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012B9" w14:textId="2FB76754" w:rsidR="00256915" w:rsidRPr="0042349D" w:rsidRDefault="00B31E0A" w:rsidP="00A17854">
      <w:pPr>
        <w:spacing w:line="480" w:lineRule="auto"/>
        <w:jc w:val="center"/>
        <w:rPr>
          <w:rFonts w:ascii="Times New Roman" w:hAnsi="Times New Roman" w:cs="Times New Roman"/>
          <w:b/>
          <w:bCs/>
          <w:sz w:val="28"/>
          <w:szCs w:val="24"/>
          <w:shd w:val="clear" w:color="auto" w:fill="FFFFFF"/>
        </w:rPr>
      </w:pPr>
      <w:bookmarkStart w:id="0" w:name="_Hlk63252882"/>
      <w:r>
        <w:rPr>
          <w:rFonts w:ascii="Times New Roman" w:hAnsi="Times New Roman" w:cs="Times New Roman"/>
          <w:b/>
          <w:bCs/>
          <w:sz w:val="28"/>
          <w:szCs w:val="24"/>
          <w:shd w:val="clear" w:color="auto" w:fill="FFFFFF"/>
        </w:rPr>
        <w:t xml:space="preserve">Illumination Intensity Dependence of the </w:t>
      </w:r>
      <w:r w:rsidR="00A17854" w:rsidRPr="0042349D">
        <w:rPr>
          <w:rFonts w:ascii="Times New Roman" w:hAnsi="Times New Roman" w:cs="Times New Roman"/>
          <w:b/>
          <w:bCs/>
          <w:sz w:val="28"/>
          <w:szCs w:val="24"/>
          <w:shd w:val="clear" w:color="auto" w:fill="FFFFFF"/>
        </w:rPr>
        <w:t>Recombination Mechanism</w:t>
      </w:r>
      <w:r w:rsidR="0076612F" w:rsidRPr="0042349D">
        <w:rPr>
          <w:rFonts w:ascii="Times New Roman" w:hAnsi="Times New Roman" w:cs="Times New Roman"/>
          <w:b/>
          <w:bCs/>
          <w:sz w:val="28"/>
          <w:szCs w:val="24"/>
          <w:shd w:val="clear" w:color="auto" w:fill="FFFFFF"/>
        </w:rPr>
        <w:t xml:space="preserve"> </w:t>
      </w:r>
      <w:r w:rsidR="00A17854" w:rsidRPr="0042349D">
        <w:rPr>
          <w:rFonts w:ascii="Times New Roman" w:hAnsi="Times New Roman" w:cs="Times New Roman"/>
          <w:b/>
          <w:bCs/>
          <w:sz w:val="28"/>
          <w:szCs w:val="24"/>
          <w:shd w:val="clear" w:color="auto" w:fill="FFFFFF"/>
        </w:rPr>
        <w:t xml:space="preserve">in </w:t>
      </w:r>
      <w:r w:rsidR="001A1FB3" w:rsidRPr="0042349D">
        <w:rPr>
          <w:rFonts w:ascii="Times New Roman" w:hAnsi="Times New Roman" w:cs="Times New Roman"/>
          <w:b/>
          <w:bCs/>
          <w:sz w:val="28"/>
          <w:szCs w:val="24"/>
          <w:shd w:val="clear" w:color="auto" w:fill="FFFFFF"/>
        </w:rPr>
        <w:t xml:space="preserve">Mixed Perovskite </w:t>
      </w:r>
      <w:r w:rsidR="00256915" w:rsidRPr="0042349D">
        <w:rPr>
          <w:rFonts w:ascii="Times New Roman" w:hAnsi="Times New Roman" w:cs="Times New Roman"/>
          <w:b/>
          <w:bCs/>
          <w:sz w:val="28"/>
          <w:szCs w:val="24"/>
          <w:shd w:val="clear" w:color="auto" w:fill="FFFFFF"/>
        </w:rPr>
        <w:t>Solar Cells</w:t>
      </w:r>
      <w:r w:rsidR="00A17854" w:rsidRPr="0042349D">
        <w:rPr>
          <w:rFonts w:ascii="Times New Roman" w:hAnsi="Times New Roman" w:cs="Times New Roman"/>
          <w:b/>
          <w:bCs/>
          <w:sz w:val="28"/>
          <w:szCs w:val="24"/>
          <w:shd w:val="clear" w:color="auto" w:fill="FFFFFF"/>
        </w:rPr>
        <w:t xml:space="preserve"> </w:t>
      </w:r>
    </w:p>
    <w:p w14:paraId="03A1D8C8" w14:textId="44CA2246" w:rsidR="003C02A3" w:rsidRDefault="003C02A3" w:rsidP="003C02A3">
      <w:pPr>
        <w:spacing w:line="480" w:lineRule="auto"/>
        <w:rPr>
          <w:rFonts w:ascii="Times New Roman" w:hAnsi="Times New Roman" w:cs="Times New Roman"/>
          <w:i/>
          <w:sz w:val="24"/>
          <w:szCs w:val="24"/>
          <w:shd w:val="clear" w:color="auto" w:fill="FFFFFF"/>
          <w:vertAlign w:val="superscript"/>
        </w:rPr>
      </w:pPr>
      <w:r w:rsidRPr="00291ABF">
        <w:rPr>
          <w:rFonts w:ascii="Times New Roman" w:hAnsi="Times New Roman" w:cs="Times New Roman"/>
          <w:i/>
          <w:sz w:val="24"/>
          <w:szCs w:val="24"/>
          <w:shd w:val="clear" w:color="auto" w:fill="FFFFFF"/>
        </w:rPr>
        <w:t>Alejandra Castro-Chong</w:t>
      </w:r>
      <w:r w:rsidRPr="00291ABF">
        <w:rPr>
          <w:rFonts w:ascii="Times New Roman" w:hAnsi="Times New Roman" w:cs="Times New Roman"/>
          <w:i/>
          <w:sz w:val="24"/>
          <w:szCs w:val="24"/>
          <w:shd w:val="clear" w:color="auto" w:fill="FFFFFF"/>
          <w:vertAlign w:val="superscript"/>
        </w:rPr>
        <w:t>1</w:t>
      </w:r>
      <w:r w:rsidR="0048169E" w:rsidRPr="00645824">
        <w:rPr>
          <w:rFonts w:ascii="Times New Roman" w:hAnsi="Times New Roman" w:cs="Times New Roman"/>
          <w:i/>
          <w:sz w:val="24"/>
          <w:szCs w:val="24"/>
          <w:shd w:val="clear" w:color="auto" w:fill="FFFFFF"/>
        </w:rPr>
        <w:t>#</w:t>
      </w:r>
      <w:r w:rsidRPr="00291ABF">
        <w:rPr>
          <w:rFonts w:ascii="Times New Roman" w:hAnsi="Times New Roman" w:cs="Times New Roman"/>
          <w:i/>
          <w:sz w:val="24"/>
          <w:szCs w:val="24"/>
          <w:shd w:val="clear" w:color="auto" w:fill="FFFFFF"/>
        </w:rPr>
        <w:t xml:space="preserve">, </w:t>
      </w:r>
      <w:r w:rsidR="00FC4D5F" w:rsidRPr="00291ABF">
        <w:rPr>
          <w:rFonts w:ascii="Times New Roman" w:hAnsi="Times New Roman" w:cs="Times New Roman"/>
          <w:i/>
          <w:sz w:val="24"/>
          <w:szCs w:val="24"/>
          <w:shd w:val="clear" w:color="auto" w:fill="FFFFFF"/>
        </w:rPr>
        <w:t>Antonio J. Riquelme</w:t>
      </w:r>
      <w:r w:rsidR="00FC4D5F" w:rsidRPr="00291ABF">
        <w:rPr>
          <w:rFonts w:ascii="Times New Roman" w:hAnsi="Times New Roman" w:cs="Times New Roman"/>
          <w:i/>
          <w:sz w:val="24"/>
          <w:szCs w:val="24"/>
          <w:shd w:val="clear" w:color="auto" w:fill="FFFFFF"/>
          <w:vertAlign w:val="superscript"/>
        </w:rPr>
        <w:t>3</w:t>
      </w:r>
      <w:r w:rsidR="0048169E" w:rsidRPr="00645824">
        <w:rPr>
          <w:rFonts w:ascii="Times New Roman" w:hAnsi="Times New Roman" w:cs="Times New Roman"/>
          <w:i/>
          <w:sz w:val="24"/>
          <w:szCs w:val="24"/>
          <w:shd w:val="clear" w:color="auto" w:fill="FFFFFF"/>
        </w:rPr>
        <w:t>#</w:t>
      </w:r>
      <w:r w:rsidR="00FC4D5F" w:rsidRPr="00291ABF">
        <w:rPr>
          <w:rFonts w:ascii="Times New Roman" w:hAnsi="Times New Roman" w:cs="Times New Roman"/>
          <w:i/>
          <w:sz w:val="24"/>
          <w:szCs w:val="24"/>
          <w:shd w:val="clear" w:color="auto" w:fill="FFFFFF"/>
        </w:rPr>
        <w:t xml:space="preserve">, </w:t>
      </w:r>
      <w:r w:rsidR="008C094E" w:rsidRPr="00291ABF">
        <w:rPr>
          <w:rFonts w:ascii="Times New Roman" w:hAnsi="Times New Roman" w:cs="Times New Roman"/>
          <w:i/>
          <w:sz w:val="24"/>
          <w:szCs w:val="24"/>
          <w:shd w:val="clear" w:color="auto" w:fill="FFFFFF"/>
        </w:rPr>
        <w:t>Tom Aernouts</w:t>
      </w:r>
      <w:r w:rsidR="00553866" w:rsidRPr="00291ABF">
        <w:rPr>
          <w:rFonts w:ascii="Times New Roman" w:hAnsi="Times New Roman" w:cs="Times New Roman"/>
          <w:i/>
          <w:sz w:val="24"/>
          <w:szCs w:val="24"/>
          <w:shd w:val="clear" w:color="auto" w:fill="FFFFFF"/>
          <w:vertAlign w:val="superscript"/>
        </w:rPr>
        <w:t>2</w:t>
      </w:r>
      <w:r w:rsidR="008C094E" w:rsidRPr="00382E36">
        <w:rPr>
          <w:rFonts w:ascii="Times New Roman" w:hAnsi="Times New Roman" w:cs="Times New Roman"/>
          <w:i/>
          <w:sz w:val="24"/>
          <w:szCs w:val="24"/>
          <w:shd w:val="clear" w:color="auto" w:fill="FFFFFF"/>
        </w:rPr>
        <w:t>,</w:t>
      </w:r>
      <w:r w:rsidR="005A294A" w:rsidRPr="00382E36">
        <w:rPr>
          <w:rFonts w:ascii="Times New Roman" w:hAnsi="Times New Roman" w:cs="Times New Roman"/>
          <w:i/>
          <w:sz w:val="24"/>
          <w:szCs w:val="24"/>
          <w:shd w:val="clear" w:color="auto" w:fill="FFFFFF"/>
        </w:rPr>
        <w:t xml:space="preserve"> </w:t>
      </w:r>
      <w:r w:rsidR="00645824" w:rsidRPr="00382E36">
        <w:rPr>
          <w:rFonts w:ascii="Times New Roman" w:hAnsi="Times New Roman" w:cs="Times New Roman"/>
          <w:i/>
          <w:sz w:val="24"/>
          <w:szCs w:val="24"/>
          <w:shd w:val="clear" w:color="auto" w:fill="FFFFFF"/>
        </w:rPr>
        <w:t>Laurence J. Bennett</w:t>
      </w:r>
      <w:r w:rsidR="00CD6688">
        <w:rPr>
          <w:rFonts w:ascii="Times New Roman" w:hAnsi="Times New Roman" w:cs="Times New Roman"/>
          <w:i/>
          <w:sz w:val="24"/>
          <w:szCs w:val="24"/>
          <w:shd w:val="clear" w:color="auto" w:fill="FFFFFF"/>
          <w:vertAlign w:val="superscript"/>
        </w:rPr>
        <w:t>4</w:t>
      </w:r>
      <w:r w:rsidR="00645824" w:rsidRPr="00382E36">
        <w:rPr>
          <w:rFonts w:ascii="Times New Roman" w:hAnsi="Times New Roman" w:cs="Times New Roman"/>
          <w:i/>
          <w:sz w:val="24"/>
          <w:szCs w:val="24"/>
          <w:shd w:val="clear" w:color="auto" w:fill="FFFFFF"/>
        </w:rPr>
        <w:t>, Giles Richardson</w:t>
      </w:r>
      <w:proofErr w:type="gramStart"/>
      <w:r w:rsidR="0048169E" w:rsidRPr="00382E36">
        <w:rPr>
          <w:rFonts w:ascii="Times New Roman" w:hAnsi="Times New Roman" w:cs="Times New Roman"/>
          <w:i/>
          <w:sz w:val="24"/>
          <w:szCs w:val="24"/>
          <w:shd w:val="clear" w:color="auto" w:fill="FFFFFF"/>
          <w:vertAlign w:val="superscript"/>
        </w:rPr>
        <w:t>4</w:t>
      </w:r>
      <w:r w:rsidR="00CD5DDD">
        <w:rPr>
          <w:rFonts w:ascii="Times New Roman" w:hAnsi="Times New Roman" w:cs="Times New Roman"/>
          <w:iCs/>
          <w:sz w:val="24"/>
          <w:szCs w:val="24"/>
          <w:shd w:val="clear" w:color="auto" w:fill="FFFFFF"/>
        </w:rPr>
        <w:t>,</w:t>
      </w:r>
      <w:r w:rsidR="0048169E">
        <w:rPr>
          <w:rFonts w:ascii="Times New Roman" w:hAnsi="Times New Roman" w:cs="Times New Roman"/>
          <w:iCs/>
          <w:sz w:val="24"/>
          <w:szCs w:val="24"/>
          <w:shd w:val="clear" w:color="auto" w:fill="FFFFFF"/>
        </w:rPr>
        <w:t xml:space="preserve">  </w:t>
      </w:r>
      <w:proofErr w:type="spellStart"/>
      <w:r w:rsidR="0048169E" w:rsidRPr="00291ABF">
        <w:rPr>
          <w:rFonts w:ascii="Times New Roman" w:hAnsi="Times New Roman" w:cs="Times New Roman"/>
          <w:i/>
          <w:sz w:val="24"/>
          <w:szCs w:val="24"/>
          <w:shd w:val="clear" w:color="auto" w:fill="FFFFFF"/>
        </w:rPr>
        <w:t>Gerko</w:t>
      </w:r>
      <w:proofErr w:type="spellEnd"/>
      <w:proofErr w:type="gramEnd"/>
      <w:r w:rsidR="0048169E" w:rsidRPr="00291ABF">
        <w:rPr>
          <w:rFonts w:ascii="Times New Roman" w:hAnsi="Times New Roman" w:cs="Times New Roman"/>
          <w:i/>
          <w:sz w:val="24"/>
          <w:szCs w:val="24"/>
          <w:shd w:val="clear" w:color="auto" w:fill="FFFFFF"/>
        </w:rPr>
        <w:t xml:space="preserve"> Oskam</w:t>
      </w:r>
      <w:r w:rsidR="0048169E">
        <w:rPr>
          <w:rFonts w:ascii="Times New Roman" w:hAnsi="Times New Roman" w:cs="Times New Roman"/>
          <w:i/>
          <w:sz w:val="24"/>
          <w:szCs w:val="24"/>
          <w:shd w:val="clear" w:color="auto" w:fill="FFFFFF"/>
          <w:vertAlign w:val="superscript"/>
        </w:rPr>
        <w:t xml:space="preserve">1,3,* </w:t>
      </w:r>
      <w:r w:rsidR="0048169E">
        <w:rPr>
          <w:rFonts w:ascii="Times New Roman" w:hAnsi="Times New Roman" w:cs="Times New Roman"/>
          <w:iCs/>
          <w:sz w:val="24"/>
          <w:szCs w:val="24"/>
          <w:shd w:val="clear" w:color="auto" w:fill="FFFFFF"/>
        </w:rPr>
        <w:t>and</w:t>
      </w:r>
      <w:r w:rsidR="00645824" w:rsidRPr="00645824">
        <w:rPr>
          <w:rFonts w:ascii="Times New Roman" w:hAnsi="Times New Roman" w:cs="Times New Roman"/>
          <w:i/>
          <w:sz w:val="24"/>
          <w:szCs w:val="24"/>
          <w:shd w:val="clear" w:color="auto" w:fill="FFFFFF"/>
        </w:rPr>
        <w:t xml:space="preserve"> </w:t>
      </w:r>
      <w:r w:rsidR="00645824" w:rsidRPr="00291ABF">
        <w:rPr>
          <w:rFonts w:ascii="Times New Roman" w:hAnsi="Times New Roman" w:cs="Times New Roman"/>
          <w:i/>
          <w:sz w:val="24"/>
          <w:szCs w:val="24"/>
          <w:shd w:val="clear" w:color="auto" w:fill="FFFFFF"/>
        </w:rPr>
        <w:t>Juan A. Anta</w:t>
      </w:r>
      <w:r w:rsidR="00645824" w:rsidRPr="00291ABF">
        <w:rPr>
          <w:rFonts w:ascii="Times New Roman" w:hAnsi="Times New Roman" w:cs="Times New Roman"/>
          <w:i/>
          <w:sz w:val="24"/>
          <w:szCs w:val="24"/>
          <w:shd w:val="clear" w:color="auto" w:fill="FFFFFF"/>
          <w:vertAlign w:val="superscript"/>
        </w:rPr>
        <w:t>3</w:t>
      </w:r>
      <w:r w:rsidR="0048169E">
        <w:rPr>
          <w:rFonts w:ascii="Times New Roman" w:hAnsi="Times New Roman" w:cs="Times New Roman"/>
          <w:i/>
          <w:sz w:val="24"/>
          <w:szCs w:val="24"/>
          <w:shd w:val="clear" w:color="auto" w:fill="FFFFFF"/>
          <w:vertAlign w:val="superscript"/>
        </w:rPr>
        <w:t>,*</w:t>
      </w:r>
    </w:p>
    <w:p w14:paraId="23E133E6" w14:textId="77777777" w:rsidR="0048169E" w:rsidRPr="00645824" w:rsidRDefault="0048169E" w:rsidP="003C02A3">
      <w:pPr>
        <w:spacing w:line="480" w:lineRule="auto"/>
        <w:rPr>
          <w:rFonts w:ascii="Times New Roman" w:hAnsi="Times New Roman" w:cs="Times New Roman"/>
          <w:i/>
          <w:sz w:val="24"/>
          <w:szCs w:val="24"/>
          <w:shd w:val="clear" w:color="auto" w:fill="FFFFFF"/>
        </w:rPr>
      </w:pPr>
    </w:p>
    <w:p w14:paraId="4C630C82" w14:textId="1B773DC9" w:rsidR="003C02A3" w:rsidRPr="0048169E" w:rsidRDefault="003C02A3" w:rsidP="003C02A3">
      <w:pPr>
        <w:spacing w:line="480" w:lineRule="auto"/>
        <w:ind w:left="360" w:hanging="360"/>
        <w:rPr>
          <w:rFonts w:ascii="Times New Roman" w:hAnsi="Times New Roman" w:cs="Times New Roman"/>
          <w:shd w:val="clear" w:color="auto" w:fill="FFFFFF"/>
        </w:rPr>
      </w:pPr>
      <w:r w:rsidRPr="0048169E">
        <w:rPr>
          <w:rFonts w:ascii="Times New Roman" w:hAnsi="Times New Roman" w:cs="Times New Roman"/>
          <w:shd w:val="clear" w:color="auto" w:fill="FFFFFF"/>
          <w:vertAlign w:val="superscript"/>
        </w:rPr>
        <w:t>1</w:t>
      </w:r>
      <w:r w:rsidR="009A415D" w:rsidRPr="0048169E">
        <w:rPr>
          <w:rFonts w:ascii="Times New Roman" w:hAnsi="Times New Roman" w:cs="Times New Roman"/>
          <w:shd w:val="clear" w:color="auto" w:fill="FFFFFF"/>
          <w:vertAlign w:val="superscript"/>
        </w:rPr>
        <w:t xml:space="preserve"> </w:t>
      </w:r>
      <w:r w:rsidRPr="0048169E">
        <w:rPr>
          <w:rFonts w:ascii="Times New Roman" w:hAnsi="Times New Roman" w:cs="Times New Roman"/>
          <w:shd w:val="clear" w:color="auto" w:fill="FFFFFF"/>
        </w:rPr>
        <w:t xml:space="preserve">Department of Applied Physics, CINVESTAV-IPN, Antigua Carretera a </w:t>
      </w:r>
      <w:proofErr w:type="spellStart"/>
      <w:r w:rsidRPr="0048169E">
        <w:rPr>
          <w:rFonts w:ascii="Times New Roman" w:hAnsi="Times New Roman" w:cs="Times New Roman"/>
          <w:shd w:val="clear" w:color="auto" w:fill="FFFFFF"/>
        </w:rPr>
        <w:t>Progreso</w:t>
      </w:r>
      <w:proofErr w:type="spellEnd"/>
      <w:r w:rsidRPr="0048169E">
        <w:rPr>
          <w:rFonts w:ascii="Times New Roman" w:hAnsi="Times New Roman" w:cs="Times New Roman"/>
          <w:shd w:val="clear" w:color="auto" w:fill="FFFFFF"/>
        </w:rPr>
        <w:t xml:space="preserve"> km 6, Mérida, Yucatán 97310, México</w:t>
      </w:r>
      <w:r w:rsidR="00892910">
        <w:rPr>
          <w:rFonts w:ascii="Times New Roman" w:hAnsi="Times New Roman" w:cs="Times New Roman"/>
          <w:shd w:val="clear" w:color="auto" w:fill="FFFFFF"/>
        </w:rPr>
        <w:t>.</w:t>
      </w:r>
    </w:p>
    <w:p w14:paraId="3C5016E9" w14:textId="120F8116" w:rsidR="003C02A3" w:rsidRPr="00FC550A" w:rsidRDefault="003C02A3" w:rsidP="00FC550A">
      <w:pPr>
        <w:spacing w:line="480" w:lineRule="auto"/>
        <w:ind w:left="360" w:hanging="360"/>
        <w:rPr>
          <w:rFonts w:ascii="Times New Roman" w:hAnsi="Times New Roman" w:cs="Times New Roman"/>
          <w:shd w:val="clear" w:color="auto" w:fill="FFFFFF"/>
        </w:rPr>
      </w:pPr>
      <w:r w:rsidRPr="0048169E">
        <w:rPr>
          <w:rFonts w:ascii="Times New Roman" w:hAnsi="Times New Roman" w:cs="Times New Roman"/>
          <w:shd w:val="clear" w:color="auto" w:fill="FFFFFF"/>
          <w:vertAlign w:val="superscript"/>
          <w:lang w:val="en-US"/>
        </w:rPr>
        <w:t>2</w:t>
      </w:r>
      <w:r w:rsidR="009A415D" w:rsidRPr="0048169E">
        <w:rPr>
          <w:rFonts w:ascii="Times New Roman" w:hAnsi="Times New Roman" w:cs="Times New Roman"/>
          <w:shd w:val="clear" w:color="auto" w:fill="FFFFFF"/>
          <w:vertAlign w:val="superscript"/>
          <w:lang w:val="en-US"/>
        </w:rPr>
        <w:t xml:space="preserve"> </w:t>
      </w:r>
      <w:r w:rsidR="00FC550A" w:rsidRPr="00FC550A">
        <w:rPr>
          <w:rFonts w:ascii="Times New Roman" w:hAnsi="Times New Roman" w:cs="Times New Roman"/>
          <w:shd w:val="clear" w:color="auto" w:fill="FFFFFF"/>
        </w:rPr>
        <w:t xml:space="preserve">Thin-Film Photovoltaics - partner in </w:t>
      </w:r>
      <w:proofErr w:type="spellStart"/>
      <w:r w:rsidR="00FC550A" w:rsidRPr="00FC550A">
        <w:rPr>
          <w:rFonts w:ascii="Times New Roman" w:hAnsi="Times New Roman" w:cs="Times New Roman"/>
          <w:shd w:val="clear" w:color="auto" w:fill="FFFFFF"/>
        </w:rPr>
        <w:t>EnergyVille</w:t>
      </w:r>
      <w:proofErr w:type="spellEnd"/>
      <w:r w:rsidR="00FC550A" w:rsidRPr="00FC550A">
        <w:rPr>
          <w:rFonts w:ascii="Times New Roman" w:hAnsi="Times New Roman" w:cs="Times New Roman"/>
          <w:shd w:val="clear" w:color="auto" w:fill="FFFFFF"/>
        </w:rPr>
        <w:t xml:space="preserve"> and </w:t>
      </w:r>
      <w:proofErr w:type="spellStart"/>
      <w:r w:rsidR="00FC550A" w:rsidRPr="00FC550A">
        <w:rPr>
          <w:rFonts w:ascii="Times New Roman" w:hAnsi="Times New Roman" w:cs="Times New Roman"/>
          <w:shd w:val="clear" w:color="auto" w:fill="FFFFFF"/>
        </w:rPr>
        <w:t>Solliance</w:t>
      </w:r>
      <w:proofErr w:type="spellEnd"/>
      <w:r w:rsidR="00FC550A" w:rsidRPr="00FC550A">
        <w:rPr>
          <w:rFonts w:ascii="Times New Roman" w:hAnsi="Times New Roman" w:cs="Times New Roman"/>
          <w:shd w:val="clear" w:color="auto" w:fill="FFFFFF"/>
        </w:rPr>
        <w:t xml:space="preserve">, </w:t>
      </w:r>
      <w:proofErr w:type="spellStart"/>
      <w:r w:rsidR="00FC550A" w:rsidRPr="00FC550A">
        <w:rPr>
          <w:rFonts w:ascii="Times New Roman" w:hAnsi="Times New Roman" w:cs="Times New Roman"/>
          <w:shd w:val="clear" w:color="auto" w:fill="FFFFFF"/>
        </w:rPr>
        <w:t>imec</w:t>
      </w:r>
      <w:proofErr w:type="spellEnd"/>
      <w:r w:rsidR="00FC550A" w:rsidRPr="00FC550A">
        <w:rPr>
          <w:rFonts w:ascii="Times New Roman" w:hAnsi="Times New Roman" w:cs="Times New Roman"/>
          <w:shd w:val="clear" w:color="auto" w:fill="FFFFFF"/>
        </w:rPr>
        <w:t>, Thor Park 8320, 3600 Genk, Belgium</w:t>
      </w:r>
    </w:p>
    <w:p w14:paraId="4A5898CD" w14:textId="77777777" w:rsidR="0048169E" w:rsidRPr="0048169E" w:rsidRDefault="00553866" w:rsidP="0048169E">
      <w:pPr>
        <w:spacing w:line="480" w:lineRule="auto"/>
        <w:ind w:left="360" w:hanging="360"/>
        <w:rPr>
          <w:rFonts w:ascii="Times New Roman" w:hAnsi="Times New Roman" w:cs="Times New Roman"/>
          <w:shd w:val="clear" w:color="auto" w:fill="FFFFFF"/>
          <w:lang w:val="en-US"/>
        </w:rPr>
      </w:pPr>
      <w:r w:rsidRPr="0048169E">
        <w:rPr>
          <w:rFonts w:ascii="Times New Roman" w:hAnsi="Times New Roman" w:cs="Times New Roman"/>
          <w:shd w:val="clear" w:color="auto" w:fill="FFFFFF"/>
          <w:vertAlign w:val="superscript"/>
          <w:lang w:val="en-US"/>
        </w:rPr>
        <w:t>3</w:t>
      </w:r>
      <w:r w:rsidR="009A415D" w:rsidRPr="0048169E">
        <w:rPr>
          <w:rFonts w:ascii="Times New Roman" w:hAnsi="Times New Roman" w:cs="Times New Roman"/>
          <w:shd w:val="clear" w:color="auto" w:fill="FFFFFF"/>
          <w:vertAlign w:val="superscript"/>
          <w:lang w:val="en-US"/>
        </w:rPr>
        <w:t xml:space="preserve"> </w:t>
      </w:r>
      <w:r w:rsidRPr="0048169E">
        <w:rPr>
          <w:rFonts w:ascii="Times New Roman" w:hAnsi="Times New Roman" w:cs="Times New Roman"/>
          <w:shd w:val="clear" w:color="auto" w:fill="FFFFFF"/>
          <w:lang w:val="en-US"/>
        </w:rPr>
        <w:t xml:space="preserve">Department of Physical, Chemical and Natural Systems, Universidad Pablo de </w:t>
      </w:r>
      <w:proofErr w:type="spellStart"/>
      <w:r w:rsidRPr="0048169E">
        <w:rPr>
          <w:rFonts w:ascii="Times New Roman" w:hAnsi="Times New Roman" w:cs="Times New Roman"/>
          <w:shd w:val="clear" w:color="auto" w:fill="FFFFFF"/>
          <w:lang w:val="en-US"/>
        </w:rPr>
        <w:t>Olavide</w:t>
      </w:r>
      <w:proofErr w:type="spellEnd"/>
      <w:r w:rsidRPr="0048169E">
        <w:rPr>
          <w:rFonts w:ascii="Times New Roman" w:hAnsi="Times New Roman" w:cs="Times New Roman"/>
          <w:shd w:val="clear" w:color="auto" w:fill="FFFFFF"/>
          <w:lang w:val="en-US"/>
        </w:rPr>
        <w:t>, Carretera de Utrera km 1, Sevilla 41013, Spain.</w:t>
      </w:r>
    </w:p>
    <w:p w14:paraId="2D45907E" w14:textId="05FA276B" w:rsidR="0048169E" w:rsidRPr="009E066F" w:rsidRDefault="0048169E" w:rsidP="0048169E">
      <w:pPr>
        <w:spacing w:line="480" w:lineRule="auto"/>
        <w:ind w:left="360" w:hanging="360"/>
        <w:rPr>
          <w:rFonts w:ascii="Times New Roman" w:hAnsi="Times New Roman" w:cs="Times New Roman"/>
          <w:shd w:val="clear" w:color="auto" w:fill="FFFFFF"/>
          <w:lang w:val="en-US"/>
        </w:rPr>
      </w:pPr>
      <w:r w:rsidRPr="009E066F">
        <w:rPr>
          <w:rFonts w:ascii="Times New Roman" w:hAnsi="Times New Roman" w:cs="Times New Roman"/>
          <w:shd w:val="clear" w:color="auto" w:fill="FFFFFF"/>
          <w:vertAlign w:val="superscript"/>
          <w:lang w:val="en-US"/>
        </w:rPr>
        <w:t>4</w:t>
      </w:r>
      <w:r w:rsidRPr="009E066F">
        <w:rPr>
          <w:rFonts w:ascii="Times New Roman" w:hAnsi="Times New Roman" w:cs="Times New Roman"/>
          <w:shd w:val="clear" w:color="auto" w:fill="FFFFFF"/>
          <w:lang w:val="en-US"/>
        </w:rPr>
        <w:t xml:space="preserve"> </w:t>
      </w:r>
      <w:r w:rsidR="009E066F" w:rsidRPr="009E066F">
        <w:rPr>
          <w:rFonts w:ascii="Times New Roman" w:hAnsi="Times New Roman" w:cs="Times New Roman"/>
          <w:shd w:val="clear" w:color="auto" w:fill="FFFFFF"/>
          <w:lang w:val="en-US"/>
        </w:rPr>
        <w:t>Mathematical Sciences, University of Southampton, Southampton SO17 1BJ, UK</w:t>
      </w:r>
    </w:p>
    <w:p w14:paraId="657D9105" w14:textId="002AC4F2" w:rsidR="0048169E" w:rsidRPr="0048169E" w:rsidRDefault="0048169E" w:rsidP="0048169E">
      <w:pPr>
        <w:spacing w:line="480" w:lineRule="auto"/>
        <w:ind w:left="360" w:hanging="360"/>
        <w:jc w:val="right"/>
        <w:rPr>
          <w:rFonts w:ascii="Times New Roman" w:hAnsi="Times New Roman" w:cs="Times New Roman"/>
          <w:sz w:val="24"/>
          <w:szCs w:val="24"/>
          <w:shd w:val="clear" w:color="auto" w:fill="FFFFFF"/>
        </w:rPr>
      </w:pPr>
      <w:r w:rsidRPr="00645824">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Both authors equal contributions</w:t>
      </w:r>
    </w:p>
    <w:p w14:paraId="7F9E5FDB" w14:textId="77777777" w:rsidR="00874688" w:rsidRPr="00291ABF" w:rsidRDefault="00874688" w:rsidP="00DB68DA">
      <w:pPr>
        <w:jc w:val="center"/>
        <w:rPr>
          <w:rFonts w:ascii="Times New Roman" w:hAnsi="Times New Roman" w:cs="Times New Roman"/>
          <w:sz w:val="24"/>
          <w:szCs w:val="24"/>
          <w:shd w:val="clear" w:color="auto" w:fill="FFFFFF"/>
          <w:lang w:val="en-US"/>
        </w:rPr>
      </w:pPr>
    </w:p>
    <w:p w14:paraId="06121E67" w14:textId="292B7C2F" w:rsidR="00354EA7" w:rsidRPr="0042349D" w:rsidRDefault="00874688" w:rsidP="00874688">
      <w:pPr>
        <w:spacing w:line="480" w:lineRule="auto"/>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Abstract</w:t>
      </w:r>
    </w:p>
    <w:p w14:paraId="70B7A662" w14:textId="4D797CAD" w:rsidR="00CB15B7" w:rsidRPr="00F27959" w:rsidRDefault="00F27959" w:rsidP="00254151">
      <w:pPr>
        <w:tabs>
          <w:tab w:val="left" w:pos="2268"/>
        </w:tabs>
        <w:spacing w:line="480" w:lineRule="auto"/>
        <w:jc w:val="both"/>
        <w:rPr>
          <w:rFonts w:ascii="Times New Roman" w:hAnsi="Times New Roman" w:cs="Times New Roman"/>
          <w:sz w:val="24"/>
          <w:shd w:val="clear" w:color="auto" w:fill="FFFFFF"/>
        </w:rPr>
      </w:pPr>
      <w:r w:rsidRPr="00CE226F">
        <w:rPr>
          <w:rFonts w:ascii="Times New Roman" w:hAnsi="Times New Roman" w:cs="Times New Roman"/>
          <w:sz w:val="24"/>
          <w:shd w:val="clear" w:color="auto" w:fill="FFFFFF"/>
        </w:rPr>
        <w:t xml:space="preserve">Recombination mechanisms in solar cells are frequently assessed through the determination of ideality factors. </w:t>
      </w:r>
      <w:r w:rsidR="00CB15B7" w:rsidRPr="00CE226F">
        <w:rPr>
          <w:rFonts w:ascii="Times New Roman" w:hAnsi="Times New Roman" w:cs="Times New Roman"/>
          <w:sz w:val="24"/>
          <w:shd w:val="clear" w:color="auto" w:fill="FFFFFF"/>
        </w:rPr>
        <w:t>In this work we report a</w:t>
      </w:r>
      <w:r w:rsidRPr="00CE226F">
        <w:rPr>
          <w:rFonts w:ascii="Times New Roman" w:hAnsi="Times New Roman" w:cs="Times New Roman"/>
          <w:sz w:val="24"/>
          <w:shd w:val="clear" w:color="auto" w:fill="FFFFFF"/>
        </w:rPr>
        <w:t>n</w:t>
      </w:r>
      <w:r w:rsidR="00CB15B7" w:rsidRPr="00CE226F">
        <w:rPr>
          <w:rFonts w:ascii="Times New Roman" w:hAnsi="Times New Roman" w:cs="Times New Roman"/>
          <w:sz w:val="24"/>
          <w:shd w:val="clear" w:color="auto" w:fill="FFFFFF"/>
        </w:rPr>
        <w:t xml:space="preserve"> </w:t>
      </w:r>
      <w:r w:rsidRPr="00CE226F">
        <w:rPr>
          <w:rFonts w:ascii="Times New Roman" w:hAnsi="Times New Roman" w:cs="Times New Roman"/>
          <w:sz w:val="24"/>
          <w:shd w:val="clear" w:color="auto" w:fill="FFFFFF"/>
        </w:rPr>
        <w:t xml:space="preserve">abrupt change of the value of the </w:t>
      </w:r>
      <w:r w:rsidR="001E7A28" w:rsidRPr="00CE226F">
        <w:rPr>
          <w:rFonts w:ascii="Times New Roman" w:hAnsi="Times New Roman" w:cs="Times New Roman"/>
          <w:sz w:val="24"/>
          <w:shd w:val="clear" w:color="auto" w:fill="FFFFFF"/>
        </w:rPr>
        <w:t>“</w:t>
      </w:r>
      <w:r w:rsidRPr="00CE226F">
        <w:rPr>
          <w:rFonts w:ascii="Times New Roman" w:hAnsi="Times New Roman" w:cs="Times New Roman"/>
          <w:sz w:val="24"/>
          <w:shd w:val="clear" w:color="auto" w:fill="FFFFFF"/>
        </w:rPr>
        <w:t>apparent</w:t>
      </w:r>
      <w:r w:rsidR="001E7A28" w:rsidRPr="00CE226F">
        <w:rPr>
          <w:rFonts w:ascii="Times New Roman" w:hAnsi="Times New Roman" w:cs="Times New Roman"/>
          <w:sz w:val="24"/>
          <w:shd w:val="clear" w:color="auto" w:fill="FFFFFF"/>
        </w:rPr>
        <w:t>”</w:t>
      </w:r>
      <w:r w:rsidRPr="00CE226F">
        <w:rPr>
          <w:rFonts w:ascii="Times New Roman" w:hAnsi="Times New Roman" w:cs="Times New Roman"/>
          <w:sz w:val="24"/>
          <w:shd w:val="clear" w:color="auto" w:fill="FFFFFF"/>
        </w:rPr>
        <w:t xml:space="preserve"> </w:t>
      </w:r>
      <w:proofErr w:type="spellStart"/>
      <w:r w:rsidRPr="00CE226F">
        <w:rPr>
          <w:rFonts w:ascii="Times New Roman" w:hAnsi="Times New Roman" w:cs="Times New Roman"/>
          <w:sz w:val="24"/>
          <w:shd w:val="clear" w:color="auto" w:fill="FFFFFF"/>
        </w:rPr>
        <w:t>ideality</w:t>
      </w:r>
      <w:proofErr w:type="spellEnd"/>
      <w:r w:rsidRPr="00CE226F">
        <w:rPr>
          <w:rFonts w:ascii="Times New Roman" w:hAnsi="Times New Roman" w:cs="Times New Roman"/>
          <w:sz w:val="24"/>
          <w:shd w:val="clear" w:color="auto" w:fill="FFFFFF"/>
        </w:rPr>
        <w:t xml:space="preserve"> factor (</w:t>
      </w:r>
      <w:proofErr w:type="spellStart"/>
      <w:r w:rsidRPr="00CE226F">
        <w:rPr>
          <w:rFonts w:ascii="Times New Roman" w:hAnsi="Times New Roman" w:cs="Times New Roman"/>
          <w:i/>
          <w:iCs/>
          <w:sz w:val="24"/>
          <w:shd w:val="clear" w:color="auto" w:fill="FFFFFF"/>
        </w:rPr>
        <w:t>n</w:t>
      </w:r>
      <w:r w:rsidRPr="00CE226F">
        <w:rPr>
          <w:rFonts w:ascii="Times New Roman" w:hAnsi="Times New Roman" w:cs="Times New Roman"/>
          <w:i/>
          <w:iCs/>
          <w:sz w:val="24"/>
          <w:shd w:val="clear" w:color="auto" w:fill="FFFFFF"/>
          <w:vertAlign w:val="subscript"/>
        </w:rPr>
        <w:t>AP</w:t>
      </w:r>
      <w:proofErr w:type="spellEnd"/>
      <w:r w:rsidRPr="00CE226F">
        <w:rPr>
          <w:rFonts w:ascii="Times New Roman" w:hAnsi="Times New Roman" w:cs="Times New Roman"/>
          <w:sz w:val="24"/>
          <w:shd w:val="clear" w:color="auto" w:fill="FFFFFF"/>
        </w:rPr>
        <w:t xml:space="preserve">) </w:t>
      </w:r>
      <w:r w:rsidR="00CB15B7" w:rsidRPr="00CE226F">
        <w:rPr>
          <w:rFonts w:ascii="Times New Roman" w:hAnsi="Times New Roman" w:cs="Times New Roman"/>
          <w:sz w:val="24"/>
          <w:shd w:val="clear" w:color="auto" w:fill="FFFFFF"/>
        </w:rPr>
        <w:t xml:space="preserve">in high-efficiency </w:t>
      </w:r>
      <w:r w:rsidR="00CB15B7" w:rsidRPr="00CE226F">
        <w:rPr>
          <w:rFonts w:ascii="Times New Roman" w:hAnsi="Times New Roman" w:cs="Times New Roman"/>
          <w:sz w:val="24"/>
          <w:szCs w:val="24"/>
          <w:shd w:val="clear" w:color="auto" w:fill="FFFFFF"/>
        </w:rPr>
        <w:t>FA</w:t>
      </w:r>
      <w:r w:rsidR="00CB15B7" w:rsidRPr="00CE226F">
        <w:rPr>
          <w:rFonts w:ascii="Times New Roman" w:hAnsi="Times New Roman" w:cs="Times New Roman"/>
          <w:sz w:val="24"/>
          <w:szCs w:val="24"/>
          <w:shd w:val="clear" w:color="auto" w:fill="FFFFFF"/>
          <w:vertAlign w:val="subscript"/>
        </w:rPr>
        <w:t>0.71</w:t>
      </w:r>
      <w:r w:rsidR="00CB15B7" w:rsidRPr="00CE226F">
        <w:rPr>
          <w:rFonts w:ascii="Times New Roman" w:hAnsi="Times New Roman" w:cs="Times New Roman"/>
          <w:sz w:val="24"/>
          <w:szCs w:val="24"/>
          <w:shd w:val="clear" w:color="auto" w:fill="FFFFFF"/>
        </w:rPr>
        <w:t>MA</w:t>
      </w:r>
      <w:r w:rsidR="00CB15B7" w:rsidRPr="00CE226F">
        <w:rPr>
          <w:rFonts w:ascii="Times New Roman" w:hAnsi="Times New Roman" w:cs="Times New Roman"/>
          <w:sz w:val="24"/>
          <w:szCs w:val="24"/>
          <w:shd w:val="clear" w:color="auto" w:fill="FFFFFF"/>
          <w:vertAlign w:val="subscript"/>
        </w:rPr>
        <w:t>0.29</w:t>
      </w:r>
      <w:r w:rsidR="00CB15B7" w:rsidRPr="00CE226F">
        <w:rPr>
          <w:rFonts w:ascii="Times New Roman" w:hAnsi="Times New Roman" w:cs="Times New Roman"/>
          <w:sz w:val="24"/>
          <w:szCs w:val="24"/>
          <w:shd w:val="clear" w:color="auto" w:fill="FFFFFF"/>
        </w:rPr>
        <w:t>PbI</w:t>
      </w:r>
      <w:r w:rsidR="00CB15B7" w:rsidRPr="00CE226F">
        <w:rPr>
          <w:rFonts w:ascii="Times New Roman" w:hAnsi="Times New Roman" w:cs="Times New Roman"/>
          <w:sz w:val="24"/>
          <w:szCs w:val="24"/>
          <w:shd w:val="clear" w:color="auto" w:fill="FFFFFF"/>
          <w:vertAlign w:val="subscript"/>
        </w:rPr>
        <w:t>2.9</w:t>
      </w:r>
      <w:r w:rsidR="00CB15B7" w:rsidRPr="00CE226F">
        <w:rPr>
          <w:rFonts w:ascii="Times New Roman" w:hAnsi="Times New Roman" w:cs="Times New Roman"/>
          <w:sz w:val="24"/>
          <w:szCs w:val="24"/>
          <w:shd w:val="clear" w:color="auto" w:fill="FFFFFF"/>
        </w:rPr>
        <w:t>Br</w:t>
      </w:r>
      <w:r w:rsidR="00CB15B7" w:rsidRPr="00CE226F">
        <w:rPr>
          <w:rFonts w:ascii="Times New Roman" w:hAnsi="Times New Roman" w:cs="Times New Roman"/>
          <w:sz w:val="24"/>
          <w:szCs w:val="24"/>
          <w:shd w:val="clear" w:color="auto" w:fill="FFFFFF"/>
          <w:vertAlign w:val="subscript"/>
        </w:rPr>
        <w:t xml:space="preserve">0.1 </w:t>
      </w:r>
      <w:r w:rsidR="00CB15B7" w:rsidRPr="00CE226F">
        <w:rPr>
          <w:rFonts w:ascii="Times New Roman" w:hAnsi="Times New Roman" w:cs="Times New Roman"/>
          <w:sz w:val="24"/>
          <w:shd w:val="clear" w:color="auto" w:fill="FFFFFF"/>
        </w:rPr>
        <w:t>based mesoscopic perovskite solar cells</w:t>
      </w:r>
      <w:r w:rsidRPr="00CE226F">
        <w:rPr>
          <w:rFonts w:ascii="Times New Roman" w:hAnsi="Times New Roman" w:cs="Times New Roman"/>
          <w:sz w:val="24"/>
          <w:shd w:val="clear" w:color="auto" w:fill="FFFFFF"/>
        </w:rPr>
        <w:t xml:space="preserve"> as a function of light intensity.</w:t>
      </w:r>
      <w:r w:rsidR="00CB15B7" w:rsidRPr="00CE226F">
        <w:rPr>
          <w:rFonts w:ascii="Times New Roman" w:hAnsi="Times New Roman" w:cs="Times New Roman"/>
          <w:sz w:val="24"/>
          <w:shd w:val="clear" w:color="auto" w:fill="FFFFFF"/>
        </w:rPr>
        <w:t xml:space="preserve"> This change is </w:t>
      </w:r>
      <w:r w:rsidRPr="00CE226F">
        <w:rPr>
          <w:rFonts w:ascii="Times New Roman" w:hAnsi="Times New Roman" w:cs="Times New Roman"/>
          <w:sz w:val="24"/>
          <w:shd w:val="clear" w:color="auto" w:fill="FFFFFF"/>
        </w:rPr>
        <w:t xml:space="preserve">manifested as a transition from a regime characterized by </w:t>
      </w:r>
      <w:proofErr w:type="spellStart"/>
      <w:r w:rsidRPr="00CE226F">
        <w:rPr>
          <w:rFonts w:ascii="Times New Roman" w:hAnsi="Times New Roman" w:cs="Times New Roman"/>
          <w:i/>
          <w:iCs/>
          <w:sz w:val="24"/>
          <w:shd w:val="clear" w:color="auto" w:fill="FFFFFF"/>
        </w:rPr>
        <w:t>n</w:t>
      </w:r>
      <w:r w:rsidRPr="00CE226F">
        <w:rPr>
          <w:rFonts w:ascii="Times New Roman" w:hAnsi="Times New Roman" w:cs="Times New Roman"/>
          <w:i/>
          <w:iCs/>
          <w:sz w:val="24"/>
          <w:shd w:val="clear" w:color="auto" w:fill="FFFFFF"/>
          <w:vertAlign w:val="subscript"/>
        </w:rPr>
        <w:t>AP</w:t>
      </w:r>
      <w:proofErr w:type="spellEnd"/>
      <w:r w:rsidRPr="00CE226F">
        <w:rPr>
          <w:rFonts w:ascii="Times New Roman" w:hAnsi="Times New Roman" w:cs="Times New Roman"/>
          <w:sz w:val="24"/>
          <w:shd w:val="clear" w:color="auto" w:fill="FFFFFF"/>
        </w:rPr>
        <w:t xml:space="preserve"> ~ 1.8-2.5 at low light intensities (&lt; 10 </w:t>
      </w:r>
      <w:proofErr w:type="spellStart"/>
      <w:r w:rsidRPr="00CE226F">
        <w:rPr>
          <w:rFonts w:ascii="Times New Roman" w:hAnsi="Times New Roman" w:cs="Times New Roman"/>
          <w:sz w:val="24"/>
          <w:shd w:val="clear" w:color="auto" w:fill="FFFFFF"/>
        </w:rPr>
        <w:t>mW</w:t>
      </w:r>
      <w:proofErr w:type="spellEnd"/>
      <w:r w:rsidRPr="00CE226F">
        <w:rPr>
          <w:rFonts w:ascii="Times New Roman" w:hAnsi="Times New Roman" w:cs="Times New Roman"/>
          <w:sz w:val="24"/>
          <w:shd w:val="clear" w:color="auto" w:fill="FFFFFF"/>
        </w:rPr>
        <w:t>/cm</w:t>
      </w:r>
      <w:r w:rsidRPr="00CE226F">
        <w:rPr>
          <w:rFonts w:ascii="Times New Roman" w:hAnsi="Times New Roman" w:cs="Times New Roman"/>
          <w:sz w:val="24"/>
          <w:shd w:val="clear" w:color="auto" w:fill="FFFFFF"/>
          <w:vertAlign w:val="superscript"/>
        </w:rPr>
        <w:t>2</w:t>
      </w:r>
      <w:r w:rsidRPr="00CE226F">
        <w:rPr>
          <w:rFonts w:ascii="Times New Roman" w:hAnsi="Times New Roman" w:cs="Times New Roman"/>
          <w:sz w:val="24"/>
          <w:shd w:val="clear" w:color="auto" w:fill="FFFFFF"/>
        </w:rPr>
        <w:t xml:space="preserve">) to one characterized by </w:t>
      </w:r>
      <w:proofErr w:type="spellStart"/>
      <w:r w:rsidRPr="00CE226F">
        <w:rPr>
          <w:rFonts w:ascii="Times New Roman" w:hAnsi="Times New Roman" w:cs="Times New Roman"/>
          <w:i/>
          <w:iCs/>
          <w:sz w:val="24"/>
          <w:shd w:val="clear" w:color="auto" w:fill="FFFFFF"/>
        </w:rPr>
        <w:t>n</w:t>
      </w:r>
      <w:r w:rsidRPr="00CE226F">
        <w:rPr>
          <w:rFonts w:ascii="Times New Roman" w:hAnsi="Times New Roman" w:cs="Times New Roman"/>
          <w:i/>
          <w:iCs/>
          <w:sz w:val="24"/>
          <w:shd w:val="clear" w:color="auto" w:fill="FFFFFF"/>
          <w:vertAlign w:val="subscript"/>
        </w:rPr>
        <w:t>AP</w:t>
      </w:r>
      <w:proofErr w:type="spellEnd"/>
      <w:r w:rsidRPr="00CE226F">
        <w:rPr>
          <w:rFonts w:ascii="Times New Roman" w:hAnsi="Times New Roman" w:cs="Times New Roman"/>
          <w:sz w:val="24"/>
          <w:shd w:val="clear" w:color="auto" w:fill="FFFFFF"/>
        </w:rPr>
        <w:t xml:space="preserve"> ~ 1. Th</w:t>
      </w:r>
      <w:r w:rsidR="003F47CD" w:rsidRPr="00CE226F">
        <w:rPr>
          <w:rFonts w:ascii="Times New Roman" w:hAnsi="Times New Roman" w:cs="Times New Roman"/>
          <w:sz w:val="24"/>
          <w:shd w:val="clear" w:color="auto" w:fill="FFFFFF"/>
        </w:rPr>
        <w:t>is</w:t>
      </w:r>
      <w:r w:rsidRPr="00CE226F">
        <w:rPr>
          <w:rFonts w:ascii="Times New Roman" w:hAnsi="Times New Roman" w:cs="Times New Roman"/>
          <w:sz w:val="24"/>
          <w:shd w:val="clear" w:color="auto" w:fill="FFFFFF"/>
        </w:rPr>
        <w:t xml:space="preserve"> transition is equally observed in the recombination resistance </w:t>
      </w:r>
      <w:r w:rsidRPr="00CE226F">
        <w:rPr>
          <w:rFonts w:ascii="Times New Roman" w:hAnsi="Times New Roman" w:cs="Times New Roman"/>
          <w:sz w:val="24"/>
          <w:shd w:val="clear" w:color="auto" w:fill="FFFFFF"/>
        </w:rPr>
        <w:lastRenderedPageBreak/>
        <w:t xml:space="preserve">extracted from open-circuit impedance measurements. We use drift-diffusion simulations with explicit consideration of ion migration to determine the origin of this </w:t>
      </w:r>
      <w:r w:rsidR="003F47CD" w:rsidRPr="00CE226F">
        <w:rPr>
          <w:rFonts w:ascii="Times New Roman" w:hAnsi="Times New Roman" w:cs="Times New Roman"/>
          <w:sz w:val="24"/>
          <w:shd w:val="clear" w:color="auto" w:fill="FFFFFF"/>
        </w:rPr>
        <w:t>transition</w:t>
      </w:r>
      <w:r w:rsidR="00CB0EB4" w:rsidRPr="00CE226F">
        <w:rPr>
          <w:rFonts w:ascii="Times New Roman" w:hAnsi="Times New Roman" w:cs="Times New Roman"/>
          <w:sz w:val="24"/>
          <w:shd w:val="clear" w:color="auto" w:fill="FFFFFF"/>
        </w:rPr>
        <w:t>. We find</w:t>
      </w:r>
      <w:r w:rsidR="003F47CD" w:rsidRPr="00CE226F">
        <w:rPr>
          <w:rFonts w:ascii="Times New Roman" w:hAnsi="Times New Roman" w:cs="Times New Roman"/>
          <w:sz w:val="24"/>
          <w:shd w:val="clear" w:color="auto" w:fill="FFFFFF"/>
        </w:rPr>
        <w:t xml:space="preserve"> that a change or recombination mechanism concurrent with a modification of the concentration of ionic vacancies is the most likely explanation of the observed behaviour. </w:t>
      </w:r>
      <w:r w:rsidR="00F8242B" w:rsidRPr="00CE226F">
        <w:rPr>
          <w:rFonts w:ascii="Times New Roman" w:hAnsi="Times New Roman" w:cs="Times New Roman"/>
          <w:sz w:val="24"/>
          <w:shd w:val="clear" w:color="auto" w:fill="FFFFFF"/>
        </w:rPr>
        <w:t xml:space="preserve">In the </w:t>
      </w:r>
      <w:r w:rsidR="003F47CD" w:rsidRPr="00CE226F">
        <w:rPr>
          <w:rFonts w:ascii="Times New Roman" w:hAnsi="Times New Roman" w:cs="Times New Roman"/>
          <w:sz w:val="24"/>
          <w:shd w:val="clear" w:color="auto" w:fill="FFFFFF"/>
        </w:rPr>
        <w:t>drift-diffusion</w:t>
      </w:r>
      <w:r w:rsidR="00F8242B" w:rsidRPr="00CE226F">
        <w:rPr>
          <w:rFonts w:ascii="Times New Roman" w:hAnsi="Times New Roman" w:cs="Times New Roman"/>
          <w:sz w:val="24"/>
          <w:shd w:val="clear" w:color="auto" w:fill="FFFFFF"/>
        </w:rPr>
        <w:t xml:space="preserve"> simulation</w:t>
      </w:r>
      <w:r w:rsidR="00CB0EB4" w:rsidRPr="00CE226F">
        <w:rPr>
          <w:rFonts w:ascii="Times New Roman" w:hAnsi="Times New Roman" w:cs="Times New Roman"/>
          <w:sz w:val="24"/>
          <w:shd w:val="clear" w:color="auto" w:fill="FFFFFF"/>
        </w:rPr>
        <w:t>s</w:t>
      </w:r>
      <w:r w:rsidR="00F8242B" w:rsidRPr="00CE226F">
        <w:rPr>
          <w:rFonts w:ascii="Times New Roman" w:hAnsi="Times New Roman" w:cs="Times New Roman"/>
          <w:sz w:val="24"/>
          <w:shd w:val="clear" w:color="auto" w:fill="FFFFFF"/>
        </w:rPr>
        <w:t xml:space="preserve"> we</w:t>
      </w:r>
      <w:r w:rsidR="003F47CD" w:rsidRPr="00CE226F">
        <w:rPr>
          <w:rFonts w:ascii="Times New Roman" w:hAnsi="Times New Roman" w:cs="Times New Roman"/>
          <w:sz w:val="24"/>
          <w:shd w:val="clear" w:color="auto" w:fill="FFFFFF"/>
        </w:rPr>
        <w:t xml:space="preserve"> show</w:t>
      </w:r>
      <w:r w:rsidR="00F8242B" w:rsidRPr="00CE226F">
        <w:rPr>
          <w:rFonts w:ascii="Times New Roman" w:hAnsi="Times New Roman" w:cs="Times New Roman"/>
          <w:sz w:val="24"/>
          <w:shd w:val="clear" w:color="auto" w:fill="FFFFFF"/>
        </w:rPr>
        <w:t xml:space="preserve"> </w:t>
      </w:r>
      <w:r w:rsidR="003F47CD" w:rsidRPr="00CE226F">
        <w:rPr>
          <w:rFonts w:ascii="Times New Roman" w:hAnsi="Times New Roman" w:cs="Times New Roman"/>
          <w:sz w:val="24"/>
          <w:shd w:val="clear" w:color="auto" w:fill="FFFFFF"/>
        </w:rPr>
        <w:t xml:space="preserve">that the apparent ideality factor is </w:t>
      </w:r>
      <w:r w:rsidR="00F8242B" w:rsidRPr="00CE226F">
        <w:rPr>
          <w:rFonts w:ascii="Times New Roman" w:hAnsi="Times New Roman" w:cs="Times New Roman"/>
          <w:sz w:val="24"/>
          <w:shd w:val="clear" w:color="auto" w:fill="FFFFFF"/>
        </w:rPr>
        <w:t xml:space="preserve">in fact </w:t>
      </w:r>
      <w:r w:rsidR="003F47CD" w:rsidRPr="00CE226F">
        <w:rPr>
          <w:rFonts w:ascii="Times New Roman" w:hAnsi="Times New Roman" w:cs="Times New Roman"/>
          <w:sz w:val="24"/>
          <w:shd w:val="clear" w:color="auto" w:fill="FFFFFF"/>
        </w:rPr>
        <w:t xml:space="preserve">affected by the ion vacancy </w:t>
      </w:r>
      <w:proofErr w:type="gramStart"/>
      <w:r w:rsidR="003F47CD" w:rsidRPr="00CE226F">
        <w:rPr>
          <w:rFonts w:ascii="Times New Roman" w:hAnsi="Times New Roman" w:cs="Times New Roman"/>
          <w:sz w:val="24"/>
          <w:shd w:val="clear" w:color="auto" w:fill="FFFFFF"/>
        </w:rPr>
        <w:t>concentration</w:t>
      </w:r>
      <w:proofErr w:type="gramEnd"/>
      <w:r w:rsidR="003F47CD" w:rsidRPr="00CE226F">
        <w:rPr>
          <w:rFonts w:ascii="Times New Roman" w:hAnsi="Times New Roman" w:cs="Times New Roman"/>
          <w:sz w:val="24"/>
          <w:shd w:val="clear" w:color="auto" w:fill="FFFFFF"/>
        </w:rPr>
        <w:t xml:space="preserve"> </w:t>
      </w:r>
      <w:r w:rsidR="00F8242B" w:rsidRPr="00CE226F">
        <w:rPr>
          <w:rFonts w:ascii="Times New Roman" w:hAnsi="Times New Roman" w:cs="Times New Roman"/>
          <w:sz w:val="24"/>
          <w:shd w:val="clear" w:color="auto" w:fill="FFFFFF"/>
        </w:rPr>
        <w:t xml:space="preserve">so it is not </w:t>
      </w:r>
      <w:r w:rsidR="001E7A28" w:rsidRPr="00CE226F">
        <w:rPr>
          <w:rFonts w:ascii="Times New Roman" w:hAnsi="Times New Roman" w:cs="Times New Roman"/>
          <w:sz w:val="24"/>
          <w:shd w:val="clear" w:color="auto" w:fill="FFFFFF"/>
        </w:rPr>
        <w:t xml:space="preserve">the optimal parameter to assess the dominant recombination mechanism. </w:t>
      </w:r>
      <w:r w:rsidR="00CE226F">
        <w:rPr>
          <w:rFonts w:ascii="Times New Roman" w:hAnsi="Times New Roman" w:cs="Times New Roman"/>
          <w:sz w:val="24"/>
          <w:shd w:val="clear" w:color="auto" w:fill="FFFFFF"/>
        </w:rPr>
        <w:t>We argue that a</w:t>
      </w:r>
      <w:r w:rsidR="001E7A28" w:rsidRPr="00CE226F">
        <w:rPr>
          <w:rFonts w:ascii="Times New Roman" w:hAnsi="Times New Roman" w:cs="Times New Roman"/>
          <w:sz w:val="24"/>
          <w:shd w:val="clear" w:color="auto" w:fill="FFFFFF"/>
        </w:rPr>
        <w:t xml:space="preserve"> procedure based on a recently derived “electronic” ideality factor </w:t>
      </w:r>
      <w:r w:rsidR="00CE226F">
        <w:rPr>
          <w:rFonts w:ascii="Times New Roman" w:hAnsi="Times New Roman" w:cs="Times New Roman"/>
          <w:sz w:val="24"/>
          <w:shd w:val="clear" w:color="auto" w:fill="FFFFFF"/>
        </w:rPr>
        <w:t xml:space="preserve">obtained from </w:t>
      </w:r>
      <w:r w:rsidR="001E7A28" w:rsidRPr="00CE226F">
        <w:rPr>
          <w:rFonts w:ascii="Times New Roman" w:hAnsi="Times New Roman" w:cs="Times New Roman"/>
          <w:sz w:val="24"/>
          <w:shd w:val="clear" w:color="auto" w:fill="FFFFFF"/>
        </w:rPr>
        <w:t xml:space="preserve">the high frequency feature of the impedance spectrum is better </w:t>
      </w:r>
      <w:r w:rsidR="00CE226F">
        <w:rPr>
          <w:rFonts w:ascii="Times New Roman" w:hAnsi="Times New Roman" w:cs="Times New Roman"/>
          <w:sz w:val="24"/>
          <w:shd w:val="clear" w:color="auto" w:fill="FFFFFF"/>
        </w:rPr>
        <w:t>suited</w:t>
      </w:r>
      <w:r w:rsidR="001E7A28" w:rsidRPr="00CE226F">
        <w:rPr>
          <w:rFonts w:ascii="Times New Roman" w:hAnsi="Times New Roman" w:cs="Times New Roman"/>
          <w:sz w:val="24"/>
          <w:shd w:val="clear" w:color="auto" w:fill="FFFFFF"/>
        </w:rPr>
        <w:t xml:space="preserve"> to determine the recombination </w:t>
      </w:r>
      <w:r w:rsidR="00CB0EB4" w:rsidRPr="00CE226F">
        <w:rPr>
          <w:rFonts w:ascii="Times New Roman" w:hAnsi="Times New Roman" w:cs="Times New Roman"/>
          <w:sz w:val="24"/>
          <w:shd w:val="clear" w:color="auto" w:fill="FFFFFF"/>
        </w:rPr>
        <w:t xml:space="preserve">route </w:t>
      </w:r>
      <w:r w:rsidR="001E7A28" w:rsidRPr="00CE226F">
        <w:rPr>
          <w:rFonts w:ascii="Times New Roman" w:hAnsi="Times New Roman" w:cs="Times New Roman"/>
          <w:sz w:val="24"/>
          <w:shd w:val="clear" w:color="auto" w:fill="FFFFFF"/>
        </w:rPr>
        <w:t>that dictates the photovoltage.</w:t>
      </w:r>
    </w:p>
    <w:p w14:paraId="7E754ADB" w14:textId="77777777" w:rsidR="00CB15B7" w:rsidRDefault="00CB15B7" w:rsidP="00254151">
      <w:pPr>
        <w:tabs>
          <w:tab w:val="left" w:pos="2268"/>
        </w:tabs>
        <w:spacing w:line="480" w:lineRule="auto"/>
        <w:jc w:val="both"/>
        <w:rPr>
          <w:rFonts w:ascii="Times New Roman" w:hAnsi="Times New Roman" w:cs="Times New Roman"/>
          <w:sz w:val="24"/>
          <w:shd w:val="clear" w:color="auto" w:fill="FFFFFF"/>
        </w:rPr>
      </w:pPr>
    </w:p>
    <w:p w14:paraId="4FDC843E" w14:textId="0F7CC00D" w:rsidR="00492A72" w:rsidRPr="0042349D" w:rsidRDefault="00492A72" w:rsidP="00492A72">
      <w:pPr>
        <w:tabs>
          <w:tab w:val="left" w:pos="720"/>
        </w:tabs>
        <w:spacing w:line="480" w:lineRule="auto"/>
        <w:jc w:val="both"/>
        <w:rPr>
          <w:rFonts w:ascii="Times New Roman" w:hAnsi="Times New Roman" w:cs="Times New Roman"/>
          <w:sz w:val="24"/>
          <w:szCs w:val="24"/>
          <w:shd w:val="clear" w:color="auto" w:fill="FFFFFF"/>
          <w:lang w:val="en-US"/>
        </w:rPr>
      </w:pPr>
      <w:r w:rsidRPr="0042349D">
        <w:rPr>
          <w:rFonts w:ascii="Times New Roman" w:hAnsi="Times New Roman" w:cs="Times New Roman"/>
          <w:b/>
          <w:sz w:val="24"/>
          <w:szCs w:val="24"/>
          <w:shd w:val="clear" w:color="auto" w:fill="FFFFFF"/>
          <w:lang w:val="en-US"/>
        </w:rPr>
        <w:t>Keywords:</w:t>
      </w:r>
      <w:r w:rsidRPr="0042349D">
        <w:rPr>
          <w:rFonts w:ascii="Times New Roman" w:hAnsi="Times New Roman" w:cs="Times New Roman"/>
          <w:sz w:val="24"/>
          <w:szCs w:val="24"/>
          <w:shd w:val="clear" w:color="auto" w:fill="FFFFFF"/>
          <w:lang w:val="en-US"/>
        </w:rPr>
        <w:t xml:space="preserve">  </w:t>
      </w:r>
      <w:r w:rsidR="001A1FB3" w:rsidRPr="0042349D">
        <w:rPr>
          <w:rFonts w:ascii="Times New Roman" w:hAnsi="Times New Roman" w:cs="Times New Roman"/>
          <w:sz w:val="24"/>
          <w:szCs w:val="24"/>
          <w:shd w:val="clear" w:color="auto" w:fill="FFFFFF"/>
          <w:lang w:val="en-US"/>
        </w:rPr>
        <w:t>mixed</w:t>
      </w:r>
      <w:r w:rsidRPr="0042349D">
        <w:rPr>
          <w:rFonts w:ascii="Times New Roman" w:hAnsi="Times New Roman" w:cs="Times New Roman"/>
          <w:sz w:val="24"/>
          <w:szCs w:val="24"/>
          <w:shd w:val="clear" w:color="auto" w:fill="FFFFFF"/>
          <w:lang w:val="en-US"/>
        </w:rPr>
        <w:t xml:space="preserve"> perovskite solar cells;</w:t>
      </w:r>
      <w:r w:rsidR="001A1FB3" w:rsidRPr="0042349D">
        <w:rPr>
          <w:rFonts w:ascii="Times New Roman" w:hAnsi="Times New Roman" w:cs="Times New Roman"/>
          <w:sz w:val="24"/>
          <w:szCs w:val="24"/>
          <w:shd w:val="clear" w:color="auto" w:fill="FFFFFF"/>
          <w:lang w:val="en-US"/>
        </w:rPr>
        <w:t xml:space="preserve"> diode ideality factor;</w:t>
      </w:r>
      <w:r w:rsidRPr="0042349D">
        <w:rPr>
          <w:rFonts w:ascii="Times New Roman" w:hAnsi="Times New Roman" w:cs="Times New Roman"/>
          <w:sz w:val="24"/>
          <w:szCs w:val="24"/>
          <w:shd w:val="clear" w:color="auto" w:fill="FFFFFF"/>
          <w:lang w:val="en-US"/>
        </w:rPr>
        <w:t xml:space="preserve"> recombination mechanism; </w:t>
      </w:r>
      <w:r w:rsidR="00FD1C50" w:rsidRPr="0042349D">
        <w:rPr>
          <w:rFonts w:ascii="Times New Roman" w:hAnsi="Times New Roman" w:cs="Times New Roman"/>
          <w:sz w:val="24"/>
          <w:szCs w:val="24"/>
          <w:shd w:val="clear" w:color="auto" w:fill="FFFFFF"/>
          <w:lang w:val="en-US"/>
        </w:rPr>
        <w:t>impedance spectroscopy; ionic-electronic coupling</w:t>
      </w:r>
      <w:r w:rsidRPr="0042349D">
        <w:rPr>
          <w:rFonts w:ascii="Times New Roman" w:hAnsi="Times New Roman" w:cs="Times New Roman"/>
          <w:sz w:val="24"/>
          <w:szCs w:val="24"/>
          <w:shd w:val="clear" w:color="auto" w:fill="FFFFFF"/>
          <w:lang w:val="en-US"/>
        </w:rPr>
        <w:t>.</w:t>
      </w:r>
    </w:p>
    <w:p w14:paraId="0DCEC15B" w14:textId="77777777" w:rsidR="00492A72" w:rsidRPr="0042349D" w:rsidRDefault="00492A72" w:rsidP="00874688">
      <w:pPr>
        <w:spacing w:line="480" w:lineRule="auto"/>
        <w:jc w:val="both"/>
        <w:rPr>
          <w:rFonts w:ascii="Times New Roman" w:hAnsi="Times New Roman" w:cs="Times New Roman"/>
          <w:sz w:val="24"/>
          <w:shd w:val="clear" w:color="auto" w:fill="FFFFFF"/>
          <w:lang w:val="en-US"/>
        </w:rPr>
      </w:pPr>
    </w:p>
    <w:p w14:paraId="5B976CB6" w14:textId="78D9B543" w:rsidR="00206DD4" w:rsidRPr="0042349D" w:rsidRDefault="00874688" w:rsidP="008F69C4">
      <w:pPr>
        <w:pStyle w:val="ListParagraph"/>
        <w:numPr>
          <w:ilvl w:val="0"/>
          <w:numId w:val="6"/>
        </w:numPr>
        <w:spacing w:line="480" w:lineRule="auto"/>
        <w:ind w:left="357" w:hanging="357"/>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Introduction</w:t>
      </w:r>
    </w:p>
    <w:p w14:paraId="2A47F987" w14:textId="31E583A6" w:rsidR="00057E38" w:rsidRPr="0042349D" w:rsidRDefault="00F73690" w:rsidP="00874688">
      <w:pPr>
        <w:spacing w:line="480" w:lineRule="auto"/>
        <w:jc w:val="both"/>
        <w:rPr>
          <w:rFonts w:ascii="Times New Roman" w:hAnsi="Times New Roman" w:cs="Times New Roman"/>
          <w:sz w:val="24"/>
          <w:szCs w:val="24"/>
        </w:rPr>
      </w:pPr>
      <w:r w:rsidRPr="0042349D">
        <w:rPr>
          <w:rFonts w:ascii="Times New Roman" w:hAnsi="Times New Roman" w:cs="Times New Roman"/>
          <w:sz w:val="24"/>
          <w:szCs w:val="24"/>
          <w:shd w:val="clear" w:color="auto" w:fill="FFFFFF"/>
        </w:rPr>
        <w:t xml:space="preserve">The build-up and collection of charges in solar cells are determined by </w:t>
      </w:r>
      <w:r w:rsidR="00FD2FB7">
        <w:rPr>
          <w:rFonts w:ascii="Times New Roman" w:hAnsi="Times New Roman" w:cs="Times New Roman"/>
          <w:sz w:val="24"/>
          <w:szCs w:val="24"/>
          <w:shd w:val="clear" w:color="auto" w:fill="FFFFFF"/>
        </w:rPr>
        <w:t xml:space="preserve">light absorption and carrier generation </w:t>
      </w:r>
      <w:r w:rsidRPr="0042349D">
        <w:rPr>
          <w:rFonts w:ascii="Times New Roman" w:hAnsi="Times New Roman" w:cs="Times New Roman"/>
          <w:sz w:val="24"/>
          <w:szCs w:val="24"/>
        </w:rPr>
        <w:t>and</w:t>
      </w:r>
      <w:r w:rsidR="00BB4933" w:rsidRPr="0042349D">
        <w:rPr>
          <w:rFonts w:ascii="Times New Roman" w:hAnsi="Times New Roman" w:cs="Times New Roman"/>
          <w:sz w:val="24"/>
          <w:szCs w:val="24"/>
        </w:rPr>
        <w:t xml:space="preserve"> </w:t>
      </w:r>
      <w:r w:rsidRPr="0042349D">
        <w:rPr>
          <w:rFonts w:ascii="Times New Roman" w:hAnsi="Times New Roman" w:cs="Times New Roman"/>
          <w:sz w:val="24"/>
          <w:szCs w:val="24"/>
        </w:rPr>
        <w:t xml:space="preserve">limited by </w:t>
      </w:r>
      <w:r w:rsidR="0037637A" w:rsidRPr="0042349D">
        <w:rPr>
          <w:rFonts w:ascii="Times New Roman" w:hAnsi="Times New Roman" w:cs="Times New Roman"/>
          <w:sz w:val="24"/>
          <w:szCs w:val="24"/>
        </w:rPr>
        <w:t>charge carrier</w:t>
      </w:r>
      <w:r w:rsidR="007C5AD0" w:rsidRPr="0042349D">
        <w:rPr>
          <w:rFonts w:ascii="Times New Roman" w:hAnsi="Times New Roman" w:cs="Times New Roman"/>
          <w:sz w:val="24"/>
          <w:szCs w:val="24"/>
        </w:rPr>
        <w:t xml:space="preserve"> </w:t>
      </w:r>
      <w:r w:rsidRPr="0042349D">
        <w:rPr>
          <w:rFonts w:ascii="Times New Roman" w:hAnsi="Times New Roman" w:cs="Times New Roman"/>
          <w:sz w:val="24"/>
          <w:szCs w:val="24"/>
        </w:rPr>
        <w:t>recombination</w:t>
      </w:r>
      <w:r w:rsidR="0071522B" w:rsidRPr="0042349D">
        <w:rPr>
          <w:rFonts w:ascii="Times New Roman" w:hAnsi="Times New Roman" w:cs="Times New Roman"/>
          <w:sz w:val="24"/>
          <w:szCs w:val="24"/>
        </w:rPr>
        <w:t xml:space="preserve">, which </w:t>
      </w:r>
      <w:r w:rsidR="006A7F53">
        <w:rPr>
          <w:rFonts w:ascii="Times New Roman" w:hAnsi="Times New Roman" w:cs="Times New Roman"/>
          <w:sz w:val="24"/>
          <w:szCs w:val="24"/>
        </w:rPr>
        <w:t>determines</w:t>
      </w:r>
      <w:r w:rsidR="0071522B" w:rsidRPr="0042349D">
        <w:rPr>
          <w:rFonts w:ascii="Times New Roman" w:hAnsi="Times New Roman" w:cs="Times New Roman"/>
          <w:sz w:val="24"/>
          <w:szCs w:val="24"/>
        </w:rPr>
        <w:t xml:space="preserve"> the </w:t>
      </w:r>
      <w:r w:rsidR="00B23213" w:rsidRPr="0042349D">
        <w:rPr>
          <w:rFonts w:ascii="Times New Roman" w:hAnsi="Times New Roman" w:cs="Times New Roman"/>
          <w:i/>
          <w:iCs/>
          <w:sz w:val="24"/>
          <w:szCs w:val="24"/>
        </w:rPr>
        <w:t>V</w:t>
      </w:r>
      <w:r w:rsidR="00B23213" w:rsidRPr="0042349D">
        <w:rPr>
          <w:rFonts w:ascii="Times New Roman" w:hAnsi="Times New Roman" w:cs="Times New Roman"/>
          <w:i/>
          <w:iCs/>
          <w:sz w:val="24"/>
          <w:szCs w:val="24"/>
          <w:vertAlign w:val="subscript"/>
        </w:rPr>
        <w:t>OC</w:t>
      </w:r>
      <w:r w:rsidR="008C294A" w:rsidRPr="0042349D">
        <w:rPr>
          <w:rFonts w:ascii="Times New Roman" w:hAnsi="Times New Roman" w:cs="Times New Roman"/>
          <w:sz w:val="24"/>
          <w:szCs w:val="24"/>
        </w:rPr>
        <w:t xml:space="preserve">. </w:t>
      </w:r>
      <w:r w:rsidR="00F0750A" w:rsidRPr="0042349D">
        <w:rPr>
          <w:rFonts w:ascii="Times New Roman" w:hAnsi="Times New Roman" w:cs="Times New Roman"/>
          <w:sz w:val="24"/>
          <w:szCs w:val="24"/>
        </w:rPr>
        <w:t>Recombination</w:t>
      </w:r>
      <w:r w:rsidR="008C294A" w:rsidRPr="0042349D">
        <w:rPr>
          <w:rFonts w:ascii="Times New Roman" w:hAnsi="Times New Roman" w:cs="Times New Roman"/>
          <w:sz w:val="24"/>
          <w:szCs w:val="24"/>
        </w:rPr>
        <w:t xml:space="preserve"> occur</w:t>
      </w:r>
      <w:r w:rsidR="004957F0" w:rsidRPr="0042349D">
        <w:rPr>
          <w:rFonts w:ascii="Times New Roman" w:hAnsi="Times New Roman" w:cs="Times New Roman"/>
          <w:sz w:val="24"/>
          <w:szCs w:val="24"/>
        </w:rPr>
        <w:t>s</w:t>
      </w:r>
      <w:r w:rsidR="008C294A" w:rsidRPr="0042349D">
        <w:rPr>
          <w:rFonts w:ascii="Times New Roman" w:hAnsi="Times New Roman" w:cs="Times New Roman"/>
          <w:sz w:val="24"/>
          <w:szCs w:val="24"/>
        </w:rPr>
        <w:t xml:space="preserve"> through </w:t>
      </w:r>
      <w:r w:rsidR="00C1526E" w:rsidRPr="0042349D">
        <w:rPr>
          <w:rFonts w:ascii="Times New Roman" w:hAnsi="Times New Roman" w:cs="Times New Roman"/>
          <w:sz w:val="24"/>
          <w:szCs w:val="24"/>
        </w:rPr>
        <w:t xml:space="preserve">a combination of </w:t>
      </w:r>
      <w:r w:rsidR="00BA20BA" w:rsidRPr="0042349D">
        <w:rPr>
          <w:rFonts w:ascii="Times New Roman" w:hAnsi="Times New Roman" w:cs="Times New Roman"/>
          <w:sz w:val="24"/>
          <w:szCs w:val="24"/>
        </w:rPr>
        <w:t>monomolecular</w:t>
      </w:r>
      <w:r w:rsidR="008C294A" w:rsidRPr="0042349D">
        <w:rPr>
          <w:rFonts w:ascii="Times New Roman" w:hAnsi="Times New Roman" w:cs="Times New Roman"/>
          <w:sz w:val="24"/>
          <w:szCs w:val="24"/>
        </w:rPr>
        <w:t xml:space="preserve"> (</w:t>
      </w:r>
      <w:proofErr w:type="gramStart"/>
      <w:r w:rsidR="00BA20BA" w:rsidRPr="0042349D">
        <w:rPr>
          <w:rFonts w:ascii="Times New Roman" w:hAnsi="Times New Roman" w:cs="Times New Roman"/>
          <w:sz w:val="24"/>
          <w:szCs w:val="24"/>
        </w:rPr>
        <w:t>first-order</w:t>
      </w:r>
      <w:proofErr w:type="gramEnd"/>
      <w:r w:rsidR="008C294A" w:rsidRPr="0042349D">
        <w:rPr>
          <w:rFonts w:ascii="Times New Roman" w:hAnsi="Times New Roman" w:cs="Times New Roman"/>
          <w:sz w:val="24"/>
          <w:szCs w:val="24"/>
        </w:rPr>
        <w:t xml:space="preserve">), </w:t>
      </w:r>
      <w:r w:rsidR="00842B83" w:rsidRPr="0042349D">
        <w:rPr>
          <w:rFonts w:ascii="Times New Roman" w:hAnsi="Times New Roman" w:cs="Times New Roman"/>
          <w:sz w:val="24"/>
          <w:szCs w:val="24"/>
        </w:rPr>
        <w:t xml:space="preserve">bimolecular (second-order), </w:t>
      </w:r>
      <w:r w:rsidR="00A3162C" w:rsidRPr="0042349D">
        <w:rPr>
          <w:rFonts w:ascii="Times New Roman" w:hAnsi="Times New Roman" w:cs="Times New Roman"/>
          <w:sz w:val="24"/>
          <w:szCs w:val="24"/>
        </w:rPr>
        <w:t>trap-assisted</w:t>
      </w:r>
      <w:r w:rsidR="008C294A" w:rsidRPr="0042349D">
        <w:rPr>
          <w:rFonts w:ascii="Times New Roman" w:hAnsi="Times New Roman" w:cs="Times New Roman"/>
          <w:sz w:val="24"/>
          <w:szCs w:val="24"/>
        </w:rPr>
        <w:t xml:space="preserve">, </w:t>
      </w:r>
      <w:r w:rsidR="00F35202" w:rsidRPr="0042349D">
        <w:rPr>
          <w:rFonts w:ascii="Times New Roman" w:hAnsi="Times New Roman" w:cs="Times New Roman"/>
          <w:sz w:val="24"/>
          <w:szCs w:val="24"/>
        </w:rPr>
        <w:t>and</w:t>
      </w:r>
      <w:r w:rsidR="004F0425" w:rsidRPr="0042349D">
        <w:rPr>
          <w:rFonts w:ascii="Times New Roman" w:hAnsi="Times New Roman" w:cs="Times New Roman"/>
          <w:sz w:val="24"/>
          <w:szCs w:val="24"/>
        </w:rPr>
        <w:t xml:space="preserve"> </w:t>
      </w:r>
      <w:r w:rsidR="008C294A" w:rsidRPr="0042349D">
        <w:rPr>
          <w:rFonts w:ascii="Times New Roman" w:hAnsi="Times New Roman" w:cs="Times New Roman"/>
          <w:sz w:val="24"/>
          <w:szCs w:val="24"/>
        </w:rPr>
        <w:t>Auger recombination (third order).</w:t>
      </w:r>
      <w:r w:rsidR="001E3DA0" w:rsidRPr="0042349D">
        <w:rPr>
          <w:rFonts w:ascii="Times New Roman" w:hAnsi="Times New Roman" w:cs="Times New Roman"/>
          <w:sz w:val="24"/>
          <w:szCs w:val="24"/>
        </w:rPr>
        <w:t xml:space="preserve"> </w:t>
      </w:r>
      <w:r w:rsidR="006D0978" w:rsidRPr="0042349D">
        <w:rPr>
          <w:rFonts w:ascii="Times New Roman" w:hAnsi="Times New Roman" w:cs="Times New Roman"/>
          <w:sz w:val="24"/>
          <w:szCs w:val="24"/>
        </w:rPr>
        <w:t>Opt</w:t>
      </w:r>
      <w:r w:rsidR="0075660C" w:rsidRPr="0042349D">
        <w:rPr>
          <w:rFonts w:ascii="Times New Roman" w:hAnsi="Times New Roman" w:cs="Times New Roman"/>
          <w:sz w:val="24"/>
          <w:szCs w:val="24"/>
        </w:rPr>
        <w:t>i</w:t>
      </w:r>
      <w:r w:rsidR="006D0978" w:rsidRPr="0042349D">
        <w:rPr>
          <w:rFonts w:ascii="Times New Roman" w:hAnsi="Times New Roman" w:cs="Times New Roman"/>
          <w:sz w:val="24"/>
          <w:szCs w:val="24"/>
        </w:rPr>
        <w:t>mi</w:t>
      </w:r>
      <w:r w:rsidR="00E446F3" w:rsidRPr="0042349D">
        <w:rPr>
          <w:rFonts w:ascii="Times New Roman" w:hAnsi="Times New Roman" w:cs="Times New Roman"/>
          <w:sz w:val="24"/>
          <w:szCs w:val="24"/>
        </w:rPr>
        <w:t>zation of the power conversion efficiency</w:t>
      </w:r>
      <w:r w:rsidR="006F122B" w:rsidRPr="0042349D">
        <w:rPr>
          <w:rFonts w:ascii="Times New Roman" w:hAnsi="Times New Roman" w:cs="Times New Roman"/>
          <w:sz w:val="24"/>
          <w:szCs w:val="24"/>
        </w:rPr>
        <w:t xml:space="preserve"> relies on </w:t>
      </w:r>
      <w:r w:rsidR="000F087D" w:rsidRPr="0042349D">
        <w:rPr>
          <w:rFonts w:ascii="Times New Roman" w:hAnsi="Times New Roman" w:cs="Times New Roman"/>
          <w:sz w:val="24"/>
          <w:szCs w:val="24"/>
        </w:rPr>
        <w:t xml:space="preserve">minimizing the recombination processes towards the </w:t>
      </w:r>
      <w:r w:rsidR="009F1D05" w:rsidRPr="0042349D">
        <w:rPr>
          <w:rFonts w:ascii="Times New Roman" w:hAnsi="Times New Roman" w:cs="Times New Roman"/>
          <w:sz w:val="24"/>
          <w:szCs w:val="24"/>
        </w:rPr>
        <w:t>radiative limit</w:t>
      </w:r>
      <w:r w:rsidR="00A1034E" w:rsidRPr="0042349D">
        <w:rPr>
          <w:rFonts w:ascii="Times New Roman" w:hAnsi="Times New Roman" w:cs="Times New Roman"/>
          <w:sz w:val="24"/>
          <w:szCs w:val="24"/>
        </w:rPr>
        <w:t xml:space="preserve"> </w:t>
      </w:r>
      <w:r w:rsidR="000E0FB5" w:rsidRPr="0042349D">
        <w:rPr>
          <w:rFonts w:ascii="Times New Roman" w:hAnsi="Times New Roman" w:cs="Times New Roman"/>
          <w:sz w:val="24"/>
          <w:szCs w:val="24"/>
        </w:rPr>
        <w:t>(Shockley-</w:t>
      </w:r>
      <w:proofErr w:type="spellStart"/>
      <w:r w:rsidR="000E0FB5" w:rsidRPr="0042349D">
        <w:rPr>
          <w:rFonts w:ascii="Times New Roman" w:hAnsi="Times New Roman" w:cs="Times New Roman"/>
          <w:sz w:val="24"/>
          <w:szCs w:val="24"/>
        </w:rPr>
        <w:t>Queisser</w:t>
      </w:r>
      <w:proofErr w:type="spellEnd"/>
      <w:r w:rsidR="000E0FB5" w:rsidRPr="0042349D">
        <w:rPr>
          <w:rFonts w:ascii="Times New Roman" w:hAnsi="Times New Roman" w:cs="Times New Roman"/>
          <w:sz w:val="24"/>
          <w:szCs w:val="24"/>
        </w:rPr>
        <w:t xml:space="preserve"> limit)</w:t>
      </w:r>
      <w:r w:rsidR="009F1D05" w:rsidRPr="0042349D">
        <w:rPr>
          <w:rFonts w:ascii="Times New Roman" w:hAnsi="Times New Roman" w:cs="Times New Roman"/>
          <w:sz w:val="24"/>
          <w:szCs w:val="24"/>
        </w:rPr>
        <w:t>.</w:t>
      </w:r>
      <w:r w:rsidR="009A415D">
        <w:rPr>
          <w:rFonts w:ascii="Times New Roman" w:hAnsi="Times New Roman" w:cs="Times New Roman"/>
          <w:sz w:val="24"/>
          <w:szCs w:val="24"/>
        </w:rPr>
        <w:fldChar w:fldCharType="begin"/>
      </w:r>
      <w:r w:rsidR="009A415D">
        <w:rPr>
          <w:rFonts w:ascii="Times New Roman" w:hAnsi="Times New Roman" w:cs="Times New Roman"/>
          <w:sz w:val="24"/>
          <w:szCs w:val="24"/>
        </w:rPr>
        <w:instrText xml:space="preserve"> ADDIN ZOTERO_ITEM CSL_CITATION {"citationID":"51fKmAPu","properties":{"formattedCitation":"\\super 1\\nosupersub{}","plainCitation":"1","noteIndex":0},"citationItems":[{"id":385,"uris":["http://zotero.org/users/2561910/items/7G44M2XD"],"uri":["http://zotero.org/users/2561910/items/7G44M2XD"],"itemData":{"id":385,"type":"article-journal","container-title":"JOURNAL OF APPLIED PHYSICS","ISSN":"0021-8979","issue":"3","page":"510–&amp;","title":"Detailed balance limit of efficiency of p-n junction solar cells","volume":"32","author":[{"family":"Shockley","given":"W."},{"family":"Queisser","given":"HJ"}],"issued":{"date-parts":[["1961"]]}}}],"schema":"https://github.com/citation-style-language/schema/raw/master/csl-citation.json"} </w:instrText>
      </w:r>
      <w:r w:rsidR="009A415D">
        <w:rPr>
          <w:rFonts w:ascii="Times New Roman" w:hAnsi="Times New Roman" w:cs="Times New Roman"/>
          <w:sz w:val="24"/>
          <w:szCs w:val="24"/>
        </w:rPr>
        <w:fldChar w:fldCharType="separate"/>
      </w:r>
      <w:r w:rsidR="009A415D" w:rsidRPr="009A415D">
        <w:rPr>
          <w:rFonts w:ascii="Times New Roman" w:hAnsi="Times New Roman" w:cs="Times New Roman"/>
          <w:sz w:val="24"/>
          <w:vertAlign w:val="superscript"/>
          <w:lang w:val="en-US"/>
        </w:rPr>
        <w:t>1</w:t>
      </w:r>
      <w:r w:rsidR="009A415D">
        <w:rPr>
          <w:rFonts w:ascii="Times New Roman" w:hAnsi="Times New Roman" w:cs="Times New Roman"/>
          <w:sz w:val="24"/>
          <w:szCs w:val="24"/>
        </w:rPr>
        <w:fldChar w:fldCharType="end"/>
      </w:r>
      <w:r w:rsidR="009F1D05" w:rsidRPr="0042349D">
        <w:rPr>
          <w:rFonts w:ascii="Times New Roman" w:hAnsi="Times New Roman" w:cs="Times New Roman"/>
          <w:sz w:val="24"/>
          <w:szCs w:val="24"/>
        </w:rPr>
        <w:t xml:space="preserve"> </w:t>
      </w:r>
      <w:r w:rsidR="009F566C" w:rsidRPr="0042349D">
        <w:rPr>
          <w:rFonts w:ascii="Times New Roman" w:hAnsi="Times New Roman" w:cs="Times New Roman"/>
          <w:sz w:val="24"/>
          <w:szCs w:val="24"/>
        </w:rPr>
        <w:t>Th</w:t>
      </w:r>
      <w:r w:rsidR="008D577F" w:rsidRPr="0042349D">
        <w:rPr>
          <w:rFonts w:ascii="Times New Roman" w:hAnsi="Times New Roman" w:cs="Times New Roman"/>
          <w:sz w:val="24"/>
          <w:szCs w:val="24"/>
        </w:rPr>
        <w:t>erefore</w:t>
      </w:r>
      <w:r w:rsidR="009F566C" w:rsidRPr="0042349D">
        <w:rPr>
          <w:rFonts w:ascii="Times New Roman" w:hAnsi="Times New Roman" w:cs="Times New Roman"/>
          <w:sz w:val="24"/>
          <w:szCs w:val="24"/>
        </w:rPr>
        <w:t>, i</w:t>
      </w:r>
      <w:r w:rsidR="00206B13" w:rsidRPr="0042349D">
        <w:rPr>
          <w:rFonts w:ascii="Times New Roman" w:hAnsi="Times New Roman" w:cs="Times New Roman"/>
          <w:sz w:val="24"/>
          <w:szCs w:val="24"/>
        </w:rPr>
        <w:t xml:space="preserve">dentifying the </w:t>
      </w:r>
      <w:r w:rsidR="00C4221C" w:rsidRPr="0042349D">
        <w:rPr>
          <w:rFonts w:ascii="Times New Roman" w:hAnsi="Times New Roman" w:cs="Times New Roman"/>
          <w:sz w:val="24"/>
          <w:szCs w:val="24"/>
        </w:rPr>
        <w:t xml:space="preserve">carrier </w:t>
      </w:r>
      <w:r w:rsidR="00206B13" w:rsidRPr="0042349D">
        <w:rPr>
          <w:rFonts w:ascii="Times New Roman" w:hAnsi="Times New Roman" w:cs="Times New Roman"/>
          <w:sz w:val="24"/>
          <w:szCs w:val="24"/>
        </w:rPr>
        <w:t>recombination mechani</w:t>
      </w:r>
      <w:r w:rsidR="007464C2" w:rsidRPr="0042349D">
        <w:rPr>
          <w:rFonts w:ascii="Times New Roman" w:hAnsi="Times New Roman" w:cs="Times New Roman"/>
          <w:sz w:val="24"/>
          <w:szCs w:val="24"/>
        </w:rPr>
        <w:t>sm</w:t>
      </w:r>
      <w:r w:rsidR="00A61A27" w:rsidRPr="0042349D">
        <w:rPr>
          <w:rFonts w:ascii="Times New Roman" w:hAnsi="Times New Roman" w:cs="Times New Roman"/>
          <w:sz w:val="24"/>
          <w:szCs w:val="24"/>
        </w:rPr>
        <w:t>s</w:t>
      </w:r>
      <w:r w:rsidR="000C0C45" w:rsidRPr="0042349D">
        <w:rPr>
          <w:rFonts w:ascii="Times New Roman" w:hAnsi="Times New Roman" w:cs="Times New Roman"/>
          <w:sz w:val="24"/>
          <w:szCs w:val="24"/>
        </w:rPr>
        <w:t xml:space="preserve"> is fundamental for </w:t>
      </w:r>
      <w:r w:rsidR="00736425" w:rsidRPr="0042349D">
        <w:rPr>
          <w:rFonts w:ascii="Times New Roman" w:hAnsi="Times New Roman" w:cs="Times New Roman"/>
          <w:sz w:val="24"/>
          <w:szCs w:val="24"/>
        </w:rPr>
        <w:t>effectively designing photovoltaic devices</w:t>
      </w:r>
      <w:r w:rsidR="004965A1" w:rsidRPr="0042349D">
        <w:rPr>
          <w:rFonts w:ascii="Times New Roman" w:hAnsi="Times New Roman" w:cs="Times New Roman"/>
          <w:sz w:val="24"/>
          <w:szCs w:val="24"/>
        </w:rPr>
        <w:t>.</w:t>
      </w:r>
      <w:r w:rsidR="00C551E0" w:rsidRPr="0042349D">
        <w:rPr>
          <w:rFonts w:ascii="Times New Roman" w:hAnsi="Times New Roman" w:cs="Times New Roman"/>
          <w:sz w:val="24"/>
          <w:szCs w:val="24"/>
        </w:rPr>
        <w:t xml:space="preserve"> </w:t>
      </w:r>
    </w:p>
    <w:p w14:paraId="2EEA3AF5" w14:textId="0931E082" w:rsidR="00C863B0" w:rsidRPr="0042349D" w:rsidRDefault="00A73DB2" w:rsidP="002041FF">
      <w:pPr>
        <w:spacing w:line="480" w:lineRule="auto"/>
        <w:jc w:val="both"/>
        <w:rPr>
          <w:rFonts w:ascii="Times New Roman" w:hAnsi="Times New Roman" w:cs="Times New Roman"/>
          <w:sz w:val="24"/>
          <w:szCs w:val="24"/>
        </w:rPr>
      </w:pPr>
      <w:r w:rsidRPr="0042349D">
        <w:rPr>
          <w:rFonts w:ascii="Times New Roman" w:hAnsi="Times New Roman" w:cs="Times New Roman"/>
          <w:sz w:val="24"/>
          <w:szCs w:val="24"/>
        </w:rPr>
        <w:lastRenderedPageBreak/>
        <w:t>The exact source</w:t>
      </w:r>
      <w:r w:rsidR="00EF3AAC">
        <w:rPr>
          <w:rFonts w:ascii="Times New Roman" w:hAnsi="Times New Roman" w:cs="Times New Roman"/>
          <w:sz w:val="24"/>
          <w:szCs w:val="24"/>
        </w:rPr>
        <w:t>s</w:t>
      </w:r>
      <w:r w:rsidRPr="0042349D">
        <w:rPr>
          <w:rFonts w:ascii="Times New Roman" w:hAnsi="Times New Roman" w:cs="Times New Roman"/>
          <w:sz w:val="24"/>
          <w:szCs w:val="24"/>
        </w:rPr>
        <w:t xml:space="preserve"> of nonra</w:t>
      </w:r>
      <w:r w:rsidR="00642AA0" w:rsidRPr="0042349D">
        <w:rPr>
          <w:rFonts w:ascii="Times New Roman" w:hAnsi="Times New Roman" w:cs="Times New Roman"/>
          <w:sz w:val="24"/>
          <w:szCs w:val="24"/>
        </w:rPr>
        <w:t xml:space="preserve">diative recombination in perovskite materials </w:t>
      </w:r>
      <w:r w:rsidR="00564ADB" w:rsidRPr="0042349D">
        <w:rPr>
          <w:rFonts w:ascii="Times New Roman" w:hAnsi="Times New Roman" w:cs="Times New Roman"/>
          <w:sz w:val="24"/>
          <w:szCs w:val="24"/>
        </w:rPr>
        <w:t>ha</w:t>
      </w:r>
      <w:r w:rsidR="008921F5">
        <w:rPr>
          <w:rFonts w:ascii="Times New Roman" w:hAnsi="Times New Roman" w:cs="Times New Roman"/>
          <w:sz w:val="24"/>
          <w:szCs w:val="24"/>
        </w:rPr>
        <w:t>ve</w:t>
      </w:r>
      <w:r w:rsidR="00564ADB" w:rsidRPr="0042349D">
        <w:rPr>
          <w:rFonts w:ascii="Times New Roman" w:hAnsi="Times New Roman" w:cs="Times New Roman"/>
          <w:sz w:val="24"/>
          <w:szCs w:val="24"/>
        </w:rPr>
        <w:t xml:space="preserve"> not yet been identified.</w:t>
      </w:r>
      <w:r w:rsidR="00E625C3" w:rsidRPr="0042349D">
        <w:rPr>
          <w:rFonts w:ascii="Times New Roman" w:hAnsi="Times New Roman" w:cs="Times New Roman"/>
          <w:sz w:val="24"/>
          <w:szCs w:val="24"/>
        </w:rPr>
        <w:t xml:space="preserve"> </w:t>
      </w:r>
      <w:r w:rsidR="00C23DB1" w:rsidRPr="0042349D">
        <w:rPr>
          <w:rFonts w:ascii="Times New Roman" w:hAnsi="Times New Roman" w:cs="Times New Roman"/>
          <w:sz w:val="24"/>
          <w:szCs w:val="24"/>
        </w:rPr>
        <w:t>Whil</w:t>
      </w:r>
      <w:r w:rsidR="00A7045F" w:rsidRPr="0042349D">
        <w:rPr>
          <w:rFonts w:ascii="Times New Roman" w:hAnsi="Times New Roman" w:cs="Times New Roman"/>
          <w:sz w:val="24"/>
          <w:szCs w:val="24"/>
        </w:rPr>
        <w:t>e t</w:t>
      </w:r>
      <w:r w:rsidR="007E33F8" w:rsidRPr="0042349D">
        <w:rPr>
          <w:rFonts w:ascii="Times New Roman" w:hAnsi="Times New Roman" w:cs="Times New Roman"/>
          <w:sz w:val="24"/>
          <w:szCs w:val="24"/>
        </w:rPr>
        <w:t xml:space="preserve">he </w:t>
      </w:r>
      <w:r w:rsidR="00BB00D9" w:rsidRPr="0042349D">
        <w:rPr>
          <w:rFonts w:ascii="Times New Roman" w:hAnsi="Times New Roman" w:cs="Times New Roman"/>
          <w:sz w:val="24"/>
          <w:szCs w:val="24"/>
        </w:rPr>
        <w:t>formation</w:t>
      </w:r>
      <w:r w:rsidR="0064474E" w:rsidRPr="0042349D">
        <w:rPr>
          <w:rFonts w:ascii="Times New Roman" w:hAnsi="Times New Roman" w:cs="Times New Roman"/>
          <w:sz w:val="24"/>
          <w:szCs w:val="24"/>
        </w:rPr>
        <w:t xml:space="preserve"> </w:t>
      </w:r>
      <w:r w:rsidR="00A7045F" w:rsidRPr="0042349D">
        <w:rPr>
          <w:rFonts w:ascii="Times New Roman" w:hAnsi="Times New Roman" w:cs="Times New Roman"/>
          <w:sz w:val="24"/>
          <w:szCs w:val="24"/>
        </w:rPr>
        <w:t>of defects is known to be high</w:t>
      </w:r>
      <w:r w:rsidR="0045120E" w:rsidRPr="0042349D">
        <w:rPr>
          <w:rFonts w:ascii="Times New Roman" w:hAnsi="Times New Roman" w:cs="Times New Roman"/>
          <w:sz w:val="24"/>
          <w:szCs w:val="24"/>
        </w:rPr>
        <w:t>ly probable</w:t>
      </w:r>
      <w:r w:rsidR="00A7045F" w:rsidRPr="0042349D">
        <w:rPr>
          <w:rFonts w:ascii="Times New Roman" w:hAnsi="Times New Roman" w:cs="Times New Roman"/>
          <w:sz w:val="24"/>
          <w:szCs w:val="24"/>
        </w:rPr>
        <w:t xml:space="preserve"> in this type of materials</w:t>
      </w:r>
      <w:r w:rsidR="00110D88">
        <w:rPr>
          <w:rFonts w:ascii="Times New Roman" w:hAnsi="Times New Roman" w:cs="Times New Roman"/>
          <w:sz w:val="24"/>
          <w:szCs w:val="24"/>
        </w:rPr>
        <w:fldChar w:fldCharType="begin"/>
      </w:r>
      <w:r w:rsidR="00110D88">
        <w:rPr>
          <w:rFonts w:ascii="Times New Roman" w:hAnsi="Times New Roman" w:cs="Times New Roman"/>
          <w:sz w:val="24"/>
          <w:szCs w:val="24"/>
        </w:rPr>
        <w:instrText xml:space="preserve"> ADDIN ZOTERO_ITEM CSL_CITATION {"citationID":"reEZnxPe","properties":{"formattedCitation":"\\super 2\\nosupersub{}","plainCitation":"2","noteIndex":0},"citationItems":[{"id":4544,"uris":["http://zotero.org/users/2561910/items/RKBW8PKX"],"uri":["http://zotero.org/users/2561910/items/RKBW8PKX"],"itemData":{"id":4544,"type":"article-journal","abstract":"Solar cells based on organic–inorganic halide perovskites have recently shown rapidly rising power conversion efficiencies, but exhibit unusual behaviour such as current–voltage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ionic–electronic conductors, a finding that has major implications for solar cell device architectures.","container-title":"Nature Communications","DOI":"10.1038/ncomms8497","ISSN":"2041-1723","language":"en","page":"7497","source":"www.nature.com","title":"Ionic transport in hybrid lead iodide perovskite solar cells","volume":"6","author":[{"family":"Eames","given":"Christopher"},{"family":"Frost","given":"Jarvist M."},{"family":"Barnes","given":"Piers R. F."},{"family":"O’Regan","given":"Brian C."},{"family":"Walsh","given":"Aron"},{"family":"Islam","given":"M. Saiful"}],"issued":{"date-parts":[["2015",6,24]]}}}],"schema":"https://github.com/citation-style-language/schema/raw/master/csl-citation.json"} </w:instrText>
      </w:r>
      <w:r w:rsidR="00110D88">
        <w:rPr>
          <w:rFonts w:ascii="Times New Roman" w:hAnsi="Times New Roman" w:cs="Times New Roman"/>
          <w:sz w:val="24"/>
          <w:szCs w:val="24"/>
        </w:rPr>
        <w:fldChar w:fldCharType="separate"/>
      </w:r>
      <w:r w:rsidR="00110D88" w:rsidRPr="00110D88">
        <w:rPr>
          <w:rFonts w:ascii="Times New Roman" w:hAnsi="Times New Roman" w:cs="Times New Roman"/>
          <w:sz w:val="24"/>
          <w:vertAlign w:val="superscript"/>
          <w:lang w:val="en-US"/>
        </w:rPr>
        <w:t>2</w:t>
      </w:r>
      <w:r w:rsidR="00110D88">
        <w:rPr>
          <w:rFonts w:ascii="Times New Roman" w:hAnsi="Times New Roman" w:cs="Times New Roman"/>
          <w:sz w:val="24"/>
          <w:szCs w:val="24"/>
        </w:rPr>
        <w:fldChar w:fldCharType="end"/>
      </w:r>
      <w:r w:rsidR="00473BB5" w:rsidRPr="0042349D">
        <w:rPr>
          <w:rFonts w:ascii="Times New Roman" w:hAnsi="Times New Roman" w:cs="Times New Roman"/>
          <w:sz w:val="24"/>
          <w:szCs w:val="24"/>
        </w:rPr>
        <w:t xml:space="preserve">, the </w:t>
      </w:r>
      <w:r w:rsidR="00AF4564" w:rsidRPr="0042349D">
        <w:rPr>
          <w:rFonts w:ascii="Times New Roman" w:hAnsi="Times New Roman" w:cs="Times New Roman"/>
          <w:sz w:val="24"/>
          <w:szCs w:val="24"/>
        </w:rPr>
        <w:t xml:space="preserve">carrier lifetime </w:t>
      </w:r>
      <w:r w:rsidR="00885A01" w:rsidRPr="0042349D">
        <w:rPr>
          <w:rFonts w:ascii="Times New Roman" w:hAnsi="Times New Roman" w:cs="Times New Roman"/>
          <w:sz w:val="24"/>
          <w:szCs w:val="24"/>
        </w:rPr>
        <w:t xml:space="preserve">is </w:t>
      </w:r>
      <w:r w:rsidR="00041303" w:rsidRPr="0042349D">
        <w:rPr>
          <w:rFonts w:ascii="Times New Roman" w:hAnsi="Times New Roman" w:cs="Times New Roman"/>
          <w:sz w:val="24"/>
          <w:szCs w:val="24"/>
        </w:rPr>
        <w:t>still impressively l</w:t>
      </w:r>
      <w:r w:rsidR="002B3A85">
        <w:rPr>
          <w:rFonts w:ascii="Times New Roman" w:hAnsi="Times New Roman" w:cs="Times New Roman"/>
          <w:sz w:val="24"/>
          <w:szCs w:val="24"/>
        </w:rPr>
        <w:t>ong</w:t>
      </w:r>
      <w:r w:rsidR="00041303" w:rsidRPr="0042349D">
        <w:rPr>
          <w:rFonts w:ascii="Times New Roman" w:hAnsi="Times New Roman" w:cs="Times New Roman"/>
          <w:sz w:val="24"/>
          <w:szCs w:val="24"/>
        </w:rPr>
        <w:t xml:space="preserve"> with </w:t>
      </w:r>
      <w:r w:rsidR="00041303" w:rsidRPr="0042349D">
        <w:rPr>
          <w:rFonts w:ascii="Cambria Math" w:hAnsi="Cambria Math" w:cs="Times New Roman"/>
          <w:sz w:val="24"/>
          <w:szCs w:val="24"/>
        </w:rPr>
        <w:t>𝜏</w:t>
      </w:r>
      <w:r w:rsidR="00041303" w:rsidRPr="0042349D">
        <w:rPr>
          <w:rFonts w:ascii="Times New Roman" w:hAnsi="Times New Roman" w:cs="Times New Roman"/>
          <w:sz w:val="24"/>
          <w:szCs w:val="24"/>
        </w:rPr>
        <w:t xml:space="preserve"> of</w:t>
      </w:r>
      <w:r w:rsidR="007E33F8" w:rsidRPr="0042349D">
        <w:rPr>
          <w:rFonts w:ascii="Times New Roman" w:hAnsi="Times New Roman" w:cs="Times New Roman"/>
          <w:sz w:val="24"/>
          <w:szCs w:val="24"/>
        </w:rPr>
        <w:t xml:space="preserve"> several 100s of ns</w:t>
      </w:r>
      <w:r w:rsidR="007772ED" w:rsidRPr="0042349D">
        <w:rPr>
          <w:rFonts w:ascii="Times New Roman" w:hAnsi="Times New Roman" w:cs="Times New Roman"/>
          <w:sz w:val="24"/>
          <w:szCs w:val="24"/>
        </w:rPr>
        <w:t xml:space="preserve"> </w:t>
      </w:r>
      <w:r w:rsidR="00111C72" w:rsidRPr="0042349D">
        <w:rPr>
          <w:rFonts w:ascii="Times New Roman" w:hAnsi="Times New Roman" w:cs="Times New Roman"/>
          <w:sz w:val="24"/>
          <w:szCs w:val="24"/>
        </w:rPr>
        <w:t>and</w:t>
      </w:r>
      <w:r w:rsidR="007772ED" w:rsidRPr="0042349D">
        <w:rPr>
          <w:rFonts w:ascii="Times New Roman" w:hAnsi="Times New Roman" w:cs="Times New Roman"/>
          <w:sz w:val="24"/>
          <w:szCs w:val="24"/>
        </w:rPr>
        <w:t xml:space="preserve"> even larger</w:t>
      </w:r>
      <w:r w:rsidR="00362740">
        <w:rPr>
          <w:rFonts w:ascii="Times New Roman" w:hAnsi="Times New Roman" w:cs="Times New Roman"/>
          <w:sz w:val="24"/>
          <w:szCs w:val="24"/>
        </w:rPr>
        <w:t>.</w:t>
      </w:r>
      <w:r w:rsidR="004C46E6"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{"citationID":"aJ7sosOQ","properties":{"formattedCitation":"\\super 3,4\\nosupersub{}","plainCitation":"3,4","noteIndex":0},"citationItems":[{"id":"loMXwdwo/eOK5adNR","uris":["http://www.mendeley.com/documents/?uuid=80bcc6ae-efd9-49ca-98ed-3aeb38a8fc09"],"uri":["http://www.mendeley.com/documents/?uuid=80bcc6ae-efd9-49ca-98ed-3aeb38a8fc09"],"itemData":{"DOI":"10.1126/science.1243982","ISSN":"10959203","PMID":"24136964","abstract":"Organic-inorganic perovskites have shown promise as high-performance absorbers in solar cells, first as a coating on a mesoporous metal oxide scaffold and more recently as a solid layer in planar heterojunction architectures. Here, we report transient absorption and photoluminescence- quenching measurements to determine the electron-hole diffusion lengths, diffusion constants, and lifetimes in mixed halide (CH3NH 3PbI3-xClx) and triiodide (CH 3NH3PbI3) perovskite absorbers. We found that the diffusion lengths are greater than 1 micrometer in the mixed halide perovskite, which is an order of magnitude greater than the absorption depth. In contrast, the triiodide absorber has electron-hole diffusion lengths of </w:instrText>
      </w:r>
      <w:r w:rsidR="009542D4">
        <w:rPr>
          <w:rFonts w:ascii="Cambria Math" w:hAnsi="Cambria Math" w:cs="Cambria Math"/>
          <w:sz w:val="24"/>
          <w:szCs w:val="24"/>
        </w:rPr>
        <w:instrText>∼</w:instrText>
      </w:r>
      <w:r w:rsidR="009542D4">
        <w:rPr>
          <w:rFonts w:ascii="Times New Roman" w:hAnsi="Times New Roman" w:cs="Times New Roman"/>
          <w:sz w:val="24"/>
          <w:szCs w:val="24"/>
        </w:rPr>
        <w:instrText xml:space="preserve">100 nanometers. These results justify the high efficiency of planar heterojunction perovskite solar cells and identify a critical parameter to optimize for future perovskite absorber development.","author":[{"dropping-particle":"","family":"Stranks","given":"Samuel D.","non-dropping-particle":"","parse-names":false,"suffix":""},{"dropping-particle":"","family":"Eperon","given":"Giles E.","non-dropping-particle":"","parse-names":false,"suffix":""},{"dropping-particle":"","family":"Grancini","given":"Giulia","non-dropping-particle":"","parse-names":false,"suffix":""},{"dropping-particle":"","family":"Menelaou","given":"Christopher","non-dropping-particle":"","parse-names":false,"suffix":""},{"dropping-particle":"","family":"Alcocer","given":"Marcelo J.P.","non-dropping-particle":"","parse-names":false,"suffix":""},{"dropping-particle":"","family":"Leijtens","given":"Tomas","non-dropping-particle":"","parse-names":false,"suffix":""},{"dropping-particle":"","family":"Herz","given":"Laura M.","non-dropping-particle":"","parse-names":false,"suffix":""},{"dropping-particle":"","family":"Petrozza","given":"Annamaria","non-dropping-particle":"","parse-names":false,"suffix":""},{"dropping-particle":"","family":"Snaith","given":"Henry J.","non-dropping-particle":"","parse-names":false,"suffix":""}],"container-title":"Science","id":"ITEM-1","issue":"6156","issued":{"date-parts":[["2013"]]},"page":"341-344","title":"Electron-hole diffusion lengths exceeding 1 micrometer in an organometal trihalide perovskite absorber","type":"article-journal","volume":"342"}},{"id":"loMXwdwo/eM33jBKS","uris":["http://www.mendeley.com/documents/?uuid=29257bc1-9629-3acd-ba07-d8a6daa348f6"],"uri":["http://www.mendeley.com/documents/?uuid=29257bc1-9629-3acd-ba07-d8a6daa348f6"],"itemData":{"DOI":"10.1038/srep39333","ISSN":"20452322","abstract":"The charge carrier lifetime is an important parameter in solar cells as it defines, together with the mobility, the diffusion length of the charge carriers, thus directly determining the optimal active layer thickness of a device. Herein, we report on charge carrier lifetime values in bromine doped planar methylammonium lead iodide (MAPbI3) solar cells determined by transient photovoltage. The corresponding charge carrier density has been derived from charge carrier extraction. We found increased lifetime values in solar cells incorporating bromine compared to pure MAPbI3 by a factor of </w:instrText>
      </w:r>
      <w:r w:rsidR="009542D4">
        <w:rPr>
          <w:rFonts w:ascii="Cambria Math" w:hAnsi="Cambria Math" w:cs="Cambria Math"/>
          <w:sz w:val="24"/>
          <w:szCs w:val="24"/>
        </w:rPr>
        <w:instrText>∼</w:instrText>
      </w:r>
      <w:r w:rsidR="009542D4">
        <w:rPr>
          <w:rFonts w:ascii="Times New Roman" w:hAnsi="Times New Roman" w:cs="Times New Roman"/>
          <w:sz w:val="24"/>
          <w:szCs w:val="24"/>
        </w:rPr>
        <w:instrText xml:space="preserve">2.75 at an illumination intensity corresponding to 1 sun. In the bromine containing solar cells we additionally observe an anomalously high value of extracted charge, which we deduce to originate from mobile ions.","author":[{"dropping-particle":"","family":"Kiermasch","given":"David","non-dropping-particle":"","parse-names":false,"suffix":""},{"dropping-particle":"","family":"Rieder","given":"Philipp","non-dropping-particle":"","parse-names":false,"suffix":""},{"dropping-particle":"","family":"Tvingstedt","given":"Kristofer","non-dropping-particle":"","parse-names":false,"suffix":""},{"dropping-particle":"","family":"Baumann","given":"Andreas","non-dropping-particle":"","parse-names":false,"suffix":""},{"dropping-particle":"","family":"Dyakonov","given":"Vladimir","non-dropping-particle":"","parse-names":false,"suffix":""}],"container-title":"Scientific Reports","id":"ITEM-2","issue":"1","issued":{"date-parts":[["2016","12","16"]]},"page":"1-7","publisher":"Nature Publishing Group","title":"Improved charge carrier lifetime in planar perovskite solar cells by bromine doping","type":"article-journal","volume":"6"}}],"schema":"https://github.com/citation-style-language/schema/raw/master/csl-citation.json"} </w:instrText>
      </w:r>
      <w:r w:rsidR="004C46E6"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3,4</w:t>
      </w:r>
      <w:r w:rsidR="004C46E6" w:rsidRPr="0042349D">
        <w:rPr>
          <w:rFonts w:ascii="Times New Roman" w:hAnsi="Times New Roman" w:cs="Times New Roman"/>
          <w:sz w:val="24"/>
          <w:szCs w:val="24"/>
        </w:rPr>
        <w:fldChar w:fldCharType="end"/>
      </w:r>
      <w:r w:rsidR="007E33F8" w:rsidRPr="0042349D">
        <w:rPr>
          <w:rFonts w:ascii="Times New Roman" w:hAnsi="Times New Roman" w:cs="Times New Roman"/>
          <w:sz w:val="24"/>
          <w:szCs w:val="24"/>
        </w:rPr>
        <w:t xml:space="preserve"> </w:t>
      </w:r>
      <w:r w:rsidR="00F532BD" w:rsidRPr="0042349D">
        <w:rPr>
          <w:rFonts w:ascii="Times New Roman" w:hAnsi="Times New Roman" w:cs="Times New Roman"/>
          <w:sz w:val="24"/>
          <w:szCs w:val="24"/>
        </w:rPr>
        <w:t xml:space="preserve">Yet, </w:t>
      </w:r>
      <w:r w:rsidR="00525D8D" w:rsidRPr="0042349D">
        <w:rPr>
          <w:rFonts w:ascii="Times New Roman" w:hAnsi="Times New Roman" w:cs="Times New Roman"/>
          <w:sz w:val="24"/>
          <w:szCs w:val="24"/>
        </w:rPr>
        <w:t>we hav</w:t>
      </w:r>
      <w:r w:rsidR="00452ED6" w:rsidRPr="0042349D">
        <w:rPr>
          <w:rFonts w:ascii="Times New Roman" w:hAnsi="Times New Roman" w:cs="Times New Roman"/>
          <w:sz w:val="24"/>
          <w:szCs w:val="24"/>
        </w:rPr>
        <w:t>e not</w:t>
      </w:r>
      <w:r w:rsidR="00525D8D" w:rsidRPr="0042349D">
        <w:rPr>
          <w:rFonts w:ascii="Times New Roman" w:hAnsi="Times New Roman" w:cs="Times New Roman"/>
          <w:sz w:val="24"/>
          <w:szCs w:val="24"/>
        </w:rPr>
        <w:t xml:space="preserve"> seen </w:t>
      </w:r>
      <w:r w:rsidR="00240CFC" w:rsidRPr="0042349D">
        <w:rPr>
          <w:rFonts w:ascii="Times New Roman" w:hAnsi="Times New Roman" w:cs="Times New Roman"/>
          <w:sz w:val="24"/>
          <w:szCs w:val="24"/>
        </w:rPr>
        <w:t xml:space="preserve">PSCs </w:t>
      </w:r>
      <w:r w:rsidR="00DE1018" w:rsidRPr="0042349D">
        <w:rPr>
          <w:rFonts w:ascii="Times New Roman" w:hAnsi="Times New Roman" w:cs="Times New Roman"/>
          <w:sz w:val="24"/>
          <w:szCs w:val="24"/>
        </w:rPr>
        <w:t xml:space="preserve">performing </w:t>
      </w:r>
      <w:r w:rsidR="007B26A6" w:rsidRPr="0042349D">
        <w:rPr>
          <w:rFonts w:ascii="Times New Roman" w:hAnsi="Times New Roman" w:cs="Times New Roman"/>
          <w:sz w:val="24"/>
          <w:szCs w:val="24"/>
        </w:rPr>
        <w:t>close to</w:t>
      </w:r>
      <w:r w:rsidR="00525D8D" w:rsidRPr="0042349D">
        <w:rPr>
          <w:rFonts w:ascii="Times New Roman" w:hAnsi="Times New Roman" w:cs="Times New Roman"/>
          <w:sz w:val="24"/>
          <w:szCs w:val="24"/>
        </w:rPr>
        <w:t xml:space="preserve"> the radiative limit</w:t>
      </w:r>
      <w:r w:rsidR="00A20F59" w:rsidRPr="0042349D">
        <w:rPr>
          <w:rFonts w:ascii="Times New Roman" w:hAnsi="Times New Roman" w:cs="Times New Roman"/>
          <w:sz w:val="24"/>
          <w:szCs w:val="24"/>
        </w:rPr>
        <w:t>; thus,</w:t>
      </w:r>
      <w:r w:rsidR="00533CC0" w:rsidRPr="0042349D">
        <w:rPr>
          <w:rFonts w:ascii="Times New Roman" w:hAnsi="Times New Roman" w:cs="Times New Roman"/>
          <w:sz w:val="24"/>
          <w:szCs w:val="24"/>
        </w:rPr>
        <w:t xml:space="preserve"> considerable scope remains</w:t>
      </w:r>
      <w:r w:rsidR="00A20F59" w:rsidRPr="0042349D">
        <w:rPr>
          <w:rFonts w:ascii="Times New Roman" w:hAnsi="Times New Roman" w:cs="Times New Roman"/>
          <w:sz w:val="24"/>
          <w:szCs w:val="24"/>
        </w:rPr>
        <w:t xml:space="preserve"> for reducing nonradiative recombination in these </w:t>
      </w:r>
      <w:r w:rsidR="00FA5A56" w:rsidRPr="0042349D">
        <w:rPr>
          <w:rFonts w:ascii="Times New Roman" w:hAnsi="Times New Roman" w:cs="Times New Roman"/>
          <w:sz w:val="24"/>
          <w:szCs w:val="24"/>
        </w:rPr>
        <w:t>devices</w:t>
      </w:r>
      <w:r w:rsidR="00A20F59" w:rsidRPr="0042349D">
        <w:rPr>
          <w:rFonts w:ascii="Times New Roman" w:hAnsi="Times New Roman" w:cs="Times New Roman"/>
          <w:sz w:val="24"/>
          <w:szCs w:val="24"/>
        </w:rPr>
        <w:t xml:space="preserve">. </w:t>
      </w:r>
      <w:r w:rsidR="00CC54C1" w:rsidRPr="0042349D">
        <w:rPr>
          <w:rFonts w:ascii="Times New Roman" w:hAnsi="Times New Roman" w:cs="Times New Roman"/>
          <w:sz w:val="24"/>
          <w:szCs w:val="24"/>
        </w:rPr>
        <w:t xml:space="preserve">In </w:t>
      </w:r>
      <w:r w:rsidR="00776916" w:rsidRPr="0042349D">
        <w:rPr>
          <w:rFonts w:ascii="Times New Roman" w:hAnsi="Times New Roman" w:cs="Times New Roman"/>
          <w:sz w:val="24"/>
          <w:szCs w:val="24"/>
        </w:rPr>
        <w:t xml:space="preserve">general, </w:t>
      </w:r>
      <w:r w:rsidR="00536B93" w:rsidRPr="0042349D">
        <w:rPr>
          <w:rFonts w:ascii="Times New Roman" w:hAnsi="Times New Roman" w:cs="Times New Roman"/>
          <w:sz w:val="24"/>
          <w:szCs w:val="24"/>
        </w:rPr>
        <w:t xml:space="preserve">in this type of </w:t>
      </w:r>
      <w:r w:rsidR="00747382" w:rsidRPr="0042349D">
        <w:rPr>
          <w:rFonts w:ascii="Times New Roman" w:hAnsi="Times New Roman" w:cs="Times New Roman"/>
          <w:sz w:val="24"/>
          <w:szCs w:val="24"/>
        </w:rPr>
        <w:t xml:space="preserve">solar </w:t>
      </w:r>
      <w:r w:rsidR="00536B93" w:rsidRPr="0042349D">
        <w:rPr>
          <w:rFonts w:ascii="Times New Roman" w:hAnsi="Times New Roman" w:cs="Times New Roman"/>
          <w:sz w:val="24"/>
          <w:szCs w:val="24"/>
        </w:rPr>
        <w:t xml:space="preserve">cell, </w:t>
      </w:r>
      <w:r w:rsidR="00E02A19" w:rsidRPr="0042349D">
        <w:rPr>
          <w:rFonts w:ascii="Times New Roman" w:hAnsi="Times New Roman" w:cs="Times New Roman"/>
          <w:sz w:val="24"/>
          <w:szCs w:val="24"/>
        </w:rPr>
        <w:t xml:space="preserve">it has been </w:t>
      </w:r>
      <w:r w:rsidR="00C33FCA" w:rsidRPr="00EE63BC">
        <w:rPr>
          <w:rFonts w:ascii="Times New Roman" w:hAnsi="Times New Roman" w:cs="Times New Roman"/>
          <w:sz w:val="24"/>
          <w:szCs w:val="24"/>
        </w:rPr>
        <w:t>claimed</w:t>
      </w:r>
      <w:r w:rsidR="00E02A19" w:rsidRPr="0042349D">
        <w:rPr>
          <w:rFonts w:ascii="Times New Roman" w:hAnsi="Times New Roman" w:cs="Times New Roman"/>
          <w:sz w:val="24"/>
          <w:szCs w:val="24"/>
        </w:rPr>
        <w:t xml:space="preserve"> that the recombination process</w:t>
      </w:r>
      <w:r w:rsidR="00EE63BC">
        <w:rPr>
          <w:rFonts w:ascii="Times New Roman" w:hAnsi="Times New Roman" w:cs="Times New Roman"/>
          <w:sz w:val="24"/>
          <w:szCs w:val="24"/>
        </w:rPr>
        <w:t>es</w:t>
      </w:r>
      <w:r w:rsidR="00E02A19" w:rsidRPr="0042349D">
        <w:rPr>
          <w:rFonts w:ascii="Times New Roman" w:hAnsi="Times New Roman" w:cs="Times New Roman"/>
          <w:sz w:val="24"/>
          <w:szCs w:val="24"/>
        </w:rPr>
        <w:t xml:space="preserve"> that </w:t>
      </w:r>
      <w:r w:rsidR="00CC3A4F" w:rsidRPr="0042349D">
        <w:rPr>
          <w:rFonts w:ascii="Times New Roman" w:hAnsi="Times New Roman" w:cs="Times New Roman"/>
          <w:sz w:val="24"/>
          <w:szCs w:val="24"/>
        </w:rPr>
        <w:t xml:space="preserve">determine the </w:t>
      </w:r>
      <w:r w:rsidR="00CC3A4F" w:rsidRPr="0042349D">
        <w:rPr>
          <w:rFonts w:ascii="Times New Roman" w:hAnsi="Times New Roman" w:cs="Times New Roman"/>
          <w:i/>
          <w:iCs/>
          <w:sz w:val="24"/>
          <w:szCs w:val="24"/>
        </w:rPr>
        <w:t>V</w:t>
      </w:r>
      <w:r w:rsidR="00CC3A4F" w:rsidRPr="0042349D">
        <w:rPr>
          <w:rFonts w:ascii="Times New Roman" w:hAnsi="Times New Roman" w:cs="Times New Roman"/>
          <w:i/>
          <w:iCs/>
          <w:sz w:val="24"/>
          <w:szCs w:val="24"/>
          <w:vertAlign w:val="subscript"/>
        </w:rPr>
        <w:t>OC</w:t>
      </w:r>
      <w:r w:rsidR="00E02A19" w:rsidRPr="0042349D">
        <w:rPr>
          <w:rFonts w:ascii="Times New Roman" w:hAnsi="Times New Roman" w:cs="Times New Roman"/>
          <w:sz w:val="24"/>
          <w:szCs w:val="24"/>
        </w:rPr>
        <w:t xml:space="preserve"> </w:t>
      </w:r>
      <w:r w:rsidR="00747382" w:rsidRPr="0042349D">
        <w:rPr>
          <w:rFonts w:ascii="Times New Roman" w:hAnsi="Times New Roman" w:cs="Times New Roman"/>
          <w:sz w:val="24"/>
          <w:szCs w:val="24"/>
        </w:rPr>
        <w:t>are</w:t>
      </w:r>
      <w:r w:rsidR="008B3C46" w:rsidRPr="0042349D">
        <w:rPr>
          <w:rFonts w:ascii="Times New Roman" w:hAnsi="Times New Roman" w:cs="Times New Roman"/>
          <w:sz w:val="24"/>
          <w:szCs w:val="24"/>
        </w:rPr>
        <w:t xml:space="preserve"> </w:t>
      </w:r>
      <w:r w:rsidR="001F1AB6">
        <w:rPr>
          <w:rFonts w:ascii="Times New Roman" w:hAnsi="Times New Roman" w:cs="Times New Roman"/>
          <w:sz w:val="24"/>
          <w:szCs w:val="24"/>
        </w:rPr>
        <w:t xml:space="preserve">mainly </w:t>
      </w:r>
      <w:r w:rsidR="008B3C46" w:rsidRPr="0042349D">
        <w:rPr>
          <w:rFonts w:ascii="Times New Roman" w:hAnsi="Times New Roman" w:cs="Times New Roman"/>
          <w:sz w:val="24"/>
          <w:szCs w:val="24"/>
        </w:rPr>
        <w:t>governed by the</w:t>
      </w:r>
      <w:r w:rsidR="008B21BE" w:rsidRPr="0042349D">
        <w:rPr>
          <w:rFonts w:ascii="Times New Roman" w:hAnsi="Times New Roman" w:cs="Times New Roman"/>
          <w:sz w:val="24"/>
          <w:szCs w:val="24"/>
        </w:rPr>
        <w:t xml:space="preserve"> defect physics</w:t>
      </w:r>
      <w:r w:rsidR="006E0DF0" w:rsidRPr="0042349D">
        <w:rPr>
          <w:rFonts w:ascii="Times New Roman" w:hAnsi="Times New Roman" w:cs="Times New Roman"/>
          <w:sz w:val="24"/>
          <w:szCs w:val="24"/>
        </w:rPr>
        <w:t xml:space="preserve"> of the perovskite layer</w:t>
      </w:r>
      <w:r w:rsidR="008B3C46" w:rsidRPr="0042349D">
        <w:rPr>
          <w:rFonts w:ascii="Times New Roman" w:hAnsi="Times New Roman" w:cs="Times New Roman"/>
          <w:sz w:val="24"/>
          <w:szCs w:val="24"/>
        </w:rPr>
        <w:t xml:space="preserve"> bulk</w:t>
      </w:r>
      <w:r w:rsidR="00054937">
        <w:rPr>
          <w:rFonts w:ascii="Times New Roman" w:hAnsi="Times New Roman" w:cs="Times New Roman"/>
          <w:sz w:val="24"/>
          <w:szCs w:val="24"/>
        </w:rPr>
        <w:t>.</w:t>
      </w:r>
      <w:r w:rsidR="007F494F"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{"citationID":"o13CerJB","properties":{"formattedCitation":"\\super 5\\uc0\\u8211{}8\\nosupersub{}","plainCitation":"5–8","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C","id":"ITEM-1","issue":"18","issued":{"date-parts":[["2017","5","11"]]},"page":"9705-9713","publisher":"American Chemical Society","title":"Origin and Whereabouts of Recombination in Perovskite Solar Cells","type":"article-journal","volume":"121"}},{"id":"loMXwdwo/sIXkdMoJ","uris":["http://www.mendeley.com/documents/?uuid=871b8732-a81d-4017-8501-0533fc5ff4d9"],"uri":["http://www.mendeley.com/documents/?uuid=871b8732-a81d-4017-8501-0533fc5ff4d9"],"itemData":{"DOI":"10.1039/C7EE02415K","ISSN":"1754-5706","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author":[{"dropping-particle":"","family":"Tress","given":"Wolfgang","non-dropping-particle":"","parse-names":false,"suffix":""},{"dropping-particle":"","family":"Yavari","given":"Mozhgan","non-dropping-particle":"","parse-names":false,"suffix":""},{"dropping-particle":"","family":"Domanski","given":"Konrad","non-dropping-particle":"","parse-names":false,"suffix":""},{"dropping-particle":"","family":"Yadav","given":"Pankaj","non-dropping-particle":"","parse-names":false,"suffix":""},{"dropping-particle":"","family":"Niesen","given":"Bjoern","non-dropping-particle":"","parse-names":false,"suffix":""},{"dropping-particle":"","family":"Baena","given":"Juan Pablo Correa","non-dropping-particle":"","parse-names":false,"suffix":""},{"dropping-particle":"","family":"Hagfeldt","given":"Anders","non-dropping-particle":"","parse-names":false,"suffix":""},{"dropping-particle":"","family":"Graetzel","given":"Michael","non-dropping-particle":"","parse-names":false,"suffix":""}],"container-title":"Energy &amp; Environmental Science","id":"ITEM-2","issued":{"date-parts":[["2018","11"]]},"language":"en","page":"151-165","title":"Interpretation and evolution of open-circuit voltage, recombination, ideality factor and subgap defect states during reversible light-soaking and irreversible degradation of perovskite solar cells","type":"article-journal","volume":"11"}},{"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Energy","id":"ITEM-3","issued":{"date-parts":[["2018","3"]]},"page":"63-72","title":"Discerning recombination mechanisms and ideality factors through impedance analysis of high-efficiency perovskite solar cells","type":"article-journal","volume":"48"}},{"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A","id":"ITEM-4","issue":"19","issued":{"date-parts":[["2019"]]},"page":"12191-12200","publisher":"Royal Society of Chemistry","title":"Impedance analysis of perovskite solar cells: A case study","type":"article-journal","volume":"7"}}],"schema":"https://github.com/citation-style-language/schema/raw/master/csl-citation.json"} </w:instrText>
      </w:r>
      <w:r w:rsidR="007F494F"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5–8</w:t>
      </w:r>
      <w:r w:rsidR="007F494F" w:rsidRPr="0042349D">
        <w:rPr>
          <w:rFonts w:ascii="Times New Roman" w:hAnsi="Times New Roman" w:cs="Times New Roman"/>
          <w:sz w:val="24"/>
          <w:szCs w:val="24"/>
        </w:rPr>
        <w:fldChar w:fldCharType="end"/>
      </w:r>
      <w:r w:rsidR="001F1AB6">
        <w:rPr>
          <w:rFonts w:ascii="Times New Roman" w:hAnsi="Times New Roman" w:cs="Times New Roman"/>
          <w:sz w:val="24"/>
          <w:szCs w:val="24"/>
        </w:rPr>
        <w:t xml:space="preserve"> </w:t>
      </w:r>
      <w:r w:rsidR="001F1AB6" w:rsidRPr="00EE63BC">
        <w:rPr>
          <w:rFonts w:ascii="Times New Roman" w:hAnsi="Times New Roman" w:cs="Times New Roman"/>
          <w:sz w:val="24"/>
          <w:szCs w:val="24"/>
        </w:rPr>
        <w:t>However, the importance of recombination at interfaces has been highlighted by several</w:t>
      </w:r>
      <w:r w:rsidR="00C33FCA" w:rsidRPr="00EE63BC">
        <w:rPr>
          <w:rFonts w:ascii="Times New Roman" w:hAnsi="Times New Roman" w:cs="Times New Roman"/>
          <w:sz w:val="24"/>
          <w:szCs w:val="24"/>
        </w:rPr>
        <w:t xml:space="preserve"> authors</w:t>
      </w:r>
      <w:r w:rsidR="001F1AB6" w:rsidRPr="00EE63BC">
        <w:rPr>
          <w:rFonts w:ascii="Times New Roman" w:hAnsi="Times New Roman" w:cs="Times New Roman"/>
          <w:sz w:val="24"/>
          <w:szCs w:val="24"/>
        </w:rPr>
        <w:t xml:space="preserve"> that showed that surface treatments greatly improve performance, presumably by suppressing recombination</w:t>
      </w:r>
      <w:r w:rsidR="001F1AB6">
        <w:rPr>
          <w:rFonts w:ascii="Times New Roman" w:hAnsi="Times New Roman" w:cs="Times New Roman"/>
          <w:sz w:val="24"/>
          <w:szCs w:val="24"/>
        </w:rPr>
        <w:t>.</w:t>
      </w:r>
      <w:r w:rsidR="00C33FCA">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{"citationID":"5QA8AXVs","properties":{"formattedCitation":"\\super 9,10\\nosupersub{}","plainCitation":"9,10","noteIndex":0},"citationItems":[{"id":4004,"uris":["http://zotero.org/users/2561910/items/QULBVV49"],"uri":["http://zotero.org/users/2561910/items/QULBVV49"],"itemData":{"id":4004,"type":"article-journal","abstract":"Non-radiative recombination is a critical limiting factor for perovskite solar cell performance. Stolterfoht et al. visualize the various recombination pathways in planar pin cells with photoluminescence imaging and use it to design improved solar cells with 1 cm2 areas and ~20% efficiency.","container-title":"Nature Energy","DOI":"10.1038/s41560-018-0219-8","ISSN":"2058-7546","issue":"10","language":"En","page":"847","source":"www.nature.com","title":"Visualization and suppression of interfacial recombination for high-efficiency large-area pin perovskite solar cells","volume":"3","author":[{"family":"Stolterfoht","given":"Martin"},{"family":"Wolff","given":"Christian M."},{"family":"Márquez","given":"José A."},{"family":"Zhang","given":"Shanshan"},{"family":"Hages","given":"Charles J."},{"family":"Rothhardt","given":"Daniel"},{"family":"Albrecht","given":"Steve"},{"family":"Burn","given":"Paul L."},{"family":"Meredith","given":"Paul"},{"family":"Unold","given":"Thomas"},{"family":"Neher","given":"Dieter"}],"issued":{"date-parts":[["2018",10]]}}},{"id":4905,"uris":["http://zotero.org/users/2561910/items/JEY753YH"],"uri":["http://zotero.org/users/2561910/items/JEY753YH"],"itemData":{"id":4905,"type":"article-journal","abstract":"Charge transport layers (CTLs) are key components of diffusion controlled perovskite solar cells, however, they can induce additional non-radiative recombination pathways which limit the open circuit voltage (VOC) of the cell. In order to realize the full thermodynamic potential of the perovskite absorber, both the electron and hole transport layer (ETL/HTL) need to be as selective as possible. By measuring the photoluminescence yield of perovskite/CTL heterojunctions, we quantify the non-radiative interfacial recombination currents in pin- and nip-type cells including high efficiency devices (21.4%). Our study comprises a wide range of commonly used CTLs, including various hole-transporting polymers, spiro-OMeTAD, metal oxides and fullerenes. We find that all studied CTLs limit the VOC by inducing an additional non-radiative recombination current that is in most cases substantially larger than the loss in the neat perovskite and that the least-selective interface sets the upper limit for the VOC of the device. Importantly, the VOC equals the internal quasi-Fermi level splitting (QFLS) in the absorber layer only in high efficiency cells, while in poor performing devices, the VOC is substantially lower than the QFLS. Using ultraviolet photoelectron spectroscopy and differential charging capacitance experiments we show that this is due to an energy level mis-alignment at the p-interface. The findings are corroborated by rigorous device simulations which outline important considerations to maximize the VOC. This work highlights that the challenge to suppress non-radiative recombination losses in perovskite cells on their way to the radiative limit lies in proper energy level alignment and in suppression of defect recombination at the interfaces.","container-title":"Energy &amp; Environmental Science","DOI":"10.1039/C9EE02020A","ISSN":"1754-5706","issue":"9","journalAbbreviation":"Energy Environ. Sci.","language":"en","page":"2778-2788","source":"pubs.rsc.org","title":"The impact of energy alignment and interfacial recombination on the internal and external open-circuit voltage of perovskite solar cells","volume":"12","author":[{"family":"Stolterfoht","given":"Martin"},{"family":"Caprioglio","given":"Pietro"},{"family":"Wolff","given":"Christian M."},{"family":"Márquez","given":"José A."},{"family":"Nordmann","given":"Joleik"},{"family":"Zhang","given":"Shanshan"},{"family":"Rothhardt","given":"Daniel"},{"family":"Hörmann","given":"Ulrich"},{"family":"Amir","given":"Yohai"},{"family":"Redinger","given":"Alex"},{"family":"Kegelmann","given":"Lukas"},{"family":"Zu","given":"Fengshuo"},{"family":"Albrecht","given":"Steve"},{"family":"Koch","given":"Norbert"},{"family":"Kirchartz","given":"Thomas"},{"family":"Saliba","given":"Michael"},{"family":"Unold","given":"Thomas"},{"family":"Neher","given":"Dieter"}],"issued":{"date-parts":[["2019",9,12]]}}}],"schema":"https://github.com/citation-style-language/schema/raw/master/csl-citation.json"} </w:instrText>
      </w:r>
      <w:r w:rsidR="00C33FCA">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9,10</w:t>
      </w:r>
      <w:r w:rsidR="00C33FCA">
        <w:rPr>
          <w:rFonts w:ascii="Times New Roman" w:hAnsi="Times New Roman" w:cs="Times New Roman"/>
          <w:sz w:val="24"/>
          <w:szCs w:val="24"/>
        </w:rPr>
        <w:fldChar w:fldCharType="end"/>
      </w:r>
      <w:r w:rsidR="001F1AB6">
        <w:rPr>
          <w:rFonts w:ascii="Times New Roman" w:hAnsi="Times New Roman" w:cs="Times New Roman"/>
          <w:sz w:val="24"/>
          <w:szCs w:val="24"/>
        </w:rPr>
        <w:t xml:space="preserve"> </w:t>
      </w:r>
    </w:p>
    <w:p w14:paraId="0781D10F" w14:textId="467BDA14" w:rsidR="00A73DB2" w:rsidRPr="0042349D" w:rsidRDefault="0031298A" w:rsidP="002041FF">
      <w:pPr>
        <w:spacing w:line="480" w:lineRule="auto"/>
        <w:jc w:val="both"/>
        <w:rPr>
          <w:rFonts w:ascii="Times New Roman" w:hAnsi="Times New Roman" w:cs="Times New Roman"/>
          <w:sz w:val="24"/>
          <w:szCs w:val="24"/>
        </w:rPr>
      </w:pPr>
      <w:r w:rsidRPr="0042349D">
        <w:rPr>
          <w:rFonts w:ascii="Times New Roman" w:hAnsi="Times New Roman" w:cs="Times New Roman"/>
          <w:sz w:val="24"/>
          <w:szCs w:val="24"/>
        </w:rPr>
        <w:t xml:space="preserve">The defect physics </w:t>
      </w:r>
      <w:r w:rsidR="00C863B0" w:rsidRPr="0042349D">
        <w:rPr>
          <w:rFonts w:ascii="Times New Roman" w:hAnsi="Times New Roman" w:cs="Times New Roman"/>
          <w:sz w:val="24"/>
          <w:szCs w:val="24"/>
        </w:rPr>
        <w:t xml:space="preserve">of </w:t>
      </w:r>
      <w:r w:rsidR="00054937">
        <w:rPr>
          <w:rFonts w:ascii="Times New Roman" w:hAnsi="Times New Roman" w:cs="Times New Roman"/>
          <w:sz w:val="24"/>
          <w:szCs w:val="24"/>
        </w:rPr>
        <w:t xml:space="preserve">the </w:t>
      </w:r>
      <w:r w:rsidR="00C863B0" w:rsidRPr="0042349D">
        <w:rPr>
          <w:rFonts w:ascii="Times New Roman" w:hAnsi="Times New Roman" w:cs="Times New Roman"/>
          <w:sz w:val="24"/>
          <w:szCs w:val="24"/>
        </w:rPr>
        <w:t>absorber</w:t>
      </w:r>
      <w:r w:rsidR="00F37ABB" w:rsidRPr="0042349D">
        <w:rPr>
          <w:rFonts w:ascii="Times New Roman" w:hAnsi="Times New Roman" w:cs="Times New Roman"/>
          <w:sz w:val="24"/>
          <w:szCs w:val="24"/>
        </w:rPr>
        <w:t xml:space="preserve"> play a critical role in determining the nonradiative recombination behaviour</w:t>
      </w:r>
      <w:r w:rsidR="00D06430" w:rsidRPr="0042349D">
        <w:rPr>
          <w:rFonts w:ascii="Times New Roman" w:hAnsi="Times New Roman" w:cs="Times New Roman"/>
          <w:sz w:val="24"/>
          <w:szCs w:val="24"/>
        </w:rPr>
        <w:t>. P</w:t>
      </w:r>
      <w:r w:rsidR="001313CD" w:rsidRPr="0042349D">
        <w:rPr>
          <w:rFonts w:ascii="Times New Roman" w:hAnsi="Times New Roman" w:cs="Times New Roman"/>
          <w:sz w:val="24"/>
          <w:szCs w:val="24"/>
        </w:rPr>
        <w:t>erovskite materials</w:t>
      </w:r>
      <w:r w:rsidR="00A71613" w:rsidRPr="0042349D">
        <w:rPr>
          <w:rFonts w:ascii="Times New Roman" w:hAnsi="Times New Roman" w:cs="Times New Roman"/>
          <w:sz w:val="24"/>
          <w:szCs w:val="24"/>
        </w:rPr>
        <w:t xml:space="preserve"> exhibit</w:t>
      </w:r>
      <w:r w:rsidR="00630B35" w:rsidRPr="0042349D">
        <w:rPr>
          <w:rFonts w:ascii="Times New Roman" w:hAnsi="Times New Roman" w:cs="Times New Roman"/>
          <w:sz w:val="24"/>
          <w:szCs w:val="24"/>
        </w:rPr>
        <w:t xml:space="preserve"> unique </w:t>
      </w:r>
      <w:r w:rsidR="00D06430" w:rsidRPr="0042349D">
        <w:rPr>
          <w:rFonts w:ascii="Times New Roman" w:hAnsi="Times New Roman" w:cs="Times New Roman"/>
          <w:sz w:val="24"/>
          <w:szCs w:val="24"/>
        </w:rPr>
        <w:t>defect properties</w:t>
      </w:r>
      <w:r w:rsidR="00BF7C44" w:rsidRPr="0042349D">
        <w:rPr>
          <w:rFonts w:ascii="Times New Roman" w:hAnsi="Times New Roman" w:cs="Times New Roman"/>
          <w:sz w:val="24"/>
          <w:szCs w:val="24"/>
        </w:rPr>
        <w:t xml:space="preserve">, which is </w:t>
      </w:r>
      <w:r w:rsidR="00E15F34" w:rsidRPr="0042349D">
        <w:rPr>
          <w:rFonts w:ascii="Times New Roman" w:hAnsi="Times New Roman" w:cs="Times New Roman"/>
          <w:sz w:val="24"/>
          <w:szCs w:val="24"/>
        </w:rPr>
        <w:t xml:space="preserve">very much </w:t>
      </w:r>
      <w:r w:rsidR="00BF7C44" w:rsidRPr="0042349D">
        <w:rPr>
          <w:rFonts w:ascii="Times New Roman" w:hAnsi="Times New Roman" w:cs="Times New Roman"/>
          <w:sz w:val="24"/>
          <w:szCs w:val="24"/>
        </w:rPr>
        <w:t>attributed</w:t>
      </w:r>
      <w:r w:rsidR="00E612EF" w:rsidRPr="0042349D">
        <w:rPr>
          <w:rFonts w:ascii="Times New Roman" w:hAnsi="Times New Roman" w:cs="Times New Roman"/>
          <w:sz w:val="24"/>
          <w:szCs w:val="24"/>
        </w:rPr>
        <w:t xml:space="preserve"> </w:t>
      </w:r>
      <w:r w:rsidR="00E15F34" w:rsidRPr="0042349D">
        <w:rPr>
          <w:rFonts w:ascii="Times New Roman" w:hAnsi="Times New Roman" w:cs="Times New Roman"/>
          <w:sz w:val="24"/>
          <w:szCs w:val="24"/>
        </w:rPr>
        <w:t xml:space="preserve">to </w:t>
      </w:r>
      <w:r w:rsidR="00856C5E" w:rsidRPr="0042349D">
        <w:rPr>
          <w:rFonts w:ascii="Times New Roman" w:hAnsi="Times New Roman" w:cs="Times New Roman"/>
          <w:sz w:val="24"/>
          <w:szCs w:val="24"/>
        </w:rPr>
        <w:t>its well</w:t>
      </w:r>
      <w:r w:rsidR="00BA228C" w:rsidRPr="0042349D">
        <w:rPr>
          <w:rFonts w:ascii="Times New Roman" w:hAnsi="Times New Roman" w:cs="Times New Roman"/>
          <w:sz w:val="24"/>
          <w:szCs w:val="24"/>
        </w:rPr>
        <w:t>-</w:t>
      </w:r>
      <w:r w:rsidR="00E96B44">
        <w:rPr>
          <w:rFonts w:ascii="Times New Roman" w:hAnsi="Times New Roman" w:cs="Times New Roman"/>
          <w:sz w:val="24"/>
          <w:szCs w:val="24"/>
        </w:rPr>
        <w:t>e</w:t>
      </w:r>
      <w:r w:rsidR="00FD2126" w:rsidRPr="0042349D">
        <w:rPr>
          <w:rFonts w:ascii="Times New Roman" w:hAnsi="Times New Roman" w:cs="Times New Roman"/>
          <w:sz w:val="24"/>
          <w:szCs w:val="24"/>
        </w:rPr>
        <w:t>stablished</w:t>
      </w:r>
      <w:r w:rsidR="0082687B" w:rsidRPr="0042349D">
        <w:rPr>
          <w:rFonts w:ascii="Times New Roman" w:hAnsi="Times New Roman" w:cs="Times New Roman"/>
          <w:sz w:val="24"/>
          <w:szCs w:val="24"/>
        </w:rPr>
        <w:t xml:space="preserve"> ion migration</w:t>
      </w:r>
      <w:r w:rsidR="00FC3D8A" w:rsidRPr="0042349D">
        <w:rPr>
          <w:rFonts w:ascii="Times New Roman" w:hAnsi="Times New Roman" w:cs="Times New Roman"/>
          <w:sz w:val="24"/>
          <w:szCs w:val="24"/>
        </w:rPr>
        <w:t xml:space="preserve"> </w:t>
      </w:r>
      <w:r w:rsidR="001042E8" w:rsidRPr="0042349D">
        <w:rPr>
          <w:rFonts w:ascii="Times New Roman" w:hAnsi="Times New Roman" w:cs="Times New Roman"/>
          <w:sz w:val="24"/>
          <w:szCs w:val="24"/>
        </w:rPr>
        <w:t>under illumination and electrical bias</w:t>
      </w:r>
      <w:r w:rsidR="00054937">
        <w:rPr>
          <w:rFonts w:ascii="Times New Roman" w:hAnsi="Times New Roman" w:cs="Times New Roman"/>
          <w:sz w:val="24"/>
          <w:szCs w:val="24"/>
        </w:rPr>
        <w:t>.</w:t>
      </w:r>
      <w:r w:rsidR="006D0F09"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{"citationID":"shXskcGx","properties":{"formattedCitation":"\\super 11,12\\nosupersub{}","plainCitation":"11,12","noteIndex":0},"citationItems":[{"id":"loMXwdwo/KR2PCUAE","uris":["http://www.mendeley.com/documents/?uuid=28b06167-2235-31c5-bdc1-fefdc97286ae"],"uri":["http://www.mendeley.com/documents/?uuid=28b06167-2235-31c5-bdc1-fefdc97286ae"],"itemData":{"DOI":"10.1063/1","author":[{"dropping-particle":"","family":"Yin","given":"Wan-Jian","non-dropping-particle":"","parse-names":false,"suffix":""},{"dropping-particle":"","family":"Shi","given":"Tingting","non-dropping-particle":"","parse-names":false,"suffix":""},{"dropping-particle":"","family":"Yan","given":"Yanfa","non-dropping-particle":"","parse-names":false,"suffix":""}],"container-title":"Citation: Appl. Phys. Lett","id":"ITEM-1","issued":{"date-parts":[["2014"]]},"page":"63903","title":"Unusual defect physics in CH 3 NH 3 PbI 3 perovskite solar cell absorber","type":"article-journal","volume":"104"}},{"id":"loMXwdwo/dU4eabLv","uris":["http://www.mendeley.com/documents/?uuid=d700a964-2c44-352b-8673-da5996f5d9a9"],"uri":["http://www.mendeley.com/documents/?uuid=d700a964-2c44-352b-8673-da5996f5d9a9"],"itemData":{"DOI":"10.1039/C5EE01265A","ISSN":"1754-5692","abstract":"&lt;p&gt; Anion/cation vacancies located at different interfaces in perovskite solar cells may modify the electronic energy landscape, hampering charge extraction, and presumably contributing to the observed &lt;italic&gt;J–V&lt;/italic&gt; hysteresis. &lt;/p&gt;","author":[{"dropping-particle":"","family":"Azpiroz","given":"Jon M.","non-dropping-particle":"","parse-names":false,"suffix":""},{"dropping-particle":"","family":"Mosconi","given":"Edoardo","non-dropping-particle":"","parse-names":false,"suffix":""},{"dropping-particle":"","family":"Bisquert","given":"Juan","non-dropping-particle":"","parse-names":false,"suffix":""},{"dropping-particle":"","family":"Angelis","given":"Filippo","non-dropping-particle":"De","parse-names":false,"suffix":""}],"container-title":"Energy &amp; Environmental Science","id":"ITEM-2","issue":"7","issued":{"date-parts":[["2015","7","3"]]},"page":"2118-2127","publisher":"The Royal Society of Chemistry","title":"Defect migration in methylammonium lead iodide and its role in perovskite solar cell operation","type":"article-journal","volume":"8"}}],"schema":"https://github.com/citation-style-language/schema/raw/master/csl-citation.json"} </w:instrText>
      </w:r>
      <w:r w:rsidR="006D0F09"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11,12</w:t>
      </w:r>
      <w:r w:rsidR="006D0F09" w:rsidRPr="0042349D">
        <w:rPr>
          <w:rFonts w:ascii="Times New Roman" w:hAnsi="Times New Roman" w:cs="Times New Roman"/>
          <w:sz w:val="24"/>
          <w:szCs w:val="24"/>
        </w:rPr>
        <w:fldChar w:fldCharType="end"/>
      </w:r>
      <w:r w:rsidR="00EA1698" w:rsidRPr="0042349D">
        <w:rPr>
          <w:rFonts w:ascii="Times New Roman" w:hAnsi="Times New Roman" w:cs="Times New Roman"/>
          <w:sz w:val="24"/>
          <w:szCs w:val="24"/>
        </w:rPr>
        <w:t xml:space="preserve"> </w:t>
      </w:r>
      <w:r w:rsidR="00500EB6">
        <w:rPr>
          <w:rFonts w:ascii="Times New Roman" w:hAnsi="Times New Roman" w:cs="Times New Roman"/>
          <w:sz w:val="24"/>
          <w:szCs w:val="24"/>
        </w:rPr>
        <w:t>T</w:t>
      </w:r>
      <w:r w:rsidR="0095294E" w:rsidRPr="0042349D">
        <w:rPr>
          <w:rFonts w:ascii="Times New Roman" w:hAnsi="Times New Roman" w:cs="Times New Roman"/>
          <w:sz w:val="24"/>
          <w:szCs w:val="24"/>
        </w:rPr>
        <w:t>he</w:t>
      </w:r>
      <w:r w:rsidR="00B14D7A" w:rsidRPr="0042349D">
        <w:rPr>
          <w:rFonts w:ascii="Times New Roman" w:hAnsi="Times New Roman" w:cs="Times New Roman"/>
          <w:sz w:val="24"/>
          <w:szCs w:val="24"/>
        </w:rPr>
        <w:t xml:space="preserve"> ionic environment</w:t>
      </w:r>
      <w:r w:rsidR="0078104A" w:rsidRPr="0042349D">
        <w:rPr>
          <w:rFonts w:ascii="Times New Roman" w:hAnsi="Times New Roman" w:cs="Times New Roman"/>
          <w:sz w:val="24"/>
          <w:szCs w:val="24"/>
        </w:rPr>
        <w:t xml:space="preserve"> in PSCs </w:t>
      </w:r>
      <w:r w:rsidR="00623013" w:rsidRPr="0042349D">
        <w:rPr>
          <w:rFonts w:ascii="Times New Roman" w:hAnsi="Times New Roman" w:cs="Times New Roman"/>
          <w:sz w:val="24"/>
          <w:szCs w:val="24"/>
        </w:rPr>
        <w:t>c</w:t>
      </w:r>
      <w:r w:rsidR="00CD1EF2">
        <w:rPr>
          <w:rFonts w:ascii="Times New Roman" w:hAnsi="Times New Roman" w:cs="Times New Roman"/>
          <w:sz w:val="24"/>
          <w:szCs w:val="24"/>
        </w:rPr>
        <w:t>an</w:t>
      </w:r>
      <w:r w:rsidR="00623013" w:rsidRPr="0042349D">
        <w:rPr>
          <w:rFonts w:ascii="Times New Roman" w:hAnsi="Times New Roman" w:cs="Times New Roman"/>
          <w:sz w:val="24"/>
          <w:szCs w:val="24"/>
        </w:rPr>
        <w:t xml:space="preserve"> </w:t>
      </w:r>
      <w:r w:rsidR="0095294E" w:rsidRPr="0042349D">
        <w:rPr>
          <w:rFonts w:ascii="Times New Roman" w:hAnsi="Times New Roman" w:cs="Times New Roman"/>
          <w:sz w:val="24"/>
          <w:szCs w:val="24"/>
        </w:rPr>
        <w:t>moderate</w:t>
      </w:r>
      <w:r w:rsidR="0078104A" w:rsidRPr="0042349D">
        <w:rPr>
          <w:rFonts w:ascii="Times New Roman" w:hAnsi="Times New Roman" w:cs="Times New Roman"/>
          <w:sz w:val="24"/>
          <w:szCs w:val="24"/>
        </w:rPr>
        <w:t xml:space="preserve"> </w:t>
      </w:r>
      <w:r w:rsidR="00637AC9" w:rsidRPr="0042349D">
        <w:rPr>
          <w:rFonts w:ascii="Times New Roman" w:hAnsi="Times New Roman" w:cs="Times New Roman"/>
          <w:sz w:val="24"/>
          <w:szCs w:val="24"/>
        </w:rPr>
        <w:t xml:space="preserve">the rate of </w:t>
      </w:r>
      <w:r w:rsidR="004E270D" w:rsidRPr="0042349D">
        <w:rPr>
          <w:rFonts w:ascii="Times New Roman" w:hAnsi="Times New Roman" w:cs="Times New Roman"/>
          <w:sz w:val="24"/>
          <w:szCs w:val="24"/>
        </w:rPr>
        <w:t xml:space="preserve">charge injection and </w:t>
      </w:r>
      <w:r w:rsidR="00637AC9" w:rsidRPr="0042349D">
        <w:rPr>
          <w:rFonts w:ascii="Times New Roman" w:hAnsi="Times New Roman" w:cs="Times New Roman"/>
          <w:sz w:val="24"/>
          <w:szCs w:val="24"/>
        </w:rPr>
        <w:t>electron-hole recombination</w:t>
      </w:r>
      <w:r w:rsidR="00193DA5" w:rsidRPr="0042349D">
        <w:rPr>
          <w:rFonts w:ascii="Times New Roman" w:hAnsi="Times New Roman" w:cs="Times New Roman"/>
          <w:sz w:val="24"/>
          <w:szCs w:val="24"/>
        </w:rPr>
        <w:t xml:space="preserve"> </w:t>
      </w:r>
      <w:r w:rsidR="00CD1EF2">
        <w:rPr>
          <w:rFonts w:ascii="Times New Roman" w:hAnsi="Times New Roman" w:cs="Times New Roman"/>
          <w:sz w:val="24"/>
          <w:szCs w:val="24"/>
        </w:rPr>
        <w:t xml:space="preserve">in </w:t>
      </w:r>
      <w:r w:rsidR="009B4FFA" w:rsidRPr="0042349D">
        <w:rPr>
          <w:rFonts w:ascii="Times New Roman" w:hAnsi="Times New Roman" w:cs="Times New Roman"/>
          <w:sz w:val="24"/>
          <w:szCs w:val="24"/>
        </w:rPr>
        <w:t>a number of ways</w:t>
      </w:r>
      <w:r w:rsidR="00DE23DC">
        <w:rPr>
          <w:rFonts w:ascii="Times New Roman" w:hAnsi="Times New Roman" w:cs="Times New Roman"/>
          <w:sz w:val="24"/>
          <w:szCs w:val="24"/>
        </w:rPr>
        <w:t>,</w:t>
      </w:r>
      <w:r w:rsidR="009B4FFA" w:rsidRPr="0042349D">
        <w:rPr>
          <w:rFonts w:ascii="Times New Roman" w:hAnsi="Times New Roman" w:cs="Times New Roman"/>
          <w:sz w:val="24"/>
          <w:szCs w:val="24"/>
        </w:rPr>
        <w:t xml:space="preserve"> such as</w:t>
      </w:r>
      <w:r w:rsidR="00193DA5" w:rsidRPr="0042349D">
        <w:rPr>
          <w:rFonts w:ascii="Times New Roman" w:hAnsi="Times New Roman" w:cs="Times New Roman"/>
          <w:sz w:val="24"/>
          <w:szCs w:val="24"/>
        </w:rPr>
        <w:t xml:space="preserve"> electronic-ionic coupling</w:t>
      </w:r>
      <w:r w:rsidR="00A15677" w:rsidRPr="0042349D">
        <w:rPr>
          <w:rFonts w:ascii="Times New Roman" w:hAnsi="Times New Roman" w:cs="Times New Roman"/>
          <w:sz w:val="24"/>
          <w:szCs w:val="24"/>
        </w:rPr>
        <w:t xml:space="preserve">, </w:t>
      </w:r>
      <w:r w:rsidR="0076675A" w:rsidRPr="0042349D">
        <w:rPr>
          <w:rFonts w:ascii="Times New Roman" w:hAnsi="Times New Roman" w:cs="Times New Roman"/>
          <w:sz w:val="24"/>
          <w:szCs w:val="24"/>
        </w:rPr>
        <w:t>surface dipole introduction,</w:t>
      </w:r>
      <w:r w:rsidR="00D1564E" w:rsidRPr="0042349D">
        <w:rPr>
          <w:rFonts w:ascii="Times New Roman" w:hAnsi="Times New Roman" w:cs="Times New Roman"/>
          <w:sz w:val="24"/>
          <w:szCs w:val="24"/>
        </w:rPr>
        <w:t xml:space="preserve"> </w:t>
      </w:r>
      <w:r w:rsidR="00361B23" w:rsidRPr="0042349D">
        <w:rPr>
          <w:rFonts w:ascii="Times New Roman" w:hAnsi="Times New Roman" w:cs="Times New Roman"/>
          <w:sz w:val="24"/>
          <w:szCs w:val="24"/>
        </w:rPr>
        <w:t>and screening</w:t>
      </w:r>
      <w:r w:rsidR="00572E1C" w:rsidRPr="0042349D">
        <w:rPr>
          <w:rFonts w:ascii="Times New Roman" w:hAnsi="Times New Roman" w:cs="Times New Roman"/>
          <w:sz w:val="24"/>
          <w:szCs w:val="24"/>
        </w:rPr>
        <w:t xml:space="preserve"> of the built-in </w:t>
      </w:r>
      <w:r w:rsidR="00A20EA8" w:rsidRPr="0042349D">
        <w:rPr>
          <w:rFonts w:ascii="Times New Roman" w:hAnsi="Times New Roman" w:cs="Times New Roman"/>
          <w:sz w:val="24"/>
          <w:szCs w:val="24"/>
        </w:rPr>
        <w:t>electric field at the interfaces</w:t>
      </w:r>
      <w:r w:rsidR="00D130E9">
        <w:rPr>
          <w:rFonts w:ascii="Times New Roman" w:hAnsi="Times New Roman" w:cs="Times New Roman"/>
          <w:sz w:val="24"/>
          <w:szCs w:val="24"/>
        </w:rPr>
        <w:t>.</w:t>
      </w:r>
      <w:r w:rsidR="006E4901"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{"citationID":"UyKxLipk","properties":{"formattedCitation":"\\super 13\\uc0\\u8211{}16\\nosupersub{}","plainCitation":"13–16","noteIndex":0},"citationItems":[{"id":"loMXwdwo/B7qRNbjG","uris":["http://www.mendeley.com/documents/?uuid=76fff555-7239-4f8a-bd11-e6de71483f01"],"uri":["http://www.mendeley.com/documents/?uuid=76fff555-7239-4f8a-bd11-e6de71483f01"],"itemData":{"ISSN":"1463-9084","author":[{"dropping-particle":"","family":"Pockett","given":"Adam","non-dropping-particle":"","parse-names":false,"suffix":""},{"dropping-particle":"","family":"Eperon","given":"Giles E.","non-dropping-particle":"","parse-names":false,"suffix":""},{"dropping-particle":"","family":"Sakai","given":"Nobuya","non-dropping-particle":"","parse-names":false,"suffix":""},{"dropping-particle":"","family":"Snaith","given":"Henry J.","non-dropping-particle":"","parse-names":false,"suffix":""},{"dropping-particle":"","family":"Peter","given":"Laurence M.","non-dropping-particle":"","parse-names":false,"suffix":""},{"dropping-particle":"","family":"Cameron","given":"Petra J.","non-dropping-particle":"","parse-names":false,"suffix":""}],"container-title":"Phys. Chem. Chem. Phys","id":"ITEM-1","issue":"8","issued":{"date-parts":[["2017","2"]]},"language":"en","page":"5959-5970","title":"Microseconds, milliseconds and seconds: deconvoluting the dynamic behaviour of planar perovskite solar cells †","type":"article-journal","volume":"19"}},{"id":"loMXwdwo/g7M9jMsE","uris":["http://www.mendeley.com/documents/?uuid=b81501b7-586c-4bea-a7ba-74f93ca882f1"],"uri":["http://www.mendeley.com/documents/?uuid=b81501b7-586c-4bea-a7ba-74f93ca882f1"],"itemData":{"DOI":"10.1021/acsnano.5b03687","ISBN":"1936-086X (Electronic) 1936-0851 (Linking)","ISSN":"1936086X","PMID":"26679510","abstract":"The stability of perovskite solar cells is one of the major challenges for this technology to reach commercialization, with water believed to be the major degradation source. In this work, a range of devices containing different cathode metal contacts in the configuration ITO/PEDOT:PSS/MAPbI3/PCBM/Metal are fully electrically characterized before and after degradation caused by steady illumination during 4 h that induces a dramatic reduction in power conversion efficiency from values of 12 to 1.8%. We show that a decrease in performance and generation of the S-shape is associated with chemical degradation of the metal contact. Alternatively, use of Cr2O3/Cr as the contact enhances the stability, but modification of the energetic profile during steady illumination takes place, significantly reducing the performance. Several techniques including capacitance–voltage, X-ray diffraction, and optical absorption results suggest that the properties of the bulk perovskite layer are little affected in the device de...","author":[{"dropping-particle":"","family":"Guerrero","given":"Antonio","non-dropping-particle":"","parse-names":false,"suffix":""},{"dropping-particle":"","family":"You","given":"Jingbi","non-dropping-particle":"","parse-names":false,"suffix":""},{"dropping-particle":"","family":"Aranda","given":"Clara","non-dropping-particle":"","parse-names":false,"suffix":""},{"dropping-particle":"","family":"Kang","given":"Yong Soo","non-dropping-particle":"","parse-names":false,"suffix":""},{"dropping-particle":"","family":"Garcia-Belmonte","given":"Germá","non-dropping-particle":"","parse-names":false,"suffix":""},{"dropping-particle":"","family":"Zhou","given":"Huanping","non-dropping-particle":"","parse-names":false,"suffix":""},{"dropping-particle":"","family":"Bisquert","given":"Juan","non-dropping-particle":"","parse-names":false,"suffix":""},{"dropping-particle":"","family":"Yang","given":"Yang","non-dropping-particle":"","parse-names":false,"suffix":""}],"container-title":"ACS Nano","id":"ITEM-3","issue":"1","issued":{"date-parts":[["2016"]]},"page":"218-224","title":"Interfacial degradation of planar lead halide perovskite solar cells","type":"article-journal","volume":"10"}},{"id":"loMXwdwo/MMlEXnpe","uris":["http://www.mendeley.com/documents/?uuid=8cd7d341-89cf-4e62-b78c-1592891fe417"],"uri":["http://www.mendeley.com/documents/?uuid=8cd7d341-89cf-4e62-b78c-1592891fe417"],"itemData":{"DOI":"10.1039/c6ee02914k","ISSN":"17545706","abstract":"Verification of the “Wiggly Band” model for perovskite solar cells by transients measured at forward bias. In Methyl Ammonium Lead Iodide (MAPI) perovskite solar cells, screening of the built-in field by mobile ions has been proposed as part of the cause of the large hysteresis observed in the current/voltage scans in many cells. We show that photocurrent transients measured immediately ( e.g. 100 μs) after a voltage step can provide direct evidence that this field screening exists. Just after a step to forward bias, the photocurrent transients are reversed in sign ( i.e. inverted), and the magnitude of the inverted transients can be used to find an upper bound on the width of the space charge layers adjacent to the electrodes. This in turn provides a lower bound on the mobile charge concentration, which we find to be </w:instrText>
      </w:r>
      <w:r w:rsidR="009542D4">
        <w:rPr>
          <w:rFonts w:ascii="Cambria Math" w:hAnsi="Cambria Math" w:cs="Cambria Math"/>
          <w:sz w:val="24"/>
          <w:szCs w:val="24"/>
        </w:rPr>
        <w:instrText>≳</w:instrText>
      </w:r>
      <w:r w:rsidR="009542D4">
        <w:rPr>
          <w:rFonts w:ascii="Times New Roman" w:hAnsi="Times New Roman" w:cs="Times New Roman"/>
          <w:sz w:val="24"/>
          <w:szCs w:val="24"/>
        </w:rPr>
        <w:instrText xml:space="preserve">1 × 10 17 cm −3 . Using a new photocurrent transient experiment, we show that the space charge layer thickness remains approximately constant as a function of bias, as expected for mobile ions in a solid electrolyte. We also discuss additional characteristics of the inverted photocurrent transients that imply either an unusually stable deep trapping, or a photo effect on the mobile ion conductivity.","author":[{"dropping-particle":"","family":"Belisle","given":"Rebecca A.","non-dropping-particle":"","parse-names":false,"suffix":""},{"dropping-particle":"","family":"Nguyen","given":"William H.","non-dropping-particle":"","parse-names":false,"suffix":""},{"dropping-particle":"","family":"Bowring","given":"Andrea R.","non-dropping-particle":"","parse-names":false,"suffix":""},{"dropping-particle":"","family":"Calado","given":"Philip","non-dropping-particle":"","parse-names":false,"suffix":""},{"dropping-particle":"","family":"Li","given":"Xiaoe","non-dropping-particle":"","parse-names":false,"suffix":""},{"dropping-particle":"","family":"Irvine","given":"Stuart J.C.","non-dropping-particle":"","parse-names":false,"suffix":""},{"dropping-particle":"","family":"McGehee","given":"Michael D.","non-dropping-particle":"","parse-names":false,"suffix":""},{"dropping-particle":"","family":"Barnes","given":"Piers R.F.","non-dropping-particle":"","parse-names":false,"suffix":""},{"dropping-particle":"","family":"O'Regan","given":"Brian C.","non-dropping-particle":"","parse-names":false,"suffix":""}],"container-title":"Energy and Environmental Science","id":"ITEM-4","issue":"1","issued":{"date-parts":[["2017"]]},"page":"192-204","publisher":"Royal Society of Chemistry","title":"Interpretation of inverted photocurrent transients in organic lead halide perovskite solar cells: Proof of the field screening by mobile ions and determination of the space charge layer widths","type":"article-journal","volume":"10"}},{"id":"loMXwdwo/pjuffZRa","uris":["http://www.mendeley.com/documents/?uuid=17ed2643-66ea-4274-be83-4f2375930c76"],"uri":["http://www.mendeley.com/documents/?uuid=17ed2643-66ea-4274-be83-4f2375930c76"],"itemData":{"DOI":"10.1063/1.5063259","ISSN":"10897550","abstract":"Perovskite solar cells are notorious for exhibiting transient behavior not seen in conventional inorganic semiconductor devices. Significant inroads have been made into understanding this fact in terms of rapid ion migration, now a well-established property of the prototype photovoltaic perovskite MAPbI 3 and strongly implicated in the newer mixed compositions. Here, we study the manifestations of ion migration in frequency-domain small-signal measurements, focusing on the popular technique of Electrical Impedance Spectroscopy (EIS). We provide new interpretations for a variety of previously puzzling features, including giant photoinduced low-frequency capacitance and negative capacitance in a variety of forms. We show that these apparently strange measurements can be rationalized by the splitting of AC current into two components, one associated with charge-storage and the other with the quasi-steady-state recombination current of electrons and holes. The latter contribution to the capacitance can take either a positive or a negative sign and is potentially very large when slow, voltage-sensitive processes such as ion migration are at play. Using numerical drift-diffusion semiconductor models, we show that giant photoinduced capacitance, inductive loop features, and low-frequency negative capacitance all emerge naturally as consequences of ion migration via its coupling to quasi-steady-state electron and hole currents. In doing so, we unify the understanding of EIS measurements with the comparably well-developed theory of rate dependent current-voltage (I-V) measurements in perovskite cells. Comparing the two techniques, we argue that EIS is more suitable for quantifying I-V hysteresis than conventional methods based on I-V sweeps and demonstrate this application on a variety of cell types.","author":[{"dropping-particle":"","family":"Jacobs","given":"Daniel A.","non-dropping-particle":"","parse-names":false,"suffix":""},{"dropping-particle":"","family":"Shen","given":"Heping","non-dropping-particle":"","parse-names":false,"suffix":""},{"dropping-particle":"","family":"Pfeffer","given":"Florian","non-dropping-particle":"","parse-names":false,"suffix":""},{"dropping-particle":"","family":"Peng","given":"Jun","non-dropping-particle":"","parse-names":false,"suffix":""},{"dropping-particle":"","family":"White","given":"Thomas P.","non-dropping-particle":"","parse-names":false,"suffix":""},{"dropping-particle":"","family":"Beck","given":"Fiona J.","non-dropping-particle":"","parse-names":false,"suffix":""},{"dropping-particle":"","family":"Catchpole","given":"Kylie R.","non-dropping-particle":"","parse-names":false,"suffix":""}],"container-title":"Journal of Applied Physics","id":"c68ySXjo/Zk2hJgcV","issue":"22","issued":{"date-parts":[["2018"]]},"title":"The two faces of capacitance: New interpretations for electrical impedance measurements of perovskite solar cells and their relation to hysteresis","type":"article-journal","volume":"124"}}],"schema":"https://github.com/citation-style-language/schema/raw/master/csl-citation.json"} </w:instrText>
      </w:r>
      <w:r w:rsidR="006E4901"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13–16</w:t>
      </w:r>
      <w:r w:rsidR="006E4901" w:rsidRPr="0042349D">
        <w:rPr>
          <w:rFonts w:ascii="Times New Roman" w:hAnsi="Times New Roman" w:cs="Times New Roman"/>
          <w:sz w:val="24"/>
          <w:szCs w:val="24"/>
        </w:rPr>
        <w:fldChar w:fldCharType="end"/>
      </w:r>
      <w:r w:rsidR="001042E8" w:rsidRPr="0042349D">
        <w:rPr>
          <w:rFonts w:ascii="Times New Roman" w:hAnsi="Times New Roman" w:cs="Times New Roman"/>
          <w:sz w:val="24"/>
          <w:szCs w:val="24"/>
        </w:rPr>
        <w:t xml:space="preserve"> </w:t>
      </w:r>
      <w:r w:rsidR="00A141F4" w:rsidRPr="0042349D">
        <w:rPr>
          <w:rFonts w:ascii="Times New Roman" w:hAnsi="Times New Roman" w:cs="Times New Roman"/>
          <w:sz w:val="24"/>
          <w:szCs w:val="24"/>
        </w:rPr>
        <w:t>The</w:t>
      </w:r>
      <w:r w:rsidR="00054F0B" w:rsidRPr="0042349D">
        <w:rPr>
          <w:rFonts w:ascii="Times New Roman" w:hAnsi="Times New Roman" w:cs="Times New Roman"/>
          <w:sz w:val="24"/>
          <w:szCs w:val="24"/>
        </w:rPr>
        <w:t xml:space="preserve"> </w:t>
      </w:r>
      <w:r w:rsidR="008245E7" w:rsidRPr="0042349D">
        <w:rPr>
          <w:rFonts w:ascii="Times New Roman" w:hAnsi="Times New Roman" w:cs="Times New Roman"/>
          <w:sz w:val="24"/>
          <w:szCs w:val="24"/>
        </w:rPr>
        <w:t xml:space="preserve">interpretation </w:t>
      </w:r>
      <w:r w:rsidR="00307FFB" w:rsidRPr="0042349D">
        <w:rPr>
          <w:rFonts w:ascii="Times New Roman" w:hAnsi="Times New Roman" w:cs="Times New Roman"/>
          <w:sz w:val="24"/>
          <w:szCs w:val="24"/>
        </w:rPr>
        <w:t>of ion</w:t>
      </w:r>
      <w:r w:rsidR="00D82552" w:rsidRPr="0042349D">
        <w:rPr>
          <w:rFonts w:ascii="Times New Roman" w:hAnsi="Times New Roman" w:cs="Times New Roman"/>
          <w:sz w:val="24"/>
          <w:szCs w:val="24"/>
        </w:rPr>
        <w:t>ic-electronic coupling</w:t>
      </w:r>
      <w:r w:rsidR="00020BBC" w:rsidRPr="0042349D">
        <w:rPr>
          <w:rFonts w:ascii="Times New Roman" w:hAnsi="Times New Roman" w:cs="Times New Roman"/>
          <w:sz w:val="24"/>
          <w:szCs w:val="24"/>
        </w:rPr>
        <w:t xml:space="preserve"> affecting the collection probability of</w:t>
      </w:r>
      <w:r w:rsidR="00307FFB" w:rsidRPr="0042349D">
        <w:rPr>
          <w:rFonts w:ascii="Times New Roman" w:hAnsi="Times New Roman" w:cs="Times New Roman"/>
          <w:sz w:val="24"/>
          <w:szCs w:val="24"/>
        </w:rPr>
        <w:t xml:space="preserve"> </w:t>
      </w:r>
      <w:r w:rsidR="005326E7" w:rsidRPr="0042349D">
        <w:rPr>
          <w:rFonts w:ascii="Times New Roman" w:hAnsi="Times New Roman" w:cs="Times New Roman"/>
          <w:sz w:val="24"/>
          <w:szCs w:val="24"/>
        </w:rPr>
        <w:t>photo-generated charges has ga</w:t>
      </w:r>
      <w:r w:rsidR="00D8432E" w:rsidRPr="0042349D">
        <w:rPr>
          <w:rFonts w:ascii="Times New Roman" w:hAnsi="Times New Roman" w:cs="Times New Roman"/>
          <w:sz w:val="24"/>
          <w:szCs w:val="24"/>
        </w:rPr>
        <w:t xml:space="preserve">ined </w:t>
      </w:r>
      <w:r w:rsidR="005B598D" w:rsidRPr="0042349D">
        <w:rPr>
          <w:rFonts w:ascii="Times New Roman" w:hAnsi="Times New Roman" w:cs="Times New Roman"/>
          <w:sz w:val="24"/>
          <w:szCs w:val="24"/>
        </w:rPr>
        <w:t>strength</w:t>
      </w:r>
      <w:r w:rsidR="004803E3" w:rsidRPr="0042349D">
        <w:rPr>
          <w:rFonts w:ascii="Times New Roman" w:hAnsi="Times New Roman" w:cs="Times New Roman"/>
          <w:sz w:val="24"/>
          <w:szCs w:val="24"/>
        </w:rPr>
        <w:t xml:space="preserve">. </w:t>
      </w:r>
      <w:r w:rsidR="00577D14" w:rsidRPr="0042349D">
        <w:rPr>
          <w:rFonts w:ascii="Times New Roman" w:hAnsi="Times New Roman" w:cs="Times New Roman"/>
          <w:sz w:val="24"/>
          <w:szCs w:val="24"/>
        </w:rPr>
        <w:t xml:space="preserve">According to </w:t>
      </w:r>
      <w:proofErr w:type="spellStart"/>
      <w:r w:rsidR="00577D14" w:rsidRPr="0042349D">
        <w:rPr>
          <w:rFonts w:ascii="Times New Roman" w:hAnsi="Times New Roman" w:cs="Times New Roman"/>
          <w:sz w:val="24"/>
          <w:szCs w:val="24"/>
        </w:rPr>
        <w:t>Pockett</w:t>
      </w:r>
      <w:proofErr w:type="spellEnd"/>
      <w:r w:rsidR="001A2270" w:rsidRPr="0042349D">
        <w:rPr>
          <w:rFonts w:ascii="Times New Roman" w:hAnsi="Times New Roman" w:cs="Times New Roman"/>
          <w:sz w:val="24"/>
          <w:szCs w:val="24"/>
        </w:rPr>
        <w:t xml:space="preserve"> </w:t>
      </w:r>
      <w:r w:rsidR="001A2270" w:rsidRPr="0042349D">
        <w:rPr>
          <w:rFonts w:ascii="Times New Roman" w:hAnsi="Times New Roman" w:cs="Times New Roman"/>
          <w:i/>
          <w:iCs/>
          <w:sz w:val="24"/>
          <w:szCs w:val="24"/>
        </w:rPr>
        <w:t>et al.</w:t>
      </w:r>
      <w:r w:rsidR="00160EEF" w:rsidRPr="0042349D">
        <w:rPr>
          <w:rFonts w:ascii="Times New Roman" w:hAnsi="Times New Roman" w:cs="Times New Roman"/>
          <w:sz w:val="24"/>
          <w:szCs w:val="24"/>
        </w:rPr>
        <w:t>,</w:t>
      </w:r>
      <w:r w:rsidR="001A2270" w:rsidRPr="0042349D">
        <w:rPr>
          <w:rFonts w:ascii="Times New Roman" w:hAnsi="Times New Roman" w:cs="Times New Roman"/>
          <w:sz w:val="24"/>
          <w:szCs w:val="24"/>
        </w:rPr>
        <w:t xml:space="preserve"> </w:t>
      </w:r>
      <w:r w:rsidR="005F1D6B" w:rsidRPr="0042349D">
        <w:rPr>
          <w:rFonts w:ascii="Times New Roman" w:hAnsi="Times New Roman" w:cs="Times New Roman"/>
          <w:sz w:val="24"/>
          <w:szCs w:val="24"/>
        </w:rPr>
        <w:t>a</w:t>
      </w:r>
      <w:r w:rsidR="00EF7774" w:rsidRPr="0042349D">
        <w:rPr>
          <w:rFonts w:ascii="Times New Roman" w:hAnsi="Times New Roman" w:cs="Times New Roman"/>
          <w:sz w:val="24"/>
          <w:szCs w:val="24"/>
        </w:rPr>
        <w:t xml:space="preserve"> new ionic distribution, </w:t>
      </w:r>
      <w:r w:rsidR="008F0AD7" w:rsidRPr="0042349D">
        <w:rPr>
          <w:rFonts w:ascii="Times New Roman" w:hAnsi="Times New Roman" w:cs="Times New Roman"/>
          <w:sz w:val="24"/>
          <w:szCs w:val="24"/>
        </w:rPr>
        <w:t>upon</w:t>
      </w:r>
      <w:r w:rsidR="00EF7774" w:rsidRPr="0042349D">
        <w:rPr>
          <w:rFonts w:ascii="Times New Roman" w:hAnsi="Times New Roman" w:cs="Times New Roman"/>
          <w:sz w:val="24"/>
          <w:szCs w:val="24"/>
        </w:rPr>
        <w:t xml:space="preserve"> light or electrical excitation, </w:t>
      </w:r>
      <w:r w:rsidR="00DB6CC9" w:rsidRPr="0042349D">
        <w:rPr>
          <w:rFonts w:ascii="Times New Roman" w:hAnsi="Times New Roman" w:cs="Times New Roman"/>
          <w:sz w:val="24"/>
          <w:szCs w:val="24"/>
        </w:rPr>
        <w:t>might</w:t>
      </w:r>
      <w:r w:rsidR="007A1ADF" w:rsidRPr="0042349D">
        <w:rPr>
          <w:rFonts w:ascii="Times New Roman" w:hAnsi="Times New Roman" w:cs="Times New Roman"/>
          <w:sz w:val="24"/>
          <w:szCs w:val="24"/>
        </w:rPr>
        <w:t xml:space="preserve"> be favo</w:t>
      </w:r>
      <w:r w:rsidR="00463D7B" w:rsidRPr="0042349D">
        <w:rPr>
          <w:rFonts w:ascii="Times New Roman" w:hAnsi="Times New Roman" w:cs="Times New Roman"/>
          <w:sz w:val="24"/>
          <w:szCs w:val="24"/>
        </w:rPr>
        <w:t>u</w:t>
      </w:r>
      <w:r w:rsidR="007A1ADF" w:rsidRPr="0042349D">
        <w:rPr>
          <w:rFonts w:ascii="Times New Roman" w:hAnsi="Times New Roman" w:cs="Times New Roman"/>
          <w:sz w:val="24"/>
          <w:szCs w:val="24"/>
        </w:rPr>
        <w:t>rable</w:t>
      </w:r>
      <w:r w:rsidR="00463D7B" w:rsidRPr="0042349D">
        <w:rPr>
          <w:rFonts w:ascii="Times New Roman" w:hAnsi="Times New Roman" w:cs="Times New Roman"/>
          <w:sz w:val="24"/>
          <w:szCs w:val="24"/>
        </w:rPr>
        <w:t xml:space="preserve"> </w:t>
      </w:r>
      <w:r w:rsidR="00DB6CC9" w:rsidRPr="0042349D">
        <w:rPr>
          <w:rFonts w:ascii="Times New Roman" w:hAnsi="Times New Roman" w:cs="Times New Roman"/>
          <w:sz w:val="24"/>
          <w:szCs w:val="24"/>
        </w:rPr>
        <w:t>in reducing the recombination</w:t>
      </w:r>
      <w:r w:rsidR="005F1D6B" w:rsidRPr="0042349D">
        <w:rPr>
          <w:rFonts w:ascii="Times New Roman" w:hAnsi="Times New Roman" w:cs="Times New Roman"/>
          <w:sz w:val="24"/>
          <w:szCs w:val="24"/>
        </w:rPr>
        <w:t xml:space="preserve"> rate</w:t>
      </w:r>
      <w:r w:rsidR="00F05D46" w:rsidRPr="0042349D">
        <w:rPr>
          <w:rFonts w:ascii="Times New Roman" w:hAnsi="Times New Roman" w:cs="Times New Roman"/>
          <w:sz w:val="24"/>
          <w:szCs w:val="24"/>
        </w:rPr>
        <w:t xml:space="preserve"> through reduction in </w:t>
      </w:r>
      <w:r w:rsidR="00583C5C" w:rsidRPr="0042349D">
        <w:rPr>
          <w:rFonts w:ascii="Times New Roman" w:hAnsi="Times New Roman" w:cs="Times New Roman"/>
          <w:sz w:val="24"/>
          <w:szCs w:val="24"/>
        </w:rPr>
        <w:t xml:space="preserve">trap </w:t>
      </w:r>
      <w:r w:rsidR="00F05D46" w:rsidRPr="0042349D">
        <w:rPr>
          <w:rFonts w:ascii="Times New Roman" w:hAnsi="Times New Roman" w:cs="Times New Roman"/>
          <w:sz w:val="24"/>
          <w:szCs w:val="24"/>
        </w:rPr>
        <w:t>capture cross section</w:t>
      </w:r>
      <w:r w:rsidR="00583C5C" w:rsidRPr="0042349D">
        <w:rPr>
          <w:rFonts w:ascii="Times New Roman" w:hAnsi="Times New Roman" w:cs="Times New Roman"/>
          <w:sz w:val="24"/>
          <w:szCs w:val="24"/>
        </w:rPr>
        <w:t xml:space="preserve"> and/or ionic modulation of the band offsets in the device</w:t>
      </w:r>
      <w:r w:rsidR="006D69C0">
        <w:rPr>
          <w:rFonts w:ascii="Times New Roman" w:hAnsi="Times New Roman" w:cs="Times New Roman"/>
          <w:sz w:val="24"/>
          <w:szCs w:val="24"/>
        </w:rPr>
        <w:t>.</w:t>
      </w:r>
      <w:r w:rsidR="006D4688"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{"citationID":"5LPB2Qfd","properties":{"formattedCitation":"\\super 13\\nosupersub{}","plainCitation":"13","noteIndex":0},"citationItems":[{"id":"loMXwdwo/B7qRNbjG","uris":["http://www.mendeley.com/documents/?uuid=76fff555-7239-4f8a-bd11-e6de71483f01"],"uri":["http://www.mendeley.com/documents/?uuid=76fff555-7239-4f8a-bd11-e6de71483f01"],"itemData":{"ISSN":"1463-9084","author":[{"dropping-particle":"","family":"Pockett","given":"Adam","non-dropping-particle":"","parse-names":false,"suffix":""},{"dropping-particle":"","family":"Eperon","given":"Giles E.","non-dropping-particle":"","parse-names":false,"suffix":""},{"dropping-particle":"","family":"Sakai","given":"Nobuya","non-dropping-particle":"","parse-names":false,"suffix":""},{"dropping-particle":"","family":"Snaith","given":"Henry J.","non-dropping-particle":"","parse-names":false,"suffix":""},{"dropping-particle":"","family":"Peter","given":"Laurence M.","non-dropping-particle":"","parse-names":false,"suffix":""},{"dropping-particle":"","family":"Cameron","given":"Petra J.","non-dropping-particle":"","parse-names":false,"suffix":""}],"container-title":"Phys. Chem. Chem. Phys","id":"ITEM-1","issue":"8","issued":{"date-parts":[["2017","2"]]},"language":"en","page":"5959-5970","title":"Microseconds, milliseconds and seconds: deconvoluting the dynamic behaviour of planar perovskite solar cells †","type":"article-journal","volume":"19"}}],"schema":"https://github.com/citation-style-language/schema/raw/master/csl-citation.json"} </w:instrText>
      </w:r>
      <w:r w:rsidR="006D4688"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13</w:t>
      </w:r>
      <w:r w:rsidR="006D4688" w:rsidRPr="0042349D">
        <w:rPr>
          <w:rFonts w:ascii="Times New Roman" w:hAnsi="Times New Roman" w:cs="Times New Roman"/>
          <w:sz w:val="24"/>
          <w:szCs w:val="24"/>
        </w:rPr>
        <w:fldChar w:fldCharType="end"/>
      </w:r>
      <w:r w:rsidR="00583C5C" w:rsidRPr="0042349D">
        <w:rPr>
          <w:rFonts w:ascii="Times New Roman" w:hAnsi="Times New Roman" w:cs="Times New Roman"/>
          <w:sz w:val="24"/>
          <w:szCs w:val="24"/>
        </w:rPr>
        <w:t xml:space="preserve"> </w:t>
      </w:r>
      <w:r w:rsidR="00DC3A92" w:rsidRPr="0042349D">
        <w:rPr>
          <w:rFonts w:ascii="Times New Roman" w:hAnsi="Times New Roman" w:cs="Times New Roman"/>
          <w:sz w:val="24"/>
          <w:szCs w:val="24"/>
        </w:rPr>
        <w:t xml:space="preserve">Jacobs </w:t>
      </w:r>
      <w:r w:rsidR="00DC3A92" w:rsidRPr="0042349D">
        <w:rPr>
          <w:rFonts w:ascii="Times New Roman" w:hAnsi="Times New Roman" w:cs="Times New Roman"/>
          <w:i/>
          <w:iCs/>
          <w:sz w:val="24"/>
          <w:szCs w:val="24"/>
        </w:rPr>
        <w:t>et al</w:t>
      </w:r>
      <w:r w:rsidR="00DC3A92" w:rsidRPr="0042349D">
        <w:rPr>
          <w:rFonts w:ascii="Times New Roman" w:hAnsi="Times New Roman" w:cs="Times New Roman"/>
          <w:sz w:val="24"/>
          <w:szCs w:val="24"/>
        </w:rPr>
        <w:t xml:space="preserve">., </w:t>
      </w:r>
      <w:r w:rsidR="005029AA" w:rsidRPr="0042349D">
        <w:rPr>
          <w:rFonts w:ascii="Times New Roman" w:hAnsi="Times New Roman" w:cs="Times New Roman"/>
          <w:sz w:val="24"/>
          <w:szCs w:val="24"/>
        </w:rPr>
        <w:t>rationalized the manifestations of ion migration</w:t>
      </w:r>
      <w:r w:rsidR="00177797" w:rsidRPr="0042349D">
        <w:rPr>
          <w:rFonts w:ascii="Times New Roman" w:hAnsi="Times New Roman" w:cs="Times New Roman"/>
          <w:sz w:val="24"/>
          <w:szCs w:val="24"/>
        </w:rPr>
        <w:t xml:space="preserve"> (</w:t>
      </w:r>
      <w:r w:rsidR="00DE23DC">
        <w:rPr>
          <w:rFonts w:ascii="Times New Roman" w:hAnsi="Times New Roman" w:cs="Times New Roman"/>
          <w:sz w:val="24"/>
          <w:szCs w:val="24"/>
        </w:rPr>
        <w:t>“</w:t>
      </w:r>
      <w:r w:rsidR="00177797" w:rsidRPr="0042349D">
        <w:rPr>
          <w:rFonts w:ascii="Times New Roman" w:hAnsi="Times New Roman" w:cs="Times New Roman"/>
          <w:sz w:val="24"/>
          <w:szCs w:val="24"/>
        </w:rPr>
        <w:t>giant</w:t>
      </w:r>
      <w:r w:rsidR="00DE23DC">
        <w:rPr>
          <w:rFonts w:ascii="Times New Roman" w:hAnsi="Times New Roman" w:cs="Times New Roman"/>
          <w:sz w:val="24"/>
          <w:szCs w:val="24"/>
        </w:rPr>
        <w:t>”</w:t>
      </w:r>
      <w:r w:rsidR="00177797" w:rsidRPr="0042349D">
        <w:rPr>
          <w:rFonts w:ascii="Times New Roman" w:hAnsi="Times New Roman" w:cs="Times New Roman"/>
          <w:sz w:val="24"/>
          <w:szCs w:val="24"/>
        </w:rPr>
        <w:t xml:space="preserve"> photoinduced capacitance, inductive loop</w:t>
      </w:r>
      <w:r w:rsidR="003E2138" w:rsidRPr="0042349D">
        <w:rPr>
          <w:rFonts w:ascii="Times New Roman" w:hAnsi="Times New Roman" w:cs="Times New Roman"/>
          <w:sz w:val="24"/>
          <w:szCs w:val="24"/>
        </w:rPr>
        <w:t xml:space="preserve">, and </w:t>
      </w:r>
      <w:r w:rsidR="00DE23DC">
        <w:rPr>
          <w:rFonts w:ascii="Times New Roman" w:hAnsi="Times New Roman" w:cs="Times New Roman"/>
          <w:sz w:val="24"/>
          <w:szCs w:val="24"/>
        </w:rPr>
        <w:t>“</w:t>
      </w:r>
      <w:r w:rsidR="003E2138" w:rsidRPr="0042349D">
        <w:rPr>
          <w:rFonts w:ascii="Times New Roman" w:hAnsi="Times New Roman" w:cs="Times New Roman"/>
          <w:sz w:val="24"/>
          <w:szCs w:val="24"/>
        </w:rPr>
        <w:t>negative</w:t>
      </w:r>
      <w:r w:rsidR="00DE23DC">
        <w:rPr>
          <w:rFonts w:ascii="Times New Roman" w:hAnsi="Times New Roman" w:cs="Times New Roman"/>
          <w:sz w:val="24"/>
          <w:szCs w:val="24"/>
        </w:rPr>
        <w:t>”</w:t>
      </w:r>
      <w:r w:rsidR="003E2138" w:rsidRPr="0042349D">
        <w:rPr>
          <w:rFonts w:ascii="Times New Roman" w:hAnsi="Times New Roman" w:cs="Times New Roman"/>
          <w:sz w:val="24"/>
          <w:szCs w:val="24"/>
        </w:rPr>
        <w:t xml:space="preserve"> capacitance),</w:t>
      </w:r>
      <w:r w:rsidR="0051574D" w:rsidRPr="0042349D">
        <w:rPr>
          <w:rFonts w:ascii="Times New Roman" w:hAnsi="Times New Roman" w:cs="Times New Roman"/>
          <w:sz w:val="24"/>
          <w:szCs w:val="24"/>
        </w:rPr>
        <w:t xml:space="preserve"> as </w:t>
      </w:r>
      <w:r w:rsidR="003E2138" w:rsidRPr="0042349D">
        <w:rPr>
          <w:rFonts w:ascii="Times New Roman" w:hAnsi="Times New Roman" w:cs="Times New Roman"/>
          <w:sz w:val="24"/>
          <w:szCs w:val="24"/>
        </w:rPr>
        <w:t xml:space="preserve">a </w:t>
      </w:r>
      <w:r w:rsidR="002C52D7" w:rsidRPr="0042349D">
        <w:rPr>
          <w:rFonts w:ascii="Times New Roman" w:hAnsi="Times New Roman" w:cs="Times New Roman"/>
          <w:sz w:val="24"/>
          <w:szCs w:val="24"/>
        </w:rPr>
        <w:t>phase</w:t>
      </w:r>
      <w:r w:rsidR="00471C0B" w:rsidRPr="0042349D">
        <w:rPr>
          <w:rFonts w:ascii="Times New Roman" w:hAnsi="Times New Roman" w:cs="Times New Roman"/>
          <w:sz w:val="24"/>
          <w:szCs w:val="24"/>
        </w:rPr>
        <w:t xml:space="preserve"> delayed recombination</w:t>
      </w:r>
      <w:r w:rsidR="003E2138" w:rsidRPr="0042349D">
        <w:rPr>
          <w:rFonts w:ascii="Times New Roman" w:hAnsi="Times New Roman" w:cs="Times New Roman"/>
          <w:sz w:val="24"/>
          <w:szCs w:val="24"/>
        </w:rPr>
        <w:t xml:space="preserve"> current</w:t>
      </w:r>
      <w:r w:rsidR="004A1410" w:rsidRPr="0042349D">
        <w:rPr>
          <w:rFonts w:ascii="Times New Roman" w:hAnsi="Times New Roman" w:cs="Times New Roman"/>
          <w:sz w:val="24"/>
          <w:szCs w:val="24"/>
        </w:rPr>
        <w:t xml:space="preserve"> contributing to the measured</w:t>
      </w:r>
      <w:r w:rsidR="007B26A6" w:rsidRPr="0042349D">
        <w:rPr>
          <w:rFonts w:ascii="Times New Roman" w:hAnsi="Times New Roman" w:cs="Times New Roman"/>
          <w:sz w:val="24"/>
          <w:szCs w:val="24"/>
        </w:rPr>
        <w:t xml:space="preserve"> impedance at low frequencies</w:t>
      </w:r>
      <w:r w:rsidR="005A0CCA">
        <w:rPr>
          <w:rFonts w:ascii="Times New Roman" w:hAnsi="Times New Roman" w:cs="Times New Roman"/>
          <w:sz w:val="24"/>
          <w:szCs w:val="24"/>
        </w:rPr>
        <w:t>.</w:t>
      </w:r>
      <w:r w:rsidR="004A1410"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{"citationID":"B7POSi88","properties":{"formattedCitation":"\\super 16\\nosupersub{}","plainCitation":"16","noteIndex":0},"citationItems":[{"id":"loMXwdwo/pjuffZRa","uris":["http://www.mendeley.com/documents/?uuid=17ed2643-66ea-4274-be83-4f2375930c76"],"uri":["http://www.mendeley.com/documents/?uuid=17ed2643-66ea-4274-be83-4f2375930c76"],"itemData":{"DOI":"10.1063/1.5063259","ISSN":"10897550","abstract":"Perovskite solar cells are notorious for exhibiting transient behavior not seen in conventional inorganic semiconductor devices. Significant inroads have been made into understanding this fact in terms of rapid ion migration, now a well-established property of the prototype photovoltaic perovskite MAPbI 3 and strongly implicated in the newer mixed compositions. Here, we study the manifestations of ion migration in frequency-domain small-signal measurements, focusing on the popular technique of Electrical Impedance Spectroscopy (EIS). We provide new interpretations for a variety of previously puzzling features, including giant photoinduced low-frequency capacitance and negative capacitance in a variety of forms. We show that these apparently strange measurements can be rationalized by the splitting of AC current into two components, one associated with charge-storage and the other with the quasi-steady-state recombination current of electrons and holes. The latter contribution to the capacitance can take either a positive or a negative sign and is potentially very large when slow, voltage-sensitive processes such as ion migration are at play. Using numerical drift-diffusion semiconductor models, we show that giant photoinduced capacitance, inductive loop features, and low-frequency negative capacitance all emerge naturally as consequences of ion migration via its coupling to quasi-steady-state electron and hole currents. In doing so, we unify the understanding of EIS measurements with the comparably well-developed theory of rate dependent current-voltage (I-V) measurements in perovskite cells. Comparing the two techniques, we argue that EIS is more suitable for quantifying I-V hysteresis than conventional methods based on I-V sweeps and demonstrate this application on a variety of cell types.","author":[{"dropping-particle":"","family":"Jacobs","given":"Daniel A.","non-dropping-particle":"","parse-names":false,"suffix":""},{"dropping-particle":"","family":"Shen","given":"Heping","non-dropping-particle":"","parse-names":false,"suffix":""},{"dropping-particle":"","family":"Pfeffer","given":"Florian","non-dropping-particle":"","parse-names":false,"suffix":""},{"dropping-particle":"","family":"Peng","given":"Jun","non-dropping-particle":"","parse-names":false,"suffix":""},{"dropping-particle":"","family":"White","given":"Thomas P.","non-dropping-particle":"","parse-names":false,"suffix":""},{"dropping-particle":"","family":"Beck","given":"Fiona J.","non-dropping-particle":"","parse-names":false,"suffix":""},{"dropping-particle":"","family":"Catchpole","given":"Kylie R.","non-dropping-particle":"","parse-names":false,"suffix":""}],"container-title":"Journal of Applied Physics","id":"ITEM-1","issue":"22","issued":{"date-parts":[["2018"]]},"title":"The two faces of capacitance: New interpretations for electrical impedance measurements of perovskite solar cells and their relation to hysteresis","type":"article-journal","volume":"124"}}],"schema":"https://github.com/citation-style-language/schema/raw/master/csl-citation.json"} </w:instrText>
      </w:r>
      <w:r w:rsidR="004A1410"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s-ES_tradnl"/>
        </w:rPr>
        <w:t>16</w:t>
      </w:r>
      <w:r w:rsidR="004A1410" w:rsidRPr="0042349D">
        <w:rPr>
          <w:rFonts w:ascii="Times New Roman" w:hAnsi="Times New Roman" w:cs="Times New Roman"/>
          <w:sz w:val="24"/>
          <w:szCs w:val="24"/>
        </w:rPr>
        <w:fldChar w:fldCharType="end"/>
      </w:r>
      <w:r w:rsidR="000E6250" w:rsidRPr="0042349D">
        <w:rPr>
          <w:rFonts w:ascii="Times New Roman" w:hAnsi="Times New Roman" w:cs="Times New Roman"/>
          <w:sz w:val="24"/>
          <w:szCs w:val="24"/>
        </w:rPr>
        <w:t xml:space="preserve"> </w:t>
      </w:r>
      <w:r w:rsidR="000E6250" w:rsidRPr="0042349D">
        <w:rPr>
          <w:rFonts w:ascii="Times New Roman" w:hAnsi="Times New Roman" w:cs="Times New Roman"/>
          <w:sz w:val="24"/>
          <w:szCs w:val="24"/>
        </w:rPr>
        <w:lastRenderedPageBreak/>
        <w:t>Recently</w:t>
      </w:r>
      <w:r w:rsidR="004D7199">
        <w:rPr>
          <w:rFonts w:ascii="Times New Roman" w:hAnsi="Times New Roman" w:cs="Times New Roman"/>
          <w:sz w:val="24"/>
          <w:szCs w:val="24"/>
        </w:rPr>
        <w:t>,</w:t>
      </w:r>
      <w:r w:rsidR="000E6250" w:rsidRPr="0042349D">
        <w:rPr>
          <w:rFonts w:ascii="Times New Roman" w:hAnsi="Times New Roman" w:cs="Times New Roman"/>
          <w:sz w:val="24"/>
          <w:szCs w:val="24"/>
        </w:rPr>
        <w:t xml:space="preserve"> some of us</w:t>
      </w:r>
      <w:r w:rsidR="005A0CCA">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{"citationID":"XIqDQcE7","properties":{"formattedCitation":"\\super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A.","non-dropping-particle":"","parse-names":false,"suffix":""}],"container-title":"Nanoscale","id":"Hhkb8L17/tuNLk5TB","issue":"33","issued":{"date-parts":[["2020"]]},"page":"17385-17398","title":"Identification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5A0CCA">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17</w:t>
      </w:r>
      <w:r w:rsidR="005A0CCA">
        <w:rPr>
          <w:rFonts w:ascii="Times New Roman" w:hAnsi="Times New Roman" w:cs="Times New Roman"/>
          <w:sz w:val="24"/>
          <w:szCs w:val="24"/>
        </w:rPr>
        <w:fldChar w:fldCharType="end"/>
      </w:r>
      <w:r w:rsidR="000E6250" w:rsidRPr="0042349D">
        <w:rPr>
          <w:rFonts w:ascii="Times New Roman" w:hAnsi="Times New Roman" w:cs="Times New Roman"/>
          <w:sz w:val="24"/>
          <w:szCs w:val="24"/>
        </w:rPr>
        <w:t xml:space="preserve"> confirmed this interpretation by comparing the characteristic response of the impedance of perovskite solar cells of different compositions</w:t>
      </w:r>
      <w:r w:rsidR="005A0CCA">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{"citationID":"zW4vlLG5","properties":{"formattedCitation":"\\super 8,18\\nosupersub{}","plainCitation":"8,18","noteIndex":0},"citationItems":[{"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A","id":"Hhkb8L17/wmkWSmxP","issue":"19","issued":{"date-parts":[["2019"]]},"page":"12191-12200","publisher":"Royal Society of Chemistry","title":"Impedance analysis of perovskite solar cells: A case study","type":"article-journal","volume":"7"}},{"id":"loMXwdwo/AIWKokQf","uris":["http://www.mendeley.com/documents/?uuid=ad5ef1c0-6fe0-4ef3-85e7-debc90b89ed3","http://www.mendeley.com/documents/?uuid=f535ee9a-6242-4f29-8137-6e1ed93280b2"],"uri":["http://www.mendeley.com/documents/?uuid=ad5ef1c0-6fe0-4ef3-85e7-debc90b89ed3","http://www.mendeley.com/documents/?uuid=f535ee9a-6242-4f29-8137-6e1ed93280b2"],"itemData":{"DOI":"10.1021/acs.jpclett.7b02848","ISSN":"19487185","abstract":"The performance of perovskite solar cell (PSC) is highly sensitive to deposition conditions, the substrate, humidity, and the efficiency of solvent extraction. However, the physical mechanism involved in the observed changes of efficiency with different deposition conditions has not been elucidated yet. In this work, PSCs were fabricated by the antisolvent deposition (AD) and recently proposed air-extraction antisolvent (AAD) process. Impedance analysis and J-V curve fitting were used to analyze the photogeneration, charge transportation, recombination, and leakage properties of PSCs. It can be elucidated that the improvement in morphology of perovskite film promoted by AAD method leads to increase in light absorption, reduction in recombination sites, and interstitial defects, thus enhancing the short-circuit current density, open-circuit voltage, and fill factor. This study will open up doors for further improvement of device and help in understanding its physical mechanism and its relation to the deposition methods.","author":[{"dropping-particle":"","family":"Zarazúa","given":"Isaac","non-dropping-particle":"","parse-names":false,"suffix":""},{"dropping-particle":"","family":"Sidhik","given":"Siraj","non-dropping-particle":"","parse-names":false,"suffix":""},{"dropping-particle":"","family":"Lopéz-Luke","given":"Tzarara","non-dropping-particle":"","parse-names":false,"suffix":""},{"dropping-particle":"","family":"Esparza","given":"Diego","non-dropping-particle":"","parse-names":false,"suffix":""},{"dropping-particle":"","family":"La Rosa","given":"Elder","non-dropping-particle":"De","parse-names":false,"suffix":""},{"dropping-particle":"","family":"Reyes-Gomez","given":"Juan","non-dropping-particle":"","parse-names":false,"suffix":""},{"dropping-particle":"","family":"Mora-Seró","given":"Iván","non-dropping-particle":"","parse-names":false,"suffix":""},{"dropping-particle":"","family":"Garcia-Belmonte","given":"Germà","non-dropping-particle":"","parse-names":false,"suffix":""}],"container-title":"Journal of Physical Chemistry Letters","id":"Hhkb8L17/d46nJtDJ","issue":"24","issued":{"date-parts":[["2017"]]},"page":"6073-6079","title":"Operating Mechanisms of Mesoscopic Perovskite Solar Cells through Impedance Spectroscopy and J-V Modeling","type":"article-journal","volume":"8"}}],"schema":"https://github.com/citation-style-language/schema/raw/master/csl-citation.json"} </w:instrText>
      </w:r>
      <w:r w:rsidR="005A0CCA">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8,18</w:t>
      </w:r>
      <w:r w:rsidR="005A0CCA">
        <w:rPr>
          <w:rFonts w:ascii="Times New Roman" w:hAnsi="Times New Roman" w:cs="Times New Roman"/>
          <w:sz w:val="24"/>
          <w:szCs w:val="24"/>
        </w:rPr>
        <w:fldChar w:fldCharType="end"/>
      </w:r>
      <w:r w:rsidR="000E6250" w:rsidRPr="0042349D">
        <w:rPr>
          <w:rFonts w:ascii="Times New Roman" w:hAnsi="Times New Roman" w:cs="Times New Roman"/>
          <w:sz w:val="24"/>
          <w:szCs w:val="24"/>
        </w:rPr>
        <w:t xml:space="preserve"> with the predictions of a drift-diffusion numerical model. The numerical simulations show that ionic redistribution at the transport layer interfaces gives rise to the low-frequency signal of the impedance spectrum and </w:t>
      </w:r>
      <w:r w:rsidR="00DE23DC">
        <w:rPr>
          <w:rFonts w:ascii="Times New Roman" w:hAnsi="Times New Roman" w:cs="Times New Roman"/>
          <w:sz w:val="24"/>
          <w:szCs w:val="24"/>
        </w:rPr>
        <w:t xml:space="preserve">can </w:t>
      </w:r>
      <w:r w:rsidR="000E6250" w:rsidRPr="0042349D">
        <w:rPr>
          <w:rFonts w:ascii="Times New Roman" w:hAnsi="Times New Roman" w:cs="Times New Roman"/>
          <w:sz w:val="24"/>
          <w:szCs w:val="24"/>
        </w:rPr>
        <w:t>produce negative capacitance features and loops</w:t>
      </w:r>
      <w:r w:rsidR="00DE23DC">
        <w:rPr>
          <w:rFonts w:ascii="Times New Roman" w:hAnsi="Times New Roman" w:cs="Times New Roman"/>
          <w:sz w:val="24"/>
          <w:szCs w:val="24"/>
        </w:rPr>
        <w:t xml:space="preserve"> in the complex plane</w:t>
      </w:r>
      <w:r w:rsidR="000E6250" w:rsidRPr="0042349D">
        <w:rPr>
          <w:rFonts w:ascii="Times New Roman" w:hAnsi="Times New Roman" w:cs="Times New Roman"/>
          <w:sz w:val="24"/>
          <w:szCs w:val="24"/>
        </w:rPr>
        <w:t xml:space="preserve">. Although all these signals can be reproduced with trap-limited bulk-recombination only, the drift-diffusion simulations also show that surface recombination </w:t>
      </w:r>
      <w:r w:rsidR="00C90B56" w:rsidRPr="0042349D">
        <w:rPr>
          <w:rFonts w:ascii="Times New Roman" w:hAnsi="Times New Roman" w:cs="Times New Roman"/>
          <w:sz w:val="24"/>
          <w:szCs w:val="24"/>
        </w:rPr>
        <w:t xml:space="preserve">contributes significantly to the electrical </w:t>
      </w:r>
      <w:r w:rsidR="00DE23DC">
        <w:rPr>
          <w:rFonts w:ascii="Times New Roman" w:hAnsi="Times New Roman" w:cs="Times New Roman"/>
          <w:sz w:val="24"/>
          <w:szCs w:val="24"/>
        </w:rPr>
        <w:t>losses in</w:t>
      </w:r>
      <w:r w:rsidR="00C90B56" w:rsidRPr="0042349D">
        <w:rPr>
          <w:rFonts w:ascii="Times New Roman" w:hAnsi="Times New Roman" w:cs="Times New Roman"/>
          <w:sz w:val="24"/>
          <w:szCs w:val="24"/>
        </w:rPr>
        <w:t xml:space="preserve"> </w:t>
      </w:r>
      <w:r w:rsidR="00621F5A" w:rsidRPr="0042349D">
        <w:rPr>
          <w:rFonts w:ascii="Times New Roman" w:hAnsi="Times New Roman" w:cs="Times New Roman"/>
          <w:sz w:val="24"/>
          <w:szCs w:val="24"/>
        </w:rPr>
        <w:t xml:space="preserve">perovskite </w:t>
      </w:r>
      <w:r w:rsidR="00C90B56" w:rsidRPr="0042349D">
        <w:rPr>
          <w:rFonts w:ascii="Times New Roman" w:hAnsi="Times New Roman" w:cs="Times New Roman"/>
          <w:sz w:val="24"/>
          <w:szCs w:val="24"/>
        </w:rPr>
        <w:t xml:space="preserve">solar cells, and that this contribution is needed to fit both the experimental JV curve and </w:t>
      </w:r>
      <w:r w:rsidR="0013283E">
        <w:rPr>
          <w:rFonts w:ascii="Times New Roman" w:hAnsi="Times New Roman" w:cs="Times New Roman"/>
          <w:sz w:val="24"/>
          <w:szCs w:val="24"/>
        </w:rPr>
        <w:t xml:space="preserve">the </w:t>
      </w:r>
      <w:r w:rsidR="00C90B56" w:rsidRPr="0042349D">
        <w:rPr>
          <w:rFonts w:ascii="Times New Roman" w:hAnsi="Times New Roman" w:cs="Times New Roman"/>
          <w:sz w:val="24"/>
          <w:szCs w:val="24"/>
        </w:rPr>
        <w:t xml:space="preserve">impedance spectra. </w:t>
      </w:r>
    </w:p>
    <w:p w14:paraId="223B3BB5" w14:textId="00C761E2" w:rsidR="0013243F" w:rsidRDefault="009732BC" w:rsidP="00A95FA4">
      <w:pPr>
        <w:spacing w:line="480" w:lineRule="auto"/>
        <w:jc w:val="both"/>
        <w:rPr>
          <w:rFonts w:ascii="Times New Roman" w:hAnsi="Times New Roman" w:cs="Times New Roman"/>
          <w:sz w:val="24"/>
          <w:szCs w:val="24"/>
        </w:rPr>
      </w:pPr>
      <w:r w:rsidRPr="0042349D">
        <w:rPr>
          <w:rFonts w:ascii="Times New Roman" w:hAnsi="Times New Roman" w:cs="Times New Roman"/>
          <w:sz w:val="24"/>
          <w:szCs w:val="24"/>
        </w:rPr>
        <w:t>The diode ideality factor</w:t>
      </w:r>
      <w:r w:rsidRPr="0042349D">
        <w:rPr>
          <w:rFonts w:ascii="Times New Roman" w:hAnsi="Times New Roman" w:cs="Times New Roman"/>
          <w:sz w:val="24"/>
          <w:shd w:val="clear" w:color="auto" w:fill="FFFFFF"/>
        </w:rPr>
        <w:t xml:space="preserve"> is</w:t>
      </w:r>
      <w:r w:rsidR="0013243F">
        <w:rPr>
          <w:rFonts w:ascii="Times New Roman" w:hAnsi="Times New Roman" w:cs="Times New Roman"/>
          <w:sz w:val="24"/>
          <w:shd w:val="clear" w:color="auto" w:fill="FFFFFF"/>
        </w:rPr>
        <w:t xml:space="preserve"> </w:t>
      </w:r>
      <w:r w:rsidR="0017501A" w:rsidRPr="0042349D">
        <w:rPr>
          <w:rFonts w:ascii="Times New Roman" w:hAnsi="Times New Roman" w:cs="Times New Roman"/>
          <w:sz w:val="24"/>
          <w:shd w:val="clear" w:color="auto" w:fill="FFFFFF"/>
        </w:rPr>
        <w:t>a</w:t>
      </w:r>
      <w:r w:rsidR="00C551E0" w:rsidRPr="0042349D">
        <w:rPr>
          <w:rFonts w:ascii="Times New Roman" w:hAnsi="Times New Roman" w:cs="Times New Roman"/>
          <w:sz w:val="24"/>
          <w:szCs w:val="24"/>
        </w:rPr>
        <w:t xml:space="preserve"> key parameter</w:t>
      </w:r>
      <w:r w:rsidR="00E30520" w:rsidRPr="0042349D">
        <w:rPr>
          <w:rFonts w:ascii="Times New Roman" w:hAnsi="Times New Roman" w:cs="Times New Roman"/>
          <w:sz w:val="24"/>
          <w:szCs w:val="24"/>
        </w:rPr>
        <w:t xml:space="preserve">, </w:t>
      </w:r>
      <w:r w:rsidR="0013243F">
        <w:rPr>
          <w:rFonts w:ascii="Times New Roman" w:hAnsi="Times New Roman" w:cs="Times New Roman"/>
          <w:sz w:val="24"/>
          <w:szCs w:val="24"/>
        </w:rPr>
        <w:t xml:space="preserve">which is </w:t>
      </w:r>
      <w:r w:rsidR="00191FFA" w:rsidRPr="0042349D">
        <w:rPr>
          <w:rFonts w:ascii="Times New Roman" w:hAnsi="Times New Roman" w:cs="Times New Roman"/>
          <w:sz w:val="24"/>
          <w:szCs w:val="24"/>
        </w:rPr>
        <w:t>regularly</w:t>
      </w:r>
      <w:r w:rsidR="00E30520" w:rsidRPr="0042349D">
        <w:rPr>
          <w:rFonts w:ascii="Times New Roman" w:hAnsi="Times New Roman" w:cs="Times New Roman"/>
          <w:sz w:val="24"/>
          <w:szCs w:val="24"/>
        </w:rPr>
        <w:t xml:space="preserve"> adopted to analyse recombination </w:t>
      </w:r>
      <w:r w:rsidR="0013243F">
        <w:rPr>
          <w:rFonts w:ascii="Times New Roman" w:hAnsi="Times New Roman" w:cs="Times New Roman"/>
          <w:sz w:val="24"/>
          <w:szCs w:val="24"/>
        </w:rPr>
        <w:t xml:space="preserve">losses occurring during </w:t>
      </w:r>
      <w:r w:rsidR="0017501A" w:rsidRPr="0042349D">
        <w:rPr>
          <w:rFonts w:ascii="Times New Roman" w:hAnsi="Times New Roman" w:cs="Times New Roman"/>
          <w:sz w:val="24"/>
          <w:szCs w:val="24"/>
        </w:rPr>
        <w:t>solar cell operation</w:t>
      </w:r>
      <w:r w:rsidR="005A0CCA">
        <w:rPr>
          <w:rFonts w:ascii="Times New Roman" w:hAnsi="Times New Roman" w:cs="Times New Roman"/>
          <w:sz w:val="24"/>
          <w:szCs w:val="24"/>
        </w:rPr>
        <w:t>.</w:t>
      </w:r>
      <w:r w:rsidR="0012577C"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{"citationID":"ejdI9poo","properties":{"formattedCitation":"\\super 19\\nosupersub{}","plainCitation":"19","noteIndex":0},"citationItems":[{"id":"loMXwdwo/fAUormLF","uris":["http://www.mendeley.com/documents/?uuid=83cbb85d-d629-3bbf-b158-717eb63b3076"],"uri":["http://www.mendeley.com/documents/?uuid=83cbb85d-d629-3bbf-b158-717eb63b3076"],"itemData":{"DOI":"10.1142/p276","ISBN":"978-1-86094-340-9","author":[{"dropping-particle":"","family":"Nelson","given":"Jenny","non-dropping-particle":"","parse-names":false,"suffix":""}],"id":"ITEM-1","issued":{"date-parts":[["2003","5"]]},"publisher":"Imperial College Press, World Scientific Publishing Co.","title":"The Physics of Solar Cells","type":"book"}}],"schema":"https://github.com/citation-style-language/schema/raw/master/csl-citation.json"} </w:instrText>
      </w:r>
      <w:r w:rsidR="0012577C"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19</w:t>
      </w:r>
      <w:r w:rsidR="0012577C" w:rsidRPr="0042349D">
        <w:rPr>
          <w:rFonts w:ascii="Times New Roman" w:hAnsi="Times New Roman" w:cs="Times New Roman"/>
          <w:sz w:val="24"/>
          <w:szCs w:val="24"/>
        </w:rPr>
        <w:fldChar w:fldCharType="end"/>
      </w:r>
      <w:r w:rsidR="00F10EE7" w:rsidRPr="0042349D">
        <w:rPr>
          <w:rFonts w:ascii="Times New Roman" w:hAnsi="Times New Roman" w:cs="Times New Roman"/>
          <w:sz w:val="24"/>
          <w:szCs w:val="24"/>
        </w:rPr>
        <w:t xml:space="preserve"> </w:t>
      </w:r>
      <w:r w:rsidR="00E201FB" w:rsidRPr="0042349D">
        <w:rPr>
          <w:rFonts w:ascii="Times New Roman" w:hAnsi="Times New Roman" w:cs="Times New Roman"/>
          <w:sz w:val="24"/>
          <w:szCs w:val="24"/>
        </w:rPr>
        <w:t xml:space="preserve">Charge carrier kinetic properties at the interfaces and the generation of surface defects are among the features that have been identified </w:t>
      </w:r>
      <w:r w:rsidR="0013243F">
        <w:rPr>
          <w:rFonts w:ascii="Times New Roman" w:hAnsi="Times New Roman" w:cs="Times New Roman"/>
          <w:sz w:val="24"/>
          <w:szCs w:val="24"/>
        </w:rPr>
        <w:t xml:space="preserve">by using </w:t>
      </w:r>
      <w:r w:rsidR="00CF473A">
        <w:rPr>
          <w:rFonts w:ascii="Times New Roman" w:hAnsi="Times New Roman" w:cs="Times New Roman"/>
          <w:sz w:val="24"/>
          <w:szCs w:val="24"/>
        </w:rPr>
        <w:t>ideality factor</w:t>
      </w:r>
      <w:r w:rsidR="0013243F">
        <w:rPr>
          <w:rFonts w:ascii="Times New Roman" w:hAnsi="Times New Roman" w:cs="Times New Roman"/>
          <w:sz w:val="24"/>
          <w:szCs w:val="24"/>
        </w:rPr>
        <w:t>s</w:t>
      </w:r>
      <w:r w:rsidR="00CF473A">
        <w:rPr>
          <w:rFonts w:ascii="Times New Roman" w:hAnsi="Times New Roman" w:cs="Times New Roman"/>
          <w:sz w:val="24"/>
          <w:szCs w:val="24"/>
        </w:rPr>
        <w:t xml:space="preserve"> </w:t>
      </w:r>
      <w:r w:rsidR="00E201FB" w:rsidRPr="0042349D">
        <w:rPr>
          <w:rFonts w:ascii="Times New Roman" w:hAnsi="Times New Roman" w:cs="Times New Roman"/>
          <w:sz w:val="24"/>
          <w:szCs w:val="24"/>
        </w:rPr>
        <w:t xml:space="preserve">in PSCs </w:t>
      </w:r>
      <w:r w:rsidR="00E201FB"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{"citationID":"xZ70tYx9","properties":{"formattedCitation":"\\super 6,7\\nosupersub{}","plainCitation":"6,7","noteIndex":0},"citationItems":[{"id":"loMXwdwo/sIXkdMoJ","uris":["http://www.mendeley.com/documents/?uuid=871b8732-a81d-4017-8501-0533fc5ff4d9"],"uri":["http://www.mendeley.com/documents/?uuid=871b8732-a81d-4017-8501-0533fc5ff4d9"],"itemData":{"DOI":"10.1039/C7EE02415K","ISSN":"1754-5706","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author":[{"dropping-particle":"","family":"Tress","given":"Wolfgang","non-dropping-particle":"","parse-names":false,"suffix":""},{"dropping-particle":"","family":"Yavari","given":"Mozhgan","non-dropping-particle":"","parse-names":false,"suffix":""},{"dropping-particle":"","family":"Domanski","given":"Konrad","non-dropping-particle":"","parse-names":false,"suffix":""},{"dropping-particle":"","family":"Yadav","given":"Pankaj","non-dropping-particle":"","parse-names":false,"suffix":""},{"dropping-particle":"","family":"Niesen","given":"Bjoern","non-dropping-particle":"","parse-names":false,"suffix":""},{"dropping-particle":"","family":"Baena","given":"Juan Pablo Correa","non-dropping-particle":"","parse-names":false,"suffix":""},{"dropping-particle":"","family":"Hagfeldt","given":"Anders","non-dropping-particle":"","parse-names":false,"suffix":""},{"dropping-particle":"","family":"Graetzel","given":"Michael","non-dropping-particle":"","parse-names":false,"suffix":""}],"container-title":"Energy &amp; Environmental Science","id":"ITEM-1","issued":{"date-parts":[["2018","11"]]},"language":"en","page":"151-165","title":"Interpretation and evolution of open-circuit voltage, recombination, ideality factor and subgap defect states during reversible light-soaking and irreversible degradation of perovskite solar cells","type":"article-journal","volume":"11"}},{"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Energy","id":"ITEM-2","issued":{"date-parts":[["2018","3"]]},"page":"63-72","title":"Discerning recombination mechanisms and ideality factors through impedance analysis of high-efficiency perovskite solar cells","type":"article-journal","volume":"48"}}],"schema":"https://github.com/citation-style-language/schema/raw/master/csl-citation.json"} </w:instrText>
      </w:r>
      <w:r w:rsidR="00E201FB"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6,7</w:t>
      </w:r>
      <w:r w:rsidR="00E201FB" w:rsidRPr="0042349D">
        <w:rPr>
          <w:rFonts w:ascii="Times New Roman" w:hAnsi="Times New Roman" w:cs="Times New Roman"/>
          <w:sz w:val="24"/>
          <w:szCs w:val="24"/>
        </w:rPr>
        <w:fldChar w:fldCharType="end"/>
      </w:r>
      <w:r w:rsidR="00E201FB" w:rsidRPr="0042349D">
        <w:rPr>
          <w:rFonts w:ascii="Times New Roman" w:hAnsi="Times New Roman" w:cs="Times New Roman"/>
          <w:sz w:val="24"/>
          <w:szCs w:val="24"/>
        </w:rPr>
        <w:t>.</w:t>
      </w:r>
      <w:r w:rsidR="00085DFC" w:rsidRPr="0042349D">
        <w:rPr>
          <w:rFonts w:ascii="Times New Roman" w:hAnsi="Times New Roman" w:cs="Times New Roman"/>
          <w:sz w:val="24"/>
          <w:szCs w:val="24"/>
        </w:rPr>
        <w:t xml:space="preserve"> </w:t>
      </w:r>
      <w:r w:rsidR="00065D05">
        <w:rPr>
          <w:rFonts w:ascii="Times New Roman" w:hAnsi="Times New Roman" w:cs="Times New Roman"/>
          <w:sz w:val="24"/>
          <w:szCs w:val="24"/>
        </w:rPr>
        <w:t>In the classical theory, t</w:t>
      </w:r>
      <w:r w:rsidR="00763FF2" w:rsidRPr="0042349D">
        <w:rPr>
          <w:rFonts w:ascii="Times New Roman" w:hAnsi="Times New Roman" w:cs="Times New Roman"/>
          <w:sz w:val="24"/>
          <w:szCs w:val="24"/>
        </w:rPr>
        <w:t xml:space="preserve">he diode ideality factor </w:t>
      </w:r>
      <w:r w:rsidR="00B838AC" w:rsidRPr="0042349D">
        <w:rPr>
          <w:rFonts w:ascii="Times New Roman" w:hAnsi="Times New Roman" w:cs="Times New Roman"/>
          <w:sz w:val="24"/>
          <w:szCs w:val="24"/>
        </w:rPr>
        <w:t>may be</w:t>
      </w:r>
      <w:r w:rsidR="00F82605" w:rsidRPr="0042349D">
        <w:rPr>
          <w:rFonts w:ascii="Times New Roman" w:hAnsi="Times New Roman" w:cs="Times New Roman"/>
          <w:sz w:val="24"/>
          <w:szCs w:val="24"/>
        </w:rPr>
        <w:t xml:space="preserve"> extracted from the analysis of the </w:t>
      </w:r>
      <w:r w:rsidR="00F82605" w:rsidRPr="0042349D">
        <w:rPr>
          <w:rFonts w:ascii="Times New Roman" w:hAnsi="Times New Roman" w:cs="Times New Roman"/>
          <w:i/>
          <w:iCs/>
          <w:sz w:val="24"/>
          <w:szCs w:val="24"/>
        </w:rPr>
        <w:t>V</w:t>
      </w:r>
      <w:r w:rsidR="00F82605" w:rsidRPr="0042349D">
        <w:rPr>
          <w:rFonts w:ascii="Times New Roman" w:hAnsi="Times New Roman" w:cs="Times New Roman"/>
          <w:i/>
          <w:iCs/>
          <w:sz w:val="24"/>
          <w:szCs w:val="24"/>
          <w:vertAlign w:val="subscript"/>
        </w:rPr>
        <w:t>OC</w:t>
      </w:r>
      <w:r w:rsidR="00F82605" w:rsidRPr="0042349D">
        <w:rPr>
          <w:rFonts w:ascii="Times New Roman" w:hAnsi="Times New Roman" w:cs="Times New Roman"/>
          <w:sz w:val="24"/>
          <w:szCs w:val="24"/>
        </w:rPr>
        <w:t xml:space="preserve"> as a function </w:t>
      </w:r>
      <w:r w:rsidR="00350942" w:rsidRPr="0042349D">
        <w:rPr>
          <w:rFonts w:ascii="Times New Roman" w:hAnsi="Times New Roman" w:cs="Times New Roman"/>
          <w:sz w:val="24"/>
          <w:szCs w:val="24"/>
        </w:rPr>
        <w:t>of illumination intensity</w:t>
      </w:r>
      <w:r w:rsidR="0034529B">
        <w:rPr>
          <w:rFonts w:ascii="Times New Roman" w:hAnsi="Times New Roman" w:cs="Times New Roman"/>
          <w:sz w:val="24"/>
          <w:szCs w:val="24"/>
        </w:rPr>
        <w:t xml:space="preserve"> (</w:t>
      </w:r>
      <w:r w:rsidR="0034529B" w:rsidRPr="0034529B">
        <w:rPr>
          <w:rFonts w:ascii="Times New Roman" w:hAnsi="Times New Roman" w:cs="Times New Roman"/>
          <w:i/>
          <w:iCs/>
          <w:sz w:val="24"/>
          <w:szCs w:val="24"/>
        </w:rPr>
        <w:t>vide infra</w:t>
      </w:r>
      <w:r w:rsidR="0034529B">
        <w:rPr>
          <w:rFonts w:ascii="Times New Roman" w:hAnsi="Times New Roman" w:cs="Times New Roman"/>
          <w:sz w:val="24"/>
          <w:szCs w:val="24"/>
        </w:rPr>
        <w:t>).</w:t>
      </w:r>
    </w:p>
    <w:p w14:paraId="395BC823" w14:textId="7A287FBF" w:rsidR="009C71E0" w:rsidRPr="0042349D" w:rsidRDefault="0013243F" w:rsidP="00A95FA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proofErr w:type="spellStart"/>
      <w:r>
        <w:rPr>
          <w:rFonts w:ascii="Times New Roman" w:hAnsi="Times New Roman" w:cs="Times New Roman"/>
          <w:sz w:val="24"/>
          <w:szCs w:val="24"/>
        </w:rPr>
        <w:t>Riquelme</w:t>
      </w:r>
      <w:proofErr w:type="spellEnd"/>
      <w:r>
        <w:rPr>
          <w:rFonts w:ascii="Times New Roman" w:hAnsi="Times New Roman" w:cs="Times New Roman"/>
          <w:sz w:val="24"/>
          <w:szCs w:val="24"/>
        </w:rPr>
        <w:t xml:space="preserve"> et al.</w:t>
      </w:r>
      <w:r>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{"citationID":"bd9uJ9P3","properties":{"formattedCitation":"\\super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A.","non-dropping-particle":"","parse-names":false,"suffix":""}],"container-title":"Nanoscale","id":"hW0sJmKW/qXShSNws","issue":"33","issued":{"date-parts":[["2020"]]},"page":"17385-17398","title":"Identification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rPr>
        <w:t>17</w:t>
      </w:r>
      <w:r>
        <w:rPr>
          <w:rFonts w:ascii="Times New Roman" w:hAnsi="Times New Roman" w:cs="Times New Roman"/>
          <w:sz w:val="24"/>
          <w:szCs w:val="24"/>
        </w:rPr>
        <w:fldChar w:fldCharType="end"/>
      </w:r>
      <w:r>
        <w:rPr>
          <w:rFonts w:ascii="Times New Roman" w:hAnsi="Times New Roman" w:cs="Times New Roman"/>
          <w:sz w:val="24"/>
          <w:szCs w:val="24"/>
        </w:rPr>
        <w:t xml:space="preserve"> and Courtier</w:t>
      </w:r>
      <w:r>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{"citationID":"AKiuJ6oZ","properties":{"formattedCitation":"\\super 20\\nosupersub{}","plainCitation":"20","noteIndex":0},"citationItems":[{"id":5336,"uris":["http://zotero.org/users/2561910/items/8X87EDJ9"],"uri":["http://zotero.org/users/2561910/items/8X87EDJ9"],"itemData":{"id":5336,"type":"webpage","title":"Interpreting ideality factors for planar perovskite solar cells: Ectypal diode theory for steady-state operation","URL":"https://journals.aps.org/prapplied/accepted/ee07fA8bDed1bd0412a70ae4369effc5fb0f6d794","author":[{"family":"Courtier","given":"Nicola E."}],"accessed":{"date-parts":[["2020",7,15]]}}}],"schema":"https://github.com/citation-style-language/schema/raw/master/csl-citation.json"} </w:instrText>
      </w:r>
      <w:r>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E1EE0">
        <w:rPr>
          <w:rFonts w:ascii="Times New Roman" w:hAnsi="Times New Roman" w:cs="Times New Roman"/>
          <w:sz w:val="24"/>
          <w:szCs w:val="24"/>
        </w:rPr>
        <w:t>show</w:t>
      </w:r>
      <w:r>
        <w:rPr>
          <w:rFonts w:ascii="Times New Roman" w:hAnsi="Times New Roman" w:cs="Times New Roman"/>
          <w:sz w:val="24"/>
          <w:szCs w:val="24"/>
        </w:rPr>
        <w:t>ed</w:t>
      </w:r>
      <w:r w:rsidRPr="007E1EE0">
        <w:rPr>
          <w:rFonts w:ascii="Times New Roman" w:hAnsi="Times New Roman" w:cs="Times New Roman"/>
          <w:sz w:val="24"/>
          <w:szCs w:val="24"/>
        </w:rPr>
        <w:t xml:space="preserve"> that, for PSCs, the </w:t>
      </w:r>
      <w:r>
        <w:rPr>
          <w:rFonts w:ascii="Times New Roman" w:hAnsi="Times New Roman" w:cs="Times New Roman"/>
          <w:sz w:val="24"/>
          <w:szCs w:val="24"/>
        </w:rPr>
        <w:t xml:space="preserve">measured values of the ideality factor </w:t>
      </w:r>
      <w:r w:rsidRPr="007E1EE0">
        <w:rPr>
          <w:rFonts w:ascii="Times New Roman" w:hAnsi="Times New Roman" w:cs="Times New Roman"/>
          <w:sz w:val="24"/>
          <w:szCs w:val="24"/>
        </w:rPr>
        <w:t xml:space="preserve">depend not only on the type of recombination but also </w:t>
      </w:r>
      <w:r w:rsidR="0034529B">
        <w:rPr>
          <w:rFonts w:ascii="Times New Roman" w:hAnsi="Times New Roman" w:cs="Times New Roman"/>
          <w:sz w:val="24"/>
          <w:szCs w:val="24"/>
        </w:rPr>
        <w:t xml:space="preserve">on </w:t>
      </w:r>
      <w:r w:rsidRPr="007E1EE0">
        <w:rPr>
          <w:rFonts w:ascii="Times New Roman" w:hAnsi="Times New Roman" w:cs="Times New Roman"/>
          <w:sz w:val="24"/>
          <w:szCs w:val="24"/>
        </w:rPr>
        <w:t>the effect of ionic accumulation on the electric potential.</w:t>
      </w:r>
      <w:r>
        <w:rPr>
          <w:rFonts w:ascii="Times New Roman" w:hAnsi="Times New Roman" w:cs="Times New Roman"/>
          <w:sz w:val="24"/>
          <w:szCs w:val="24"/>
        </w:rPr>
        <w:t xml:space="preserve"> </w:t>
      </w:r>
      <w:r w:rsidRPr="004D7199">
        <w:rPr>
          <w:rFonts w:ascii="Times New Roman" w:hAnsi="Times New Roman" w:cs="Times New Roman"/>
          <w:sz w:val="24"/>
          <w:szCs w:val="24"/>
        </w:rPr>
        <w:t xml:space="preserve">Bearing this in mind, we define the </w:t>
      </w:r>
      <w:r w:rsidRPr="004D7199">
        <w:rPr>
          <w:rFonts w:ascii="Times New Roman" w:hAnsi="Times New Roman" w:cs="Times New Roman"/>
          <w:i/>
          <w:iCs/>
          <w:sz w:val="24"/>
          <w:szCs w:val="24"/>
        </w:rPr>
        <w:t xml:space="preserve">apparent </w:t>
      </w:r>
      <w:proofErr w:type="spellStart"/>
      <w:r w:rsidRPr="004D7199">
        <w:rPr>
          <w:rFonts w:ascii="Times New Roman" w:hAnsi="Times New Roman" w:cs="Times New Roman"/>
          <w:i/>
          <w:iCs/>
          <w:sz w:val="24"/>
          <w:szCs w:val="24"/>
        </w:rPr>
        <w:t>ideality</w:t>
      </w:r>
      <w:proofErr w:type="spellEnd"/>
      <w:r w:rsidRPr="004D7199">
        <w:rPr>
          <w:rFonts w:ascii="Times New Roman" w:hAnsi="Times New Roman" w:cs="Times New Roman"/>
          <w:i/>
          <w:iCs/>
          <w:sz w:val="24"/>
          <w:szCs w:val="24"/>
        </w:rPr>
        <w:t xml:space="preserve"> factor </w:t>
      </w:r>
      <w:proofErr w:type="spellStart"/>
      <w:r w:rsidRPr="004D7199">
        <w:rPr>
          <w:rFonts w:ascii="Times New Roman" w:hAnsi="Times New Roman" w:cs="Times New Roman"/>
          <w:i/>
          <w:iCs/>
          <w:sz w:val="24"/>
          <w:szCs w:val="24"/>
        </w:rPr>
        <w:t>n</w:t>
      </w:r>
      <w:r w:rsidRPr="004D7199">
        <w:rPr>
          <w:rFonts w:ascii="Times New Roman" w:hAnsi="Times New Roman" w:cs="Times New Roman"/>
          <w:i/>
          <w:iCs/>
          <w:sz w:val="24"/>
          <w:szCs w:val="24"/>
          <w:vertAlign w:val="subscript"/>
        </w:rPr>
        <w:t>AP</w:t>
      </w:r>
      <w:proofErr w:type="spellEnd"/>
      <w:r w:rsidRPr="004D7199">
        <w:rPr>
          <w:rFonts w:ascii="Times New Roman" w:hAnsi="Times New Roman" w:cs="Times New Roman"/>
          <w:sz w:val="24"/>
          <w:szCs w:val="24"/>
        </w:rPr>
        <w:t xml:space="preserve"> via the diode equation</w:t>
      </w:r>
      <w:r w:rsidR="009C71E0" w:rsidRPr="004D7199">
        <w:rPr>
          <w:rFonts w:ascii="Times New Roman" w:hAnsi="Times New Roman" w:cs="Times New Roman"/>
          <w:sz w:val="24"/>
          <w:szCs w:val="24"/>
        </w:rPr>
        <w:t>:</w:t>
      </w:r>
      <w:r w:rsidR="0048622C">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{"citationID":"lst4h8wz","properties":{"formattedCitation":"\\super 6\\nosupersub{}","plainCitation":"6","noteIndex":0},"citationItems":[{"id":"loMXwdwo/sIXkdMoJ","uris":["http://www.mendeley.com/documents/?uuid=871b8732-a81d-4017-8501-0533fc5ff4d9"],"uri":["http://www.mendeley.com/documents/?uuid=871b8732-a81d-4017-8501-0533fc5ff4d9"],"itemData":{"DOI":"10.1039/C7EE02415K","ISSN":"1754-5706","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author":[{"dropping-particle":"","family":"Tress","given":"Wolfgang","non-dropping-particle":"","parse-names":false,"suffix":""},{"dropping-particle":"","family":"Yavari","given":"Mozhgan","non-dropping-particle":"","parse-names":false,"suffix":""},{"dropping-particle":"","family":"Domanski","given":"Konrad","non-dropping-particle":"","parse-names":false,"suffix":""},{"dropping-particle":"","family":"Yadav","given":"Pankaj","non-dropping-particle":"","parse-names":false,"suffix":""},{"dropping-particle":"","family":"Niesen","given":"Bjoern","non-dropping-particle":"","parse-names":false,"suffix":""},{"dropping-particle":"","family":"Baena","given":"Juan Pablo Correa","non-dropping-particle":"","parse-names":false,"suffix":""},{"dropping-particle":"","family":"Hagfeldt","given":"Anders","non-dropping-particle":"","parse-names":false,"suffix":""},{"dropping-particle":"","family":"Graetzel","given":"Michael","non-dropping-particle":"","parse-names":false,"suffix":""}],"container-title":"Energy &amp; Environmental Science","id":"Hhkb8L17/1k3Xu9Jb","issued":{"date-parts":[["2018","11"]]},"language":"en","page":"151-165","title":"Interpretation and evolution of open-circuit voltage, recombination, ideality factor and subgap defect states during reversible light-soaking and irreversible degradation of perovskite solar cells","type":"article-journal","volume":"11"}}],"schema":"https://github.com/citation-style-language/schema/raw/master/csl-citation.json"} </w:instrText>
      </w:r>
      <w:r w:rsidR="0048622C">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6</w:t>
      </w:r>
      <w:r w:rsidR="0048622C">
        <w:rPr>
          <w:rFonts w:ascii="Times New Roman" w:hAnsi="Times New Roman" w:cs="Times New Roman"/>
          <w:sz w:val="24"/>
          <w:szCs w:val="24"/>
        </w:rPr>
        <w:fldChar w:fldCharType="end"/>
      </w:r>
    </w:p>
    <w:p w14:paraId="1119B864" w14:textId="247FA645" w:rsidR="009C71E0" w:rsidRPr="0042349D" w:rsidRDefault="009C71E0" w:rsidP="009C71E0">
      <w:pPr>
        <w:spacing w:line="480" w:lineRule="auto"/>
        <w:ind w:left="2880"/>
        <w:jc w:val="both"/>
        <w:rPr>
          <w:rFonts w:ascii="Times New Roman" w:hAnsi="Times New Roman" w:cs="Times New Roman"/>
          <w:sz w:val="24"/>
          <w:szCs w:val="24"/>
        </w:rPr>
      </w:pPr>
      <w:r w:rsidRPr="0042349D">
        <w:rPr>
          <w:rFonts w:ascii="Times New Roman" w:hAnsi="Times New Roman" w:cs="Times New Roman"/>
          <w:sz w:val="24"/>
          <w:szCs w:val="24"/>
        </w:rPr>
        <w:t xml:space="preserve">        </w:t>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AP</m:t>
                </m:r>
              </m:sub>
            </m:sSub>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 xml:space="preserve">T </m:t>
        </m:r>
        <m:r>
          <m:rPr>
            <m:sty m:val="p"/>
          </m:rPr>
          <w:rPr>
            <w:rFonts w:ascii="Cambria Math" w:hAnsi="Cambria Math" w:cs="Times New Roman"/>
            <w:sz w:val="24"/>
            <w:szCs w:val="24"/>
          </w:rPr>
          <m:t>ln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num>
          <m:den>
            <m:r>
              <w:rPr>
                <w:rFonts w:ascii="Cambria Math" w:hAnsi="Cambria Math" w:cs="Times New Roman"/>
                <w:sz w:val="24"/>
                <w:szCs w:val="24"/>
              </w:rPr>
              <m:t>I</m:t>
            </m:r>
          </m:den>
        </m:f>
        <m:r>
          <w:rPr>
            <w:rFonts w:ascii="Cambria Math" w:hAnsi="Cambria Math" w:cs="Times New Roman"/>
            <w:sz w:val="24"/>
            <w:szCs w:val="24"/>
          </w:rPr>
          <m:t>,</m:t>
        </m:r>
      </m:oMath>
      <w:r w:rsidRPr="0042349D">
        <w:rPr>
          <w:rFonts w:ascii="Times New Roman" w:hAnsi="Times New Roman" w:cs="Times New Roman"/>
          <w:sz w:val="24"/>
          <w:szCs w:val="24"/>
        </w:rPr>
        <w:t xml:space="preserve">                                              (1)</w:t>
      </w:r>
    </w:p>
    <w:p w14:paraId="0FA8ED41" w14:textId="7EA379EF" w:rsidR="007E4F0C" w:rsidRPr="0042349D" w:rsidRDefault="009C71E0" w:rsidP="00B14472">
      <w:pPr>
        <w:tabs>
          <w:tab w:val="left" w:pos="2268"/>
        </w:tabs>
        <w:spacing w:after="120" w:line="480" w:lineRule="auto"/>
        <w:jc w:val="both"/>
        <w:rPr>
          <w:rFonts w:ascii="Times New Roman" w:hAnsi="Times New Roman" w:cs="Times New Roman"/>
          <w:sz w:val="24"/>
          <w:szCs w:val="24"/>
        </w:rPr>
      </w:pPr>
      <w:r w:rsidRPr="0042349D">
        <w:rPr>
          <w:rFonts w:ascii="Times New Roman" w:hAnsi="Times New Roman" w:cs="Times New Roman"/>
          <w:sz w:val="24"/>
          <w:szCs w:val="24"/>
        </w:rPr>
        <w:t xml:space="preserve">where </w:t>
      </w:r>
      <w:proofErr w:type="spellStart"/>
      <w:r w:rsidRPr="0042349D">
        <w:rPr>
          <w:rFonts w:ascii="Times New Roman" w:hAnsi="Times New Roman" w:cs="Times New Roman"/>
          <w:i/>
          <w:iCs/>
          <w:sz w:val="24"/>
          <w:szCs w:val="24"/>
        </w:rPr>
        <w:t>E</w:t>
      </w:r>
      <w:r w:rsidRPr="0042349D">
        <w:rPr>
          <w:rFonts w:ascii="Times New Roman" w:hAnsi="Times New Roman" w:cs="Times New Roman"/>
          <w:i/>
          <w:iCs/>
          <w:sz w:val="24"/>
          <w:szCs w:val="24"/>
          <w:vertAlign w:val="subscript"/>
        </w:rPr>
        <w:t>g</w:t>
      </w:r>
      <w:proofErr w:type="spellEnd"/>
      <w:r w:rsidRPr="0042349D">
        <w:rPr>
          <w:rFonts w:ascii="Times New Roman" w:hAnsi="Times New Roman" w:cs="Times New Roman"/>
          <w:sz w:val="24"/>
          <w:szCs w:val="24"/>
        </w:rPr>
        <w:t xml:space="preserve"> is the bandgap of the absorbing material, </w:t>
      </w:r>
      <w:r w:rsidRPr="0042349D">
        <w:rPr>
          <w:rFonts w:ascii="Times New Roman" w:eastAsia="Times New Roman" w:hAnsi="Times New Roman" w:cs="Times New Roman"/>
          <w:i/>
          <w:sz w:val="24"/>
          <w:szCs w:val="24"/>
        </w:rPr>
        <w:t>e</w:t>
      </w:r>
      <w:r w:rsidRPr="0042349D">
        <w:rPr>
          <w:rFonts w:ascii="Times New Roman" w:eastAsia="Times New Roman" w:hAnsi="Times New Roman" w:cs="Times New Roman"/>
          <w:sz w:val="24"/>
          <w:szCs w:val="24"/>
        </w:rPr>
        <w:t xml:space="preserve"> is the elementary charge, </w:t>
      </w:r>
      <w:r w:rsidRPr="0042349D">
        <w:rPr>
          <w:rFonts w:ascii="Times New Roman" w:eastAsia="Times New Roman" w:hAnsi="Times New Roman" w:cs="Times New Roman"/>
          <w:i/>
          <w:sz w:val="24"/>
          <w:szCs w:val="24"/>
        </w:rPr>
        <w:t>k</w:t>
      </w:r>
      <w:r w:rsidRPr="0042349D">
        <w:rPr>
          <w:rFonts w:ascii="Times New Roman" w:eastAsia="Times New Roman" w:hAnsi="Times New Roman" w:cs="Times New Roman"/>
          <w:i/>
          <w:sz w:val="24"/>
          <w:szCs w:val="24"/>
          <w:vertAlign w:val="subscript"/>
        </w:rPr>
        <w:t>B</w:t>
      </w:r>
      <w:r w:rsidRPr="0042349D">
        <w:rPr>
          <w:rFonts w:ascii="Times New Roman" w:eastAsia="Times New Roman" w:hAnsi="Times New Roman" w:cs="Times New Roman"/>
          <w:sz w:val="24"/>
          <w:szCs w:val="24"/>
        </w:rPr>
        <w:t xml:space="preserve"> is the Boltzmann</w:t>
      </w:r>
      <w:r w:rsidR="00CE7BF6">
        <w:rPr>
          <w:rFonts w:ascii="Times New Roman" w:eastAsia="Times New Roman" w:hAnsi="Times New Roman" w:cs="Times New Roman"/>
          <w:sz w:val="24"/>
          <w:szCs w:val="24"/>
        </w:rPr>
        <w:t>’s</w:t>
      </w:r>
      <w:r w:rsidRPr="0042349D">
        <w:rPr>
          <w:rFonts w:ascii="Times New Roman" w:eastAsia="Times New Roman" w:hAnsi="Times New Roman" w:cs="Times New Roman"/>
          <w:sz w:val="24"/>
          <w:szCs w:val="24"/>
        </w:rPr>
        <w:t xml:space="preserve"> constant, </w:t>
      </w:r>
      <w:r w:rsidRPr="0042349D">
        <w:rPr>
          <w:rFonts w:ascii="Times New Roman" w:eastAsia="Times New Roman" w:hAnsi="Times New Roman" w:cs="Times New Roman"/>
          <w:i/>
          <w:sz w:val="24"/>
          <w:szCs w:val="24"/>
        </w:rPr>
        <w:t>T</w:t>
      </w:r>
      <w:r w:rsidRPr="0042349D">
        <w:rPr>
          <w:rFonts w:ascii="Times New Roman" w:eastAsia="Times New Roman" w:hAnsi="Times New Roman" w:cs="Times New Roman"/>
          <w:sz w:val="24"/>
          <w:szCs w:val="24"/>
        </w:rPr>
        <w:t xml:space="preserve"> is absolute temperature,</w:t>
      </w:r>
      <w:r w:rsidRPr="0042349D">
        <w:rPr>
          <w:rFonts w:ascii="Times New Roman" w:hAnsi="Times New Roman" w:cs="Times New Roman"/>
          <w:sz w:val="24"/>
          <w:szCs w:val="24"/>
        </w:rPr>
        <w:t xml:space="preserve"> </w:t>
      </w:r>
      <w:r w:rsidR="00BE7651" w:rsidRPr="00E775FF">
        <w:rPr>
          <w:rFonts w:ascii="Times New Roman" w:hAnsi="Times New Roman" w:cs="Times New Roman"/>
          <w:sz w:val="24"/>
          <w:szCs w:val="24"/>
        </w:rPr>
        <w:t>and</w:t>
      </w:r>
      <w:r w:rsidR="00801345" w:rsidRPr="00E775FF">
        <w:rPr>
          <w:rFonts w:ascii="Times New Roman" w:hAnsi="Times New Roman" w:cs="Times New Roman"/>
          <w:sz w:val="24"/>
          <w:szCs w:val="24"/>
        </w:rPr>
        <w:t xml:space="preserve"> </w:t>
      </w:r>
      <w:r w:rsidR="00801345" w:rsidRPr="00E775FF">
        <w:rPr>
          <w:rFonts w:ascii="Times New Roman" w:hAnsi="Times New Roman" w:cs="Times New Roman"/>
          <w:i/>
          <w:iCs/>
          <w:sz w:val="24"/>
          <w:szCs w:val="24"/>
        </w:rPr>
        <w:t>I</w:t>
      </w:r>
      <w:r w:rsidR="00801345" w:rsidRPr="00E775FF">
        <w:rPr>
          <w:rFonts w:ascii="Times New Roman" w:hAnsi="Times New Roman" w:cs="Times New Roman"/>
          <w:sz w:val="24"/>
          <w:szCs w:val="24"/>
        </w:rPr>
        <w:t xml:space="preserve"> is the light intensity</w:t>
      </w:r>
      <w:r w:rsidR="00801345">
        <w:rPr>
          <w:rFonts w:ascii="Times New Roman" w:hAnsi="Times New Roman" w:cs="Times New Roman"/>
          <w:sz w:val="24"/>
          <w:szCs w:val="24"/>
        </w:rPr>
        <w:t xml:space="preserve"> (</w:t>
      </w:r>
      <w:r w:rsidRPr="0042349D">
        <w:rPr>
          <w:rFonts w:ascii="Times New Roman" w:hAnsi="Times New Roman" w:cs="Times New Roman"/>
          <w:i/>
          <w:iCs/>
          <w:sz w:val="24"/>
          <w:szCs w:val="24"/>
        </w:rPr>
        <w:t>I</w:t>
      </w:r>
      <w:r w:rsidRPr="0042349D">
        <w:rPr>
          <w:rFonts w:ascii="Times New Roman" w:hAnsi="Times New Roman" w:cs="Times New Roman"/>
          <w:i/>
          <w:iCs/>
          <w:sz w:val="24"/>
          <w:szCs w:val="24"/>
          <w:vertAlign w:val="subscript"/>
        </w:rPr>
        <w:t>0</w:t>
      </w:r>
      <w:r w:rsidRPr="0042349D">
        <w:rPr>
          <w:rFonts w:ascii="Times New Roman" w:hAnsi="Times New Roman" w:cs="Times New Roman"/>
          <w:sz w:val="24"/>
          <w:szCs w:val="24"/>
        </w:rPr>
        <w:t xml:space="preserve"> is a constant </w:t>
      </w:r>
      <w:r w:rsidRPr="0042349D">
        <w:rPr>
          <w:rFonts w:ascii="Times New Roman" w:hAnsi="Times New Roman" w:cs="Times New Roman"/>
          <w:sz w:val="24"/>
          <w:szCs w:val="24"/>
        </w:rPr>
        <w:lastRenderedPageBreak/>
        <w:t xml:space="preserve">with the same units as </w:t>
      </w:r>
      <w:r w:rsidRPr="0042349D">
        <w:rPr>
          <w:rFonts w:ascii="Times New Roman" w:hAnsi="Times New Roman" w:cs="Times New Roman"/>
          <w:i/>
          <w:iCs/>
          <w:sz w:val="24"/>
          <w:szCs w:val="24"/>
        </w:rPr>
        <w:t>I</w:t>
      </w:r>
      <w:r w:rsidR="00801345" w:rsidRPr="00801345">
        <w:rPr>
          <w:rFonts w:ascii="Times New Roman" w:hAnsi="Times New Roman" w:cs="Times New Roman"/>
          <w:sz w:val="24"/>
          <w:szCs w:val="24"/>
        </w:rPr>
        <w:t>)</w:t>
      </w:r>
      <w:r w:rsidRPr="0042349D">
        <w:rPr>
          <w:rFonts w:ascii="Times New Roman" w:hAnsi="Times New Roman" w:cs="Times New Roman"/>
          <w:sz w:val="24"/>
          <w:szCs w:val="24"/>
        </w:rPr>
        <w:t>.</w:t>
      </w:r>
      <w:r w:rsidR="00BE7651" w:rsidRPr="0042349D">
        <w:rPr>
          <w:rFonts w:ascii="Times New Roman" w:hAnsi="Times New Roman" w:cs="Times New Roman"/>
          <w:sz w:val="24"/>
          <w:szCs w:val="24"/>
        </w:rPr>
        <w:t xml:space="preserve"> </w:t>
      </w:r>
      <w:r w:rsidR="0090750B" w:rsidRPr="0042349D">
        <w:rPr>
          <w:rFonts w:ascii="Times New Roman" w:hAnsi="Times New Roman" w:cs="Times New Roman"/>
          <w:sz w:val="24"/>
          <w:szCs w:val="24"/>
        </w:rPr>
        <w:t xml:space="preserve">Another </w:t>
      </w:r>
      <w:r w:rsidR="00CE7BF6">
        <w:rPr>
          <w:rFonts w:ascii="Times New Roman" w:hAnsi="Times New Roman" w:cs="Times New Roman"/>
          <w:sz w:val="24"/>
          <w:szCs w:val="24"/>
        </w:rPr>
        <w:t>method</w:t>
      </w:r>
      <w:r w:rsidR="00F54B0F" w:rsidRPr="0042349D">
        <w:rPr>
          <w:rFonts w:ascii="Times New Roman" w:hAnsi="Times New Roman" w:cs="Times New Roman"/>
          <w:sz w:val="24"/>
          <w:szCs w:val="24"/>
        </w:rPr>
        <w:t xml:space="preserve"> </w:t>
      </w:r>
      <w:r w:rsidR="008E22FC" w:rsidRPr="0042349D">
        <w:rPr>
          <w:rFonts w:ascii="Times New Roman" w:hAnsi="Times New Roman" w:cs="Times New Roman"/>
          <w:sz w:val="24"/>
          <w:szCs w:val="24"/>
        </w:rPr>
        <w:t>for</w:t>
      </w:r>
      <w:r w:rsidR="00F54B0F" w:rsidRPr="0042349D">
        <w:rPr>
          <w:rFonts w:ascii="Times New Roman" w:hAnsi="Times New Roman" w:cs="Times New Roman"/>
          <w:sz w:val="24"/>
          <w:szCs w:val="24"/>
        </w:rPr>
        <w:t xml:space="preserve"> </w:t>
      </w:r>
      <w:r w:rsidR="00CE7BF6">
        <w:rPr>
          <w:rFonts w:ascii="Times New Roman" w:hAnsi="Times New Roman" w:cs="Times New Roman"/>
          <w:sz w:val="24"/>
          <w:szCs w:val="24"/>
        </w:rPr>
        <w:t>determin</w:t>
      </w:r>
      <w:r w:rsidR="00F54B0F" w:rsidRPr="0042349D">
        <w:rPr>
          <w:rFonts w:ascii="Times New Roman" w:hAnsi="Times New Roman" w:cs="Times New Roman"/>
          <w:sz w:val="24"/>
          <w:szCs w:val="24"/>
        </w:rPr>
        <w:t xml:space="preserve">ing </w:t>
      </w:r>
      <w:proofErr w:type="spellStart"/>
      <w:r w:rsidR="004C1CE6" w:rsidRPr="0042349D">
        <w:rPr>
          <w:rFonts w:ascii="Times New Roman" w:hAnsi="Times New Roman" w:cs="Times New Roman"/>
          <w:i/>
          <w:iCs/>
          <w:sz w:val="24"/>
          <w:shd w:val="clear" w:color="auto" w:fill="FFFFFF"/>
        </w:rPr>
        <w:t>n</w:t>
      </w:r>
      <w:r w:rsidR="00F16C9B">
        <w:rPr>
          <w:rFonts w:ascii="Times New Roman" w:hAnsi="Times New Roman" w:cs="Times New Roman"/>
          <w:i/>
          <w:iCs/>
          <w:sz w:val="24"/>
          <w:shd w:val="clear" w:color="auto" w:fill="FFFFFF"/>
          <w:vertAlign w:val="subscript"/>
        </w:rPr>
        <w:t>AP</w:t>
      </w:r>
      <w:proofErr w:type="spellEnd"/>
      <w:r w:rsidR="004C1CE6" w:rsidRPr="0042349D">
        <w:rPr>
          <w:rFonts w:ascii="Times New Roman" w:hAnsi="Times New Roman" w:cs="Times New Roman"/>
          <w:i/>
          <w:iCs/>
          <w:sz w:val="24"/>
          <w:shd w:val="clear" w:color="auto" w:fill="FFFFFF"/>
          <w:vertAlign w:val="subscript"/>
        </w:rPr>
        <w:t xml:space="preserve"> </w:t>
      </w:r>
      <w:r w:rsidR="00E94DD6" w:rsidRPr="0042349D">
        <w:rPr>
          <w:rFonts w:ascii="Times New Roman" w:hAnsi="Times New Roman" w:cs="Times New Roman"/>
          <w:sz w:val="24"/>
          <w:shd w:val="clear" w:color="auto" w:fill="FFFFFF"/>
        </w:rPr>
        <w:t>is</w:t>
      </w:r>
      <w:r w:rsidR="004C1CE6" w:rsidRPr="0042349D">
        <w:rPr>
          <w:rFonts w:ascii="Times New Roman" w:hAnsi="Times New Roman" w:cs="Times New Roman"/>
          <w:sz w:val="24"/>
          <w:shd w:val="clear" w:color="auto" w:fill="FFFFFF"/>
        </w:rPr>
        <w:t xml:space="preserve"> </w:t>
      </w:r>
      <w:r w:rsidR="00686D81" w:rsidRPr="0042349D">
        <w:rPr>
          <w:rFonts w:ascii="Times New Roman" w:hAnsi="Times New Roman" w:cs="Times New Roman"/>
          <w:sz w:val="24"/>
          <w:shd w:val="clear" w:color="auto" w:fill="FFFFFF"/>
        </w:rPr>
        <w:t>t</w:t>
      </w:r>
      <w:r w:rsidR="00E94DD6" w:rsidRPr="0042349D">
        <w:rPr>
          <w:rFonts w:ascii="Times New Roman" w:hAnsi="Times New Roman" w:cs="Times New Roman"/>
          <w:sz w:val="24"/>
          <w:shd w:val="clear" w:color="auto" w:fill="FFFFFF"/>
        </w:rPr>
        <w:t xml:space="preserve">he </w:t>
      </w:r>
      <w:r w:rsidR="0090750B" w:rsidRPr="0042349D">
        <w:rPr>
          <w:rFonts w:ascii="Times New Roman" w:hAnsi="Times New Roman" w:cs="Times New Roman"/>
          <w:sz w:val="24"/>
          <w:shd w:val="clear" w:color="auto" w:fill="FFFFFF"/>
        </w:rPr>
        <w:t>Impedance Spectroscopy</w:t>
      </w:r>
      <w:r w:rsidR="00277A53" w:rsidRPr="0042349D">
        <w:rPr>
          <w:rFonts w:ascii="Times New Roman" w:hAnsi="Times New Roman" w:cs="Times New Roman"/>
          <w:sz w:val="24"/>
          <w:shd w:val="clear" w:color="auto" w:fill="FFFFFF"/>
        </w:rPr>
        <w:t xml:space="preserve"> (IS)</w:t>
      </w:r>
      <w:r w:rsidR="00E94DD6" w:rsidRPr="0042349D">
        <w:rPr>
          <w:rFonts w:ascii="Times New Roman" w:hAnsi="Times New Roman" w:cs="Times New Roman"/>
          <w:sz w:val="24"/>
          <w:shd w:val="clear" w:color="auto" w:fill="FFFFFF"/>
        </w:rPr>
        <w:t xml:space="preserve"> technique. </w:t>
      </w:r>
      <w:r w:rsidR="007E4F0C" w:rsidRPr="0042349D">
        <w:rPr>
          <w:rFonts w:ascii="Times New Roman" w:hAnsi="Times New Roman" w:cs="Times New Roman"/>
          <w:sz w:val="24"/>
          <w:szCs w:val="24"/>
        </w:rPr>
        <w:t xml:space="preserve">The </w:t>
      </w:r>
      <w:r w:rsidR="0034529B">
        <w:rPr>
          <w:rFonts w:ascii="Times New Roman" w:hAnsi="Times New Roman" w:cs="Times New Roman"/>
          <w:sz w:val="24"/>
          <w:szCs w:val="24"/>
        </w:rPr>
        <w:t xml:space="preserve">apparent </w:t>
      </w:r>
      <w:r w:rsidR="007E4F0C" w:rsidRPr="0042349D">
        <w:rPr>
          <w:rFonts w:ascii="Times New Roman" w:hAnsi="Times New Roman" w:cs="Times New Roman"/>
          <w:sz w:val="24"/>
          <w:szCs w:val="24"/>
        </w:rPr>
        <w:t xml:space="preserve">diode </w:t>
      </w:r>
      <w:proofErr w:type="spellStart"/>
      <w:r w:rsidR="007E4F0C" w:rsidRPr="0042349D">
        <w:rPr>
          <w:rFonts w:ascii="Times New Roman" w:hAnsi="Times New Roman" w:cs="Times New Roman"/>
          <w:sz w:val="24"/>
          <w:szCs w:val="24"/>
        </w:rPr>
        <w:t>ideality</w:t>
      </w:r>
      <w:proofErr w:type="spellEnd"/>
      <w:r w:rsidR="007E4F0C" w:rsidRPr="0042349D">
        <w:rPr>
          <w:rFonts w:ascii="Times New Roman" w:hAnsi="Times New Roman" w:cs="Times New Roman"/>
          <w:sz w:val="24"/>
          <w:szCs w:val="24"/>
        </w:rPr>
        <w:t xml:space="preserve"> factor </w:t>
      </w:r>
      <w:proofErr w:type="spellStart"/>
      <w:r w:rsidR="007E4F0C" w:rsidRPr="0042349D">
        <w:rPr>
          <w:rFonts w:ascii="Times New Roman" w:eastAsia="Times New Roman" w:hAnsi="Times New Roman" w:cs="Times New Roman"/>
          <w:i/>
          <w:sz w:val="24"/>
          <w:szCs w:val="24"/>
        </w:rPr>
        <w:t>n</w:t>
      </w:r>
      <w:r w:rsidR="0034529B">
        <w:rPr>
          <w:rFonts w:ascii="Times New Roman" w:eastAsia="Times New Roman" w:hAnsi="Times New Roman" w:cs="Times New Roman"/>
          <w:i/>
          <w:sz w:val="24"/>
          <w:szCs w:val="24"/>
          <w:vertAlign w:val="subscript"/>
        </w:rPr>
        <w:t>AP</w:t>
      </w:r>
      <w:proofErr w:type="spellEnd"/>
      <w:r w:rsidR="007E4F0C" w:rsidRPr="0042349D">
        <w:rPr>
          <w:rFonts w:ascii="Times New Roman" w:hAnsi="Times New Roman" w:cs="Times New Roman"/>
          <w:sz w:val="24"/>
          <w:szCs w:val="24"/>
        </w:rPr>
        <w:t xml:space="preserve"> </w:t>
      </w:r>
      <w:r w:rsidR="0051708C" w:rsidRPr="0042349D">
        <w:rPr>
          <w:rFonts w:ascii="Times New Roman" w:hAnsi="Times New Roman" w:cs="Times New Roman"/>
          <w:sz w:val="24"/>
          <w:szCs w:val="24"/>
        </w:rPr>
        <w:t xml:space="preserve">can </w:t>
      </w:r>
      <w:r w:rsidR="0034529B">
        <w:rPr>
          <w:rFonts w:ascii="Times New Roman" w:hAnsi="Times New Roman" w:cs="Times New Roman"/>
          <w:sz w:val="24"/>
          <w:szCs w:val="24"/>
        </w:rPr>
        <w:t xml:space="preserve">also </w:t>
      </w:r>
      <w:r w:rsidR="0051708C" w:rsidRPr="0042349D">
        <w:rPr>
          <w:rFonts w:ascii="Times New Roman" w:hAnsi="Times New Roman" w:cs="Times New Roman"/>
          <w:sz w:val="24"/>
          <w:szCs w:val="24"/>
        </w:rPr>
        <w:t>be</w:t>
      </w:r>
      <w:r w:rsidR="007E4F0C" w:rsidRPr="0042349D">
        <w:rPr>
          <w:rFonts w:ascii="Times New Roman" w:hAnsi="Times New Roman" w:cs="Times New Roman"/>
          <w:sz w:val="24"/>
          <w:szCs w:val="24"/>
        </w:rPr>
        <w:t xml:space="preserve"> calculated </w:t>
      </w:r>
      <w:r w:rsidR="003D4C92" w:rsidRPr="0042349D">
        <w:rPr>
          <w:rFonts w:ascii="Times New Roman" w:hAnsi="Times New Roman" w:cs="Times New Roman"/>
          <w:sz w:val="24"/>
          <w:szCs w:val="24"/>
        </w:rPr>
        <w:t>from</w:t>
      </w:r>
      <w:r w:rsidR="007E4F0C" w:rsidRPr="0042349D">
        <w:rPr>
          <w:rFonts w:ascii="Times New Roman" w:hAnsi="Times New Roman" w:cs="Times New Roman"/>
          <w:sz w:val="24"/>
          <w:szCs w:val="24"/>
        </w:rPr>
        <w:t xml:space="preserve"> the recombination resistance,</w:t>
      </w:r>
      <w:r w:rsidR="00742CED">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{"citationID":"xN1NDhhV","properties":{"formattedCitation":"\\super 5,7,8\\nosupersub{}","plainCitation":"5,7,8","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C","id":"Hhkb8L17/99rcIicL","issue":"18","issued":{"date-parts":[["2017","5","11"]]},"page":"9705-9713","publisher":"American Chemical Society","title":"Origin and Whereabouts of Recombination in Perovskite Solar Cells","type":"article-journal","volume":"121"}},{"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Energy","id":"Hhkb8L17/HQ7urOVI","issued":{"date-parts":[["2018","3"]]},"page":"63-72","title":"Discerning recombination mechanisms and ideality factors through impedance analysis of high-efficiency perovskite solar cells","type":"article-journal","volume":"48"}},{"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A","id":"Hhkb8L17/wmkWSmxP","issue":"19","issued":{"date-parts":[["2019"]]},"page":"12191-12200","publisher":"Royal Society of Chemistry","title":"Impedance analysis of perovskite solar cells: A case study","type":"article-journal","volume":"7"}}],"schema":"https://github.com/citation-style-language/schema/raw/master/csl-citation.json"} </w:instrText>
      </w:r>
      <w:r w:rsidR="00742CE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5,7,8</w:t>
      </w:r>
      <w:r w:rsidR="00742CED">
        <w:rPr>
          <w:rFonts w:ascii="Times New Roman" w:hAnsi="Times New Roman" w:cs="Times New Roman"/>
          <w:sz w:val="24"/>
          <w:szCs w:val="24"/>
        </w:rPr>
        <w:fldChar w:fldCharType="end"/>
      </w:r>
    </w:p>
    <w:p w14:paraId="5EA28332" w14:textId="09E0A02F" w:rsidR="007E4F0C" w:rsidRPr="0042349D" w:rsidRDefault="007E4F0C" w:rsidP="007E4F0C">
      <w:pPr>
        <w:spacing w:after="120" w:line="480" w:lineRule="auto"/>
        <w:jc w:val="center"/>
        <w:rPr>
          <w:rFonts w:ascii="Times New Roman" w:eastAsia="Times New Roman" w:hAnsi="Times New Roman" w:cs="Times New Roman"/>
          <w:sz w:val="24"/>
          <w:szCs w:val="24"/>
        </w:rPr>
      </w:pPr>
      <w:r w:rsidRPr="0042349D">
        <w:rPr>
          <w:rFonts w:ascii="Times New Roman" w:hAnsi="Times New Roman" w:cs="Times New Roman"/>
          <w:sz w:val="24"/>
          <w:szCs w:val="24"/>
        </w:rPr>
        <w:tab/>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rec</m:t>
            </m:r>
          </m:sub>
        </m:sSub>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J</m:t>
                        </m:r>
                      </m:e>
                      <m:sub>
                        <m:r>
                          <w:rPr>
                            <w:rFonts w:ascii="Cambria Math" w:hAnsi="Cambria Math" w:cs="Times New Roman"/>
                            <w:sz w:val="24"/>
                            <w:szCs w:val="24"/>
                          </w:rPr>
                          <m:t>rec</m:t>
                        </m:r>
                      </m:sub>
                    </m:sSub>
                  </m:num>
                  <m:den>
                    <m:r>
                      <w:rPr>
                        <w:rFonts w:ascii="Cambria Math" w:hAnsi="Cambria Math" w:cs="Times New Roman"/>
                        <w:sz w:val="24"/>
                        <w:szCs w:val="24"/>
                      </w:rPr>
                      <m:t>∂V</m:t>
                    </m:r>
                  </m:den>
                </m:f>
              </m:e>
            </m:d>
          </m:e>
          <m:sup>
            <m:r>
              <w:rPr>
                <w:rFonts w:ascii="Cambria Math" w:hAnsi="Cambria Math" w:cs="Times New Roman"/>
                <w:sz w:val="24"/>
                <w:szCs w:val="24"/>
              </w:rPr>
              <m:t>-1</m:t>
            </m:r>
          </m:sup>
        </m:s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00</m:t>
            </m:r>
          </m:sub>
        </m:sSub>
        <m:r>
          <w:rPr>
            <w:rFonts w:ascii="Cambria Math" w:hAnsi="Cambria Math" w:cs="Times New Roman"/>
            <w:sz w:val="24"/>
            <w:szCs w:val="24"/>
          </w:rPr>
          <m:t>exp</m:t>
        </m:r>
        <m:d>
          <m:dPr>
            <m:begChr m:val="["/>
            <m:endChr m:val="]"/>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num>
              <m:den>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AP</m:t>
                        </m:r>
                      </m:sub>
                    </m:sSub>
                    <m:r>
                      <w:rPr>
                        <w:rFonts w:ascii="Cambria Math" w:hAnsi="Cambria Math" w:cs="Times New Roman"/>
                        <w:sz w:val="24"/>
                        <w:szCs w:val="24"/>
                      </w:rPr>
                      <m:t xml:space="preserve"> k</m:t>
                    </m:r>
                  </m:e>
                  <m:sub>
                    <m:r>
                      <w:rPr>
                        <w:rFonts w:ascii="Cambria Math" w:hAnsi="Cambria Math" w:cs="Times New Roman"/>
                        <w:sz w:val="24"/>
                        <w:szCs w:val="24"/>
                      </w:rPr>
                      <m:t>B</m:t>
                    </m:r>
                  </m:sub>
                </m:sSub>
                <m:r>
                  <w:rPr>
                    <w:rFonts w:ascii="Cambria Math" w:hAnsi="Cambria Math" w:cs="Times New Roman"/>
                    <w:sz w:val="24"/>
                    <w:szCs w:val="24"/>
                  </w:rPr>
                  <m:t>T</m:t>
                </m:r>
              </m:den>
            </m:f>
          </m:e>
        </m:d>
      </m:oMath>
      <w:r w:rsidRPr="0042349D">
        <w:rPr>
          <w:rFonts w:ascii="Times New Roman" w:hAnsi="Times New Roman" w:cs="Times New Roman"/>
          <w:sz w:val="24"/>
          <w:szCs w:val="24"/>
        </w:rPr>
        <w:t xml:space="preserve">  </w:t>
      </w:r>
      <w:r w:rsidRPr="0042349D">
        <w:rPr>
          <w:rFonts w:ascii="Times New Roman" w:eastAsia="Times New Roman" w:hAnsi="Times New Roman" w:cs="Times New Roman"/>
          <w:sz w:val="24"/>
          <w:szCs w:val="24"/>
        </w:rPr>
        <w:tab/>
        <w:t xml:space="preserve">                               (2)</w:t>
      </w:r>
    </w:p>
    <w:p w14:paraId="2A7A821B" w14:textId="77777777" w:rsidR="007E1EE0" w:rsidRDefault="007E4F0C" w:rsidP="009C71E0">
      <w:pPr>
        <w:tabs>
          <w:tab w:val="left" w:pos="2268"/>
        </w:tabs>
        <w:spacing w:line="480" w:lineRule="auto"/>
        <w:jc w:val="both"/>
        <w:rPr>
          <w:rFonts w:ascii="Times New Roman" w:hAnsi="Times New Roman" w:cs="Times New Roman"/>
          <w:sz w:val="24"/>
          <w:szCs w:val="24"/>
        </w:rPr>
      </w:pPr>
      <w:r w:rsidRPr="0042349D">
        <w:rPr>
          <w:rFonts w:ascii="Times New Roman" w:eastAsia="Times New Roman" w:hAnsi="Times New Roman" w:cs="Times New Roman"/>
          <w:sz w:val="24"/>
          <w:szCs w:val="24"/>
        </w:rPr>
        <w:t xml:space="preserve">where </w:t>
      </w:r>
      <w:proofErr w:type="spellStart"/>
      <w:r w:rsidRPr="0042349D">
        <w:rPr>
          <w:rFonts w:ascii="Times New Roman" w:eastAsia="Times New Roman" w:hAnsi="Times New Roman" w:cs="Times New Roman"/>
          <w:i/>
          <w:sz w:val="24"/>
          <w:szCs w:val="24"/>
        </w:rPr>
        <w:t>J</w:t>
      </w:r>
      <w:r w:rsidRPr="0042349D">
        <w:rPr>
          <w:rFonts w:ascii="Times New Roman" w:eastAsia="Times New Roman" w:hAnsi="Times New Roman" w:cs="Times New Roman"/>
          <w:i/>
          <w:sz w:val="24"/>
          <w:szCs w:val="24"/>
          <w:vertAlign w:val="subscript"/>
        </w:rPr>
        <w:t>rec</w:t>
      </w:r>
      <w:proofErr w:type="spellEnd"/>
      <w:r w:rsidRPr="0042349D">
        <w:rPr>
          <w:rFonts w:ascii="Times New Roman" w:eastAsia="Times New Roman" w:hAnsi="Times New Roman" w:cs="Times New Roman"/>
          <w:sz w:val="24"/>
          <w:szCs w:val="24"/>
        </w:rPr>
        <w:t xml:space="preserve"> is the recombination current density and </w:t>
      </w:r>
      <w:r w:rsidRPr="0042349D">
        <w:rPr>
          <w:rFonts w:ascii="Times New Roman" w:eastAsia="Times New Roman" w:hAnsi="Times New Roman" w:cs="Times New Roman"/>
          <w:i/>
          <w:sz w:val="24"/>
          <w:szCs w:val="24"/>
        </w:rPr>
        <w:t>R</w:t>
      </w:r>
      <w:r w:rsidRPr="0042349D">
        <w:rPr>
          <w:rFonts w:ascii="Times New Roman" w:eastAsia="Times New Roman" w:hAnsi="Times New Roman" w:cs="Times New Roman"/>
          <w:i/>
          <w:sz w:val="24"/>
          <w:szCs w:val="24"/>
          <w:vertAlign w:val="subscript"/>
        </w:rPr>
        <w:t>00</w:t>
      </w:r>
      <w:r w:rsidRPr="0042349D">
        <w:rPr>
          <w:rFonts w:ascii="Times New Roman" w:eastAsia="Times New Roman" w:hAnsi="Times New Roman" w:cs="Times New Roman"/>
          <w:sz w:val="24"/>
          <w:szCs w:val="24"/>
        </w:rPr>
        <w:t xml:space="preserve"> is the resistance at zero potential. </w:t>
      </w:r>
      <w:r w:rsidR="00B0361E" w:rsidRPr="0042349D">
        <w:rPr>
          <w:rFonts w:ascii="Times New Roman" w:hAnsi="Times New Roman" w:cs="Times New Roman"/>
          <w:sz w:val="24"/>
          <w:szCs w:val="24"/>
        </w:rPr>
        <w:t xml:space="preserve"> </w:t>
      </w:r>
    </w:p>
    <w:p w14:paraId="4CFB67DE" w14:textId="1967647E" w:rsidR="007E1EE0" w:rsidRPr="00801345" w:rsidRDefault="00CE7BF6" w:rsidP="007E1EE0">
      <w:p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When the </w:t>
      </w:r>
      <w:r w:rsidR="007E1EE0">
        <w:rPr>
          <w:rFonts w:ascii="Times New Roman" w:hAnsi="Times New Roman" w:cs="Times New Roman"/>
          <w:sz w:val="24"/>
          <w:szCs w:val="24"/>
        </w:rPr>
        <w:t xml:space="preserve">classical theory </w:t>
      </w:r>
      <w:r>
        <w:rPr>
          <w:rFonts w:ascii="Times New Roman" w:hAnsi="Times New Roman" w:cs="Times New Roman"/>
          <w:sz w:val="24"/>
          <w:szCs w:val="24"/>
        </w:rPr>
        <w:t xml:space="preserve">is </w:t>
      </w:r>
      <w:r w:rsidR="007E1EE0">
        <w:rPr>
          <w:rFonts w:ascii="Times New Roman" w:hAnsi="Times New Roman" w:cs="Times New Roman"/>
          <w:sz w:val="24"/>
          <w:szCs w:val="24"/>
        </w:rPr>
        <w:t xml:space="preserve">applied to </w:t>
      </w:r>
      <w:r w:rsidR="009C71E0" w:rsidRPr="0042349D">
        <w:rPr>
          <w:rFonts w:ascii="Times New Roman" w:hAnsi="Times New Roman" w:cs="Times New Roman"/>
          <w:sz w:val="24"/>
          <w:szCs w:val="24"/>
        </w:rPr>
        <w:t>perovskite solar cells,</w:t>
      </w:r>
      <w:r w:rsidR="008432B4">
        <w:rPr>
          <w:rFonts w:ascii="Times New Roman" w:hAnsi="Times New Roman" w:cs="Times New Roman"/>
          <w:sz w:val="24"/>
          <w:szCs w:val="24"/>
        </w:rPr>
        <w:t xml:space="preserve"> values of</w:t>
      </w:r>
      <w:r>
        <w:rPr>
          <w:rFonts w:ascii="Times New Roman" w:hAnsi="Times New Roman" w:cs="Times New Roman"/>
          <w:sz w:val="24"/>
          <w:szCs w:val="24"/>
        </w:rPr>
        <w:t xml:space="preserve"> the apparent ideality factor varying </w:t>
      </w:r>
      <w:r w:rsidR="009C71E0" w:rsidRPr="0042349D">
        <w:rPr>
          <w:rFonts w:ascii="Times New Roman" w:hAnsi="Times New Roman" w:cs="Times New Roman"/>
          <w:sz w:val="24"/>
          <w:szCs w:val="24"/>
        </w:rPr>
        <w:t>from 1.4 to 2 ha</w:t>
      </w:r>
      <w:r w:rsidR="008432B4">
        <w:rPr>
          <w:rFonts w:ascii="Times New Roman" w:hAnsi="Times New Roman" w:cs="Times New Roman"/>
          <w:sz w:val="24"/>
          <w:szCs w:val="24"/>
        </w:rPr>
        <w:t>ve</w:t>
      </w:r>
      <w:r w:rsidR="009C71E0" w:rsidRPr="0042349D">
        <w:rPr>
          <w:rFonts w:ascii="Times New Roman" w:hAnsi="Times New Roman" w:cs="Times New Roman"/>
          <w:sz w:val="24"/>
          <w:szCs w:val="24"/>
        </w:rPr>
        <w:t xml:space="preserve"> been ass</w:t>
      </w:r>
      <w:r>
        <w:rPr>
          <w:rFonts w:ascii="Times New Roman" w:hAnsi="Times New Roman" w:cs="Times New Roman"/>
          <w:sz w:val="24"/>
          <w:szCs w:val="24"/>
        </w:rPr>
        <w:t>ociated with</w:t>
      </w:r>
      <w:r w:rsidR="009C71E0" w:rsidRPr="0042349D">
        <w:rPr>
          <w:rFonts w:ascii="Times New Roman" w:hAnsi="Times New Roman" w:cs="Times New Roman"/>
          <w:sz w:val="24"/>
          <w:szCs w:val="24"/>
        </w:rPr>
        <w:t xml:space="preserve"> the Shockley-Read-Hall (SRH) recombination mechanism </w:t>
      </w:r>
      <w:r w:rsidR="00071E06" w:rsidRPr="0042349D">
        <w:rPr>
          <w:rFonts w:ascii="Times New Roman" w:hAnsi="Times New Roman" w:cs="Times New Roman"/>
          <w:sz w:val="24"/>
          <w:szCs w:val="24"/>
        </w:rPr>
        <w:t>in</w:t>
      </w:r>
      <w:r w:rsidR="009C71E0" w:rsidRPr="0042349D">
        <w:rPr>
          <w:rFonts w:ascii="Times New Roman" w:hAnsi="Times New Roman" w:cs="Times New Roman"/>
          <w:sz w:val="24"/>
          <w:szCs w:val="24"/>
        </w:rPr>
        <w:t xml:space="preserve"> the bulk </w:t>
      </w:r>
      <w:r w:rsidR="009C71E0"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{"citationID":"bCxfYFfu","properties":{"formattedCitation":"\\super 5,21,22\\nosupersub{}","plainCitation":"5,21,22","noteIndex":0},"citationItems":[{"id":"loMXwdwo/VNgq3DJh","uris":["http://www.mendeley.com/documents/?uuid=2d449195-eebe-3272-bb4d-32939e85a413"],"uri":["http://www.mendeley.com/documents/?uuid=2d449195-eebe-3272-bb4d-32939e85a413"],"itemData":{"DOI":"10.1021/acsenergylett.7b01101","abstract":"Perovskite-based solar cells are emerging as a potential new leading photovoltaic technology. However, several fundamental aspects of the stability remain unclear. In this Letter, we combine experimental measurements and numerical simulations to show that a mesoporous interface between the perovskite and the electron collection layer mitigates the reversible performance loss associated with the ion migration. We argue that larger interfacial area dilutes the concentration of defects that accumulate as a result of the ion migration within the perovskite under working conditions. Our investigation provides a quantitative description of the mechanism, identifying a critical defect concentration that devices can tolerate without reporting reduced performance. Perovskite solar cells are emerging as a leading technology because of the remarkable increase in efficiency in the past few years and great improvements in device fabrication. 1 For perovskite devices with metal oxide-based electron-selective contact, two architectures are mainly used: planar perovskite solar cells (pPSC) and mesoscopic perovskite solar cells (mPSC). 2 In the first case, the cell is made by an electron transport layer (ETL), usually a compact layer of TiO 2 , capped by the perovskite and surmounted by an organic semiconductor hole transport layer (HTL). In the second architecture, the electron transport layer is mesoporous and characterized by an intermixing between the perovskite and the metal oxide. Despite the successful development of PSCs on a laboratory scale, their intrinsic stability under working conditions remains open and under debate. The initial device power conversion efficiency (PCE) can be altered by preconditioning the cell applying an external bias, both in the dark or under illumination, 3,4 by light soaking 5 and by voltage scanning. 6 When a constant illumination and bias are maintained, the PCE stabilizes after few seconds to several minutes. 7,8 The stabilization time and the stabilized PCE depend on the materials used to fabricate the device; in particular, the interface between perovskite and electron transport layer plays a key role. 4,5,9−12 To date four fundamental physical mechanisms have been considered to explain this transient behavior, which includes an internal polarization with modulation of the permittivity; 3,13 trapping−detrapping mechanism, 2,9,14 especially at the interface; ferroelectric polarization; 15 and band bending induced by ion defect m…","author":[{"dropping-particle":"","family":"Gagliardi","given":"Alessio","non-dropping-particle":"","parse-names":false,"suffix":""},{"dropping-particle":"","family":"Abate","given":"Antonio","non-dropping-particle":"","parse-names":false,"suffix":""}],"container-title":"ACS Energy Lett","id":"ITEM-1","issued":{"date-parts":[["2018"]]},"page":"163-169","title":"Mesoporous Electron-Selective Contacts Enhance the Tolerance to Interfacial Ion Accumulation in Perovskite Solar Cells","type":"article-journal","volume":"3"}},{"id":"loMXwdwo/yhamfqGV","uris":["http://www.mendeley.com/documents/?uuid=ba8fb7ea-7bd6-489d-b657-3e274d408ec2","http://www.mendeley.com/documents/?uuid=cf23b6a2-44b3-3d5d-bffa-57420dbd1f06","http://www.mendeley.com/documents/?uuid=399d5b87-21ab-4f93-9d37-a7f205c99246"],"uri":["http://www.mendeley.com/documents/?uuid=ba8fb7ea-7bd6-489d-b657-3e274d408ec2","http://www.mendeley.com/documents/?uuid=cf23b6a2-44b3-3d5d-bffa-57420dbd1f06","http://www.mendeley.com/documents/?uuid=399d5b87-21ab-4f93-9d37-a7f205c99246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C","id":"ITEM-2","issue":"18","issued":{"date-parts":[["2017","5","11"]]},"page":"9705-9713","publisher":"American Chemical Society","title":"Origin and Whereabouts of Recombination in Perovskite Solar Cells","type":"article-journal","volume":"121"}},{"id":"loMXwdwo/bxYpYmIo","uris":["http://www.mendeley.com/documents/?uuid=8dd02887-689e-4b21-88ca-90cdb0530ea6","http://www.mendeley.com/documents/?uuid=1f9e6b1d-b59e-3408-a124-b4f42ee330cd","http://www.mendeley.com/documents/?uuid=57f79b6c-2cb2-4686-ba34-10eee30cd123"],"uri":["http://www.mendeley.com/documents/?uuid=8dd02887-689e-4b21-88ca-90cdb0530ea6","http://www.mendeley.com/documents/?uuid=1f9e6b1d-b59e-3408-a124-b4f42ee330cd","http://www.mendeley.com/documents/?uuid=57f79b6c-2cb2-4686-ba34-10eee30cd123"],"itemData":{"DOI":"10.1021/acs.jpclett.6b02193","ISSN":"1948-7185","abstract":"The large diffusion lengths recurrently measured in perovskite single crystals and films signal small bulk nonradiative recombination flux and locate the dominant carrier recombination processes at the outer interfaces. Surface recombination largely determines the photovoltaic performance, governing reductions under short-circuit current and open-circuit voltage. Quantification of recombination losses is necessary to reach full understanding of the solar cell operating principles. Complete impedance model is given, which connects capacitive and resistive processes to the electronic kinetics at the interfaces. Carrier collection losses affecting the photocurrent have been determined to equal 1%. Photovoltage loss is linked to the decrease in surface hole density, producing 0.3 V reduction with respect to the ideal radiative limit. Our approach enables a comparison among different structures, morphologies, and processing strategies of passivation and buffer layers.","author":[{"dropping-particle":"","family":"Zarazua","given":"Isaac","non-dropping-particle":"","parse-names":false,"suffix":""},{"dropping-particle":"","family":"Han","given":"Guifang","non-dropping-particle":"","parse-names":false,"suffix":""},{"dropping-particle":"","family":"Boix","given":"Pablo P.","non-dropping-particle":"","parse-names":false,"suffix":""},{"dropping-particle":"","family":"Mhaisalkar","given":"Subodh","non-dropping-particle":"","parse-names":false,"suffix":""},{"dropping-particle":"","family":"Fabregat-Santiago","given":"Francisco","non-dropping-particle":"","parse-names":false,"suffix":""},{"dropping-particle":"","family":"Mora-Seró","given":"Ivan","non-dropping-particle":"","parse-names":false,"suffix":""},{"dropping-particle":"","family":"Bisquert","given":"Juan","non-dropping-particle":"","parse-names":false,"suffix":""},{"dropping-particle":"","family":"Garcia-Belmonte","given":"Germà","non-dropping-particle":"","parse-names":false,"suffix":""}],"container-title":"The Journal of Physical Chemistry Letters","id":"ITEM-3","issue":"24","issued":{"date-parts":[["2016","12","15"]]},"page":"5105-5113","publisher":"American Chemical Society","title":"Surface Recombination and Collection Efficiency in Perovskite Solar Cells from Impedance Analysis","type":"article-journal","volume":"7"}}],"schema":"https://github.com/citation-style-language/schema/raw/master/csl-citation.json"} </w:instrText>
      </w:r>
      <w:r w:rsidR="009C71E0"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5,21,22</w:t>
      </w:r>
      <w:r w:rsidR="009C71E0" w:rsidRPr="0042349D">
        <w:rPr>
          <w:rFonts w:ascii="Times New Roman" w:hAnsi="Times New Roman" w:cs="Times New Roman"/>
          <w:sz w:val="24"/>
          <w:szCs w:val="24"/>
        </w:rPr>
        <w:fldChar w:fldCharType="end"/>
      </w:r>
      <w:r w:rsidR="009C71E0" w:rsidRPr="0042349D">
        <w:rPr>
          <w:rFonts w:ascii="Times New Roman" w:hAnsi="Times New Roman" w:cs="Times New Roman"/>
          <w:sz w:val="24"/>
          <w:szCs w:val="24"/>
        </w:rPr>
        <w:t xml:space="preserve">, with the lower values (&lt; 2) corresponding to solar cells based on </w:t>
      </w:r>
      <w:r w:rsidR="00BB1263" w:rsidRPr="0042349D">
        <w:rPr>
          <w:rFonts w:ascii="Times New Roman" w:hAnsi="Times New Roman" w:cs="Times New Roman"/>
          <w:sz w:val="24"/>
          <w:shd w:val="clear" w:color="auto" w:fill="FFFFFF"/>
        </w:rPr>
        <w:t xml:space="preserve">mixed-cation lead mixed-halide </w:t>
      </w:r>
      <w:r w:rsidR="009C71E0" w:rsidRPr="0042349D">
        <w:rPr>
          <w:rFonts w:ascii="Times New Roman" w:hAnsi="Times New Roman" w:cs="Times New Roman"/>
          <w:sz w:val="24"/>
          <w:szCs w:val="24"/>
        </w:rPr>
        <w:t>perovskite materials</w:t>
      </w:r>
      <w:r w:rsidR="000274F2"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{"citationID":"RVsIWYQ1","properties":{"formattedCitation":"\\super 7\\nosupersub{}","plainCitation":"7","noteIndex":0},"citationItems":[{"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Energy","id":"ITEM-1","issued":{"date-parts":[["2018","3"]]},"page":"63-72","title":"Discerning recombination mechanisms and ideality factors through impedance analysis of high-efficiency perovskite solar cells","type":"article-journal","volume":"48"}}],"schema":"https://github.com/citation-style-language/schema/raw/master/csl-citation.json"} </w:instrText>
      </w:r>
      <w:r w:rsidR="000274F2"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7</w:t>
      </w:r>
      <w:r w:rsidR="000274F2" w:rsidRPr="0042349D">
        <w:rPr>
          <w:rFonts w:ascii="Times New Roman" w:hAnsi="Times New Roman" w:cs="Times New Roman"/>
          <w:sz w:val="24"/>
          <w:szCs w:val="24"/>
        </w:rPr>
        <w:fldChar w:fldCharType="end"/>
      </w:r>
      <w:r w:rsidR="000274F2" w:rsidRPr="0042349D">
        <w:rPr>
          <w:rFonts w:ascii="Times New Roman" w:hAnsi="Times New Roman" w:cs="Times New Roman"/>
          <w:sz w:val="24"/>
          <w:szCs w:val="24"/>
        </w:rPr>
        <w:t>.</w:t>
      </w:r>
      <w:r w:rsidR="00742CED">
        <w:rPr>
          <w:rFonts w:ascii="Times New Roman" w:hAnsi="Times New Roman" w:cs="Times New Roman"/>
          <w:sz w:val="24"/>
          <w:szCs w:val="24"/>
        </w:rPr>
        <w:t xml:space="preserve"> Drift-diffusion simulations </w:t>
      </w:r>
      <w:r w:rsidR="005B553F">
        <w:rPr>
          <w:rFonts w:ascii="Times New Roman" w:hAnsi="Times New Roman" w:cs="Times New Roman"/>
          <w:sz w:val="24"/>
          <w:szCs w:val="24"/>
        </w:rPr>
        <w:t xml:space="preserve">with explicit ionic motion </w:t>
      </w:r>
      <w:r w:rsidR="00742CED">
        <w:rPr>
          <w:rFonts w:ascii="Times New Roman" w:hAnsi="Times New Roman" w:cs="Times New Roman"/>
          <w:sz w:val="24"/>
          <w:szCs w:val="24"/>
        </w:rPr>
        <w:t xml:space="preserve">by </w:t>
      </w:r>
      <w:proofErr w:type="spellStart"/>
      <w:r w:rsidR="00742CED">
        <w:rPr>
          <w:rFonts w:ascii="Times New Roman" w:hAnsi="Times New Roman" w:cs="Times New Roman"/>
          <w:sz w:val="24"/>
          <w:szCs w:val="24"/>
        </w:rPr>
        <w:t>Riquelme</w:t>
      </w:r>
      <w:proofErr w:type="spellEnd"/>
      <w:r w:rsidR="00742CED">
        <w:rPr>
          <w:rFonts w:ascii="Times New Roman" w:hAnsi="Times New Roman" w:cs="Times New Roman"/>
          <w:sz w:val="24"/>
          <w:szCs w:val="24"/>
        </w:rPr>
        <w:t xml:space="preserve"> et al.</w:t>
      </w:r>
      <w:r w:rsidR="00742CED">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{"citationID":"6j0pKNH6","properties":{"formattedCitation":"\\super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A.","non-dropping-particle":"","parse-names":false,"suffix":""}],"container-title":"Nanoscale","id":"Hhkb8L17/tuNLk5TB","issue":"33","issued":{"date-parts":[["2020"]]},"page":"17385-17398","title":"Identification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742CE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17</w:t>
      </w:r>
      <w:r w:rsidR="00742CED">
        <w:rPr>
          <w:rFonts w:ascii="Times New Roman" w:hAnsi="Times New Roman" w:cs="Times New Roman"/>
          <w:sz w:val="24"/>
          <w:szCs w:val="24"/>
        </w:rPr>
        <w:fldChar w:fldCharType="end"/>
      </w:r>
      <w:r w:rsidR="00742CED">
        <w:rPr>
          <w:rFonts w:ascii="Times New Roman" w:hAnsi="Times New Roman" w:cs="Times New Roman"/>
          <w:sz w:val="24"/>
          <w:szCs w:val="24"/>
        </w:rPr>
        <w:t xml:space="preserve"> confirm</w:t>
      </w:r>
      <w:r>
        <w:rPr>
          <w:rFonts w:ascii="Times New Roman" w:hAnsi="Times New Roman" w:cs="Times New Roman"/>
          <w:sz w:val="24"/>
          <w:szCs w:val="24"/>
        </w:rPr>
        <w:t xml:space="preserve"> that</w:t>
      </w:r>
      <w:r w:rsidR="00742CED">
        <w:rPr>
          <w:rFonts w:ascii="Times New Roman" w:hAnsi="Times New Roman" w:cs="Times New Roman"/>
          <w:sz w:val="24"/>
          <w:szCs w:val="24"/>
        </w:rPr>
        <w:t xml:space="preserve"> the two routes </w:t>
      </w:r>
      <w:r>
        <w:rPr>
          <w:rFonts w:ascii="Times New Roman" w:hAnsi="Times New Roman" w:cs="Times New Roman"/>
          <w:sz w:val="24"/>
          <w:szCs w:val="24"/>
        </w:rPr>
        <w:t xml:space="preserve">used </w:t>
      </w:r>
      <w:r w:rsidR="00742CED">
        <w:rPr>
          <w:rFonts w:ascii="Times New Roman" w:hAnsi="Times New Roman" w:cs="Times New Roman"/>
          <w:sz w:val="24"/>
          <w:szCs w:val="24"/>
        </w:rPr>
        <w:t xml:space="preserve">to obtain </w:t>
      </w:r>
      <w:proofErr w:type="spellStart"/>
      <w:r>
        <w:rPr>
          <w:rFonts w:ascii="Times New Roman" w:hAnsi="Times New Roman" w:cs="Times New Roman"/>
          <w:i/>
          <w:iCs/>
          <w:sz w:val="24"/>
          <w:szCs w:val="24"/>
        </w:rPr>
        <w:t>n</w:t>
      </w:r>
      <w:r w:rsidRPr="00CE7BF6">
        <w:rPr>
          <w:rFonts w:ascii="Times New Roman" w:hAnsi="Times New Roman" w:cs="Times New Roman"/>
          <w:i/>
          <w:iCs/>
          <w:sz w:val="24"/>
          <w:szCs w:val="24"/>
          <w:vertAlign w:val="subscript"/>
        </w:rPr>
        <w:t>AP</w:t>
      </w:r>
      <w:proofErr w:type="spellEnd"/>
      <w:r w:rsidR="00742CED">
        <w:rPr>
          <w:rFonts w:ascii="Times New Roman" w:hAnsi="Times New Roman" w:cs="Times New Roman"/>
          <w:sz w:val="24"/>
          <w:szCs w:val="24"/>
        </w:rPr>
        <w:t xml:space="preserve">, </w:t>
      </w:r>
      <w:r>
        <w:rPr>
          <w:rFonts w:ascii="Times New Roman" w:hAnsi="Times New Roman" w:cs="Times New Roman"/>
          <w:sz w:val="24"/>
          <w:szCs w:val="24"/>
        </w:rPr>
        <w:t>(</w:t>
      </w:r>
      <w:r w:rsidR="00742CED">
        <w:rPr>
          <w:rFonts w:ascii="Times New Roman" w:hAnsi="Times New Roman" w:cs="Times New Roman"/>
          <w:sz w:val="24"/>
          <w:szCs w:val="24"/>
        </w:rPr>
        <w:t xml:space="preserve">that is, </w:t>
      </w:r>
      <w:r>
        <w:rPr>
          <w:rFonts w:ascii="Times New Roman" w:hAnsi="Times New Roman" w:cs="Times New Roman"/>
          <w:sz w:val="24"/>
          <w:szCs w:val="24"/>
        </w:rPr>
        <w:t xml:space="preserve">either by using </w:t>
      </w:r>
      <w:r w:rsidR="00742CED">
        <w:rPr>
          <w:rFonts w:ascii="Times New Roman" w:hAnsi="Times New Roman" w:cs="Times New Roman"/>
          <w:sz w:val="24"/>
          <w:szCs w:val="24"/>
        </w:rPr>
        <w:t xml:space="preserve">Eq. (1) </w:t>
      </w:r>
      <w:r>
        <w:rPr>
          <w:rFonts w:ascii="Times New Roman" w:hAnsi="Times New Roman" w:cs="Times New Roman"/>
          <w:sz w:val="24"/>
          <w:szCs w:val="24"/>
        </w:rPr>
        <w:t xml:space="preserve">or by using </w:t>
      </w:r>
      <w:r w:rsidR="00742CED">
        <w:rPr>
          <w:rFonts w:ascii="Times New Roman" w:hAnsi="Times New Roman" w:cs="Times New Roman"/>
          <w:sz w:val="24"/>
          <w:szCs w:val="24"/>
        </w:rPr>
        <w:t>Eq. (2)</w:t>
      </w:r>
      <w:r>
        <w:rPr>
          <w:rFonts w:ascii="Times New Roman" w:hAnsi="Times New Roman" w:cs="Times New Roman"/>
          <w:sz w:val="24"/>
          <w:szCs w:val="24"/>
        </w:rPr>
        <w:t>)</w:t>
      </w:r>
      <w:r w:rsidR="00742CED">
        <w:rPr>
          <w:rFonts w:ascii="Times New Roman" w:hAnsi="Times New Roman" w:cs="Times New Roman"/>
          <w:sz w:val="24"/>
          <w:szCs w:val="24"/>
        </w:rPr>
        <w:t xml:space="preserve">, </w:t>
      </w:r>
      <w:r>
        <w:rPr>
          <w:rFonts w:ascii="Times New Roman" w:hAnsi="Times New Roman" w:cs="Times New Roman"/>
          <w:sz w:val="24"/>
          <w:szCs w:val="24"/>
        </w:rPr>
        <w:t xml:space="preserve">yield identical values of </w:t>
      </w:r>
      <w:proofErr w:type="spellStart"/>
      <w:r w:rsidRPr="00CE7BF6">
        <w:rPr>
          <w:rFonts w:ascii="Times New Roman" w:hAnsi="Times New Roman" w:cs="Times New Roman"/>
          <w:i/>
          <w:iCs/>
          <w:sz w:val="24"/>
          <w:szCs w:val="24"/>
        </w:rPr>
        <w:t>n</w:t>
      </w:r>
      <w:r w:rsidRPr="00CE7BF6">
        <w:rPr>
          <w:rFonts w:ascii="Times New Roman" w:hAnsi="Times New Roman" w:cs="Times New Roman"/>
          <w:i/>
          <w:iCs/>
          <w:sz w:val="24"/>
          <w:szCs w:val="24"/>
          <w:vertAlign w:val="subscript"/>
        </w:rPr>
        <w:t>AP</w:t>
      </w:r>
      <w:proofErr w:type="spellEnd"/>
      <w:r>
        <w:rPr>
          <w:rFonts w:ascii="Times New Roman" w:hAnsi="Times New Roman" w:cs="Times New Roman"/>
          <w:sz w:val="24"/>
          <w:szCs w:val="24"/>
        </w:rPr>
        <w:t xml:space="preserve"> </w:t>
      </w:r>
      <w:r w:rsidR="00742CED">
        <w:rPr>
          <w:rFonts w:ascii="Times New Roman" w:hAnsi="Times New Roman" w:cs="Times New Roman"/>
          <w:sz w:val="24"/>
          <w:szCs w:val="24"/>
        </w:rPr>
        <w:t xml:space="preserve">and predict </w:t>
      </w:r>
      <w:proofErr w:type="spellStart"/>
      <w:r w:rsidR="00742CED" w:rsidRPr="0042349D">
        <w:rPr>
          <w:rFonts w:ascii="Times New Roman" w:hAnsi="Times New Roman" w:cs="Times New Roman"/>
          <w:i/>
          <w:iCs/>
          <w:sz w:val="24"/>
          <w:szCs w:val="24"/>
        </w:rPr>
        <w:t>n</w:t>
      </w:r>
      <w:r>
        <w:rPr>
          <w:rFonts w:ascii="Times New Roman" w:hAnsi="Times New Roman" w:cs="Times New Roman"/>
          <w:i/>
          <w:iCs/>
          <w:sz w:val="24"/>
          <w:szCs w:val="24"/>
          <w:vertAlign w:val="subscript"/>
        </w:rPr>
        <w:t>AP</w:t>
      </w:r>
      <w:proofErr w:type="spellEnd"/>
      <w:r w:rsidR="00742CED" w:rsidRPr="0042349D">
        <w:rPr>
          <w:rFonts w:ascii="Times New Roman" w:hAnsi="Times New Roman" w:cs="Times New Roman"/>
          <w:i/>
          <w:iCs/>
          <w:sz w:val="24"/>
          <w:szCs w:val="24"/>
          <w:vertAlign w:val="subscript"/>
        </w:rPr>
        <w:t xml:space="preserve"> </w:t>
      </w:r>
      <w:r>
        <w:rPr>
          <w:rFonts w:ascii="Times New Roman" w:hAnsi="Times New Roman" w:cs="Times New Roman"/>
          <w:sz w:val="24"/>
          <w:szCs w:val="24"/>
        </w:rPr>
        <w:t>~</w:t>
      </w:r>
      <w:r w:rsidR="00742CED" w:rsidRPr="0042349D">
        <w:rPr>
          <w:rFonts w:ascii="Times New Roman" w:hAnsi="Times New Roman" w:cs="Times New Roman"/>
          <w:sz w:val="24"/>
          <w:szCs w:val="24"/>
        </w:rPr>
        <w:t xml:space="preserve"> 2</w:t>
      </w:r>
      <w:r w:rsidR="00742CED">
        <w:rPr>
          <w:rFonts w:ascii="Times New Roman" w:hAnsi="Times New Roman" w:cs="Times New Roman"/>
          <w:sz w:val="24"/>
          <w:szCs w:val="24"/>
        </w:rPr>
        <w:t xml:space="preserve"> when </w:t>
      </w:r>
      <w:r>
        <w:rPr>
          <w:rFonts w:ascii="Times New Roman" w:hAnsi="Times New Roman" w:cs="Times New Roman"/>
          <w:sz w:val="24"/>
          <w:szCs w:val="24"/>
        </w:rPr>
        <w:t xml:space="preserve">bulk </w:t>
      </w:r>
      <w:r w:rsidR="00742CED">
        <w:rPr>
          <w:rFonts w:ascii="Times New Roman" w:hAnsi="Times New Roman" w:cs="Times New Roman"/>
          <w:sz w:val="24"/>
          <w:szCs w:val="24"/>
        </w:rPr>
        <w:t>SRH recombination is dominant and smaller values when surface recombination</w:t>
      </w:r>
      <w:r w:rsidR="005B553F">
        <w:rPr>
          <w:rFonts w:ascii="Times New Roman" w:hAnsi="Times New Roman" w:cs="Times New Roman"/>
          <w:sz w:val="24"/>
          <w:szCs w:val="24"/>
        </w:rPr>
        <w:t xml:space="preserve"> is </w:t>
      </w:r>
      <w:r>
        <w:rPr>
          <w:rFonts w:ascii="Times New Roman" w:hAnsi="Times New Roman" w:cs="Times New Roman"/>
          <w:sz w:val="24"/>
          <w:szCs w:val="24"/>
        </w:rPr>
        <w:t xml:space="preserve">significant. </w:t>
      </w:r>
      <w:r w:rsidRPr="00DF4460">
        <w:rPr>
          <w:rFonts w:ascii="Times New Roman" w:hAnsi="Times New Roman" w:cs="Times New Roman"/>
          <w:sz w:val="24"/>
          <w:szCs w:val="24"/>
        </w:rPr>
        <w:t>It is important to note that these numerical predictions were obtained for a</w:t>
      </w:r>
      <w:r w:rsidR="00801345">
        <w:rPr>
          <w:rFonts w:ascii="Times New Roman" w:hAnsi="Times New Roman" w:cs="Times New Roman"/>
          <w:sz w:val="24"/>
          <w:szCs w:val="24"/>
        </w:rPr>
        <w:t>n</w:t>
      </w:r>
      <w:r w:rsidRPr="00DF4460">
        <w:rPr>
          <w:rFonts w:ascii="Times New Roman" w:hAnsi="Times New Roman" w:cs="Times New Roman"/>
          <w:sz w:val="24"/>
          <w:szCs w:val="24"/>
        </w:rPr>
        <w:t xml:space="preserve"> ion vacancy concentration</w:t>
      </w:r>
      <w:r w:rsidR="00801345">
        <w:rPr>
          <w:rFonts w:ascii="Times New Roman" w:hAnsi="Times New Roman" w:cs="Times New Roman"/>
          <w:sz w:val="24"/>
          <w:szCs w:val="24"/>
        </w:rPr>
        <w:t xml:space="preserve"> </w:t>
      </w:r>
      <w:r w:rsidR="00801345" w:rsidRPr="00E775FF">
        <w:rPr>
          <w:rFonts w:ascii="Times New Roman" w:hAnsi="Times New Roman" w:cs="Times New Roman"/>
          <w:sz w:val="24"/>
          <w:szCs w:val="24"/>
        </w:rPr>
        <w:t>inferred from first-principles</w:t>
      </w:r>
      <w:r w:rsidR="00110D88" w:rsidRPr="00E775FF">
        <w:rPr>
          <w:rFonts w:ascii="Times New Roman" w:hAnsi="Times New Roman" w:cs="Times New Roman"/>
          <w:sz w:val="24"/>
          <w:szCs w:val="24"/>
        </w:rPr>
        <w:fldChar w:fldCharType="begin"/>
      </w:r>
      <w:r w:rsidR="00110D88" w:rsidRPr="00E775FF">
        <w:rPr>
          <w:rFonts w:ascii="Times New Roman" w:hAnsi="Times New Roman" w:cs="Times New Roman"/>
          <w:sz w:val="24"/>
          <w:szCs w:val="24"/>
        </w:rPr>
        <w:instrText xml:space="preserve"> ADDIN ZOTERO_ITEM CSL_CITATION {"citationID":"oE4W3xRp","properties":{"formattedCitation":"\\super 2\\nosupersub{}","plainCitation":"2","noteIndex":0},"citationItems":[{"id":4544,"uris":["http://zotero.org/users/2561910/items/RKBW8PKX"],"uri":["http://zotero.org/users/2561910/items/RKBW8PKX"],"itemData":{"id":4544,"type":"article-journal","abstract":"Solar cells based on organic–inorganic halide perovskites have recently shown rapidly rising power conversion efficiencies, but exhibit unusual behaviour such as current–voltage hysteresis and a low-frequency giant dielectric response. Ionic transport has been suggested to be an important factor contributing to these effects; however, the chemical origin of this transport and the mobile species are unclear. Here, the activation energies for ionic migration in methylammonium lead iodide (CH3NH3PbI3) are derived from first principles, and are compared with kinetic data extracted from the current–voltage response of a perovskite-based solar cell. We identify the microscopic transport mechanisms, and find facile vacancy-assisted migration of iodide ions with an activation energy of 0.6 eV, in good agreement with the kinetic measurements. The results of this combined computational and experimental study suggest that hybrid halide perovskites are mixed ionic–electronic conductors, a finding that has major implications for solar cell device architectures.","container-title":"Nature Communications","DOI":"10.1038/ncomms8497","ISSN":"2041-1723","language":"en","page":"7497","source":"www.nature.com","title":"Ionic transport in hybrid lead iodide perovskite solar cells","volume":"6","author":[{"family":"Eames","given":"Christopher"},{"family":"Frost","given":"Jarvist M."},{"family":"Barnes","given":"Piers R. F."},{"family":"O’Regan","given":"Brian C."},{"family":"Walsh","given":"Aron"},{"family":"Islam","given":"M. Saiful"}],"issued":{"date-parts":[["2015",6,24]]}}}],"schema":"https://github.com/citation-style-language/schema/raw/master/csl-citation.json"} </w:instrText>
      </w:r>
      <w:r w:rsidR="00110D88" w:rsidRPr="00E775FF">
        <w:rPr>
          <w:rFonts w:ascii="Times New Roman" w:hAnsi="Times New Roman" w:cs="Times New Roman"/>
          <w:sz w:val="24"/>
          <w:szCs w:val="24"/>
        </w:rPr>
        <w:fldChar w:fldCharType="separate"/>
      </w:r>
      <w:r w:rsidR="00110D88" w:rsidRPr="00E775FF">
        <w:rPr>
          <w:rFonts w:ascii="Times New Roman" w:hAnsi="Times New Roman" w:cs="Times New Roman"/>
          <w:sz w:val="24"/>
          <w:vertAlign w:val="superscript"/>
          <w:lang w:val="es-ES_tradnl"/>
        </w:rPr>
        <w:t>2</w:t>
      </w:r>
      <w:r w:rsidR="00110D88" w:rsidRPr="00E775FF">
        <w:rPr>
          <w:rFonts w:ascii="Times New Roman" w:hAnsi="Times New Roman" w:cs="Times New Roman"/>
          <w:sz w:val="24"/>
          <w:szCs w:val="24"/>
        </w:rPr>
        <w:fldChar w:fldCharType="end"/>
      </w:r>
      <w:r w:rsidR="00110D88" w:rsidRPr="00E775FF">
        <w:rPr>
          <w:rFonts w:ascii="Times New Roman" w:hAnsi="Times New Roman" w:cs="Times New Roman"/>
          <w:sz w:val="24"/>
          <w:szCs w:val="24"/>
        </w:rPr>
        <w:t xml:space="preserve"> </w:t>
      </w:r>
      <w:r w:rsidRPr="00E775FF">
        <w:rPr>
          <w:rFonts w:ascii="Times New Roman" w:hAnsi="Times New Roman" w:cs="Times New Roman"/>
          <w:sz w:val="24"/>
          <w:szCs w:val="24"/>
          <w:vertAlign w:val="superscript"/>
        </w:rPr>
        <w:t xml:space="preserve"> </w:t>
      </w:r>
      <w:r w:rsidR="00801345" w:rsidRPr="00E775FF">
        <w:rPr>
          <w:rFonts w:ascii="Times New Roman" w:hAnsi="Times New Roman" w:cs="Times New Roman"/>
          <w:sz w:val="24"/>
          <w:szCs w:val="24"/>
        </w:rPr>
        <w:t>and widely used in several numerical studies.</w:t>
      </w:r>
      <w:r w:rsidR="00801345" w:rsidRPr="00110D88">
        <w:rPr>
          <w:rFonts w:ascii="Times New Roman" w:hAnsi="Times New Roman" w:cs="Times New Roman"/>
          <w:sz w:val="24"/>
          <w:szCs w:val="24"/>
          <w:highlight w:val="yellow"/>
        </w:rPr>
        <w:fldChar w:fldCharType="begin"/>
      </w:r>
      <w:r w:rsidR="009542D4">
        <w:rPr>
          <w:rFonts w:ascii="Times New Roman" w:hAnsi="Times New Roman" w:cs="Times New Roman"/>
          <w:sz w:val="24"/>
          <w:szCs w:val="24"/>
          <w:highlight w:val="yellow"/>
        </w:rPr>
        <w:instrText xml:space="preserve"> ADDIN ZOTERO_ITEM CSL_CITATION {"citationID":"eil56z2c","properties":{"formattedCitation":"\\super 17,23,24\\nosupersub{}","plainCitation":"17,23,24","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A.","non-dropping-particle":"","parse-names":false,"suffix":""}],"container-title":"Nanoscale","id":"loMXwdwo/3pLo6EZX","issue":"33","issued":{"date-parts":[["2020"]]},"page":"17385-17398","title":"Identification of recombination losses and charge collection efficiency in a perovskite solar cell by comparing impedance response to a drift-diffusion model","type":"article-journal","volume":"12"}},{"id":2888,"uris":["http://zotero.org/users/2561910/items/3MVTFC9M"],"uri":["http://zotero.org/users/2561910/items/3MVTFC9M"],"itemData":{"id":2888,"type":"article-journal","abstract":"The hypothesis that ion motion is responsible for anomalous hysteresis in the current–voltage curves of perovskite solar cells is investigated through a combination of electrical transport modelling and experimental measurements. In a combined computational and experimental study, good agreement is obtained between experiment and the results of a charge transport model covering mixed ionic-electronic conduction. Our model couples electrons, holes and defect mediated ion motion suggesting that slow moving ions are indeed the origin of the hysteresis. The magnitude of the ion diffusion coefficient required to match experiment and theory, </w:instrText>
      </w:r>
      <w:r w:rsidR="009542D4">
        <w:rPr>
          <w:rFonts w:ascii="Cambria Math" w:hAnsi="Cambria Math" w:cs="Cambria Math"/>
          <w:sz w:val="24"/>
          <w:szCs w:val="24"/>
          <w:highlight w:val="yellow"/>
        </w:rPr>
        <w:instrText>∼</w:instrText>
      </w:r>
      <w:r w:rsidR="009542D4">
        <w:rPr>
          <w:rFonts w:ascii="Times New Roman" w:hAnsi="Times New Roman" w:cs="Times New Roman"/>
          <w:sz w:val="24"/>
          <w:szCs w:val="24"/>
          <w:highlight w:val="yellow"/>
        </w:rPr>
        <w:instrText xml:space="preserve">10−12 cm2 s−1, depends on the cell, but is similar to that predicted by microscopic theory of vacancy mediated diffusion. The investigation is extended to preconditioning procedures which are known to substantially influence the hysteresis. The method developed for solving the stiff equations in the drift diffusion model is widely applicable to other double layer problems occurring in electrochemical applications such as the evolution of transmembrane potentials in living cells.","container-title":"Energy &amp; Environmental Science","DOI":"10.1039/C5EE02740C","ISSN":"1754-5706","journalAbbreviation":"Energy Environ. Sci.","language":"en","page":"1476-1485","source":"pubs.rsc.org","title":"Can slow-moving ions explain hysteresis in the current–voltage curves of perovskite solar cells?","volume":"9","author":[{"family":"Richardson","given":"Giles"},{"family":"O'Kane","given":"Simon E. J."},{"family":"Niemann","given":"Ralf G."},{"family":"Peltola","given":"Timo A."},{"family":"Foster","given":"Jamie M."},{"family":"Cameron","given":"Petra J."},{"family":"Walker","given":"Alison B."}],"issued":{"date-parts":[["2016",2,26]]}}},{"id":4210,"uris":["http://zotero.org/users/2561910/items/IP4B6AVE"],"uri":["http://zotero.org/users/2561910/items/IP4B6AVE"],"itemData":{"id":4210,"type":"article-journal","abstract":"The effects of transport layers on perovskite solar cell performance, in particular anomalous hysteresis, are investigated. A model for coupled ion vacancy motion and charge transport is formulated and solved in a three-layer planar perovskite solar cell. Its results are used to demonstrate that the replacement of standard transport layer materials (spiro-OMeTAD and TiO2) by materials with lower permittivity and/or doping leads to a shift in the scan rates at which hysteresis is most pronounced to rates higher than those commonly used in experiment. These results provide a cogent explanation for why organic electron transport layers can yield seemingly “hysteresis-free” devices but which nevertheless exhibit hysteresis at low temperature. In these devices the decrease in ion vacancy mobility with temperature compensates for the increase in hysteresis rate with use of low permittivity/doping organic transport layers. Simulations are used to classify features of the current–voltage curves that distinguish between cells in which charge carrier recombination occurs predominantly at the transport layer interfaces and those where it occurs predominantly within the perovskite. These characteristics are supplemented by videos showing how the electric potential, electronic and ionic charge profiles evolve across a planar perovskite solar cell during a current–voltage scan. Design protocols to mitigate the possible effects of high ion vacancy distributions on cell degradation are discussed. Finally, features of the steady-state potential profile for a device held near the maximum power point are used to suggest ways in which interfacial recombination can be reduced, and performance enhanced, via tuning transport layer properties.","container-title":"Energy &amp; Environmental Science","DOI":"10.1039/C8EE01576G","ISSN":"1754-5706","journalAbbreviation":"Energy Environ. Sci.","language":"en","page":"396-409","source":"pubs.rsc.org","title":"How transport layer properties affect perovskite solar cell performance: insights from a coupled charge transport/ion migration model","title-short":"How transport layer properties affect perovskite solar cell performance","volume":"12","author":[{"family":"Courtier","given":"Nicola E."},{"family":"Cave","given":"James M."},{"family":"Foster","given":"Jamie M."},{"family":"Walker","given":"Alison B."},{"family":"Richardson","given":"Giles"}],"issued":{"date-parts":[["2018",12,21]]}}}],"schema":"https://github.com/citation-style-language/schema/raw/master/csl-citation.json"} </w:instrText>
      </w:r>
      <w:r w:rsidR="00801345" w:rsidRPr="00110D88">
        <w:rPr>
          <w:rFonts w:ascii="Times New Roman" w:hAnsi="Times New Roman" w:cs="Times New Roman"/>
          <w:sz w:val="24"/>
          <w:szCs w:val="24"/>
          <w:highlight w:val="yellow"/>
        </w:rPr>
        <w:fldChar w:fldCharType="separate"/>
      </w:r>
      <w:r w:rsidR="009542D4" w:rsidRPr="009542D4">
        <w:rPr>
          <w:rFonts w:ascii="Times New Roman" w:hAnsi="Times New Roman" w:cs="Times New Roman"/>
          <w:sz w:val="24"/>
          <w:vertAlign w:val="superscript"/>
          <w:lang w:val="en-US"/>
        </w:rPr>
        <w:t>17,23,24</w:t>
      </w:r>
      <w:r w:rsidR="00801345" w:rsidRPr="00110D88">
        <w:rPr>
          <w:rFonts w:ascii="Times New Roman" w:hAnsi="Times New Roman" w:cs="Times New Roman"/>
          <w:sz w:val="24"/>
          <w:szCs w:val="24"/>
          <w:highlight w:val="yellow"/>
        </w:rPr>
        <w:fldChar w:fldCharType="end"/>
      </w:r>
    </w:p>
    <w:p w14:paraId="39D069C1" w14:textId="4172B32D" w:rsidR="007E1EE0" w:rsidRPr="007E1EE0" w:rsidRDefault="007E1EE0" w:rsidP="007E1EE0">
      <w:pPr>
        <w:tabs>
          <w:tab w:val="left" w:pos="993"/>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Courtier</w:t>
      </w:r>
      <w:r>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{"citationID":"lXw0QvKF","properties":{"formattedCitation":"\\super 20\\nosupersub{}","plainCitation":"20","noteIndex":0},"citationItems":[{"id":5336,"uris":["http://zotero.org/users/2561910/items/8X87EDJ9"],"uri":["http://zotero.org/users/2561910/items/8X87EDJ9"],"itemData":{"id":5336,"type":"webpage","title":"Interpreting ideality factors for planar perovskite solar cells: Ectypal diode theory for steady-state operation","URL":"https://journals.aps.org/prapplied/accepted/ee07fA8bDed1bd0412a70ae4369effc5fb0f6d794","author":[{"family":"Courtier","given":"Nicola E."}],"accessed":{"date-parts":[["2020",7,15]]}}}],"schema":"https://github.com/citation-style-language/schema/raw/master/csl-citation.json"} </w:instrText>
      </w:r>
      <w:r>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E1EE0">
        <w:rPr>
          <w:rFonts w:ascii="Times New Roman" w:hAnsi="Times New Roman" w:cs="Times New Roman"/>
          <w:sz w:val="24"/>
          <w:szCs w:val="24"/>
        </w:rPr>
        <w:t>show</w:t>
      </w:r>
      <w:r>
        <w:rPr>
          <w:rFonts w:ascii="Times New Roman" w:hAnsi="Times New Roman" w:cs="Times New Roman"/>
          <w:sz w:val="24"/>
          <w:szCs w:val="24"/>
        </w:rPr>
        <w:t>ed</w:t>
      </w:r>
      <w:r w:rsidRPr="007E1EE0">
        <w:rPr>
          <w:rFonts w:ascii="Times New Roman" w:hAnsi="Times New Roman" w:cs="Times New Roman"/>
          <w:sz w:val="24"/>
          <w:szCs w:val="24"/>
        </w:rPr>
        <w:t xml:space="preserve"> that, for PSCs, </w:t>
      </w:r>
      <w:r w:rsidRPr="007E1EE0">
        <w:rPr>
          <w:rFonts w:ascii="Times New Roman" w:hAnsi="Times New Roman" w:cs="Times New Roman"/>
          <w:sz w:val="24"/>
          <w:szCs w:val="24"/>
          <w:lang w:val="en-US"/>
        </w:rPr>
        <w:t xml:space="preserve">the potential across the bulk of the perovskite layer is screened by charge accumulation at the interfaces, </w:t>
      </w:r>
      <w:r w:rsidR="00D2183C" w:rsidRPr="001D4FCA">
        <w:rPr>
          <w:rFonts w:ascii="Times New Roman" w:hAnsi="Times New Roman" w:cs="Times New Roman"/>
          <w:sz w:val="24"/>
          <w:szCs w:val="24"/>
          <w:lang w:val="en-US"/>
        </w:rPr>
        <w:t xml:space="preserve">implying that </w:t>
      </w:r>
      <w:r w:rsidRPr="001D4FCA">
        <w:rPr>
          <w:rFonts w:ascii="Times New Roman" w:hAnsi="Times New Roman" w:cs="Times New Roman"/>
          <w:sz w:val="24"/>
          <w:szCs w:val="24"/>
          <w:lang w:val="en-US"/>
        </w:rPr>
        <w:t xml:space="preserve">the value </w:t>
      </w:r>
      <w:r w:rsidR="00D2183C" w:rsidRPr="001D4FCA">
        <w:rPr>
          <w:rFonts w:ascii="Times New Roman" w:hAnsi="Times New Roman" w:cs="Times New Roman"/>
          <w:sz w:val="24"/>
          <w:szCs w:val="24"/>
          <w:lang w:val="en-US"/>
        </w:rPr>
        <w:t xml:space="preserve">of </w:t>
      </w:r>
      <w:proofErr w:type="spellStart"/>
      <w:r w:rsidR="00D2183C" w:rsidRPr="001D4FCA">
        <w:rPr>
          <w:rFonts w:ascii="Times New Roman" w:hAnsi="Times New Roman" w:cs="Times New Roman"/>
          <w:i/>
          <w:iCs/>
          <w:sz w:val="24"/>
          <w:szCs w:val="24"/>
          <w:lang w:val="en-US"/>
        </w:rPr>
        <w:t>n</w:t>
      </w:r>
      <w:r w:rsidR="00D2183C" w:rsidRPr="001D4FCA">
        <w:rPr>
          <w:rFonts w:ascii="Times New Roman" w:hAnsi="Times New Roman" w:cs="Times New Roman"/>
          <w:i/>
          <w:iCs/>
          <w:sz w:val="24"/>
          <w:szCs w:val="24"/>
          <w:vertAlign w:val="subscript"/>
          <w:lang w:val="en-US"/>
        </w:rPr>
        <w:t>AP</w:t>
      </w:r>
      <w:proofErr w:type="spellEnd"/>
      <w:r w:rsidR="00D2183C" w:rsidRPr="001D4FCA">
        <w:rPr>
          <w:rFonts w:ascii="Times New Roman" w:hAnsi="Times New Roman" w:cs="Times New Roman"/>
          <w:sz w:val="24"/>
          <w:szCs w:val="24"/>
          <w:lang w:val="en-US"/>
        </w:rPr>
        <w:t xml:space="preserve"> (</w:t>
      </w:r>
      <w:r w:rsidR="00197BCD" w:rsidRPr="001D4FCA">
        <w:rPr>
          <w:rFonts w:ascii="Times New Roman" w:hAnsi="Times New Roman" w:cs="Times New Roman"/>
          <w:sz w:val="24"/>
          <w:szCs w:val="24"/>
          <w:lang w:val="en-US"/>
        </w:rPr>
        <w:t>termed</w:t>
      </w:r>
      <w:r w:rsidR="00D2183C" w:rsidRPr="001D4FCA">
        <w:rPr>
          <w:rFonts w:ascii="Times New Roman" w:hAnsi="Times New Roman" w:cs="Times New Roman"/>
          <w:sz w:val="24"/>
          <w:szCs w:val="24"/>
          <w:lang w:val="en-US"/>
        </w:rPr>
        <w:t xml:space="preserve"> in Ref. </w:t>
      </w:r>
      <w:r w:rsidR="00D2183C" w:rsidRPr="001D4FCA">
        <w:rPr>
          <w:rFonts w:ascii="Times New Roman" w:hAnsi="Times New Roman" w:cs="Times New Roman"/>
          <w:sz w:val="24"/>
          <w:szCs w:val="24"/>
          <w:lang w:val="en-US"/>
        </w:rPr>
        <w:fldChar w:fldCharType="begin"/>
      </w:r>
      <w:r w:rsidR="009542D4">
        <w:rPr>
          <w:rFonts w:ascii="Times New Roman" w:hAnsi="Times New Roman" w:cs="Times New Roman"/>
          <w:sz w:val="24"/>
          <w:szCs w:val="24"/>
          <w:lang w:val="en-US"/>
        </w:rPr>
        <w:instrText xml:space="preserve"> ADDIN ZOTERO_ITEM CSL_CITATION {"citationID":"eDlcXBLL","properties":{"formattedCitation":"\\super 20\\nosupersub{}","plainCitation":"20","noteIndex":0},"citationItems":[{"id":5336,"uris":["http://zotero.org/users/2561910/items/8X87EDJ9"],"uri":["http://zotero.org/users/2561910/items/8X87EDJ9"],"itemData":{"id":5336,"type":"webpage","title":"Interpreting ideality factors for planar perovskite solar cells: Ectypal diode theory for steady-state operation","URL":"https://journals.aps.org/prapplied/accepted/ee07fA8bDed1bd0412a70ae4369effc5fb0f6d794","author":[{"family":"Courtier","given":"Nicola E."}],"accessed":{"date-parts":[["2020",7,15]]}}}],"schema":"https://github.com/citation-style-language/schema/raw/master/csl-citation.json"} </w:instrText>
      </w:r>
      <w:r w:rsidR="00D2183C" w:rsidRPr="001D4FCA">
        <w:rPr>
          <w:rFonts w:ascii="Times New Roman" w:hAnsi="Times New Roman" w:cs="Times New Roman"/>
          <w:sz w:val="24"/>
          <w:szCs w:val="24"/>
          <w:lang w:val="en-US"/>
        </w:rPr>
        <w:fldChar w:fldCharType="separate"/>
      </w:r>
      <w:r w:rsidR="009542D4" w:rsidRPr="009542D4">
        <w:rPr>
          <w:rFonts w:ascii="Times New Roman" w:hAnsi="Times New Roman" w:cs="Times New Roman"/>
          <w:sz w:val="24"/>
          <w:vertAlign w:val="superscript"/>
          <w:lang w:val="en-US"/>
        </w:rPr>
        <w:t>20</w:t>
      </w:r>
      <w:r w:rsidR="00D2183C" w:rsidRPr="001D4FCA">
        <w:rPr>
          <w:rFonts w:ascii="Times New Roman" w:hAnsi="Times New Roman" w:cs="Times New Roman"/>
          <w:sz w:val="24"/>
          <w:szCs w:val="24"/>
          <w:lang w:val="en-US"/>
        </w:rPr>
        <w:fldChar w:fldCharType="end"/>
      </w:r>
      <w:r w:rsidR="00D2183C" w:rsidRPr="001D4FCA">
        <w:rPr>
          <w:rFonts w:ascii="Times New Roman" w:hAnsi="Times New Roman" w:cs="Times New Roman"/>
          <w:sz w:val="24"/>
          <w:szCs w:val="24"/>
          <w:lang w:val="en-US"/>
        </w:rPr>
        <w:t xml:space="preserve"> as “ectypal factor”)</w:t>
      </w:r>
      <w:r w:rsidR="00D2183C">
        <w:rPr>
          <w:rFonts w:ascii="Times New Roman" w:hAnsi="Times New Roman" w:cs="Times New Roman"/>
          <w:sz w:val="24"/>
          <w:szCs w:val="24"/>
          <w:lang w:val="en-US"/>
        </w:rPr>
        <w:t xml:space="preserve"> </w:t>
      </w:r>
      <w:r w:rsidRPr="007E1EE0">
        <w:rPr>
          <w:rFonts w:ascii="Times New Roman" w:hAnsi="Times New Roman" w:cs="Times New Roman"/>
          <w:sz w:val="24"/>
          <w:szCs w:val="24"/>
          <w:lang w:val="en-US"/>
        </w:rPr>
        <w:t xml:space="preserve">is approximately equal to the reciprocal of the proportion of the potential difference that forms a barrier to recombination. As a result, non-integer and voltage-dependent values are expected. In the case of bimolecular recombination, a value of 1 is predicted (as </w:t>
      </w:r>
      <w:r w:rsidR="00646A5A">
        <w:rPr>
          <w:rFonts w:ascii="Times New Roman" w:hAnsi="Times New Roman" w:cs="Times New Roman"/>
          <w:sz w:val="24"/>
          <w:szCs w:val="24"/>
          <w:lang w:val="en-US"/>
        </w:rPr>
        <w:t xml:space="preserve">for </w:t>
      </w:r>
      <w:r w:rsidRPr="007E1EE0">
        <w:rPr>
          <w:rFonts w:ascii="Times New Roman" w:hAnsi="Times New Roman" w:cs="Times New Roman"/>
          <w:sz w:val="24"/>
          <w:szCs w:val="24"/>
          <w:lang w:val="en-US"/>
        </w:rPr>
        <w:t xml:space="preserve">the classical theory) because the whole potential difference forms a barrier to recombination. In the same way, surface recombination located at the metal/TL </w:t>
      </w:r>
      <w:r w:rsidRPr="007E1EE0">
        <w:rPr>
          <w:rFonts w:ascii="Times New Roman" w:hAnsi="Times New Roman" w:cs="Times New Roman"/>
          <w:sz w:val="24"/>
          <w:szCs w:val="24"/>
          <w:lang w:val="en-US"/>
        </w:rPr>
        <w:lastRenderedPageBreak/>
        <w:t>interfaces also give</w:t>
      </w:r>
      <w:r w:rsidR="00646A5A">
        <w:rPr>
          <w:rFonts w:ascii="Times New Roman" w:hAnsi="Times New Roman" w:cs="Times New Roman"/>
          <w:sz w:val="24"/>
          <w:szCs w:val="24"/>
          <w:lang w:val="en-US"/>
        </w:rPr>
        <w:t>s rise to</w:t>
      </w:r>
      <w:r w:rsidRPr="007E1EE0">
        <w:rPr>
          <w:rFonts w:ascii="Times New Roman" w:hAnsi="Times New Roman" w:cs="Times New Roman"/>
          <w:sz w:val="24"/>
          <w:szCs w:val="24"/>
          <w:lang w:val="en-US"/>
        </w:rPr>
        <w:t xml:space="preserve"> a value of 1. However, for bulk SRH, a value </w:t>
      </w:r>
      <w:r w:rsidR="00310794">
        <w:rPr>
          <w:rFonts w:ascii="Times New Roman" w:hAnsi="Times New Roman" w:cs="Times New Roman"/>
          <w:sz w:val="24"/>
          <w:szCs w:val="24"/>
          <w:lang w:val="en-US"/>
        </w:rPr>
        <w:t xml:space="preserve">of </w:t>
      </w:r>
      <w:r w:rsidRPr="007E1EE0">
        <w:rPr>
          <w:rFonts w:ascii="Times New Roman" w:hAnsi="Times New Roman" w:cs="Times New Roman"/>
          <w:sz w:val="24"/>
          <w:szCs w:val="24"/>
          <w:lang w:val="en-US"/>
        </w:rPr>
        <w:t>around 2 is predicted only for a cell with an approximately symmetric potential distribution across the cell, while values above or below 2 may signify bulk SRH in an asymmetric cell. Surface recombination at the TL/perov</w:t>
      </w:r>
      <w:r w:rsidR="006D5E56">
        <w:rPr>
          <w:rFonts w:ascii="Times New Roman" w:hAnsi="Times New Roman" w:cs="Times New Roman"/>
          <w:sz w:val="24"/>
          <w:szCs w:val="24"/>
          <w:lang w:val="en-US"/>
        </w:rPr>
        <w:t>s</w:t>
      </w:r>
      <w:r w:rsidRPr="007E1EE0">
        <w:rPr>
          <w:rFonts w:ascii="Times New Roman" w:hAnsi="Times New Roman" w:cs="Times New Roman"/>
          <w:sz w:val="24"/>
          <w:szCs w:val="24"/>
          <w:lang w:val="en-US"/>
        </w:rPr>
        <w:t>kite interfaces can also return a range of values, depending on the distribution of the potential across the cell.</w:t>
      </w:r>
      <w:r w:rsidR="00646A5A">
        <w:rPr>
          <w:rFonts w:ascii="Times New Roman" w:hAnsi="Times New Roman" w:cs="Times New Roman"/>
          <w:sz w:val="24"/>
          <w:szCs w:val="24"/>
          <w:lang w:val="en-US"/>
        </w:rPr>
        <w:t xml:space="preserve"> </w:t>
      </w:r>
      <w:r w:rsidR="00646A5A" w:rsidRPr="005649FE">
        <w:rPr>
          <w:rFonts w:ascii="Times New Roman" w:hAnsi="Times New Roman" w:cs="Times New Roman"/>
          <w:sz w:val="24"/>
          <w:szCs w:val="24"/>
          <w:lang w:val="en-US"/>
        </w:rPr>
        <w:t xml:space="preserve">All these results evidence how important </w:t>
      </w:r>
      <w:r w:rsidR="005649FE" w:rsidRPr="005649FE">
        <w:rPr>
          <w:rFonts w:ascii="Times New Roman" w:hAnsi="Times New Roman" w:cs="Times New Roman"/>
          <w:sz w:val="24"/>
          <w:szCs w:val="24"/>
          <w:lang w:val="en-US"/>
        </w:rPr>
        <w:t xml:space="preserve">it </w:t>
      </w:r>
      <w:r w:rsidR="00646A5A" w:rsidRPr="005649FE">
        <w:rPr>
          <w:rFonts w:ascii="Times New Roman" w:hAnsi="Times New Roman" w:cs="Times New Roman"/>
          <w:sz w:val="24"/>
          <w:szCs w:val="24"/>
          <w:lang w:val="en-US"/>
        </w:rPr>
        <w:t xml:space="preserve">is to bear in mind that the ionic distribution (which determines the potential) impacts the measured value of </w:t>
      </w:r>
      <w:proofErr w:type="spellStart"/>
      <w:r w:rsidR="00646A5A" w:rsidRPr="005649FE">
        <w:rPr>
          <w:rFonts w:ascii="Times New Roman" w:hAnsi="Times New Roman" w:cs="Times New Roman"/>
          <w:i/>
          <w:iCs/>
          <w:sz w:val="24"/>
          <w:szCs w:val="24"/>
          <w:lang w:val="en-US"/>
        </w:rPr>
        <w:t>n</w:t>
      </w:r>
      <w:r w:rsidR="00646A5A" w:rsidRPr="005649FE">
        <w:rPr>
          <w:rFonts w:ascii="Times New Roman" w:hAnsi="Times New Roman" w:cs="Times New Roman"/>
          <w:i/>
          <w:iCs/>
          <w:sz w:val="24"/>
          <w:szCs w:val="24"/>
          <w:vertAlign w:val="subscript"/>
          <w:lang w:val="en-US"/>
        </w:rPr>
        <w:t>AP</w:t>
      </w:r>
      <w:proofErr w:type="spellEnd"/>
      <w:r w:rsidR="00646A5A" w:rsidRPr="005649FE">
        <w:rPr>
          <w:rFonts w:ascii="Times New Roman" w:hAnsi="Times New Roman" w:cs="Times New Roman"/>
          <w:sz w:val="24"/>
          <w:szCs w:val="24"/>
          <w:lang w:val="en-US"/>
        </w:rPr>
        <w:t>.</w:t>
      </w:r>
    </w:p>
    <w:p w14:paraId="07AF07F6" w14:textId="25F11C88" w:rsidR="00EF21D0" w:rsidRPr="005B71D4" w:rsidRDefault="00AA0E44" w:rsidP="00874688">
      <w:pPr>
        <w:spacing w:line="480" w:lineRule="auto"/>
        <w:jc w:val="both"/>
        <w:rPr>
          <w:rFonts w:ascii="Times New Roman" w:hAnsi="Times New Roman" w:cs="Times New Roman"/>
          <w:sz w:val="24"/>
          <w:szCs w:val="24"/>
          <w:shd w:val="clear" w:color="auto" w:fill="FFFFFF"/>
          <w:vertAlign w:val="subscript"/>
        </w:rPr>
      </w:pPr>
      <w:r w:rsidRPr="0042349D">
        <w:rPr>
          <w:rFonts w:ascii="Times New Roman" w:hAnsi="Times New Roman" w:cs="Times New Roman"/>
          <w:sz w:val="24"/>
          <w:szCs w:val="24"/>
        </w:rPr>
        <w:t xml:space="preserve">In this study, </w:t>
      </w:r>
      <w:r w:rsidR="00ED048A" w:rsidRPr="0042349D">
        <w:rPr>
          <w:rFonts w:ascii="Times New Roman" w:hAnsi="Times New Roman" w:cs="Times New Roman"/>
          <w:sz w:val="24"/>
          <w:szCs w:val="24"/>
        </w:rPr>
        <w:t xml:space="preserve">the charge </w:t>
      </w:r>
      <w:r w:rsidRPr="0042349D">
        <w:rPr>
          <w:rFonts w:ascii="Times New Roman" w:hAnsi="Times New Roman" w:cs="Times New Roman"/>
          <w:sz w:val="24"/>
          <w:szCs w:val="24"/>
        </w:rPr>
        <w:t>recombination</w:t>
      </w:r>
      <w:r w:rsidR="005C629E" w:rsidRPr="0042349D">
        <w:rPr>
          <w:rFonts w:ascii="Times New Roman" w:hAnsi="Times New Roman" w:cs="Times New Roman"/>
          <w:sz w:val="24"/>
          <w:szCs w:val="24"/>
        </w:rPr>
        <w:t xml:space="preserve"> mechanisms in </w:t>
      </w:r>
      <w:r w:rsidR="00801AD9" w:rsidRPr="0042349D">
        <w:rPr>
          <w:rFonts w:ascii="Times New Roman" w:hAnsi="Times New Roman" w:cs="Times New Roman"/>
          <w:sz w:val="24"/>
          <w:szCs w:val="24"/>
          <w:shd w:val="clear" w:color="auto" w:fill="FFFFFF"/>
        </w:rPr>
        <w:t>FA</w:t>
      </w:r>
      <w:r w:rsidR="00801AD9" w:rsidRPr="0042349D">
        <w:rPr>
          <w:rFonts w:ascii="Times New Roman" w:hAnsi="Times New Roman" w:cs="Times New Roman"/>
          <w:sz w:val="24"/>
          <w:szCs w:val="24"/>
          <w:shd w:val="clear" w:color="auto" w:fill="FFFFFF"/>
          <w:vertAlign w:val="subscript"/>
        </w:rPr>
        <w:t>0.71</w:t>
      </w:r>
      <w:r w:rsidR="00801AD9" w:rsidRPr="0042349D">
        <w:rPr>
          <w:rFonts w:ascii="Times New Roman" w:hAnsi="Times New Roman" w:cs="Times New Roman"/>
          <w:sz w:val="24"/>
          <w:szCs w:val="24"/>
          <w:shd w:val="clear" w:color="auto" w:fill="FFFFFF"/>
        </w:rPr>
        <w:t>MA</w:t>
      </w:r>
      <w:r w:rsidR="00801AD9" w:rsidRPr="0042349D">
        <w:rPr>
          <w:rFonts w:ascii="Times New Roman" w:hAnsi="Times New Roman" w:cs="Times New Roman"/>
          <w:sz w:val="24"/>
          <w:szCs w:val="24"/>
          <w:shd w:val="clear" w:color="auto" w:fill="FFFFFF"/>
          <w:vertAlign w:val="subscript"/>
        </w:rPr>
        <w:t>0.29</w:t>
      </w:r>
      <w:r w:rsidR="00801AD9" w:rsidRPr="0042349D">
        <w:rPr>
          <w:rFonts w:ascii="Times New Roman" w:hAnsi="Times New Roman" w:cs="Times New Roman"/>
          <w:sz w:val="24"/>
          <w:szCs w:val="24"/>
          <w:shd w:val="clear" w:color="auto" w:fill="FFFFFF"/>
        </w:rPr>
        <w:t>PbI</w:t>
      </w:r>
      <w:r w:rsidR="00801AD9" w:rsidRPr="0042349D">
        <w:rPr>
          <w:rFonts w:ascii="Times New Roman" w:hAnsi="Times New Roman" w:cs="Times New Roman"/>
          <w:sz w:val="24"/>
          <w:szCs w:val="24"/>
          <w:shd w:val="clear" w:color="auto" w:fill="FFFFFF"/>
          <w:vertAlign w:val="subscript"/>
        </w:rPr>
        <w:t>2.9</w:t>
      </w:r>
      <w:r w:rsidR="00801AD9" w:rsidRPr="0042349D">
        <w:rPr>
          <w:rFonts w:ascii="Times New Roman" w:hAnsi="Times New Roman" w:cs="Times New Roman"/>
          <w:sz w:val="24"/>
          <w:szCs w:val="24"/>
          <w:shd w:val="clear" w:color="auto" w:fill="FFFFFF"/>
        </w:rPr>
        <w:t>Br</w:t>
      </w:r>
      <w:r w:rsidR="00801AD9" w:rsidRPr="0042349D">
        <w:rPr>
          <w:rFonts w:ascii="Times New Roman" w:hAnsi="Times New Roman" w:cs="Times New Roman"/>
          <w:sz w:val="24"/>
          <w:szCs w:val="24"/>
          <w:shd w:val="clear" w:color="auto" w:fill="FFFFFF"/>
          <w:vertAlign w:val="subscript"/>
        </w:rPr>
        <w:t>0.1</w:t>
      </w:r>
      <w:r w:rsidR="005B71D4">
        <w:rPr>
          <w:rFonts w:ascii="Times New Roman" w:hAnsi="Times New Roman" w:cs="Times New Roman"/>
          <w:sz w:val="24"/>
          <w:szCs w:val="24"/>
          <w:shd w:val="clear" w:color="auto" w:fill="FFFFFF"/>
        </w:rPr>
        <w:t>-</w:t>
      </w:r>
      <w:r w:rsidR="005643FD" w:rsidRPr="0042349D">
        <w:rPr>
          <w:rFonts w:ascii="Times New Roman" w:hAnsi="Times New Roman" w:cs="Times New Roman"/>
          <w:sz w:val="24"/>
          <w:shd w:val="clear" w:color="auto" w:fill="FFFFFF"/>
        </w:rPr>
        <w:t xml:space="preserve">based </w:t>
      </w:r>
      <w:r w:rsidR="00254151" w:rsidRPr="0042349D">
        <w:rPr>
          <w:rFonts w:ascii="Times New Roman" w:hAnsi="Times New Roman" w:cs="Times New Roman"/>
          <w:sz w:val="24"/>
          <w:shd w:val="clear" w:color="auto" w:fill="FFFFFF"/>
        </w:rPr>
        <w:t xml:space="preserve">mesoscopic </w:t>
      </w:r>
      <w:r w:rsidR="0019518A" w:rsidRPr="0042349D">
        <w:rPr>
          <w:rFonts w:ascii="Times New Roman" w:hAnsi="Times New Roman" w:cs="Times New Roman"/>
          <w:sz w:val="24"/>
          <w:shd w:val="clear" w:color="auto" w:fill="FFFFFF"/>
        </w:rPr>
        <w:t>PSCs</w:t>
      </w:r>
      <w:r w:rsidRPr="0042349D">
        <w:rPr>
          <w:rFonts w:ascii="Times New Roman" w:hAnsi="Times New Roman" w:cs="Times New Roman"/>
          <w:sz w:val="24"/>
          <w:szCs w:val="24"/>
        </w:rPr>
        <w:t xml:space="preserve"> </w:t>
      </w:r>
      <w:r w:rsidR="005643FD" w:rsidRPr="0042349D">
        <w:rPr>
          <w:rFonts w:ascii="Times New Roman" w:hAnsi="Times New Roman" w:cs="Times New Roman"/>
          <w:sz w:val="24"/>
          <w:szCs w:val="24"/>
        </w:rPr>
        <w:t>are</w:t>
      </w:r>
      <w:r w:rsidR="0007134D" w:rsidRPr="0042349D">
        <w:rPr>
          <w:rFonts w:ascii="Times New Roman" w:hAnsi="Times New Roman" w:cs="Times New Roman"/>
          <w:sz w:val="24"/>
          <w:szCs w:val="24"/>
        </w:rPr>
        <w:t xml:space="preserve"> investigated by means of the </w:t>
      </w:r>
      <w:proofErr w:type="spellStart"/>
      <w:r w:rsidR="0007134D" w:rsidRPr="0042349D">
        <w:rPr>
          <w:rFonts w:ascii="Times New Roman" w:hAnsi="Times New Roman" w:cs="Times New Roman"/>
          <w:i/>
          <w:iCs/>
          <w:sz w:val="24"/>
          <w:shd w:val="clear" w:color="auto" w:fill="FFFFFF"/>
        </w:rPr>
        <w:t>n</w:t>
      </w:r>
      <w:r w:rsidR="007E2780">
        <w:rPr>
          <w:rFonts w:ascii="Times New Roman" w:hAnsi="Times New Roman" w:cs="Times New Roman"/>
          <w:i/>
          <w:iCs/>
          <w:sz w:val="24"/>
          <w:shd w:val="clear" w:color="auto" w:fill="FFFFFF"/>
          <w:vertAlign w:val="subscript"/>
        </w:rPr>
        <w:t>AP</w:t>
      </w:r>
      <w:proofErr w:type="spellEnd"/>
      <w:r w:rsidR="005643FD" w:rsidRPr="0042349D">
        <w:rPr>
          <w:rFonts w:ascii="Times New Roman" w:hAnsi="Times New Roman" w:cs="Times New Roman"/>
          <w:sz w:val="24"/>
          <w:shd w:val="clear" w:color="auto" w:fill="FFFFFF"/>
          <w:vertAlign w:val="subscript"/>
        </w:rPr>
        <w:t xml:space="preserve">. </w:t>
      </w:r>
      <w:r w:rsidR="00B22389" w:rsidRPr="0042349D">
        <w:rPr>
          <w:rFonts w:ascii="Times New Roman" w:hAnsi="Times New Roman" w:cs="Times New Roman"/>
          <w:sz w:val="24"/>
          <w:shd w:val="clear" w:color="auto" w:fill="FFFFFF"/>
        </w:rPr>
        <w:t xml:space="preserve">values </w:t>
      </w:r>
      <w:r w:rsidR="004D2205" w:rsidRPr="0042349D">
        <w:rPr>
          <w:rFonts w:ascii="Times New Roman" w:hAnsi="Times New Roman" w:cs="Times New Roman"/>
          <w:sz w:val="24"/>
          <w:shd w:val="clear" w:color="auto" w:fill="FFFFFF"/>
        </w:rPr>
        <w:t>extracted from</w:t>
      </w:r>
      <w:r w:rsidR="007645BF" w:rsidRPr="0042349D">
        <w:rPr>
          <w:rFonts w:ascii="Times New Roman" w:hAnsi="Times New Roman" w:cs="Times New Roman"/>
          <w:sz w:val="24"/>
          <w:shd w:val="clear" w:color="auto" w:fill="FFFFFF"/>
        </w:rPr>
        <w:t xml:space="preserve"> the</w:t>
      </w:r>
      <w:r w:rsidR="004D2205" w:rsidRPr="0042349D">
        <w:rPr>
          <w:rFonts w:ascii="Times New Roman" w:hAnsi="Times New Roman" w:cs="Times New Roman"/>
          <w:sz w:val="24"/>
          <w:shd w:val="clear" w:color="auto" w:fill="FFFFFF"/>
        </w:rPr>
        <w:t xml:space="preserve"> </w:t>
      </w:r>
      <w:r w:rsidR="00B22389" w:rsidRPr="0042349D">
        <w:rPr>
          <w:rFonts w:ascii="Times New Roman" w:hAnsi="Times New Roman" w:cs="Times New Roman"/>
          <w:sz w:val="24"/>
          <w:shd w:val="clear" w:color="auto" w:fill="FFFFFF"/>
        </w:rPr>
        <w:t xml:space="preserve">analysis of </w:t>
      </w:r>
      <w:r w:rsidR="004D2205" w:rsidRPr="0042349D">
        <w:rPr>
          <w:rFonts w:ascii="Times New Roman" w:hAnsi="Times New Roman" w:cs="Times New Roman"/>
          <w:i/>
          <w:iCs/>
          <w:sz w:val="24"/>
          <w:shd w:val="clear" w:color="auto" w:fill="FFFFFF"/>
        </w:rPr>
        <w:t>V</w:t>
      </w:r>
      <w:r w:rsidR="004D2205" w:rsidRPr="0042349D">
        <w:rPr>
          <w:rFonts w:ascii="Times New Roman" w:hAnsi="Times New Roman" w:cs="Times New Roman"/>
          <w:i/>
          <w:iCs/>
          <w:sz w:val="24"/>
          <w:shd w:val="clear" w:color="auto" w:fill="FFFFFF"/>
          <w:vertAlign w:val="subscript"/>
        </w:rPr>
        <w:t>OC</w:t>
      </w:r>
      <w:r w:rsidR="004D2205" w:rsidRPr="0042349D">
        <w:rPr>
          <w:rFonts w:ascii="Times New Roman" w:hAnsi="Times New Roman" w:cs="Times New Roman"/>
          <w:sz w:val="24"/>
          <w:shd w:val="clear" w:color="auto" w:fill="FFFFFF"/>
          <w:vertAlign w:val="subscript"/>
        </w:rPr>
        <w:t xml:space="preserve"> </w:t>
      </w:r>
      <w:r w:rsidR="007F50B7" w:rsidRPr="0042349D">
        <w:rPr>
          <w:rFonts w:ascii="Times New Roman" w:hAnsi="Times New Roman" w:cs="Times New Roman"/>
          <w:sz w:val="24"/>
          <w:shd w:val="clear" w:color="auto" w:fill="FFFFFF"/>
        </w:rPr>
        <w:t>as a function of illumination intensity</w:t>
      </w:r>
      <w:r w:rsidR="005B553F">
        <w:rPr>
          <w:rFonts w:ascii="Times New Roman" w:hAnsi="Times New Roman" w:cs="Times New Roman"/>
          <w:sz w:val="24"/>
          <w:shd w:val="clear" w:color="auto" w:fill="FFFFFF"/>
        </w:rPr>
        <w:t xml:space="preserve">, Eq. (1) </w:t>
      </w:r>
      <w:r w:rsidR="00DA1D30" w:rsidRPr="0042349D">
        <w:rPr>
          <w:rFonts w:ascii="Times New Roman" w:hAnsi="Times New Roman" w:cs="Times New Roman"/>
          <w:sz w:val="24"/>
          <w:shd w:val="clear" w:color="auto" w:fill="FFFFFF"/>
        </w:rPr>
        <w:t>and</w:t>
      </w:r>
      <w:r w:rsidR="009B15C2">
        <w:rPr>
          <w:rFonts w:ascii="Times New Roman" w:hAnsi="Times New Roman" w:cs="Times New Roman"/>
          <w:sz w:val="24"/>
          <w:shd w:val="clear" w:color="auto" w:fill="FFFFFF"/>
        </w:rPr>
        <w:t xml:space="preserve"> from impedance spectroscopy (IS) measurements at </w:t>
      </w:r>
      <w:proofErr w:type="gramStart"/>
      <w:r w:rsidR="009B15C2">
        <w:rPr>
          <w:rFonts w:ascii="Times New Roman" w:hAnsi="Times New Roman" w:cs="Times New Roman"/>
          <w:sz w:val="24"/>
          <w:shd w:val="clear" w:color="auto" w:fill="FFFFFF"/>
        </w:rPr>
        <w:t>open-circuit</w:t>
      </w:r>
      <w:proofErr w:type="gramEnd"/>
      <w:r w:rsidR="007F50B7" w:rsidRPr="0042349D">
        <w:rPr>
          <w:rFonts w:ascii="Times New Roman" w:hAnsi="Times New Roman" w:cs="Times New Roman"/>
          <w:sz w:val="24"/>
          <w:shd w:val="clear" w:color="auto" w:fill="FFFFFF"/>
        </w:rPr>
        <w:t xml:space="preserve">. </w:t>
      </w:r>
      <w:r w:rsidR="00EF21D0" w:rsidRPr="0042349D">
        <w:rPr>
          <w:rFonts w:ascii="Times New Roman" w:hAnsi="Times New Roman" w:cs="Times New Roman"/>
          <w:sz w:val="24"/>
          <w:szCs w:val="24"/>
        </w:rPr>
        <w:t xml:space="preserve">Two different </w:t>
      </w:r>
      <w:r w:rsidR="007C5D87" w:rsidRPr="0042349D">
        <w:rPr>
          <w:rFonts w:ascii="Times New Roman" w:hAnsi="Times New Roman" w:cs="Times New Roman"/>
          <w:sz w:val="24"/>
          <w:szCs w:val="24"/>
        </w:rPr>
        <w:t xml:space="preserve">values of the </w:t>
      </w:r>
      <w:proofErr w:type="spellStart"/>
      <w:r w:rsidR="007C5D87" w:rsidRPr="0042349D">
        <w:rPr>
          <w:rFonts w:ascii="Times New Roman" w:hAnsi="Times New Roman" w:cs="Times New Roman"/>
          <w:i/>
          <w:iCs/>
          <w:sz w:val="24"/>
          <w:shd w:val="clear" w:color="auto" w:fill="FFFFFF"/>
        </w:rPr>
        <w:t>n</w:t>
      </w:r>
      <w:r w:rsidR="00434047">
        <w:rPr>
          <w:rFonts w:ascii="Times New Roman" w:hAnsi="Times New Roman" w:cs="Times New Roman"/>
          <w:i/>
          <w:iCs/>
          <w:sz w:val="24"/>
          <w:shd w:val="clear" w:color="auto" w:fill="FFFFFF"/>
          <w:vertAlign w:val="subscript"/>
        </w:rPr>
        <w:t>AP</w:t>
      </w:r>
      <w:proofErr w:type="spellEnd"/>
      <w:r w:rsidR="00EF21D0" w:rsidRPr="0042349D">
        <w:rPr>
          <w:rFonts w:ascii="Times New Roman" w:hAnsi="Times New Roman" w:cs="Times New Roman"/>
          <w:sz w:val="24"/>
          <w:szCs w:val="24"/>
        </w:rPr>
        <w:t xml:space="preserve"> were observed, depending on the illumination intensity. </w:t>
      </w:r>
      <w:r w:rsidR="00F9489D" w:rsidRPr="0042349D">
        <w:rPr>
          <w:rFonts w:ascii="Times New Roman" w:hAnsi="Times New Roman" w:cs="Times New Roman"/>
          <w:sz w:val="24"/>
          <w:szCs w:val="24"/>
        </w:rPr>
        <w:t xml:space="preserve">For </w:t>
      </w:r>
      <w:r w:rsidR="00572492" w:rsidRPr="0042349D">
        <w:rPr>
          <w:rFonts w:ascii="Times New Roman" w:hAnsi="Times New Roman" w:cs="Times New Roman"/>
          <w:sz w:val="24"/>
          <w:szCs w:val="24"/>
        </w:rPr>
        <w:t xml:space="preserve">low light intensity (&lt; 10 </w:t>
      </w:r>
      <w:proofErr w:type="spellStart"/>
      <w:r w:rsidR="00572492" w:rsidRPr="0042349D">
        <w:rPr>
          <w:rFonts w:ascii="Times New Roman" w:hAnsi="Times New Roman" w:cs="Times New Roman"/>
          <w:sz w:val="24"/>
          <w:szCs w:val="24"/>
        </w:rPr>
        <w:t>mW</w:t>
      </w:r>
      <w:proofErr w:type="spellEnd"/>
      <w:r w:rsidR="00572492" w:rsidRPr="0042349D">
        <w:rPr>
          <w:rFonts w:ascii="Times New Roman" w:hAnsi="Times New Roman" w:cs="Times New Roman"/>
          <w:sz w:val="24"/>
          <w:szCs w:val="24"/>
        </w:rPr>
        <w:t xml:space="preserve"> cm</w:t>
      </w:r>
      <w:r w:rsidR="00572492" w:rsidRPr="0042349D">
        <w:rPr>
          <w:rFonts w:ascii="Times New Roman" w:hAnsi="Times New Roman" w:cs="Times New Roman"/>
          <w:sz w:val="24"/>
          <w:szCs w:val="24"/>
          <w:vertAlign w:val="superscript"/>
        </w:rPr>
        <w:t>-2</w:t>
      </w:r>
      <w:r w:rsidR="00572492" w:rsidRPr="0042349D">
        <w:rPr>
          <w:rFonts w:ascii="Times New Roman" w:hAnsi="Times New Roman" w:cs="Times New Roman"/>
          <w:sz w:val="24"/>
          <w:szCs w:val="24"/>
        </w:rPr>
        <w:t>)</w:t>
      </w:r>
      <w:r w:rsidR="00237289" w:rsidRPr="0042349D">
        <w:rPr>
          <w:rFonts w:ascii="Times New Roman" w:hAnsi="Times New Roman" w:cs="Times New Roman"/>
          <w:sz w:val="24"/>
          <w:szCs w:val="24"/>
        </w:rPr>
        <w:t xml:space="preserve">, </w:t>
      </w:r>
      <w:r w:rsidR="00071E06" w:rsidRPr="0042349D">
        <w:rPr>
          <w:rFonts w:ascii="Times New Roman" w:hAnsi="Times New Roman" w:cs="Times New Roman"/>
          <w:sz w:val="24"/>
          <w:szCs w:val="24"/>
        </w:rPr>
        <w:t xml:space="preserve">we found </w:t>
      </w:r>
      <w:proofErr w:type="spellStart"/>
      <w:r w:rsidR="00237289" w:rsidRPr="0042349D">
        <w:rPr>
          <w:rFonts w:ascii="Times New Roman" w:hAnsi="Times New Roman" w:cs="Times New Roman"/>
          <w:i/>
          <w:iCs/>
          <w:sz w:val="24"/>
          <w:szCs w:val="24"/>
        </w:rPr>
        <w:t>n</w:t>
      </w:r>
      <w:r w:rsidR="00434047">
        <w:rPr>
          <w:rFonts w:ascii="Times New Roman" w:hAnsi="Times New Roman" w:cs="Times New Roman"/>
          <w:i/>
          <w:iCs/>
          <w:sz w:val="24"/>
          <w:szCs w:val="24"/>
          <w:vertAlign w:val="subscript"/>
        </w:rPr>
        <w:t>AP</w:t>
      </w:r>
      <w:proofErr w:type="spellEnd"/>
      <w:r w:rsidR="00237289" w:rsidRPr="0042349D">
        <w:rPr>
          <w:rFonts w:ascii="Times New Roman" w:hAnsi="Times New Roman" w:cs="Times New Roman"/>
          <w:sz w:val="24"/>
          <w:szCs w:val="24"/>
        </w:rPr>
        <w:t xml:space="preserve"> = </w:t>
      </w:r>
      <w:r w:rsidR="009B15C2">
        <w:rPr>
          <w:rFonts w:ascii="Times New Roman" w:hAnsi="Times New Roman" w:cs="Times New Roman"/>
          <w:sz w:val="24"/>
          <w:szCs w:val="24"/>
        </w:rPr>
        <w:t>2.4-</w:t>
      </w:r>
      <w:r w:rsidR="00237289" w:rsidRPr="0042349D">
        <w:rPr>
          <w:rFonts w:ascii="Times New Roman" w:hAnsi="Times New Roman" w:cs="Times New Roman"/>
          <w:sz w:val="24"/>
          <w:szCs w:val="24"/>
        </w:rPr>
        <w:t xml:space="preserve">1.8, </w:t>
      </w:r>
      <w:r w:rsidR="00071E06" w:rsidRPr="0042349D">
        <w:rPr>
          <w:rFonts w:ascii="Times New Roman" w:hAnsi="Times New Roman" w:cs="Times New Roman"/>
          <w:sz w:val="24"/>
          <w:szCs w:val="24"/>
        </w:rPr>
        <w:t>pointing to</w:t>
      </w:r>
      <w:r w:rsidR="00237289" w:rsidRPr="0042349D">
        <w:rPr>
          <w:rFonts w:ascii="Times New Roman" w:hAnsi="Times New Roman" w:cs="Times New Roman"/>
          <w:sz w:val="24"/>
          <w:szCs w:val="24"/>
        </w:rPr>
        <w:t xml:space="preserve"> </w:t>
      </w:r>
      <w:r w:rsidR="00434047">
        <w:rPr>
          <w:rFonts w:ascii="Times New Roman" w:hAnsi="Times New Roman" w:cs="Times New Roman"/>
          <w:sz w:val="24"/>
          <w:szCs w:val="24"/>
        </w:rPr>
        <w:t xml:space="preserve">recombination losses dominated by bulk </w:t>
      </w:r>
      <w:r w:rsidR="00237289" w:rsidRPr="0042349D">
        <w:rPr>
          <w:rFonts w:ascii="Times New Roman" w:hAnsi="Times New Roman" w:cs="Times New Roman"/>
          <w:sz w:val="24"/>
          <w:szCs w:val="24"/>
        </w:rPr>
        <w:t>SRH-type recombination</w:t>
      </w:r>
      <w:r w:rsidR="00434047">
        <w:rPr>
          <w:rFonts w:ascii="Times New Roman" w:hAnsi="Times New Roman" w:cs="Times New Roman"/>
          <w:sz w:val="24"/>
          <w:szCs w:val="24"/>
        </w:rPr>
        <w:t xml:space="preserve"> in the perovskite layer</w:t>
      </w:r>
      <w:r w:rsidR="00237289" w:rsidRPr="0042349D">
        <w:rPr>
          <w:rFonts w:ascii="Times New Roman" w:hAnsi="Times New Roman" w:cs="Times New Roman"/>
          <w:sz w:val="24"/>
          <w:szCs w:val="24"/>
        </w:rPr>
        <w:t xml:space="preserve">. </w:t>
      </w:r>
      <w:r w:rsidR="009B15C2">
        <w:rPr>
          <w:rFonts w:ascii="Times New Roman" w:hAnsi="Times New Roman" w:cs="Times New Roman"/>
          <w:sz w:val="24"/>
          <w:szCs w:val="24"/>
        </w:rPr>
        <w:t xml:space="preserve">In contrast, </w:t>
      </w:r>
      <w:r w:rsidR="00EF21D0" w:rsidRPr="0042349D">
        <w:rPr>
          <w:rFonts w:ascii="Times New Roman" w:hAnsi="Times New Roman" w:cs="Times New Roman"/>
          <w:sz w:val="24"/>
          <w:szCs w:val="24"/>
        </w:rPr>
        <w:t xml:space="preserve">for </w:t>
      </w:r>
      <w:r w:rsidR="00EF21D0" w:rsidRPr="0042349D">
        <w:rPr>
          <w:rFonts w:ascii="Times New Roman" w:hAnsi="Times New Roman" w:cs="Times New Roman"/>
          <w:sz w:val="24"/>
          <w:shd w:val="clear" w:color="auto" w:fill="FFFFFF"/>
        </w:rPr>
        <w:t xml:space="preserve">high light intensity (≥ 10 </w:t>
      </w:r>
      <w:proofErr w:type="spellStart"/>
      <w:r w:rsidR="00EF21D0" w:rsidRPr="0042349D">
        <w:rPr>
          <w:rFonts w:ascii="Times New Roman" w:hAnsi="Times New Roman" w:cs="Times New Roman"/>
          <w:sz w:val="24"/>
          <w:shd w:val="clear" w:color="auto" w:fill="FFFFFF"/>
        </w:rPr>
        <w:t>mW</w:t>
      </w:r>
      <w:proofErr w:type="spellEnd"/>
      <w:r w:rsidR="00EF21D0" w:rsidRPr="0042349D">
        <w:rPr>
          <w:rFonts w:ascii="Times New Roman" w:hAnsi="Times New Roman" w:cs="Times New Roman"/>
          <w:sz w:val="24"/>
          <w:shd w:val="clear" w:color="auto" w:fill="FFFFFF"/>
        </w:rPr>
        <w:t xml:space="preserve"> </w:t>
      </w:r>
      <w:proofErr w:type="gramStart"/>
      <w:r w:rsidR="00EF21D0" w:rsidRPr="0042349D">
        <w:rPr>
          <w:rFonts w:ascii="Times New Roman" w:hAnsi="Times New Roman" w:cs="Times New Roman"/>
          <w:sz w:val="24"/>
          <w:shd w:val="clear" w:color="auto" w:fill="FFFFFF"/>
        </w:rPr>
        <w:t>cm</w:t>
      </w:r>
      <w:r w:rsidR="00EF21D0" w:rsidRPr="0042349D">
        <w:rPr>
          <w:rFonts w:ascii="Times New Roman" w:hAnsi="Times New Roman" w:cs="Times New Roman"/>
          <w:sz w:val="24"/>
          <w:shd w:val="clear" w:color="auto" w:fill="FFFFFF"/>
          <w:vertAlign w:val="superscript"/>
        </w:rPr>
        <w:t>-2</w:t>
      </w:r>
      <w:proofErr w:type="gramEnd"/>
      <w:r w:rsidR="00EF21D0" w:rsidRPr="0042349D">
        <w:rPr>
          <w:rFonts w:ascii="Times New Roman" w:hAnsi="Times New Roman" w:cs="Times New Roman"/>
          <w:sz w:val="24"/>
          <w:shd w:val="clear" w:color="auto" w:fill="FFFFFF"/>
        </w:rPr>
        <w:t xml:space="preserve">) </w:t>
      </w:r>
      <w:proofErr w:type="spellStart"/>
      <w:r w:rsidR="00EF21D0" w:rsidRPr="0042349D">
        <w:rPr>
          <w:rFonts w:ascii="Times New Roman" w:hAnsi="Times New Roman" w:cs="Times New Roman"/>
          <w:i/>
          <w:iCs/>
          <w:sz w:val="24"/>
          <w:szCs w:val="24"/>
        </w:rPr>
        <w:t>n</w:t>
      </w:r>
      <w:r w:rsidR="00434047">
        <w:rPr>
          <w:rFonts w:ascii="Times New Roman" w:hAnsi="Times New Roman" w:cs="Times New Roman"/>
          <w:i/>
          <w:iCs/>
          <w:sz w:val="24"/>
          <w:szCs w:val="24"/>
          <w:vertAlign w:val="subscript"/>
        </w:rPr>
        <w:t>AP</w:t>
      </w:r>
      <w:proofErr w:type="spellEnd"/>
      <w:r w:rsidR="00EF21D0" w:rsidRPr="0042349D">
        <w:rPr>
          <w:rFonts w:ascii="Times New Roman" w:hAnsi="Times New Roman" w:cs="Times New Roman"/>
          <w:sz w:val="24"/>
          <w:szCs w:val="24"/>
        </w:rPr>
        <w:t xml:space="preserve"> = 1.1, </w:t>
      </w:r>
      <w:r w:rsidR="00434047">
        <w:rPr>
          <w:rFonts w:ascii="Times New Roman" w:hAnsi="Times New Roman" w:cs="Times New Roman"/>
          <w:sz w:val="24"/>
          <w:szCs w:val="24"/>
        </w:rPr>
        <w:t xml:space="preserve">which shows </w:t>
      </w:r>
      <w:r w:rsidR="00071E06" w:rsidRPr="0042349D">
        <w:rPr>
          <w:rFonts w:ascii="Times New Roman" w:hAnsi="Times New Roman" w:cs="Times New Roman"/>
          <w:sz w:val="24"/>
          <w:szCs w:val="24"/>
        </w:rPr>
        <w:t xml:space="preserve">that </w:t>
      </w:r>
      <w:r w:rsidR="00EF21D0" w:rsidRPr="0042349D">
        <w:rPr>
          <w:rFonts w:ascii="Times New Roman" w:hAnsi="Times New Roman" w:cs="Times New Roman"/>
          <w:sz w:val="24"/>
          <w:szCs w:val="24"/>
        </w:rPr>
        <w:t>a change in the governing recombination mechanism</w:t>
      </w:r>
      <w:r w:rsidR="00434047">
        <w:rPr>
          <w:rFonts w:ascii="Times New Roman" w:hAnsi="Times New Roman" w:cs="Times New Roman"/>
          <w:sz w:val="24"/>
          <w:szCs w:val="24"/>
        </w:rPr>
        <w:t xml:space="preserve"> </w:t>
      </w:r>
      <w:r w:rsidR="00434047" w:rsidRPr="005B71D4">
        <w:rPr>
          <w:rFonts w:ascii="Times New Roman" w:hAnsi="Times New Roman" w:cs="Times New Roman"/>
          <w:sz w:val="24"/>
          <w:szCs w:val="24"/>
        </w:rPr>
        <w:t>and/or in the ionic characteristics of the perovskite</w:t>
      </w:r>
      <w:r w:rsidR="00071E06" w:rsidRPr="0042349D">
        <w:rPr>
          <w:rFonts w:ascii="Times New Roman" w:hAnsi="Times New Roman" w:cs="Times New Roman"/>
          <w:sz w:val="24"/>
          <w:szCs w:val="24"/>
        </w:rPr>
        <w:t xml:space="preserve"> takes place when the concentration of photogenerated carriers</w:t>
      </w:r>
      <w:r w:rsidR="00434047">
        <w:rPr>
          <w:rFonts w:ascii="Times New Roman" w:hAnsi="Times New Roman" w:cs="Times New Roman"/>
          <w:sz w:val="24"/>
          <w:szCs w:val="24"/>
        </w:rPr>
        <w:t xml:space="preserve"> exceeds a certain threshold</w:t>
      </w:r>
      <w:r w:rsidR="00071E06" w:rsidRPr="0042349D">
        <w:rPr>
          <w:rFonts w:ascii="Times New Roman" w:hAnsi="Times New Roman" w:cs="Times New Roman"/>
          <w:sz w:val="24"/>
          <w:szCs w:val="24"/>
        </w:rPr>
        <w:t xml:space="preserve">. </w:t>
      </w:r>
      <w:r w:rsidR="009B15C2">
        <w:rPr>
          <w:rFonts w:ascii="Times New Roman" w:hAnsi="Times New Roman" w:cs="Times New Roman"/>
          <w:sz w:val="24"/>
          <w:szCs w:val="24"/>
        </w:rPr>
        <w:t xml:space="preserve">With the help of drift-diffusion simulations </w:t>
      </w:r>
      <w:r w:rsidR="00414579">
        <w:rPr>
          <w:rFonts w:ascii="Times New Roman" w:hAnsi="Times New Roman" w:cs="Times New Roman"/>
          <w:sz w:val="24"/>
          <w:szCs w:val="24"/>
        </w:rPr>
        <w:t xml:space="preserve">and </w:t>
      </w:r>
      <w:r w:rsidR="00281C90">
        <w:rPr>
          <w:rFonts w:ascii="Times New Roman" w:hAnsi="Times New Roman" w:cs="Times New Roman"/>
          <w:sz w:val="24"/>
          <w:szCs w:val="24"/>
        </w:rPr>
        <w:t xml:space="preserve">novel </w:t>
      </w:r>
      <w:r w:rsidR="00414579">
        <w:rPr>
          <w:rFonts w:ascii="Times New Roman" w:hAnsi="Times New Roman" w:cs="Times New Roman"/>
          <w:sz w:val="24"/>
          <w:szCs w:val="24"/>
        </w:rPr>
        <w:t>theoretical insights</w:t>
      </w:r>
      <w:r w:rsidR="00281C90">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{"citationID":"nFe8Nk20","properties":{"formattedCitation":"\\super 25\\nosupersub{}","plainCitation":"25","noteIndex":0},"citationItems":[{"id":5575,"uris":["http://zotero.org/users/2561910/items/WZKWKVHM"],"uri":["http://zotero.org/users/2561910/items/WZKWKVHM"],"itemData":{"id":5575,"type":"article-journal","abstract":"Impedance spectroscopy (IS) is a relatively straightforward experimental technique that is commonly used to obtain information about the physical and chemical characteristics of photovoltaic devices. However, the non-standard physical behaviour of perovskite solar cells (PSC), which are heavily influenced by the motion of mobile ion vacancies, has hindered efforts to obtain a consistent theory to interpret PSC impedance data. This work rectifies this omission by deriving a simple analytic model of the impedance response of a PSC from the underlying drift-diffusion model of charge carrier dynamics and ion vacancy motion. Extremely good agreement is shown between the analytic model and the much more complex drift-diffusion model in regimes (including maximum power point) where the applied voltage is close to the open circuit voltage $V_{oc}$. Both models show good qualitative agreement to experimental IS data in the literature and predict many of the observed anomalous features found in impedance measurements on PSCs, such as `the giant low frequency capacitance` and `inductive arcs' in the Nyquist plots. Where the physical properties of the PSC are already known the analytic model can be used to predict the recombination current $j_{rec}$ and the high and low frequency resistances and capacitances of the cell, $R_{HF}$, $C_{HF}$, $R_{LF}$ and $C_{LF}$. In scenarios where the physical properties of the cell are unknown the analytic model can also used to extract physical parameters from experimental PSC impedance data. {A novel physical parameter of particular significance to PSC physics is identified. This is termed the electronic ideality factor, $n_{el}$, and (as opposed to the standard ideality factor) can be used to deduce the dominant source of recombination in a PSC, independent of its ionic properties.","container-title":"arXiv:2105.11226 [cond-mat, physics:physics]","note":"arXiv: 2105.11226","source":"arXiv.org","title":"A new ideality factor for perovskite solar cells and an analytical theory for their impedance spectroscopy response","URL":"http://arxiv.org/abs/2105.11226","author":[{"family":"Bennett","given":"Laurence J."},{"family":"Riquelme","given":"Antonio J."},{"family":"Courtier","given":"Nicola E."},{"family":"Anta","given":"Juan A."},{"family":"Richardson","given":"Giles"}],"accessed":{"date-parts":[["2021",5,25]]},"issued":{"date-parts":[["2021",5,24]]}}}],"schema":"https://github.com/citation-style-language/schema/raw/master/csl-citation.json"} </w:instrText>
      </w:r>
      <w:r w:rsidR="00281C90">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s-ES_tradnl"/>
        </w:rPr>
        <w:t>25</w:t>
      </w:r>
      <w:r w:rsidR="00281C90">
        <w:rPr>
          <w:rFonts w:ascii="Times New Roman" w:hAnsi="Times New Roman" w:cs="Times New Roman"/>
          <w:sz w:val="24"/>
          <w:szCs w:val="24"/>
        </w:rPr>
        <w:fldChar w:fldCharType="end"/>
      </w:r>
      <w:r w:rsidR="00414579">
        <w:rPr>
          <w:rFonts w:ascii="Times New Roman" w:hAnsi="Times New Roman" w:cs="Times New Roman"/>
          <w:sz w:val="24"/>
          <w:szCs w:val="24"/>
        </w:rPr>
        <w:t xml:space="preserve"> </w:t>
      </w:r>
      <w:r w:rsidR="009B15C2">
        <w:rPr>
          <w:rFonts w:ascii="Times New Roman" w:hAnsi="Times New Roman" w:cs="Times New Roman"/>
          <w:sz w:val="24"/>
          <w:szCs w:val="24"/>
        </w:rPr>
        <w:t xml:space="preserve">we discuss the origin of this change of regime. </w:t>
      </w:r>
    </w:p>
    <w:p w14:paraId="621223F7" w14:textId="77777777" w:rsidR="00434047" w:rsidRPr="0042349D" w:rsidRDefault="00434047" w:rsidP="00874688">
      <w:pPr>
        <w:spacing w:line="480" w:lineRule="auto"/>
        <w:jc w:val="both"/>
        <w:rPr>
          <w:rFonts w:ascii="Times New Roman" w:hAnsi="Times New Roman" w:cs="Times New Roman"/>
          <w:sz w:val="24"/>
          <w:shd w:val="clear" w:color="auto" w:fill="FFFFFF"/>
        </w:rPr>
      </w:pPr>
    </w:p>
    <w:p w14:paraId="0A5B1A47" w14:textId="7C6C0F40" w:rsidR="000F179D" w:rsidRPr="0042349D" w:rsidRDefault="000F179D" w:rsidP="008F69C4">
      <w:pPr>
        <w:pStyle w:val="ListParagraph"/>
        <w:numPr>
          <w:ilvl w:val="0"/>
          <w:numId w:val="6"/>
        </w:numPr>
        <w:spacing w:after="0" w:line="480" w:lineRule="auto"/>
        <w:ind w:left="357" w:hanging="357"/>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 xml:space="preserve">Experimental Details  </w:t>
      </w:r>
    </w:p>
    <w:p w14:paraId="7B9A3B7B" w14:textId="2E03F43F" w:rsidR="00703A17" w:rsidRPr="00703A17" w:rsidRDefault="00A314C6" w:rsidP="00703A17">
      <w:pPr>
        <w:pStyle w:val="ListParagraph"/>
        <w:numPr>
          <w:ilvl w:val="0"/>
          <w:numId w:val="9"/>
        </w:numPr>
        <w:spacing w:after="0" w:line="480" w:lineRule="auto"/>
        <w:ind w:left="357" w:hanging="357"/>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Device Fabrication</w:t>
      </w:r>
    </w:p>
    <w:p w14:paraId="1C1D68E7" w14:textId="2DDB5E21" w:rsidR="00703A17" w:rsidRDefault="00D255B0" w:rsidP="00703A17">
      <w:pPr>
        <w:pStyle w:val="ListParagraph"/>
        <w:spacing w:after="0" w:line="480" w:lineRule="auto"/>
        <w:ind w:left="0"/>
        <w:jc w:val="both"/>
        <w:rPr>
          <w:rFonts w:ascii="Times New Roman" w:hAnsi="Times New Roman" w:cs="Times New Roman"/>
          <w:sz w:val="24"/>
          <w:shd w:val="clear" w:color="auto" w:fill="FFFFFF"/>
        </w:rPr>
      </w:pPr>
      <w:r w:rsidRPr="0042349D">
        <w:rPr>
          <w:rFonts w:ascii="Times New Roman" w:hAnsi="Times New Roman" w:cs="Times New Roman"/>
          <w:sz w:val="24"/>
          <w:szCs w:val="24"/>
        </w:rPr>
        <w:lastRenderedPageBreak/>
        <w:t>Mesoscopic TiO</w:t>
      </w:r>
      <w:r w:rsidRPr="0042349D">
        <w:rPr>
          <w:rFonts w:ascii="Times New Roman" w:hAnsi="Times New Roman" w:cs="Times New Roman"/>
          <w:sz w:val="24"/>
          <w:szCs w:val="24"/>
          <w:vertAlign w:val="subscript"/>
        </w:rPr>
        <w:t>2</w:t>
      </w:r>
      <w:r w:rsidRPr="0042349D">
        <w:rPr>
          <w:rFonts w:ascii="Times New Roman" w:hAnsi="Times New Roman" w:cs="Times New Roman"/>
          <w:sz w:val="24"/>
          <w:szCs w:val="24"/>
        </w:rPr>
        <w:t xml:space="preserve">-based </w:t>
      </w:r>
      <w:r w:rsidR="00DE7185" w:rsidRPr="0042349D">
        <w:rPr>
          <w:rFonts w:ascii="Times New Roman" w:hAnsi="Times New Roman" w:cs="Times New Roman"/>
          <w:sz w:val="24"/>
          <w:szCs w:val="24"/>
        </w:rPr>
        <w:t xml:space="preserve">PSCs </w:t>
      </w:r>
      <w:r w:rsidR="008F4F37" w:rsidRPr="0042349D">
        <w:rPr>
          <w:rFonts w:ascii="Times New Roman" w:hAnsi="Times New Roman" w:cs="Times New Roman"/>
          <w:sz w:val="24"/>
          <w:szCs w:val="24"/>
        </w:rPr>
        <w:t xml:space="preserve">were prepared using the </w:t>
      </w:r>
      <w:r w:rsidR="00DE7185" w:rsidRPr="0042349D">
        <w:rPr>
          <w:rFonts w:ascii="Times New Roman" w:hAnsi="Times New Roman" w:cs="Times New Roman"/>
          <w:sz w:val="24"/>
          <w:szCs w:val="24"/>
        </w:rPr>
        <w:t>mixed</w:t>
      </w:r>
      <w:r w:rsidR="00E254A7" w:rsidRPr="0042349D">
        <w:rPr>
          <w:rFonts w:ascii="Times New Roman" w:hAnsi="Times New Roman" w:cs="Times New Roman"/>
          <w:sz w:val="24"/>
          <w:szCs w:val="24"/>
        </w:rPr>
        <w:t xml:space="preserve"> perovskite </w:t>
      </w:r>
      <w:r w:rsidR="00E254A7" w:rsidRPr="0042349D">
        <w:rPr>
          <w:rFonts w:ascii="Times New Roman" w:hAnsi="Times New Roman" w:cs="Times New Roman"/>
          <w:sz w:val="24"/>
          <w:szCs w:val="24"/>
          <w:shd w:val="clear" w:color="auto" w:fill="FFFFFF"/>
        </w:rPr>
        <w:t>FA</w:t>
      </w:r>
      <w:r w:rsidR="00E254A7" w:rsidRPr="0042349D">
        <w:rPr>
          <w:rFonts w:ascii="Times New Roman" w:hAnsi="Times New Roman" w:cs="Times New Roman"/>
          <w:sz w:val="24"/>
          <w:szCs w:val="24"/>
          <w:shd w:val="clear" w:color="auto" w:fill="FFFFFF"/>
          <w:vertAlign w:val="subscript"/>
        </w:rPr>
        <w:t>0.71</w:t>
      </w:r>
      <w:r w:rsidR="00E254A7" w:rsidRPr="0042349D">
        <w:rPr>
          <w:rFonts w:ascii="Times New Roman" w:hAnsi="Times New Roman" w:cs="Times New Roman"/>
          <w:sz w:val="24"/>
          <w:szCs w:val="24"/>
          <w:shd w:val="clear" w:color="auto" w:fill="FFFFFF"/>
        </w:rPr>
        <w:t>MA</w:t>
      </w:r>
      <w:r w:rsidR="00E254A7" w:rsidRPr="0042349D">
        <w:rPr>
          <w:rFonts w:ascii="Times New Roman" w:hAnsi="Times New Roman" w:cs="Times New Roman"/>
          <w:sz w:val="24"/>
          <w:szCs w:val="24"/>
          <w:shd w:val="clear" w:color="auto" w:fill="FFFFFF"/>
          <w:vertAlign w:val="subscript"/>
        </w:rPr>
        <w:t>0.29</w:t>
      </w:r>
      <w:r w:rsidR="00E254A7" w:rsidRPr="0042349D">
        <w:rPr>
          <w:rFonts w:ascii="Times New Roman" w:hAnsi="Times New Roman" w:cs="Times New Roman"/>
          <w:sz w:val="24"/>
          <w:szCs w:val="24"/>
          <w:shd w:val="clear" w:color="auto" w:fill="FFFFFF"/>
        </w:rPr>
        <w:t>PbI</w:t>
      </w:r>
      <w:r w:rsidR="00E254A7" w:rsidRPr="0042349D">
        <w:rPr>
          <w:rFonts w:ascii="Times New Roman" w:hAnsi="Times New Roman" w:cs="Times New Roman"/>
          <w:sz w:val="24"/>
          <w:szCs w:val="24"/>
          <w:shd w:val="clear" w:color="auto" w:fill="FFFFFF"/>
          <w:vertAlign w:val="subscript"/>
        </w:rPr>
        <w:t>2.9</w:t>
      </w:r>
      <w:r w:rsidR="00E254A7" w:rsidRPr="0042349D">
        <w:rPr>
          <w:rFonts w:ascii="Times New Roman" w:hAnsi="Times New Roman" w:cs="Times New Roman"/>
          <w:sz w:val="24"/>
          <w:szCs w:val="24"/>
          <w:shd w:val="clear" w:color="auto" w:fill="FFFFFF"/>
        </w:rPr>
        <w:t>Br</w:t>
      </w:r>
      <w:r w:rsidR="00E254A7" w:rsidRPr="0042349D">
        <w:rPr>
          <w:rFonts w:ascii="Times New Roman" w:hAnsi="Times New Roman" w:cs="Times New Roman"/>
          <w:sz w:val="24"/>
          <w:szCs w:val="24"/>
          <w:shd w:val="clear" w:color="auto" w:fill="FFFFFF"/>
          <w:vertAlign w:val="subscript"/>
        </w:rPr>
        <w:t>0.1</w:t>
      </w:r>
      <w:r w:rsidR="008F4F37" w:rsidRPr="0042349D">
        <w:rPr>
          <w:rFonts w:ascii="Times New Roman" w:hAnsi="Times New Roman" w:cs="Times New Roman"/>
          <w:sz w:val="24"/>
          <w:szCs w:val="24"/>
          <w:shd w:val="clear" w:color="auto" w:fill="FFFFFF"/>
        </w:rPr>
        <w:t xml:space="preserve">. </w:t>
      </w:r>
      <w:r w:rsidR="0030176E">
        <w:rPr>
          <w:rFonts w:ascii="Times New Roman" w:hAnsi="Times New Roman" w:cs="Times New Roman"/>
          <w:sz w:val="24"/>
          <w:szCs w:val="24"/>
          <w:shd w:val="clear" w:color="auto" w:fill="FFFFFF"/>
        </w:rPr>
        <w:t xml:space="preserve">Glass substrates patterned with ITO were cleaned in </w:t>
      </w:r>
      <w:r w:rsidR="00CF0AF2">
        <w:rPr>
          <w:rFonts w:ascii="Times New Roman" w:hAnsi="Times New Roman" w:cs="Times New Roman"/>
          <w:sz w:val="24"/>
          <w:szCs w:val="24"/>
          <w:shd w:val="clear" w:color="auto" w:fill="FFFFFF"/>
        </w:rPr>
        <w:t xml:space="preserve">an </w:t>
      </w:r>
      <w:r w:rsidR="0030176E">
        <w:rPr>
          <w:rFonts w:ascii="Times New Roman" w:hAnsi="Times New Roman" w:cs="Times New Roman"/>
          <w:sz w:val="24"/>
          <w:szCs w:val="24"/>
          <w:shd w:val="clear" w:color="auto" w:fill="FFFFFF"/>
        </w:rPr>
        <w:t>ultrasonic bath sequentially immersed in detergent, deionized water, acetone and iso-propanol.</w:t>
      </w:r>
      <w:r w:rsidR="00106CFA">
        <w:rPr>
          <w:rFonts w:ascii="Times New Roman" w:hAnsi="Times New Roman" w:cs="Times New Roman"/>
          <w:sz w:val="24"/>
          <w:szCs w:val="24"/>
          <w:shd w:val="clear" w:color="auto" w:fill="FFFFFF"/>
        </w:rPr>
        <w:t xml:space="preserve"> Subsequently</w:t>
      </w:r>
      <w:r w:rsidR="0030176E">
        <w:rPr>
          <w:rFonts w:ascii="Times New Roman" w:hAnsi="Times New Roman" w:cs="Times New Roman"/>
          <w:sz w:val="24"/>
          <w:szCs w:val="24"/>
          <w:shd w:val="clear" w:color="auto" w:fill="FFFFFF"/>
        </w:rPr>
        <w:t xml:space="preserve">, a 20-nm thick compact </w:t>
      </w:r>
      <w:proofErr w:type="spellStart"/>
      <w:r w:rsidR="0030176E">
        <w:rPr>
          <w:rFonts w:ascii="Times New Roman" w:hAnsi="Times New Roman" w:cs="Times New Roman"/>
          <w:sz w:val="24"/>
          <w:szCs w:val="24"/>
          <w:shd w:val="clear" w:color="auto" w:fill="FFFFFF"/>
        </w:rPr>
        <w:t>TiOx</w:t>
      </w:r>
      <w:proofErr w:type="spellEnd"/>
      <w:r w:rsidR="0030176E">
        <w:rPr>
          <w:rFonts w:ascii="Times New Roman" w:hAnsi="Times New Roman" w:cs="Times New Roman"/>
          <w:sz w:val="24"/>
          <w:szCs w:val="24"/>
          <w:shd w:val="clear" w:color="auto" w:fill="FFFFFF"/>
          <w:vertAlign w:val="subscript"/>
        </w:rPr>
        <w:t xml:space="preserve"> </w:t>
      </w:r>
      <w:r w:rsidR="0030176E">
        <w:rPr>
          <w:rFonts w:ascii="Times New Roman" w:hAnsi="Times New Roman" w:cs="Times New Roman"/>
          <w:sz w:val="24"/>
          <w:szCs w:val="24"/>
          <w:shd w:val="clear" w:color="auto" w:fill="FFFFFF"/>
        </w:rPr>
        <w:t xml:space="preserve">layer was deposited through e-beam evaporation </w:t>
      </w:r>
      <w:r w:rsidR="0030176E" w:rsidRPr="00666A13">
        <w:rPr>
          <w:rFonts w:ascii="Times New Roman" w:hAnsi="Times New Roman" w:cs="Times New Roman"/>
          <w:sz w:val="24"/>
          <w:szCs w:val="24"/>
          <w:shd w:val="clear" w:color="auto" w:fill="FFFFFF"/>
        </w:rPr>
        <w:t>(Angstrom Engineering)</w:t>
      </w:r>
      <w:r w:rsidR="0030176E">
        <w:rPr>
          <w:rFonts w:ascii="Times New Roman" w:hAnsi="Times New Roman" w:cs="Times New Roman"/>
          <w:sz w:val="24"/>
          <w:szCs w:val="24"/>
          <w:shd w:val="clear" w:color="auto" w:fill="FFFFFF"/>
        </w:rPr>
        <w:t xml:space="preserve"> of </w:t>
      </w:r>
      <w:proofErr w:type="spellStart"/>
      <w:r w:rsidR="0030176E">
        <w:rPr>
          <w:rFonts w:ascii="Times New Roman" w:hAnsi="Times New Roman" w:cs="Times New Roman"/>
          <w:sz w:val="24"/>
          <w:szCs w:val="24"/>
          <w:shd w:val="clear" w:color="auto" w:fill="FFFFFF"/>
        </w:rPr>
        <w:t>Ti</w:t>
      </w:r>
      <w:proofErr w:type="spellEnd"/>
      <w:r w:rsidR="0030176E">
        <w:rPr>
          <w:rFonts w:ascii="Times New Roman" w:hAnsi="Times New Roman" w:cs="Times New Roman"/>
          <w:sz w:val="24"/>
          <w:szCs w:val="24"/>
          <w:shd w:val="clear" w:color="auto" w:fill="FFFFFF"/>
        </w:rPr>
        <w:t xml:space="preserve"> </w:t>
      </w:r>
      <w:r w:rsidR="0030176E" w:rsidRPr="00666A13">
        <w:rPr>
          <w:rFonts w:ascii="Times New Roman" w:hAnsi="Times New Roman" w:cs="Times New Roman"/>
          <w:sz w:val="24"/>
          <w:szCs w:val="24"/>
          <w:shd w:val="clear" w:color="auto" w:fill="FFFFFF"/>
        </w:rPr>
        <w:t>at a</w:t>
      </w:r>
      <w:r w:rsidR="0030176E">
        <w:rPr>
          <w:rFonts w:ascii="Times New Roman" w:hAnsi="Times New Roman" w:cs="Times New Roman"/>
          <w:sz w:val="24"/>
          <w:szCs w:val="24"/>
          <w:shd w:val="clear" w:color="auto" w:fill="FFFFFF"/>
        </w:rPr>
        <w:t xml:space="preserve"> </w:t>
      </w:r>
      <w:r w:rsidR="0030176E" w:rsidRPr="00666A13">
        <w:rPr>
          <w:rFonts w:ascii="Times New Roman" w:hAnsi="Times New Roman" w:cs="Times New Roman"/>
          <w:sz w:val="24"/>
          <w:szCs w:val="24"/>
          <w:shd w:val="clear" w:color="auto" w:fill="FFFFFF"/>
        </w:rPr>
        <w:t>rate of 1 Å/s using a partial O</w:t>
      </w:r>
      <w:r w:rsidR="0030176E" w:rsidRPr="00FA5D94">
        <w:rPr>
          <w:rFonts w:ascii="Times New Roman" w:hAnsi="Times New Roman" w:cs="Times New Roman"/>
          <w:sz w:val="24"/>
          <w:szCs w:val="24"/>
          <w:shd w:val="clear" w:color="auto" w:fill="FFFFFF"/>
          <w:vertAlign w:val="subscript"/>
        </w:rPr>
        <w:t>2</w:t>
      </w:r>
      <w:r w:rsidR="0030176E" w:rsidRPr="00666A13">
        <w:rPr>
          <w:rFonts w:ascii="Times New Roman" w:hAnsi="Times New Roman" w:cs="Times New Roman"/>
          <w:sz w:val="24"/>
          <w:szCs w:val="24"/>
          <w:shd w:val="clear" w:color="auto" w:fill="FFFFFF"/>
        </w:rPr>
        <w:t xml:space="preserve"> pressure of 1.7 × 10</w:t>
      </w:r>
      <w:r w:rsidR="0030176E" w:rsidRPr="00564DE4">
        <w:rPr>
          <w:rFonts w:ascii="Times New Roman" w:hAnsi="Times New Roman" w:cs="Times New Roman"/>
          <w:sz w:val="24"/>
          <w:szCs w:val="24"/>
          <w:shd w:val="clear" w:color="auto" w:fill="FFFFFF"/>
          <w:vertAlign w:val="superscript"/>
        </w:rPr>
        <w:t>−4</w:t>
      </w:r>
      <w:r w:rsidR="0030176E" w:rsidRPr="00666A13">
        <w:rPr>
          <w:rFonts w:ascii="Times New Roman" w:hAnsi="Times New Roman" w:cs="Times New Roman"/>
          <w:sz w:val="24"/>
          <w:szCs w:val="24"/>
          <w:shd w:val="clear" w:color="auto" w:fill="FFFFFF"/>
        </w:rPr>
        <w:t xml:space="preserve"> Torr.</w:t>
      </w:r>
      <w:r w:rsidR="0030176E">
        <w:rPr>
          <w:rFonts w:ascii="Times New Roman" w:hAnsi="Times New Roman" w:cs="Times New Roman"/>
          <w:sz w:val="24"/>
          <w:szCs w:val="24"/>
          <w:shd w:val="clear" w:color="auto" w:fill="FFFFFF"/>
        </w:rPr>
        <w:t xml:space="preserve"> Consecutive</w:t>
      </w:r>
      <w:r w:rsidR="00FA5D94">
        <w:rPr>
          <w:rFonts w:ascii="Times New Roman" w:hAnsi="Times New Roman" w:cs="Times New Roman"/>
          <w:sz w:val="24"/>
          <w:szCs w:val="24"/>
          <w:shd w:val="clear" w:color="auto" w:fill="FFFFFF"/>
        </w:rPr>
        <w:t>ly</w:t>
      </w:r>
      <w:r w:rsidR="0030176E">
        <w:rPr>
          <w:rFonts w:ascii="Times New Roman" w:hAnsi="Times New Roman" w:cs="Times New Roman"/>
          <w:sz w:val="24"/>
          <w:szCs w:val="24"/>
          <w:shd w:val="clear" w:color="auto" w:fill="FFFFFF"/>
        </w:rPr>
        <w:t>, a 120-nm mesoporous TiO</w:t>
      </w:r>
      <w:r w:rsidR="0030176E">
        <w:rPr>
          <w:rFonts w:ascii="Times New Roman" w:hAnsi="Times New Roman" w:cs="Times New Roman"/>
          <w:sz w:val="24"/>
          <w:szCs w:val="24"/>
          <w:shd w:val="clear" w:color="auto" w:fill="FFFFFF"/>
          <w:vertAlign w:val="subscript"/>
        </w:rPr>
        <w:t>2</w:t>
      </w:r>
      <w:r w:rsidR="0030176E">
        <w:rPr>
          <w:rFonts w:ascii="Times New Roman" w:hAnsi="Times New Roman" w:cs="Times New Roman"/>
          <w:sz w:val="24"/>
          <w:szCs w:val="24"/>
          <w:shd w:val="clear" w:color="auto" w:fill="FFFFFF"/>
        </w:rPr>
        <w:t xml:space="preserve"> layer was prepared by spin-coating an anatase dispersion </w:t>
      </w:r>
      <w:r w:rsidR="0030176E" w:rsidRPr="00666A13">
        <w:rPr>
          <w:rFonts w:ascii="Times New Roman" w:hAnsi="Times New Roman" w:cs="Times New Roman"/>
          <w:sz w:val="24"/>
          <w:szCs w:val="24"/>
          <w:shd w:val="clear" w:color="auto" w:fill="FFFFFF"/>
        </w:rPr>
        <w:t xml:space="preserve">in ethanol at 1.2 </w:t>
      </w:r>
      <w:proofErr w:type="spellStart"/>
      <w:r w:rsidR="0030176E" w:rsidRPr="00666A13">
        <w:rPr>
          <w:rFonts w:ascii="Times New Roman" w:hAnsi="Times New Roman" w:cs="Times New Roman"/>
          <w:sz w:val="24"/>
          <w:szCs w:val="24"/>
          <w:shd w:val="clear" w:color="auto" w:fill="FFFFFF"/>
        </w:rPr>
        <w:t>wt</w:t>
      </w:r>
      <w:proofErr w:type="spellEnd"/>
      <w:r w:rsidR="0030176E" w:rsidRPr="00666A13">
        <w:rPr>
          <w:rFonts w:ascii="Times New Roman" w:hAnsi="Times New Roman" w:cs="Times New Roman"/>
          <w:sz w:val="24"/>
          <w:szCs w:val="24"/>
          <w:shd w:val="clear" w:color="auto" w:fill="FFFFFF"/>
        </w:rPr>
        <w:t>%</w:t>
      </w:r>
      <w:r w:rsidR="0030176E">
        <w:rPr>
          <w:rFonts w:ascii="Times New Roman" w:hAnsi="Times New Roman" w:cs="Times New Roman"/>
          <w:sz w:val="24"/>
          <w:szCs w:val="24"/>
          <w:shd w:val="clear" w:color="auto" w:fill="FFFFFF"/>
        </w:rPr>
        <w:t xml:space="preserve">: </w:t>
      </w:r>
      <w:r w:rsidR="0030176E" w:rsidRPr="00666A13">
        <w:rPr>
          <w:rFonts w:ascii="Times New Roman" w:hAnsi="Times New Roman" w:cs="Times New Roman"/>
          <w:sz w:val="24"/>
          <w:szCs w:val="24"/>
          <w:shd w:val="clear" w:color="auto" w:fill="FFFFFF"/>
        </w:rPr>
        <w:t xml:space="preserve">60 </w:t>
      </w:r>
      <w:proofErr w:type="spellStart"/>
      <w:r w:rsidR="0030176E" w:rsidRPr="00666A13">
        <w:rPr>
          <w:rFonts w:ascii="Times New Roman" w:hAnsi="Times New Roman" w:cs="Times New Roman"/>
          <w:sz w:val="24"/>
          <w:szCs w:val="24"/>
          <w:shd w:val="clear" w:color="auto" w:fill="FFFFFF"/>
        </w:rPr>
        <w:t>μL</w:t>
      </w:r>
      <w:proofErr w:type="spellEnd"/>
      <w:r w:rsidR="0030176E" w:rsidRPr="00666A13">
        <w:rPr>
          <w:rFonts w:ascii="Times New Roman" w:hAnsi="Times New Roman" w:cs="Times New Roman"/>
          <w:sz w:val="24"/>
          <w:szCs w:val="24"/>
          <w:shd w:val="clear" w:color="auto" w:fill="FFFFFF"/>
        </w:rPr>
        <w:t xml:space="preserve"> </w:t>
      </w:r>
      <w:r w:rsidR="0030176E">
        <w:rPr>
          <w:rFonts w:ascii="Times New Roman" w:hAnsi="Times New Roman" w:cs="Times New Roman"/>
          <w:sz w:val="24"/>
          <w:szCs w:val="24"/>
          <w:shd w:val="clear" w:color="auto" w:fill="FFFFFF"/>
        </w:rPr>
        <w:t>were spin</w:t>
      </w:r>
      <w:r w:rsidR="004C3C17">
        <w:rPr>
          <w:rFonts w:ascii="Times New Roman" w:hAnsi="Times New Roman" w:cs="Times New Roman"/>
          <w:sz w:val="24"/>
          <w:szCs w:val="24"/>
          <w:shd w:val="clear" w:color="auto" w:fill="FFFFFF"/>
        </w:rPr>
        <w:t>-</w:t>
      </w:r>
      <w:r w:rsidR="0030176E">
        <w:rPr>
          <w:rFonts w:ascii="Times New Roman" w:hAnsi="Times New Roman" w:cs="Times New Roman"/>
          <w:sz w:val="24"/>
          <w:szCs w:val="24"/>
          <w:shd w:val="clear" w:color="auto" w:fill="FFFFFF"/>
        </w:rPr>
        <w:t xml:space="preserve">coated </w:t>
      </w:r>
      <w:r w:rsidR="0030176E" w:rsidRPr="00666A13">
        <w:rPr>
          <w:rFonts w:ascii="Times New Roman" w:hAnsi="Times New Roman" w:cs="Times New Roman"/>
          <w:sz w:val="24"/>
          <w:szCs w:val="24"/>
          <w:shd w:val="clear" w:color="auto" w:fill="FFFFFF"/>
        </w:rPr>
        <w:t>at 4500 rpm for</w:t>
      </w:r>
      <w:r w:rsidR="0030176E">
        <w:rPr>
          <w:rFonts w:ascii="Times New Roman" w:hAnsi="Times New Roman" w:cs="Times New Roman"/>
          <w:sz w:val="24"/>
          <w:szCs w:val="24"/>
          <w:shd w:val="clear" w:color="auto" w:fill="FFFFFF"/>
        </w:rPr>
        <w:t xml:space="preserve"> </w:t>
      </w:r>
      <w:r w:rsidR="0030176E" w:rsidRPr="00666A13">
        <w:rPr>
          <w:rFonts w:ascii="Times New Roman" w:hAnsi="Times New Roman" w:cs="Times New Roman"/>
          <w:sz w:val="24"/>
          <w:szCs w:val="24"/>
          <w:shd w:val="clear" w:color="auto" w:fill="FFFFFF"/>
        </w:rPr>
        <w:t>30 s; the number of repetitions was adjusted to achieve the desired</w:t>
      </w:r>
      <w:r w:rsidR="0030176E">
        <w:rPr>
          <w:rFonts w:ascii="Times New Roman" w:hAnsi="Times New Roman" w:cs="Times New Roman"/>
          <w:sz w:val="24"/>
          <w:szCs w:val="24"/>
          <w:shd w:val="clear" w:color="auto" w:fill="FFFFFF"/>
        </w:rPr>
        <w:t xml:space="preserve"> </w:t>
      </w:r>
      <w:r w:rsidR="0030176E" w:rsidRPr="00666A13">
        <w:rPr>
          <w:rFonts w:ascii="Times New Roman" w:hAnsi="Times New Roman" w:cs="Times New Roman"/>
          <w:sz w:val="24"/>
          <w:szCs w:val="24"/>
          <w:shd w:val="clear" w:color="auto" w:fill="FFFFFF"/>
        </w:rPr>
        <w:t xml:space="preserve">thickness. The films were annealed at </w:t>
      </w:r>
      <w:r w:rsidR="0030176E">
        <w:rPr>
          <w:rFonts w:ascii="Times New Roman" w:hAnsi="Times New Roman" w:cs="Times New Roman"/>
          <w:sz w:val="24"/>
          <w:szCs w:val="24"/>
          <w:shd w:val="clear" w:color="auto" w:fill="FFFFFF"/>
        </w:rPr>
        <w:t>450</w:t>
      </w:r>
      <w:r w:rsidR="0030176E" w:rsidRPr="00666A13">
        <w:rPr>
          <w:rFonts w:ascii="Times New Roman" w:hAnsi="Times New Roman" w:cs="Times New Roman"/>
          <w:sz w:val="24"/>
          <w:szCs w:val="24"/>
          <w:shd w:val="clear" w:color="auto" w:fill="FFFFFF"/>
        </w:rPr>
        <w:t xml:space="preserve"> °C</w:t>
      </w:r>
      <w:r w:rsidR="0030176E">
        <w:rPr>
          <w:rFonts w:ascii="Times New Roman" w:hAnsi="Times New Roman" w:cs="Times New Roman"/>
          <w:sz w:val="24"/>
          <w:szCs w:val="24"/>
          <w:shd w:val="clear" w:color="auto" w:fill="FFFFFF"/>
        </w:rPr>
        <w:t xml:space="preserve"> for 30 min</w:t>
      </w:r>
      <w:r w:rsidR="0030176E" w:rsidRPr="00666A13">
        <w:rPr>
          <w:rFonts w:ascii="Times New Roman" w:hAnsi="Times New Roman" w:cs="Times New Roman"/>
          <w:sz w:val="24"/>
          <w:szCs w:val="24"/>
          <w:shd w:val="clear" w:color="auto" w:fill="FFFFFF"/>
        </w:rPr>
        <w:t>.</w:t>
      </w:r>
      <w:r w:rsidR="0030176E">
        <w:rPr>
          <w:rFonts w:ascii="Times New Roman" w:hAnsi="Times New Roman" w:cs="Times New Roman"/>
          <w:sz w:val="24"/>
          <w:szCs w:val="24"/>
          <w:shd w:val="clear" w:color="auto" w:fill="FFFFFF"/>
        </w:rPr>
        <w:t xml:space="preserve"> </w:t>
      </w:r>
      <w:r w:rsidR="00E72CDA" w:rsidRPr="0042349D">
        <w:rPr>
          <w:rFonts w:ascii="Times New Roman" w:hAnsi="Times New Roman" w:cs="Times New Roman"/>
          <w:sz w:val="24"/>
          <w:szCs w:val="24"/>
        </w:rPr>
        <w:t xml:space="preserve">The mixed </w:t>
      </w:r>
      <w:r w:rsidR="00E72CDA" w:rsidRPr="0042349D">
        <w:rPr>
          <w:rFonts w:ascii="Times New Roman" w:hAnsi="Times New Roman" w:cs="Times New Roman"/>
          <w:sz w:val="24"/>
          <w:szCs w:val="24"/>
          <w:shd w:val="clear" w:color="auto" w:fill="FFFFFF"/>
        </w:rPr>
        <w:t xml:space="preserve">perovskite </w:t>
      </w:r>
      <w:r w:rsidR="000935C8" w:rsidRPr="0042349D">
        <w:rPr>
          <w:rFonts w:ascii="Times New Roman" w:hAnsi="Times New Roman" w:cs="Times New Roman"/>
          <w:sz w:val="24"/>
          <w:szCs w:val="24"/>
          <w:shd w:val="clear" w:color="auto" w:fill="FFFFFF"/>
        </w:rPr>
        <w:t>absorb</w:t>
      </w:r>
      <w:r w:rsidR="00BD1A76" w:rsidRPr="0042349D">
        <w:rPr>
          <w:rFonts w:ascii="Times New Roman" w:hAnsi="Times New Roman" w:cs="Times New Roman"/>
          <w:sz w:val="24"/>
          <w:szCs w:val="24"/>
          <w:shd w:val="clear" w:color="auto" w:fill="FFFFFF"/>
        </w:rPr>
        <w:t>ing</w:t>
      </w:r>
      <w:r w:rsidR="000935C8" w:rsidRPr="0042349D">
        <w:rPr>
          <w:rFonts w:ascii="Times New Roman" w:hAnsi="Times New Roman" w:cs="Times New Roman"/>
          <w:sz w:val="24"/>
          <w:szCs w:val="24"/>
          <w:shd w:val="clear" w:color="auto" w:fill="FFFFFF"/>
        </w:rPr>
        <w:t xml:space="preserve"> material</w:t>
      </w:r>
      <w:r w:rsidR="00E72CDA" w:rsidRPr="0042349D">
        <w:rPr>
          <w:rFonts w:ascii="Times New Roman" w:hAnsi="Times New Roman" w:cs="Times New Roman"/>
          <w:sz w:val="24"/>
          <w:szCs w:val="24"/>
        </w:rPr>
        <w:t xml:space="preserve"> was prepared </w:t>
      </w:r>
      <w:r w:rsidR="00E059D3" w:rsidRPr="0042349D">
        <w:rPr>
          <w:rFonts w:ascii="Times New Roman" w:hAnsi="Times New Roman" w:cs="Times New Roman"/>
          <w:sz w:val="24"/>
          <w:szCs w:val="24"/>
        </w:rPr>
        <w:t>th</w:t>
      </w:r>
      <w:r w:rsidR="007F13AD" w:rsidRPr="0042349D">
        <w:rPr>
          <w:rFonts w:ascii="Times New Roman" w:hAnsi="Times New Roman" w:cs="Times New Roman"/>
          <w:sz w:val="24"/>
          <w:szCs w:val="24"/>
        </w:rPr>
        <w:t>r</w:t>
      </w:r>
      <w:r w:rsidR="00E059D3" w:rsidRPr="0042349D">
        <w:rPr>
          <w:rFonts w:ascii="Times New Roman" w:hAnsi="Times New Roman" w:cs="Times New Roman"/>
          <w:sz w:val="24"/>
          <w:szCs w:val="24"/>
        </w:rPr>
        <w:t xml:space="preserve">ough </w:t>
      </w:r>
      <w:r w:rsidR="00E72CDA" w:rsidRPr="0042349D">
        <w:rPr>
          <w:rFonts w:ascii="Times New Roman" w:hAnsi="Times New Roman" w:cs="Times New Roman"/>
          <w:sz w:val="24"/>
          <w:shd w:val="clear" w:color="auto" w:fill="FFFFFF"/>
        </w:rPr>
        <w:t>the int</w:t>
      </w:r>
      <w:r w:rsidR="00681814" w:rsidRPr="0042349D">
        <w:rPr>
          <w:rFonts w:ascii="Times New Roman" w:hAnsi="Times New Roman" w:cs="Times New Roman"/>
          <w:sz w:val="24"/>
          <w:shd w:val="clear" w:color="auto" w:fill="FFFFFF"/>
        </w:rPr>
        <w:t>ra</w:t>
      </w:r>
      <w:r w:rsidR="00E72CDA" w:rsidRPr="0042349D">
        <w:rPr>
          <w:rFonts w:ascii="Times New Roman" w:hAnsi="Times New Roman" w:cs="Times New Roman"/>
          <w:sz w:val="24"/>
          <w:shd w:val="clear" w:color="auto" w:fill="FFFFFF"/>
        </w:rPr>
        <w:t xml:space="preserve">molecular exchange method </w:t>
      </w:r>
      <w:r w:rsidR="00E72CDA" w:rsidRPr="0042349D">
        <w:rPr>
          <w:rFonts w:ascii="Times New Roman" w:hAnsi="Times New Roman" w:cs="Times New Roman"/>
          <w:sz w:val="24"/>
          <w:szCs w:val="24"/>
          <w:shd w:val="clear" w:color="auto" w:fill="FFFFFF"/>
        </w:rPr>
        <w:t xml:space="preserve">as reported by Seok </w:t>
      </w:r>
      <w:r w:rsidR="00E72CDA" w:rsidRPr="0042349D">
        <w:rPr>
          <w:rFonts w:ascii="Times New Roman" w:hAnsi="Times New Roman" w:cs="Times New Roman"/>
          <w:i/>
          <w:sz w:val="24"/>
          <w:szCs w:val="24"/>
          <w:shd w:val="clear" w:color="auto" w:fill="FFFFFF"/>
        </w:rPr>
        <w:t>et al</w:t>
      </w:r>
      <w:r w:rsidR="00E72CDA" w:rsidRPr="0042349D">
        <w:rPr>
          <w:rFonts w:ascii="Times New Roman" w:hAnsi="Times New Roman" w:cs="Times New Roman"/>
          <w:sz w:val="24"/>
          <w:szCs w:val="24"/>
          <w:shd w:val="clear" w:color="auto" w:fill="FFFFFF"/>
        </w:rPr>
        <w:t>.</w:t>
      </w:r>
      <w:r w:rsidR="00E72CDA" w:rsidRPr="0042349D">
        <w:rPr>
          <w:rStyle w:val="FootnoteReference"/>
          <w:rFonts w:ascii="Times New Roman" w:hAnsi="Times New Roman" w:cs="Times New Roman"/>
          <w:sz w:val="24"/>
          <w:szCs w:val="24"/>
          <w:shd w:val="clear" w:color="auto" w:fill="FFFFFF"/>
        </w:rPr>
        <w:t xml:space="preserve">  </w:t>
      </w:r>
      <w:r w:rsidR="00E72CDA" w:rsidRPr="0042349D">
        <w:rPr>
          <w:rStyle w:val="FootnoteReference"/>
          <w:rFonts w:ascii="Times New Roman" w:hAnsi="Times New Roman" w:cs="Times New Roman"/>
          <w:sz w:val="24"/>
          <w:szCs w:val="24"/>
          <w:shd w:val="clear" w:color="auto" w:fill="FFFFFF"/>
        </w:rPr>
        <w:fldChar w:fldCharType="begin" w:fldLock="1"/>
      </w:r>
      <w:r w:rsidR="009542D4">
        <w:rPr>
          <w:rFonts w:ascii="Times New Roman" w:hAnsi="Times New Roman" w:cs="Times New Roman"/>
          <w:sz w:val="24"/>
          <w:szCs w:val="24"/>
          <w:shd w:val="clear" w:color="auto" w:fill="FFFFFF"/>
        </w:rPr>
        <w:instrText xml:space="preserve"> ADDIN ZOTERO_ITEM CSL_CITATION {"citationID":"Dlbmep3b","properties":{"formattedCitation":"\\super 26\\nosupersub{}","plainCitation":"26","noteIndex":0},"citationItems":[{"id":"loMXwdwo/RWpOrrkT","uris":["http://www.mendeley.com/documents/?uuid=bdfb6deb-8a67-3d30-bb10-2b40f818dcfd","http://www.mendeley.com/documents/?uuid=1c86335b-198a-4edb-9ac8-1d857ab055d2"],"uri":["http://www.mendeley.com/documents/?uuid=bdfb6deb-8a67-3d30-bb10-2b40f818dcfd","http://www.mendeley.com/documents/?uuid=1c86335b-198a-4edb-9ac8-1d857ab055d2"],"itemData":{"DOI":"10.1126/science.aaa9272","ISSN":"1095-9203","PMID":"25999372","abstract":"The band gap of formamidinium lead iodide (FAPbI3) perovskites allows broader absorption of the solar spectrum relative to conventional methylammonium lead iodide (MAPbI3). Because the optoelectronic properties of perovskite films are closely related to film quality, deposition of dense and uniform films is crucial for fabricating high-performance perovskite solar cells (PSCs). We report an approach for depositing high-quality FAPbI3 films, involving FAPbI3 crystallization by the direct intramolecular exchange of dimethylsulfoxide (DMSO) molecules intercalated in PbI2 with formamidinium iodide. This process produces FAPbI3 films with (111)-preferred crystallographic orientation, large-grained dense microstructures, and flat surfaces without residual PbI2. Using films prepared by this technique, we fabricated FAPbI3-based PSCs with maximum power conversion efficiency greater than 20%.","author":[{"dropping-particle":"","family":"Yang","given":"Woon Seok","non-dropping-particle":"","parse-names":false,"suffix":""},{"dropping-particle":"","family":"Noh","given":"Jun Hong","non-dropping-particle":"","parse-names":false,"suffix":""},{"dropping-particle":"","family":"Jeon","given":"Nam Joong","non-dropping-particle":"","parse-names":false,"suffix":""},{"dropping-particle":"","family":"Kim","given":"Young Chan","non-dropping-particle":"","parse-names":false,"suffix":""},{"dropping-particle":"","family":"Ryu","given":"Seungchan","non-dropping-particle":"","parse-names":false,"suffix":""},{"dropping-particle":"","family":"Seo","given":"Jangwon","non-dropping-particle":"","parse-names":false,"suffix":""},{"dropping-particle":"Il","family":"Seok","given":"Sang","non-dropping-particle":"","parse-names":false,"suffix":""}],"container-title":"Science (New York, N.Y.)","id":"ITEM-1","issue":"6240","issued":{"date-parts":[["2015","6","12"]]},"page":"1234-7","publisher":"American Association for the Advancement of Science","title":"High-performance photovoltaic perovskite layers fabricated through intramolecular exchange.","type":"article-journal","volume":"348"}}],"schema":"https://github.com/citation-style-language/schema/raw/master/csl-citation.json"} </w:instrText>
      </w:r>
      <w:r w:rsidR="00E72CDA" w:rsidRPr="0042349D">
        <w:rPr>
          <w:rStyle w:val="FootnoteReference"/>
          <w:rFonts w:ascii="Times New Roman" w:hAnsi="Times New Roman" w:cs="Times New Roman"/>
          <w:sz w:val="24"/>
          <w:szCs w:val="24"/>
          <w:shd w:val="clear" w:color="auto" w:fill="FFFFFF"/>
        </w:rPr>
        <w:fldChar w:fldCharType="separate"/>
      </w:r>
      <w:r w:rsidR="009542D4" w:rsidRPr="009542D4">
        <w:rPr>
          <w:rFonts w:ascii="Times New Roman" w:hAnsi="Times New Roman" w:cs="Times New Roman"/>
          <w:sz w:val="24"/>
          <w:vertAlign w:val="superscript"/>
          <w:lang w:val="es-ES_tradnl"/>
        </w:rPr>
        <w:t>26</w:t>
      </w:r>
      <w:r w:rsidR="00E72CDA" w:rsidRPr="0042349D">
        <w:rPr>
          <w:rStyle w:val="FootnoteReference"/>
          <w:rFonts w:ascii="Times New Roman" w:hAnsi="Times New Roman" w:cs="Times New Roman"/>
          <w:sz w:val="24"/>
          <w:szCs w:val="24"/>
          <w:shd w:val="clear" w:color="auto" w:fill="FFFFFF"/>
        </w:rPr>
        <w:fldChar w:fldCharType="end"/>
      </w:r>
      <w:r w:rsidR="001663DC" w:rsidRPr="0042349D">
        <w:rPr>
          <w:rFonts w:ascii="Times New Roman" w:hAnsi="Times New Roman" w:cs="Times New Roman"/>
          <w:sz w:val="24"/>
          <w:szCs w:val="24"/>
          <w:shd w:val="clear" w:color="auto" w:fill="FFFFFF"/>
        </w:rPr>
        <w:t xml:space="preserve">, </w:t>
      </w:r>
      <w:r w:rsidR="00E059D3" w:rsidRPr="0042349D">
        <w:rPr>
          <w:rFonts w:ascii="Times New Roman" w:hAnsi="Times New Roman" w:cs="Times New Roman"/>
          <w:sz w:val="24"/>
          <w:szCs w:val="24"/>
          <w:shd w:val="clear" w:color="auto" w:fill="FFFFFF"/>
        </w:rPr>
        <w:t xml:space="preserve">using the two-step spin coating </w:t>
      </w:r>
      <w:r w:rsidR="00C4621D" w:rsidRPr="0042349D">
        <w:rPr>
          <w:rFonts w:ascii="Times New Roman" w:hAnsi="Times New Roman" w:cs="Times New Roman"/>
          <w:sz w:val="24"/>
          <w:szCs w:val="24"/>
          <w:shd w:val="clear" w:color="auto" w:fill="FFFFFF"/>
        </w:rPr>
        <w:t xml:space="preserve">sequential </w:t>
      </w:r>
      <w:r w:rsidR="004A2BE5" w:rsidRPr="0042349D">
        <w:rPr>
          <w:rFonts w:ascii="Times New Roman" w:hAnsi="Times New Roman" w:cs="Times New Roman"/>
          <w:sz w:val="24"/>
          <w:szCs w:val="24"/>
          <w:shd w:val="clear" w:color="auto" w:fill="FFFFFF"/>
        </w:rPr>
        <w:t>process</w:t>
      </w:r>
      <w:r w:rsidR="00945298">
        <w:rPr>
          <w:rFonts w:ascii="Times New Roman" w:hAnsi="Times New Roman" w:cs="Times New Roman"/>
          <w:sz w:val="24"/>
          <w:szCs w:val="24"/>
          <w:shd w:val="clear" w:color="auto" w:fill="FFFFFF"/>
        </w:rPr>
        <w:t>.</w:t>
      </w:r>
      <w:r w:rsidR="00EB3144" w:rsidRPr="0042349D">
        <w:rPr>
          <w:rFonts w:ascii="Times New Roman" w:hAnsi="Times New Roman" w:cs="Times New Roman"/>
          <w:sz w:val="24"/>
          <w:szCs w:val="24"/>
          <w:shd w:val="clear" w:color="auto" w:fill="FFFFFF"/>
        </w:rPr>
        <w:fldChar w:fldCharType="begin" w:fldLock="1"/>
      </w:r>
      <w:r w:rsidR="009542D4">
        <w:rPr>
          <w:rFonts w:ascii="Times New Roman" w:hAnsi="Times New Roman" w:cs="Times New Roman"/>
          <w:sz w:val="24"/>
          <w:szCs w:val="24"/>
          <w:shd w:val="clear" w:color="auto" w:fill="FFFFFF"/>
        </w:rPr>
        <w:instrText xml:space="preserve"> ADDIN ZOTERO_ITEM CSL_CITATION {"citationID":"TN42jWTb","properties":{"formattedCitation":"\\super 27,28\\nosupersub{}","plainCitation":"27,28","noteIndex":0},"citationItems":[{"id":"loMXwdwo/ouHjvZK7","uris":["http://www.mendeley.com/documents/?uuid=442a5e1a-d6c4-353d-b765-4d5df7e39ecd"],"uri":["http://www.mendeley.com/documents/?uuid=442a5e1a-d6c4-353d-b765-4d5df7e39ecd"],"itemData":{"DOI":"10.1179/1433075X14Y.0000000252","ISSN":"17489245","abstract":"Developments in the field of organic-inorganic lead halide perovskite based solar cells have metaphorically opened the door to an exciting new solid state photovoltaic technology that retains the low cost and processability benefits of dye sensitised solar cells (DSCs). Encouraging device efficiencies of greater than 10% on both titania and alumina, and as a planar device, have been reported in the literature. Here we report the characteristics of a series of lead iodide/bromide perovskites. As one might expect, changing the halide(s) alters the crystal structure and band gap of the perovskite which results in the possibility of vivid and colourful solar cells; a characteristic which is seen as one of the main benefits of DSCs. X-ray diffraction and scanning electron microscopy with elemental mapping via energy dispersive X-ray analysis has been used to characterise perovskites on sensitised thin films. UV-vis and diffuse reflectance has been used to study the optical characteristics of crystallised perovskite thin films. Finally device performance is evaluated and suitability for use in photovoltaic devices is discussed.","author":[{"dropping-particle":"","family":"Davies","given":"M. L.","non-dropping-particle":"","parse-names":false,"suffix":""},{"dropping-particle":"","family":"Carnie","given":"M.","non-dropping-particle":"","parse-names":false,"suffix":""},{"dropping-particle":"","family":"Holliman","given":"P. J.","non-dropping-particle":"","parse-names":false,"suffix":""},{"dropping-particle":"","family":"Connell","given":"A.","non-dropping-particle":"","parse-names":false,"suffix":""},{"dropping-particle":"","family":"Douglas","given":"P.","non-dropping-particle":"","parse-names":false,"suffix":""},{"dropping-particle":"","family":"Watson","given":"T.","non-dropping-particle":"","parse-names":false,"suffix":""},{"dropping-particle":"","family":"Charbonneau","given":"C.","non-dropping-particle":"","parse-names":false,"suffix":""},{"dropping-particle":"","family":"Troughton","given":"J.","non-dropping-particle":"","parse-names":false,"suffix":""},{"dropping-particle":"","family":"Worsley","given":"D.","non-dropping-particle":"","parse-names":false,"suffix":""}],"container-title":"Energy Materials: Materials Science and Engineering for Energy Systems","id":"ITEM-1","issue":"4","issued":{"date-parts":[["2014"]]},"page":"482-485","publisher":"Maney Publishing","title":"Compositions, colours and efficiencies of organic–inorganic lead iodide/bromide perovskites for solar cells","type":"article-journal","volume":"9"}},{"id":"loMXwdwo/Zw652MyE","uris":["http://www.mendeley.com/documents/?uuid=dff04377-e7b5-3146-b350-f004448e06ff"],"uri":["http://www.mendeley.com/documents/?uuid=dff04377-e7b5-3146-b350-f004448e06ff"],"itemData":{"DOI":"10.1039/C6TA08799J","ISSN":"2050-7488","abstract":"&lt;p&gt;PCBM crosslinked with 1,6-diazidohexane (DAZH) was introduced to solve the solvent incompatibility of depositing a solution processed perovskite layer onto it.&lt;/p&gt;","author":[{"dropping-particle":"","family":"Qiu","given":"W.","non-dropping-particle":"","parse-names":false,"suffix":""},{"dropping-particle":"","family":"Bastos","given":"J. P.","non-dropping-particle":"","parse-names":false,"suffix":""},{"dropping-particle":"","family":"Dasgupta","given":"S.","non-dropping-particle":"","parse-names":false,"suffix":""},{"dropping-particle":"","family":"Merckx","given":"T.","non-dropping-particle":"","parse-names":false,"suffix":""},{"dropping-particle":"","family":"Cardinaletti","given":"I.","non-dropping-particle":"","parse-names":false,"suffix":""},{"dropping-particle":"","family":"Jenart","given":"M. V. C.","non-dropping-particle":"","parse-names":false,"suffix":""},{"dropping-particle":"","family":"Nielsen","given":"C. B.","non-dropping-particle":"","parse-names":false,"suffix":""},{"dropping-particle":"","family":"Gehlhaar","given":"R.","non-dropping-particle":"","parse-names":false,"suffix":""},{"dropping-particle":"","family":"Poortmans","given":"J.","non-dropping-particle":"","parse-names":false,"suffix":""},{"dropping-particle":"","family":"Heremans","given":"P.","non-dropping-particle":"","parse-names":false,"suffix":""},{"dropping-particle":"","family":"McCulloch","given":"I.","non-dropping-particle":"","parse-names":false,"suffix":""},{"dropping-particle":"","family":"Cheyns","given":"D.","non-dropping-particle":"","parse-names":false,"suffix":""}],"container-title":"Journal of Materials Chemistry A","id":"ITEM-2","issue":"6","issued":{"date-parts":[["2017","2","7"]]},"page":"2466-2472","publisher":"The Royal Society of Chemistry","title":"Highly efficient perovskite solar cells with crosslinked PCBM interlayers","type":"article-journal","volume":"5"}}],"schema":"https://github.com/citation-style-language/schema/raw/master/csl-citation.json"} </w:instrText>
      </w:r>
      <w:r w:rsidR="00EB3144" w:rsidRPr="0042349D">
        <w:rPr>
          <w:rFonts w:ascii="Times New Roman" w:hAnsi="Times New Roman" w:cs="Times New Roman"/>
          <w:sz w:val="24"/>
          <w:szCs w:val="24"/>
          <w:shd w:val="clear" w:color="auto" w:fill="FFFFFF"/>
        </w:rPr>
        <w:fldChar w:fldCharType="separate"/>
      </w:r>
      <w:r w:rsidR="009542D4" w:rsidRPr="009542D4">
        <w:rPr>
          <w:rFonts w:ascii="Times New Roman" w:hAnsi="Times New Roman" w:cs="Times New Roman"/>
          <w:sz w:val="24"/>
          <w:vertAlign w:val="superscript"/>
          <w:lang w:val="en-US"/>
        </w:rPr>
        <w:t>27,28</w:t>
      </w:r>
      <w:r w:rsidR="00EB3144" w:rsidRPr="0042349D">
        <w:rPr>
          <w:rFonts w:ascii="Times New Roman" w:hAnsi="Times New Roman" w:cs="Times New Roman"/>
          <w:sz w:val="24"/>
          <w:szCs w:val="24"/>
          <w:shd w:val="clear" w:color="auto" w:fill="FFFFFF"/>
        </w:rPr>
        <w:fldChar w:fldCharType="end"/>
      </w:r>
      <w:r w:rsidR="00A314C6" w:rsidRPr="0042349D">
        <w:rPr>
          <w:rFonts w:ascii="Times New Roman" w:hAnsi="Times New Roman" w:cs="Times New Roman"/>
          <w:sz w:val="24"/>
          <w:szCs w:val="24"/>
          <w:shd w:val="clear" w:color="auto" w:fill="FFFFFF"/>
        </w:rPr>
        <w:t xml:space="preserve"> </w:t>
      </w:r>
      <w:r w:rsidR="00FA5D94">
        <w:rPr>
          <w:rFonts w:ascii="Times New Roman" w:hAnsi="Times New Roman" w:cs="Times New Roman"/>
          <w:sz w:val="24"/>
          <w:szCs w:val="24"/>
          <w:shd w:val="clear" w:color="auto" w:fill="FFFFFF"/>
        </w:rPr>
        <w:t xml:space="preserve">Using </w:t>
      </w:r>
      <w:r w:rsidR="00092FB2" w:rsidRPr="0042349D">
        <w:rPr>
          <w:rFonts w:ascii="Times New Roman" w:hAnsi="Times New Roman" w:cs="Times New Roman"/>
          <w:sz w:val="24"/>
          <w:szCs w:val="24"/>
          <w:shd w:val="clear" w:color="auto" w:fill="FFFFFF"/>
        </w:rPr>
        <w:t>this methodology, t</w:t>
      </w:r>
      <w:r w:rsidR="00A314C6" w:rsidRPr="0042349D">
        <w:rPr>
          <w:rFonts w:ascii="Times New Roman" w:hAnsi="Times New Roman" w:cs="Times New Roman"/>
          <w:sz w:val="24"/>
          <w:szCs w:val="24"/>
          <w:shd w:val="clear" w:color="auto" w:fill="FFFFFF"/>
        </w:rPr>
        <w:t xml:space="preserve">wo solutions </w:t>
      </w:r>
      <w:r w:rsidR="00092FB2" w:rsidRPr="0042349D">
        <w:rPr>
          <w:rFonts w:ascii="Times New Roman" w:hAnsi="Times New Roman" w:cs="Times New Roman"/>
          <w:sz w:val="24"/>
          <w:szCs w:val="24"/>
          <w:shd w:val="clear" w:color="auto" w:fill="FFFFFF"/>
        </w:rPr>
        <w:t xml:space="preserve">are </w:t>
      </w:r>
      <w:r w:rsidR="00A314C6" w:rsidRPr="0042349D">
        <w:rPr>
          <w:rFonts w:ascii="Times New Roman" w:hAnsi="Times New Roman" w:cs="Times New Roman"/>
          <w:sz w:val="24"/>
          <w:szCs w:val="24"/>
          <w:shd w:val="clear" w:color="auto" w:fill="FFFFFF"/>
        </w:rPr>
        <w:t>prepared: solution A consis</w:t>
      </w:r>
      <w:r w:rsidR="00042F39" w:rsidRPr="0042349D">
        <w:rPr>
          <w:rFonts w:ascii="Times New Roman" w:hAnsi="Times New Roman" w:cs="Times New Roman"/>
          <w:sz w:val="24"/>
          <w:szCs w:val="24"/>
          <w:shd w:val="clear" w:color="auto" w:fill="FFFFFF"/>
        </w:rPr>
        <w:t>ts</w:t>
      </w:r>
      <w:r w:rsidR="00A314C6" w:rsidRPr="0042349D">
        <w:rPr>
          <w:rFonts w:ascii="Times New Roman" w:hAnsi="Times New Roman" w:cs="Times New Roman"/>
          <w:sz w:val="24"/>
          <w:szCs w:val="24"/>
          <w:shd w:val="clear" w:color="auto" w:fill="FFFFFF"/>
        </w:rPr>
        <w:t xml:space="preserve"> o</w:t>
      </w:r>
      <w:r w:rsidR="00EA78D9" w:rsidRPr="0042349D">
        <w:rPr>
          <w:rFonts w:ascii="Times New Roman" w:hAnsi="Times New Roman" w:cs="Times New Roman"/>
          <w:sz w:val="24"/>
          <w:szCs w:val="24"/>
          <w:shd w:val="clear" w:color="auto" w:fill="FFFFFF"/>
        </w:rPr>
        <w:t>f</w:t>
      </w:r>
      <w:r w:rsidR="00A314C6" w:rsidRPr="0042349D">
        <w:rPr>
          <w:rFonts w:ascii="Times New Roman" w:hAnsi="Times New Roman" w:cs="Times New Roman"/>
          <w:sz w:val="24"/>
          <w:szCs w:val="24"/>
          <w:shd w:val="clear" w:color="auto" w:fill="FFFFFF"/>
        </w:rPr>
        <w:t xml:space="preserve"> </w:t>
      </w:r>
      <w:r w:rsidR="00F70FF4" w:rsidRPr="0042349D">
        <w:rPr>
          <w:rFonts w:ascii="Times New Roman" w:hAnsi="Times New Roman" w:cs="Times New Roman"/>
          <w:sz w:val="24"/>
          <w:shd w:val="clear" w:color="auto" w:fill="FFFFFF"/>
        </w:rPr>
        <w:t>1.25 M</w:t>
      </w:r>
      <w:r w:rsidR="00A314C6" w:rsidRPr="0042349D">
        <w:rPr>
          <w:rFonts w:ascii="Times New Roman" w:hAnsi="Times New Roman" w:cs="Times New Roman"/>
          <w:sz w:val="24"/>
          <w:shd w:val="clear" w:color="auto" w:fill="FFFFFF"/>
        </w:rPr>
        <w:t xml:space="preserve"> PbI</w:t>
      </w:r>
      <w:r w:rsidR="00A314C6" w:rsidRPr="0042349D">
        <w:rPr>
          <w:rFonts w:ascii="Times New Roman" w:hAnsi="Times New Roman" w:cs="Times New Roman"/>
          <w:sz w:val="24"/>
          <w:shd w:val="clear" w:color="auto" w:fill="FFFFFF"/>
          <w:vertAlign w:val="subscript"/>
        </w:rPr>
        <w:t>2</w:t>
      </w:r>
      <w:r w:rsidR="00A314C6" w:rsidRPr="0042349D">
        <w:rPr>
          <w:rFonts w:ascii="Times New Roman" w:hAnsi="Times New Roman" w:cs="Times New Roman"/>
          <w:sz w:val="24"/>
          <w:shd w:val="clear" w:color="auto" w:fill="FFFFFF"/>
        </w:rPr>
        <w:t xml:space="preserve"> in a </w:t>
      </w:r>
      <w:r w:rsidR="00A314C6" w:rsidRPr="0042349D">
        <w:rPr>
          <w:rFonts w:ascii="Times New Roman" w:hAnsi="Times New Roman" w:cs="Times New Roman"/>
          <w:sz w:val="24"/>
          <w:szCs w:val="24"/>
        </w:rPr>
        <w:t xml:space="preserve">mixture of </w:t>
      </w:r>
      <w:r w:rsidR="000300D8" w:rsidRPr="0042349D">
        <w:rPr>
          <w:rFonts w:ascii="Times New Roman" w:hAnsi="Times New Roman" w:cs="Times New Roman"/>
          <w:sz w:val="24"/>
          <w:szCs w:val="24"/>
        </w:rPr>
        <w:t>N</w:t>
      </w:r>
      <w:r w:rsidR="00A314C6" w:rsidRPr="0042349D">
        <w:rPr>
          <w:rFonts w:ascii="Times New Roman" w:hAnsi="Times New Roman" w:cs="Times New Roman"/>
          <w:sz w:val="24"/>
          <w:szCs w:val="24"/>
        </w:rPr>
        <w:t>,</w:t>
      </w:r>
      <w:r w:rsidR="00EA78D9" w:rsidRPr="0042349D">
        <w:rPr>
          <w:rFonts w:ascii="Times New Roman" w:hAnsi="Times New Roman" w:cs="Times New Roman"/>
          <w:sz w:val="24"/>
          <w:szCs w:val="24"/>
        </w:rPr>
        <w:t xml:space="preserve"> </w:t>
      </w:r>
      <w:r w:rsidR="000300D8" w:rsidRPr="0042349D">
        <w:rPr>
          <w:rFonts w:ascii="Times New Roman" w:hAnsi="Times New Roman" w:cs="Times New Roman"/>
          <w:sz w:val="24"/>
          <w:szCs w:val="24"/>
        </w:rPr>
        <w:t>N</w:t>
      </w:r>
      <w:r w:rsidR="00A314C6" w:rsidRPr="0042349D">
        <w:rPr>
          <w:rFonts w:ascii="Times New Roman" w:hAnsi="Times New Roman" w:cs="Times New Roman"/>
          <w:sz w:val="24"/>
          <w:szCs w:val="24"/>
        </w:rPr>
        <w:t>-dimethyl formamide and dimethyl sulfoxide (DMF/DMSO: 90/10, v/v) and solution B consist</w:t>
      </w:r>
      <w:r w:rsidR="0001589D" w:rsidRPr="0042349D">
        <w:rPr>
          <w:rFonts w:ascii="Times New Roman" w:hAnsi="Times New Roman" w:cs="Times New Roman"/>
          <w:sz w:val="24"/>
          <w:szCs w:val="24"/>
        </w:rPr>
        <w:t>s</w:t>
      </w:r>
      <w:r w:rsidR="00A314C6" w:rsidRPr="0042349D">
        <w:rPr>
          <w:rFonts w:ascii="Times New Roman" w:hAnsi="Times New Roman" w:cs="Times New Roman"/>
          <w:sz w:val="24"/>
          <w:szCs w:val="24"/>
        </w:rPr>
        <w:t xml:space="preserve"> of CH(NH</w:t>
      </w:r>
      <w:r w:rsidR="00A314C6" w:rsidRPr="0042349D">
        <w:rPr>
          <w:rFonts w:ascii="Times New Roman" w:hAnsi="Times New Roman" w:cs="Times New Roman"/>
          <w:sz w:val="24"/>
          <w:szCs w:val="24"/>
          <w:vertAlign w:val="subscript"/>
        </w:rPr>
        <w:t>2</w:t>
      </w:r>
      <w:r w:rsidR="00A314C6" w:rsidRPr="0042349D">
        <w:rPr>
          <w:rFonts w:ascii="Times New Roman" w:hAnsi="Times New Roman" w:cs="Times New Roman"/>
          <w:sz w:val="24"/>
          <w:szCs w:val="24"/>
        </w:rPr>
        <w:t>)</w:t>
      </w:r>
      <w:r w:rsidR="00A314C6" w:rsidRPr="0042349D">
        <w:rPr>
          <w:rFonts w:ascii="Times New Roman" w:hAnsi="Times New Roman" w:cs="Times New Roman"/>
          <w:sz w:val="24"/>
          <w:szCs w:val="24"/>
          <w:vertAlign w:val="subscript"/>
        </w:rPr>
        <w:t>2</w:t>
      </w:r>
      <w:r w:rsidR="00A314C6" w:rsidRPr="0042349D">
        <w:rPr>
          <w:rFonts w:ascii="Times New Roman" w:hAnsi="Times New Roman" w:cs="Times New Roman"/>
          <w:sz w:val="24"/>
          <w:szCs w:val="24"/>
        </w:rPr>
        <w:t>I (FAI), CH</w:t>
      </w:r>
      <w:r w:rsidR="00A314C6" w:rsidRPr="0042349D">
        <w:rPr>
          <w:rFonts w:ascii="Times New Roman" w:hAnsi="Times New Roman" w:cs="Times New Roman"/>
          <w:sz w:val="24"/>
          <w:szCs w:val="24"/>
          <w:vertAlign w:val="subscript"/>
        </w:rPr>
        <w:t>3</w:t>
      </w:r>
      <w:r w:rsidR="00A314C6" w:rsidRPr="0042349D">
        <w:rPr>
          <w:rFonts w:ascii="Times New Roman" w:hAnsi="Times New Roman" w:cs="Times New Roman"/>
          <w:sz w:val="24"/>
          <w:szCs w:val="24"/>
        </w:rPr>
        <w:t>NH</w:t>
      </w:r>
      <w:r w:rsidR="00A314C6" w:rsidRPr="0042349D">
        <w:rPr>
          <w:rFonts w:ascii="Times New Roman" w:hAnsi="Times New Roman" w:cs="Times New Roman"/>
          <w:sz w:val="24"/>
          <w:szCs w:val="24"/>
          <w:vertAlign w:val="subscript"/>
        </w:rPr>
        <w:t>3</w:t>
      </w:r>
      <w:r w:rsidR="00A314C6" w:rsidRPr="0042349D">
        <w:rPr>
          <w:rFonts w:ascii="Times New Roman" w:hAnsi="Times New Roman" w:cs="Times New Roman"/>
          <w:sz w:val="24"/>
          <w:szCs w:val="24"/>
        </w:rPr>
        <w:t>I (MAI) and CH</w:t>
      </w:r>
      <w:r w:rsidR="00A314C6" w:rsidRPr="0042349D">
        <w:rPr>
          <w:rFonts w:ascii="Times New Roman" w:hAnsi="Times New Roman" w:cs="Times New Roman"/>
          <w:sz w:val="24"/>
          <w:szCs w:val="24"/>
          <w:vertAlign w:val="subscript"/>
        </w:rPr>
        <w:t>3</w:t>
      </w:r>
      <w:r w:rsidR="00A314C6" w:rsidRPr="0042349D">
        <w:rPr>
          <w:rFonts w:ascii="Times New Roman" w:hAnsi="Times New Roman" w:cs="Times New Roman"/>
          <w:sz w:val="24"/>
          <w:szCs w:val="24"/>
        </w:rPr>
        <w:t>NH</w:t>
      </w:r>
      <w:r w:rsidR="00A314C6" w:rsidRPr="0042349D">
        <w:rPr>
          <w:rFonts w:ascii="Times New Roman" w:hAnsi="Times New Roman" w:cs="Times New Roman"/>
          <w:sz w:val="24"/>
          <w:szCs w:val="24"/>
          <w:vertAlign w:val="subscript"/>
        </w:rPr>
        <w:t>3</w:t>
      </w:r>
      <w:r w:rsidR="00A314C6" w:rsidRPr="0042349D">
        <w:rPr>
          <w:rFonts w:ascii="Times New Roman" w:hAnsi="Times New Roman" w:cs="Times New Roman"/>
          <w:sz w:val="24"/>
          <w:szCs w:val="24"/>
        </w:rPr>
        <w:t>Br (</w:t>
      </w:r>
      <w:proofErr w:type="spellStart"/>
      <w:r w:rsidR="00A314C6" w:rsidRPr="0042349D">
        <w:rPr>
          <w:rFonts w:ascii="Times New Roman" w:hAnsi="Times New Roman" w:cs="Times New Roman"/>
          <w:sz w:val="24"/>
          <w:szCs w:val="24"/>
        </w:rPr>
        <w:t>MABr</w:t>
      </w:r>
      <w:proofErr w:type="spellEnd"/>
      <w:r w:rsidR="00A314C6" w:rsidRPr="0042349D">
        <w:rPr>
          <w:rFonts w:ascii="Times New Roman" w:hAnsi="Times New Roman" w:cs="Times New Roman"/>
          <w:sz w:val="24"/>
          <w:szCs w:val="24"/>
        </w:rPr>
        <w:t xml:space="preserve">) (71:19:10 molar ratio) in isopropanol. </w:t>
      </w:r>
      <w:r w:rsidR="00345E4B" w:rsidRPr="0042349D">
        <w:rPr>
          <w:rFonts w:ascii="Times New Roman" w:hAnsi="Times New Roman" w:cs="Times New Roman"/>
          <w:sz w:val="24"/>
          <w:szCs w:val="24"/>
        </w:rPr>
        <w:t xml:space="preserve">The </w:t>
      </w:r>
      <w:r w:rsidR="00DC2A8B" w:rsidRPr="0042349D">
        <w:rPr>
          <w:rFonts w:ascii="Times New Roman" w:hAnsi="Times New Roman" w:cs="Times New Roman"/>
          <w:sz w:val="24"/>
          <w:szCs w:val="24"/>
        </w:rPr>
        <w:t>solution chemistry and spin coating conditions were</w:t>
      </w:r>
      <w:r w:rsidR="00FE4573" w:rsidRPr="0042349D">
        <w:rPr>
          <w:rFonts w:ascii="Times New Roman" w:hAnsi="Times New Roman" w:cs="Times New Roman"/>
          <w:sz w:val="24"/>
          <w:szCs w:val="24"/>
        </w:rPr>
        <w:t xml:space="preserve"> </w:t>
      </w:r>
      <w:r w:rsidRPr="0042349D">
        <w:rPr>
          <w:rFonts w:ascii="Times New Roman" w:hAnsi="Times New Roman" w:cs="Times New Roman"/>
          <w:sz w:val="24"/>
          <w:szCs w:val="24"/>
        </w:rPr>
        <w:t xml:space="preserve">selected for </w:t>
      </w:r>
      <w:r w:rsidR="0096462A" w:rsidRPr="0042349D">
        <w:rPr>
          <w:rFonts w:ascii="Times New Roman" w:hAnsi="Times New Roman" w:cs="Times New Roman"/>
          <w:sz w:val="24"/>
          <w:szCs w:val="24"/>
        </w:rPr>
        <w:t xml:space="preserve">proper infiltration of </w:t>
      </w:r>
      <w:r w:rsidRPr="0042349D">
        <w:rPr>
          <w:rFonts w:ascii="Times New Roman" w:hAnsi="Times New Roman" w:cs="Times New Roman"/>
          <w:sz w:val="24"/>
          <w:szCs w:val="24"/>
        </w:rPr>
        <w:t xml:space="preserve">a </w:t>
      </w:r>
      <w:r w:rsidR="003471E8" w:rsidRPr="0042349D">
        <w:rPr>
          <w:rFonts w:ascii="Times New Roman" w:hAnsi="Times New Roman" w:cs="Times New Roman"/>
          <w:sz w:val="24"/>
          <w:szCs w:val="24"/>
        </w:rPr>
        <w:t xml:space="preserve">120-nm-thick </w:t>
      </w:r>
      <w:r w:rsidR="0096462A" w:rsidRPr="0042349D">
        <w:rPr>
          <w:rFonts w:ascii="Times New Roman" w:hAnsi="Times New Roman" w:cs="Times New Roman"/>
          <w:sz w:val="24"/>
          <w:szCs w:val="24"/>
        </w:rPr>
        <w:t xml:space="preserve">mesoporous </w:t>
      </w:r>
      <w:r w:rsidR="003471E8" w:rsidRPr="0042349D">
        <w:rPr>
          <w:rFonts w:ascii="Times New Roman" w:hAnsi="Times New Roman" w:cs="Times New Roman"/>
          <w:sz w:val="24"/>
          <w:szCs w:val="24"/>
        </w:rPr>
        <w:t>TiO</w:t>
      </w:r>
      <w:r w:rsidR="00E67DEF" w:rsidRPr="0042349D">
        <w:rPr>
          <w:rFonts w:ascii="Times New Roman" w:hAnsi="Times New Roman" w:cs="Times New Roman"/>
          <w:sz w:val="24"/>
          <w:szCs w:val="24"/>
          <w:vertAlign w:val="subscript"/>
        </w:rPr>
        <w:t>2</w:t>
      </w:r>
      <w:r w:rsidR="003471E8" w:rsidRPr="0042349D">
        <w:rPr>
          <w:rFonts w:ascii="Times New Roman" w:hAnsi="Times New Roman" w:cs="Times New Roman"/>
          <w:sz w:val="24"/>
          <w:szCs w:val="24"/>
        </w:rPr>
        <w:t xml:space="preserve"> </w:t>
      </w:r>
      <w:r w:rsidR="0096462A" w:rsidRPr="0042349D">
        <w:rPr>
          <w:rFonts w:ascii="Times New Roman" w:hAnsi="Times New Roman" w:cs="Times New Roman"/>
          <w:sz w:val="24"/>
          <w:szCs w:val="24"/>
        </w:rPr>
        <w:t>layer</w:t>
      </w:r>
      <w:r w:rsidR="005444B2" w:rsidRPr="0042349D">
        <w:rPr>
          <w:rFonts w:ascii="Times New Roman" w:hAnsi="Times New Roman" w:cs="Times New Roman"/>
          <w:sz w:val="24"/>
          <w:szCs w:val="24"/>
        </w:rPr>
        <w:t xml:space="preserve">, according to </w:t>
      </w:r>
      <w:r w:rsidR="000A1C58" w:rsidRPr="0042349D">
        <w:rPr>
          <w:rFonts w:ascii="Times New Roman" w:hAnsi="Times New Roman" w:cs="Times New Roman"/>
          <w:sz w:val="24"/>
          <w:szCs w:val="24"/>
        </w:rPr>
        <w:t xml:space="preserve">Castro-Chong </w:t>
      </w:r>
      <w:r w:rsidR="000A1C58" w:rsidRPr="0042349D">
        <w:rPr>
          <w:rFonts w:ascii="Times New Roman" w:hAnsi="Times New Roman" w:cs="Times New Roman"/>
          <w:i/>
          <w:iCs/>
          <w:sz w:val="24"/>
          <w:szCs w:val="24"/>
        </w:rPr>
        <w:t>et al.</w:t>
      </w:r>
      <w:r w:rsidR="00291ABF">
        <w:rPr>
          <w:rFonts w:ascii="Times New Roman" w:hAnsi="Times New Roman" w:cs="Times New Roman"/>
          <w:i/>
          <w:iCs/>
          <w:sz w:val="24"/>
          <w:szCs w:val="24"/>
        </w:rPr>
        <w:fldChar w:fldCharType="begin"/>
      </w:r>
      <w:r w:rsidR="009542D4">
        <w:rPr>
          <w:rFonts w:ascii="Times New Roman" w:hAnsi="Times New Roman" w:cs="Times New Roman"/>
          <w:i/>
          <w:iCs/>
          <w:sz w:val="24"/>
          <w:szCs w:val="24"/>
        </w:rPr>
        <w:instrText xml:space="preserve"> ADDIN ZOTERO_ITEM CSL_CITATION {"citationID":"PMsCcDpm","properties":{"formattedCitation":"\\super 29\\nosupersub{}","plainCitation":"29","noteIndex":0},"citationItems":[{"id":5161,"uris":["http://zotero.org/users/2561910/items/CW923FDW"],"uri":["http://zotero.org/users/2561910/items/CW923FDW"],"itemData":{"id":5161,"type":"article-journal","abstract":"High efficiencies of over 20% have been reported in the literature for both planar and mesoscopic hybrid perovskite solar cells, and the preferred configuration for scale-up and commercialization is still a matter of debate. The mesoscopic configuration generally requires a high-temperature processing step, which limits applications and makes the process less cost-effective. We have used low-temperature (LT) processing (≤120 °C) to fabricate high-efficiency planar and mesoscopic TiO2-based hybrid perovskite solar cells with comparable performance, highlighted by a champion LT mesoscopic solar cell with 16.2% efficiency. Photovoltaic efficiencies of 14–16% have been achieved for a mesoporous film thickness ranging from 120 to 480 nm by fine-tuning the precursor solution chemistry. The presence of the LT mesoporous layer improves the preservation of performance under conditions of relative humidity of 60%, especially under illumination. Impedance spectroscopy illustrates a similarity of the locus and kinetics of the recombination processes for both configurations. However, inductive loops usually related to ion migration are observed showing different characteristics between both configurations, pointing to the previously suggested correlation between ion migration and degradation. These results suggest that the beneficial role of a mesoporous TiO2 layer might be the stabilization of harmful defects at the perovskite/electron extraction layer interface, and indicate that interface engineering is critical to achieving improved long-term performance.","container-title":"Solar Energy","DOI":"10.1016/j.solener.2020.03.041","ISSN":"0038-092X","journalAbbreviation":"Solar Energy","language":"en","page":"836-845","source":"ScienceDirect","title":"Impact of the implementation of a mesoscopic TiO2 film from a low-temperature method on the performance and degradation of hybrid perovskite solar cells","volume":"201","author":[{"family":"Castro-Chong","given":"Alejandra"},{"family":"Qiu","given":"Weiming"},{"family":"Bastos","given":"Joao"},{"family":"Tchamba Yimga","given":"Nadine"},{"family":"García-Rodríguez","given":"Rodrigo"},{"family":"Idígoras","given":"Jesús"},{"family":"Anta","given":"Juan A."},{"family":"Aernouts","given":"Tom"},{"family":"Oskam","given":"Gerko"}],"issued":{"date-parts":[["2020",5,1]]}}}],"schema":"https://github.com/citation-style-language/schema/raw/master/csl-citation.json"} </w:instrText>
      </w:r>
      <w:r w:rsidR="00291ABF">
        <w:rPr>
          <w:rFonts w:ascii="Times New Roman" w:hAnsi="Times New Roman" w:cs="Times New Roman"/>
          <w:i/>
          <w:iCs/>
          <w:sz w:val="24"/>
          <w:szCs w:val="24"/>
        </w:rPr>
        <w:fldChar w:fldCharType="separate"/>
      </w:r>
      <w:r w:rsidR="009542D4" w:rsidRPr="009542D4">
        <w:rPr>
          <w:rFonts w:ascii="Times New Roman" w:hAnsi="Times New Roman" w:cs="Times New Roman"/>
          <w:sz w:val="24"/>
          <w:vertAlign w:val="superscript"/>
          <w:lang w:val="en-US"/>
        </w:rPr>
        <w:t>29</w:t>
      </w:r>
      <w:r w:rsidR="00291ABF">
        <w:rPr>
          <w:rFonts w:ascii="Times New Roman" w:hAnsi="Times New Roman" w:cs="Times New Roman"/>
          <w:i/>
          <w:iCs/>
          <w:sz w:val="24"/>
          <w:szCs w:val="24"/>
        </w:rPr>
        <w:fldChar w:fldCharType="end"/>
      </w:r>
      <w:r w:rsidR="000A1C58" w:rsidRPr="0042349D">
        <w:rPr>
          <w:rFonts w:ascii="Times New Roman" w:hAnsi="Times New Roman" w:cs="Times New Roman"/>
          <w:sz w:val="24"/>
          <w:szCs w:val="24"/>
        </w:rPr>
        <w:t xml:space="preserve"> </w:t>
      </w:r>
      <w:r w:rsidR="00A314C6" w:rsidRPr="0042349D">
        <w:rPr>
          <w:rFonts w:ascii="Times New Roman" w:hAnsi="Times New Roman" w:cs="Times New Roman"/>
          <w:sz w:val="24"/>
          <w:szCs w:val="24"/>
        </w:rPr>
        <w:t>Spiro-</w:t>
      </w:r>
      <w:proofErr w:type="spellStart"/>
      <w:r w:rsidR="00A314C6" w:rsidRPr="0042349D">
        <w:rPr>
          <w:rFonts w:ascii="Times New Roman" w:hAnsi="Times New Roman" w:cs="Times New Roman"/>
          <w:sz w:val="24"/>
          <w:szCs w:val="24"/>
        </w:rPr>
        <w:t>OMeTAD</w:t>
      </w:r>
      <w:proofErr w:type="spellEnd"/>
      <w:r w:rsidR="00A314C6" w:rsidRPr="0042349D">
        <w:rPr>
          <w:rFonts w:ascii="Times New Roman" w:hAnsi="Times New Roman" w:cs="Times New Roman"/>
          <w:sz w:val="24"/>
          <w:szCs w:val="24"/>
        </w:rPr>
        <w:t xml:space="preserve"> </w:t>
      </w:r>
      <w:r w:rsidR="00E40418">
        <w:rPr>
          <w:rFonts w:ascii="Times New Roman" w:hAnsi="Times New Roman" w:cs="Times New Roman"/>
          <w:sz w:val="24"/>
          <w:szCs w:val="24"/>
        </w:rPr>
        <w:t xml:space="preserve">(“spiro”) </w:t>
      </w:r>
      <w:r w:rsidR="00A314C6" w:rsidRPr="0042349D">
        <w:rPr>
          <w:rFonts w:ascii="Times New Roman" w:hAnsi="Times New Roman" w:cs="Times New Roman"/>
          <w:sz w:val="24"/>
          <w:szCs w:val="24"/>
        </w:rPr>
        <w:t xml:space="preserve">and Au were used as hole transport layer and electrode, respectively; </w:t>
      </w:r>
      <w:r w:rsidR="001416FA" w:rsidRPr="0042349D">
        <w:rPr>
          <w:rFonts w:ascii="Times New Roman" w:hAnsi="Times New Roman" w:cs="Times New Roman"/>
          <w:sz w:val="24"/>
          <w:szCs w:val="24"/>
        </w:rPr>
        <w:t>following our previous report.</w:t>
      </w:r>
      <w:r w:rsidR="00291ABF">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{"citationID":"cgpG62Pd","properties":{"formattedCitation":"\\super 29\\nosupersub{}","plainCitation":"29","noteIndex":0},"citationItems":[{"id":5161,"uris":["http://zotero.org/users/2561910/items/CW923FDW"],"uri":["http://zotero.org/users/2561910/items/CW923FDW"],"itemData":{"id":5161,"type":"article-journal","abstract":"High efficiencies of over 20% have been reported in the literature for both planar and mesoscopic hybrid perovskite solar cells, and the preferred configuration for scale-up and commercialization is still a matter of debate. The mesoscopic configuration generally requires a high-temperature processing step, which limits applications and makes the process less cost-effective. We have used low-temperature (LT) processing (≤120 °C) to fabricate high-efficiency planar and mesoscopic TiO2-based hybrid perovskite solar cells with comparable performance, highlighted by a champion LT mesoscopic solar cell with 16.2% efficiency. Photovoltaic efficiencies of 14–16% have been achieved for a mesoporous film thickness ranging from 120 to 480 nm by fine-tuning the precursor solution chemistry. The presence of the LT mesoporous layer improves the preservation of performance under conditions of relative humidity of 60%, especially under illumination. Impedance spectroscopy illustrates a similarity of the locus and kinetics of the recombination processes for both configurations. However, inductive loops usually related to ion migration are observed showing different characteristics between both configurations, pointing to the previously suggested correlation between ion migration and degradation. These results suggest that the beneficial role of a mesoporous TiO2 layer might be the stabilization of harmful defects at the perovskite/electron extraction layer interface, and indicate that interface engineering is critical to achieving improved long-term performance.","container-title":"Solar Energy","DOI":"10.1016/j.solener.2020.03.041","ISSN":"0038-092X","journalAbbreviation":"Solar Energy","language":"en","page":"836-845","source":"ScienceDirect","title":"Impact of the implementation of a mesoscopic TiO2 film from a low-temperature method on the performance and degradation of hybrid perovskite solar cells","volume":"201","author":[{"family":"Castro-Chong","given":"Alejandra"},{"family":"Qiu","given":"Weiming"},{"family":"Bastos","given":"Joao"},{"family":"Tchamba Yimga","given":"Nadine"},{"family":"García-Rodríguez","given":"Rodrigo"},{"family":"Idígoras","given":"Jesús"},{"family":"Anta","given":"Juan A."},{"family":"Aernouts","given":"Tom"},{"family":"Oskam","given":"Gerko"}],"issued":{"date-parts":[["2020",5,1]]}}}],"schema":"https://github.com/citation-style-language/schema/raw/master/csl-citation.json"} </w:instrText>
      </w:r>
      <w:r w:rsidR="00291ABF">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29</w:t>
      </w:r>
      <w:r w:rsidR="00291ABF">
        <w:rPr>
          <w:rFonts w:ascii="Times New Roman" w:hAnsi="Times New Roman" w:cs="Times New Roman"/>
          <w:sz w:val="24"/>
          <w:szCs w:val="24"/>
        </w:rPr>
        <w:fldChar w:fldCharType="end"/>
      </w:r>
    </w:p>
    <w:p w14:paraId="06C76C5E" w14:textId="77777777" w:rsidR="00A44669" w:rsidRDefault="00A44669" w:rsidP="00703A17">
      <w:pPr>
        <w:pStyle w:val="ListParagraph"/>
        <w:spacing w:after="0" w:line="480" w:lineRule="auto"/>
        <w:ind w:left="0"/>
        <w:jc w:val="both"/>
        <w:rPr>
          <w:rFonts w:ascii="Times New Roman" w:hAnsi="Times New Roman" w:cs="Times New Roman"/>
          <w:sz w:val="24"/>
          <w:shd w:val="clear" w:color="auto" w:fill="FFFFFF"/>
        </w:rPr>
      </w:pPr>
    </w:p>
    <w:p w14:paraId="5A912212" w14:textId="47BA638B" w:rsidR="009632D9" w:rsidRPr="00703A17" w:rsidRDefault="00703A17" w:rsidP="001A62FB">
      <w:pPr>
        <w:pStyle w:val="ListParagraph"/>
        <w:numPr>
          <w:ilvl w:val="1"/>
          <w:numId w:val="6"/>
        </w:numPr>
        <w:spacing w:after="0" w:line="480" w:lineRule="auto"/>
        <w:ind w:left="426" w:hanging="426"/>
        <w:jc w:val="both"/>
        <w:rPr>
          <w:rFonts w:ascii="Times New Roman" w:hAnsi="Times New Roman" w:cs="Times New Roman"/>
          <w:b/>
          <w:bCs/>
          <w:sz w:val="24"/>
          <w:shd w:val="clear" w:color="auto" w:fill="FFFFFF"/>
        </w:rPr>
      </w:pPr>
      <w:r>
        <w:rPr>
          <w:rFonts w:ascii="Times New Roman" w:hAnsi="Times New Roman" w:cs="Times New Roman"/>
          <w:b/>
          <w:bCs/>
          <w:sz w:val="24"/>
          <w:shd w:val="clear" w:color="auto" w:fill="FFFFFF"/>
        </w:rPr>
        <w:t>Characterization</w:t>
      </w:r>
    </w:p>
    <w:p w14:paraId="71A59C86" w14:textId="03071F88" w:rsidR="009E7CF3" w:rsidRPr="0042349D" w:rsidRDefault="003D6F2E" w:rsidP="00C8124F">
      <w:pPr>
        <w:spacing w:after="360" w:line="480" w:lineRule="auto"/>
        <w:jc w:val="both"/>
        <w:rPr>
          <w:rFonts w:ascii="Times New Roman" w:hAnsi="Times New Roman" w:cs="Times New Roman"/>
          <w:sz w:val="24"/>
          <w:szCs w:val="24"/>
        </w:rPr>
      </w:pPr>
      <w:r w:rsidRPr="0042349D">
        <w:rPr>
          <w:rFonts w:ascii="Times New Roman" w:hAnsi="Times New Roman" w:cs="Times New Roman"/>
          <w:sz w:val="24"/>
          <w:szCs w:val="24"/>
        </w:rPr>
        <w:t xml:space="preserve">The photovoltaic characteristics of the devices were measured under ambient atmosphere using an </w:t>
      </w:r>
      <w:proofErr w:type="spellStart"/>
      <w:r w:rsidRPr="0042349D">
        <w:rPr>
          <w:rFonts w:ascii="Times New Roman" w:hAnsi="Times New Roman" w:cs="Times New Roman"/>
          <w:sz w:val="24"/>
          <w:szCs w:val="24"/>
        </w:rPr>
        <w:t>Autolab</w:t>
      </w:r>
      <w:proofErr w:type="spellEnd"/>
      <w:r w:rsidRPr="0042349D">
        <w:rPr>
          <w:rFonts w:ascii="Times New Roman" w:hAnsi="Times New Roman" w:cs="Times New Roman"/>
          <w:sz w:val="24"/>
          <w:szCs w:val="24"/>
        </w:rPr>
        <w:t xml:space="preserve"> PGSTAT302N and a xenon arc lamp, Oriel 66924 equipped with AM 1.5G and water filters; calibration was performed with a Newport calibrated reference Si solar cell with an incorporated KG-5 optical filter.</w:t>
      </w:r>
      <w:r w:rsidR="008F69C4" w:rsidRPr="0042349D">
        <w:rPr>
          <w:rFonts w:ascii="Times New Roman" w:hAnsi="Times New Roman" w:cs="Times New Roman"/>
          <w:sz w:val="24"/>
          <w:szCs w:val="24"/>
        </w:rPr>
        <w:t xml:space="preserve"> The devices were measured from forward to reverse </w:t>
      </w:r>
      <w:r w:rsidR="008F69C4" w:rsidRPr="0042349D">
        <w:rPr>
          <w:rFonts w:ascii="Times New Roman" w:hAnsi="Times New Roman" w:cs="Times New Roman"/>
          <w:sz w:val="24"/>
          <w:szCs w:val="24"/>
        </w:rPr>
        <w:lastRenderedPageBreak/>
        <w:t>bias</w:t>
      </w:r>
      <w:r w:rsidR="00B31020" w:rsidRPr="0042349D">
        <w:rPr>
          <w:rFonts w:ascii="Times New Roman" w:hAnsi="Times New Roman" w:cs="Times New Roman"/>
          <w:sz w:val="24"/>
          <w:szCs w:val="24"/>
        </w:rPr>
        <w:t xml:space="preserve"> and </w:t>
      </w:r>
      <w:r w:rsidR="008F69C4" w:rsidRPr="0042349D">
        <w:rPr>
          <w:rFonts w:ascii="Times New Roman" w:hAnsi="Times New Roman" w:cs="Times New Roman"/>
          <w:sz w:val="24"/>
          <w:szCs w:val="24"/>
        </w:rPr>
        <w:t xml:space="preserve">from reverse to forward bias, at a scan rate of </w:t>
      </w:r>
      <w:r w:rsidR="008F69C4" w:rsidRPr="0042349D">
        <w:rPr>
          <w:rFonts w:ascii="Times New Roman" w:hAnsi="Times New Roman" w:cs="Times New Roman"/>
          <w:sz w:val="24"/>
          <w:szCs w:val="24"/>
          <w:shd w:val="clear" w:color="auto" w:fill="FFFFFF"/>
        </w:rPr>
        <w:t>0.05 V s</w:t>
      </w:r>
      <w:r w:rsidR="008F69C4" w:rsidRPr="0042349D">
        <w:rPr>
          <w:rFonts w:ascii="Times New Roman" w:hAnsi="Times New Roman" w:cs="Times New Roman"/>
          <w:sz w:val="24"/>
          <w:szCs w:val="24"/>
          <w:shd w:val="clear" w:color="auto" w:fill="FFFFFF"/>
          <w:vertAlign w:val="superscript"/>
        </w:rPr>
        <w:t>-1</w:t>
      </w:r>
      <w:r w:rsidR="008F69C4" w:rsidRPr="0042349D">
        <w:rPr>
          <w:rFonts w:ascii="Times New Roman" w:hAnsi="Times New Roman" w:cs="Times New Roman"/>
          <w:sz w:val="24"/>
          <w:szCs w:val="24"/>
        </w:rPr>
        <w:t xml:space="preserve">, using a shadow mask to define </w:t>
      </w:r>
      <w:r w:rsidR="00815FEA" w:rsidRPr="0042349D">
        <w:rPr>
          <w:rFonts w:ascii="Times New Roman" w:hAnsi="Times New Roman" w:cs="Times New Roman"/>
          <w:sz w:val="24"/>
          <w:szCs w:val="24"/>
        </w:rPr>
        <w:t xml:space="preserve">the </w:t>
      </w:r>
      <w:r w:rsidR="002E0AB9" w:rsidRPr="0042349D">
        <w:rPr>
          <w:rFonts w:ascii="Times New Roman" w:hAnsi="Times New Roman" w:cs="Times New Roman"/>
          <w:sz w:val="24"/>
          <w:szCs w:val="24"/>
        </w:rPr>
        <w:t>pixel</w:t>
      </w:r>
      <w:r w:rsidR="008F69C4" w:rsidRPr="0042349D">
        <w:rPr>
          <w:rFonts w:ascii="Times New Roman" w:hAnsi="Times New Roman" w:cs="Times New Roman"/>
          <w:sz w:val="24"/>
          <w:szCs w:val="24"/>
        </w:rPr>
        <w:t xml:space="preserve"> active area of</w:t>
      </w:r>
      <w:r w:rsidR="00332EE0" w:rsidRPr="0042349D">
        <w:rPr>
          <w:rFonts w:ascii="Times New Roman" w:hAnsi="Times New Roman" w:cs="Times New Roman"/>
          <w:sz w:val="24"/>
          <w:szCs w:val="24"/>
        </w:rPr>
        <w:t xml:space="preserve"> </w:t>
      </w:r>
      <w:r w:rsidR="008F69C4" w:rsidRPr="0042349D">
        <w:rPr>
          <w:rFonts w:ascii="Times New Roman" w:hAnsi="Times New Roman" w:cs="Times New Roman"/>
          <w:sz w:val="24"/>
          <w:szCs w:val="24"/>
        </w:rPr>
        <w:t>0.08 cm</w:t>
      </w:r>
      <w:r w:rsidR="008F69C4" w:rsidRPr="0042349D">
        <w:rPr>
          <w:rFonts w:ascii="Times New Roman" w:hAnsi="Times New Roman" w:cs="Times New Roman"/>
          <w:sz w:val="24"/>
          <w:szCs w:val="24"/>
          <w:vertAlign w:val="superscript"/>
        </w:rPr>
        <w:t>2</w:t>
      </w:r>
      <w:r w:rsidR="008F69C4" w:rsidRPr="0042349D">
        <w:rPr>
          <w:rFonts w:ascii="Times New Roman" w:hAnsi="Times New Roman" w:cs="Times New Roman"/>
          <w:sz w:val="24"/>
          <w:szCs w:val="24"/>
        </w:rPr>
        <w:t>.</w:t>
      </w:r>
    </w:p>
    <w:p w14:paraId="08859892" w14:textId="0A6C002A" w:rsidR="007851F2" w:rsidRDefault="001C1D80" w:rsidP="00C8124F">
      <w:pPr>
        <w:spacing w:after="360" w:line="480" w:lineRule="auto"/>
        <w:jc w:val="both"/>
        <w:rPr>
          <w:rFonts w:ascii="Times New Roman" w:hAnsi="Times New Roman" w:cs="Times New Roman"/>
          <w:color w:val="000000" w:themeColor="text1"/>
          <w:sz w:val="24"/>
          <w:szCs w:val="24"/>
        </w:rPr>
      </w:pPr>
      <w:r w:rsidRPr="0042349D">
        <w:rPr>
          <w:rFonts w:ascii="Times New Roman" w:hAnsi="Times New Roman" w:cs="Times New Roman"/>
          <w:sz w:val="24"/>
          <w:szCs w:val="24"/>
        </w:rPr>
        <w:t>I</w:t>
      </w:r>
      <w:r w:rsidR="00256915" w:rsidRPr="0042349D">
        <w:rPr>
          <w:rFonts w:ascii="Times New Roman" w:hAnsi="Times New Roman" w:cs="Times New Roman"/>
          <w:sz w:val="24"/>
          <w:szCs w:val="24"/>
        </w:rPr>
        <w:t xml:space="preserve">S was performed on </w:t>
      </w:r>
      <w:r w:rsidR="00985EF3">
        <w:rPr>
          <w:rFonts w:ascii="Times New Roman" w:hAnsi="Times New Roman" w:cs="Times New Roman"/>
          <w:sz w:val="24"/>
          <w:szCs w:val="24"/>
        </w:rPr>
        <w:t xml:space="preserve">the </w:t>
      </w:r>
      <w:r w:rsidR="00256915" w:rsidRPr="0042349D">
        <w:rPr>
          <w:rFonts w:ascii="Times New Roman" w:hAnsi="Times New Roman" w:cs="Times New Roman"/>
          <w:sz w:val="24"/>
          <w:szCs w:val="24"/>
        </w:rPr>
        <w:t xml:space="preserve">mesoscopic </w:t>
      </w:r>
      <w:r w:rsidR="00954282" w:rsidRPr="0042349D">
        <w:rPr>
          <w:rFonts w:ascii="Times New Roman" w:hAnsi="Times New Roman" w:cs="Times New Roman"/>
          <w:sz w:val="24"/>
          <w:szCs w:val="24"/>
        </w:rPr>
        <w:t>PSCs</w:t>
      </w:r>
      <w:r w:rsidR="00256915" w:rsidRPr="0042349D">
        <w:rPr>
          <w:rFonts w:ascii="Times New Roman" w:hAnsi="Times New Roman" w:cs="Times New Roman"/>
          <w:sz w:val="24"/>
          <w:szCs w:val="24"/>
        </w:rPr>
        <w:t xml:space="preserve"> with PCE ~ 17%.</w:t>
      </w:r>
      <w:r w:rsidR="00256915" w:rsidRPr="0042349D">
        <w:rPr>
          <w:rFonts w:ascii="Times New Roman" w:hAnsi="Times New Roman" w:cs="Times New Roman"/>
          <w:snapToGrid w:val="0"/>
          <w:sz w:val="24"/>
          <w:szCs w:val="24"/>
        </w:rPr>
        <w:t xml:space="preserve"> The impedance response of </w:t>
      </w:r>
      <w:r w:rsidR="00985EF3">
        <w:rPr>
          <w:rFonts w:ascii="Times New Roman" w:hAnsi="Times New Roman" w:cs="Times New Roman"/>
          <w:snapToGrid w:val="0"/>
          <w:sz w:val="24"/>
          <w:szCs w:val="24"/>
        </w:rPr>
        <w:t xml:space="preserve">the </w:t>
      </w:r>
      <w:r w:rsidR="00256915" w:rsidRPr="0042349D">
        <w:rPr>
          <w:rFonts w:ascii="Times New Roman" w:hAnsi="Times New Roman" w:cs="Times New Roman"/>
          <w:snapToGrid w:val="0"/>
          <w:sz w:val="24"/>
          <w:szCs w:val="24"/>
        </w:rPr>
        <w:t>three devices</w:t>
      </w:r>
      <w:r w:rsidR="00ED04A2" w:rsidRPr="0042349D">
        <w:rPr>
          <w:rFonts w:ascii="Times New Roman" w:hAnsi="Times New Roman" w:cs="Times New Roman"/>
          <w:snapToGrid w:val="0"/>
          <w:sz w:val="24"/>
          <w:szCs w:val="24"/>
        </w:rPr>
        <w:t xml:space="preserve">, with 12 individual pixels each, </w:t>
      </w:r>
      <w:r w:rsidR="00256915" w:rsidRPr="0042349D">
        <w:rPr>
          <w:rFonts w:ascii="Times New Roman" w:hAnsi="Times New Roman" w:cs="Times New Roman"/>
          <w:snapToGrid w:val="0"/>
          <w:sz w:val="24"/>
          <w:szCs w:val="24"/>
        </w:rPr>
        <w:t xml:space="preserve">was investigated </w:t>
      </w:r>
      <w:r w:rsidR="00256915" w:rsidRPr="0042349D">
        <w:rPr>
          <w:rFonts w:ascii="Times New Roman" w:hAnsi="Times New Roman" w:cs="Times New Roman"/>
          <w:color w:val="000000" w:themeColor="text1"/>
          <w:sz w:val="24"/>
          <w:szCs w:val="24"/>
        </w:rPr>
        <w:t>at open-circuit potential (</w:t>
      </w:r>
      <w:r w:rsidR="00256915" w:rsidRPr="0042349D">
        <w:rPr>
          <w:rFonts w:ascii="Times New Roman" w:hAnsi="Times New Roman" w:cs="Times New Roman"/>
          <w:i/>
          <w:color w:val="000000" w:themeColor="text1"/>
          <w:sz w:val="24"/>
          <w:szCs w:val="24"/>
        </w:rPr>
        <w:t>V</w:t>
      </w:r>
      <w:r w:rsidR="00256915" w:rsidRPr="0042349D">
        <w:rPr>
          <w:rFonts w:ascii="Times New Roman" w:hAnsi="Times New Roman" w:cs="Times New Roman"/>
          <w:i/>
          <w:color w:val="000000" w:themeColor="text1"/>
          <w:sz w:val="24"/>
          <w:szCs w:val="24"/>
          <w:vertAlign w:val="subscript"/>
        </w:rPr>
        <w:t>OC</w:t>
      </w:r>
      <w:r w:rsidR="00256915" w:rsidRPr="0042349D">
        <w:rPr>
          <w:rFonts w:ascii="Times New Roman" w:hAnsi="Times New Roman" w:cs="Times New Roman"/>
          <w:color w:val="000000" w:themeColor="text1"/>
          <w:sz w:val="24"/>
          <w:szCs w:val="24"/>
        </w:rPr>
        <w:t xml:space="preserve">) using a Gamry electrochemical workstation. The </w:t>
      </w:r>
      <w:r w:rsidR="00256915" w:rsidRPr="0042349D">
        <w:rPr>
          <w:rFonts w:ascii="Times New Roman" w:hAnsi="Times New Roman" w:cs="Times New Roman"/>
          <w:i/>
          <w:color w:val="000000" w:themeColor="text1"/>
          <w:sz w:val="24"/>
          <w:szCs w:val="24"/>
        </w:rPr>
        <w:t>V</w:t>
      </w:r>
      <w:r w:rsidR="00256915" w:rsidRPr="0042349D">
        <w:rPr>
          <w:rFonts w:ascii="Times New Roman" w:hAnsi="Times New Roman" w:cs="Times New Roman"/>
          <w:i/>
          <w:color w:val="000000" w:themeColor="text1"/>
          <w:sz w:val="24"/>
          <w:szCs w:val="24"/>
          <w:vertAlign w:val="subscript"/>
        </w:rPr>
        <w:t>OC</w:t>
      </w:r>
      <w:r w:rsidR="00256915" w:rsidRPr="0042349D">
        <w:rPr>
          <w:rFonts w:ascii="Times New Roman" w:hAnsi="Times New Roman" w:cs="Times New Roman"/>
          <w:color w:val="000000" w:themeColor="text1"/>
          <w:sz w:val="24"/>
          <w:szCs w:val="24"/>
        </w:rPr>
        <w:t xml:space="preserve"> was set by controlling the light intensity of a Xe-arc lamp with an AM 1.5G optical filter and a 10 cm water filter. Impedance measurements were performed at </w:t>
      </w:r>
      <w:r w:rsidR="00985EF3">
        <w:rPr>
          <w:rFonts w:ascii="Times New Roman" w:hAnsi="Times New Roman" w:cs="Times New Roman"/>
          <w:color w:val="000000" w:themeColor="text1"/>
          <w:sz w:val="24"/>
          <w:szCs w:val="24"/>
        </w:rPr>
        <w:t xml:space="preserve">eight </w:t>
      </w:r>
      <w:r w:rsidR="00256915" w:rsidRPr="0042349D">
        <w:rPr>
          <w:rFonts w:ascii="Times New Roman" w:hAnsi="Times New Roman" w:cs="Times New Roman"/>
          <w:color w:val="000000" w:themeColor="text1"/>
          <w:sz w:val="24"/>
          <w:szCs w:val="24"/>
        </w:rPr>
        <w:t xml:space="preserve">different illumination intensities: 0.4, 1, 3, 5, 10, 20, 40 and 100 </w:t>
      </w:r>
      <w:proofErr w:type="spellStart"/>
      <w:r w:rsidR="00256915" w:rsidRPr="0042349D">
        <w:rPr>
          <w:rFonts w:ascii="Times New Roman" w:hAnsi="Times New Roman" w:cs="Times New Roman"/>
          <w:color w:val="000000" w:themeColor="text1"/>
          <w:sz w:val="24"/>
          <w:szCs w:val="24"/>
        </w:rPr>
        <w:t>mW</w:t>
      </w:r>
      <w:proofErr w:type="spellEnd"/>
      <w:r w:rsidR="00256915" w:rsidRPr="0042349D">
        <w:rPr>
          <w:rFonts w:ascii="Times New Roman" w:hAnsi="Times New Roman" w:cs="Times New Roman"/>
          <w:color w:val="000000" w:themeColor="text1"/>
          <w:sz w:val="24"/>
          <w:szCs w:val="24"/>
        </w:rPr>
        <w:t xml:space="preserve"> </w:t>
      </w:r>
      <w:proofErr w:type="gramStart"/>
      <w:r w:rsidR="00256915" w:rsidRPr="0042349D">
        <w:rPr>
          <w:rFonts w:ascii="Times New Roman" w:hAnsi="Times New Roman" w:cs="Times New Roman"/>
          <w:color w:val="000000" w:themeColor="text1"/>
          <w:sz w:val="24"/>
          <w:szCs w:val="24"/>
        </w:rPr>
        <w:t>cm</w:t>
      </w:r>
      <w:r w:rsidR="00256915" w:rsidRPr="0042349D">
        <w:rPr>
          <w:rFonts w:ascii="Times New Roman" w:hAnsi="Times New Roman" w:cs="Times New Roman"/>
          <w:color w:val="000000" w:themeColor="text1"/>
          <w:sz w:val="24"/>
          <w:szCs w:val="24"/>
          <w:vertAlign w:val="superscript"/>
        </w:rPr>
        <w:t>-2</w:t>
      </w:r>
      <w:proofErr w:type="gramEnd"/>
      <w:r w:rsidR="00256915" w:rsidRPr="0042349D">
        <w:rPr>
          <w:rFonts w:ascii="Times New Roman" w:hAnsi="Times New Roman" w:cs="Times New Roman"/>
          <w:color w:val="000000" w:themeColor="text1"/>
          <w:sz w:val="24"/>
          <w:szCs w:val="24"/>
        </w:rPr>
        <w:t>. The spectra were recorded from 10</w:t>
      </w:r>
      <w:r w:rsidR="00AE03DC" w:rsidRPr="0042349D">
        <w:rPr>
          <w:rFonts w:ascii="Times New Roman" w:hAnsi="Times New Roman" w:cs="Times New Roman"/>
          <w:color w:val="000000" w:themeColor="text1"/>
          <w:sz w:val="24"/>
          <w:szCs w:val="24"/>
          <w:vertAlign w:val="superscript"/>
        </w:rPr>
        <w:t>6</w:t>
      </w:r>
      <w:r w:rsidR="00256915" w:rsidRPr="0042349D">
        <w:rPr>
          <w:rFonts w:ascii="Times New Roman" w:hAnsi="Times New Roman" w:cs="Times New Roman"/>
          <w:color w:val="000000" w:themeColor="text1"/>
          <w:sz w:val="24"/>
          <w:szCs w:val="24"/>
        </w:rPr>
        <w:t xml:space="preserve"> Hz to 1</w:t>
      </w:r>
      <w:r w:rsidR="000F179D" w:rsidRPr="0042349D">
        <w:rPr>
          <w:rFonts w:ascii="Times New Roman" w:hAnsi="Times New Roman" w:cs="Times New Roman"/>
          <w:color w:val="000000" w:themeColor="text1"/>
          <w:sz w:val="24"/>
          <w:szCs w:val="24"/>
        </w:rPr>
        <w:t>0</w:t>
      </w:r>
      <w:r w:rsidR="000F179D" w:rsidRPr="0042349D">
        <w:rPr>
          <w:rFonts w:ascii="Times New Roman" w:hAnsi="Times New Roman" w:cs="Times New Roman"/>
          <w:color w:val="000000" w:themeColor="text1"/>
          <w:sz w:val="24"/>
          <w:szCs w:val="24"/>
          <w:vertAlign w:val="superscript"/>
        </w:rPr>
        <w:t>-</w:t>
      </w:r>
      <w:r w:rsidR="00C8682C" w:rsidRPr="0042349D">
        <w:rPr>
          <w:rFonts w:ascii="Times New Roman" w:hAnsi="Times New Roman" w:cs="Times New Roman"/>
          <w:color w:val="000000" w:themeColor="text1"/>
          <w:sz w:val="24"/>
          <w:szCs w:val="24"/>
          <w:vertAlign w:val="superscript"/>
        </w:rPr>
        <w:t>2</w:t>
      </w:r>
      <w:r w:rsidR="00256915" w:rsidRPr="0042349D">
        <w:rPr>
          <w:rFonts w:ascii="Times New Roman" w:hAnsi="Times New Roman" w:cs="Times New Roman"/>
          <w:color w:val="000000" w:themeColor="text1"/>
          <w:sz w:val="24"/>
          <w:szCs w:val="24"/>
        </w:rPr>
        <w:t xml:space="preserve"> Hz, using an amplitude of 10 mV(rms). To minimize the effect of degradation of the devices in the </w:t>
      </w:r>
      <w:r w:rsidR="00424056" w:rsidRPr="0042349D">
        <w:rPr>
          <w:rFonts w:ascii="Times New Roman" w:hAnsi="Times New Roman" w:cs="Times New Roman"/>
          <w:color w:val="000000" w:themeColor="text1"/>
          <w:sz w:val="24"/>
          <w:szCs w:val="24"/>
        </w:rPr>
        <w:t>analysed</w:t>
      </w:r>
      <w:r w:rsidR="00256915" w:rsidRPr="0042349D">
        <w:rPr>
          <w:rFonts w:ascii="Times New Roman" w:hAnsi="Times New Roman" w:cs="Times New Roman"/>
          <w:color w:val="000000" w:themeColor="text1"/>
          <w:sz w:val="24"/>
          <w:szCs w:val="24"/>
        </w:rPr>
        <w:t xml:space="preserve"> results,</w:t>
      </w:r>
      <w:r w:rsidR="00A07C47" w:rsidRPr="0042349D">
        <w:rPr>
          <w:rFonts w:ascii="Times New Roman" w:hAnsi="Times New Roman" w:cs="Times New Roman"/>
          <w:color w:val="000000" w:themeColor="text1"/>
          <w:sz w:val="24"/>
          <w:szCs w:val="24"/>
        </w:rPr>
        <w:t xml:space="preserve"> </w:t>
      </w:r>
      <w:r w:rsidR="00E179CB" w:rsidRPr="0042349D">
        <w:rPr>
          <w:rFonts w:ascii="Times New Roman" w:hAnsi="Times New Roman" w:cs="Times New Roman"/>
          <w:color w:val="000000" w:themeColor="text1"/>
          <w:sz w:val="24"/>
          <w:szCs w:val="24"/>
        </w:rPr>
        <w:t xml:space="preserve">the spectra were recorded starting from the lower illumination intensity </w:t>
      </w:r>
      <w:r w:rsidR="00770C34">
        <w:rPr>
          <w:rFonts w:ascii="Times New Roman" w:hAnsi="Times New Roman" w:cs="Times New Roman"/>
          <w:color w:val="000000" w:themeColor="text1"/>
          <w:sz w:val="24"/>
          <w:szCs w:val="24"/>
        </w:rPr>
        <w:t xml:space="preserve">working </w:t>
      </w:r>
      <w:r w:rsidR="001B7463" w:rsidRPr="0042349D">
        <w:rPr>
          <w:rFonts w:ascii="Times New Roman" w:hAnsi="Times New Roman" w:cs="Times New Roman"/>
          <w:color w:val="000000" w:themeColor="text1"/>
          <w:sz w:val="24"/>
          <w:szCs w:val="24"/>
        </w:rPr>
        <w:t>up to the highest</w:t>
      </w:r>
      <w:r w:rsidR="00B874A3" w:rsidRPr="0042349D">
        <w:rPr>
          <w:rFonts w:ascii="Times New Roman" w:hAnsi="Times New Roman" w:cs="Times New Roman"/>
          <w:color w:val="000000" w:themeColor="text1"/>
          <w:sz w:val="24"/>
          <w:szCs w:val="24"/>
        </w:rPr>
        <w:t xml:space="preserve">; </w:t>
      </w:r>
      <w:r w:rsidR="00256915" w:rsidRPr="0042349D">
        <w:rPr>
          <w:rFonts w:ascii="Times New Roman" w:hAnsi="Times New Roman" w:cs="Times New Roman"/>
          <w:color w:val="000000" w:themeColor="text1"/>
          <w:sz w:val="24"/>
          <w:szCs w:val="24"/>
        </w:rPr>
        <w:t xml:space="preserve">the </w:t>
      </w:r>
      <w:r w:rsidR="00256915" w:rsidRPr="0042349D">
        <w:rPr>
          <w:rFonts w:ascii="Times New Roman" w:hAnsi="Times New Roman" w:cs="Times New Roman"/>
          <w:i/>
          <w:color w:val="000000" w:themeColor="text1"/>
          <w:sz w:val="24"/>
          <w:szCs w:val="24"/>
        </w:rPr>
        <w:t>V</w:t>
      </w:r>
      <w:r w:rsidR="00256915" w:rsidRPr="0042349D">
        <w:rPr>
          <w:rFonts w:ascii="Times New Roman" w:hAnsi="Times New Roman" w:cs="Times New Roman"/>
          <w:i/>
          <w:color w:val="000000" w:themeColor="text1"/>
          <w:sz w:val="24"/>
          <w:szCs w:val="24"/>
          <w:vertAlign w:val="subscript"/>
        </w:rPr>
        <w:t>OC</w:t>
      </w:r>
      <w:r w:rsidR="00256915" w:rsidRPr="0042349D">
        <w:rPr>
          <w:rFonts w:ascii="Times New Roman" w:hAnsi="Times New Roman" w:cs="Times New Roman"/>
          <w:color w:val="000000" w:themeColor="text1"/>
          <w:sz w:val="24"/>
          <w:szCs w:val="24"/>
        </w:rPr>
        <w:t xml:space="preserve"> and</w:t>
      </w:r>
      <w:r w:rsidR="00BB61BC" w:rsidRPr="0042349D">
        <w:rPr>
          <w:rFonts w:ascii="Times New Roman" w:hAnsi="Times New Roman" w:cs="Times New Roman"/>
          <w:color w:val="000000" w:themeColor="text1"/>
          <w:sz w:val="24"/>
          <w:szCs w:val="24"/>
        </w:rPr>
        <w:t xml:space="preserve"> </w:t>
      </w:r>
      <w:r w:rsidR="00256915" w:rsidRPr="0042349D">
        <w:rPr>
          <w:rFonts w:ascii="Times New Roman" w:hAnsi="Times New Roman" w:cs="Times New Roman"/>
          <w:i/>
          <w:color w:val="000000" w:themeColor="text1"/>
          <w:sz w:val="24"/>
          <w:szCs w:val="24"/>
        </w:rPr>
        <w:t>J-V</w:t>
      </w:r>
      <w:r w:rsidR="00256915" w:rsidRPr="0042349D">
        <w:rPr>
          <w:rFonts w:ascii="Times New Roman" w:hAnsi="Times New Roman" w:cs="Times New Roman"/>
          <w:color w:val="000000" w:themeColor="text1"/>
          <w:sz w:val="24"/>
          <w:szCs w:val="24"/>
        </w:rPr>
        <w:t xml:space="preserve"> curve were monitored</w:t>
      </w:r>
      <w:r w:rsidR="00256915" w:rsidRPr="0042349D">
        <w:rPr>
          <w:rFonts w:ascii="Times New Roman" w:hAnsi="Times New Roman" w:cs="Times New Roman"/>
          <w:color w:val="000000" w:themeColor="text1"/>
          <w:sz w:val="24"/>
          <w:szCs w:val="24"/>
          <w:vertAlign w:val="subscript"/>
        </w:rPr>
        <w:t xml:space="preserve"> </w:t>
      </w:r>
      <w:r w:rsidR="00383C9B" w:rsidRPr="0042349D">
        <w:rPr>
          <w:rFonts w:ascii="Times New Roman" w:hAnsi="Times New Roman" w:cs="Times New Roman"/>
          <w:color w:val="000000" w:themeColor="text1"/>
          <w:sz w:val="24"/>
          <w:szCs w:val="24"/>
        </w:rPr>
        <w:t>throughout</w:t>
      </w:r>
      <w:r w:rsidR="00FB22F1" w:rsidRPr="0042349D">
        <w:rPr>
          <w:rFonts w:ascii="Times New Roman" w:hAnsi="Times New Roman" w:cs="Times New Roman"/>
          <w:color w:val="000000" w:themeColor="text1"/>
          <w:sz w:val="24"/>
          <w:szCs w:val="24"/>
        </w:rPr>
        <w:t xml:space="preserve"> </w:t>
      </w:r>
      <w:r w:rsidR="00127D0A" w:rsidRPr="0042349D">
        <w:rPr>
          <w:rFonts w:ascii="Times New Roman" w:hAnsi="Times New Roman" w:cs="Times New Roman"/>
          <w:color w:val="000000" w:themeColor="text1"/>
          <w:sz w:val="24"/>
          <w:szCs w:val="24"/>
        </w:rPr>
        <w:t xml:space="preserve">the </w:t>
      </w:r>
      <w:r w:rsidR="00256915" w:rsidRPr="0042349D">
        <w:rPr>
          <w:rFonts w:ascii="Times New Roman" w:hAnsi="Times New Roman" w:cs="Times New Roman"/>
          <w:color w:val="000000" w:themeColor="text1"/>
          <w:sz w:val="24"/>
          <w:szCs w:val="24"/>
        </w:rPr>
        <w:t>recorded spectr</w:t>
      </w:r>
      <w:r w:rsidR="00127D0A" w:rsidRPr="0042349D">
        <w:rPr>
          <w:rFonts w:ascii="Times New Roman" w:hAnsi="Times New Roman" w:cs="Times New Roman"/>
          <w:color w:val="000000" w:themeColor="text1"/>
          <w:sz w:val="24"/>
          <w:szCs w:val="24"/>
        </w:rPr>
        <w:t>a</w:t>
      </w:r>
      <w:r w:rsidR="005332E0" w:rsidRPr="0042349D">
        <w:rPr>
          <w:rFonts w:ascii="Times New Roman" w:hAnsi="Times New Roman" w:cs="Times New Roman"/>
          <w:color w:val="000000" w:themeColor="text1"/>
          <w:sz w:val="24"/>
          <w:szCs w:val="24"/>
        </w:rPr>
        <w:t xml:space="preserve"> (Fig. S1)</w:t>
      </w:r>
      <w:r w:rsidR="00ED04A2" w:rsidRPr="0042349D">
        <w:rPr>
          <w:rFonts w:ascii="Times New Roman" w:hAnsi="Times New Roman" w:cs="Times New Roman"/>
          <w:color w:val="000000" w:themeColor="text1"/>
          <w:sz w:val="24"/>
          <w:szCs w:val="24"/>
        </w:rPr>
        <w:t>, to ensure the reliability of the data</w:t>
      </w:r>
      <w:r w:rsidR="00C041C5" w:rsidRPr="0042349D">
        <w:rPr>
          <w:rFonts w:ascii="Times New Roman" w:hAnsi="Times New Roman" w:cs="Times New Roman"/>
          <w:color w:val="000000" w:themeColor="text1"/>
          <w:sz w:val="24"/>
          <w:szCs w:val="24"/>
        </w:rPr>
        <w:t xml:space="preserve">. A similar protocol has been suggested by </w:t>
      </w:r>
      <w:proofErr w:type="spellStart"/>
      <w:r w:rsidR="00C041C5" w:rsidRPr="0042349D">
        <w:rPr>
          <w:rFonts w:ascii="Times New Roman" w:hAnsi="Times New Roman" w:cs="Times New Roman"/>
          <w:color w:val="000000" w:themeColor="text1"/>
          <w:sz w:val="24"/>
          <w:szCs w:val="24"/>
        </w:rPr>
        <w:t>Pitarch</w:t>
      </w:r>
      <w:proofErr w:type="spellEnd"/>
      <w:r w:rsidR="00685BC6" w:rsidRPr="0042349D">
        <w:rPr>
          <w:rFonts w:ascii="Times New Roman" w:hAnsi="Times New Roman" w:cs="Times New Roman"/>
          <w:color w:val="000000" w:themeColor="text1"/>
          <w:sz w:val="24"/>
          <w:szCs w:val="24"/>
        </w:rPr>
        <w:t>-</w:t>
      </w:r>
      <w:r w:rsidR="00C041C5" w:rsidRPr="0042349D">
        <w:rPr>
          <w:rFonts w:ascii="Times New Roman" w:hAnsi="Times New Roman" w:cs="Times New Roman"/>
          <w:color w:val="000000" w:themeColor="text1"/>
          <w:sz w:val="24"/>
          <w:szCs w:val="24"/>
        </w:rPr>
        <w:t xml:space="preserve">Tena </w:t>
      </w:r>
      <w:r w:rsidR="00C041C5" w:rsidRPr="0042349D">
        <w:rPr>
          <w:rFonts w:ascii="Times New Roman" w:hAnsi="Times New Roman" w:cs="Times New Roman"/>
          <w:i/>
          <w:iCs/>
          <w:color w:val="000000" w:themeColor="text1"/>
          <w:sz w:val="24"/>
          <w:szCs w:val="24"/>
        </w:rPr>
        <w:t>et al.</w:t>
      </w:r>
      <w:r w:rsidR="00236F0B" w:rsidRPr="0042349D">
        <w:rPr>
          <w:rFonts w:ascii="Times New Roman" w:hAnsi="Times New Roman" w:cs="Times New Roman"/>
          <w:color w:val="000000" w:themeColor="text1"/>
          <w:sz w:val="24"/>
          <w:szCs w:val="24"/>
        </w:rPr>
        <w:fldChar w:fldCharType="begin" w:fldLock="1"/>
      </w:r>
      <w:r w:rsidR="009542D4">
        <w:rPr>
          <w:rFonts w:ascii="Times New Roman" w:hAnsi="Times New Roman" w:cs="Times New Roman"/>
          <w:color w:val="000000" w:themeColor="text1"/>
          <w:sz w:val="24"/>
          <w:szCs w:val="24"/>
        </w:rPr>
        <w:instrText xml:space="preserve"> ADDIN ZOTERO_ITEM CSL_CITATION {"citationID":"KQE7vhVt","properties":{"formattedCitation":"\\super 30\\nosupersub{}","plainCitation":"30","noteIndex":0},"citationItems":[{"id":"loMXwdwo/aVb65gYN","uris":["http://www.mendeley.com/documents/?uuid=c88717cd-9749-4685-a98f-a52c535a99fa","http://www.mendeley.com/documents/?uuid=e3f15c4c-56de-44f9-be68-ebc1134d5809"],"uri":["http://www.mendeley.com/documents/?uuid=c88717cd-9749-4685-a98f-a52c535a99fa","http://www.mendeley.com/documents/?uuid=e3f15c4c-56de-44f9-be68-ebc1134d5809"],"itemData":{"DOI":"10.1021/acsenergylett.8b00465","abstract":"NA (Viewpoint)","author":[{"dropping-particle":"","family":"Pitarch-Tena","given":"Didac","non-dropping-particle":"","parse-names":false,"suffix":""},{"dropping-particle":"","family":"Ngo","given":"Thi Tuyen","non-dropping-particle":"","parse-names":false,"suffix":""},{"dropping-particle":"","family":"Vallés-Pelarda","given":"Marta","non-dropping-particle":"","parse-names":false,"suffix":""},{"dropping-particle":"","family":"Pauporté","given":"Thierry","non-dropping-particle":"","parse-names":false,"suffix":""},{"dropping-particle":"","family":"Mora-Seró","given":"Iván","non-dropping-particle":"","parse-names":false,"suffix":""}],"container-title":"ACS Energy Letters","id":"ITEM-1","issue":"4","issued":{"date-parts":[["2018","4","13"]]},"page":"1044-1048","publisher":"American Chemical Society","title":"Impedance Spectroscopy Measurements in Perovskite Solar Cells: Device Stability and Noise Reduction","type":"bill","volume":"3"}}],"schema":"https://github.com/citation-style-language/schema/raw/master/csl-citation.json"} </w:instrText>
      </w:r>
      <w:r w:rsidR="00236F0B" w:rsidRPr="0042349D">
        <w:rPr>
          <w:rFonts w:ascii="Times New Roman" w:hAnsi="Times New Roman" w:cs="Times New Roman"/>
          <w:color w:val="000000" w:themeColor="text1"/>
          <w:sz w:val="24"/>
          <w:szCs w:val="24"/>
        </w:rPr>
        <w:fldChar w:fldCharType="separate"/>
      </w:r>
      <w:r w:rsidR="009542D4" w:rsidRPr="009542D4">
        <w:rPr>
          <w:rFonts w:ascii="Times New Roman" w:hAnsi="Times New Roman" w:cs="Times New Roman"/>
          <w:color w:val="000000"/>
          <w:sz w:val="24"/>
          <w:vertAlign w:val="superscript"/>
          <w:lang w:val="es-ES_tradnl"/>
        </w:rPr>
        <w:t>30</w:t>
      </w:r>
      <w:r w:rsidR="00236F0B" w:rsidRPr="0042349D">
        <w:rPr>
          <w:rFonts w:ascii="Times New Roman" w:hAnsi="Times New Roman" w:cs="Times New Roman"/>
          <w:color w:val="000000" w:themeColor="text1"/>
          <w:sz w:val="24"/>
          <w:szCs w:val="24"/>
        </w:rPr>
        <w:fldChar w:fldCharType="end"/>
      </w:r>
      <w:bookmarkStart w:id="1" w:name="_Hlk40805262"/>
    </w:p>
    <w:p w14:paraId="79FBD061" w14:textId="7A187A0C" w:rsidR="006A171C" w:rsidRDefault="001A62FB" w:rsidP="006A171C">
      <w:pPr>
        <w:pStyle w:val="ListParagraph"/>
        <w:numPr>
          <w:ilvl w:val="1"/>
          <w:numId w:val="6"/>
        </w:numPr>
        <w:spacing w:after="0" w:line="480" w:lineRule="auto"/>
        <w:ind w:left="426" w:hanging="426"/>
        <w:jc w:val="both"/>
        <w:rPr>
          <w:rFonts w:ascii="Times New Roman" w:hAnsi="Times New Roman" w:cs="Times New Roman"/>
          <w:b/>
          <w:bCs/>
          <w:sz w:val="24"/>
          <w:shd w:val="clear" w:color="auto" w:fill="FFFFFF"/>
        </w:rPr>
      </w:pPr>
      <w:r>
        <w:rPr>
          <w:rFonts w:ascii="Times New Roman" w:hAnsi="Times New Roman" w:cs="Times New Roman"/>
          <w:b/>
          <w:bCs/>
          <w:sz w:val="24"/>
          <w:shd w:val="clear" w:color="auto" w:fill="FFFFFF"/>
        </w:rPr>
        <w:t>Drift-diffusion model</w:t>
      </w:r>
      <w:r w:rsidR="006A171C">
        <w:rPr>
          <w:rFonts w:ascii="Times New Roman" w:hAnsi="Times New Roman" w:cs="Times New Roman"/>
          <w:b/>
          <w:bCs/>
          <w:sz w:val="24"/>
          <w:shd w:val="clear" w:color="auto" w:fill="FFFFFF"/>
        </w:rPr>
        <w:t>l</w:t>
      </w:r>
      <w:r>
        <w:rPr>
          <w:rFonts w:ascii="Times New Roman" w:hAnsi="Times New Roman" w:cs="Times New Roman"/>
          <w:b/>
          <w:bCs/>
          <w:sz w:val="24"/>
          <w:shd w:val="clear" w:color="auto" w:fill="FFFFFF"/>
        </w:rPr>
        <w:t>ing</w:t>
      </w:r>
    </w:p>
    <w:p w14:paraId="7E5EED37" w14:textId="543A7FC6" w:rsidR="006A171C" w:rsidRPr="006A171C" w:rsidRDefault="006A171C" w:rsidP="008B0F03">
      <w:pPr>
        <w:pStyle w:val="ListParagraph"/>
        <w:spacing w:after="0" w:line="480" w:lineRule="auto"/>
        <w:ind w:left="0"/>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I</w:t>
      </w:r>
      <w:r w:rsidRPr="006A171C">
        <w:rPr>
          <w:rFonts w:ascii="Times New Roman" w:hAnsi="Times New Roman" w:cs="Times New Roman"/>
          <w:sz w:val="24"/>
          <w:shd w:val="clear" w:color="auto" w:fill="FFFFFF"/>
        </w:rPr>
        <w:t xml:space="preserve">mpedance spectra are numerically simulated using </w:t>
      </w:r>
      <w:r w:rsidR="008B0F03">
        <w:rPr>
          <w:rFonts w:ascii="Times New Roman" w:hAnsi="Times New Roman" w:cs="Times New Roman"/>
          <w:sz w:val="24"/>
          <w:shd w:val="clear" w:color="auto" w:fill="FFFFFF"/>
        </w:rPr>
        <w:t xml:space="preserve">the </w:t>
      </w:r>
      <w:proofErr w:type="spellStart"/>
      <w:r w:rsidR="008B0F03" w:rsidRPr="008B0F03">
        <w:rPr>
          <w:rFonts w:ascii="Times New Roman" w:hAnsi="Times New Roman" w:cs="Times New Roman"/>
          <w:i/>
          <w:iCs/>
          <w:sz w:val="24"/>
          <w:shd w:val="clear" w:color="auto" w:fill="FFFFFF"/>
        </w:rPr>
        <w:t>IonMonger</w:t>
      </w:r>
      <w:proofErr w:type="spellEnd"/>
      <w:r w:rsidR="008B0F03">
        <w:rPr>
          <w:rFonts w:ascii="Times New Roman" w:hAnsi="Times New Roman" w:cs="Times New Roman"/>
          <w:sz w:val="24"/>
          <w:shd w:val="clear" w:color="auto" w:fill="FFFFFF"/>
        </w:rPr>
        <w:t xml:space="preserve"> code</w:t>
      </w:r>
      <w:r w:rsidR="008178CE">
        <w:rPr>
          <w:rFonts w:ascii="Times New Roman" w:hAnsi="Times New Roman" w:cs="Times New Roman"/>
          <w:sz w:val="24"/>
          <w:shd w:val="clear" w:color="auto" w:fill="FFFFFF"/>
        </w:rPr>
        <w:t>,</w:t>
      </w:r>
      <w:r w:rsidR="008B0F03">
        <w:rPr>
          <w:rFonts w:ascii="Times New Roman" w:hAnsi="Times New Roman" w:cs="Times New Roman"/>
          <w:sz w:val="24"/>
          <w:shd w:val="clear" w:color="auto" w:fill="FFFFFF"/>
        </w:rPr>
        <w:fldChar w:fldCharType="begin"/>
      </w:r>
      <w:r w:rsidR="009542D4">
        <w:rPr>
          <w:rFonts w:ascii="Times New Roman" w:hAnsi="Times New Roman" w:cs="Times New Roman"/>
          <w:sz w:val="24"/>
          <w:shd w:val="clear" w:color="auto" w:fill="FFFFFF"/>
        </w:rPr>
        <w:instrText xml:space="preserve"> ADDIN ZOTERO_ITEM CSL_CITATION {"citationID":"Q1Xna0Jp","properties":{"formattedCitation":"\\super 31,32\\nosupersub{}","plainCitation":"31,32","noteIndex":0},"citationItems":[{"id":4834,"uris":["http://zotero.org/users/2561910/items/AAI8N2ZR"],"uri":["http://zotero.org/users/2561910/items/AAI8N2ZR"],"itemData":{"id":4834,"type":"article-journal","abstract":"Details of an open-source planar perovskite solar cell simulator, which includes ion vacancy migration within the perovskite layer coupled to charge carrier transport throughout the perovskite and adjoining transport layers in one dimension, are presented. The model equations are discretised in space using a finite element scheme, and temporal integration of the resulting system of differential algebraic equations is carried out in MATLAB. The user is free to modify device parameters, as well as the incident illumination and applied voltage. Time-varying voltage and/or illumination protocols can be specified, e.g. to simulate current–voltage sweeps, or to track the open-circuit conditions as the illumination is varied. Typical simulations, e.g. current–voltage sweeps, only require computation times of seconds to minutes on a modern personal computer. An example set of hysteretic current–voltage curves is presented.","container-title":"Journal of Computational Electronics","DOI":"10.1007/s10825-019-01396-2","ISSN":"1572-8137","journalAbbreviation":"J Comput Electron","language":"en","page":"396-409","source":"Springer Link","title":"IonMonger: a free and fast planar perovskite solar cell simulator with coupled ion vacancy and charge carrier dynamics","title-short":"IonMonger","volume":"12","author":[{"family":"Courtier","given":"N. E."},{"family":"Cave","given":"J. M."},{"family":"Walker","given":"A. B."},{"family":"Richardson","given":"G."},{"family":"Foster","given":"J. M."}],"issued":{"date-parts":[["2019",9,13]]}}},{"id":3749,"uris":["http://zotero.org/users/2561910/items/BICUR688"],"uri":["http://zotero.org/users/2561910/items/BICUR688"],"itemData":{"id":3749,"type":"article-journal","abstract":"Drift-diffusion models that account for the motion of ion vacancies and electronic charge carriers are important tools for explaining the behaviour, and guiding the development, of metal halide perovskite solar cells. Computing numerical solutions to such models in realistic parameter regimes, where the short Debye lengths give rise to boundary layers in which the solution varies extremely rapidly, is challenging. Two suitable numerical methods, that can effectively cope with the spatial stiffness inherent to such problems, are presented and contrasted (a finite element scheme and a finite difference scheme). Both schemes are based on an appropriate choice of non-uniform spatial grid that allows the solution to be computed accurately in the boundary layers. An adaptive time step is employed in order to combat a second source of stiffness, due to the disparity in timescales between the motion of the ion vacancies and electronic charge carriers. It is found that the finite element scheme provides significantly higher accuracy, in a given compute time, than both the finite difference scheme and some previously used alternatives (Chebfun and pdepe). An example transient sweep of a current-voltage curve for realistic parameter values can be computed using this finite element scheme in only a few seconds on a standard desktop computer.","container-title":"Applied Mathematical Modelling","DOI":"10.1016/j.apm.2018.06.051","ISSN":"0307-904X","journalAbbreviation":"Applied Mathematical Modelling","page":"329-348","source":"ScienceDirect","title":"A fast and robust numerical scheme for solving models of charge carrier transport and ion vacancy motion in perovskite solar cells","volume":"63","author":[{"family":"Courtier","given":"N. E."},{"family":"Richardson","given":"G."},{"family":"Foster","given":"J. M."}],"issued":{"date-parts":[["2018",7,3]]}}}],"schema":"https://github.com/citation-style-language/schema/raw/master/csl-citation.json"} </w:instrText>
      </w:r>
      <w:r w:rsidR="008B0F03">
        <w:rPr>
          <w:rFonts w:ascii="Times New Roman" w:hAnsi="Times New Roman" w:cs="Times New Roman"/>
          <w:sz w:val="24"/>
          <w:shd w:val="clear" w:color="auto" w:fill="FFFFFF"/>
        </w:rPr>
        <w:fldChar w:fldCharType="separate"/>
      </w:r>
      <w:r w:rsidR="009542D4" w:rsidRPr="009542D4">
        <w:rPr>
          <w:rFonts w:ascii="Times New Roman" w:hAnsi="Times New Roman" w:cs="Times New Roman"/>
          <w:sz w:val="24"/>
          <w:vertAlign w:val="superscript"/>
          <w:lang w:val="en-US"/>
        </w:rPr>
        <w:t>31,32</w:t>
      </w:r>
      <w:r w:rsidR="008B0F03">
        <w:rPr>
          <w:rFonts w:ascii="Times New Roman" w:hAnsi="Times New Roman" w:cs="Times New Roman"/>
          <w:sz w:val="24"/>
          <w:shd w:val="clear" w:color="auto" w:fill="FFFFFF"/>
        </w:rPr>
        <w:fldChar w:fldCharType="end"/>
      </w:r>
      <w:r w:rsidR="008B0F03">
        <w:rPr>
          <w:rFonts w:ascii="Times New Roman" w:hAnsi="Times New Roman" w:cs="Times New Roman"/>
          <w:sz w:val="24"/>
          <w:shd w:val="clear" w:color="auto" w:fill="FFFFFF"/>
        </w:rPr>
        <w:t xml:space="preserve"> which considers a</w:t>
      </w:r>
      <w:r w:rsidRPr="006A171C">
        <w:rPr>
          <w:rFonts w:ascii="Times New Roman" w:hAnsi="Times New Roman" w:cs="Times New Roman"/>
          <w:sz w:val="24"/>
          <w:shd w:val="clear" w:color="auto" w:fill="FFFFFF"/>
        </w:rPr>
        <w:t xml:space="preserve"> fully-coupled one-dimensional DD model that accounts for the motion of electrons, holes and positive anion vacancies within a planar perovskite solar cell. The cell is modelled as a three-layer structure in which a perovskite absorber layer is sandwiched between doped electron and hole transport layers. </w:t>
      </w:r>
      <w:bookmarkStart w:id="2" w:name="_heading=h.2rfbkv5ro4sl" w:colFirst="0" w:colLast="0"/>
      <w:bookmarkEnd w:id="2"/>
      <w:r w:rsidRPr="006A171C">
        <w:rPr>
          <w:rFonts w:ascii="Times New Roman" w:hAnsi="Times New Roman" w:cs="Times New Roman"/>
          <w:sz w:val="24"/>
          <w:shd w:val="clear" w:color="auto" w:fill="FFFFFF"/>
        </w:rPr>
        <w:t xml:space="preserve">Further details of the model can be found in the works of Richardson </w:t>
      </w:r>
      <w:r w:rsidRPr="006A171C">
        <w:rPr>
          <w:rFonts w:ascii="Times New Roman" w:hAnsi="Times New Roman" w:cs="Times New Roman"/>
          <w:i/>
          <w:sz w:val="24"/>
          <w:shd w:val="clear" w:color="auto" w:fill="FFFFFF"/>
        </w:rPr>
        <w:t>et al</w:t>
      </w:r>
      <w:r w:rsidRPr="006A171C">
        <w:rPr>
          <w:rFonts w:ascii="Times New Roman" w:hAnsi="Times New Roman" w:cs="Times New Roman"/>
          <w:i/>
          <w:sz w:val="24"/>
          <w:shd w:val="clear" w:color="auto" w:fill="FFFFFF"/>
        </w:rPr>
        <w:fldChar w:fldCharType="begin"/>
      </w:r>
      <w:r w:rsidR="009542D4">
        <w:rPr>
          <w:rFonts w:ascii="Times New Roman" w:hAnsi="Times New Roman" w:cs="Times New Roman"/>
          <w:i/>
          <w:sz w:val="24"/>
          <w:shd w:val="clear" w:color="auto" w:fill="FFFFFF"/>
        </w:rPr>
        <w:instrText xml:space="preserve"> ADDIN ZOTERO_ITEM CSL_CITATION {"citationID":"AYm4Cnn8","properties":{"formattedCitation":"\\super 23\\nosupersub{}","plainCitation":"23","noteIndex":0},"citationItems":[{"id":2888,"uris":["http://zotero.org/users/2561910/items/3MVTFC9M"],"uri":["http://zotero.org/users/2561910/items/3MVTFC9M"],"itemData":{"id":2888,"type":"article-journal","abstract":"The hypothesis that ion motion is responsible for anomalous hysteresis in the current–voltage curves of perovskite solar cells is investigated through a combination of electrical transport modelling and experimental measurements. In a combined computational and experimental study, good agreement is obtained between experiment and the results of a charge transport model covering mixed ionic-electronic conduction. Our model couples electrons, holes and defect mediated ion motion suggesting that slow moving ions are indeed the origin of the hysteresis. The magnitude of the ion diffusion coefficient required to match experiment and theory, </w:instrText>
      </w:r>
      <w:r w:rsidR="009542D4">
        <w:rPr>
          <w:rFonts w:ascii="Cambria Math" w:hAnsi="Cambria Math" w:cs="Cambria Math"/>
          <w:i/>
          <w:sz w:val="24"/>
          <w:shd w:val="clear" w:color="auto" w:fill="FFFFFF"/>
        </w:rPr>
        <w:instrText>∼</w:instrText>
      </w:r>
      <w:r w:rsidR="009542D4">
        <w:rPr>
          <w:rFonts w:ascii="Times New Roman" w:hAnsi="Times New Roman" w:cs="Times New Roman"/>
          <w:i/>
          <w:sz w:val="24"/>
          <w:shd w:val="clear" w:color="auto" w:fill="FFFFFF"/>
        </w:rPr>
        <w:instrText xml:space="preserve">10−12 cm2 s−1, depends on the cell, but is similar to that predicted by microscopic theory of vacancy mediated diffusion. The investigation is extended to preconditioning procedures which are known to substantially influence the hysteresis. The method developed for solving the stiff equations in the drift diffusion model is widely applicable to other double layer problems occurring in electrochemical applications such as the evolution of transmembrane potentials in living cells.","container-title":"Energy &amp; Environmental Science","DOI":"10.1039/C5EE02740C","ISSN":"1754-5706","journalAbbreviation":"Energy Environ. Sci.","language":"en","page":"1476-1485","source":"pubs.rsc.org","title":"Can slow-moving ions explain hysteresis in the current–voltage curves of perovskite solar cells?","volume":"9","author":[{"family":"Richardson","given":"Giles"},{"family":"O'Kane","given":"Simon E. J."},{"family":"Niemann","given":"Ralf G."},{"family":"Peltola","given":"Timo A."},{"family":"Foster","given":"Jamie M."},{"family":"Cameron","given":"Petra J."},{"family":"Walker","given":"Alison B."}],"issued":{"date-parts":[["2016",2,26]]}}}],"schema":"https://github.com/citation-style-language/schema/raw/master/csl-citation.json"} </w:instrText>
      </w:r>
      <w:r w:rsidRPr="006A171C">
        <w:rPr>
          <w:rFonts w:ascii="Times New Roman" w:hAnsi="Times New Roman" w:cs="Times New Roman"/>
          <w:i/>
          <w:sz w:val="24"/>
          <w:shd w:val="clear" w:color="auto" w:fill="FFFFFF"/>
        </w:rPr>
        <w:fldChar w:fldCharType="separate"/>
      </w:r>
      <w:r w:rsidR="009542D4" w:rsidRPr="009542D4">
        <w:rPr>
          <w:rFonts w:ascii="Times New Roman" w:hAnsi="Times New Roman" w:cs="Times New Roman"/>
          <w:sz w:val="24"/>
          <w:vertAlign w:val="superscript"/>
          <w:lang w:val="en-US"/>
        </w:rPr>
        <w:t>23</w:t>
      </w:r>
      <w:r w:rsidRPr="006A171C">
        <w:rPr>
          <w:rFonts w:ascii="Times New Roman" w:hAnsi="Times New Roman" w:cs="Times New Roman"/>
          <w:sz w:val="24"/>
          <w:shd w:val="clear" w:color="auto" w:fill="FFFFFF"/>
        </w:rPr>
        <w:fldChar w:fldCharType="end"/>
      </w:r>
      <w:r w:rsidRPr="006A171C">
        <w:rPr>
          <w:rFonts w:ascii="Times New Roman" w:hAnsi="Times New Roman" w:cs="Times New Roman"/>
          <w:sz w:val="24"/>
          <w:shd w:val="clear" w:color="auto" w:fill="FFFFFF"/>
        </w:rPr>
        <w:t xml:space="preserve"> and Courtier </w:t>
      </w:r>
      <w:r w:rsidRPr="006A171C">
        <w:rPr>
          <w:rFonts w:ascii="Times New Roman" w:hAnsi="Times New Roman" w:cs="Times New Roman"/>
          <w:i/>
          <w:sz w:val="24"/>
          <w:shd w:val="clear" w:color="auto" w:fill="FFFFFF"/>
        </w:rPr>
        <w:t>et al</w:t>
      </w:r>
      <w:r w:rsidRPr="006A171C">
        <w:rPr>
          <w:rFonts w:ascii="Times New Roman" w:hAnsi="Times New Roman" w:cs="Times New Roman"/>
          <w:i/>
          <w:sz w:val="24"/>
          <w:shd w:val="clear" w:color="auto" w:fill="FFFFFF"/>
        </w:rPr>
        <w:fldChar w:fldCharType="begin"/>
      </w:r>
      <w:r w:rsidR="009542D4">
        <w:rPr>
          <w:rFonts w:ascii="Times New Roman" w:hAnsi="Times New Roman" w:cs="Times New Roman"/>
          <w:i/>
          <w:sz w:val="24"/>
          <w:shd w:val="clear" w:color="auto" w:fill="FFFFFF"/>
        </w:rPr>
        <w:instrText xml:space="preserve"> ADDIN ZOTERO_ITEM CSL_CITATION {"citationID":"gcfKL57B","properties":{"formattedCitation":"\\super 24\\nosupersub{}","plainCitation":"24","noteIndex":0},"citationItems":[{"id":4210,"uris":["http://zotero.org/users/2561910/items/IP4B6AVE"],"uri":["http://zotero.org/users/2561910/items/IP4B6AVE"],"itemData":{"id":4210,"type":"article-journal","abstract":"The effects of transport layers on perovskite solar cell performance, in particular anomalous hysteresis, are investigated. A model for coupled ion vacancy motion and charge transport is formulated and solved in a three-layer planar perovskite solar cell. Its results are used to demonstrate that the replacement of standard transport layer materials (spiro-OMeTAD and TiO2) by materials with lower permittivity and/or doping leads to a shift in the scan rates at which hysteresis is most pronounced to rates higher than those commonly used in experiment. These results provide a cogent explanation for why organic electron transport layers can yield seemingly “hysteresis-free” devices but which nevertheless exhibit hysteresis at low temperature. In these devices the decrease in ion vacancy mobility with temperature compensates for the increase in hysteresis rate with use of low permittivity/doping organic transport layers. Simulations are used to classify features of the current–voltage curves that distinguish between cells in which charge carrier recombination occurs predominantly at the transport layer interfaces and those where it occurs predominantly within the perovskite. These characteristics are supplemented by videos showing how the electric potential, electronic and ionic charge profiles evolve across a planar perovskite solar cell during a current–voltage scan. Design protocols to mitigate the possible effects of high ion vacancy distributions on cell degradation are discussed. Finally, features of the steady-state potential profile for a device held near the maximum power point are used to suggest ways in which interfacial recombination can be reduced, and performance enhanced, via tuning transport layer properties.","container-title":"Energy &amp; Environmental Science","DOI":"10.1039/C8EE01576G","ISSN":"1754-5706","journalAbbreviation":"Energy Environ. Sci.","language":"en","page":"396-409","source":"pubs.rsc.org","title":"How transport layer properties affect perovskite solar cell performance: insights from a coupled charge transport/ion migration model","title-short":"How transport layer properties affect perovskite solar cell performance","volume":"12","author":[{"family":"Courtier","given":"Nicola E."},{"family":"Cave","given":"James M."},{"family":"Foster","given":"Jamie M."},{"family":"Walker","given":"Alison B."},{"family":"Richardson","given":"Giles"}],"issued":{"date-parts":[["2018",12,21]]}}}],"schema":"https://github.com/citation-style-language/schema/raw/master/csl-citation.json"} </w:instrText>
      </w:r>
      <w:r w:rsidRPr="006A171C">
        <w:rPr>
          <w:rFonts w:ascii="Times New Roman" w:hAnsi="Times New Roman" w:cs="Times New Roman"/>
          <w:i/>
          <w:sz w:val="24"/>
          <w:shd w:val="clear" w:color="auto" w:fill="FFFFFF"/>
        </w:rPr>
        <w:fldChar w:fldCharType="separate"/>
      </w:r>
      <w:r w:rsidR="009542D4" w:rsidRPr="009542D4">
        <w:rPr>
          <w:rFonts w:ascii="Times New Roman" w:hAnsi="Times New Roman" w:cs="Times New Roman"/>
          <w:sz w:val="24"/>
          <w:vertAlign w:val="superscript"/>
          <w:lang w:val="en-US"/>
        </w:rPr>
        <w:t>24</w:t>
      </w:r>
      <w:r w:rsidRPr="006A171C">
        <w:rPr>
          <w:rFonts w:ascii="Times New Roman" w:hAnsi="Times New Roman" w:cs="Times New Roman"/>
          <w:sz w:val="24"/>
          <w:shd w:val="clear" w:color="auto" w:fill="FFFFFF"/>
        </w:rPr>
        <w:fldChar w:fldCharType="end"/>
      </w:r>
      <w:r w:rsidRPr="006A171C">
        <w:rPr>
          <w:rFonts w:ascii="Times New Roman" w:hAnsi="Times New Roman" w:cs="Times New Roman"/>
          <w:sz w:val="24"/>
          <w:shd w:val="clear" w:color="auto" w:fill="FFFFFF"/>
        </w:rPr>
        <w:t xml:space="preserve">, where it was first developed, and a complete description of the modelling assumptions and model equations are given in the Supporting Information.  The key model parameters are listed in Table </w:t>
      </w:r>
      <w:r w:rsidR="008B0F03">
        <w:rPr>
          <w:rFonts w:ascii="Times New Roman" w:hAnsi="Times New Roman" w:cs="Times New Roman"/>
          <w:sz w:val="24"/>
          <w:shd w:val="clear" w:color="auto" w:fill="FFFFFF"/>
        </w:rPr>
        <w:t>S</w:t>
      </w:r>
      <w:r w:rsidRPr="006A171C">
        <w:rPr>
          <w:rFonts w:ascii="Times New Roman" w:hAnsi="Times New Roman" w:cs="Times New Roman"/>
          <w:sz w:val="24"/>
          <w:shd w:val="clear" w:color="auto" w:fill="FFFFFF"/>
        </w:rPr>
        <w:t>1</w:t>
      </w:r>
      <w:r w:rsidR="008B0F03">
        <w:rPr>
          <w:rFonts w:ascii="Times New Roman" w:hAnsi="Times New Roman" w:cs="Times New Roman"/>
          <w:sz w:val="24"/>
          <w:shd w:val="clear" w:color="auto" w:fill="FFFFFF"/>
        </w:rPr>
        <w:t xml:space="preserve"> in the Supporting Information. </w:t>
      </w:r>
    </w:p>
    <w:p w14:paraId="1ABF4D12" w14:textId="77777777" w:rsidR="006A171C" w:rsidRPr="006A171C" w:rsidRDefault="006A171C" w:rsidP="008B0F03">
      <w:pPr>
        <w:pStyle w:val="ListParagraph"/>
        <w:spacing w:line="480" w:lineRule="auto"/>
        <w:ind w:left="0"/>
        <w:rPr>
          <w:rFonts w:ascii="Times New Roman" w:hAnsi="Times New Roman" w:cs="Times New Roman"/>
          <w:sz w:val="24"/>
          <w:shd w:val="clear" w:color="auto" w:fill="FFFFFF"/>
        </w:rPr>
      </w:pPr>
      <w:r w:rsidRPr="006A171C">
        <w:rPr>
          <w:rFonts w:ascii="Times New Roman" w:hAnsi="Times New Roman" w:cs="Times New Roman"/>
          <w:sz w:val="24"/>
          <w:shd w:val="clear" w:color="auto" w:fill="FFFFFF"/>
        </w:rPr>
        <w:lastRenderedPageBreak/>
        <w:t>Impedance spectra are simulated by applying a sinusoidal voltage perturbation of the form</w:t>
      </w:r>
    </w:p>
    <w:p w14:paraId="37FC6935" w14:textId="77777777" w:rsidR="006A171C" w:rsidRPr="006A171C" w:rsidRDefault="006A171C" w:rsidP="008B0F03">
      <w:pPr>
        <w:pStyle w:val="ListParagraph"/>
        <w:spacing w:line="480" w:lineRule="auto"/>
        <w:ind w:left="0"/>
        <w:rPr>
          <w:rFonts w:ascii="Times New Roman" w:hAnsi="Times New Roman" w:cs="Times New Roman"/>
          <w:sz w:val="24"/>
          <w:shd w:val="clear" w:color="auto" w:fill="FFFFFF"/>
        </w:rPr>
      </w:pPr>
    </w:p>
    <w:p w14:paraId="695CDC89" w14:textId="03E99A72" w:rsidR="006A171C" w:rsidRPr="006A171C" w:rsidRDefault="006A171C" w:rsidP="008B0F03">
      <w:pPr>
        <w:pStyle w:val="ListParagraph"/>
        <w:spacing w:line="480" w:lineRule="auto"/>
        <w:ind w:left="0"/>
        <w:rPr>
          <w:rFonts w:ascii="Times New Roman" w:hAnsi="Times New Roman" w:cs="Times New Roman"/>
          <w:sz w:val="24"/>
          <w:shd w:val="clear" w:color="auto" w:fill="FFFFFF"/>
        </w:rPr>
      </w:pPr>
      <w:r w:rsidRPr="006A171C">
        <w:rPr>
          <w:rFonts w:ascii="Times New Roman" w:hAnsi="Times New Roman" w:cs="Times New Roman"/>
          <w:sz w:val="24"/>
          <w:shd w:val="clear" w:color="auto" w:fill="FFFFFF"/>
        </w:rPr>
        <w:t xml:space="preserve">                              </w:t>
      </w:r>
      <m:oMath>
        <m:sSub>
          <m:sSubPr>
            <m:ctrlPr>
              <w:rPr>
                <w:rFonts w:ascii="Cambria Math" w:hAnsi="Cambria Math" w:cs="Times New Roman"/>
                <w:i/>
                <w:sz w:val="24"/>
                <w:shd w:val="clear" w:color="auto" w:fill="FFFFFF"/>
              </w:rPr>
            </m:ctrlPr>
          </m:sSubPr>
          <m:e>
            <m:sSub>
              <m:sSubPr>
                <m:ctrlPr>
                  <w:rPr>
                    <w:rFonts w:ascii="Cambria Math" w:hAnsi="Cambria Math" w:cs="Times New Roman"/>
                    <w:i/>
                    <w:sz w:val="24"/>
                    <w:shd w:val="clear" w:color="auto" w:fill="FFFFFF"/>
                  </w:rPr>
                </m:ctrlPr>
              </m:sSubPr>
              <m:e>
                <m:r>
                  <w:rPr>
                    <w:rFonts w:ascii="Cambria Math" w:hAnsi="Cambria Math" w:cs="Times New Roman"/>
                    <w:sz w:val="24"/>
                    <w:shd w:val="clear" w:color="auto" w:fill="FFFFFF"/>
                  </w:rPr>
                  <m:t>V</m:t>
                </m:r>
              </m:e>
              <m:sub>
                <m:r>
                  <w:rPr>
                    <w:rFonts w:ascii="Cambria Math" w:hAnsi="Cambria Math" w:cs="Times New Roman"/>
                    <w:sz w:val="24"/>
                    <w:shd w:val="clear" w:color="auto" w:fill="FFFFFF"/>
                  </w:rPr>
                  <m:t>ap</m:t>
                </m:r>
              </m:sub>
            </m:sSub>
            <m:d>
              <m:dPr>
                <m:ctrlPr>
                  <w:rPr>
                    <w:rFonts w:ascii="Cambria Math" w:hAnsi="Cambria Math" w:cs="Times New Roman"/>
                    <w:i/>
                    <w:sz w:val="24"/>
                    <w:shd w:val="clear" w:color="auto" w:fill="FFFFFF"/>
                  </w:rPr>
                </m:ctrlPr>
              </m:dPr>
              <m:e>
                <m:r>
                  <w:rPr>
                    <w:rFonts w:ascii="Cambria Math" w:hAnsi="Cambria Math" w:cs="Times New Roman"/>
                    <w:sz w:val="24"/>
                    <w:shd w:val="clear" w:color="auto" w:fill="FFFFFF"/>
                  </w:rPr>
                  <m:t>t</m:t>
                </m:r>
              </m:e>
            </m:d>
            <m:r>
              <w:rPr>
                <w:rFonts w:ascii="Cambria Math" w:hAnsi="Cambria Math" w:cs="Times New Roman"/>
                <w:sz w:val="24"/>
                <w:shd w:val="clear" w:color="auto" w:fill="FFFFFF"/>
              </w:rPr>
              <m:t>=V</m:t>
            </m:r>
          </m:e>
          <m:sub>
            <m:r>
              <w:rPr>
                <w:rFonts w:ascii="Cambria Math" w:hAnsi="Cambria Math" w:cs="Times New Roman"/>
                <w:sz w:val="24"/>
                <w:shd w:val="clear" w:color="auto" w:fill="FFFFFF"/>
              </w:rPr>
              <m:t>DC</m:t>
            </m:r>
          </m:sub>
        </m:sSub>
        <m:r>
          <w:rPr>
            <w:rFonts w:ascii="Cambria Math" w:hAnsi="Cambria Math" w:cs="Times New Roman"/>
            <w:sz w:val="24"/>
            <w:shd w:val="clear" w:color="auto" w:fill="FFFFFF"/>
          </w:rPr>
          <m:t>+</m:t>
        </m:r>
        <m:sSub>
          <m:sSubPr>
            <m:ctrlPr>
              <w:rPr>
                <w:rFonts w:ascii="Cambria Math" w:hAnsi="Cambria Math" w:cs="Times New Roman"/>
                <w:i/>
                <w:sz w:val="24"/>
                <w:shd w:val="clear" w:color="auto" w:fill="FFFFFF"/>
              </w:rPr>
            </m:ctrlPr>
          </m:sSubPr>
          <m:e>
            <m:r>
              <w:rPr>
                <w:rFonts w:ascii="Cambria Math" w:hAnsi="Cambria Math" w:cs="Times New Roman"/>
                <w:sz w:val="24"/>
                <w:shd w:val="clear" w:color="auto" w:fill="FFFFFF"/>
              </w:rPr>
              <m:t>V</m:t>
            </m:r>
          </m:e>
          <m:sub>
            <m:r>
              <w:rPr>
                <w:rFonts w:ascii="Cambria Math" w:hAnsi="Cambria Math" w:cs="Times New Roman"/>
                <w:sz w:val="24"/>
                <w:shd w:val="clear" w:color="auto" w:fill="FFFFFF"/>
              </w:rPr>
              <m:t>p</m:t>
            </m:r>
          </m:sub>
        </m:sSub>
        <m:func>
          <m:funcPr>
            <m:ctrlPr>
              <w:rPr>
                <w:rFonts w:ascii="Cambria Math" w:hAnsi="Cambria Math" w:cs="Times New Roman"/>
                <w:sz w:val="24"/>
                <w:shd w:val="clear" w:color="auto" w:fill="FFFFFF"/>
              </w:rPr>
            </m:ctrlPr>
          </m:funcPr>
          <m:fName>
            <m:r>
              <w:rPr>
                <w:rFonts w:ascii="Cambria Math" w:hAnsi="Cambria Math" w:cs="Times New Roman"/>
                <w:sz w:val="24"/>
                <w:shd w:val="clear" w:color="auto" w:fill="FFFFFF"/>
              </w:rPr>
              <m:t>sin</m:t>
            </m:r>
            <m:ctrlPr>
              <w:rPr>
                <w:rFonts w:ascii="Cambria Math" w:hAnsi="Cambria Math" w:cs="Times New Roman"/>
                <w:i/>
                <w:sz w:val="24"/>
                <w:shd w:val="clear" w:color="auto" w:fill="FFFFFF"/>
              </w:rPr>
            </m:ctrlPr>
          </m:fName>
          <m:e>
            <m:d>
              <m:dPr>
                <m:ctrlPr>
                  <w:rPr>
                    <w:rFonts w:ascii="Cambria Math" w:hAnsi="Cambria Math" w:cs="Times New Roman"/>
                    <w:i/>
                    <w:sz w:val="24"/>
                    <w:shd w:val="clear" w:color="auto" w:fill="FFFFFF"/>
                  </w:rPr>
                </m:ctrlPr>
              </m:dPr>
              <m:e>
                <m:r>
                  <w:rPr>
                    <w:rFonts w:ascii="Cambria Math" w:hAnsi="Cambria Math" w:cs="Times New Roman"/>
                    <w:sz w:val="24"/>
                    <w:shd w:val="clear" w:color="auto" w:fill="FFFFFF"/>
                  </w:rPr>
                  <m:t>ωt</m:t>
                </m:r>
              </m:e>
            </m:d>
          </m:e>
        </m:func>
      </m:oMath>
      <w:r w:rsidRPr="006A171C">
        <w:rPr>
          <w:rFonts w:ascii="Times New Roman" w:hAnsi="Times New Roman" w:cs="Times New Roman"/>
          <w:sz w:val="24"/>
          <w:shd w:val="clear" w:color="auto" w:fill="FFFFFF"/>
        </w:rPr>
        <w:t xml:space="preserve">                                         (</w:t>
      </w:r>
      <w:r w:rsidR="008B0F03">
        <w:rPr>
          <w:rFonts w:ascii="Times New Roman" w:hAnsi="Times New Roman" w:cs="Times New Roman"/>
          <w:sz w:val="24"/>
          <w:shd w:val="clear" w:color="auto" w:fill="FFFFFF"/>
        </w:rPr>
        <w:t>3</w:t>
      </w:r>
      <w:r w:rsidRPr="006A171C">
        <w:rPr>
          <w:rFonts w:ascii="Times New Roman" w:hAnsi="Times New Roman" w:cs="Times New Roman"/>
          <w:sz w:val="24"/>
          <w:shd w:val="clear" w:color="auto" w:fill="FFFFFF"/>
        </w:rPr>
        <w:t>)</w:t>
      </w:r>
    </w:p>
    <w:p w14:paraId="2A855C25" w14:textId="77777777" w:rsidR="006A171C" w:rsidRPr="006A171C" w:rsidRDefault="006A171C" w:rsidP="008B0F03">
      <w:pPr>
        <w:pStyle w:val="ListParagraph"/>
        <w:spacing w:line="480" w:lineRule="auto"/>
        <w:ind w:left="0"/>
        <w:rPr>
          <w:rFonts w:ascii="Times New Roman" w:hAnsi="Times New Roman" w:cs="Times New Roman"/>
          <w:sz w:val="24"/>
          <w:shd w:val="clear" w:color="auto" w:fill="FFFFFF"/>
        </w:rPr>
      </w:pPr>
    </w:p>
    <w:p w14:paraId="592CD241" w14:textId="77FBDAD2" w:rsidR="006A171C" w:rsidRPr="006A171C" w:rsidRDefault="006A171C" w:rsidP="008B0F03">
      <w:pPr>
        <w:pStyle w:val="ListParagraph"/>
        <w:spacing w:line="480" w:lineRule="auto"/>
        <w:ind w:left="0"/>
        <w:jc w:val="both"/>
        <w:rPr>
          <w:rFonts w:ascii="Times New Roman" w:hAnsi="Times New Roman" w:cs="Times New Roman"/>
          <w:sz w:val="24"/>
          <w:shd w:val="clear" w:color="auto" w:fill="FFFFFF"/>
        </w:rPr>
      </w:pPr>
      <w:r w:rsidRPr="006A171C">
        <w:rPr>
          <w:rFonts w:ascii="Times New Roman" w:hAnsi="Times New Roman" w:cs="Times New Roman"/>
          <w:sz w:val="24"/>
          <w:shd w:val="clear" w:color="auto" w:fill="FFFFFF"/>
        </w:rPr>
        <w:t xml:space="preserve">where </w:t>
      </w:r>
      <m:oMath>
        <m:sSub>
          <m:sSubPr>
            <m:ctrlPr>
              <w:rPr>
                <w:rFonts w:ascii="Cambria Math" w:hAnsi="Cambria Math" w:cs="Times New Roman"/>
                <w:i/>
                <w:sz w:val="24"/>
                <w:shd w:val="clear" w:color="auto" w:fill="FFFFFF"/>
              </w:rPr>
            </m:ctrlPr>
          </m:sSubPr>
          <m:e>
            <m:r>
              <w:rPr>
                <w:rFonts w:ascii="Cambria Math" w:hAnsi="Cambria Math" w:cs="Times New Roman"/>
                <w:sz w:val="24"/>
                <w:shd w:val="clear" w:color="auto" w:fill="FFFFFF"/>
              </w:rPr>
              <m:t>V</m:t>
            </m:r>
          </m:e>
          <m:sub>
            <m:r>
              <w:rPr>
                <w:rFonts w:ascii="Cambria Math" w:hAnsi="Cambria Math" w:cs="Times New Roman"/>
                <w:sz w:val="24"/>
                <w:shd w:val="clear" w:color="auto" w:fill="FFFFFF"/>
              </w:rPr>
              <m:t>DC</m:t>
            </m:r>
          </m:sub>
        </m:sSub>
      </m:oMath>
      <w:r w:rsidRPr="006A171C">
        <w:rPr>
          <w:rFonts w:ascii="Times New Roman" w:hAnsi="Times New Roman" w:cs="Times New Roman"/>
          <w:sz w:val="24"/>
          <w:shd w:val="clear" w:color="auto" w:fill="FFFFFF"/>
        </w:rPr>
        <w:t xml:space="preserve"> is the DC voltage, </w:t>
      </w:r>
      <m:oMath>
        <m:sSub>
          <m:sSubPr>
            <m:ctrlPr>
              <w:rPr>
                <w:rFonts w:ascii="Cambria Math" w:hAnsi="Cambria Math" w:cs="Times New Roman"/>
                <w:i/>
                <w:sz w:val="24"/>
                <w:shd w:val="clear" w:color="auto" w:fill="FFFFFF"/>
              </w:rPr>
            </m:ctrlPr>
          </m:sSubPr>
          <m:e>
            <m:r>
              <w:rPr>
                <w:rFonts w:ascii="Cambria Math" w:hAnsi="Cambria Math" w:cs="Times New Roman"/>
                <w:sz w:val="24"/>
                <w:shd w:val="clear" w:color="auto" w:fill="FFFFFF"/>
              </w:rPr>
              <m:t>V</m:t>
            </m:r>
          </m:e>
          <m:sub>
            <m:r>
              <w:rPr>
                <w:rFonts w:ascii="Cambria Math" w:hAnsi="Cambria Math" w:cs="Times New Roman"/>
                <w:sz w:val="24"/>
                <w:shd w:val="clear" w:color="auto" w:fill="FFFFFF"/>
              </w:rPr>
              <m:t>p</m:t>
            </m:r>
          </m:sub>
        </m:sSub>
      </m:oMath>
      <w:r w:rsidRPr="006A171C">
        <w:rPr>
          <w:rFonts w:ascii="Times New Roman" w:hAnsi="Times New Roman" w:cs="Times New Roman"/>
          <w:sz w:val="24"/>
          <w:shd w:val="clear" w:color="auto" w:fill="FFFFFF"/>
        </w:rPr>
        <w:t xml:space="preserve"> is the amplitude and </w:t>
      </w:r>
      <m:oMath>
        <m:r>
          <w:rPr>
            <w:rFonts w:ascii="Cambria Math" w:hAnsi="Cambria Math" w:cs="Times New Roman"/>
            <w:sz w:val="24"/>
            <w:shd w:val="clear" w:color="auto" w:fill="FFFFFF"/>
          </w:rPr>
          <m:t>ω</m:t>
        </m:r>
      </m:oMath>
      <w:r w:rsidRPr="006A171C">
        <w:rPr>
          <w:rFonts w:ascii="Times New Roman" w:hAnsi="Times New Roman" w:cs="Times New Roman"/>
          <w:sz w:val="24"/>
          <w:shd w:val="clear" w:color="auto" w:fill="FFFFFF"/>
        </w:rPr>
        <w:t xml:space="preserve"> is the angular frequency of the </w:t>
      </w:r>
      <w:proofErr w:type="gramStart"/>
      <w:r w:rsidRPr="006A171C">
        <w:rPr>
          <w:rFonts w:ascii="Times New Roman" w:hAnsi="Times New Roman" w:cs="Times New Roman"/>
          <w:sz w:val="24"/>
          <w:shd w:val="clear" w:color="auto" w:fill="FFFFFF"/>
        </w:rPr>
        <w:t>perturbation.</w:t>
      </w:r>
      <w:proofErr w:type="gramEnd"/>
      <w:r w:rsidRPr="006A171C">
        <w:rPr>
          <w:rFonts w:ascii="Times New Roman" w:hAnsi="Times New Roman" w:cs="Times New Roman"/>
          <w:sz w:val="24"/>
          <w:shd w:val="clear" w:color="auto" w:fill="FFFFFF"/>
        </w:rPr>
        <w:t xml:space="preserve"> In </w:t>
      </w:r>
      <w:r w:rsidR="00291ABF">
        <w:rPr>
          <w:rFonts w:ascii="Times New Roman" w:hAnsi="Times New Roman" w:cs="Times New Roman"/>
          <w:sz w:val="24"/>
          <w:shd w:val="clear" w:color="auto" w:fill="FFFFFF"/>
        </w:rPr>
        <w:t xml:space="preserve">the simulations, </w:t>
      </w:r>
      <w:r w:rsidRPr="006A171C">
        <w:rPr>
          <w:rFonts w:ascii="Times New Roman" w:hAnsi="Times New Roman" w:cs="Times New Roman"/>
          <w:sz w:val="24"/>
          <w:shd w:val="clear" w:color="auto" w:fill="FFFFFF"/>
        </w:rPr>
        <w:t xml:space="preserve">the cell is perturbed about a steady state so that the phase and amplitude of the current response is stable in time. For each frequency, the current response is analysed using a Fourier transform to extract its phase and amplitude. This enables the impedance to be calculated and a spectrum to be constructed by obtaining solutions to the model for 40-100 frequencies over a wide frequency range. </w:t>
      </w:r>
    </w:p>
    <w:p w14:paraId="1B65776C" w14:textId="77777777" w:rsidR="00291ABF" w:rsidRPr="006A171C" w:rsidRDefault="00291ABF" w:rsidP="006A171C">
      <w:pPr>
        <w:pStyle w:val="ListParagraph"/>
        <w:spacing w:after="0" w:line="480" w:lineRule="auto"/>
        <w:ind w:left="426"/>
        <w:jc w:val="both"/>
        <w:rPr>
          <w:rFonts w:ascii="Times New Roman" w:hAnsi="Times New Roman" w:cs="Times New Roman"/>
          <w:sz w:val="24"/>
          <w:shd w:val="clear" w:color="auto" w:fill="FFFFFF"/>
        </w:rPr>
      </w:pPr>
    </w:p>
    <w:p w14:paraId="3F829555" w14:textId="4FF7F629" w:rsidR="000F179D" w:rsidRPr="0042349D" w:rsidRDefault="000F179D" w:rsidP="008F69C4">
      <w:pPr>
        <w:pStyle w:val="ListParagraph"/>
        <w:numPr>
          <w:ilvl w:val="0"/>
          <w:numId w:val="6"/>
        </w:numPr>
        <w:spacing w:after="0" w:line="480" w:lineRule="auto"/>
        <w:ind w:left="357" w:hanging="357"/>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 xml:space="preserve">Results </w:t>
      </w:r>
    </w:p>
    <w:p w14:paraId="079F9273" w14:textId="01304FF4" w:rsidR="00913B2C" w:rsidRPr="0042349D" w:rsidRDefault="00913B2C" w:rsidP="00703A17">
      <w:pPr>
        <w:pStyle w:val="ListParagraph"/>
        <w:numPr>
          <w:ilvl w:val="0"/>
          <w:numId w:val="9"/>
        </w:numPr>
        <w:spacing w:after="0" w:line="480" w:lineRule="auto"/>
        <w:jc w:val="both"/>
        <w:rPr>
          <w:rFonts w:ascii="Times New Roman" w:hAnsi="Times New Roman" w:cs="Times New Roman"/>
          <w:b/>
          <w:bCs/>
          <w:sz w:val="24"/>
          <w:shd w:val="clear" w:color="auto" w:fill="FFFFFF"/>
        </w:rPr>
      </w:pPr>
      <w:r w:rsidRPr="0042349D">
        <w:rPr>
          <w:rFonts w:ascii="Times New Roman" w:hAnsi="Times New Roman" w:cs="Times New Roman"/>
          <w:b/>
          <w:bCs/>
          <w:i/>
          <w:iCs/>
          <w:sz w:val="24"/>
          <w:shd w:val="clear" w:color="auto" w:fill="FFFFFF"/>
        </w:rPr>
        <w:t>V</w:t>
      </w:r>
      <w:r w:rsidRPr="0042349D">
        <w:rPr>
          <w:rFonts w:ascii="Times New Roman" w:hAnsi="Times New Roman" w:cs="Times New Roman"/>
          <w:b/>
          <w:bCs/>
          <w:i/>
          <w:iCs/>
          <w:sz w:val="24"/>
          <w:shd w:val="clear" w:color="auto" w:fill="FFFFFF"/>
          <w:vertAlign w:val="subscript"/>
        </w:rPr>
        <w:t>OC</w:t>
      </w:r>
      <w:r w:rsidRPr="0042349D">
        <w:rPr>
          <w:rFonts w:ascii="Times New Roman" w:hAnsi="Times New Roman" w:cs="Times New Roman"/>
          <w:b/>
          <w:bCs/>
          <w:sz w:val="24"/>
          <w:shd w:val="clear" w:color="auto" w:fill="FFFFFF"/>
        </w:rPr>
        <w:t xml:space="preserve"> vs </w:t>
      </w:r>
      <w:r w:rsidR="007E1E2B" w:rsidRPr="0042349D">
        <w:rPr>
          <w:rFonts w:ascii="Times New Roman" w:hAnsi="Times New Roman" w:cs="Times New Roman"/>
          <w:b/>
          <w:bCs/>
          <w:sz w:val="24"/>
          <w:shd w:val="clear" w:color="auto" w:fill="FFFFFF"/>
        </w:rPr>
        <w:t>Illumination</w:t>
      </w:r>
      <w:r w:rsidRPr="0042349D">
        <w:rPr>
          <w:rFonts w:ascii="Times New Roman" w:hAnsi="Times New Roman" w:cs="Times New Roman"/>
          <w:b/>
          <w:bCs/>
          <w:sz w:val="24"/>
          <w:shd w:val="clear" w:color="auto" w:fill="FFFFFF"/>
        </w:rPr>
        <w:t xml:space="preserve"> Intensity</w:t>
      </w:r>
    </w:p>
    <w:p w14:paraId="221076B5" w14:textId="4E063A06" w:rsidR="00281D06" w:rsidRPr="0042349D" w:rsidRDefault="006B4981" w:rsidP="00281D06">
      <w:pPr>
        <w:tabs>
          <w:tab w:val="left" w:pos="2268"/>
        </w:tabs>
        <w:spacing w:line="480" w:lineRule="auto"/>
        <w:ind w:firstLine="794"/>
        <w:jc w:val="both"/>
        <w:rPr>
          <w:rFonts w:ascii="Times New Roman" w:hAnsi="Times New Roman" w:cs="Times New Roman"/>
          <w:sz w:val="24"/>
          <w:szCs w:val="24"/>
        </w:rPr>
      </w:pPr>
      <w:r w:rsidRPr="0042349D">
        <w:rPr>
          <w:rFonts w:ascii="Times New Roman" w:hAnsi="Times New Roman" w:cs="Times New Roman"/>
          <w:color w:val="000000" w:themeColor="text1"/>
          <w:sz w:val="24"/>
          <w:szCs w:val="24"/>
        </w:rPr>
        <w:t xml:space="preserve">Representative </w:t>
      </w:r>
      <w:r w:rsidRPr="0042349D">
        <w:rPr>
          <w:rFonts w:ascii="Times New Roman" w:hAnsi="Times New Roman" w:cs="Times New Roman"/>
          <w:i/>
          <w:iCs/>
          <w:color w:val="000000" w:themeColor="text1"/>
          <w:sz w:val="24"/>
          <w:szCs w:val="24"/>
        </w:rPr>
        <w:t xml:space="preserve">J-V </w:t>
      </w:r>
      <w:r w:rsidRPr="0042349D">
        <w:rPr>
          <w:rFonts w:ascii="Times New Roman" w:hAnsi="Times New Roman" w:cs="Times New Roman"/>
          <w:color w:val="000000" w:themeColor="text1"/>
          <w:sz w:val="24"/>
          <w:szCs w:val="24"/>
        </w:rPr>
        <w:t>curves at different illumination intensities are shown in Fig. 1</w:t>
      </w:r>
      <w:r w:rsidR="002A18EF" w:rsidRPr="0042349D">
        <w:rPr>
          <w:rFonts w:ascii="Times New Roman" w:hAnsi="Times New Roman" w:cs="Times New Roman"/>
          <w:color w:val="000000" w:themeColor="text1"/>
          <w:sz w:val="24"/>
          <w:szCs w:val="24"/>
        </w:rPr>
        <w:t>a</w:t>
      </w:r>
      <w:r w:rsidRPr="0042349D">
        <w:rPr>
          <w:rFonts w:ascii="Times New Roman" w:hAnsi="Times New Roman" w:cs="Times New Roman"/>
          <w:color w:val="000000" w:themeColor="text1"/>
          <w:sz w:val="24"/>
          <w:szCs w:val="24"/>
        </w:rPr>
        <w:t xml:space="preserve">. The recorded photovoltaic </w:t>
      </w:r>
      <w:r w:rsidR="00ED04A2" w:rsidRPr="0042349D">
        <w:rPr>
          <w:rFonts w:ascii="Times New Roman" w:hAnsi="Times New Roman" w:cs="Times New Roman"/>
          <w:color w:val="000000" w:themeColor="text1"/>
          <w:sz w:val="24"/>
          <w:szCs w:val="24"/>
        </w:rPr>
        <w:t xml:space="preserve">(PV) </w:t>
      </w:r>
      <w:r w:rsidRPr="0042349D">
        <w:rPr>
          <w:rFonts w:ascii="Times New Roman" w:hAnsi="Times New Roman" w:cs="Times New Roman"/>
          <w:color w:val="000000" w:themeColor="text1"/>
          <w:sz w:val="24"/>
          <w:szCs w:val="24"/>
        </w:rPr>
        <w:t>parameters of the devices</w:t>
      </w:r>
      <w:r w:rsidR="002D7B2D" w:rsidRPr="0042349D">
        <w:rPr>
          <w:rFonts w:ascii="Times New Roman" w:hAnsi="Times New Roman" w:cs="Times New Roman"/>
          <w:color w:val="000000" w:themeColor="text1"/>
          <w:sz w:val="24"/>
          <w:szCs w:val="24"/>
        </w:rPr>
        <w:t xml:space="preserve"> illuminated at 1 sun</w:t>
      </w:r>
      <w:r w:rsidR="00E848A9" w:rsidRPr="0042349D">
        <w:rPr>
          <w:rFonts w:ascii="Times New Roman" w:hAnsi="Times New Roman" w:cs="Times New Roman"/>
          <w:color w:val="000000" w:themeColor="text1"/>
          <w:sz w:val="24"/>
          <w:szCs w:val="24"/>
        </w:rPr>
        <w:t xml:space="preserve"> </w:t>
      </w:r>
      <w:r w:rsidR="00E848A9" w:rsidRPr="0042349D">
        <w:rPr>
          <w:rFonts w:ascii="Times New Roman" w:hAnsi="Times New Roman" w:cs="Times New Roman"/>
          <w:sz w:val="24"/>
          <w:szCs w:val="24"/>
        </w:rPr>
        <w:t>(</w:t>
      </w:r>
      <w:r w:rsidR="009170D2" w:rsidRPr="0042349D">
        <w:rPr>
          <w:rFonts w:ascii="Times New Roman" w:hAnsi="Times New Roman" w:cs="Times New Roman"/>
          <w:i/>
          <w:iCs/>
          <w:sz w:val="24"/>
          <w:szCs w:val="24"/>
        </w:rPr>
        <w:t xml:space="preserve">I </w:t>
      </w:r>
      <w:r w:rsidR="009170D2" w:rsidRPr="0042349D">
        <w:rPr>
          <w:rFonts w:ascii="Times New Roman" w:hAnsi="Times New Roman" w:cs="Times New Roman"/>
          <w:sz w:val="24"/>
          <w:szCs w:val="24"/>
        </w:rPr>
        <w:t xml:space="preserve">= </w:t>
      </w:r>
      <w:r w:rsidR="00E848A9" w:rsidRPr="0042349D">
        <w:rPr>
          <w:rFonts w:ascii="Times New Roman" w:hAnsi="Times New Roman" w:cs="Times New Roman"/>
          <w:sz w:val="24"/>
          <w:szCs w:val="24"/>
        </w:rPr>
        <w:t xml:space="preserve">100 </w:t>
      </w:r>
      <w:proofErr w:type="spellStart"/>
      <w:r w:rsidR="00E848A9" w:rsidRPr="0042349D">
        <w:rPr>
          <w:rFonts w:ascii="Times New Roman" w:hAnsi="Times New Roman" w:cs="Times New Roman"/>
          <w:sz w:val="24"/>
          <w:szCs w:val="24"/>
        </w:rPr>
        <w:t>mW</w:t>
      </w:r>
      <w:proofErr w:type="spellEnd"/>
      <w:r w:rsidR="00E848A9" w:rsidRPr="0042349D">
        <w:rPr>
          <w:rFonts w:ascii="Times New Roman" w:hAnsi="Times New Roman" w:cs="Times New Roman"/>
          <w:sz w:val="24"/>
          <w:szCs w:val="24"/>
        </w:rPr>
        <w:t xml:space="preserve"> cm</w:t>
      </w:r>
      <w:r w:rsidR="00E848A9" w:rsidRPr="0042349D">
        <w:rPr>
          <w:rFonts w:ascii="Times New Roman" w:hAnsi="Times New Roman" w:cs="Times New Roman"/>
          <w:sz w:val="24"/>
          <w:szCs w:val="24"/>
          <w:vertAlign w:val="superscript"/>
        </w:rPr>
        <w:t>-2</w:t>
      </w:r>
      <w:r w:rsidR="00E848A9" w:rsidRPr="0042349D">
        <w:rPr>
          <w:rFonts w:ascii="Times New Roman" w:hAnsi="Times New Roman" w:cs="Times New Roman"/>
          <w:sz w:val="24"/>
          <w:szCs w:val="24"/>
        </w:rPr>
        <w:t>)</w:t>
      </w:r>
      <w:r w:rsidRPr="0042349D">
        <w:rPr>
          <w:rFonts w:ascii="Times New Roman" w:hAnsi="Times New Roman" w:cs="Times New Roman"/>
          <w:color w:val="000000" w:themeColor="text1"/>
          <w:sz w:val="24"/>
          <w:szCs w:val="24"/>
        </w:rPr>
        <w:t xml:space="preserve"> are: </w:t>
      </w:r>
      <w:r w:rsidR="00E35E5E" w:rsidRPr="0042349D">
        <w:rPr>
          <w:rFonts w:ascii="Times New Roman" w:hAnsi="Times New Roman" w:cs="Times New Roman"/>
          <w:color w:val="000000" w:themeColor="text1"/>
          <w:sz w:val="24"/>
          <w:szCs w:val="24"/>
        </w:rPr>
        <w:t>current density (</w:t>
      </w:r>
      <w:r w:rsidRPr="0042349D">
        <w:rPr>
          <w:rFonts w:ascii="Times New Roman" w:hAnsi="Times New Roman" w:cs="Times New Roman"/>
          <w:i/>
          <w:iCs/>
          <w:color w:val="000000" w:themeColor="text1"/>
          <w:sz w:val="24"/>
          <w:szCs w:val="24"/>
        </w:rPr>
        <w:t>J</w:t>
      </w:r>
      <w:r w:rsidRPr="0042349D">
        <w:rPr>
          <w:rFonts w:ascii="Times New Roman" w:hAnsi="Times New Roman" w:cs="Times New Roman"/>
          <w:i/>
          <w:iCs/>
          <w:color w:val="000000" w:themeColor="text1"/>
          <w:sz w:val="24"/>
          <w:szCs w:val="24"/>
          <w:vertAlign w:val="subscript"/>
        </w:rPr>
        <w:t>SC</w:t>
      </w:r>
      <w:r w:rsidR="00E35E5E" w:rsidRPr="0042349D">
        <w:rPr>
          <w:rFonts w:ascii="Times New Roman" w:hAnsi="Times New Roman" w:cs="Times New Roman"/>
          <w:color w:val="000000" w:themeColor="text1"/>
          <w:sz w:val="24"/>
          <w:szCs w:val="24"/>
        </w:rPr>
        <w:t>)</w:t>
      </w:r>
      <w:r w:rsidRPr="0042349D">
        <w:rPr>
          <w:rFonts w:ascii="Times New Roman" w:hAnsi="Times New Roman" w:cs="Times New Roman"/>
          <w:i/>
          <w:iCs/>
          <w:color w:val="000000" w:themeColor="text1"/>
          <w:sz w:val="24"/>
          <w:szCs w:val="24"/>
        </w:rPr>
        <w:t xml:space="preserve"> </w:t>
      </w:r>
      <w:r w:rsidRPr="0042349D">
        <w:rPr>
          <w:rFonts w:ascii="Times New Roman" w:hAnsi="Times New Roman" w:cs="Times New Roman"/>
          <w:color w:val="000000" w:themeColor="text1"/>
          <w:sz w:val="24"/>
          <w:szCs w:val="24"/>
        </w:rPr>
        <w:t>23.5 ± 1.8 mA cm</w:t>
      </w:r>
      <w:r w:rsidRPr="0042349D">
        <w:rPr>
          <w:rFonts w:ascii="Times New Roman" w:hAnsi="Times New Roman" w:cs="Times New Roman"/>
          <w:color w:val="000000" w:themeColor="text1"/>
          <w:sz w:val="24"/>
          <w:szCs w:val="24"/>
          <w:vertAlign w:val="superscript"/>
        </w:rPr>
        <w:t>-2</w:t>
      </w:r>
      <w:r w:rsidRPr="0042349D">
        <w:rPr>
          <w:rFonts w:ascii="Times New Roman" w:hAnsi="Times New Roman" w:cs="Times New Roman"/>
          <w:color w:val="000000" w:themeColor="text1"/>
          <w:sz w:val="24"/>
          <w:szCs w:val="24"/>
        </w:rPr>
        <w:t xml:space="preserve">, </w:t>
      </w:r>
      <w:r w:rsidRPr="0042349D">
        <w:rPr>
          <w:rFonts w:ascii="Times New Roman" w:hAnsi="Times New Roman" w:cs="Times New Roman"/>
          <w:i/>
          <w:iCs/>
          <w:color w:val="000000" w:themeColor="text1"/>
          <w:sz w:val="24"/>
          <w:szCs w:val="24"/>
        </w:rPr>
        <w:t>V</w:t>
      </w:r>
      <w:r w:rsidRPr="0042349D">
        <w:rPr>
          <w:rFonts w:ascii="Times New Roman" w:hAnsi="Times New Roman" w:cs="Times New Roman"/>
          <w:i/>
          <w:iCs/>
          <w:color w:val="000000" w:themeColor="text1"/>
          <w:sz w:val="24"/>
          <w:szCs w:val="24"/>
          <w:vertAlign w:val="subscript"/>
        </w:rPr>
        <w:t>OC</w:t>
      </w:r>
      <w:r w:rsidRPr="0042349D">
        <w:rPr>
          <w:rFonts w:ascii="Times New Roman" w:hAnsi="Times New Roman" w:cs="Times New Roman"/>
          <w:color w:val="000000" w:themeColor="text1"/>
          <w:sz w:val="24"/>
          <w:szCs w:val="24"/>
        </w:rPr>
        <w:t xml:space="preserve"> 1.</w:t>
      </w:r>
      <w:r w:rsidR="00143EE6">
        <w:rPr>
          <w:rFonts w:ascii="Times New Roman" w:hAnsi="Times New Roman" w:cs="Times New Roman"/>
          <w:color w:val="000000" w:themeColor="text1"/>
          <w:sz w:val="24"/>
          <w:szCs w:val="24"/>
        </w:rPr>
        <w:t>1</w:t>
      </w:r>
      <w:r w:rsidRPr="0042349D">
        <w:rPr>
          <w:rFonts w:ascii="Times New Roman" w:hAnsi="Times New Roman" w:cs="Times New Roman"/>
          <w:color w:val="000000" w:themeColor="text1"/>
          <w:sz w:val="24"/>
          <w:szCs w:val="24"/>
        </w:rPr>
        <w:t xml:space="preserve"> ± 0.</w:t>
      </w:r>
      <w:r w:rsidR="00E848A9" w:rsidRPr="0042349D">
        <w:rPr>
          <w:rFonts w:ascii="Times New Roman" w:hAnsi="Times New Roman" w:cs="Times New Roman"/>
          <w:color w:val="000000" w:themeColor="text1"/>
          <w:sz w:val="24"/>
          <w:szCs w:val="24"/>
        </w:rPr>
        <w:t>2</w:t>
      </w:r>
      <w:r w:rsidRPr="0042349D">
        <w:rPr>
          <w:rFonts w:ascii="Times New Roman" w:hAnsi="Times New Roman" w:cs="Times New Roman"/>
          <w:color w:val="000000" w:themeColor="text1"/>
          <w:sz w:val="24"/>
          <w:szCs w:val="24"/>
        </w:rPr>
        <w:t xml:space="preserve"> V, </w:t>
      </w:r>
      <w:r w:rsidR="00E35E5E" w:rsidRPr="0042349D">
        <w:rPr>
          <w:rFonts w:ascii="Times New Roman" w:hAnsi="Times New Roman" w:cs="Times New Roman"/>
          <w:color w:val="000000" w:themeColor="text1"/>
          <w:sz w:val="24"/>
          <w:szCs w:val="24"/>
        </w:rPr>
        <w:t>fill factor (</w:t>
      </w:r>
      <w:r w:rsidRPr="0042349D">
        <w:rPr>
          <w:rFonts w:ascii="Times New Roman" w:hAnsi="Times New Roman" w:cs="Times New Roman"/>
          <w:i/>
          <w:iCs/>
          <w:color w:val="000000" w:themeColor="text1"/>
          <w:sz w:val="24"/>
          <w:szCs w:val="24"/>
        </w:rPr>
        <w:t>FF</w:t>
      </w:r>
      <w:r w:rsidR="00E35E5E" w:rsidRPr="0042349D">
        <w:rPr>
          <w:rFonts w:ascii="Times New Roman" w:hAnsi="Times New Roman" w:cs="Times New Roman"/>
          <w:color w:val="000000" w:themeColor="text1"/>
          <w:sz w:val="24"/>
          <w:szCs w:val="24"/>
        </w:rPr>
        <w:t>)</w:t>
      </w:r>
      <w:r w:rsidRPr="0042349D">
        <w:rPr>
          <w:rFonts w:ascii="Times New Roman" w:hAnsi="Times New Roman" w:cs="Times New Roman"/>
          <w:i/>
          <w:iCs/>
          <w:color w:val="000000" w:themeColor="text1"/>
          <w:sz w:val="24"/>
          <w:szCs w:val="24"/>
        </w:rPr>
        <w:t xml:space="preserve"> </w:t>
      </w:r>
      <w:r w:rsidRPr="0042349D">
        <w:rPr>
          <w:rFonts w:ascii="Times New Roman" w:hAnsi="Times New Roman" w:cs="Times New Roman"/>
          <w:color w:val="000000" w:themeColor="text1"/>
          <w:sz w:val="24"/>
          <w:szCs w:val="24"/>
        </w:rPr>
        <w:t xml:space="preserve">67 ± 2% and </w:t>
      </w:r>
      <w:r w:rsidR="00E35E5E" w:rsidRPr="0042349D">
        <w:rPr>
          <w:rFonts w:ascii="Times New Roman" w:hAnsi="Times New Roman" w:cs="Times New Roman"/>
          <w:color w:val="000000" w:themeColor="text1"/>
          <w:sz w:val="24"/>
          <w:szCs w:val="24"/>
        </w:rPr>
        <w:t>conversion efficiency (</w:t>
      </w:r>
      <w:r w:rsidRPr="0042349D">
        <w:rPr>
          <w:rFonts w:ascii="Times New Roman" w:hAnsi="Times New Roman" w:cs="Times New Roman"/>
          <w:i/>
          <w:iCs/>
          <w:color w:val="000000" w:themeColor="text1"/>
          <w:sz w:val="24"/>
          <w:szCs w:val="24"/>
        </w:rPr>
        <w:t>PCE</w:t>
      </w:r>
      <w:r w:rsidR="00E35E5E" w:rsidRPr="0042349D">
        <w:rPr>
          <w:rFonts w:ascii="Times New Roman" w:hAnsi="Times New Roman" w:cs="Times New Roman"/>
          <w:color w:val="000000" w:themeColor="text1"/>
          <w:sz w:val="24"/>
          <w:szCs w:val="24"/>
        </w:rPr>
        <w:t>)</w:t>
      </w:r>
      <w:r w:rsidRPr="0042349D">
        <w:rPr>
          <w:rFonts w:ascii="Times New Roman" w:hAnsi="Times New Roman" w:cs="Times New Roman"/>
          <w:i/>
          <w:iCs/>
          <w:color w:val="000000" w:themeColor="text1"/>
          <w:sz w:val="24"/>
          <w:szCs w:val="24"/>
        </w:rPr>
        <w:t xml:space="preserve"> </w:t>
      </w:r>
      <w:r w:rsidRPr="0042349D">
        <w:rPr>
          <w:rFonts w:ascii="Times New Roman" w:hAnsi="Times New Roman" w:cs="Times New Roman"/>
          <w:color w:val="000000" w:themeColor="text1"/>
          <w:sz w:val="24"/>
          <w:szCs w:val="24"/>
        </w:rPr>
        <w:t xml:space="preserve">17.3 ± 2.1%. </w:t>
      </w:r>
      <w:r w:rsidR="00CA15B2" w:rsidRPr="0042349D">
        <w:rPr>
          <w:rFonts w:ascii="Times New Roman" w:hAnsi="Times New Roman" w:cs="Times New Roman"/>
          <w:color w:val="000000" w:themeColor="text1"/>
          <w:sz w:val="24"/>
          <w:szCs w:val="24"/>
        </w:rPr>
        <w:t xml:space="preserve">The </w:t>
      </w:r>
      <w:r w:rsidR="00CA15B2" w:rsidRPr="0042349D">
        <w:rPr>
          <w:rFonts w:ascii="Times New Roman" w:hAnsi="Times New Roman" w:cs="Times New Roman"/>
          <w:i/>
          <w:iCs/>
          <w:sz w:val="24"/>
          <w:szCs w:val="24"/>
        </w:rPr>
        <w:t>V</w:t>
      </w:r>
      <w:r w:rsidR="00CA15B2" w:rsidRPr="0042349D">
        <w:rPr>
          <w:rFonts w:ascii="Times New Roman" w:hAnsi="Times New Roman" w:cs="Times New Roman"/>
          <w:i/>
          <w:iCs/>
          <w:sz w:val="24"/>
          <w:szCs w:val="24"/>
          <w:vertAlign w:val="subscript"/>
        </w:rPr>
        <w:t>OC</w:t>
      </w:r>
      <w:r w:rsidR="00CA15B2" w:rsidRPr="0042349D">
        <w:rPr>
          <w:rFonts w:ascii="Times New Roman" w:hAnsi="Times New Roman" w:cs="Times New Roman"/>
          <w:sz w:val="24"/>
          <w:szCs w:val="24"/>
        </w:rPr>
        <w:t xml:space="preserve"> </w:t>
      </w:r>
      <w:r w:rsidR="001D4038" w:rsidRPr="0042349D">
        <w:rPr>
          <w:rFonts w:ascii="Times New Roman" w:hAnsi="Times New Roman" w:cs="Times New Roman"/>
          <w:color w:val="000000" w:themeColor="text1"/>
          <w:sz w:val="24"/>
          <w:szCs w:val="24"/>
        </w:rPr>
        <w:t>generated</w:t>
      </w:r>
      <w:r w:rsidR="001D4038" w:rsidRPr="0042349D">
        <w:rPr>
          <w:rFonts w:ascii="Times New Roman" w:hAnsi="Times New Roman" w:cs="Times New Roman"/>
          <w:sz w:val="24"/>
          <w:szCs w:val="24"/>
        </w:rPr>
        <w:t xml:space="preserve"> </w:t>
      </w:r>
      <w:r w:rsidR="00CA15B2" w:rsidRPr="0042349D">
        <w:rPr>
          <w:rFonts w:ascii="Times New Roman" w:hAnsi="Times New Roman" w:cs="Times New Roman"/>
          <w:sz w:val="24"/>
          <w:szCs w:val="24"/>
        </w:rPr>
        <w:t xml:space="preserve">at 1 sun </w:t>
      </w:r>
      <w:r w:rsidR="00375F52">
        <w:rPr>
          <w:rFonts w:ascii="Times New Roman" w:hAnsi="Times New Roman" w:cs="Times New Roman"/>
          <w:sz w:val="24"/>
          <w:szCs w:val="24"/>
        </w:rPr>
        <w:t xml:space="preserve">is close to </w:t>
      </w:r>
      <w:r w:rsidR="00CA15B2" w:rsidRPr="0042349D">
        <w:rPr>
          <w:rFonts w:ascii="Times New Roman" w:hAnsi="Times New Roman" w:cs="Times New Roman"/>
          <w:sz w:val="24"/>
          <w:szCs w:val="24"/>
        </w:rPr>
        <w:t>1.</w:t>
      </w:r>
      <w:r w:rsidR="007224EB">
        <w:rPr>
          <w:rFonts w:ascii="Times New Roman" w:hAnsi="Times New Roman" w:cs="Times New Roman"/>
          <w:sz w:val="24"/>
          <w:szCs w:val="24"/>
        </w:rPr>
        <w:t>1</w:t>
      </w:r>
      <w:r w:rsidR="00CA15B2" w:rsidRPr="0042349D">
        <w:rPr>
          <w:rFonts w:ascii="Times New Roman" w:hAnsi="Times New Roman" w:cs="Times New Roman"/>
          <w:sz w:val="24"/>
          <w:szCs w:val="24"/>
        </w:rPr>
        <w:t xml:space="preserve"> V</w:t>
      </w:r>
      <w:r w:rsidR="00375F52">
        <w:rPr>
          <w:rFonts w:ascii="Times New Roman" w:hAnsi="Times New Roman" w:cs="Times New Roman"/>
          <w:sz w:val="24"/>
          <w:szCs w:val="24"/>
        </w:rPr>
        <w:t>,</w:t>
      </w:r>
      <w:r w:rsidR="00CA15B2" w:rsidRPr="0042349D">
        <w:rPr>
          <w:rFonts w:ascii="Times New Roman" w:hAnsi="Times New Roman" w:cs="Times New Roman"/>
          <w:sz w:val="24"/>
          <w:szCs w:val="24"/>
        </w:rPr>
        <w:t xml:space="preserve"> </w:t>
      </w:r>
      <w:r w:rsidR="00375F52">
        <w:rPr>
          <w:rFonts w:ascii="Times New Roman" w:hAnsi="Times New Roman" w:cs="Times New Roman"/>
          <w:sz w:val="24"/>
          <w:szCs w:val="24"/>
        </w:rPr>
        <w:t xml:space="preserve">which </w:t>
      </w:r>
      <w:r w:rsidR="00CA15B2" w:rsidRPr="0042349D">
        <w:rPr>
          <w:rFonts w:ascii="Times New Roman" w:hAnsi="Times New Roman" w:cs="Times New Roman"/>
          <w:sz w:val="24"/>
          <w:szCs w:val="24"/>
        </w:rPr>
        <w:t>is around or even above the values reported for similar perovskite compositions</w:t>
      </w:r>
      <w:r w:rsidR="00626DF8">
        <w:rPr>
          <w:rFonts w:ascii="Times New Roman" w:hAnsi="Times New Roman" w:cs="Times New Roman"/>
          <w:sz w:val="24"/>
          <w:szCs w:val="24"/>
        </w:rPr>
        <w:t>.</w:t>
      </w:r>
      <w:r w:rsidR="00CA15B2"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{"citationID":"21LMdrSx","properties":{"formattedCitation":"\\super 28,33\\nosupersub{}","plainCitation":"28,33","noteIndex":0},"citationItems":[{"id":"loMXwdwo/LPvJRZWr","uris":["http://www.mendeley.com/documents/?uuid=9e313668-b3e1-496c-a641-1788950156fc","http://www.mendeley.com/documents/?uuid=9fea8ac5-a025-47c9-8ffb-06dad1a5a184"],"uri":["http://www.mendeley.com/documents/?uuid=9e313668-b3e1-496c-a641-1788950156fc","http://www.mendeley.com/documents/?uuid=9fea8ac5-a025-47c9-8ffb-06dad1a5a184"],"itemData":{"DOI":"10.1039/C6EE00030D","ISBN":"1650723903","ISSN":"1754-5692","PMID":"259","abstract":"&lt;p&gt; A systematic investigation of the compositional space for perovskite solar cells spanned by MAPbI &lt;sub&gt;3&lt;/sub&gt; , MAPbBr &lt;sub&gt;3&lt;/sub&gt; , FAPbI &lt;sub&gt;3&lt;/sub&gt; and FAPbBr &lt;sub&gt;3&lt;/sub&gt; . &lt;/p&gt;","author":[{"dropping-particle":"","family":"Jesper Jacobsson","given":"T.","non-dropping-particle":"","parse-names":false,"suffix":""},{"dropping-particle":"","family":"Correa-Baena","given":"Juan-Pablo","non-dropping-particle":"","parse-names":false,"suffix":""},{"dropping-particle":"","family":"Pazoki","given":"Meysam","non-dropping-particle":"","parse-names":false,"suffix":""},{"dropping-particle":"","family":"Saliba","given":"Michael","non-dropping-particle":"","parse-names":false,"suffix":""},{"dropping-particle":"","family":"Schenk","given":"Kurt","non-dropping-particle":"","parse-names":false,"suffix":""},{"dropping-particle":"","family":"Grätzel","given":"Michael","non-dropping-particle":"","parse-names":false,"suffix":""},{"dropping-particle":"","family":"Hagfeldt","given":"Anders","non-dropping-particle":"","parse-names":false,"suffix":""}],"container-title":"Energy Environ. Sci.","id":"ITEM-1","issue":"5","issued":{"date-parts":[["2016"]]},"page":"1706-1724","publisher":"Royal Society of Chemistry","title":"Exploration of the compositional space for mixed lead halogen perovskites for high efficiency solar cells","type":"article-journal","volume":"9"}},{"id":"loMXwdwo/Zw652MyE","uris":["http://www.mendeley.com/documents/?uuid=dff04377-e7b5-3146-b350-f004448e06ff","http://www.mendeley.com/documents/?uuid=d7ce877f-9609-4841-a599-359d7d0482d4"],"uri":["http://www.mendeley.com/documents/?uuid=dff04377-e7b5-3146-b350-f004448e06ff","http://www.mendeley.com/documents/?uuid=d7ce877f-9609-4841-a599-359d7d0482d4"],"itemData":{"DOI":"10.1039/C6TA08799J","ISSN":"2050-7488","abstract":"&lt;p&gt;PCBM crosslinked with 1,6-diazidohexane (DAZH) was introduced to solve the solvent incompatibility of depositing a solution processed perovskite layer onto it.&lt;/p&gt;","author":[{"dropping-particle":"","family":"Qiu","given":"W.","non-dropping-particle":"","parse-names":false,"suffix":""},{"dropping-particle":"","family":"Bastos","given":"J. P.","non-dropping-particle":"","parse-names":false,"suffix":""},{"dropping-particle":"","family":"Dasgupta","given":"S.","non-dropping-particle":"","parse-names":false,"suffix":""},{"dropping-particle":"","family":"Merckx","given":"T.","non-dropping-particle":"","parse-names":false,"suffix":""},{"dropping-particle":"","family":"Cardinaletti","given":"I.","non-dropping-particle":"","parse-names":false,"suffix":""},{"dropping-particle":"","family":"Jenart","given":"M. V. C.","non-dropping-particle":"","parse-names":false,"suffix":""},{"dropping-particle":"","family":"Nielsen","given":"C. B.","non-dropping-particle":"","parse-names":false,"suffix":""},{"dropping-particle":"","family":"Gehlhaar","given":"R.","non-dropping-particle":"","parse-names":false,"suffix":""},{"dropping-particle":"","family":"Poortmans","given":"J.","non-dropping-particle":"","parse-names":false,"suffix":""},{"dropping-particle":"","family":"Heremans","given":"P.","non-dropping-particle":"","parse-names":false,"suffix":""},{"dropping-particle":"","family":"McCulloch","given":"I.","non-dropping-particle":"","parse-names":false,"suffix":""},{"dropping-particle":"","family":"Cheyns","given":"D.","non-dropping-particle":"","parse-names":false,"suffix":""}],"container-title":"Journal of Materials Chemistry A","id":"ITEM-2","issue":"6","issued":{"date-parts":[["2017","2","7"]]},"page":"2466-2472","publisher":"The Royal Society of Chemistry","title":"Highly efficient perovskite solar cells with crosslinked PCBM interlayers","type":"article-journal","volume":"5"}}],"schema":"https://github.com/citation-style-language/schema/raw/master/csl-citation.json"} </w:instrText>
      </w:r>
      <w:r w:rsidR="00CA15B2"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28,33</w:t>
      </w:r>
      <w:r w:rsidR="00CA15B2" w:rsidRPr="0042349D">
        <w:rPr>
          <w:rFonts w:ascii="Times New Roman" w:hAnsi="Times New Roman" w:cs="Times New Roman"/>
          <w:sz w:val="24"/>
          <w:szCs w:val="24"/>
        </w:rPr>
        <w:fldChar w:fldCharType="end"/>
      </w:r>
      <w:r w:rsidR="001F64C7" w:rsidRPr="0042349D">
        <w:rPr>
          <w:rFonts w:ascii="Times New Roman" w:hAnsi="Times New Roman" w:cs="Times New Roman"/>
          <w:sz w:val="24"/>
          <w:szCs w:val="24"/>
        </w:rPr>
        <w:t xml:space="preserve"> The </w:t>
      </w:r>
      <w:r w:rsidR="00375F52">
        <w:rPr>
          <w:rFonts w:ascii="Times New Roman" w:hAnsi="Times New Roman" w:cs="Times New Roman"/>
          <w:sz w:val="24"/>
          <w:szCs w:val="24"/>
        </w:rPr>
        <w:t>open-circuit voltages (</w:t>
      </w:r>
      <w:r w:rsidR="001F64C7" w:rsidRPr="0042349D">
        <w:rPr>
          <w:rFonts w:ascii="Times New Roman" w:hAnsi="Times New Roman" w:cs="Times New Roman"/>
          <w:i/>
          <w:iCs/>
          <w:sz w:val="24"/>
          <w:szCs w:val="24"/>
        </w:rPr>
        <w:t>V</w:t>
      </w:r>
      <w:r w:rsidR="001F64C7" w:rsidRPr="0042349D">
        <w:rPr>
          <w:rFonts w:ascii="Times New Roman" w:hAnsi="Times New Roman" w:cs="Times New Roman"/>
          <w:i/>
          <w:iCs/>
          <w:sz w:val="24"/>
          <w:szCs w:val="24"/>
          <w:vertAlign w:val="subscript"/>
        </w:rPr>
        <w:t>OC</w:t>
      </w:r>
      <w:r w:rsidR="00375F52">
        <w:rPr>
          <w:rFonts w:ascii="Times New Roman" w:hAnsi="Times New Roman" w:cs="Times New Roman"/>
          <w:sz w:val="24"/>
          <w:szCs w:val="24"/>
        </w:rPr>
        <w:t xml:space="preserve">) generated </w:t>
      </w:r>
      <w:r w:rsidR="001F64C7" w:rsidRPr="0042349D">
        <w:rPr>
          <w:rFonts w:ascii="Times New Roman" w:hAnsi="Times New Roman" w:cs="Times New Roman"/>
          <w:sz w:val="24"/>
          <w:szCs w:val="24"/>
        </w:rPr>
        <w:t xml:space="preserve">at the different illumination intensities (0.5, </w:t>
      </w:r>
      <w:r w:rsidR="001F64C7" w:rsidRPr="0042349D">
        <w:rPr>
          <w:rFonts w:ascii="Times New Roman" w:hAnsi="Times New Roman" w:cs="Times New Roman"/>
          <w:color w:val="000000" w:themeColor="text1"/>
          <w:sz w:val="24"/>
          <w:szCs w:val="24"/>
        </w:rPr>
        <w:t xml:space="preserve">1, 3, 5, 10, 20, 40 and 100 </w:t>
      </w:r>
      <w:proofErr w:type="spellStart"/>
      <w:r w:rsidR="001F64C7" w:rsidRPr="0042349D">
        <w:rPr>
          <w:rFonts w:ascii="Times New Roman" w:hAnsi="Times New Roman" w:cs="Times New Roman"/>
          <w:color w:val="000000" w:themeColor="text1"/>
          <w:sz w:val="24"/>
          <w:szCs w:val="24"/>
        </w:rPr>
        <w:t>mW</w:t>
      </w:r>
      <w:proofErr w:type="spellEnd"/>
      <w:r w:rsidR="001F64C7" w:rsidRPr="0042349D">
        <w:rPr>
          <w:rFonts w:ascii="Times New Roman" w:hAnsi="Times New Roman" w:cs="Times New Roman"/>
          <w:color w:val="000000" w:themeColor="text1"/>
          <w:sz w:val="24"/>
          <w:szCs w:val="24"/>
        </w:rPr>
        <w:t xml:space="preserve"> cm</w:t>
      </w:r>
      <w:r w:rsidR="001F64C7" w:rsidRPr="0042349D">
        <w:rPr>
          <w:rFonts w:ascii="Times New Roman" w:hAnsi="Times New Roman" w:cs="Times New Roman"/>
          <w:color w:val="000000" w:themeColor="text1"/>
          <w:sz w:val="24"/>
          <w:szCs w:val="24"/>
          <w:vertAlign w:val="superscript"/>
        </w:rPr>
        <w:t>-2</w:t>
      </w:r>
      <w:r w:rsidR="001F64C7" w:rsidRPr="0042349D">
        <w:rPr>
          <w:rFonts w:ascii="Times New Roman" w:hAnsi="Times New Roman" w:cs="Times New Roman"/>
          <w:color w:val="000000" w:themeColor="text1"/>
          <w:sz w:val="24"/>
          <w:szCs w:val="24"/>
        </w:rPr>
        <w:t>), are shown in Fig. 1b.</w:t>
      </w:r>
      <w:r w:rsidR="00281D06" w:rsidRPr="0042349D">
        <w:rPr>
          <w:rFonts w:ascii="Times New Roman" w:hAnsi="Times New Roman" w:cs="Times New Roman"/>
          <w:color w:val="000000" w:themeColor="text1"/>
          <w:sz w:val="24"/>
          <w:szCs w:val="24"/>
        </w:rPr>
        <w:t xml:space="preserve"> </w:t>
      </w:r>
      <w:r w:rsidR="00281D06" w:rsidRPr="0042349D">
        <w:rPr>
          <w:rFonts w:ascii="Times New Roman" w:hAnsi="Times New Roman" w:cs="Times New Roman"/>
          <w:sz w:val="24"/>
          <w:szCs w:val="24"/>
        </w:rPr>
        <w:t xml:space="preserve">Two different slopes of the </w:t>
      </w:r>
      <w:r w:rsidR="00281D06" w:rsidRPr="0042349D">
        <w:rPr>
          <w:rFonts w:ascii="Times New Roman" w:hAnsi="Times New Roman" w:cs="Times New Roman"/>
          <w:i/>
          <w:iCs/>
          <w:sz w:val="24"/>
          <w:szCs w:val="24"/>
        </w:rPr>
        <w:t>V</w:t>
      </w:r>
      <w:r w:rsidR="00281D06" w:rsidRPr="0042349D">
        <w:rPr>
          <w:rFonts w:ascii="Times New Roman" w:hAnsi="Times New Roman" w:cs="Times New Roman"/>
          <w:i/>
          <w:iCs/>
          <w:sz w:val="24"/>
          <w:szCs w:val="24"/>
          <w:vertAlign w:val="subscript"/>
        </w:rPr>
        <w:t>OC</w:t>
      </w:r>
      <w:r w:rsidR="00281D06" w:rsidRPr="0042349D">
        <w:rPr>
          <w:rFonts w:ascii="Times New Roman" w:hAnsi="Times New Roman" w:cs="Times New Roman"/>
          <w:sz w:val="24"/>
          <w:szCs w:val="24"/>
        </w:rPr>
        <w:t xml:space="preserve"> vs light intensity response were observed, depending on the illumination intensity. </w:t>
      </w:r>
      <w:r w:rsidR="00281D06" w:rsidRPr="0042349D">
        <w:rPr>
          <w:rFonts w:ascii="Times New Roman" w:hAnsi="Times New Roman" w:cs="Times New Roman"/>
          <w:color w:val="000000" w:themeColor="text1"/>
          <w:sz w:val="24"/>
          <w:szCs w:val="24"/>
        </w:rPr>
        <w:t xml:space="preserve">Following Eq. 1, the value of the </w:t>
      </w:r>
      <w:proofErr w:type="spellStart"/>
      <w:r w:rsidR="00A37E4D" w:rsidRPr="0042349D">
        <w:rPr>
          <w:rFonts w:ascii="Times New Roman" w:hAnsi="Times New Roman" w:cs="Times New Roman"/>
          <w:i/>
          <w:iCs/>
          <w:color w:val="000000" w:themeColor="text1"/>
          <w:sz w:val="24"/>
          <w:szCs w:val="24"/>
        </w:rPr>
        <w:t>n</w:t>
      </w:r>
      <w:r w:rsidR="00375F52">
        <w:rPr>
          <w:rFonts w:ascii="Times New Roman" w:hAnsi="Times New Roman" w:cs="Times New Roman"/>
          <w:i/>
          <w:iCs/>
          <w:color w:val="000000" w:themeColor="text1"/>
          <w:sz w:val="24"/>
          <w:szCs w:val="24"/>
          <w:vertAlign w:val="subscript"/>
        </w:rPr>
        <w:t>AP</w:t>
      </w:r>
      <w:proofErr w:type="spellEnd"/>
      <w:r w:rsidR="00281D06" w:rsidRPr="0042349D">
        <w:rPr>
          <w:rFonts w:ascii="Times New Roman" w:hAnsi="Times New Roman" w:cs="Times New Roman"/>
          <w:color w:val="000000" w:themeColor="text1"/>
          <w:sz w:val="24"/>
          <w:szCs w:val="24"/>
        </w:rPr>
        <w:t xml:space="preserve"> was found to be</w:t>
      </w:r>
      <w:r w:rsidR="00281D06" w:rsidRPr="0042349D">
        <w:rPr>
          <w:rFonts w:ascii="Times New Roman" w:hAnsi="Times New Roman" w:cs="Times New Roman"/>
          <w:sz w:val="24"/>
          <w:szCs w:val="24"/>
        </w:rPr>
        <w:t xml:space="preserve"> 1.8, for low light intensity (</w:t>
      </w:r>
      <w:r w:rsidR="00D21F5C" w:rsidRPr="0042349D">
        <w:rPr>
          <w:rFonts w:ascii="Times New Roman" w:hAnsi="Times New Roman" w:cs="Times New Roman"/>
          <w:sz w:val="24"/>
          <w:szCs w:val="24"/>
        </w:rPr>
        <w:t xml:space="preserve">&lt; </w:t>
      </w:r>
      <w:r w:rsidR="00281D06" w:rsidRPr="0042349D">
        <w:rPr>
          <w:rFonts w:ascii="Times New Roman" w:hAnsi="Times New Roman" w:cs="Times New Roman"/>
          <w:sz w:val="24"/>
          <w:szCs w:val="24"/>
        </w:rPr>
        <w:t xml:space="preserve">10 </w:t>
      </w:r>
      <w:proofErr w:type="spellStart"/>
      <w:r w:rsidR="00281D06" w:rsidRPr="0042349D">
        <w:rPr>
          <w:rFonts w:ascii="Times New Roman" w:hAnsi="Times New Roman" w:cs="Times New Roman"/>
          <w:sz w:val="24"/>
          <w:szCs w:val="24"/>
        </w:rPr>
        <w:t>mW</w:t>
      </w:r>
      <w:proofErr w:type="spellEnd"/>
      <w:r w:rsidR="00281D06" w:rsidRPr="0042349D">
        <w:rPr>
          <w:rFonts w:ascii="Times New Roman" w:hAnsi="Times New Roman" w:cs="Times New Roman"/>
          <w:sz w:val="24"/>
          <w:szCs w:val="24"/>
        </w:rPr>
        <w:t xml:space="preserve"> cm</w:t>
      </w:r>
      <w:r w:rsidR="00281D06" w:rsidRPr="0042349D">
        <w:rPr>
          <w:rFonts w:ascii="Times New Roman" w:hAnsi="Times New Roman" w:cs="Times New Roman"/>
          <w:sz w:val="24"/>
          <w:szCs w:val="24"/>
          <w:vertAlign w:val="superscript"/>
        </w:rPr>
        <w:t>-2</w:t>
      </w:r>
      <w:r w:rsidR="00281D06" w:rsidRPr="0042349D">
        <w:rPr>
          <w:rFonts w:ascii="Times New Roman" w:hAnsi="Times New Roman" w:cs="Times New Roman"/>
          <w:sz w:val="24"/>
          <w:szCs w:val="24"/>
        </w:rPr>
        <w:t>)</w:t>
      </w:r>
      <w:r w:rsidR="00FC4E0E">
        <w:rPr>
          <w:rFonts w:ascii="Times New Roman" w:hAnsi="Times New Roman" w:cs="Times New Roman"/>
          <w:sz w:val="24"/>
          <w:szCs w:val="24"/>
        </w:rPr>
        <w:t>, w</w:t>
      </w:r>
      <w:r w:rsidR="00281D06" w:rsidRPr="0042349D">
        <w:rPr>
          <w:rFonts w:ascii="Times New Roman" w:hAnsi="Times New Roman" w:cs="Times New Roman"/>
          <w:sz w:val="24"/>
          <w:szCs w:val="24"/>
        </w:rPr>
        <w:t xml:space="preserve">hile for </w:t>
      </w:r>
      <w:r w:rsidR="00281D06" w:rsidRPr="0042349D">
        <w:rPr>
          <w:rFonts w:ascii="Times New Roman" w:hAnsi="Times New Roman" w:cs="Times New Roman"/>
          <w:sz w:val="24"/>
          <w:shd w:val="clear" w:color="auto" w:fill="FFFFFF"/>
        </w:rPr>
        <w:t xml:space="preserve">high light intensity (≥ 10 </w:t>
      </w:r>
      <w:proofErr w:type="spellStart"/>
      <w:r w:rsidR="00281D06" w:rsidRPr="0042349D">
        <w:rPr>
          <w:rFonts w:ascii="Times New Roman" w:hAnsi="Times New Roman" w:cs="Times New Roman"/>
          <w:sz w:val="24"/>
          <w:shd w:val="clear" w:color="auto" w:fill="FFFFFF"/>
        </w:rPr>
        <w:t>mW</w:t>
      </w:r>
      <w:proofErr w:type="spellEnd"/>
      <w:r w:rsidR="00281D06" w:rsidRPr="0042349D">
        <w:rPr>
          <w:rFonts w:ascii="Times New Roman" w:hAnsi="Times New Roman" w:cs="Times New Roman"/>
          <w:sz w:val="24"/>
          <w:shd w:val="clear" w:color="auto" w:fill="FFFFFF"/>
        </w:rPr>
        <w:t xml:space="preserve"> cm</w:t>
      </w:r>
      <w:r w:rsidR="00281D06" w:rsidRPr="0042349D">
        <w:rPr>
          <w:rFonts w:ascii="Times New Roman" w:hAnsi="Times New Roman" w:cs="Times New Roman"/>
          <w:sz w:val="24"/>
          <w:shd w:val="clear" w:color="auto" w:fill="FFFFFF"/>
          <w:vertAlign w:val="superscript"/>
        </w:rPr>
        <w:t>-2</w:t>
      </w:r>
      <w:r w:rsidR="00281D06" w:rsidRPr="0042349D">
        <w:rPr>
          <w:rFonts w:ascii="Times New Roman" w:hAnsi="Times New Roman" w:cs="Times New Roman"/>
          <w:sz w:val="24"/>
          <w:shd w:val="clear" w:color="auto" w:fill="FFFFFF"/>
        </w:rPr>
        <w:t xml:space="preserve">) </w:t>
      </w:r>
      <w:proofErr w:type="spellStart"/>
      <w:r w:rsidR="00281D06" w:rsidRPr="0042349D">
        <w:rPr>
          <w:rFonts w:ascii="Times New Roman" w:hAnsi="Times New Roman" w:cs="Times New Roman"/>
          <w:i/>
          <w:iCs/>
          <w:sz w:val="24"/>
          <w:szCs w:val="24"/>
        </w:rPr>
        <w:t>n</w:t>
      </w:r>
      <w:r w:rsidR="00375F52">
        <w:rPr>
          <w:rFonts w:ascii="Times New Roman" w:hAnsi="Times New Roman" w:cs="Times New Roman"/>
          <w:i/>
          <w:iCs/>
          <w:sz w:val="24"/>
          <w:szCs w:val="24"/>
          <w:vertAlign w:val="subscript"/>
        </w:rPr>
        <w:t>AP</w:t>
      </w:r>
      <w:proofErr w:type="spellEnd"/>
      <w:r w:rsidR="00281D06" w:rsidRPr="0042349D">
        <w:rPr>
          <w:rFonts w:ascii="Times New Roman" w:hAnsi="Times New Roman" w:cs="Times New Roman"/>
          <w:sz w:val="24"/>
          <w:szCs w:val="24"/>
        </w:rPr>
        <w:t xml:space="preserve"> = 1.1</w:t>
      </w:r>
      <w:r w:rsidR="00FC4E0E">
        <w:rPr>
          <w:rFonts w:ascii="Times New Roman" w:hAnsi="Times New Roman" w:cs="Times New Roman"/>
          <w:sz w:val="24"/>
          <w:szCs w:val="24"/>
        </w:rPr>
        <w:t>.</w:t>
      </w:r>
      <w:r w:rsidR="00281D06" w:rsidRPr="0042349D">
        <w:rPr>
          <w:rFonts w:ascii="Times New Roman" w:hAnsi="Times New Roman" w:cs="Times New Roman"/>
          <w:sz w:val="24"/>
          <w:szCs w:val="24"/>
        </w:rPr>
        <w:t xml:space="preserve"> </w:t>
      </w:r>
      <w:r w:rsidR="00FC4E0E">
        <w:rPr>
          <w:rFonts w:ascii="Times New Roman" w:hAnsi="Times New Roman" w:cs="Times New Roman"/>
          <w:sz w:val="24"/>
          <w:szCs w:val="24"/>
        </w:rPr>
        <w:t xml:space="preserve">This </w:t>
      </w:r>
      <w:r w:rsidR="00BC17FB" w:rsidRPr="0042349D">
        <w:rPr>
          <w:rFonts w:ascii="Times New Roman" w:hAnsi="Times New Roman" w:cs="Times New Roman"/>
          <w:sz w:val="24"/>
          <w:szCs w:val="24"/>
        </w:rPr>
        <w:t xml:space="preserve">crossover </w:t>
      </w:r>
      <w:r w:rsidR="00360CCC">
        <w:rPr>
          <w:rFonts w:ascii="Times New Roman" w:hAnsi="Times New Roman" w:cs="Times New Roman"/>
          <w:sz w:val="24"/>
          <w:szCs w:val="24"/>
        </w:rPr>
        <w:t xml:space="preserve">is </w:t>
      </w:r>
      <w:r w:rsidR="00FC4E0E">
        <w:rPr>
          <w:rFonts w:ascii="Times New Roman" w:hAnsi="Times New Roman" w:cs="Times New Roman"/>
          <w:sz w:val="24"/>
          <w:szCs w:val="24"/>
        </w:rPr>
        <w:t xml:space="preserve">an indication of a change </w:t>
      </w:r>
      <w:r w:rsidR="00FC4E0E">
        <w:rPr>
          <w:rFonts w:ascii="Times New Roman" w:hAnsi="Times New Roman" w:cs="Times New Roman"/>
          <w:sz w:val="24"/>
          <w:szCs w:val="24"/>
        </w:rPr>
        <w:lastRenderedPageBreak/>
        <w:t xml:space="preserve">in the </w:t>
      </w:r>
      <w:r w:rsidR="00281D06" w:rsidRPr="0042349D">
        <w:rPr>
          <w:rFonts w:ascii="Times New Roman" w:hAnsi="Times New Roman" w:cs="Times New Roman"/>
          <w:sz w:val="24"/>
          <w:szCs w:val="24"/>
        </w:rPr>
        <w:t>recombination mechanism</w:t>
      </w:r>
      <w:r w:rsidR="00360CCC">
        <w:rPr>
          <w:rFonts w:ascii="Times New Roman" w:hAnsi="Times New Roman" w:cs="Times New Roman"/>
          <w:sz w:val="24"/>
          <w:szCs w:val="24"/>
        </w:rPr>
        <w:t>, but we cannot entirely rule out that</w:t>
      </w:r>
      <w:r w:rsidR="000E2A89">
        <w:rPr>
          <w:rFonts w:ascii="Times New Roman" w:hAnsi="Times New Roman" w:cs="Times New Roman"/>
          <w:sz w:val="24"/>
          <w:szCs w:val="24"/>
        </w:rPr>
        <w:t xml:space="preserve"> this</w:t>
      </w:r>
      <w:r w:rsidR="00360CCC">
        <w:rPr>
          <w:rFonts w:ascii="Times New Roman" w:hAnsi="Times New Roman" w:cs="Times New Roman"/>
          <w:sz w:val="24"/>
          <w:szCs w:val="24"/>
        </w:rPr>
        <w:t xml:space="preserve"> is </w:t>
      </w:r>
      <w:r w:rsidR="00FC4E0E">
        <w:rPr>
          <w:rFonts w:ascii="Times New Roman" w:hAnsi="Times New Roman" w:cs="Times New Roman"/>
          <w:sz w:val="24"/>
          <w:szCs w:val="24"/>
        </w:rPr>
        <w:t>a</w:t>
      </w:r>
      <w:r w:rsidR="000E2A89">
        <w:rPr>
          <w:rFonts w:ascii="Times New Roman" w:hAnsi="Times New Roman" w:cs="Times New Roman"/>
          <w:sz w:val="24"/>
          <w:szCs w:val="24"/>
        </w:rPr>
        <w:t>n indicative</w:t>
      </w:r>
      <w:r w:rsidR="00FC4E0E">
        <w:rPr>
          <w:rFonts w:ascii="Times New Roman" w:hAnsi="Times New Roman" w:cs="Times New Roman"/>
          <w:sz w:val="24"/>
          <w:szCs w:val="24"/>
        </w:rPr>
        <w:t xml:space="preserve"> of </w:t>
      </w:r>
      <w:r w:rsidR="00360CCC">
        <w:rPr>
          <w:rFonts w:ascii="Times New Roman" w:hAnsi="Times New Roman" w:cs="Times New Roman"/>
          <w:sz w:val="24"/>
          <w:szCs w:val="24"/>
        </w:rPr>
        <w:t xml:space="preserve">some </w:t>
      </w:r>
      <w:r w:rsidR="00FC4E0E">
        <w:rPr>
          <w:rFonts w:ascii="Times New Roman" w:hAnsi="Times New Roman" w:cs="Times New Roman"/>
          <w:sz w:val="24"/>
          <w:szCs w:val="24"/>
        </w:rPr>
        <w:t xml:space="preserve">other </w:t>
      </w:r>
      <w:r w:rsidR="00360CCC">
        <w:rPr>
          <w:rFonts w:ascii="Times New Roman" w:hAnsi="Times New Roman" w:cs="Times New Roman"/>
          <w:sz w:val="24"/>
          <w:szCs w:val="24"/>
        </w:rPr>
        <w:t xml:space="preserve">physical </w:t>
      </w:r>
      <w:r w:rsidR="00FC4E0E">
        <w:rPr>
          <w:rFonts w:ascii="Times New Roman" w:hAnsi="Times New Roman" w:cs="Times New Roman"/>
          <w:sz w:val="24"/>
          <w:szCs w:val="24"/>
        </w:rPr>
        <w:t>effect</w:t>
      </w:r>
      <w:r w:rsidR="00281D06" w:rsidRPr="0042349D">
        <w:rPr>
          <w:rFonts w:ascii="Times New Roman" w:hAnsi="Times New Roman" w:cs="Times New Roman"/>
          <w:sz w:val="24"/>
          <w:szCs w:val="24"/>
        </w:rPr>
        <w:t>.</w:t>
      </w:r>
      <w:r w:rsidR="00544811">
        <w:rPr>
          <w:rFonts w:ascii="Times New Roman" w:hAnsi="Times New Roman" w:cs="Times New Roman"/>
          <w:sz w:val="24"/>
          <w:szCs w:val="24"/>
        </w:rPr>
        <w:t xml:space="preserve"> A similar behaviour has been described by Caprioglio </w:t>
      </w:r>
      <w:r w:rsidR="00544811" w:rsidRPr="00544811">
        <w:rPr>
          <w:rFonts w:ascii="Times New Roman" w:hAnsi="Times New Roman" w:cs="Times New Roman"/>
          <w:i/>
          <w:iCs/>
          <w:sz w:val="24"/>
          <w:szCs w:val="24"/>
        </w:rPr>
        <w:t>et al.</w:t>
      </w:r>
      <w:r w:rsidR="00544811">
        <w:rPr>
          <w:rFonts w:ascii="Times New Roman" w:hAnsi="Times New Roman" w:cs="Times New Roman"/>
          <w:i/>
          <w:iCs/>
          <w:sz w:val="24"/>
          <w:szCs w:val="24"/>
        </w:rPr>
        <w:fldChar w:fldCharType="begin"/>
      </w:r>
      <w:r w:rsidR="004E24BE">
        <w:rPr>
          <w:rFonts w:ascii="Times New Roman" w:hAnsi="Times New Roman" w:cs="Times New Roman"/>
          <w:i/>
          <w:iCs/>
          <w:sz w:val="24"/>
          <w:szCs w:val="24"/>
        </w:rPr>
        <w:instrText xml:space="preserve"> ADDIN ZOTERO_ITEM CSL_CITATION {"citationID":"TWumLH0v","properties":{"formattedCitation":"\\super 34,35\\nosupersub{}","plainCitation":"34,35","noteIndex":0},"citationItems":[{"id":5546,"uris":["http://zotero.org/users/2561910/items/IPQLB97H"],"uri":["http://zotero.org/users/2561910/items/IPQLB97H"],"itemData":{"id":5546,"type":"article-journal","abstract":"Today's perovskite solar cells (PSCs) are limited mainly by their open-circuit voltage (VOC) due to nonradiative recombination. Therefore, a comprehensive understanding of the relevant recombination pathways is needed. Here, intensity-dependent measurements of the quasi-Fermi level splitting (QFLS) and of the VOC on the very same devices, including pin-type PSCs with efficiencies above 20%, are performed. It is found that the QFLS in the perovskite lies significantly below its radiative limit for all intensities but also that the VOC is generally lower than the QFLS, violating one main assumption of the Shockley-Queisser theory. This has far-reaching implications for the applicability of some well-established techniques, which use the VOC as a measure of the carrier densities in the absorber. By performing drift-diffusion simulations, the intensity dependence of the QFLS, the QFLS-VOC offset and the ideality factor are consistently explained by trap-assisted recombination and energetic misalignment at the interfaces. Additionally, it is found that the saturation of the VOC at high intensities is caused by insufficient contact selectivity while heating effects are of minor importance. It is concluded that the analysis of the VOC does not provide reliable conclusions of the recombination pathways and that the knowledge of the QFLS-VOC relation is of great importance.","container-title":"Advanced Energy Materials","DOI":"https://doi.org/10.1002/aenm.201901631","ISSN":"1614-6840","issue":"33","language":"en","note":"_eprint: https://onlinelibrary.wiley.com/doi/pdf/10.1002/aenm.201901631","page":"1901631","source":"Wiley Online Library","title":"On the Relation between the Open-Circuit Voltage and Quasi-Fermi Level Splitting in Efficient Perovskite Solar Cells","volume":"9","author":[{"family":"Caprioglio","given":"Pietro"},{"family":"Stolterfoht","given":"Martin"},{"family":"Wolff","given":"Christian M."},{"family":"Unold","given":"Thomas"},{"family":"Rech","given":"Bernd"},{"family":"Albrecht","given":"Steve"},{"family":"Neher","given":"Dieter"}],"issued":{"date-parts":[["2019"]]}}},{"id":5341,"uris":["http://zotero.org/users/2561910/items/ZXECLYHC"],"uri":["http://zotero.org/users/2561910/items/ZXECLYHC"],"itemData":{"id":5341,"type":"article-journal","abstract":"The measurement of the ideality factor (nid) is a popular tool to infer the dominant recombination type in perovskite solar cells (PSC). However, the true meaning of its values is often misinterpreted in complex multilayered devices such as PSC. In this work, the effects of bulk and interface recombination on the nid are investigated experimentally and theoretically. By coupling intensity-dependent quasi-Fermi level splitting measurements with drift diffusion simulations of complete devices and partial cell stacks, it is shown that interfacial recombination leads to a lower nid compared to Shockley–Read–Hall (SRH) recombination in the bulk. As such, the strongest recombination channel determines the nid of the complete cell. An analytical approach is used to rationalize that nid values between 1 and 2 can originate exclusively from a single recombination process. By expanding the study over a wide range of the interfacial energy offsets and interfacial recombination velocities, it is shown that an ideality factor of nearly 1 is usually indicative of strong first-order non-radiative interface recombination and that it correlates with a lower device performance. It is only when interface recombination is largely suppressed and bulk SRH recombination dominates that a small nid is again desirable.","container-title":"Advanced Energy Materials","DOI":"10.1002/aenm.202000502","ISSN":"1614-6840","issue":"27","language":"en","note":"_eprint: https://onlinelibrary.wiley.com/doi/pdf/10.1002/aenm.202000502","page":"2000502","source":"Wiley Online Library","title":"On the Origin of the Ideality Factor in Perovskite Solar Cells","volume":"10","author":[{"family":"Caprioglio","given":"Pietro"},{"family":"Wolff","given":"Christian M."},{"family":"Sandberg","given":"Oskar J."},{"family":"Armin","given":"Ardalan"},{"family":"Rech","given":"Bernd"},{"family":"Albrecht","given":"Steve"},{"family":"Neher","given":"Dieter"},{"family":"Stolterfoht","given":"Martin"}],"issued":{"date-parts":[["2020"]]}}}],"schema":"https://github.com/citation-style-language/schema/raw/master/csl-citation.json"} </w:instrText>
      </w:r>
      <w:r w:rsidR="00544811">
        <w:rPr>
          <w:rFonts w:ascii="Times New Roman" w:hAnsi="Times New Roman" w:cs="Times New Roman"/>
          <w:i/>
          <w:iCs/>
          <w:sz w:val="24"/>
          <w:szCs w:val="24"/>
        </w:rPr>
        <w:fldChar w:fldCharType="separate"/>
      </w:r>
      <w:r w:rsidR="004E24BE" w:rsidRPr="004E24BE">
        <w:rPr>
          <w:rFonts w:ascii="Times New Roman" w:hAnsi="Times New Roman" w:cs="Times New Roman"/>
          <w:sz w:val="24"/>
          <w:vertAlign w:val="superscript"/>
          <w:lang w:val="en-US"/>
        </w:rPr>
        <w:t>34,</w:t>
      </w:r>
      <w:r w:rsidR="004E24BE" w:rsidRPr="00E775FF">
        <w:rPr>
          <w:rFonts w:ascii="Times New Roman" w:hAnsi="Times New Roman" w:cs="Times New Roman"/>
          <w:sz w:val="24"/>
          <w:vertAlign w:val="superscript"/>
          <w:lang w:val="en-US"/>
        </w:rPr>
        <w:t>35</w:t>
      </w:r>
      <w:r w:rsidR="00544811">
        <w:rPr>
          <w:rFonts w:ascii="Times New Roman" w:hAnsi="Times New Roman" w:cs="Times New Roman"/>
          <w:i/>
          <w:iCs/>
          <w:sz w:val="24"/>
          <w:szCs w:val="24"/>
        </w:rPr>
        <w:fldChar w:fldCharType="end"/>
      </w:r>
      <w:r w:rsidR="00281D06" w:rsidRPr="0042349D">
        <w:rPr>
          <w:rFonts w:ascii="Times New Roman" w:hAnsi="Times New Roman" w:cs="Times New Roman"/>
          <w:sz w:val="24"/>
          <w:szCs w:val="24"/>
        </w:rPr>
        <w:t xml:space="preserve"> </w:t>
      </w:r>
      <w:r w:rsidR="002631C2" w:rsidRPr="0042349D">
        <w:rPr>
          <w:rFonts w:ascii="Times New Roman" w:hAnsi="Times New Roman" w:cs="Times New Roman"/>
          <w:sz w:val="24"/>
          <w:szCs w:val="24"/>
        </w:rPr>
        <w:t xml:space="preserve">It is worth </w:t>
      </w:r>
      <w:r w:rsidR="00E2266C" w:rsidRPr="0042349D">
        <w:rPr>
          <w:rFonts w:ascii="Times New Roman" w:hAnsi="Times New Roman" w:cs="Times New Roman"/>
          <w:sz w:val="24"/>
          <w:szCs w:val="24"/>
        </w:rPr>
        <w:t xml:space="preserve">mentioning that </w:t>
      </w:r>
      <w:r w:rsidR="00544811">
        <w:rPr>
          <w:rFonts w:ascii="Times New Roman" w:hAnsi="Times New Roman" w:cs="Times New Roman"/>
          <w:sz w:val="24"/>
          <w:szCs w:val="24"/>
        </w:rPr>
        <w:t xml:space="preserve">here </w:t>
      </w:r>
      <w:r w:rsidR="005B59B9" w:rsidRPr="0042349D">
        <w:rPr>
          <w:rFonts w:ascii="Times New Roman" w:hAnsi="Times New Roman" w:cs="Times New Roman"/>
          <w:sz w:val="24"/>
          <w:szCs w:val="24"/>
        </w:rPr>
        <w:t xml:space="preserve">the </w:t>
      </w:r>
      <w:r w:rsidR="00A02C2D" w:rsidRPr="0042349D">
        <w:rPr>
          <w:rFonts w:ascii="Times New Roman" w:hAnsi="Times New Roman" w:cs="Times New Roman"/>
          <w:i/>
          <w:iCs/>
          <w:sz w:val="24"/>
          <w:szCs w:val="24"/>
        </w:rPr>
        <w:t>V</w:t>
      </w:r>
      <w:r w:rsidR="00A02C2D" w:rsidRPr="0042349D">
        <w:rPr>
          <w:rFonts w:ascii="Times New Roman" w:hAnsi="Times New Roman" w:cs="Times New Roman"/>
          <w:i/>
          <w:iCs/>
          <w:sz w:val="24"/>
          <w:szCs w:val="24"/>
          <w:vertAlign w:val="subscript"/>
        </w:rPr>
        <w:t>OC</w:t>
      </w:r>
      <w:r w:rsidR="00A02C2D" w:rsidRPr="0042349D">
        <w:rPr>
          <w:rFonts w:ascii="Times New Roman" w:hAnsi="Times New Roman" w:cs="Times New Roman"/>
          <w:sz w:val="24"/>
          <w:szCs w:val="24"/>
          <w:vertAlign w:val="subscript"/>
        </w:rPr>
        <w:t xml:space="preserve"> </w:t>
      </w:r>
      <w:r w:rsidR="00A02C2D" w:rsidRPr="0042349D">
        <w:rPr>
          <w:rFonts w:ascii="Times New Roman" w:hAnsi="Times New Roman" w:cs="Times New Roman"/>
          <w:sz w:val="24"/>
          <w:szCs w:val="24"/>
        </w:rPr>
        <w:t xml:space="preserve">values were </w:t>
      </w:r>
      <w:r w:rsidR="00360CCC">
        <w:rPr>
          <w:rFonts w:ascii="Times New Roman" w:hAnsi="Times New Roman" w:cs="Times New Roman"/>
          <w:sz w:val="24"/>
          <w:szCs w:val="24"/>
        </w:rPr>
        <w:t xml:space="preserve">only </w:t>
      </w:r>
      <w:r w:rsidR="00A02C2D" w:rsidRPr="0042349D">
        <w:rPr>
          <w:rFonts w:ascii="Times New Roman" w:hAnsi="Times New Roman" w:cs="Times New Roman"/>
          <w:sz w:val="24"/>
          <w:szCs w:val="24"/>
        </w:rPr>
        <w:t>measured</w:t>
      </w:r>
      <w:r w:rsidR="00360CCC">
        <w:rPr>
          <w:rFonts w:ascii="Times New Roman" w:hAnsi="Times New Roman" w:cs="Times New Roman"/>
          <w:sz w:val="24"/>
          <w:szCs w:val="24"/>
        </w:rPr>
        <w:t xml:space="preserve"> </w:t>
      </w:r>
      <w:r w:rsidR="00B05782" w:rsidRPr="0042349D">
        <w:rPr>
          <w:rFonts w:ascii="Times New Roman" w:hAnsi="Times New Roman" w:cs="Times New Roman"/>
          <w:sz w:val="24"/>
          <w:szCs w:val="24"/>
        </w:rPr>
        <w:t xml:space="preserve">after </w:t>
      </w:r>
      <w:r w:rsidR="00360CCC">
        <w:rPr>
          <w:rFonts w:ascii="Times New Roman" w:hAnsi="Times New Roman" w:cs="Times New Roman"/>
          <w:sz w:val="24"/>
          <w:szCs w:val="24"/>
        </w:rPr>
        <w:t xml:space="preserve">the </w:t>
      </w:r>
      <w:r w:rsidR="00B05782" w:rsidRPr="0042349D">
        <w:rPr>
          <w:rFonts w:ascii="Times New Roman" w:hAnsi="Times New Roman" w:cs="Times New Roman"/>
          <w:sz w:val="24"/>
          <w:szCs w:val="24"/>
        </w:rPr>
        <w:t>devices had reached steady state</w:t>
      </w:r>
      <w:r w:rsidR="00BE0E78" w:rsidRPr="0042349D">
        <w:rPr>
          <w:rFonts w:ascii="Times New Roman" w:hAnsi="Times New Roman" w:cs="Times New Roman"/>
          <w:sz w:val="24"/>
          <w:szCs w:val="24"/>
        </w:rPr>
        <w:t xml:space="preserve"> (50 to 200 s of initial delay)</w:t>
      </w:r>
      <w:r w:rsidR="009B6AA5" w:rsidRPr="0042349D">
        <w:rPr>
          <w:rFonts w:ascii="Times New Roman" w:hAnsi="Times New Roman" w:cs="Times New Roman"/>
          <w:sz w:val="24"/>
          <w:szCs w:val="24"/>
        </w:rPr>
        <w:t xml:space="preserve">. Furthermore, </w:t>
      </w:r>
      <w:r w:rsidR="008E281B" w:rsidRPr="0042349D">
        <w:rPr>
          <w:rFonts w:ascii="Times New Roman" w:hAnsi="Times New Roman" w:cs="Times New Roman"/>
          <w:sz w:val="24"/>
          <w:szCs w:val="24"/>
        </w:rPr>
        <w:t xml:space="preserve">the devices </w:t>
      </w:r>
      <w:r w:rsidR="008975E6" w:rsidRPr="0042349D">
        <w:rPr>
          <w:rFonts w:ascii="Times New Roman" w:hAnsi="Times New Roman" w:cs="Times New Roman"/>
          <w:sz w:val="24"/>
          <w:szCs w:val="24"/>
        </w:rPr>
        <w:t>were discharged</w:t>
      </w:r>
      <w:r w:rsidR="00B4104D" w:rsidRPr="0042349D">
        <w:rPr>
          <w:rFonts w:ascii="Times New Roman" w:hAnsi="Times New Roman" w:cs="Times New Roman"/>
          <w:sz w:val="24"/>
          <w:szCs w:val="24"/>
        </w:rPr>
        <w:t xml:space="preserve"> </w:t>
      </w:r>
      <w:r w:rsidR="003B5894" w:rsidRPr="0042349D">
        <w:rPr>
          <w:rFonts w:ascii="Times New Roman" w:hAnsi="Times New Roman" w:cs="Times New Roman"/>
          <w:sz w:val="24"/>
          <w:szCs w:val="24"/>
        </w:rPr>
        <w:t xml:space="preserve">before each new measurement </w:t>
      </w:r>
      <w:r w:rsidR="00B4104D" w:rsidRPr="0042349D">
        <w:rPr>
          <w:rFonts w:ascii="Times New Roman" w:hAnsi="Times New Roman" w:cs="Times New Roman"/>
          <w:sz w:val="24"/>
          <w:szCs w:val="24"/>
        </w:rPr>
        <w:t xml:space="preserve">by short-circuiting </w:t>
      </w:r>
      <w:r w:rsidR="00070B4E" w:rsidRPr="0042349D">
        <w:rPr>
          <w:rFonts w:ascii="Times New Roman" w:hAnsi="Times New Roman" w:cs="Times New Roman"/>
          <w:sz w:val="24"/>
          <w:szCs w:val="24"/>
        </w:rPr>
        <w:t>in the dark.</w:t>
      </w:r>
      <w:r w:rsidR="003B5894">
        <w:rPr>
          <w:rFonts w:ascii="Times New Roman" w:hAnsi="Times New Roman" w:cs="Times New Roman"/>
          <w:sz w:val="24"/>
          <w:szCs w:val="24"/>
        </w:rPr>
        <w:t xml:space="preserve"> The time required to reach a nearly null dark current was at least 60 s.</w:t>
      </w:r>
      <w:r w:rsidR="00070B4E" w:rsidRPr="0042349D">
        <w:rPr>
          <w:rFonts w:ascii="Times New Roman" w:hAnsi="Times New Roman" w:cs="Times New Roman"/>
          <w:sz w:val="24"/>
          <w:szCs w:val="24"/>
        </w:rPr>
        <w:t xml:space="preserve"> With this protocol we intend to avoid </w:t>
      </w:r>
      <w:r w:rsidR="004661B5" w:rsidRPr="0042349D">
        <w:rPr>
          <w:rFonts w:ascii="Times New Roman" w:hAnsi="Times New Roman" w:cs="Times New Roman"/>
          <w:sz w:val="24"/>
          <w:szCs w:val="24"/>
        </w:rPr>
        <w:t xml:space="preserve">uncertainty </w:t>
      </w:r>
      <w:r w:rsidR="008212AD" w:rsidRPr="0042349D">
        <w:rPr>
          <w:rFonts w:ascii="Times New Roman" w:hAnsi="Times New Roman" w:cs="Times New Roman"/>
          <w:sz w:val="24"/>
          <w:szCs w:val="24"/>
        </w:rPr>
        <w:t xml:space="preserve">related to </w:t>
      </w:r>
      <w:r w:rsidR="0067341E" w:rsidRPr="0042349D">
        <w:rPr>
          <w:rFonts w:ascii="Times New Roman" w:hAnsi="Times New Roman" w:cs="Times New Roman"/>
          <w:sz w:val="24"/>
          <w:szCs w:val="24"/>
        </w:rPr>
        <w:t xml:space="preserve">preconditioning </w:t>
      </w:r>
      <w:r w:rsidR="008212AD" w:rsidRPr="0042349D">
        <w:rPr>
          <w:rFonts w:ascii="Times New Roman" w:hAnsi="Times New Roman" w:cs="Times New Roman"/>
          <w:sz w:val="24"/>
          <w:szCs w:val="24"/>
        </w:rPr>
        <w:t>and</w:t>
      </w:r>
      <w:r w:rsidR="00892982" w:rsidRPr="0042349D">
        <w:rPr>
          <w:rFonts w:ascii="Times New Roman" w:hAnsi="Times New Roman" w:cs="Times New Roman"/>
          <w:sz w:val="24"/>
          <w:szCs w:val="24"/>
        </w:rPr>
        <w:t xml:space="preserve"> </w:t>
      </w:r>
      <w:r w:rsidR="00892982" w:rsidRPr="0042349D">
        <w:rPr>
          <w:rFonts w:ascii="Times New Roman" w:hAnsi="Times New Roman" w:cs="Times New Roman"/>
          <w:i/>
          <w:iCs/>
          <w:sz w:val="24"/>
          <w:szCs w:val="24"/>
        </w:rPr>
        <w:t>V</w:t>
      </w:r>
      <w:r w:rsidR="00892982" w:rsidRPr="0042349D">
        <w:rPr>
          <w:rFonts w:ascii="Times New Roman" w:hAnsi="Times New Roman" w:cs="Times New Roman"/>
          <w:i/>
          <w:iCs/>
          <w:sz w:val="24"/>
          <w:szCs w:val="24"/>
          <w:vertAlign w:val="subscript"/>
        </w:rPr>
        <w:t>OC</w:t>
      </w:r>
      <w:r w:rsidR="00892982" w:rsidRPr="0042349D">
        <w:rPr>
          <w:rFonts w:ascii="Times New Roman" w:hAnsi="Times New Roman" w:cs="Times New Roman"/>
          <w:sz w:val="24"/>
          <w:szCs w:val="24"/>
        </w:rPr>
        <w:t xml:space="preserve"> evolution</w:t>
      </w:r>
      <w:r w:rsidR="00720853">
        <w:rPr>
          <w:rFonts w:ascii="Times New Roman" w:hAnsi="Times New Roman" w:cs="Times New Roman"/>
          <w:sz w:val="24"/>
          <w:szCs w:val="24"/>
        </w:rPr>
        <w:t xml:space="preserve"> due to </w:t>
      </w:r>
      <w:r w:rsidR="00372D42">
        <w:rPr>
          <w:rFonts w:ascii="Times New Roman" w:hAnsi="Times New Roman" w:cs="Times New Roman"/>
          <w:sz w:val="24"/>
          <w:szCs w:val="24"/>
        </w:rPr>
        <w:t xml:space="preserve">slow </w:t>
      </w:r>
      <w:r w:rsidR="00720853">
        <w:rPr>
          <w:rFonts w:ascii="Times New Roman" w:hAnsi="Times New Roman" w:cs="Times New Roman"/>
          <w:sz w:val="24"/>
          <w:szCs w:val="24"/>
        </w:rPr>
        <w:t>ionic redistribution</w:t>
      </w:r>
      <w:r w:rsidR="00372D42">
        <w:rPr>
          <w:rFonts w:ascii="Times New Roman" w:hAnsi="Times New Roman" w:cs="Times New Roman"/>
          <w:sz w:val="24"/>
          <w:szCs w:val="24"/>
        </w:rPr>
        <w:t>.</w:t>
      </w:r>
    </w:p>
    <w:p w14:paraId="75CEF9E9" w14:textId="5FECDDB5" w:rsidR="006B4981" w:rsidRPr="0042349D" w:rsidRDefault="004E24BE" w:rsidP="00BA6806">
      <w:pPr>
        <w:spacing w:after="0" w:line="360" w:lineRule="auto"/>
        <w:jc w:val="center"/>
        <w:rPr>
          <w:rFonts w:ascii="Times New Roman" w:hAnsi="Times New Roman" w:cs="Times New Roman"/>
          <w:color w:val="000000" w:themeColor="text1"/>
          <w:sz w:val="24"/>
          <w:szCs w:val="24"/>
        </w:rPr>
      </w:pPr>
      <w:r w:rsidRPr="0042349D">
        <w:rPr>
          <w:rFonts w:ascii="Times New Roman" w:hAnsi="Times New Roman" w:cs="Times New Roman"/>
          <w:noProof/>
          <w:sz w:val="24"/>
          <w:szCs w:val="24"/>
        </w:rPr>
        <mc:AlternateContent>
          <mc:Choice Requires="wps">
            <w:drawing>
              <wp:anchor distT="45720" distB="45720" distL="114300" distR="114300" simplePos="0" relativeHeight="251651072" behindDoc="0" locked="0" layoutInCell="1" allowOverlap="1" wp14:anchorId="085857E2" wp14:editId="08F67D92">
                <wp:simplePos x="0" y="0"/>
                <wp:positionH relativeFrom="column">
                  <wp:posOffset>290830</wp:posOffset>
                </wp:positionH>
                <wp:positionV relativeFrom="paragraph">
                  <wp:posOffset>259715</wp:posOffset>
                </wp:positionV>
                <wp:extent cx="4114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noFill/>
                        <a:ln w="9525">
                          <a:noFill/>
                          <a:miter lim="800000"/>
                          <a:headEnd/>
                          <a:tailEnd/>
                        </a:ln>
                      </wps:spPr>
                      <wps:txbx>
                        <w:txbxContent>
                          <w:p w14:paraId="6F182301" w14:textId="4BA8928A" w:rsidR="0098249D" w:rsidRPr="00C22909" w:rsidRDefault="0098249D" w:rsidP="002A18EF">
                            <w:pPr>
                              <w:pStyle w:val="ListParagraph"/>
                              <w:numPr>
                                <w:ilvl w:val="0"/>
                                <w:numId w:val="1"/>
                              </w:numPr>
                              <w:rPr>
                                <w:rFonts w:ascii="Times New Roman" w:hAnsi="Times New Roman" w:cs="Times New Roman"/>
                                <w:sz w:val="28"/>
                                <w:szCs w:val="28"/>
                                <w:lang w:val="es-MX"/>
                              </w:rPr>
                            </w:pPr>
                            <w:r>
                              <w:rPr>
                                <w:rFonts w:ascii="Times New Roman" w:hAnsi="Times New Roman" w:cs="Times New Roman"/>
                                <w:sz w:val="28"/>
                                <w:szCs w:val="28"/>
                                <w:lang w:val="es-MX"/>
                              </w:rPr>
                              <w:t xml:space="preserv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5857E2" id="_x0000_t202" coordsize="21600,21600" o:spt="202" path="m,l,21600r21600,l21600,xe">
                <v:stroke joinstyle="miter"/>
                <v:path gradientshapeok="t" o:connecttype="rect"/>
              </v:shapetype>
              <v:shape id="Cuadro de texto 2" o:spid="_x0000_s1026" type="#_x0000_t202" style="position:absolute;left:0;text-align:left;margin-left:22.9pt;margin-top:20.45pt;width:324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" filled="f" stroked="f">
                <v:textbox style="mso-fit-shape-to-text:t">
                  <w:txbxContent>
                    <w:p w14:paraId="6F182301" w14:textId="4BA8928A" w:rsidR="0098249D" w:rsidRPr="00C22909" w:rsidRDefault="0098249D" w:rsidP="002A18EF">
                      <w:pPr>
                        <w:pStyle w:val="Prrafodelista"/>
                        <w:numPr>
                          <w:ilvl w:val="0"/>
                          <w:numId w:val="1"/>
                        </w:numPr>
                        <w:rPr>
                          <w:rFonts w:ascii="Times New Roman" w:hAnsi="Times New Roman" w:cs="Times New Roman"/>
                          <w:sz w:val="28"/>
                          <w:szCs w:val="28"/>
                          <w:lang w:val="es-MX"/>
                        </w:rPr>
                      </w:pPr>
                      <w:r>
                        <w:rPr>
                          <w:rFonts w:ascii="Times New Roman" w:hAnsi="Times New Roman" w:cs="Times New Roman"/>
                          <w:sz w:val="28"/>
                          <w:szCs w:val="28"/>
                          <w:lang w:val="es-MX"/>
                        </w:rPr>
                        <w:t xml:space="preserve">                                                                   b)</w:t>
                      </w:r>
                    </w:p>
                  </w:txbxContent>
                </v:textbox>
              </v:shape>
            </w:pict>
          </mc:Fallback>
        </mc:AlternateContent>
      </w:r>
      <w:r w:rsidR="009D418D">
        <w:rPr>
          <w:rFonts w:ascii="Times New Roman" w:hAnsi="Times New Roman" w:cs="Times New Roman"/>
          <w:noProof/>
          <w:sz w:val="24"/>
          <w:szCs w:val="24"/>
        </w:rPr>
        <w:drawing>
          <wp:inline distT="0" distB="0" distL="0" distR="0" wp14:anchorId="06BF3278" wp14:editId="7728E76B">
            <wp:extent cx="5612130" cy="2146300"/>
            <wp:effectExtent l="0" t="0" r="127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146300"/>
                    </a:xfrm>
                    <a:prstGeom prst="rect">
                      <a:avLst/>
                    </a:prstGeom>
                  </pic:spPr>
                </pic:pic>
              </a:graphicData>
            </a:graphic>
          </wp:inline>
        </w:drawing>
      </w:r>
    </w:p>
    <w:p w14:paraId="060F5D4F" w14:textId="0FB56A20" w:rsidR="007279A1" w:rsidRPr="0099150D" w:rsidRDefault="00836843" w:rsidP="0099150D">
      <w:pPr>
        <w:spacing w:after="360" w:line="360" w:lineRule="auto"/>
        <w:ind w:left="340" w:right="340"/>
        <w:jc w:val="both"/>
        <w:rPr>
          <w:rFonts w:ascii="Times New Roman" w:hAnsi="Times New Roman" w:cs="Times New Roman"/>
        </w:rPr>
      </w:pPr>
      <w:r w:rsidRPr="0042349D">
        <w:rPr>
          <w:rFonts w:ascii="Times New Roman" w:hAnsi="Times New Roman" w:cs="Times New Roman"/>
          <w:b/>
          <w:bCs/>
          <w:color w:val="000000" w:themeColor="text1"/>
        </w:rPr>
        <w:t xml:space="preserve">Figure 1. </w:t>
      </w:r>
      <w:r w:rsidR="002A18EF" w:rsidRPr="0042349D">
        <w:rPr>
          <w:rFonts w:ascii="Times New Roman" w:hAnsi="Times New Roman" w:cs="Times New Roman"/>
          <w:color w:val="000000" w:themeColor="text1"/>
        </w:rPr>
        <w:t xml:space="preserve">a) </w:t>
      </w:r>
      <w:r w:rsidR="00BB61BC" w:rsidRPr="0042349D">
        <w:rPr>
          <w:rFonts w:ascii="Times New Roman" w:hAnsi="Times New Roman" w:cs="Times New Roman"/>
          <w:bCs/>
          <w:shd w:val="clear" w:color="auto" w:fill="FFFFFF"/>
        </w:rPr>
        <w:t>Representative current density</w:t>
      </w:r>
      <w:r w:rsidR="0044323A" w:rsidRPr="0042349D">
        <w:rPr>
          <w:rFonts w:ascii="Times New Roman" w:hAnsi="Times New Roman" w:cs="Times New Roman"/>
          <w:shd w:val="clear" w:color="auto" w:fill="FFFFFF"/>
        </w:rPr>
        <w:t>-</w:t>
      </w:r>
      <w:r w:rsidR="00BB61BC" w:rsidRPr="0042349D">
        <w:rPr>
          <w:rFonts w:ascii="Times New Roman" w:hAnsi="Times New Roman" w:cs="Times New Roman"/>
          <w:shd w:val="clear" w:color="auto" w:fill="FFFFFF"/>
        </w:rPr>
        <w:t xml:space="preserve">voltage curves of </w:t>
      </w:r>
      <w:r w:rsidR="00EC5D87" w:rsidRPr="0042349D">
        <w:rPr>
          <w:rFonts w:ascii="Times New Roman" w:hAnsi="Times New Roman" w:cs="Times New Roman"/>
          <w:shd w:val="clear" w:color="auto" w:fill="FFFFFF"/>
        </w:rPr>
        <w:t>mesoscopic PSCs</w:t>
      </w:r>
      <w:r w:rsidR="001C1D80" w:rsidRPr="0042349D">
        <w:rPr>
          <w:rFonts w:ascii="Times New Roman" w:hAnsi="Times New Roman" w:cs="Times New Roman"/>
          <w:shd w:val="clear" w:color="auto" w:fill="FFFFFF"/>
        </w:rPr>
        <w:t xml:space="preserve"> </w:t>
      </w:r>
      <w:r w:rsidR="00F2352E" w:rsidRPr="0042349D">
        <w:rPr>
          <w:rFonts w:ascii="Times New Roman" w:hAnsi="Times New Roman" w:cs="Times New Roman"/>
          <w:shd w:val="clear" w:color="auto" w:fill="FFFFFF"/>
        </w:rPr>
        <w:t xml:space="preserve">used for the IS analysis, </w:t>
      </w:r>
      <w:r w:rsidR="001C1D80" w:rsidRPr="0042349D">
        <w:rPr>
          <w:rFonts w:ascii="Times New Roman" w:hAnsi="Times New Roman" w:cs="Times New Roman"/>
          <w:shd w:val="clear" w:color="auto" w:fill="FFFFFF"/>
        </w:rPr>
        <w:t>under different irradiance</w:t>
      </w:r>
      <w:r w:rsidR="0075254F" w:rsidRPr="0042349D">
        <w:rPr>
          <w:rFonts w:ascii="Times New Roman" w:hAnsi="Times New Roman" w:cs="Times New Roman"/>
          <w:shd w:val="clear" w:color="auto" w:fill="FFFFFF"/>
        </w:rPr>
        <w:t xml:space="preserve"> values</w:t>
      </w:r>
      <w:r w:rsidR="00BB61BC" w:rsidRPr="0042349D">
        <w:rPr>
          <w:rFonts w:ascii="Times New Roman" w:hAnsi="Times New Roman" w:cs="Times New Roman"/>
          <w:shd w:val="clear" w:color="auto" w:fill="FFFFFF"/>
        </w:rPr>
        <w:t>; the scan rate is 0.05 V s</w:t>
      </w:r>
      <w:r w:rsidR="00BB61BC" w:rsidRPr="0042349D">
        <w:rPr>
          <w:rFonts w:ascii="Times New Roman" w:hAnsi="Times New Roman" w:cs="Times New Roman"/>
          <w:shd w:val="clear" w:color="auto" w:fill="FFFFFF"/>
          <w:vertAlign w:val="superscript"/>
        </w:rPr>
        <w:t>-1</w:t>
      </w:r>
      <w:r w:rsidR="00BB61BC" w:rsidRPr="0042349D">
        <w:rPr>
          <w:rFonts w:ascii="Times New Roman" w:hAnsi="Times New Roman" w:cs="Times New Roman"/>
          <w:shd w:val="clear" w:color="auto" w:fill="FFFFFF"/>
        </w:rPr>
        <w:t>.</w:t>
      </w:r>
      <w:r w:rsidR="002A18EF" w:rsidRPr="0042349D">
        <w:rPr>
          <w:rFonts w:ascii="Times New Roman" w:hAnsi="Times New Roman" w:cs="Times New Roman"/>
        </w:rPr>
        <w:t xml:space="preserve"> b) </w:t>
      </w:r>
      <w:r w:rsidR="002A18EF" w:rsidRPr="0042349D">
        <w:rPr>
          <w:rFonts w:ascii="Times New Roman" w:hAnsi="Times New Roman" w:cs="Times New Roman"/>
          <w:i/>
          <w:iCs/>
        </w:rPr>
        <w:t>V</w:t>
      </w:r>
      <w:r w:rsidR="002A18EF" w:rsidRPr="0042349D">
        <w:rPr>
          <w:rFonts w:ascii="Times New Roman" w:hAnsi="Times New Roman" w:cs="Times New Roman"/>
          <w:i/>
          <w:iCs/>
          <w:vertAlign w:val="subscript"/>
        </w:rPr>
        <w:t>OC</w:t>
      </w:r>
      <w:r w:rsidR="002A18EF" w:rsidRPr="0042349D">
        <w:rPr>
          <w:rFonts w:ascii="Times New Roman" w:hAnsi="Times New Roman" w:cs="Times New Roman"/>
        </w:rPr>
        <w:t xml:space="preserve"> vs light intensity, lines show a logarithmic fit and the numbers indicate the </w:t>
      </w:r>
      <w:proofErr w:type="spellStart"/>
      <w:r w:rsidR="002A18EF" w:rsidRPr="0042349D">
        <w:rPr>
          <w:rFonts w:ascii="Times New Roman" w:hAnsi="Times New Roman" w:cs="Times New Roman"/>
          <w:i/>
          <w:iCs/>
        </w:rPr>
        <w:t>n</w:t>
      </w:r>
      <w:r w:rsidR="000F0B74">
        <w:rPr>
          <w:rFonts w:ascii="Times New Roman" w:hAnsi="Times New Roman" w:cs="Times New Roman"/>
          <w:i/>
          <w:iCs/>
          <w:vertAlign w:val="subscript"/>
        </w:rPr>
        <w:t>AP</w:t>
      </w:r>
      <w:proofErr w:type="spellEnd"/>
      <w:r w:rsidR="002A18EF" w:rsidRPr="0042349D">
        <w:rPr>
          <w:rFonts w:ascii="Times New Roman" w:hAnsi="Times New Roman" w:cs="Times New Roman"/>
        </w:rPr>
        <w:t xml:space="preserve"> obtained from the slope, according to Eq. 1.</w:t>
      </w:r>
    </w:p>
    <w:p w14:paraId="1BB160CE" w14:textId="77777777" w:rsidR="006F2D32" w:rsidRPr="0042349D" w:rsidRDefault="006F2D32" w:rsidP="00836843">
      <w:pPr>
        <w:spacing w:after="360" w:line="360" w:lineRule="auto"/>
        <w:ind w:left="340" w:right="340"/>
        <w:jc w:val="both"/>
        <w:rPr>
          <w:rFonts w:ascii="Times New Roman" w:hAnsi="Times New Roman" w:cs="Times New Roman"/>
          <w:color w:val="000000" w:themeColor="text1"/>
        </w:rPr>
      </w:pPr>
    </w:p>
    <w:bookmarkEnd w:id="1"/>
    <w:p w14:paraId="1FE287C5" w14:textId="094DA5C7" w:rsidR="007279A1" w:rsidRPr="006F2D32" w:rsidRDefault="00913B2C" w:rsidP="007279A1">
      <w:pPr>
        <w:pStyle w:val="ListParagraph"/>
        <w:numPr>
          <w:ilvl w:val="0"/>
          <w:numId w:val="10"/>
        </w:numPr>
        <w:spacing w:after="0" w:line="480" w:lineRule="auto"/>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Impedance Spectroscopy</w:t>
      </w:r>
    </w:p>
    <w:p w14:paraId="6E323A8E" w14:textId="2763055C" w:rsidR="006779C0" w:rsidRDefault="0028601E" w:rsidP="0028601E">
      <w:pPr>
        <w:tabs>
          <w:tab w:val="left" w:pos="2268"/>
        </w:tabs>
        <w:spacing w:line="480" w:lineRule="auto"/>
        <w:ind w:firstLine="794"/>
        <w:jc w:val="both"/>
        <w:rPr>
          <w:rFonts w:ascii="Times New Roman" w:hAnsi="Times New Roman" w:cs="Times New Roman"/>
          <w:sz w:val="24"/>
          <w:szCs w:val="24"/>
        </w:rPr>
      </w:pPr>
      <w:r w:rsidRPr="0042349D">
        <w:rPr>
          <w:rFonts w:ascii="Times New Roman" w:hAnsi="Times New Roman" w:cs="Times New Roman"/>
          <w:sz w:val="24"/>
          <w:szCs w:val="24"/>
        </w:rPr>
        <w:t xml:space="preserve">Representative Nyquist plots </w:t>
      </w:r>
      <w:r w:rsidR="00467405" w:rsidRPr="0042349D">
        <w:rPr>
          <w:rFonts w:ascii="Times New Roman" w:hAnsi="Times New Roman" w:cs="Times New Roman"/>
          <w:sz w:val="24"/>
          <w:szCs w:val="24"/>
        </w:rPr>
        <w:t xml:space="preserve">measured at </w:t>
      </w:r>
      <w:proofErr w:type="gramStart"/>
      <w:r w:rsidR="00467405" w:rsidRPr="0042349D">
        <w:rPr>
          <w:rFonts w:ascii="Times New Roman" w:hAnsi="Times New Roman" w:cs="Times New Roman"/>
          <w:sz w:val="24"/>
          <w:szCs w:val="24"/>
        </w:rPr>
        <w:t>open-circuit</w:t>
      </w:r>
      <w:proofErr w:type="gramEnd"/>
      <w:r w:rsidR="00467405" w:rsidRPr="0042349D">
        <w:rPr>
          <w:rFonts w:ascii="Times New Roman" w:hAnsi="Times New Roman" w:cs="Times New Roman"/>
          <w:sz w:val="24"/>
          <w:szCs w:val="24"/>
        </w:rPr>
        <w:t xml:space="preserve"> </w:t>
      </w:r>
      <w:r w:rsidRPr="0042349D">
        <w:rPr>
          <w:rFonts w:ascii="Times New Roman" w:hAnsi="Times New Roman" w:cs="Times New Roman"/>
          <w:sz w:val="24"/>
          <w:szCs w:val="24"/>
        </w:rPr>
        <w:t xml:space="preserve">at the different irradiance values are shown in </w:t>
      </w:r>
      <w:r w:rsidRPr="0042349D">
        <w:rPr>
          <w:rFonts w:ascii="Times New Roman" w:hAnsi="Times New Roman" w:cs="Times New Roman"/>
          <w:bCs/>
          <w:sz w:val="24"/>
          <w:szCs w:val="24"/>
        </w:rPr>
        <w:t>Fig</w:t>
      </w:r>
      <w:r w:rsidR="007579B7">
        <w:rPr>
          <w:rFonts w:ascii="Times New Roman" w:hAnsi="Times New Roman" w:cs="Times New Roman"/>
          <w:bCs/>
          <w:sz w:val="24"/>
          <w:szCs w:val="24"/>
        </w:rPr>
        <w:t>ure</w:t>
      </w:r>
      <w:r w:rsidRPr="0042349D">
        <w:rPr>
          <w:rFonts w:ascii="Times New Roman" w:hAnsi="Times New Roman" w:cs="Times New Roman"/>
          <w:bCs/>
          <w:sz w:val="24"/>
          <w:szCs w:val="24"/>
        </w:rPr>
        <w:t xml:space="preserve"> 2.</w:t>
      </w:r>
      <w:r w:rsidRPr="0042349D">
        <w:rPr>
          <w:rFonts w:ascii="Times New Roman" w:hAnsi="Times New Roman" w:cs="Times New Roman"/>
          <w:color w:val="FF0000"/>
          <w:sz w:val="24"/>
          <w:szCs w:val="24"/>
        </w:rPr>
        <w:t xml:space="preserve"> </w:t>
      </w:r>
      <w:r w:rsidRPr="0042349D">
        <w:rPr>
          <w:rFonts w:ascii="Times New Roman" w:hAnsi="Times New Roman" w:cs="Times New Roman"/>
          <w:sz w:val="24"/>
          <w:szCs w:val="24"/>
        </w:rPr>
        <w:t xml:space="preserve">The impedance response is characterized by two semi-circles, one at </w:t>
      </w:r>
      <w:r w:rsidRPr="0042349D">
        <w:rPr>
          <w:rFonts w:ascii="Times New Roman" w:hAnsi="Times New Roman" w:cs="Times New Roman"/>
          <w:iCs/>
          <w:sz w:val="24"/>
          <w:szCs w:val="24"/>
        </w:rPr>
        <w:t>high frequency</w:t>
      </w:r>
      <w:r w:rsidRPr="0042349D">
        <w:rPr>
          <w:rFonts w:ascii="Times New Roman" w:hAnsi="Times New Roman" w:cs="Times New Roman"/>
          <w:i/>
          <w:sz w:val="24"/>
          <w:szCs w:val="24"/>
        </w:rPr>
        <w:t xml:space="preserve"> </w:t>
      </w:r>
      <w:r w:rsidRPr="0042349D">
        <w:rPr>
          <w:rFonts w:ascii="Times New Roman" w:hAnsi="Times New Roman" w:cs="Times New Roman"/>
          <w:iCs/>
          <w:sz w:val="24"/>
          <w:szCs w:val="24"/>
        </w:rPr>
        <w:t>(</w:t>
      </w:r>
      <w:r w:rsidRPr="0042349D">
        <w:rPr>
          <w:rFonts w:ascii="Times New Roman" w:hAnsi="Times New Roman" w:cs="Times New Roman"/>
          <w:i/>
          <w:sz w:val="24"/>
          <w:szCs w:val="24"/>
        </w:rPr>
        <w:t>hf</w:t>
      </w:r>
      <w:r w:rsidRPr="0042349D">
        <w:rPr>
          <w:rFonts w:ascii="Times New Roman" w:hAnsi="Times New Roman" w:cs="Times New Roman"/>
          <w:iCs/>
          <w:sz w:val="24"/>
          <w:szCs w:val="24"/>
        </w:rPr>
        <w:t>)</w:t>
      </w:r>
      <w:r w:rsidRPr="0042349D">
        <w:rPr>
          <w:rFonts w:ascii="Times New Roman" w:hAnsi="Times New Roman" w:cs="Times New Roman"/>
          <w:i/>
          <w:sz w:val="24"/>
          <w:szCs w:val="24"/>
        </w:rPr>
        <w:t xml:space="preserve"> </w:t>
      </w:r>
      <w:r w:rsidRPr="0042349D">
        <w:rPr>
          <w:rFonts w:ascii="Times New Roman" w:hAnsi="Times New Roman" w:cs="Times New Roman"/>
          <w:sz w:val="24"/>
          <w:szCs w:val="24"/>
        </w:rPr>
        <w:t>from 10</w:t>
      </w:r>
      <w:r w:rsidRPr="0042349D">
        <w:rPr>
          <w:rFonts w:ascii="Times New Roman" w:hAnsi="Times New Roman" w:cs="Times New Roman"/>
          <w:sz w:val="24"/>
          <w:szCs w:val="24"/>
          <w:vertAlign w:val="superscript"/>
        </w:rPr>
        <w:t>3</w:t>
      </w:r>
      <w:r w:rsidRPr="0042349D">
        <w:rPr>
          <w:rFonts w:ascii="Times New Roman" w:hAnsi="Times New Roman" w:cs="Times New Roman"/>
          <w:sz w:val="24"/>
          <w:szCs w:val="24"/>
        </w:rPr>
        <w:t xml:space="preserve"> to 10</w:t>
      </w:r>
      <w:r w:rsidRPr="0042349D">
        <w:rPr>
          <w:rFonts w:ascii="Times New Roman" w:hAnsi="Times New Roman" w:cs="Times New Roman"/>
          <w:sz w:val="24"/>
          <w:szCs w:val="24"/>
          <w:vertAlign w:val="superscript"/>
        </w:rPr>
        <w:t xml:space="preserve">5 </w:t>
      </w:r>
      <w:r w:rsidRPr="0042349D">
        <w:rPr>
          <w:rFonts w:ascii="Times New Roman" w:hAnsi="Times New Roman" w:cs="Times New Roman"/>
          <w:sz w:val="24"/>
          <w:szCs w:val="24"/>
        </w:rPr>
        <w:t>Hz, and a second one at low frequency</w:t>
      </w:r>
      <w:r w:rsidRPr="0042349D">
        <w:rPr>
          <w:rFonts w:ascii="Times New Roman" w:hAnsi="Times New Roman" w:cs="Times New Roman"/>
          <w:i/>
          <w:sz w:val="24"/>
          <w:szCs w:val="24"/>
        </w:rPr>
        <w:t xml:space="preserve"> </w:t>
      </w:r>
      <w:r w:rsidRPr="0042349D">
        <w:rPr>
          <w:rFonts w:ascii="Times New Roman" w:hAnsi="Times New Roman" w:cs="Times New Roman"/>
          <w:iCs/>
          <w:sz w:val="24"/>
          <w:szCs w:val="24"/>
        </w:rPr>
        <w:t>(</w:t>
      </w:r>
      <w:proofErr w:type="spellStart"/>
      <w:r w:rsidRPr="0042349D">
        <w:rPr>
          <w:rFonts w:ascii="Times New Roman" w:hAnsi="Times New Roman" w:cs="Times New Roman"/>
          <w:i/>
          <w:sz w:val="24"/>
          <w:szCs w:val="24"/>
        </w:rPr>
        <w:t>lf</w:t>
      </w:r>
      <w:proofErr w:type="spellEnd"/>
      <w:r w:rsidRPr="0042349D">
        <w:rPr>
          <w:rFonts w:ascii="Times New Roman" w:hAnsi="Times New Roman" w:cs="Times New Roman"/>
          <w:iCs/>
          <w:sz w:val="24"/>
          <w:szCs w:val="24"/>
        </w:rPr>
        <w:t xml:space="preserve">) </w:t>
      </w:r>
      <w:r w:rsidRPr="0042349D">
        <w:rPr>
          <w:rFonts w:ascii="Times New Roman" w:hAnsi="Times New Roman" w:cs="Times New Roman"/>
          <w:sz w:val="24"/>
          <w:szCs w:val="24"/>
        </w:rPr>
        <w:t>from 10</w:t>
      </w:r>
      <w:r w:rsidRPr="0042349D">
        <w:rPr>
          <w:rFonts w:ascii="Times New Roman" w:hAnsi="Times New Roman" w:cs="Times New Roman"/>
          <w:sz w:val="24"/>
          <w:szCs w:val="24"/>
          <w:vertAlign w:val="superscript"/>
        </w:rPr>
        <w:t>-</w:t>
      </w:r>
      <w:r w:rsidR="00901B97" w:rsidRPr="0042349D">
        <w:rPr>
          <w:rFonts w:ascii="Times New Roman" w:hAnsi="Times New Roman" w:cs="Times New Roman"/>
          <w:sz w:val="24"/>
          <w:szCs w:val="24"/>
          <w:vertAlign w:val="superscript"/>
        </w:rPr>
        <w:t>2</w:t>
      </w:r>
      <w:r w:rsidRPr="0042349D">
        <w:rPr>
          <w:rFonts w:ascii="Times New Roman" w:hAnsi="Times New Roman" w:cs="Times New Roman"/>
          <w:sz w:val="24"/>
          <w:szCs w:val="24"/>
          <w:vertAlign w:val="superscript"/>
        </w:rPr>
        <w:t xml:space="preserve"> </w:t>
      </w:r>
      <w:r w:rsidRPr="0042349D">
        <w:rPr>
          <w:rFonts w:ascii="Times New Roman" w:hAnsi="Times New Roman" w:cs="Times New Roman"/>
          <w:sz w:val="24"/>
          <w:szCs w:val="24"/>
        </w:rPr>
        <w:t>to 10</w:t>
      </w:r>
      <w:r w:rsidRPr="0042349D">
        <w:rPr>
          <w:rFonts w:ascii="Times New Roman" w:hAnsi="Times New Roman" w:cs="Times New Roman"/>
          <w:sz w:val="24"/>
          <w:szCs w:val="24"/>
          <w:vertAlign w:val="superscript"/>
        </w:rPr>
        <w:t>3</w:t>
      </w:r>
      <w:r w:rsidRPr="0042349D">
        <w:rPr>
          <w:rFonts w:ascii="Times New Roman" w:hAnsi="Times New Roman" w:cs="Times New Roman"/>
          <w:sz w:val="24"/>
          <w:szCs w:val="24"/>
        </w:rPr>
        <w:t xml:space="preserve"> Hz. </w:t>
      </w:r>
      <w:r w:rsidR="009160D7">
        <w:rPr>
          <w:rFonts w:ascii="Times New Roman" w:hAnsi="Times New Roman" w:cs="Times New Roman"/>
          <w:sz w:val="24"/>
          <w:szCs w:val="24"/>
        </w:rPr>
        <w:t xml:space="preserve">In Figure S1 IV curves before and after the impedance experiment are </w:t>
      </w:r>
      <w:r w:rsidR="009160D7">
        <w:rPr>
          <w:rFonts w:ascii="Times New Roman" w:hAnsi="Times New Roman" w:cs="Times New Roman"/>
          <w:sz w:val="24"/>
          <w:szCs w:val="24"/>
        </w:rPr>
        <w:lastRenderedPageBreak/>
        <w:t xml:space="preserve">reported, showing that there is no degradation of the cell during the small perturbation analysis. </w:t>
      </w:r>
      <w:r w:rsidR="007579B7">
        <w:rPr>
          <w:rFonts w:ascii="Times New Roman" w:hAnsi="Times New Roman" w:cs="Times New Roman"/>
          <w:sz w:val="24"/>
          <w:szCs w:val="24"/>
        </w:rPr>
        <w:t>Bode plots corresponding to the Nyquist diagrams of Figure 2 are presented in Figure S2 in the Supporting Information.</w:t>
      </w:r>
    </w:p>
    <w:p w14:paraId="1A31A00F" w14:textId="03851CCF" w:rsidR="00383C49" w:rsidRPr="00544811" w:rsidRDefault="0028601E" w:rsidP="00544811">
      <w:pPr>
        <w:tabs>
          <w:tab w:val="left" w:pos="2268"/>
        </w:tabs>
        <w:spacing w:line="480" w:lineRule="auto"/>
        <w:ind w:firstLine="794"/>
        <w:jc w:val="both"/>
        <w:rPr>
          <w:rFonts w:ascii="Times New Roman" w:hAnsi="Times New Roman" w:cs="Times New Roman"/>
          <w:sz w:val="24"/>
          <w:szCs w:val="24"/>
        </w:rPr>
      </w:pPr>
      <w:r w:rsidRPr="0042349D">
        <w:rPr>
          <w:rFonts w:ascii="Times New Roman" w:hAnsi="Times New Roman" w:cs="Times New Roman"/>
          <w:sz w:val="24"/>
          <w:szCs w:val="24"/>
        </w:rPr>
        <w:t xml:space="preserve">The impedance spectra were fit using </w:t>
      </w:r>
      <w:r w:rsidR="00CD30BD" w:rsidRPr="0042349D">
        <w:rPr>
          <w:rFonts w:ascii="Times New Roman" w:hAnsi="Times New Roman" w:cs="Times New Roman"/>
          <w:sz w:val="24"/>
          <w:szCs w:val="24"/>
        </w:rPr>
        <w:t>an</w:t>
      </w:r>
      <w:r w:rsidRPr="0042349D">
        <w:rPr>
          <w:rFonts w:ascii="Times New Roman" w:hAnsi="Times New Roman" w:cs="Times New Roman"/>
          <w:sz w:val="24"/>
          <w:szCs w:val="24"/>
        </w:rPr>
        <w:t xml:space="preserve"> equivalent circuit comprising a resistance </w:t>
      </w:r>
      <w:r w:rsidRPr="0042349D">
        <w:rPr>
          <w:rFonts w:ascii="Times New Roman" w:hAnsi="Times New Roman" w:cs="Times New Roman"/>
          <w:i/>
          <w:sz w:val="24"/>
          <w:szCs w:val="24"/>
        </w:rPr>
        <w:t>R</w:t>
      </w:r>
      <w:r w:rsidRPr="0042349D">
        <w:rPr>
          <w:rFonts w:ascii="Times New Roman" w:hAnsi="Times New Roman" w:cs="Times New Roman"/>
          <w:i/>
          <w:sz w:val="24"/>
          <w:szCs w:val="24"/>
          <w:vertAlign w:val="subscript"/>
        </w:rPr>
        <w:t>s</w:t>
      </w:r>
      <w:r w:rsidRPr="0042349D">
        <w:rPr>
          <w:rFonts w:ascii="Times New Roman" w:hAnsi="Times New Roman" w:cs="Times New Roman"/>
          <w:sz w:val="24"/>
          <w:szCs w:val="24"/>
        </w:rPr>
        <w:t xml:space="preserve"> in series with two Voigt elements</w:t>
      </w:r>
      <w:r w:rsidR="00FD1815" w:rsidRPr="0042349D">
        <w:rPr>
          <w:rFonts w:ascii="Times New Roman" w:hAnsi="Times New Roman" w:cs="Times New Roman"/>
          <w:sz w:val="24"/>
          <w:szCs w:val="24"/>
        </w:rPr>
        <w:t xml:space="preserve">, </w:t>
      </w:r>
      <w:r w:rsidR="00CD30BD" w:rsidRPr="0042349D">
        <w:rPr>
          <w:rFonts w:ascii="Times New Roman" w:hAnsi="Times New Roman" w:cs="Times New Roman"/>
          <w:bCs/>
          <w:sz w:val="24"/>
          <w:szCs w:val="24"/>
        </w:rPr>
        <w:t>Fig. 2</w:t>
      </w:r>
      <w:r w:rsidRPr="0042349D">
        <w:rPr>
          <w:rFonts w:ascii="Times New Roman" w:hAnsi="Times New Roman" w:cs="Times New Roman"/>
          <w:sz w:val="24"/>
          <w:szCs w:val="24"/>
        </w:rPr>
        <w:t xml:space="preserve">. </w:t>
      </w:r>
      <w:r w:rsidR="001C66AF" w:rsidRPr="0042349D">
        <w:rPr>
          <w:rFonts w:ascii="Times New Roman" w:hAnsi="Times New Roman" w:cs="Times New Roman"/>
          <w:sz w:val="24"/>
          <w:szCs w:val="24"/>
        </w:rPr>
        <w:t>Note that alternative equivalent circuits have also been employed successfully in the literature to fit the IS of perovskite solar cells</w:t>
      </w:r>
      <w:r w:rsidR="00C24446" w:rsidRPr="0042349D">
        <w:rPr>
          <w:rFonts w:ascii="Times New Roman" w:hAnsi="Times New Roman" w:cs="Times New Roman"/>
          <w:sz w:val="24"/>
          <w:szCs w:val="24"/>
        </w:rPr>
        <w:t>. These are</w:t>
      </w:r>
      <w:r w:rsidR="001C66AF" w:rsidRPr="0042349D">
        <w:rPr>
          <w:rFonts w:ascii="Times New Roman" w:hAnsi="Times New Roman" w:cs="Times New Roman"/>
          <w:sz w:val="24"/>
          <w:szCs w:val="24"/>
        </w:rPr>
        <w:t xml:space="preserve"> based on different physical interpretations. However, all of them generate two signals (arcs in the Nyquist plot) at low and high frequencies</w:t>
      </w:r>
      <w:r w:rsidR="00C24446" w:rsidRPr="0042349D">
        <w:rPr>
          <w:rFonts w:ascii="Times New Roman" w:hAnsi="Times New Roman" w:cs="Times New Roman"/>
          <w:sz w:val="24"/>
          <w:szCs w:val="24"/>
        </w:rPr>
        <w:t>,</w:t>
      </w:r>
      <w:r w:rsidR="001C66AF" w:rsidRPr="0042349D">
        <w:rPr>
          <w:rFonts w:ascii="Times New Roman" w:hAnsi="Times New Roman" w:cs="Times New Roman"/>
          <w:sz w:val="24"/>
          <w:szCs w:val="24"/>
        </w:rPr>
        <w:t xml:space="preserve"> respectively</w:t>
      </w:r>
      <w:r w:rsidR="00C24446" w:rsidRPr="0042349D">
        <w:rPr>
          <w:rFonts w:ascii="Times New Roman" w:hAnsi="Times New Roman" w:cs="Times New Roman"/>
          <w:sz w:val="24"/>
          <w:szCs w:val="24"/>
        </w:rPr>
        <w:t>,</w:t>
      </w:r>
      <w:r w:rsidR="001C66AF" w:rsidRPr="0042349D">
        <w:rPr>
          <w:rFonts w:ascii="Times New Roman" w:hAnsi="Times New Roman" w:cs="Times New Roman"/>
          <w:sz w:val="24"/>
          <w:szCs w:val="24"/>
        </w:rPr>
        <w:t xml:space="preserve"> and with almost identical fitting parameters for both the</w:t>
      </w:r>
      <w:r w:rsidR="00CB5B17">
        <w:rPr>
          <w:rFonts w:ascii="Times New Roman" w:hAnsi="Times New Roman" w:cs="Times New Roman"/>
          <w:sz w:val="24"/>
          <w:szCs w:val="24"/>
        </w:rPr>
        <w:t>ir respective</w:t>
      </w:r>
      <w:r w:rsidR="001C66AF" w:rsidRPr="0042349D">
        <w:rPr>
          <w:rFonts w:ascii="Times New Roman" w:hAnsi="Times New Roman" w:cs="Times New Roman"/>
          <w:sz w:val="24"/>
          <w:szCs w:val="24"/>
        </w:rPr>
        <w:t xml:space="preserve"> resistive and the capacitive components.</w:t>
      </w:r>
      <w:r w:rsidR="00E9246A">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{"citationID":"bLupLkE2","properties":{"formattedCitation":"\\super 36\\uc0\\u8211{}38\\nosupersub{}","plainCitation":"36–38","noteIndex":0},"citationItems":[{"id":"loMXwdwo/EEASzfgd","uris":["http://www.mendeley.com/documents/?uuid=f2f4011b-92ce-4249-97d9-b00a0f50239e"],"uri":["http://www.mendeley.com/documents/?uuid=f2f4011b-92ce-4249-97d9-b00a0f50239e"],"itemData":{"DOI":"10.1021/acs.jpcc.6b01728","ISBN":"1932-7447\\r1932-7455","ISSN":"19327455","abstract":"Impedance spectroscopy offers access to all the different electronic and ionic processes taking place simultaneously in an operating solar cell. To date, its use on perovskite solar cells has been challenging because of the richness of the physical processes occurring within similar time domains. The aim of this work is to understand the general impedance response and propose a general equivalent circuit model that accounts for the different processes and gives access to quantitative analysis. When the electron-selective contacts and the thickness of the perovskite film are systematically modified, it is possible to distinguish between the characteristic impedance signals of the perovskite layer and those arising from the contacts. The study is carried out using mixed organic lead halogen perovskite (FA0.85MA0.15Pb(I0.85Br0.15)3) solar cells with three different electron-selective contacts: SnO2, TiO2, and Nb2O5. The contacts have been deposited by atomic layer deposition (ALD), which provides pinhole-fre...","author":[{"dropping-particle":"","family":"Guerrero","given":"Antonio","non-dropping-particle":"","parse-names":false,"suffix":""},{"dropping-particle":"","family":"Garcia-Belmonte","given":"Germà","non-dropping-particle":"","parse-names":false,"suffix":""},{"dropping-particle":"","family":"Mora-Sero","given":"Ivan","non-dropping-particle":"","parse-names":false,"suffix":""},{"dropping-particle":"","family":"Bisquert","given":"Juan","non-dropping-particle":"","parse-names":false,"suffix":""},{"dropping-particle":"","family":"Kang","given":"Yong Soo","non-dropping-particle":"","parse-names":false,"suffix":""},{"dropping-particle":"","family":"Jacobsson","given":"T. Jesper","non-dropping-particle":"","parse-names":false,"suffix":""},{"dropping-particle":"","family":"Correa-Baena","given":"Juan-Pablo","non-dropping-particle":"","parse-names":false,"suffix":""},{"dropping-particle":"","family":"Hagfeldt","given":"Anders","non-dropping-particle":"","parse-names":false,"suffix":""}],"container-title":"The Journal of Physical Chemistry C","id":"Hhkb8L17/AXY4fF5j","issue":"15","issued":{"date-parts":[["2016","4","21"]]},"page":"8023-8032","publisher":"American Chemical Society","title":"Properties of Contact and Bulk Impedances in Hybrid Lead Halide Perovskite Solar Cells Including Inductive Loop Elements","type":"article-journal","volume":"120"}},{"id":4725,"uris":["http://zotero.org/users/2561910/items/IABHEYKE"],"uri":["http://zotero.org/users/2561910/items/IABHEYKE"],"itemData":{"id":4725,"type":"article-journal","abstract":"Summary\nFundamental working mechanisms of perovskite solar cells (PSCs) remain an elusive topic of research. Impedance spectroscopy (IS) has been key to characterizing photovoltaic devices; however, its application to PSCs has generated misleading outputs. In this work, we control the precursor concentrations to fabricate a series of PSCs with different amounts of perovskite absorber. While lower concentration devices present the well-known dye-sensitized impedance pattern, the characteristic impedance spectrum of thin-film PSCs arises for higher concentrations. The capacitances’ evolution is employed to identify the dominant physical processes in the spectrum and reveals that it is not possible to assign a single physical origin to each individual feature. On the contrary, their resistances present contributions from different physical processes, including charge transport and recombination. We provide an equivalent circuit to evaluate the IS of PSCs in terms of the processes directly affecting their performance, a tool for further development of perovskite photovoltaics.","container-title":"Joule","DOI":"10.1016/j.joule.2019.07.014","ISSN":"2542-4351","journalAbbreviation":"Joule","source":"ScienceDirect","title":"An Equivalent Circuit for Perovskite Solar Cell Bridging Sensitized to Thin Film Architectures","URL":"http://www.sciencedirect.com/science/article/pii/S2542435119303587","author":[{"family":"Yoo","given":"So-Min"},{"family":"Yoon","given":"Seog Joon"},{"family":"Anta","given":"Juan A."},{"family":"Lee","given":"Hyo Joong"},{"family":"Boix","given":"Pablo P."},{"family":"Mora-Seró","given":"Iván"}],"accessed":{"date-parts":[["2019",9,4]]},"issued":{"date-parts":[["2019",8,15]]}}},{"id":"loMXwdwo/rW0MhXl0","uris":["http://www.mendeley.com/documents/?uuid=b7431055-fad2-3444-96c1-5398830d5705","http://www.mendeley.com/documents/?uuid=e71f4ef5-6cbd-4f02-a0d9-5c84ce2718ad"],"uri":["http://www.mendeley.com/documents/?uuid=b7431055-fad2-3444-96c1-5398830d5705","http://www.mendeley.com/documents/?uuid=e71f4ef5-6cbd-4f02-a0d9-5c84ce2718ad"],"itemData":{"DOI":"10.1002/celc.201700498","ISSN":"21960216","author":[{"dropping-particle":"","family":"Todinova","given":"Anna","non-dropping-particle":"","parse-names":false,"suffix":""},{"dropping-particle":"","family":"Contreras-Bernal","given":"Lidia","non-dropping-particle":"","parse-names":false,"suffix":""},{"dropping-particle":"","family":"Salado","given":"Manuel","non-dropping-particle":"","parse-names":false,"suffix":""},{"dropping-particle":"","family":"Ahmad","given":"Shahzada","non-dropping-particle":"","parse-names":false,"suffix":""},{"dropping-particle":"","family":"Morillo","given":"Neftalí","non-dropping-particle":"","parse-names":false,"suffix":""},{"dropping-particle":"","family":"Idígoras","given":"Jesús","non-dropping-particle":"","parse-names":false,"suffix":""},{"dropping-particle":"","family":"Anta","given":"Juan A.","non-dropping-particle":"","parse-names":false,"suffix":""}],"container-title":"ChemElectroChem","id":"Hhkb8L17/CqObZYkD","issue":"11","issued":{"date-parts":[["2017","11","1"]]},"page":"2891-2901","publisher":"John Wiley &amp; Sons, Ltd","title":"Towards a Universal Approach for the Analysis of Impedance Spectra of Perovskite Solar Cells: Equivalent Circuits and Empirical Analysis","type":"article-journal","volume":"4"}}],"schema":"https://github.com/citation-style-language/schema/raw/master/csl-citation.json"} </w:instrText>
      </w:r>
      <w:r w:rsidR="00E9246A">
        <w:rPr>
          <w:rFonts w:ascii="Times New Roman" w:hAnsi="Times New Roman" w:cs="Times New Roman"/>
          <w:sz w:val="24"/>
          <w:szCs w:val="24"/>
        </w:rPr>
        <w:fldChar w:fldCharType="separate"/>
      </w:r>
      <w:r w:rsidR="004E24BE" w:rsidRPr="004E24BE">
        <w:rPr>
          <w:rFonts w:ascii="Times New Roman" w:hAnsi="Times New Roman" w:cs="Times New Roman"/>
          <w:sz w:val="24"/>
          <w:vertAlign w:val="superscript"/>
          <w:lang w:val="en-US"/>
        </w:rPr>
        <w:t>36–38</w:t>
      </w:r>
      <w:r w:rsidR="00E9246A">
        <w:rPr>
          <w:rFonts w:ascii="Times New Roman" w:hAnsi="Times New Roman" w:cs="Times New Roman"/>
          <w:sz w:val="24"/>
          <w:szCs w:val="24"/>
        </w:rPr>
        <w:fldChar w:fldCharType="end"/>
      </w:r>
      <w:r w:rsidR="00E9246A">
        <w:rPr>
          <w:rFonts w:ascii="Times New Roman" w:hAnsi="Times New Roman" w:cs="Times New Roman"/>
          <w:sz w:val="24"/>
          <w:szCs w:val="24"/>
        </w:rPr>
        <w:t xml:space="preserve"> </w:t>
      </w:r>
      <w:r w:rsidR="001C66AF" w:rsidRPr="0042349D">
        <w:rPr>
          <w:rFonts w:ascii="Times New Roman" w:hAnsi="Times New Roman" w:cs="Times New Roman"/>
          <w:sz w:val="24"/>
          <w:szCs w:val="24"/>
        </w:rPr>
        <w:t xml:space="preserve">The equivalent circuit used here has the only purpose of providing a numerical frame to obtain the hf and </w:t>
      </w:r>
      <w:proofErr w:type="spellStart"/>
      <w:r w:rsidR="001C66AF" w:rsidRPr="0042349D">
        <w:rPr>
          <w:rFonts w:ascii="Times New Roman" w:hAnsi="Times New Roman" w:cs="Times New Roman"/>
          <w:sz w:val="24"/>
          <w:szCs w:val="24"/>
        </w:rPr>
        <w:t>lf</w:t>
      </w:r>
      <w:proofErr w:type="spellEnd"/>
      <w:r w:rsidR="001C66AF" w:rsidRPr="0042349D">
        <w:rPr>
          <w:rFonts w:ascii="Times New Roman" w:hAnsi="Times New Roman" w:cs="Times New Roman"/>
          <w:sz w:val="24"/>
          <w:szCs w:val="24"/>
        </w:rPr>
        <w:t xml:space="preserve"> resistances and the </w:t>
      </w:r>
      <w:r w:rsidR="00041A67" w:rsidRPr="0099150D">
        <w:rPr>
          <w:rFonts w:ascii="Times New Roman" w:hAnsi="Times New Roman" w:cs="Times New Roman"/>
          <w:sz w:val="24"/>
          <w:szCs w:val="24"/>
        </w:rPr>
        <w:t>apparent</w:t>
      </w:r>
      <w:r w:rsidR="00041A67">
        <w:rPr>
          <w:rFonts w:ascii="Times New Roman" w:hAnsi="Times New Roman" w:cs="Times New Roman"/>
          <w:sz w:val="24"/>
          <w:szCs w:val="24"/>
        </w:rPr>
        <w:t xml:space="preserve"> </w:t>
      </w:r>
      <w:r w:rsidR="001C66AF" w:rsidRPr="0042349D">
        <w:rPr>
          <w:rFonts w:ascii="Times New Roman" w:hAnsi="Times New Roman" w:cs="Times New Roman"/>
          <w:sz w:val="24"/>
          <w:szCs w:val="24"/>
        </w:rPr>
        <w:t>ideality factor. For an interpretation of the impedance spectrum without equivalent circuits we refer the reader to reference</w:t>
      </w:r>
      <w:r w:rsidR="007E30E2" w:rsidRPr="0042349D">
        <w:rPr>
          <w:rFonts w:ascii="Times New Roman" w:hAnsi="Times New Roman" w:cs="Times New Roman"/>
          <w:sz w:val="24"/>
          <w:szCs w:val="24"/>
        </w:rPr>
        <w:t>s</w:t>
      </w:r>
      <w:r w:rsidR="006779C0">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{"citationID":"JEbdzeTf","properties":{"formattedCitation":"\\super 39\\nosupersub{}","plainCitation":"39","noteIndex":0},"citationItems":[{"id":4465,"uris":["http://zotero.org/users/2561910/items/7LC9MF8B"],"uri":["http://zotero.org/users/2561910/items/7LC9MF8B"],"itemData":{"id":4465,"type":"article-journal","container-title":"Journal of Applied Physics","DOI":"10.1063/1.5063259","ISSN":"0021-8979","issue":"22","journalAbbreviation":"Journal of Applied Physics","page":"225702","source":"aip.scitation.org (Atypon)","title":"The two faces of capacitance: New interpretations for electrical impedance measurements of perovskite solar cells and their relation to hysteresis","title-short":"The two faces of capacitance","volume":"124","author":[{"family":"Jacobs","given":"Daniel A."},{"family":"Shen","given":"Heping"},{"family":"Pfeffer","given":"Florian"},{"family":"Peng","given":"Jun"},{"family":"White","given":"Thomas P."},{"family":"Beck","given":"Fiona J."},{"family":"Catchpole","given":"Kylie R."}],"issued":{"date-parts":[["2018",12,11]]}}}],"schema":"https://github.com/citation-style-language/schema/raw/master/csl-citation.json"} </w:instrText>
      </w:r>
      <w:r w:rsidR="006779C0">
        <w:rPr>
          <w:rFonts w:ascii="Times New Roman" w:hAnsi="Times New Roman" w:cs="Times New Roman"/>
          <w:sz w:val="24"/>
          <w:szCs w:val="24"/>
        </w:rPr>
        <w:fldChar w:fldCharType="separate"/>
      </w:r>
      <w:r w:rsidR="004E24BE" w:rsidRPr="004E24BE">
        <w:rPr>
          <w:rFonts w:ascii="Times New Roman" w:hAnsi="Times New Roman" w:cs="Times New Roman"/>
          <w:sz w:val="24"/>
          <w:vertAlign w:val="superscript"/>
          <w:lang w:val="en-US"/>
        </w:rPr>
        <w:t>39</w:t>
      </w:r>
      <w:r w:rsidR="006779C0">
        <w:rPr>
          <w:rFonts w:ascii="Times New Roman" w:hAnsi="Times New Roman" w:cs="Times New Roman"/>
          <w:sz w:val="24"/>
          <w:szCs w:val="24"/>
        </w:rPr>
        <w:fldChar w:fldCharType="end"/>
      </w:r>
      <w:r w:rsidR="006779C0">
        <w:rPr>
          <w:rFonts w:ascii="Times New Roman" w:hAnsi="Times New Roman" w:cs="Times New Roman"/>
          <w:sz w:val="24"/>
          <w:szCs w:val="24"/>
        </w:rPr>
        <w:t xml:space="preserve"> and </w:t>
      </w:r>
      <w:r w:rsidR="006779C0">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{"citationID":"63dCn6uj","properties":{"formattedCitation":"\\super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A.","non-dropping-particle":"","parse-names":false,"suffix":""}],"container-title":"Nanoscale","id":"Hhkb8L17/tuNLk5TB","issue":"33","issued":{"date-parts":[["2020"]]},"page":"17385-17398","title":"Identification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6779C0">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s-ES_tradnl"/>
        </w:rPr>
        <w:t>17</w:t>
      </w:r>
      <w:r w:rsidR="006779C0">
        <w:rPr>
          <w:rFonts w:ascii="Times New Roman" w:hAnsi="Times New Roman" w:cs="Times New Roman"/>
          <w:sz w:val="24"/>
          <w:szCs w:val="24"/>
        </w:rPr>
        <w:fldChar w:fldCharType="end"/>
      </w:r>
      <w:r w:rsidR="006779C0">
        <w:rPr>
          <w:rFonts w:ascii="Times New Roman" w:hAnsi="Times New Roman" w:cs="Times New Roman"/>
          <w:sz w:val="24"/>
          <w:szCs w:val="24"/>
        </w:rPr>
        <w:t>.</w:t>
      </w:r>
    </w:p>
    <w:p w14:paraId="4004CD34" w14:textId="096E00CD" w:rsidR="00383C49" w:rsidRDefault="003466CA" w:rsidP="00383C49">
      <w:pPr>
        <w:tabs>
          <w:tab w:val="left" w:pos="2268"/>
        </w:tabs>
        <w:spacing w:line="480"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5C21735D" wp14:editId="1A1F7E9E">
            <wp:extent cx="5612130" cy="2907030"/>
            <wp:effectExtent l="0" t="0" r="1270" b="1270"/>
            <wp:docPr id="7" name="Imagen 7"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Histo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12130" cy="2907030"/>
                    </a:xfrm>
                    <a:prstGeom prst="rect">
                      <a:avLst/>
                    </a:prstGeom>
                  </pic:spPr>
                </pic:pic>
              </a:graphicData>
            </a:graphic>
          </wp:inline>
        </w:drawing>
      </w:r>
    </w:p>
    <w:p w14:paraId="17F16615" w14:textId="330D11FC" w:rsidR="00BA6806" w:rsidRPr="00383C49" w:rsidRDefault="00BA6806" w:rsidP="00383C49">
      <w:pPr>
        <w:tabs>
          <w:tab w:val="left" w:pos="2268"/>
        </w:tabs>
        <w:spacing w:line="480" w:lineRule="auto"/>
        <w:ind w:left="426" w:right="474"/>
        <w:jc w:val="both"/>
        <w:rPr>
          <w:rFonts w:ascii="Times New Roman" w:hAnsi="Times New Roman" w:cs="Times New Roman"/>
          <w:b/>
          <w:bCs/>
          <w:color w:val="000000" w:themeColor="text1"/>
        </w:rPr>
      </w:pPr>
      <w:r w:rsidRPr="0042349D">
        <w:rPr>
          <w:rFonts w:ascii="Times New Roman" w:hAnsi="Times New Roman" w:cs="Times New Roman"/>
          <w:b/>
          <w:bCs/>
          <w:color w:val="000000" w:themeColor="text1"/>
        </w:rPr>
        <w:t xml:space="preserve">Figure </w:t>
      </w:r>
      <w:r w:rsidR="00F07741" w:rsidRPr="0042349D">
        <w:rPr>
          <w:rFonts w:ascii="Times New Roman" w:hAnsi="Times New Roman" w:cs="Times New Roman"/>
          <w:b/>
          <w:bCs/>
          <w:color w:val="000000" w:themeColor="text1"/>
        </w:rPr>
        <w:t>2</w:t>
      </w:r>
      <w:r w:rsidRPr="0042349D">
        <w:rPr>
          <w:rFonts w:ascii="Times New Roman" w:hAnsi="Times New Roman" w:cs="Times New Roman"/>
          <w:b/>
          <w:bCs/>
          <w:color w:val="000000" w:themeColor="text1"/>
        </w:rPr>
        <w:t xml:space="preserve">. </w:t>
      </w:r>
      <w:r w:rsidR="00F07741" w:rsidRPr="0042349D">
        <w:rPr>
          <w:rFonts w:ascii="Times New Roman" w:hAnsi="Times New Roman" w:cs="Times New Roman"/>
        </w:rPr>
        <w:t xml:space="preserve">Nyquist plots </w:t>
      </w:r>
      <w:r w:rsidR="004F4CA8" w:rsidRPr="0042349D">
        <w:rPr>
          <w:rFonts w:ascii="Times New Roman" w:hAnsi="Times New Roman" w:cs="Times New Roman"/>
        </w:rPr>
        <w:t xml:space="preserve">measured at open circuit </w:t>
      </w:r>
      <w:r w:rsidR="00F07741" w:rsidRPr="0042349D">
        <w:rPr>
          <w:rFonts w:ascii="Times New Roman" w:hAnsi="Times New Roman" w:cs="Times New Roman"/>
        </w:rPr>
        <w:t xml:space="preserve">at </w:t>
      </w:r>
      <w:r w:rsidR="00787B63" w:rsidRPr="0042349D">
        <w:rPr>
          <w:rFonts w:ascii="Times New Roman" w:hAnsi="Times New Roman" w:cs="Times New Roman"/>
          <w:iCs/>
        </w:rPr>
        <w:t>the different irradiance values</w:t>
      </w:r>
      <w:r w:rsidR="00CD30BD" w:rsidRPr="0042349D">
        <w:rPr>
          <w:rFonts w:ascii="Times New Roman" w:hAnsi="Times New Roman" w:cs="Times New Roman"/>
          <w:iCs/>
        </w:rPr>
        <w:t xml:space="preserve"> and</w:t>
      </w:r>
      <w:r w:rsidR="00F07741" w:rsidRPr="0042349D">
        <w:rPr>
          <w:rFonts w:ascii="Times New Roman" w:hAnsi="Times New Roman" w:cs="Times New Roman"/>
        </w:rPr>
        <w:t xml:space="preserve"> equivalent electrical circuit </w:t>
      </w:r>
      <w:r w:rsidR="00CD30BD" w:rsidRPr="0042349D">
        <w:rPr>
          <w:rFonts w:ascii="Times New Roman" w:hAnsi="Times New Roman" w:cs="Times New Roman"/>
        </w:rPr>
        <w:t>used in the IS analysis</w:t>
      </w:r>
      <w:r w:rsidR="00F07741" w:rsidRPr="0042349D">
        <w:rPr>
          <w:rFonts w:ascii="Times New Roman" w:hAnsi="Times New Roman" w:cs="Times New Roman"/>
        </w:rPr>
        <w:t xml:space="preserve">.  </w:t>
      </w:r>
      <w:r w:rsidR="006779C0">
        <w:rPr>
          <w:rFonts w:ascii="Times New Roman" w:hAnsi="Times New Roman" w:cs="Times New Roman"/>
        </w:rPr>
        <w:t xml:space="preserve">Left panel shows the spectra in the </w:t>
      </w:r>
      <w:r w:rsidR="006779C0">
        <w:rPr>
          <w:rFonts w:ascii="Times New Roman" w:hAnsi="Times New Roman" w:cs="Times New Roman"/>
        </w:rPr>
        <w:lastRenderedPageBreak/>
        <w:t xml:space="preserve">region where </w:t>
      </w:r>
      <w:proofErr w:type="spellStart"/>
      <w:r w:rsidR="006779C0" w:rsidRPr="006779C0">
        <w:rPr>
          <w:rFonts w:ascii="Times New Roman" w:hAnsi="Times New Roman" w:cs="Times New Roman"/>
          <w:i/>
          <w:iCs/>
        </w:rPr>
        <w:t>n</w:t>
      </w:r>
      <w:r w:rsidR="00041A67">
        <w:rPr>
          <w:rFonts w:ascii="Times New Roman" w:hAnsi="Times New Roman" w:cs="Times New Roman"/>
          <w:i/>
          <w:iCs/>
          <w:vertAlign w:val="subscript"/>
        </w:rPr>
        <w:t>AP</w:t>
      </w:r>
      <w:proofErr w:type="spellEnd"/>
      <w:r w:rsidR="006779C0" w:rsidRPr="006779C0">
        <w:rPr>
          <w:rFonts w:ascii="Times New Roman" w:hAnsi="Times New Roman" w:cs="Times New Roman"/>
        </w:rPr>
        <w:t xml:space="preserve"> </w:t>
      </w:r>
      <w:r w:rsidR="006779C0" w:rsidRPr="006779C0">
        <w:rPr>
          <w:rFonts w:ascii="Times New Roman" w:hAnsi="Times New Roman" w:cs="Times New Roman"/>
        </w:rPr>
        <w:sym w:font="Symbol" w:char="F07E"/>
      </w:r>
      <w:r w:rsidR="006779C0" w:rsidRPr="006779C0">
        <w:rPr>
          <w:rFonts w:ascii="Times New Roman" w:hAnsi="Times New Roman" w:cs="Times New Roman"/>
        </w:rPr>
        <w:t xml:space="preserve"> 2 (irradiance &lt; 10 </w:t>
      </w:r>
      <w:proofErr w:type="spellStart"/>
      <w:r w:rsidR="006779C0" w:rsidRPr="006779C0">
        <w:rPr>
          <w:rFonts w:ascii="Times New Roman" w:hAnsi="Times New Roman" w:cs="Times New Roman"/>
        </w:rPr>
        <w:t>mW</w:t>
      </w:r>
      <w:proofErr w:type="spellEnd"/>
      <w:r w:rsidR="006779C0" w:rsidRPr="006779C0">
        <w:rPr>
          <w:rFonts w:ascii="Times New Roman" w:hAnsi="Times New Roman" w:cs="Times New Roman"/>
        </w:rPr>
        <w:t xml:space="preserve"> cm</w:t>
      </w:r>
      <w:r w:rsidR="006779C0" w:rsidRPr="006779C0">
        <w:rPr>
          <w:rFonts w:ascii="Times New Roman" w:hAnsi="Times New Roman" w:cs="Times New Roman"/>
          <w:vertAlign w:val="superscript"/>
        </w:rPr>
        <w:t>-2</w:t>
      </w:r>
      <w:r w:rsidR="006779C0" w:rsidRPr="006779C0">
        <w:rPr>
          <w:rFonts w:ascii="Times New Roman" w:hAnsi="Times New Roman" w:cs="Times New Roman"/>
        </w:rPr>
        <w:t xml:space="preserve">), and right panel the spectra where </w:t>
      </w:r>
      <w:proofErr w:type="spellStart"/>
      <w:r w:rsidR="006779C0" w:rsidRPr="006779C0">
        <w:rPr>
          <w:rFonts w:ascii="Times New Roman" w:hAnsi="Times New Roman" w:cs="Times New Roman"/>
          <w:i/>
          <w:iCs/>
        </w:rPr>
        <w:t>n</w:t>
      </w:r>
      <w:r w:rsidR="00041A67">
        <w:rPr>
          <w:rFonts w:ascii="Times New Roman" w:hAnsi="Times New Roman" w:cs="Times New Roman"/>
          <w:i/>
          <w:iCs/>
          <w:vertAlign w:val="subscript"/>
        </w:rPr>
        <w:t>AP</w:t>
      </w:r>
      <w:proofErr w:type="spellEnd"/>
      <w:r w:rsidR="006779C0" w:rsidRPr="006779C0">
        <w:rPr>
          <w:rFonts w:ascii="Times New Roman" w:hAnsi="Times New Roman" w:cs="Times New Roman"/>
        </w:rPr>
        <w:t xml:space="preserve"> </w:t>
      </w:r>
      <w:r w:rsidR="006779C0" w:rsidRPr="006779C0">
        <w:rPr>
          <w:rFonts w:ascii="Times New Roman" w:hAnsi="Times New Roman" w:cs="Times New Roman"/>
        </w:rPr>
        <w:sym w:font="Symbol" w:char="F07E"/>
      </w:r>
      <w:r w:rsidR="006779C0" w:rsidRPr="006779C0">
        <w:rPr>
          <w:rFonts w:ascii="Times New Roman" w:hAnsi="Times New Roman" w:cs="Times New Roman"/>
        </w:rPr>
        <w:t xml:space="preserve"> 1 (irradiance &gt; 10 </w:t>
      </w:r>
      <w:proofErr w:type="spellStart"/>
      <w:r w:rsidR="006779C0" w:rsidRPr="006779C0">
        <w:rPr>
          <w:rFonts w:ascii="Times New Roman" w:hAnsi="Times New Roman" w:cs="Times New Roman"/>
        </w:rPr>
        <w:t>mW</w:t>
      </w:r>
      <w:proofErr w:type="spellEnd"/>
      <w:r w:rsidR="006779C0" w:rsidRPr="006779C0">
        <w:rPr>
          <w:rFonts w:ascii="Times New Roman" w:hAnsi="Times New Roman" w:cs="Times New Roman"/>
        </w:rPr>
        <w:t xml:space="preserve"> cm</w:t>
      </w:r>
      <w:r w:rsidR="006779C0" w:rsidRPr="006779C0">
        <w:rPr>
          <w:rFonts w:ascii="Times New Roman" w:hAnsi="Times New Roman" w:cs="Times New Roman"/>
          <w:vertAlign w:val="superscript"/>
        </w:rPr>
        <w:t>-2</w:t>
      </w:r>
      <w:r w:rsidR="006779C0" w:rsidRPr="006779C0">
        <w:rPr>
          <w:rFonts w:ascii="Times New Roman" w:hAnsi="Times New Roman" w:cs="Times New Roman"/>
        </w:rPr>
        <w:t>).</w:t>
      </w:r>
    </w:p>
    <w:p w14:paraId="0FC20A49" w14:textId="13585E12" w:rsidR="006779C0" w:rsidRPr="006779C0" w:rsidRDefault="006779C0" w:rsidP="006779C0">
      <w:pPr>
        <w:tabs>
          <w:tab w:val="left" w:pos="2268"/>
        </w:tabs>
        <w:spacing w:line="480" w:lineRule="auto"/>
        <w:ind w:firstLine="794"/>
        <w:jc w:val="both"/>
        <w:rPr>
          <w:rFonts w:ascii="Times New Roman" w:hAnsi="Times New Roman" w:cs="Times New Roman"/>
          <w:sz w:val="24"/>
          <w:szCs w:val="24"/>
        </w:rPr>
      </w:pPr>
      <w:r w:rsidRPr="0042349D">
        <w:rPr>
          <w:rFonts w:ascii="Times New Roman" w:hAnsi="Times New Roman" w:cs="Times New Roman"/>
          <w:sz w:val="24"/>
          <w:szCs w:val="24"/>
        </w:rPr>
        <w:t xml:space="preserve">The capacitive elements were modelled as a constant phase element </w:t>
      </w:r>
      <w:r w:rsidRPr="0042349D">
        <w:rPr>
          <w:rFonts w:ascii="Times New Roman" w:hAnsi="Times New Roman" w:cs="Times New Roman"/>
          <w:i/>
          <w:sz w:val="24"/>
          <w:szCs w:val="24"/>
        </w:rPr>
        <w:t>CPE</w:t>
      </w:r>
      <w:r w:rsidRPr="0042349D">
        <w:rPr>
          <w:rFonts w:ascii="Times New Roman" w:hAnsi="Times New Roman" w:cs="Times New Roman"/>
          <w:sz w:val="24"/>
          <w:szCs w:val="24"/>
        </w:rPr>
        <w:t xml:space="preserve">, with </w:t>
      </w:r>
      <w:r w:rsidRPr="0042349D">
        <w:rPr>
          <w:rFonts w:ascii="Times New Roman" w:hAnsi="Times New Roman" w:cs="Times New Roman"/>
          <w:i/>
          <w:sz w:val="24"/>
          <w:szCs w:val="24"/>
        </w:rPr>
        <w:t>Z</w:t>
      </w:r>
      <w:r w:rsidRPr="0042349D">
        <w:rPr>
          <w:rFonts w:ascii="Times New Roman" w:hAnsi="Times New Roman" w:cs="Times New Roman"/>
          <w:i/>
          <w:sz w:val="24"/>
          <w:szCs w:val="24"/>
          <w:vertAlign w:val="subscript"/>
        </w:rPr>
        <w:t>CPE</w:t>
      </w:r>
      <w:r w:rsidRPr="0042349D">
        <w:rPr>
          <w:rFonts w:ascii="Times New Roman" w:hAnsi="Times New Roman" w:cs="Times New Roman"/>
          <w:sz w:val="24"/>
          <w:szCs w:val="24"/>
        </w:rPr>
        <w:t xml:space="preserve"> = </w:t>
      </w:r>
      <w:r w:rsidRPr="0042349D">
        <w:rPr>
          <w:rFonts w:ascii="Times New Roman" w:hAnsi="Times New Roman" w:cs="Times New Roman"/>
          <w:i/>
          <w:sz w:val="24"/>
          <w:szCs w:val="24"/>
        </w:rPr>
        <w:t>1/Q(j</w:t>
      </w:r>
      <w:r w:rsidRPr="0042349D">
        <w:rPr>
          <w:rFonts w:ascii="Symbol" w:hAnsi="Symbol" w:cs="Times New Roman"/>
          <w:i/>
          <w:sz w:val="24"/>
          <w:szCs w:val="24"/>
        </w:rPr>
        <w:t></w:t>
      </w:r>
      <w:r w:rsidRPr="0042349D">
        <w:rPr>
          <w:rFonts w:ascii="Times New Roman" w:hAnsi="Times New Roman" w:cs="Times New Roman"/>
          <w:i/>
          <w:sz w:val="24"/>
          <w:szCs w:val="24"/>
        </w:rPr>
        <w:t>)</w:t>
      </w:r>
      <w:r w:rsidRPr="0042349D">
        <w:rPr>
          <w:rFonts w:ascii="Times New Roman" w:hAnsi="Times New Roman" w:cs="Times New Roman"/>
          <w:i/>
          <w:sz w:val="24"/>
          <w:szCs w:val="24"/>
          <w:vertAlign w:val="superscript"/>
        </w:rPr>
        <w:t xml:space="preserve">P </w:t>
      </w:r>
      <w:r w:rsidRPr="0042349D">
        <w:rPr>
          <w:rFonts w:ascii="Times New Roman" w:hAnsi="Times New Roman" w:cs="Times New Roman"/>
          <w:i/>
          <w:sz w:val="24"/>
          <w:szCs w:val="24"/>
          <w:vertAlign w:val="superscript"/>
        </w:rPr>
        <w:fldChar w:fldCharType="begin" w:fldLock="1"/>
      </w:r>
      <w:r w:rsidR="004E24BE">
        <w:rPr>
          <w:rFonts w:ascii="Times New Roman" w:hAnsi="Times New Roman" w:cs="Times New Roman"/>
          <w:i/>
          <w:sz w:val="24"/>
          <w:szCs w:val="24"/>
          <w:vertAlign w:val="superscript"/>
        </w:rPr>
        <w:instrText xml:space="preserve"> ADDIN ZOTERO_ITEM CSL_CITATION {"citationID":"7VP2AoQ7","properties":{"formattedCitation":"\\super 40\\nosupersub{}","plainCitation":"40","noteIndex":0},"citationItems":[{"id":"loMXwdwo/ZT3lMZ7z","uris":["http://www.mendeley.com/documents/?uuid=b8932353-cee0-34b4-852a-f555617dc7bc","http://www.mendeley.com/documents/?uuid=642e4f57-3b10-435f-8df9-ec27159bf918"],"uri":["http://www.mendeley.com/documents/?uuid=b8932353-cee0-34b4-852a-f555617dc7bc","http://www.mendeley.com/documents/?uuid=642e4f57-3b10-435f-8df9-ec27159bf918"],"itemData":{"DOI":"10.1016/S0022-0728(84)80324-1","ISSN":"0022-0728","abstract":"The electrical double-layer at a solid electrode does not in general behave as a pure capacitance but rather as an impedance displaying a frequency-independent phase angle different from 90°. Ways are indicated how to analyse the interfacial impedance if such a complication arises in the presence of a faradaic process, both on the supposition that the double-layer behaviour is due to surface inhomogeneity and on the supposition that it is a double-layer property per se. As examples, the equations derived are successfully applied to a totally irreversible and an ac quasi-reversible electrode process at a gold electrode.","author":[{"dropping-particle":"","family":"Brug","given":"G.J.","non-dropping-particle":"","parse-names":false,"suffix":""},{"dropping-particle":"","family":"Eeden","given":"A.L.G.","non-dropping-particle":"van den","parse-names":false,"suffix":""},{"dropping-particle":"","family":"Sluyters-Rehbach","given":"M.","non-dropping-particle":"","parse-names":false,"suffix":""},{"dropping-particle":"","family":"Sluyters","given":"J.H.","non-dropping-particle":"","parse-names":false,"suffix":""}],"container-title":"Journal of Electroanalytical Chemistry and Interfacial Electrochemistry","id":"ITEM-1","issue":"1-2","issued":{"date-parts":[["1984","9","25"]]},"page":"275-295","publisher":"Elsevier","title":"The analysis of electrode impedances complicated by the presence of a constant phase element","type":"article-journal","volume":"176"}}],"schema":"https://github.com/citation-style-language/schema/raw/master/csl-citation.json"} </w:instrText>
      </w:r>
      <w:r w:rsidRPr="0042349D">
        <w:rPr>
          <w:rFonts w:ascii="Times New Roman" w:hAnsi="Times New Roman" w:cs="Times New Roman"/>
          <w:i/>
          <w:sz w:val="24"/>
          <w:szCs w:val="24"/>
          <w:vertAlign w:val="superscript"/>
        </w:rPr>
        <w:fldChar w:fldCharType="separate"/>
      </w:r>
      <w:r w:rsidR="004E24BE" w:rsidRPr="004E24BE">
        <w:rPr>
          <w:rFonts w:ascii="Times New Roman" w:hAnsi="Times New Roman" w:cs="Times New Roman"/>
          <w:sz w:val="24"/>
          <w:vertAlign w:val="superscript"/>
          <w:lang w:val="en-US"/>
        </w:rPr>
        <w:t>40</w:t>
      </w:r>
      <w:r w:rsidRPr="0042349D">
        <w:rPr>
          <w:rFonts w:ascii="Times New Roman" w:hAnsi="Times New Roman" w:cs="Times New Roman"/>
          <w:i/>
          <w:sz w:val="24"/>
          <w:szCs w:val="24"/>
          <w:vertAlign w:val="superscript"/>
        </w:rPr>
        <w:fldChar w:fldCharType="end"/>
      </w:r>
      <w:r w:rsidRPr="0042349D">
        <w:rPr>
          <w:rFonts w:ascii="Times New Roman" w:hAnsi="Times New Roman" w:cs="Times New Roman"/>
          <w:sz w:val="24"/>
          <w:szCs w:val="24"/>
        </w:rPr>
        <w:t xml:space="preserve">. The </w:t>
      </w:r>
      <w:r w:rsidRPr="0042349D">
        <w:rPr>
          <w:rFonts w:ascii="Times New Roman" w:hAnsi="Times New Roman" w:cs="Times New Roman"/>
          <w:i/>
          <w:iCs/>
          <w:sz w:val="24"/>
          <w:szCs w:val="24"/>
        </w:rPr>
        <w:t>hf</w:t>
      </w:r>
      <w:r w:rsidRPr="0042349D">
        <w:rPr>
          <w:rFonts w:ascii="Times New Roman" w:hAnsi="Times New Roman" w:cs="Times New Roman"/>
          <w:sz w:val="24"/>
          <w:szCs w:val="24"/>
        </w:rPr>
        <w:t xml:space="preserve"> arc has a shape that is close to a semicircle with </w:t>
      </w:r>
      <w:r w:rsidRPr="0042349D">
        <w:rPr>
          <w:rFonts w:ascii="Times New Roman" w:hAnsi="Times New Roman" w:cs="Times New Roman"/>
          <w:i/>
          <w:sz w:val="24"/>
          <w:szCs w:val="24"/>
        </w:rPr>
        <w:t>P</w:t>
      </w:r>
      <w:r w:rsidRPr="0042349D">
        <w:rPr>
          <w:rFonts w:ascii="Times New Roman" w:hAnsi="Times New Roman" w:cs="Times New Roman"/>
          <w:sz w:val="24"/>
          <w:szCs w:val="24"/>
        </w:rPr>
        <w:t xml:space="preserve"> ranging from 0.9 to 1; while </w:t>
      </w:r>
      <w:r w:rsidRPr="0042349D">
        <w:rPr>
          <w:rFonts w:ascii="Times New Roman" w:hAnsi="Times New Roman" w:cs="Times New Roman"/>
          <w:i/>
          <w:sz w:val="24"/>
          <w:szCs w:val="24"/>
        </w:rPr>
        <w:t>P</w:t>
      </w:r>
      <w:r w:rsidRPr="0042349D">
        <w:rPr>
          <w:rFonts w:ascii="Times New Roman" w:hAnsi="Times New Roman" w:cs="Times New Roman"/>
          <w:sz w:val="24"/>
          <w:szCs w:val="24"/>
        </w:rPr>
        <w:t xml:space="preserve"> is between 0.75 and 0.85, for the </w:t>
      </w:r>
      <w:proofErr w:type="spellStart"/>
      <w:r w:rsidRPr="0042349D">
        <w:rPr>
          <w:rFonts w:ascii="Times New Roman" w:hAnsi="Times New Roman" w:cs="Times New Roman"/>
          <w:i/>
          <w:iCs/>
          <w:sz w:val="24"/>
          <w:szCs w:val="24"/>
        </w:rPr>
        <w:t>lf</w:t>
      </w:r>
      <w:proofErr w:type="spellEnd"/>
      <w:r w:rsidRPr="0042349D">
        <w:rPr>
          <w:rFonts w:ascii="Times New Roman" w:hAnsi="Times New Roman" w:cs="Times New Roman"/>
          <w:sz w:val="24"/>
          <w:szCs w:val="24"/>
        </w:rPr>
        <w:t xml:space="preserve"> arc. </w:t>
      </w:r>
    </w:p>
    <w:p w14:paraId="31514324" w14:textId="1288E99C" w:rsidR="00310976" w:rsidRDefault="00766D80" w:rsidP="00D02F44">
      <w:pPr>
        <w:tabs>
          <w:tab w:val="left" w:pos="2268"/>
        </w:tabs>
        <w:spacing w:after="120" w:line="480" w:lineRule="auto"/>
        <w:ind w:firstLine="794"/>
        <w:jc w:val="both"/>
        <w:rPr>
          <w:rFonts w:ascii="Times New Roman" w:eastAsia="Times New Roman" w:hAnsi="Times New Roman" w:cs="Times New Roman"/>
          <w:sz w:val="24"/>
          <w:szCs w:val="24"/>
        </w:rPr>
      </w:pPr>
      <w:r w:rsidRPr="0042349D">
        <w:rPr>
          <w:rFonts w:ascii="Times New Roman" w:hAnsi="Times New Roman" w:cs="Times New Roman"/>
          <w:sz w:val="24"/>
          <w:szCs w:val="24"/>
        </w:rPr>
        <w:t>In Fig</w:t>
      </w:r>
      <w:r w:rsidR="006C4445" w:rsidRPr="0042349D">
        <w:rPr>
          <w:rFonts w:ascii="Times New Roman" w:hAnsi="Times New Roman" w:cs="Times New Roman"/>
          <w:sz w:val="24"/>
          <w:szCs w:val="24"/>
        </w:rPr>
        <w:t>.</w:t>
      </w:r>
      <w:r w:rsidRPr="0042349D">
        <w:rPr>
          <w:rFonts w:ascii="Times New Roman" w:hAnsi="Times New Roman" w:cs="Times New Roman"/>
          <w:sz w:val="24"/>
          <w:szCs w:val="24"/>
        </w:rPr>
        <w:t xml:space="preserve"> 3</w:t>
      </w:r>
      <w:r w:rsidR="00444120" w:rsidRPr="0042349D">
        <w:rPr>
          <w:rFonts w:ascii="Times New Roman" w:hAnsi="Times New Roman" w:cs="Times New Roman"/>
          <w:sz w:val="24"/>
          <w:szCs w:val="24"/>
        </w:rPr>
        <w:t>,</w:t>
      </w:r>
      <w:r w:rsidRPr="0042349D">
        <w:rPr>
          <w:rFonts w:ascii="Times New Roman" w:hAnsi="Times New Roman" w:cs="Times New Roman"/>
          <w:sz w:val="24"/>
          <w:szCs w:val="24"/>
        </w:rPr>
        <w:t xml:space="preserve"> the </w:t>
      </w:r>
      <w:r w:rsidR="00444120" w:rsidRPr="0042349D">
        <w:rPr>
          <w:rFonts w:ascii="Times New Roman" w:hAnsi="Times New Roman" w:cs="Times New Roman"/>
          <w:sz w:val="24"/>
          <w:szCs w:val="24"/>
        </w:rPr>
        <w:t>resistive (</w:t>
      </w:r>
      <w:proofErr w:type="spellStart"/>
      <w:r w:rsidR="00444120" w:rsidRPr="0042349D">
        <w:rPr>
          <w:rFonts w:ascii="Times New Roman" w:hAnsi="Times New Roman" w:cs="Times New Roman"/>
          <w:sz w:val="24"/>
          <w:szCs w:val="24"/>
        </w:rPr>
        <w:t>R</w:t>
      </w:r>
      <w:r w:rsidR="00444120" w:rsidRPr="0042349D">
        <w:rPr>
          <w:rFonts w:ascii="Times New Roman" w:hAnsi="Times New Roman" w:cs="Times New Roman"/>
          <w:bCs/>
          <w:i/>
          <w:iCs/>
          <w:sz w:val="24"/>
          <w:szCs w:val="24"/>
          <w:vertAlign w:val="subscript"/>
        </w:rPr>
        <w:t>lf</w:t>
      </w:r>
      <w:proofErr w:type="spellEnd"/>
      <w:r w:rsidR="00444120" w:rsidRPr="0042349D">
        <w:rPr>
          <w:rFonts w:ascii="Times New Roman" w:hAnsi="Times New Roman" w:cs="Times New Roman"/>
          <w:bCs/>
          <w:i/>
          <w:iCs/>
          <w:sz w:val="24"/>
          <w:szCs w:val="24"/>
        </w:rPr>
        <w:t xml:space="preserve"> </w:t>
      </w:r>
      <w:r w:rsidR="00444120" w:rsidRPr="0042349D">
        <w:rPr>
          <w:rFonts w:ascii="Times New Roman" w:hAnsi="Times New Roman" w:cs="Times New Roman"/>
          <w:bCs/>
          <w:sz w:val="24"/>
          <w:szCs w:val="24"/>
        </w:rPr>
        <w:t xml:space="preserve">and </w:t>
      </w:r>
      <w:proofErr w:type="spellStart"/>
      <w:r w:rsidR="00444120" w:rsidRPr="0042349D">
        <w:rPr>
          <w:rFonts w:ascii="Times New Roman" w:hAnsi="Times New Roman" w:cs="Times New Roman"/>
          <w:bCs/>
          <w:sz w:val="24"/>
          <w:szCs w:val="24"/>
        </w:rPr>
        <w:t>R</w:t>
      </w:r>
      <w:r w:rsidR="00444120" w:rsidRPr="0042349D">
        <w:rPr>
          <w:rFonts w:ascii="Times New Roman" w:hAnsi="Times New Roman" w:cs="Times New Roman"/>
          <w:bCs/>
          <w:i/>
          <w:iCs/>
          <w:sz w:val="24"/>
          <w:szCs w:val="24"/>
          <w:vertAlign w:val="subscript"/>
        </w:rPr>
        <w:t>hf</w:t>
      </w:r>
      <w:proofErr w:type="spellEnd"/>
      <w:r w:rsidR="00444120" w:rsidRPr="0042349D">
        <w:rPr>
          <w:rFonts w:ascii="Times New Roman" w:hAnsi="Times New Roman" w:cs="Times New Roman"/>
          <w:bCs/>
          <w:sz w:val="24"/>
          <w:szCs w:val="24"/>
        </w:rPr>
        <w:t>) and capacitive (</w:t>
      </w:r>
      <w:proofErr w:type="spellStart"/>
      <w:r w:rsidR="00444120" w:rsidRPr="0042349D">
        <w:rPr>
          <w:rFonts w:ascii="Times New Roman" w:hAnsi="Times New Roman" w:cs="Times New Roman"/>
          <w:sz w:val="24"/>
          <w:szCs w:val="24"/>
        </w:rPr>
        <w:t>CPE</w:t>
      </w:r>
      <w:r w:rsidR="00444120" w:rsidRPr="0042349D">
        <w:rPr>
          <w:rFonts w:ascii="Times New Roman" w:hAnsi="Times New Roman" w:cs="Times New Roman"/>
          <w:bCs/>
          <w:i/>
          <w:iCs/>
          <w:sz w:val="24"/>
          <w:szCs w:val="24"/>
          <w:vertAlign w:val="subscript"/>
        </w:rPr>
        <w:t>lf</w:t>
      </w:r>
      <w:proofErr w:type="spellEnd"/>
      <w:r w:rsidR="00444120" w:rsidRPr="0042349D">
        <w:rPr>
          <w:rFonts w:ascii="Times New Roman" w:hAnsi="Times New Roman" w:cs="Times New Roman"/>
          <w:bCs/>
          <w:i/>
          <w:iCs/>
          <w:sz w:val="24"/>
          <w:szCs w:val="24"/>
        </w:rPr>
        <w:t xml:space="preserve"> </w:t>
      </w:r>
      <w:r w:rsidR="00444120" w:rsidRPr="0042349D">
        <w:rPr>
          <w:rFonts w:ascii="Times New Roman" w:hAnsi="Times New Roman" w:cs="Times New Roman"/>
          <w:bCs/>
          <w:sz w:val="24"/>
          <w:szCs w:val="24"/>
        </w:rPr>
        <w:t xml:space="preserve">and </w:t>
      </w:r>
      <w:proofErr w:type="spellStart"/>
      <w:r w:rsidR="00444120" w:rsidRPr="0042349D">
        <w:rPr>
          <w:rFonts w:ascii="Times New Roman" w:hAnsi="Times New Roman" w:cs="Times New Roman"/>
          <w:bCs/>
          <w:sz w:val="24"/>
          <w:szCs w:val="24"/>
        </w:rPr>
        <w:t>CPE</w:t>
      </w:r>
      <w:r w:rsidR="00444120" w:rsidRPr="0042349D">
        <w:rPr>
          <w:rFonts w:ascii="Times New Roman" w:hAnsi="Times New Roman" w:cs="Times New Roman"/>
          <w:bCs/>
          <w:i/>
          <w:iCs/>
          <w:sz w:val="24"/>
          <w:szCs w:val="24"/>
          <w:vertAlign w:val="subscript"/>
        </w:rPr>
        <w:t>hf</w:t>
      </w:r>
      <w:proofErr w:type="spellEnd"/>
      <w:r w:rsidR="00444120" w:rsidRPr="0042349D">
        <w:rPr>
          <w:rFonts w:ascii="Times New Roman" w:hAnsi="Times New Roman" w:cs="Times New Roman"/>
          <w:bCs/>
          <w:sz w:val="24"/>
          <w:szCs w:val="24"/>
        </w:rPr>
        <w:t>)</w:t>
      </w:r>
      <w:r w:rsidR="00444120" w:rsidRPr="0042349D">
        <w:rPr>
          <w:rFonts w:ascii="Times New Roman" w:hAnsi="Times New Roman" w:cs="Times New Roman"/>
          <w:sz w:val="24"/>
          <w:szCs w:val="24"/>
        </w:rPr>
        <w:t xml:space="preserve"> </w:t>
      </w:r>
      <w:r w:rsidRPr="0042349D">
        <w:rPr>
          <w:rFonts w:ascii="Times New Roman" w:hAnsi="Times New Roman" w:cs="Times New Roman"/>
          <w:sz w:val="24"/>
          <w:szCs w:val="24"/>
        </w:rPr>
        <w:t>elements</w:t>
      </w:r>
      <w:r w:rsidR="00444120" w:rsidRPr="0042349D">
        <w:rPr>
          <w:rFonts w:ascii="Times New Roman" w:hAnsi="Times New Roman" w:cs="Times New Roman"/>
          <w:sz w:val="24"/>
          <w:szCs w:val="24"/>
        </w:rPr>
        <w:t xml:space="preserve"> </w:t>
      </w:r>
      <w:r w:rsidRPr="0042349D">
        <w:rPr>
          <w:rFonts w:ascii="Times New Roman" w:hAnsi="Times New Roman" w:cs="Times New Roman"/>
          <w:sz w:val="24"/>
          <w:szCs w:val="24"/>
        </w:rPr>
        <w:t xml:space="preserve">of the </w:t>
      </w:r>
      <w:r w:rsidR="00A63AF1" w:rsidRPr="0042349D">
        <w:rPr>
          <w:rFonts w:ascii="Times New Roman" w:hAnsi="Times New Roman" w:cs="Times New Roman"/>
          <w:sz w:val="24"/>
          <w:szCs w:val="24"/>
        </w:rPr>
        <w:t>IS analysis</w:t>
      </w:r>
      <w:r w:rsidRPr="0042349D">
        <w:rPr>
          <w:rFonts w:ascii="Times New Roman" w:hAnsi="Times New Roman" w:cs="Times New Roman"/>
          <w:sz w:val="24"/>
          <w:szCs w:val="24"/>
        </w:rPr>
        <w:t xml:space="preserve"> are displayed as a function of the </w:t>
      </w:r>
      <w:r w:rsidRPr="0042349D">
        <w:rPr>
          <w:rFonts w:ascii="Times New Roman" w:hAnsi="Times New Roman" w:cs="Times New Roman"/>
          <w:i/>
          <w:iCs/>
          <w:sz w:val="24"/>
          <w:szCs w:val="24"/>
        </w:rPr>
        <w:t>V</w:t>
      </w:r>
      <w:r w:rsidRPr="0042349D">
        <w:rPr>
          <w:rFonts w:ascii="Times New Roman" w:hAnsi="Times New Roman" w:cs="Times New Roman"/>
          <w:i/>
          <w:iCs/>
          <w:sz w:val="24"/>
          <w:szCs w:val="24"/>
          <w:vertAlign w:val="subscript"/>
        </w:rPr>
        <w:t>OC</w:t>
      </w:r>
      <w:r w:rsidRPr="0042349D">
        <w:rPr>
          <w:rFonts w:ascii="Times New Roman" w:hAnsi="Times New Roman" w:cs="Times New Roman"/>
          <w:sz w:val="24"/>
          <w:szCs w:val="24"/>
        </w:rPr>
        <w:t xml:space="preserve"> generated at the different </w:t>
      </w:r>
      <w:r w:rsidR="006C4445" w:rsidRPr="0042349D">
        <w:rPr>
          <w:rFonts w:ascii="Times New Roman" w:hAnsi="Times New Roman" w:cs="Times New Roman"/>
          <w:sz w:val="24"/>
          <w:szCs w:val="24"/>
        </w:rPr>
        <w:t>irradiance values</w:t>
      </w:r>
      <w:r w:rsidRPr="0042349D">
        <w:rPr>
          <w:rFonts w:ascii="Times New Roman" w:hAnsi="Times New Roman" w:cs="Times New Roman"/>
          <w:sz w:val="24"/>
          <w:szCs w:val="24"/>
        </w:rPr>
        <w:t xml:space="preserve">. In general, both </w:t>
      </w:r>
      <w:proofErr w:type="spellStart"/>
      <w:r w:rsidRPr="0042349D">
        <w:rPr>
          <w:rFonts w:ascii="Times New Roman" w:hAnsi="Times New Roman" w:cs="Times New Roman"/>
          <w:sz w:val="24"/>
          <w:szCs w:val="24"/>
        </w:rPr>
        <w:t>R</w:t>
      </w:r>
      <w:r w:rsidRPr="0042349D">
        <w:rPr>
          <w:rFonts w:ascii="Times New Roman" w:hAnsi="Times New Roman" w:cs="Times New Roman"/>
          <w:bCs/>
          <w:i/>
          <w:iCs/>
          <w:sz w:val="24"/>
          <w:szCs w:val="24"/>
          <w:vertAlign w:val="subscript"/>
        </w:rPr>
        <w:t>lf</w:t>
      </w:r>
      <w:proofErr w:type="spellEnd"/>
      <w:r w:rsidRPr="0042349D">
        <w:rPr>
          <w:rFonts w:ascii="Times New Roman" w:hAnsi="Times New Roman" w:cs="Times New Roman"/>
          <w:bCs/>
          <w:i/>
          <w:iCs/>
          <w:sz w:val="24"/>
          <w:szCs w:val="24"/>
        </w:rPr>
        <w:t xml:space="preserve"> </w:t>
      </w:r>
      <w:r w:rsidRPr="0042349D">
        <w:rPr>
          <w:rFonts w:ascii="Times New Roman" w:hAnsi="Times New Roman" w:cs="Times New Roman"/>
          <w:bCs/>
          <w:sz w:val="24"/>
          <w:szCs w:val="24"/>
        </w:rPr>
        <w:t xml:space="preserve">and </w:t>
      </w:r>
      <w:proofErr w:type="spellStart"/>
      <w:r w:rsidRPr="0042349D">
        <w:rPr>
          <w:rFonts w:ascii="Times New Roman" w:hAnsi="Times New Roman" w:cs="Times New Roman"/>
          <w:bCs/>
          <w:sz w:val="24"/>
          <w:szCs w:val="24"/>
        </w:rPr>
        <w:t>R</w:t>
      </w:r>
      <w:r w:rsidRPr="0042349D">
        <w:rPr>
          <w:rFonts w:ascii="Times New Roman" w:hAnsi="Times New Roman" w:cs="Times New Roman"/>
          <w:bCs/>
          <w:i/>
          <w:iCs/>
          <w:sz w:val="24"/>
          <w:szCs w:val="24"/>
          <w:vertAlign w:val="subscript"/>
        </w:rPr>
        <w:t>hf</w:t>
      </w:r>
      <w:proofErr w:type="spellEnd"/>
      <w:r w:rsidRPr="0042349D">
        <w:rPr>
          <w:rFonts w:ascii="Times New Roman" w:hAnsi="Times New Roman" w:cs="Times New Roman"/>
          <w:bCs/>
          <w:sz w:val="24"/>
          <w:szCs w:val="24"/>
        </w:rPr>
        <w:t xml:space="preserve"> </w:t>
      </w:r>
      <w:r w:rsidRPr="0042349D">
        <w:rPr>
          <w:rFonts w:ascii="Times New Roman" w:hAnsi="Times New Roman" w:cs="Times New Roman"/>
          <w:sz w:val="24"/>
          <w:szCs w:val="24"/>
        </w:rPr>
        <w:t xml:space="preserve">components decrease exponentially as the </w:t>
      </w:r>
      <w:r w:rsidRPr="0042349D">
        <w:rPr>
          <w:rFonts w:ascii="Times New Roman" w:hAnsi="Times New Roman" w:cs="Times New Roman"/>
          <w:i/>
          <w:iCs/>
          <w:sz w:val="24"/>
          <w:szCs w:val="24"/>
        </w:rPr>
        <w:t>V</w:t>
      </w:r>
      <w:r w:rsidRPr="0042349D">
        <w:rPr>
          <w:rFonts w:ascii="Times New Roman" w:hAnsi="Times New Roman" w:cs="Times New Roman"/>
          <w:i/>
          <w:iCs/>
          <w:sz w:val="24"/>
          <w:szCs w:val="24"/>
          <w:vertAlign w:val="subscript"/>
        </w:rPr>
        <w:t>OC</w:t>
      </w:r>
      <w:r w:rsidRPr="0042349D">
        <w:rPr>
          <w:rFonts w:ascii="Times New Roman" w:hAnsi="Times New Roman" w:cs="Times New Roman"/>
          <w:sz w:val="24"/>
          <w:szCs w:val="24"/>
        </w:rPr>
        <w:t xml:space="preserve"> increases, as expected for a recombination resistance</w:t>
      </w:r>
      <w:r w:rsidR="006779C0">
        <w:rPr>
          <w:rFonts w:ascii="Times New Roman" w:hAnsi="Times New Roman" w:cs="Times New Roman"/>
          <w:sz w:val="24"/>
          <w:szCs w:val="24"/>
        </w:rPr>
        <w:t>.</w:t>
      </w:r>
      <w:r w:rsidR="005C5864" w:rsidRPr="0042349D">
        <w:rPr>
          <w:rFonts w:ascii="Times New Roman" w:hAnsi="Times New Roman" w:cs="Times New Roman"/>
          <w:sz w:val="24"/>
          <w:szCs w:val="24"/>
        </w:rPr>
        <w:fldChar w:fldCharType="begin" w:fldLock="1"/>
      </w:r>
      <w:r w:rsidR="004E24BE">
        <w:rPr>
          <w:rFonts w:ascii="Times New Roman" w:hAnsi="Times New Roman" w:cs="Times New Roman"/>
          <w:sz w:val="24"/>
          <w:szCs w:val="24"/>
        </w:rPr>
        <w:instrText xml:space="preserve"> ADDIN ZOTERO_ITEM CSL_CITATION {"citationID":"FIYHQRVF","properties":{"formattedCitation":"\\super 8,18,41\\nosupersub{}","plainCitation":"8,18,41","noteIndex":0},"citationItems":[{"id":"loMXwdwo/AIWKokQf","uris":["http://www.mendeley.com/documents/?uuid=ad5ef1c0-6fe0-4ef3-85e7-debc90b89ed3","http://www.mendeley.com/documents/?uuid=f535ee9a-6242-4f29-8137-6e1ed93280b2"],"uri":["http://www.mendeley.com/documents/?uuid=ad5ef1c0-6fe0-4ef3-85e7-debc90b89ed3","http://www.mendeley.com/documents/?uuid=f535ee9a-6242-4f29-8137-6e1ed93280b2"],"itemData":{"DOI":"10.1021/acs.jpclett.7b02848","ISSN":"19487185","abstract":"The performance of perovskite solar cell (PSC) is highly sensitive to deposition conditions, the substrate, humidity, and the efficiency of solvent extraction. However, the physical mechanism involved in the observed changes of efficiency with different deposition conditions has not been elucidated yet. In this work, PSCs were fabricated by the antisolvent deposition (AD) and recently proposed air-extraction antisolvent (AAD) process. Impedance analysis and J-V curve fitting were used to analyze the photogeneration, charge transportation, recombination, and leakage properties of PSCs. It can be elucidated that the improvement in morphology of perovskite film promoted by AAD method leads to increase in light absorption, reduction in recombination sites, and interstitial defects, thus enhancing the short-circuit current density, open-circuit voltage, and fill factor. This study will open up doors for further improvement of device and help in understanding its physical mechanism and its relation to the deposition methods.","author":[{"dropping-particle":"","family":"Zarazúa","given":"Isaac","non-dropping-particle":"","parse-names":false,"suffix":""},{"dropping-particle":"","family":"Sidhik","given":"Siraj","non-dropping-particle":"","parse-names":false,"suffix":""},{"dropping-particle":"","family":"Lopéz-Luke","given":"Tzarara","non-dropping-particle":"","parse-names":false,"suffix":""},{"dropping-particle":"","family":"Esparza","given":"Diego","non-dropping-particle":"","parse-names":false,"suffix":""},{"dropping-particle":"","family":"La Rosa","given":"Elder","non-dropping-particle":"De","parse-names":false,"suffix":""},{"dropping-particle":"","family":"Reyes-Gomez","given":"Juan","non-dropping-particle":"","parse-names":false,"suffix":""},{"dropping-particle":"","family":"Mora-Seró","given":"Iván","non-dropping-particle":"","parse-names":false,"suffix":""},{"dropping-particle":"","family":"Garcia-Belmonte","given":"Germà","non-dropping-particle":"","parse-names":false,"suffix":""}],"container-title":"Journal of Physical Chemistry Letters","id":"ITEM-1","issue":"24","issued":{"date-parts":[["2017"]]},"page":"6073-6079","title":"Operating Mechanisms of Mesoscopic Perovskite Solar Cells through Impedance Spectroscopy and J-V Modeling","type":"article-journal","volume":"8"}},{"id":"loMXwdwo/sU9sCEsv","uris":["http://www.mendeley.com/documents/?uuid=60c53366-1a03-39b6-8d42-05154fb4fff0","http://www.mendeley.com/documents/?uuid=31c089df-d518-428a-898e-84266eacffc6"],"uri":["http://www.mendeley.com/documents/?uuid=60c53366-1a03-39b6-8d42-05154fb4fff0","http://www.mendeley.com/documents/?uuid=31c089df-d518-428a-898e-84266eacffc6"],"itemData":{"DOI":"10.1021/jp510837q","abstract":"Thin film lead halide perovskite cells, where the perovskite layer is deposited directly onto a flat titania blocking layer, have reached AM 1.5 efficiencies of over 15%, 1 showing that the mesoporous scaffold used in early types of perovskite solar cells is not essential. We used a variety of techniques to gain a better understanding of thin film perovskite cells prepared by a solution-based method. Twelve cells were studied, which showed AM 1.5 efficiencies of </w:instrText>
      </w:r>
      <w:r w:rsidR="004E24BE">
        <w:rPr>
          <w:rFonts w:ascii="Cambria Math" w:hAnsi="Cambria Math" w:cs="Cambria Math"/>
          <w:sz w:val="24"/>
          <w:szCs w:val="24"/>
        </w:rPr>
        <w:instrText>∼</w:instrText>
      </w:r>
      <w:r w:rsidR="004E24BE">
        <w:rPr>
          <w:rFonts w:ascii="Times New Roman" w:hAnsi="Times New Roman" w:cs="Times New Roman"/>
          <w:sz w:val="24"/>
          <w:szCs w:val="24"/>
        </w:rPr>
        <w:instrText xml:space="preserve">11%. The properties of the cells were investigated using impedance spectroscopy, intensity-modulated photovoltage spectroscopy (IMVS), intensity-modulated photocurrent spectroscopy (IMPS), and open-circuit photovoltage decay (OCVD). Despite the fact that all 12 cells were prepared at the same time under nominally identical conditions, their behavior fell into two distinct groups. One half of the cells exhibited ideality factors of m ≈ 2.5, and the other half showed ideality factors of m ≈ 5. Impedance spectroscopy carried out under illumination at open circuit for a range of intensities showed that the cell capacitance was dominated by the geometric capacitance of the perovskite layer rather than the chemical or diffusion capacitance due to photogenerated carriers. The voltage dependence of the recombination resistance gave ideality factors similar to those derived from the intensity dependence of the open-circuit voltage. The IMVS time constant was determined by the product of the geometric capacitance and the recombination resistance. The two types of cells gave very different OCVD responses. The cells with m ≈ 2.5 showed a persistent photovoltage effect that was absent in the case of the cells with higher ideality factors. The IMPS responses provide evidence of minor efficiency losses by recombination under short-circuit conditions. ■ INTRODUCTION The rapid development of organometal halide perovskite solar cells 2−5 based on CH 3 NH 3 PbI 3 and its analogs continues to set new records in terms of efficiency 6 that already far exceed those for dye-sensitized solar cells or organic photovoltaics. The high open-circuit voltages and high external quantum efficiencies point to unusually slow recombination of electrons and holes in the perovskite absorber layer, with second-order rate constants for uncontacted thin films reported to be four orders lower than the Langevin limit for bimolecular recombination. 7 The reasons for such slow recombination are currently a central topic of discussion, 8−1…","author":[{"dropping-particle":"","family":"Pockett","given":"Adam","non-dropping-particle":"","parse-names":false,"suffix":""},{"dropping-particle":"","family":"Eperon","given":"Giles E","non-dropping-particle":"","parse-names":false,"suffix":""},{"dropping-particle":"","family":"Peltola","given":"Timo","non-dropping-particle":"","parse-names":false,"suffix":""},{"dropping-particle":"","family":"Snaith","given":"Henry J","non-dropping-particle":"","parse-names":false,"suffix":""},{"dropping-particle":"","family":"Walker","given":"Alison","non-dropping-particle":"","parse-names":false,"suffix":""},{"dropping-particle":"","family":"Peter","given":"Laurence M","non-dropping-particle":"","parse-names":false,"suffix":""},{"dropping-particle":"","family":"Cameron","given":"Petra J","non-dropping-particle":"","parse-names":false,"suffix":""}],"container-title":"J. Phys. Chem. C","id":"ITEM-2","issue":"119","issued":{"date-parts":[["2015"]]},"page":"3456-3465","title":"Characterization of Planar Lead Halide Perovskite Solar Cells by Impedance Spectroscopy, Open-Circuit Photovoltage Decay, and Intensity-Modulated Photovoltage/Photocurrent Spectroscopy","type":"article-journal","volume":"7"}},{"id":"loMXwdwo/3GdciGtJ","uris":["http://www.mendeley.com/documents/?uuid=5c7c31bb-7b06-45af-aa6f-a45889d4ee00","http://www.mendeley.com/documents/?uuid=390d10eb-b1df-4a07-bd5e-8c8768bcee89"],"uri":["http://www.mendeley.com/documents/?uuid=5c7c31bb-7b06-45af-aa6f-a45889d4ee00","http://www.mendeley.com/documents/?uuid=390d10eb-b1df-4a07-bd5e-8c8768bcee89"],"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A","id":"ITEM-3","issue":"19","issued":{"date-parts":[["2019"]]},"page":"12191-12200","publisher":"Royal Society of Chemistry","title":"Impedance analysis of perovskite solar cells: A case study","type":"article-journal","volume":"7"}}],"schema":"https://github.com/citation-style-language/schema/raw/master/csl-citation.json"} </w:instrText>
      </w:r>
      <w:r w:rsidR="005C5864" w:rsidRPr="0042349D">
        <w:rPr>
          <w:rFonts w:ascii="Times New Roman" w:hAnsi="Times New Roman" w:cs="Times New Roman"/>
          <w:sz w:val="24"/>
          <w:szCs w:val="24"/>
        </w:rPr>
        <w:fldChar w:fldCharType="separate"/>
      </w:r>
      <w:r w:rsidR="004E24BE" w:rsidRPr="004E24BE">
        <w:rPr>
          <w:rFonts w:ascii="Times New Roman" w:hAnsi="Times New Roman" w:cs="Times New Roman"/>
          <w:sz w:val="24"/>
          <w:vertAlign w:val="superscript"/>
          <w:lang w:val="en-US"/>
        </w:rPr>
        <w:t>8,18,41</w:t>
      </w:r>
      <w:r w:rsidR="005C5864" w:rsidRPr="0042349D">
        <w:rPr>
          <w:rFonts w:ascii="Times New Roman" w:hAnsi="Times New Roman" w:cs="Times New Roman"/>
          <w:sz w:val="24"/>
          <w:szCs w:val="24"/>
        </w:rPr>
        <w:fldChar w:fldCharType="end"/>
      </w:r>
      <w:r w:rsidRPr="0042349D">
        <w:rPr>
          <w:rFonts w:ascii="Times New Roman" w:hAnsi="Times New Roman" w:cs="Times New Roman"/>
          <w:sz w:val="24"/>
          <w:szCs w:val="24"/>
        </w:rPr>
        <w:t xml:space="preserve"> </w:t>
      </w:r>
      <w:r w:rsidR="00C24E32" w:rsidRPr="0042349D">
        <w:rPr>
          <w:rFonts w:ascii="Times New Roman" w:hAnsi="Times New Roman" w:cs="Times New Roman"/>
          <w:sz w:val="24"/>
          <w:szCs w:val="24"/>
        </w:rPr>
        <w:t>Contreras-Bernal</w:t>
      </w:r>
      <w:r w:rsidR="00121FC5" w:rsidRPr="0042349D">
        <w:rPr>
          <w:rFonts w:ascii="Times New Roman" w:hAnsi="Times New Roman" w:cs="Times New Roman"/>
          <w:sz w:val="24"/>
          <w:szCs w:val="24"/>
        </w:rPr>
        <w:t xml:space="preserve"> </w:t>
      </w:r>
      <w:r w:rsidR="00121FC5" w:rsidRPr="0042349D">
        <w:rPr>
          <w:rFonts w:ascii="Times New Roman" w:hAnsi="Times New Roman" w:cs="Times New Roman"/>
          <w:i/>
          <w:iCs/>
          <w:sz w:val="24"/>
          <w:szCs w:val="24"/>
        </w:rPr>
        <w:t>et al</w:t>
      </w:r>
      <w:r w:rsidR="00CC407C" w:rsidRPr="0042349D">
        <w:rPr>
          <w:rFonts w:ascii="Times New Roman" w:hAnsi="Times New Roman" w:cs="Times New Roman"/>
          <w:i/>
          <w:iCs/>
          <w:sz w:val="24"/>
          <w:szCs w:val="24"/>
        </w:rPr>
        <w:t>.,</w:t>
      </w:r>
      <w:r w:rsidR="006D31E0" w:rsidRPr="0042349D">
        <w:rPr>
          <w:rFonts w:ascii="Times New Roman" w:hAnsi="Times New Roman" w:cs="Times New Roman"/>
          <w:sz w:val="24"/>
          <w:szCs w:val="24"/>
        </w:rPr>
        <w:t xml:space="preserve"> </w:t>
      </w:r>
      <w:r w:rsidR="005C5AF5" w:rsidRPr="0042349D">
        <w:rPr>
          <w:rFonts w:ascii="Times New Roman" w:hAnsi="Times New Roman" w:cs="Times New Roman"/>
          <w:sz w:val="24"/>
          <w:szCs w:val="24"/>
        </w:rPr>
        <w:t>reported that</w:t>
      </w:r>
      <w:r w:rsidR="00C24E32" w:rsidRPr="0042349D">
        <w:rPr>
          <w:rFonts w:ascii="Times New Roman" w:hAnsi="Times New Roman" w:cs="Times New Roman"/>
          <w:sz w:val="24"/>
          <w:szCs w:val="24"/>
        </w:rPr>
        <w:t xml:space="preserve"> only</w:t>
      </w:r>
      <w:r w:rsidR="00015C16" w:rsidRPr="0042349D">
        <w:rPr>
          <w:rFonts w:ascii="Times New Roman" w:hAnsi="Times New Roman" w:cs="Times New Roman"/>
          <w:sz w:val="24"/>
          <w:szCs w:val="24"/>
        </w:rPr>
        <w:t xml:space="preserve"> </w:t>
      </w:r>
      <w:r w:rsidR="006D31E0" w:rsidRPr="0042349D">
        <w:rPr>
          <w:rFonts w:ascii="Times New Roman" w:hAnsi="Times New Roman" w:cs="Times New Roman"/>
          <w:sz w:val="24"/>
          <w:szCs w:val="24"/>
        </w:rPr>
        <w:t xml:space="preserve">the </w:t>
      </w:r>
      <w:r w:rsidR="00C169D7">
        <w:rPr>
          <w:rFonts w:ascii="Times New Roman" w:hAnsi="Times New Roman" w:cs="Times New Roman"/>
          <w:sz w:val="24"/>
          <w:szCs w:val="24"/>
        </w:rPr>
        <w:t xml:space="preserve">(apparent) ideality factor extracted from the </w:t>
      </w:r>
      <w:r w:rsidR="005C5AF5" w:rsidRPr="0042349D">
        <w:rPr>
          <w:rFonts w:ascii="Times New Roman" w:hAnsi="Times New Roman" w:cs="Times New Roman"/>
          <w:sz w:val="24"/>
          <w:szCs w:val="24"/>
        </w:rPr>
        <w:t>slope of the</w:t>
      </w:r>
      <w:r w:rsidR="00015C16" w:rsidRPr="0042349D">
        <w:rPr>
          <w:rFonts w:ascii="Times New Roman" w:hAnsi="Times New Roman" w:cs="Times New Roman"/>
          <w:sz w:val="24"/>
          <w:szCs w:val="24"/>
        </w:rPr>
        <w:t xml:space="preserve"> </w:t>
      </w:r>
      <w:r w:rsidR="00E1111B" w:rsidRPr="0042349D">
        <w:rPr>
          <w:rFonts w:ascii="Times New Roman" w:hAnsi="Times New Roman" w:cs="Times New Roman"/>
          <w:sz w:val="24"/>
          <w:szCs w:val="24"/>
        </w:rPr>
        <w:t xml:space="preserve">logarithm of the </w:t>
      </w:r>
      <w:proofErr w:type="spellStart"/>
      <w:r w:rsidR="00015C16" w:rsidRPr="0042349D">
        <w:rPr>
          <w:rFonts w:ascii="Times New Roman" w:hAnsi="Times New Roman" w:cs="Times New Roman"/>
          <w:bCs/>
          <w:sz w:val="24"/>
          <w:szCs w:val="24"/>
        </w:rPr>
        <w:t>R</w:t>
      </w:r>
      <w:r w:rsidR="00015C16" w:rsidRPr="0042349D">
        <w:rPr>
          <w:rFonts w:ascii="Times New Roman" w:hAnsi="Times New Roman" w:cs="Times New Roman"/>
          <w:bCs/>
          <w:i/>
          <w:iCs/>
          <w:sz w:val="24"/>
          <w:szCs w:val="24"/>
          <w:vertAlign w:val="subscript"/>
        </w:rPr>
        <w:t>hf</w:t>
      </w:r>
      <w:proofErr w:type="spellEnd"/>
      <w:r w:rsidR="006D31E0" w:rsidRPr="0042349D">
        <w:rPr>
          <w:rFonts w:ascii="Times New Roman" w:hAnsi="Times New Roman" w:cs="Times New Roman"/>
          <w:sz w:val="24"/>
          <w:szCs w:val="24"/>
        </w:rPr>
        <w:t xml:space="preserve"> </w:t>
      </w:r>
      <w:r w:rsidR="00596D8D" w:rsidRPr="0042349D">
        <w:rPr>
          <w:rFonts w:ascii="Times New Roman" w:hAnsi="Times New Roman" w:cs="Times New Roman"/>
          <w:sz w:val="24"/>
          <w:szCs w:val="24"/>
        </w:rPr>
        <w:t xml:space="preserve">strictly </w:t>
      </w:r>
      <w:r w:rsidR="00E1111B" w:rsidRPr="0042349D">
        <w:rPr>
          <w:rFonts w:ascii="Times New Roman" w:hAnsi="Times New Roman" w:cs="Times New Roman"/>
          <w:sz w:val="24"/>
          <w:szCs w:val="24"/>
        </w:rPr>
        <w:t>coincides with</w:t>
      </w:r>
      <w:r w:rsidR="00321119" w:rsidRPr="0042349D">
        <w:rPr>
          <w:rFonts w:ascii="Times New Roman" w:hAnsi="Times New Roman" w:cs="Times New Roman"/>
          <w:sz w:val="24"/>
          <w:szCs w:val="24"/>
        </w:rPr>
        <w:t xml:space="preserve"> </w:t>
      </w:r>
      <w:r w:rsidR="00222DF3">
        <w:rPr>
          <w:rFonts w:ascii="Times New Roman" w:hAnsi="Times New Roman" w:cs="Times New Roman"/>
          <w:sz w:val="24"/>
          <w:szCs w:val="24"/>
        </w:rPr>
        <w:t xml:space="preserve">the </w:t>
      </w:r>
      <w:r w:rsidR="00C169D7">
        <w:rPr>
          <w:rFonts w:ascii="Times New Roman" w:hAnsi="Times New Roman" w:cs="Times New Roman"/>
          <w:sz w:val="24"/>
          <w:szCs w:val="24"/>
        </w:rPr>
        <w:t xml:space="preserve">(apparent) ideality factor derived from </w:t>
      </w:r>
      <w:r w:rsidR="00321119" w:rsidRPr="0042349D">
        <w:rPr>
          <w:rFonts w:ascii="Times New Roman" w:hAnsi="Times New Roman" w:cs="Times New Roman"/>
          <w:sz w:val="24"/>
          <w:szCs w:val="24"/>
        </w:rPr>
        <w:t xml:space="preserve">the slope of the </w:t>
      </w:r>
      <w:r w:rsidR="00321119" w:rsidRPr="0042349D">
        <w:rPr>
          <w:rFonts w:ascii="Times New Roman" w:hAnsi="Times New Roman" w:cs="Times New Roman"/>
          <w:i/>
          <w:iCs/>
          <w:sz w:val="24"/>
          <w:szCs w:val="24"/>
        </w:rPr>
        <w:t>V</w:t>
      </w:r>
      <w:r w:rsidR="00321119" w:rsidRPr="0042349D">
        <w:rPr>
          <w:rFonts w:ascii="Times New Roman" w:hAnsi="Times New Roman" w:cs="Times New Roman"/>
          <w:i/>
          <w:iCs/>
          <w:sz w:val="24"/>
          <w:szCs w:val="24"/>
          <w:vertAlign w:val="subscript"/>
        </w:rPr>
        <w:t>OC</w:t>
      </w:r>
      <w:r w:rsidR="00321119" w:rsidRPr="0042349D">
        <w:rPr>
          <w:rFonts w:ascii="Times New Roman" w:hAnsi="Times New Roman" w:cs="Times New Roman"/>
          <w:sz w:val="24"/>
          <w:szCs w:val="24"/>
        </w:rPr>
        <w:t xml:space="preserve"> vs</w:t>
      </w:r>
      <w:r w:rsidR="002018B3" w:rsidRPr="0042349D">
        <w:rPr>
          <w:rFonts w:ascii="Times New Roman" w:hAnsi="Times New Roman" w:cs="Times New Roman"/>
          <w:sz w:val="24"/>
          <w:szCs w:val="24"/>
        </w:rPr>
        <w:t xml:space="preserve"> illumination</w:t>
      </w:r>
      <w:r w:rsidR="00A870E2">
        <w:rPr>
          <w:rFonts w:ascii="Times New Roman" w:hAnsi="Times New Roman" w:cs="Times New Roman"/>
          <w:sz w:val="24"/>
          <w:szCs w:val="24"/>
        </w:rPr>
        <w:t>.</w:t>
      </w:r>
      <w:r w:rsidR="0059158F"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{"citationID":"6jQrGbQy","properties":{"formattedCitation":"\\super 8\\nosupersub{}","plainCitation":"8","noteIndex":0},"citationItems":[{"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A","id":"ITEM-1","issue":"19","issued":{"date-parts":[["2019"]]},"page":"12191-12200","publisher":"Royal Society of Chemistry","title":"Impedance analysis of perovskite solar cells: A case study","type":"article-journal","volume":"7"}}],"schema":"https://github.com/citation-style-language/schema/raw/master/csl-citation.json"} </w:instrText>
      </w:r>
      <w:r w:rsidR="0059158F"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s-ES_tradnl"/>
        </w:rPr>
        <w:t>8</w:t>
      </w:r>
      <w:r w:rsidR="0059158F" w:rsidRPr="0042349D">
        <w:rPr>
          <w:rFonts w:ascii="Times New Roman" w:hAnsi="Times New Roman" w:cs="Times New Roman"/>
          <w:sz w:val="24"/>
          <w:szCs w:val="24"/>
        </w:rPr>
        <w:fldChar w:fldCharType="end"/>
      </w:r>
      <w:r w:rsidR="002018B3" w:rsidRPr="0042349D">
        <w:rPr>
          <w:rFonts w:ascii="Times New Roman" w:hAnsi="Times New Roman" w:cs="Times New Roman"/>
          <w:sz w:val="24"/>
          <w:szCs w:val="24"/>
        </w:rPr>
        <w:t xml:space="preserve"> </w:t>
      </w:r>
      <w:r w:rsidR="00112801" w:rsidRPr="0042349D">
        <w:rPr>
          <w:rFonts w:ascii="Times New Roman" w:hAnsi="Times New Roman" w:cs="Times New Roman"/>
          <w:sz w:val="24"/>
          <w:szCs w:val="24"/>
        </w:rPr>
        <w:t xml:space="preserve">In addition, </w:t>
      </w:r>
      <w:proofErr w:type="spellStart"/>
      <w:r w:rsidR="00A73C1C" w:rsidRPr="0042349D">
        <w:rPr>
          <w:rFonts w:ascii="Times New Roman" w:hAnsi="Times New Roman" w:cs="Times New Roman"/>
          <w:sz w:val="24"/>
          <w:szCs w:val="24"/>
        </w:rPr>
        <w:t>Riquelme</w:t>
      </w:r>
      <w:proofErr w:type="spellEnd"/>
      <w:r w:rsidR="00A73C1C" w:rsidRPr="0042349D">
        <w:rPr>
          <w:rFonts w:ascii="Times New Roman" w:hAnsi="Times New Roman" w:cs="Times New Roman"/>
          <w:sz w:val="24"/>
          <w:szCs w:val="24"/>
        </w:rPr>
        <w:t xml:space="preserve"> </w:t>
      </w:r>
      <w:r w:rsidR="00A73C1C" w:rsidRPr="0042349D">
        <w:rPr>
          <w:rFonts w:ascii="Times New Roman" w:hAnsi="Times New Roman" w:cs="Times New Roman"/>
          <w:i/>
          <w:iCs/>
          <w:sz w:val="24"/>
          <w:szCs w:val="24"/>
        </w:rPr>
        <w:t>et al.</w:t>
      </w:r>
      <w:r w:rsidR="00CC407C" w:rsidRPr="0042349D">
        <w:rPr>
          <w:rFonts w:ascii="Times New Roman" w:hAnsi="Times New Roman" w:cs="Times New Roman"/>
          <w:i/>
          <w:iCs/>
          <w:sz w:val="24"/>
          <w:szCs w:val="24"/>
        </w:rPr>
        <w:t>,</w:t>
      </w:r>
      <w:r w:rsidR="001B48B1"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{"citationID":"tIX5taT3","properties":{"formattedCitation":"\\super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A.","non-dropping-particle":"","parse-names":false,"suffix":""}],"container-title":"Nanoscale","id":"ITEM-1","issue":"33","issued":{"date-parts":[["2020"]]},"page":"17385-17398","title":"Identification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1B48B1"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17</w:t>
      </w:r>
      <w:r w:rsidR="001B48B1" w:rsidRPr="0042349D">
        <w:rPr>
          <w:rFonts w:ascii="Times New Roman" w:hAnsi="Times New Roman" w:cs="Times New Roman"/>
          <w:sz w:val="24"/>
          <w:szCs w:val="24"/>
        </w:rPr>
        <w:fldChar w:fldCharType="end"/>
      </w:r>
      <w:r w:rsidR="001B48B1" w:rsidRPr="0042349D">
        <w:rPr>
          <w:rFonts w:ascii="Times New Roman" w:hAnsi="Times New Roman" w:cs="Times New Roman"/>
          <w:sz w:val="24"/>
          <w:szCs w:val="24"/>
        </w:rPr>
        <w:t xml:space="preserve"> </w:t>
      </w:r>
      <w:r w:rsidR="00A73C1C" w:rsidRPr="0042349D">
        <w:rPr>
          <w:rFonts w:ascii="Times New Roman" w:hAnsi="Times New Roman" w:cs="Times New Roman"/>
          <w:i/>
          <w:iCs/>
          <w:sz w:val="24"/>
          <w:szCs w:val="24"/>
        </w:rPr>
        <w:t xml:space="preserve"> </w:t>
      </w:r>
      <w:r w:rsidR="00D03E2A" w:rsidRPr="0042349D">
        <w:rPr>
          <w:rFonts w:ascii="Times New Roman" w:hAnsi="Times New Roman" w:cs="Times New Roman"/>
          <w:sz w:val="24"/>
          <w:szCs w:val="24"/>
        </w:rPr>
        <w:t>related the</w:t>
      </w:r>
      <w:r w:rsidR="00596D8D" w:rsidRPr="0042349D">
        <w:rPr>
          <w:rFonts w:ascii="Times New Roman" w:hAnsi="Times New Roman" w:cs="Times New Roman"/>
          <w:sz w:val="24"/>
          <w:szCs w:val="24"/>
        </w:rPr>
        <w:t xml:space="preserve"> </w:t>
      </w:r>
      <w:r w:rsidR="00C169D7" w:rsidRPr="00C169D7">
        <w:rPr>
          <w:rFonts w:ascii="Times New Roman" w:hAnsi="Times New Roman" w:cs="Times New Roman"/>
          <w:sz w:val="24"/>
          <w:szCs w:val="24"/>
        </w:rPr>
        <w:t>low frequency</w:t>
      </w:r>
      <w:r w:rsidR="00C169D7">
        <w:rPr>
          <w:rFonts w:ascii="Times New Roman" w:hAnsi="Times New Roman" w:cs="Times New Roman"/>
          <w:i/>
          <w:iCs/>
          <w:sz w:val="24"/>
          <w:szCs w:val="24"/>
        </w:rPr>
        <w:t xml:space="preserve"> </w:t>
      </w:r>
      <w:r w:rsidR="00596D8D" w:rsidRPr="0042349D">
        <w:rPr>
          <w:rFonts w:ascii="Times New Roman" w:hAnsi="Times New Roman" w:cs="Times New Roman"/>
          <w:sz w:val="24"/>
          <w:szCs w:val="24"/>
        </w:rPr>
        <w:t>signal</w:t>
      </w:r>
      <w:r w:rsidR="00D03E2A" w:rsidRPr="0042349D">
        <w:rPr>
          <w:rFonts w:ascii="Times New Roman" w:hAnsi="Times New Roman" w:cs="Times New Roman"/>
          <w:sz w:val="24"/>
          <w:szCs w:val="24"/>
        </w:rPr>
        <w:t xml:space="preserve"> to </w:t>
      </w:r>
      <w:r w:rsidR="00862C94" w:rsidRPr="0042349D">
        <w:rPr>
          <w:rFonts w:ascii="Times New Roman" w:hAnsi="Times New Roman" w:cs="Times New Roman"/>
          <w:sz w:val="24"/>
          <w:szCs w:val="24"/>
        </w:rPr>
        <w:t>charging/discharging of ionic accumulation layers at interfaces, which would produce a resistance</w:t>
      </w:r>
      <w:r w:rsidR="00596D8D" w:rsidRPr="0042349D">
        <w:rPr>
          <w:rFonts w:ascii="Times New Roman" w:hAnsi="Times New Roman" w:cs="Times New Roman"/>
          <w:sz w:val="24"/>
          <w:szCs w:val="24"/>
        </w:rPr>
        <w:t xml:space="preserve"> and a </w:t>
      </w:r>
      <w:proofErr w:type="spellStart"/>
      <w:r w:rsidR="00A337A0" w:rsidRPr="0042349D">
        <w:rPr>
          <w:rFonts w:ascii="Times New Roman" w:hAnsi="Times New Roman" w:cs="Times New Roman"/>
          <w:sz w:val="24"/>
          <w:szCs w:val="24"/>
        </w:rPr>
        <w:t>CPE</w:t>
      </w:r>
      <w:r w:rsidR="00A337A0" w:rsidRPr="0042349D">
        <w:rPr>
          <w:rFonts w:ascii="Times New Roman" w:hAnsi="Times New Roman" w:cs="Times New Roman"/>
          <w:bCs/>
          <w:i/>
          <w:iCs/>
          <w:sz w:val="24"/>
          <w:szCs w:val="24"/>
          <w:vertAlign w:val="subscript"/>
        </w:rPr>
        <w:t>lf</w:t>
      </w:r>
      <w:proofErr w:type="spellEnd"/>
      <w:r w:rsidR="0085697B" w:rsidRPr="0042349D">
        <w:rPr>
          <w:rFonts w:ascii="Times New Roman" w:hAnsi="Times New Roman" w:cs="Times New Roman"/>
          <w:sz w:val="24"/>
          <w:szCs w:val="24"/>
        </w:rPr>
        <w:t xml:space="preserve"> </w:t>
      </w:r>
      <w:r w:rsidR="00596D8D" w:rsidRPr="0042349D">
        <w:rPr>
          <w:rFonts w:ascii="Times New Roman" w:hAnsi="Times New Roman" w:cs="Times New Roman"/>
          <w:sz w:val="24"/>
          <w:szCs w:val="24"/>
        </w:rPr>
        <w:t>with opposite slopes</w:t>
      </w:r>
      <w:r w:rsidR="006D2F9C" w:rsidRPr="0042349D">
        <w:rPr>
          <w:rFonts w:ascii="Times New Roman" w:hAnsi="Times New Roman" w:cs="Times New Roman"/>
          <w:sz w:val="24"/>
          <w:szCs w:val="24"/>
        </w:rPr>
        <w:t xml:space="preserve">. </w:t>
      </w:r>
      <w:r w:rsidR="005207EE" w:rsidRPr="0042349D">
        <w:rPr>
          <w:rFonts w:ascii="Times New Roman" w:hAnsi="Times New Roman" w:cs="Times New Roman"/>
          <w:sz w:val="24"/>
          <w:szCs w:val="24"/>
        </w:rPr>
        <w:t>Here, t</w:t>
      </w:r>
      <w:r w:rsidRPr="0042349D">
        <w:rPr>
          <w:rFonts w:ascii="Times New Roman" w:hAnsi="Times New Roman" w:cs="Times New Roman"/>
          <w:sz w:val="24"/>
          <w:szCs w:val="24"/>
        </w:rPr>
        <w:t>he</w:t>
      </w:r>
      <w:r w:rsidR="004A60D3" w:rsidRPr="0042349D">
        <w:rPr>
          <w:rFonts w:ascii="Times New Roman" w:hAnsi="Times New Roman" w:cs="Times New Roman"/>
          <w:sz w:val="24"/>
          <w:szCs w:val="24"/>
        </w:rPr>
        <w:t xml:space="preserve"> </w:t>
      </w:r>
      <w:r w:rsidR="00305232">
        <w:rPr>
          <w:rFonts w:ascii="Times New Roman" w:hAnsi="Times New Roman" w:cs="Times New Roman"/>
          <w:sz w:val="24"/>
          <w:szCs w:val="24"/>
        </w:rPr>
        <w:t xml:space="preserve">apparent </w:t>
      </w:r>
      <w:proofErr w:type="spellStart"/>
      <w:r w:rsidR="004A60D3" w:rsidRPr="0042349D">
        <w:rPr>
          <w:rFonts w:ascii="Times New Roman" w:hAnsi="Times New Roman" w:cs="Times New Roman"/>
          <w:sz w:val="24"/>
          <w:szCs w:val="24"/>
        </w:rPr>
        <w:t>ideality</w:t>
      </w:r>
      <w:proofErr w:type="spellEnd"/>
      <w:r w:rsidR="004A60D3" w:rsidRPr="0042349D">
        <w:rPr>
          <w:rFonts w:ascii="Times New Roman" w:hAnsi="Times New Roman" w:cs="Times New Roman"/>
          <w:sz w:val="24"/>
          <w:szCs w:val="24"/>
        </w:rPr>
        <w:t xml:space="preserve"> factor </w:t>
      </w:r>
      <w:proofErr w:type="spellStart"/>
      <w:r w:rsidR="00165BA3" w:rsidRPr="0042349D">
        <w:rPr>
          <w:rFonts w:ascii="Times New Roman" w:eastAsia="Times New Roman" w:hAnsi="Times New Roman" w:cs="Times New Roman"/>
          <w:i/>
          <w:sz w:val="24"/>
          <w:szCs w:val="24"/>
        </w:rPr>
        <w:t>n</w:t>
      </w:r>
      <w:r w:rsidR="00305232">
        <w:rPr>
          <w:rFonts w:ascii="Times New Roman" w:eastAsia="Times New Roman" w:hAnsi="Times New Roman" w:cs="Times New Roman"/>
          <w:i/>
          <w:sz w:val="24"/>
          <w:szCs w:val="24"/>
          <w:vertAlign w:val="subscript"/>
        </w:rPr>
        <w:t>AP</w:t>
      </w:r>
      <w:proofErr w:type="spellEnd"/>
      <w:r w:rsidRPr="0042349D">
        <w:rPr>
          <w:rFonts w:ascii="Times New Roman" w:hAnsi="Times New Roman" w:cs="Times New Roman"/>
          <w:sz w:val="24"/>
          <w:szCs w:val="24"/>
        </w:rPr>
        <w:t xml:space="preserve"> </w:t>
      </w:r>
      <w:r w:rsidR="00165BA3" w:rsidRPr="0042349D">
        <w:rPr>
          <w:rFonts w:ascii="Times New Roman" w:hAnsi="Times New Roman" w:cs="Times New Roman"/>
          <w:sz w:val="24"/>
          <w:szCs w:val="24"/>
        </w:rPr>
        <w:t xml:space="preserve">was calculated using </w:t>
      </w:r>
      <w:r w:rsidR="0087619C" w:rsidRPr="0042349D">
        <w:rPr>
          <w:rFonts w:ascii="Times New Roman" w:hAnsi="Times New Roman" w:cs="Times New Roman"/>
          <w:sz w:val="24"/>
          <w:szCs w:val="24"/>
        </w:rPr>
        <w:t>Eq</w:t>
      </w:r>
      <w:r w:rsidR="00D02F44" w:rsidRPr="0042349D">
        <w:rPr>
          <w:rFonts w:ascii="Times New Roman" w:hAnsi="Times New Roman" w:cs="Times New Roman"/>
          <w:sz w:val="24"/>
          <w:szCs w:val="24"/>
        </w:rPr>
        <w:t>. 2.</w:t>
      </w:r>
      <w:r w:rsidRPr="0042349D">
        <w:rPr>
          <w:rFonts w:ascii="Times New Roman" w:eastAsia="Times New Roman" w:hAnsi="Times New Roman" w:cs="Times New Roman"/>
          <w:sz w:val="24"/>
          <w:szCs w:val="24"/>
        </w:rPr>
        <w:t xml:space="preserve"> </w:t>
      </w:r>
      <w:r w:rsidR="00FD4620" w:rsidRPr="0042349D">
        <w:rPr>
          <w:rFonts w:ascii="Times New Roman" w:eastAsia="Times New Roman" w:hAnsi="Times New Roman" w:cs="Times New Roman"/>
          <w:sz w:val="24"/>
          <w:szCs w:val="24"/>
        </w:rPr>
        <w:t>We observe, for the first time, that b</w:t>
      </w:r>
      <w:r w:rsidR="00AD33B1" w:rsidRPr="0042349D">
        <w:rPr>
          <w:rFonts w:ascii="Times New Roman" w:eastAsia="Times New Roman" w:hAnsi="Times New Roman" w:cs="Times New Roman"/>
          <w:sz w:val="24"/>
          <w:szCs w:val="24"/>
        </w:rPr>
        <w:t xml:space="preserve">oth, </w:t>
      </w:r>
      <w:proofErr w:type="spellStart"/>
      <w:r w:rsidR="00AD33B1" w:rsidRPr="0042349D">
        <w:rPr>
          <w:rFonts w:ascii="Times New Roman" w:hAnsi="Times New Roman" w:cs="Times New Roman"/>
          <w:sz w:val="24"/>
          <w:szCs w:val="24"/>
        </w:rPr>
        <w:t>R</w:t>
      </w:r>
      <w:r w:rsidR="00AD33B1" w:rsidRPr="0042349D">
        <w:rPr>
          <w:rFonts w:ascii="Times New Roman" w:hAnsi="Times New Roman" w:cs="Times New Roman"/>
          <w:bCs/>
          <w:i/>
          <w:iCs/>
          <w:sz w:val="24"/>
          <w:szCs w:val="24"/>
          <w:vertAlign w:val="subscript"/>
        </w:rPr>
        <w:t>lf</w:t>
      </w:r>
      <w:proofErr w:type="spellEnd"/>
      <w:r w:rsidR="00AD33B1" w:rsidRPr="0042349D">
        <w:rPr>
          <w:rFonts w:ascii="Times New Roman" w:hAnsi="Times New Roman" w:cs="Times New Roman"/>
          <w:bCs/>
          <w:i/>
          <w:iCs/>
          <w:sz w:val="24"/>
          <w:szCs w:val="24"/>
        </w:rPr>
        <w:t xml:space="preserve"> </w:t>
      </w:r>
      <w:r w:rsidR="00AD33B1" w:rsidRPr="0042349D">
        <w:rPr>
          <w:rFonts w:ascii="Times New Roman" w:hAnsi="Times New Roman" w:cs="Times New Roman"/>
          <w:bCs/>
          <w:sz w:val="24"/>
          <w:szCs w:val="24"/>
        </w:rPr>
        <w:t xml:space="preserve">and </w:t>
      </w:r>
      <w:proofErr w:type="spellStart"/>
      <w:r w:rsidR="00AD33B1" w:rsidRPr="0042349D">
        <w:rPr>
          <w:rFonts w:ascii="Times New Roman" w:hAnsi="Times New Roman" w:cs="Times New Roman"/>
          <w:bCs/>
          <w:sz w:val="24"/>
          <w:szCs w:val="24"/>
        </w:rPr>
        <w:t>R</w:t>
      </w:r>
      <w:r w:rsidR="00AD33B1" w:rsidRPr="0042349D">
        <w:rPr>
          <w:rFonts w:ascii="Times New Roman" w:hAnsi="Times New Roman" w:cs="Times New Roman"/>
          <w:bCs/>
          <w:i/>
          <w:iCs/>
          <w:sz w:val="24"/>
          <w:szCs w:val="24"/>
          <w:vertAlign w:val="subscript"/>
        </w:rPr>
        <w:t>hf</w:t>
      </w:r>
      <w:proofErr w:type="spellEnd"/>
      <w:r w:rsidR="00D01091" w:rsidRPr="0042349D">
        <w:rPr>
          <w:rFonts w:ascii="Times New Roman" w:eastAsia="Times New Roman" w:hAnsi="Times New Roman" w:cs="Times New Roman"/>
          <w:sz w:val="24"/>
          <w:szCs w:val="24"/>
        </w:rPr>
        <w:t xml:space="preserve"> </w:t>
      </w:r>
      <w:r w:rsidR="00F61DEF" w:rsidRPr="0042349D">
        <w:rPr>
          <w:rFonts w:ascii="Times New Roman" w:eastAsia="Times New Roman" w:hAnsi="Times New Roman" w:cs="Times New Roman"/>
          <w:sz w:val="24"/>
          <w:szCs w:val="24"/>
        </w:rPr>
        <w:t xml:space="preserve">yield two different </w:t>
      </w:r>
      <w:r w:rsidR="0090469E">
        <w:rPr>
          <w:rFonts w:ascii="Times New Roman" w:eastAsia="Times New Roman" w:hAnsi="Times New Roman" w:cs="Times New Roman"/>
          <w:sz w:val="24"/>
          <w:szCs w:val="24"/>
        </w:rPr>
        <w:t xml:space="preserve">slopes </w:t>
      </w:r>
      <w:r w:rsidR="00504A51" w:rsidRPr="0042349D">
        <w:rPr>
          <w:rFonts w:ascii="Times New Roman" w:eastAsia="Times New Roman" w:hAnsi="Times New Roman" w:cs="Times New Roman"/>
          <w:sz w:val="24"/>
          <w:szCs w:val="24"/>
        </w:rPr>
        <w:t xml:space="preserve">depending on </w:t>
      </w:r>
      <w:r w:rsidR="00875E2A" w:rsidRPr="0042349D">
        <w:rPr>
          <w:rFonts w:ascii="Times New Roman" w:eastAsia="Times New Roman" w:hAnsi="Times New Roman" w:cs="Times New Roman"/>
          <w:i/>
          <w:iCs/>
          <w:sz w:val="24"/>
          <w:szCs w:val="24"/>
        </w:rPr>
        <w:t>V</w:t>
      </w:r>
      <w:r w:rsidR="00875E2A" w:rsidRPr="0042349D">
        <w:rPr>
          <w:rFonts w:ascii="Times New Roman" w:eastAsia="Times New Roman" w:hAnsi="Times New Roman" w:cs="Times New Roman"/>
          <w:i/>
          <w:iCs/>
          <w:sz w:val="24"/>
          <w:szCs w:val="24"/>
          <w:vertAlign w:val="subscript"/>
        </w:rPr>
        <w:t>OC</w:t>
      </w:r>
      <w:r w:rsidR="00E16C77" w:rsidRPr="0042349D">
        <w:rPr>
          <w:rFonts w:ascii="Times New Roman" w:eastAsia="Times New Roman" w:hAnsi="Times New Roman" w:cs="Times New Roman"/>
          <w:sz w:val="24"/>
          <w:szCs w:val="24"/>
        </w:rPr>
        <w:t>,</w:t>
      </w:r>
      <w:r w:rsidR="00F61DEF" w:rsidRPr="0042349D">
        <w:rPr>
          <w:rFonts w:ascii="Times New Roman" w:eastAsia="Times New Roman" w:hAnsi="Times New Roman" w:cs="Times New Roman"/>
          <w:sz w:val="24"/>
          <w:szCs w:val="24"/>
        </w:rPr>
        <w:t xml:space="preserve"> </w:t>
      </w:r>
      <w:r w:rsidR="002569BC" w:rsidRPr="0042349D">
        <w:rPr>
          <w:rFonts w:ascii="Times New Roman" w:eastAsia="Times New Roman" w:hAnsi="Times New Roman" w:cs="Times New Roman"/>
          <w:sz w:val="24"/>
          <w:szCs w:val="24"/>
        </w:rPr>
        <w:t xml:space="preserve">consistent with the behaviour observed in the dependence of the </w:t>
      </w:r>
      <w:r w:rsidR="002569BC" w:rsidRPr="0042349D">
        <w:rPr>
          <w:rFonts w:ascii="Times New Roman" w:eastAsia="Times New Roman" w:hAnsi="Times New Roman" w:cs="Times New Roman"/>
          <w:i/>
          <w:iCs/>
          <w:sz w:val="24"/>
          <w:szCs w:val="24"/>
        </w:rPr>
        <w:t>V</w:t>
      </w:r>
      <w:r w:rsidR="002569BC" w:rsidRPr="0042349D">
        <w:rPr>
          <w:rFonts w:ascii="Times New Roman" w:eastAsia="Times New Roman" w:hAnsi="Times New Roman" w:cs="Times New Roman"/>
          <w:i/>
          <w:iCs/>
          <w:sz w:val="24"/>
          <w:szCs w:val="24"/>
          <w:vertAlign w:val="subscript"/>
        </w:rPr>
        <w:t xml:space="preserve">OC </w:t>
      </w:r>
      <w:r w:rsidR="002569BC" w:rsidRPr="0042349D">
        <w:rPr>
          <w:rFonts w:ascii="Times New Roman" w:eastAsia="Times New Roman" w:hAnsi="Times New Roman" w:cs="Times New Roman"/>
          <w:sz w:val="24"/>
          <w:szCs w:val="24"/>
        </w:rPr>
        <w:t>with illumination intensity</w:t>
      </w:r>
      <w:r w:rsidR="0064376E" w:rsidRPr="0042349D">
        <w:rPr>
          <w:rFonts w:ascii="Times New Roman" w:eastAsia="Times New Roman" w:hAnsi="Times New Roman" w:cs="Times New Roman"/>
          <w:sz w:val="24"/>
          <w:szCs w:val="24"/>
        </w:rPr>
        <w:t xml:space="preserve">. </w:t>
      </w:r>
      <w:r w:rsidR="0090469E">
        <w:rPr>
          <w:rFonts w:ascii="Times New Roman" w:eastAsia="Times New Roman" w:hAnsi="Times New Roman" w:cs="Times New Roman"/>
          <w:sz w:val="24"/>
          <w:szCs w:val="24"/>
        </w:rPr>
        <w:t xml:space="preserve">Following </w:t>
      </w:r>
      <w:proofErr w:type="spellStart"/>
      <w:r w:rsidR="0090469E">
        <w:rPr>
          <w:rFonts w:ascii="Times New Roman" w:eastAsia="Times New Roman" w:hAnsi="Times New Roman" w:cs="Times New Roman"/>
          <w:sz w:val="24"/>
          <w:szCs w:val="24"/>
        </w:rPr>
        <w:t>Riquelme</w:t>
      </w:r>
      <w:proofErr w:type="spellEnd"/>
      <w:r w:rsidR="0090469E">
        <w:rPr>
          <w:rFonts w:ascii="Times New Roman" w:eastAsia="Times New Roman" w:hAnsi="Times New Roman" w:cs="Times New Roman"/>
          <w:sz w:val="24"/>
          <w:szCs w:val="24"/>
        </w:rPr>
        <w:t xml:space="preserve"> et al.</w:t>
      </w:r>
      <w:r w:rsidR="0090469E">
        <w:rPr>
          <w:rFonts w:ascii="Times New Roman" w:eastAsia="Times New Roman" w:hAnsi="Times New Roman" w:cs="Times New Roman"/>
          <w:sz w:val="24"/>
          <w:szCs w:val="24"/>
        </w:rPr>
        <w:fldChar w:fldCharType="begin"/>
      </w:r>
      <w:r w:rsidR="009542D4">
        <w:rPr>
          <w:rFonts w:ascii="Times New Roman" w:eastAsia="Times New Roman" w:hAnsi="Times New Roman" w:cs="Times New Roman"/>
          <w:sz w:val="24"/>
          <w:szCs w:val="24"/>
        </w:rPr>
        <w:instrText xml:space="preserve"> ADDIN ZOTERO_ITEM CSL_CITATION {"citationID":"8SJixrWO","properties":{"formattedCitation":"\\super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A.","non-dropping-particle":"","parse-names":false,"suffix":""}],"container-title":"Nanoscale","id":"hW0sJmKW/qXShSNws","issue":"33","issued":{"date-parts":[["2020"]]},"page":"17385-17398","title":"Identification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90469E">
        <w:rPr>
          <w:rFonts w:ascii="Times New Roman" w:eastAsia="Times New Roman" w:hAnsi="Times New Roman" w:cs="Times New Roman"/>
          <w:sz w:val="24"/>
          <w:szCs w:val="24"/>
        </w:rPr>
        <w:fldChar w:fldCharType="separate"/>
      </w:r>
      <w:r w:rsidR="009542D4" w:rsidRPr="009542D4">
        <w:rPr>
          <w:rFonts w:ascii="Times New Roman" w:hAnsi="Times New Roman" w:cs="Times New Roman"/>
          <w:sz w:val="24"/>
          <w:vertAlign w:val="superscript"/>
        </w:rPr>
        <w:t>17</w:t>
      </w:r>
      <w:r w:rsidR="0090469E">
        <w:rPr>
          <w:rFonts w:ascii="Times New Roman" w:eastAsia="Times New Roman" w:hAnsi="Times New Roman" w:cs="Times New Roman"/>
          <w:sz w:val="24"/>
          <w:szCs w:val="24"/>
        </w:rPr>
        <w:fldChar w:fldCharType="end"/>
      </w:r>
      <w:r w:rsidR="0090469E">
        <w:rPr>
          <w:rFonts w:ascii="Times New Roman" w:eastAsia="Times New Roman" w:hAnsi="Times New Roman" w:cs="Times New Roman"/>
          <w:sz w:val="24"/>
          <w:szCs w:val="24"/>
        </w:rPr>
        <w:t xml:space="preserve"> and Contreras-Bernal et al.</w:t>
      </w:r>
      <w:r w:rsidR="0090469E">
        <w:rPr>
          <w:rFonts w:ascii="Times New Roman" w:eastAsia="Times New Roman" w:hAnsi="Times New Roman" w:cs="Times New Roman"/>
          <w:sz w:val="24"/>
          <w:szCs w:val="24"/>
        </w:rPr>
        <w:fldChar w:fldCharType="begin"/>
      </w:r>
      <w:r w:rsidR="009542D4">
        <w:rPr>
          <w:rFonts w:ascii="Times New Roman" w:eastAsia="Times New Roman" w:hAnsi="Times New Roman" w:cs="Times New Roman"/>
          <w:sz w:val="24"/>
          <w:szCs w:val="24"/>
        </w:rPr>
        <w:instrText xml:space="preserve"> ADDIN ZOTERO_ITEM CSL_CITATION {"citationID":"YN4CuBFY","properties":{"formattedCitation":"\\super 8\\nosupersub{}","plainCitation":"8","noteIndex":0},"citationItems":[{"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A","id":"hW0sJmKW/w5bP7smN","issue":"19","issued":{"date-parts":[["2019"]]},"page":"12191-12200","publisher":"Royal Society of Chemistry","title":"Impedance analysis of perovskite solar cells: A case study","type":"article-journal","volume":"7"}}],"schema":"https://github.com/citation-style-language/schema/raw/master/csl-citation.json"} </w:instrText>
      </w:r>
      <w:r w:rsidR="0090469E">
        <w:rPr>
          <w:rFonts w:ascii="Times New Roman" w:eastAsia="Times New Roman" w:hAnsi="Times New Roman" w:cs="Times New Roman"/>
          <w:sz w:val="24"/>
          <w:szCs w:val="24"/>
        </w:rPr>
        <w:fldChar w:fldCharType="separate"/>
      </w:r>
      <w:r w:rsidR="009542D4" w:rsidRPr="009542D4">
        <w:rPr>
          <w:rFonts w:ascii="Times New Roman" w:hAnsi="Times New Roman" w:cs="Times New Roman"/>
          <w:sz w:val="24"/>
          <w:vertAlign w:val="superscript"/>
        </w:rPr>
        <w:t>8</w:t>
      </w:r>
      <w:r w:rsidR="0090469E">
        <w:rPr>
          <w:rFonts w:ascii="Times New Roman" w:eastAsia="Times New Roman" w:hAnsi="Times New Roman" w:cs="Times New Roman"/>
          <w:sz w:val="24"/>
          <w:szCs w:val="24"/>
        </w:rPr>
        <w:fldChar w:fldCharType="end"/>
      </w:r>
      <w:r w:rsidR="0090469E">
        <w:rPr>
          <w:rFonts w:ascii="Times New Roman" w:eastAsia="Times New Roman" w:hAnsi="Times New Roman" w:cs="Times New Roman"/>
          <w:sz w:val="24"/>
          <w:szCs w:val="24"/>
        </w:rPr>
        <w:t xml:space="preserve"> we extracted the ideality factor from the high frequency component.  </w:t>
      </w:r>
      <w:r w:rsidR="0064376E" w:rsidRPr="0042349D">
        <w:rPr>
          <w:rFonts w:ascii="Times New Roman" w:eastAsia="Times New Roman" w:hAnsi="Times New Roman" w:cs="Times New Roman"/>
          <w:sz w:val="24"/>
          <w:szCs w:val="24"/>
        </w:rPr>
        <w:t xml:space="preserve">Specifically, </w:t>
      </w:r>
      <w:proofErr w:type="spellStart"/>
      <w:r w:rsidR="00F61DEF" w:rsidRPr="0042349D">
        <w:rPr>
          <w:rFonts w:ascii="Times New Roman" w:eastAsia="Times New Roman" w:hAnsi="Times New Roman" w:cs="Times New Roman"/>
          <w:i/>
          <w:iCs/>
          <w:sz w:val="24"/>
          <w:szCs w:val="24"/>
        </w:rPr>
        <w:t>n</w:t>
      </w:r>
      <w:r w:rsidR="00305232">
        <w:rPr>
          <w:rFonts w:ascii="Times New Roman" w:eastAsia="Times New Roman" w:hAnsi="Times New Roman" w:cs="Times New Roman"/>
          <w:i/>
          <w:iCs/>
          <w:sz w:val="24"/>
          <w:szCs w:val="24"/>
          <w:vertAlign w:val="subscript"/>
        </w:rPr>
        <w:t>AP</w:t>
      </w:r>
      <w:proofErr w:type="spellEnd"/>
      <w:r w:rsidR="00F61DEF" w:rsidRPr="0042349D">
        <w:rPr>
          <w:rFonts w:ascii="Times New Roman" w:eastAsia="Times New Roman" w:hAnsi="Times New Roman" w:cs="Times New Roman"/>
          <w:sz w:val="24"/>
          <w:szCs w:val="24"/>
        </w:rPr>
        <w:t xml:space="preserve"> </w:t>
      </w:r>
      <w:r w:rsidR="00A571F3" w:rsidRPr="0042349D">
        <w:rPr>
          <w:rFonts w:ascii="Times New Roman" w:eastAsia="Times New Roman" w:hAnsi="Times New Roman" w:cs="Times New Roman"/>
          <w:sz w:val="24"/>
          <w:szCs w:val="24"/>
        </w:rPr>
        <w:t>=</w:t>
      </w:r>
      <w:r w:rsidR="00F61DEF" w:rsidRPr="0042349D">
        <w:rPr>
          <w:rFonts w:ascii="Times New Roman" w:eastAsia="Times New Roman" w:hAnsi="Times New Roman" w:cs="Times New Roman"/>
          <w:sz w:val="24"/>
          <w:szCs w:val="24"/>
        </w:rPr>
        <w:t xml:space="preserve"> 2</w:t>
      </w:r>
      <w:r w:rsidR="00490D95" w:rsidRPr="0042349D">
        <w:rPr>
          <w:rFonts w:ascii="Times New Roman" w:eastAsia="Times New Roman" w:hAnsi="Times New Roman" w:cs="Times New Roman"/>
          <w:sz w:val="24"/>
          <w:szCs w:val="24"/>
        </w:rPr>
        <w:t>.5</w:t>
      </w:r>
      <w:r w:rsidR="00F61DEF" w:rsidRPr="0042349D">
        <w:rPr>
          <w:rFonts w:ascii="Times New Roman" w:eastAsia="Times New Roman" w:hAnsi="Times New Roman" w:cs="Times New Roman"/>
          <w:sz w:val="24"/>
          <w:szCs w:val="24"/>
        </w:rPr>
        <w:t xml:space="preserve"> for </w:t>
      </w:r>
      <w:r w:rsidR="00E4627B" w:rsidRPr="0042349D">
        <w:rPr>
          <w:rFonts w:ascii="Times New Roman" w:eastAsia="Times New Roman" w:hAnsi="Times New Roman" w:cs="Times New Roman"/>
          <w:sz w:val="24"/>
          <w:szCs w:val="24"/>
        </w:rPr>
        <w:t>irradiance</w:t>
      </w:r>
      <w:r w:rsidR="00F61DEF" w:rsidRPr="0042349D">
        <w:rPr>
          <w:rFonts w:ascii="Times New Roman" w:eastAsia="Times New Roman" w:hAnsi="Times New Roman" w:cs="Times New Roman"/>
          <w:sz w:val="24"/>
          <w:szCs w:val="24"/>
        </w:rPr>
        <w:t xml:space="preserve"> </w:t>
      </w:r>
      <w:r w:rsidR="004D4275" w:rsidRPr="0042349D">
        <w:rPr>
          <w:rFonts w:ascii="Times New Roman" w:hAnsi="Times New Roman" w:cs="Times New Roman"/>
          <w:i/>
          <w:iCs/>
          <w:sz w:val="24"/>
          <w:szCs w:val="24"/>
        </w:rPr>
        <w:t xml:space="preserve">I </w:t>
      </w:r>
      <w:r w:rsidR="00F61DEF" w:rsidRPr="0042349D">
        <w:rPr>
          <w:rFonts w:ascii="Times New Roman" w:eastAsia="Times New Roman" w:hAnsi="Times New Roman" w:cs="Times New Roman"/>
          <w:sz w:val="24"/>
          <w:szCs w:val="24"/>
        </w:rPr>
        <w:t xml:space="preserve">&lt; </w:t>
      </w:r>
      <w:r w:rsidR="00CF6D6B" w:rsidRPr="0042349D">
        <w:rPr>
          <w:rFonts w:ascii="Times New Roman" w:eastAsia="Times New Roman" w:hAnsi="Times New Roman" w:cs="Times New Roman"/>
          <w:sz w:val="24"/>
          <w:szCs w:val="24"/>
        </w:rPr>
        <w:t xml:space="preserve">10 </w:t>
      </w:r>
      <w:proofErr w:type="spellStart"/>
      <w:r w:rsidR="00CF6D6B" w:rsidRPr="0042349D">
        <w:rPr>
          <w:rFonts w:ascii="Times New Roman" w:eastAsia="Times New Roman" w:hAnsi="Times New Roman" w:cs="Times New Roman"/>
          <w:sz w:val="24"/>
          <w:szCs w:val="24"/>
        </w:rPr>
        <w:t>mW</w:t>
      </w:r>
      <w:proofErr w:type="spellEnd"/>
      <w:r w:rsidR="00CF6D6B" w:rsidRPr="0042349D">
        <w:rPr>
          <w:rFonts w:ascii="Times New Roman" w:eastAsia="Times New Roman" w:hAnsi="Times New Roman" w:cs="Times New Roman"/>
          <w:sz w:val="24"/>
          <w:szCs w:val="24"/>
        </w:rPr>
        <w:t>/cm</w:t>
      </w:r>
      <w:r w:rsidR="00CF6D6B" w:rsidRPr="0042349D">
        <w:rPr>
          <w:rFonts w:ascii="Times New Roman" w:eastAsia="Times New Roman" w:hAnsi="Times New Roman" w:cs="Times New Roman"/>
          <w:sz w:val="24"/>
          <w:szCs w:val="24"/>
          <w:vertAlign w:val="superscript"/>
        </w:rPr>
        <w:t>2</w:t>
      </w:r>
      <w:r w:rsidR="00CF6D6B" w:rsidRPr="0042349D">
        <w:rPr>
          <w:rFonts w:ascii="Times New Roman" w:eastAsia="Times New Roman" w:hAnsi="Times New Roman" w:cs="Times New Roman"/>
          <w:sz w:val="24"/>
          <w:szCs w:val="24"/>
        </w:rPr>
        <w:t xml:space="preserve"> </w:t>
      </w:r>
      <w:r w:rsidR="00F61DEF" w:rsidRPr="0042349D">
        <w:rPr>
          <w:rFonts w:ascii="Times New Roman" w:eastAsia="Times New Roman" w:hAnsi="Times New Roman" w:cs="Times New Roman"/>
          <w:sz w:val="24"/>
          <w:szCs w:val="24"/>
        </w:rPr>
        <w:t xml:space="preserve">and </w:t>
      </w:r>
      <w:proofErr w:type="spellStart"/>
      <w:r w:rsidR="00F61DEF" w:rsidRPr="0042349D">
        <w:rPr>
          <w:rFonts w:ascii="Times New Roman" w:eastAsia="Times New Roman" w:hAnsi="Times New Roman" w:cs="Times New Roman"/>
          <w:i/>
          <w:iCs/>
          <w:sz w:val="24"/>
          <w:szCs w:val="24"/>
        </w:rPr>
        <w:t>n</w:t>
      </w:r>
      <w:r w:rsidR="00305232">
        <w:rPr>
          <w:rFonts w:ascii="Times New Roman" w:eastAsia="Times New Roman" w:hAnsi="Times New Roman" w:cs="Times New Roman"/>
          <w:i/>
          <w:iCs/>
          <w:sz w:val="24"/>
          <w:szCs w:val="24"/>
          <w:vertAlign w:val="subscript"/>
        </w:rPr>
        <w:t>AP</w:t>
      </w:r>
      <w:proofErr w:type="spellEnd"/>
      <w:r w:rsidR="00F61DEF" w:rsidRPr="0042349D">
        <w:rPr>
          <w:rFonts w:ascii="Times New Roman" w:eastAsia="Times New Roman" w:hAnsi="Times New Roman" w:cs="Times New Roman"/>
          <w:sz w:val="24"/>
          <w:szCs w:val="24"/>
        </w:rPr>
        <w:t xml:space="preserve"> </w:t>
      </w:r>
      <w:r w:rsidR="0046356F" w:rsidRPr="0042349D">
        <w:rPr>
          <w:rFonts w:ascii="Times New Roman" w:eastAsia="Times New Roman" w:hAnsi="Times New Roman" w:cs="Times New Roman"/>
          <w:sz w:val="24"/>
          <w:szCs w:val="24"/>
        </w:rPr>
        <w:t>~</w:t>
      </w:r>
      <w:r w:rsidR="00F61DEF" w:rsidRPr="0042349D">
        <w:rPr>
          <w:rFonts w:ascii="Times New Roman" w:eastAsia="Times New Roman" w:hAnsi="Times New Roman" w:cs="Times New Roman"/>
          <w:sz w:val="24"/>
          <w:szCs w:val="24"/>
        </w:rPr>
        <w:t xml:space="preserve"> 1 for </w:t>
      </w:r>
      <w:r w:rsidR="00A9567B" w:rsidRPr="0042349D">
        <w:rPr>
          <w:rFonts w:ascii="Times New Roman" w:hAnsi="Times New Roman" w:cs="Times New Roman"/>
          <w:i/>
          <w:iCs/>
          <w:sz w:val="24"/>
          <w:szCs w:val="24"/>
        </w:rPr>
        <w:t xml:space="preserve">I </w:t>
      </w:r>
      <w:r w:rsidR="00E10FCC" w:rsidRPr="0042349D">
        <w:rPr>
          <w:rFonts w:ascii="Times New Roman" w:hAnsi="Times New Roman" w:cs="Times New Roman"/>
          <w:sz w:val="24"/>
          <w:szCs w:val="24"/>
        </w:rPr>
        <w:t xml:space="preserve">≥ </w:t>
      </w:r>
      <w:r w:rsidR="00E10FCC" w:rsidRPr="0042349D">
        <w:rPr>
          <w:rFonts w:ascii="Times New Roman" w:eastAsia="Times New Roman" w:hAnsi="Times New Roman" w:cs="Times New Roman"/>
          <w:sz w:val="24"/>
          <w:szCs w:val="24"/>
        </w:rPr>
        <w:t xml:space="preserve">10 </w:t>
      </w:r>
      <w:proofErr w:type="spellStart"/>
      <w:r w:rsidR="00E10FCC" w:rsidRPr="0042349D">
        <w:rPr>
          <w:rFonts w:ascii="Times New Roman" w:eastAsia="Times New Roman" w:hAnsi="Times New Roman" w:cs="Times New Roman"/>
          <w:sz w:val="24"/>
          <w:szCs w:val="24"/>
        </w:rPr>
        <w:t>mW</w:t>
      </w:r>
      <w:proofErr w:type="spellEnd"/>
      <w:r w:rsidR="00E10FCC" w:rsidRPr="0042349D">
        <w:rPr>
          <w:rFonts w:ascii="Times New Roman" w:eastAsia="Times New Roman" w:hAnsi="Times New Roman" w:cs="Times New Roman"/>
          <w:sz w:val="24"/>
          <w:szCs w:val="24"/>
        </w:rPr>
        <w:t xml:space="preserve"> cm</w:t>
      </w:r>
      <w:r w:rsidR="00E10FCC" w:rsidRPr="0042349D">
        <w:rPr>
          <w:rFonts w:ascii="Times New Roman" w:eastAsia="Times New Roman" w:hAnsi="Times New Roman" w:cs="Times New Roman"/>
          <w:sz w:val="24"/>
          <w:szCs w:val="24"/>
          <w:vertAlign w:val="superscript"/>
        </w:rPr>
        <w:t>-2</w:t>
      </w:r>
      <w:r w:rsidR="00E10FCC" w:rsidRPr="0042349D">
        <w:rPr>
          <w:rFonts w:ascii="Times New Roman" w:eastAsia="Times New Roman" w:hAnsi="Times New Roman" w:cs="Times New Roman"/>
          <w:sz w:val="24"/>
          <w:szCs w:val="24"/>
        </w:rPr>
        <w:t xml:space="preserve"> </w:t>
      </w:r>
      <w:r w:rsidR="00EF0DEC" w:rsidRPr="0042349D">
        <w:rPr>
          <w:rFonts w:ascii="Times New Roman" w:eastAsia="Times New Roman" w:hAnsi="Times New Roman" w:cs="Times New Roman"/>
          <w:sz w:val="24"/>
          <w:szCs w:val="24"/>
        </w:rPr>
        <w:t>(</w:t>
      </w:r>
      <w:r w:rsidR="00D01091" w:rsidRPr="0042349D">
        <w:rPr>
          <w:rFonts w:ascii="Times New Roman" w:eastAsia="Times New Roman" w:hAnsi="Times New Roman" w:cs="Times New Roman"/>
          <w:sz w:val="24"/>
          <w:szCs w:val="24"/>
        </w:rPr>
        <w:t>Fig. 3a</w:t>
      </w:r>
      <w:r w:rsidR="00117838" w:rsidRPr="0042349D">
        <w:rPr>
          <w:rFonts w:ascii="Times New Roman" w:eastAsia="Times New Roman" w:hAnsi="Times New Roman" w:cs="Times New Roman"/>
          <w:sz w:val="24"/>
          <w:szCs w:val="24"/>
        </w:rPr>
        <w:t xml:space="preserve">, </w:t>
      </w:r>
      <w:r w:rsidR="00877465" w:rsidRPr="0042349D">
        <w:rPr>
          <w:rFonts w:ascii="Times New Roman" w:eastAsia="Times New Roman" w:hAnsi="Times New Roman" w:cs="Times New Roman"/>
          <w:sz w:val="24"/>
          <w:szCs w:val="24"/>
        </w:rPr>
        <w:t>b</w:t>
      </w:r>
      <w:r w:rsidR="00EF0DEC" w:rsidRPr="00E775FF">
        <w:rPr>
          <w:rFonts w:ascii="Times New Roman" w:eastAsia="Times New Roman" w:hAnsi="Times New Roman" w:cs="Times New Roman"/>
          <w:sz w:val="24"/>
          <w:szCs w:val="24"/>
        </w:rPr>
        <w:t>)</w:t>
      </w:r>
      <w:r w:rsidR="00F61DEF" w:rsidRPr="00E775FF">
        <w:rPr>
          <w:rFonts w:ascii="Times New Roman" w:eastAsia="Times New Roman" w:hAnsi="Times New Roman" w:cs="Times New Roman"/>
          <w:sz w:val="24"/>
          <w:szCs w:val="24"/>
        </w:rPr>
        <w:t xml:space="preserve">. </w:t>
      </w:r>
      <w:r w:rsidR="00ED7EA6" w:rsidRPr="00E775FF">
        <w:rPr>
          <w:rFonts w:ascii="Times New Roman" w:eastAsia="Times New Roman" w:hAnsi="Times New Roman" w:cs="Times New Roman"/>
          <w:sz w:val="24"/>
          <w:szCs w:val="24"/>
        </w:rPr>
        <w:t>This behaviour was observed in three devices measured independently (Figure S3 in Supporting Information).</w:t>
      </w:r>
      <w:r w:rsidR="00ED7EA6">
        <w:rPr>
          <w:rFonts w:ascii="Times New Roman" w:eastAsia="Times New Roman" w:hAnsi="Times New Roman" w:cs="Times New Roman"/>
          <w:sz w:val="24"/>
          <w:szCs w:val="24"/>
        </w:rPr>
        <w:t xml:space="preserve"> </w:t>
      </w:r>
      <w:r w:rsidR="00CF6D6B" w:rsidRPr="0042349D">
        <w:rPr>
          <w:rFonts w:ascii="Times New Roman" w:eastAsia="Times New Roman" w:hAnsi="Times New Roman" w:cs="Times New Roman"/>
          <w:sz w:val="24"/>
          <w:szCs w:val="24"/>
        </w:rPr>
        <w:t xml:space="preserve">In both regimes, the </w:t>
      </w:r>
      <w:r w:rsidR="00EB1C07">
        <w:rPr>
          <w:rFonts w:ascii="Times New Roman" w:eastAsia="Times New Roman" w:hAnsi="Times New Roman" w:cs="Times New Roman"/>
          <w:sz w:val="24"/>
          <w:szCs w:val="24"/>
        </w:rPr>
        <w:t xml:space="preserve">apparent </w:t>
      </w:r>
      <w:proofErr w:type="spellStart"/>
      <w:r w:rsidR="00CF6D6B" w:rsidRPr="0042349D">
        <w:rPr>
          <w:rFonts w:ascii="Times New Roman" w:eastAsia="Times New Roman" w:hAnsi="Times New Roman" w:cs="Times New Roman"/>
          <w:sz w:val="24"/>
          <w:szCs w:val="24"/>
        </w:rPr>
        <w:t>ideality</w:t>
      </w:r>
      <w:proofErr w:type="spellEnd"/>
      <w:r w:rsidR="00CF6D6B" w:rsidRPr="0042349D">
        <w:rPr>
          <w:rFonts w:ascii="Times New Roman" w:eastAsia="Times New Roman" w:hAnsi="Times New Roman" w:cs="Times New Roman"/>
          <w:sz w:val="24"/>
          <w:szCs w:val="24"/>
        </w:rPr>
        <w:t xml:space="preserve"> factor </w:t>
      </w:r>
      <w:r w:rsidR="0090469E">
        <w:rPr>
          <w:rFonts w:ascii="Times New Roman" w:eastAsia="Times New Roman" w:hAnsi="Times New Roman" w:cs="Times New Roman"/>
          <w:sz w:val="24"/>
          <w:szCs w:val="24"/>
        </w:rPr>
        <w:t xml:space="preserve">is </w:t>
      </w:r>
      <w:r w:rsidR="00CF6D6B" w:rsidRPr="0042349D">
        <w:rPr>
          <w:rFonts w:ascii="Times New Roman" w:eastAsia="Times New Roman" w:hAnsi="Times New Roman" w:cs="Times New Roman"/>
          <w:sz w:val="24"/>
          <w:szCs w:val="24"/>
        </w:rPr>
        <w:t xml:space="preserve">approximately coincident with </w:t>
      </w:r>
      <w:r w:rsidR="00EB1C07">
        <w:rPr>
          <w:rFonts w:ascii="Times New Roman" w:eastAsia="Times New Roman" w:hAnsi="Times New Roman" w:cs="Times New Roman"/>
          <w:sz w:val="24"/>
          <w:szCs w:val="24"/>
        </w:rPr>
        <w:t xml:space="preserve">that </w:t>
      </w:r>
      <w:r w:rsidR="00AF1636" w:rsidRPr="0042349D">
        <w:rPr>
          <w:rFonts w:ascii="Times New Roman" w:eastAsia="Times New Roman" w:hAnsi="Times New Roman" w:cs="Times New Roman"/>
          <w:sz w:val="24"/>
          <w:szCs w:val="24"/>
        </w:rPr>
        <w:t>obtained</w:t>
      </w:r>
      <w:r w:rsidR="00EB1C07">
        <w:rPr>
          <w:rFonts w:ascii="Times New Roman" w:eastAsia="Times New Roman" w:hAnsi="Times New Roman" w:cs="Times New Roman"/>
          <w:sz w:val="24"/>
          <w:szCs w:val="24"/>
        </w:rPr>
        <w:t>, in the conventional manner,</w:t>
      </w:r>
      <w:r w:rsidR="00AF1636" w:rsidRPr="0042349D">
        <w:rPr>
          <w:rFonts w:ascii="Times New Roman" w:eastAsia="Times New Roman" w:hAnsi="Times New Roman" w:cs="Times New Roman"/>
          <w:sz w:val="24"/>
          <w:szCs w:val="24"/>
        </w:rPr>
        <w:t xml:space="preserve"> from the </w:t>
      </w:r>
      <w:r w:rsidR="00AF1636" w:rsidRPr="00213BA9">
        <w:rPr>
          <w:rFonts w:ascii="Times New Roman" w:eastAsia="Times New Roman" w:hAnsi="Times New Roman" w:cs="Times New Roman"/>
          <w:i/>
          <w:iCs/>
          <w:sz w:val="24"/>
          <w:szCs w:val="24"/>
        </w:rPr>
        <w:t>V</w:t>
      </w:r>
      <w:r w:rsidR="00AD5F47">
        <w:rPr>
          <w:rFonts w:ascii="Times New Roman" w:eastAsia="Times New Roman" w:hAnsi="Times New Roman" w:cs="Times New Roman"/>
          <w:i/>
          <w:iCs/>
          <w:sz w:val="24"/>
          <w:szCs w:val="24"/>
          <w:vertAlign w:val="subscript"/>
        </w:rPr>
        <w:t>OC</w:t>
      </w:r>
      <w:r w:rsidR="00AF1636" w:rsidRPr="0042349D">
        <w:rPr>
          <w:rFonts w:ascii="Times New Roman" w:eastAsia="Times New Roman" w:hAnsi="Times New Roman" w:cs="Times New Roman"/>
          <w:sz w:val="24"/>
          <w:szCs w:val="24"/>
        </w:rPr>
        <w:t xml:space="preserve"> </w:t>
      </w:r>
      <w:r w:rsidR="00EB1C07">
        <w:rPr>
          <w:rFonts w:ascii="Times New Roman" w:eastAsia="Times New Roman" w:hAnsi="Times New Roman" w:cs="Times New Roman"/>
          <w:sz w:val="24"/>
          <w:szCs w:val="24"/>
        </w:rPr>
        <w:t xml:space="preserve">-light intensity </w:t>
      </w:r>
      <w:r w:rsidR="00AF1636" w:rsidRPr="0042349D">
        <w:rPr>
          <w:rFonts w:ascii="Times New Roman" w:eastAsia="Times New Roman" w:hAnsi="Times New Roman" w:cs="Times New Roman"/>
          <w:sz w:val="24"/>
          <w:szCs w:val="24"/>
        </w:rPr>
        <w:t xml:space="preserve">plot, confirming the internal consistency of </w:t>
      </w:r>
      <w:proofErr w:type="spellStart"/>
      <w:r w:rsidR="00AF1636" w:rsidRPr="0042349D">
        <w:rPr>
          <w:rFonts w:ascii="Times New Roman" w:eastAsia="Times New Roman" w:hAnsi="Times New Roman" w:cs="Times New Roman"/>
          <w:sz w:val="24"/>
          <w:szCs w:val="24"/>
        </w:rPr>
        <w:t>Eqs</w:t>
      </w:r>
      <w:proofErr w:type="spellEnd"/>
      <w:r w:rsidR="00AF1636" w:rsidRPr="0042349D">
        <w:rPr>
          <w:rFonts w:ascii="Times New Roman" w:eastAsia="Times New Roman" w:hAnsi="Times New Roman" w:cs="Times New Roman"/>
          <w:sz w:val="24"/>
          <w:szCs w:val="24"/>
        </w:rPr>
        <w:t xml:space="preserve">. (1) </w:t>
      </w:r>
      <w:r w:rsidR="00AF1636" w:rsidRPr="0042349D">
        <w:rPr>
          <w:rFonts w:ascii="Times New Roman" w:eastAsia="Times New Roman" w:hAnsi="Times New Roman" w:cs="Times New Roman"/>
          <w:sz w:val="24"/>
          <w:szCs w:val="24"/>
        </w:rPr>
        <w:lastRenderedPageBreak/>
        <w:t xml:space="preserve">and (2) and the reliability of the </w:t>
      </w:r>
      <w:r w:rsidR="00EB1C07">
        <w:rPr>
          <w:rFonts w:ascii="Times New Roman" w:eastAsia="Times New Roman" w:hAnsi="Times New Roman" w:cs="Times New Roman"/>
          <w:sz w:val="24"/>
          <w:szCs w:val="24"/>
        </w:rPr>
        <w:t xml:space="preserve">apparent </w:t>
      </w:r>
      <w:r w:rsidR="00AF1636" w:rsidRPr="0042349D">
        <w:rPr>
          <w:rFonts w:ascii="Times New Roman" w:eastAsia="Times New Roman" w:hAnsi="Times New Roman" w:cs="Times New Roman"/>
          <w:sz w:val="24"/>
          <w:szCs w:val="24"/>
        </w:rPr>
        <w:t>ideality factor</w:t>
      </w:r>
      <w:r w:rsidR="008A3E19" w:rsidRPr="0042349D">
        <w:rPr>
          <w:rFonts w:ascii="Times New Roman" w:eastAsia="Times New Roman" w:hAnsi="Times New Roman" w:cs="Times New Roman"/>
          <w:sz w:val="24"/>
          <w:szCs w:val="24"/>
        </w:rPr>
        <w:t>s</w:t>
      </w:r>
      <w:r w:rsidR="00AF1636" w:rsidRPr="0042349D">
        <w:rPr>
          <w:rFonts w:ascii="Times New Roman" w:eastAsia="Times New Roman" w:hAnsi="Times New Roman" w:cs="Times New Roman"/>
          <w:sz w:val="24"/>
          <w:szCs w:val="24"/>
        </w:rPr>
        <w:t xml:space="preserve"> </w:t>
      </w:r>
      <w:r w:rsidR="008A3E19" w:rsidRPr="0042349D">
        <w:rPr>
          <w:rFonts w:ascii="Times New Roman" w:eastAsia="Times New Roman" w:hAnsi="Times New Roman" w:cs="Times New Roman"/>
          <w:sz w:val="24"/>
          <w:szCs w:val="24"/>
        </w:rPr>
        <w:t>derived from the two types of experiment (steady state and small perturbation)</w:t>
      </w:r>
      <w:r w:rsidR="0013283E">
        <w:rPr>
          <w:rFonts w:ascii="Times New Roman" w:eastAsia="Times New Roman" w:hAnsi="Times New Roman" w:cs="Times New Roman"/>
          <w:sz w:val="24"/>
          <w:szCs w:val="24"/>
        </w:rPr>
        <w:t>.</w:t>
      </w:r>
      <w:r w:rsidR="008A3E19" w:rsidRPr="0042349D">
        <w:rPr>
          <w:rFonts w:ascii="Times New Roman" w:eastAsia="Times New Roman" w:hAnsi="Times New Roman" w:cs="Times New Roman"/>
          <w:sz w:val="24"/>
          <w:szCs w:val="24"/>
        </w:rPr>
        <w:t xml:space="preserve"> </w:t>
      </w:r>
    </w:p>
    <w:p w14:paraId="51FCFB5A" w14:textId="4B72E905" w:rsidR="00310976" w:rsidRPr="0042349D" w:rsidRDefault="00310976" w:rsidP="00D02F44">
      <w:pPr>
        <w:tabs>
          <w:tab w:val="left" w:pos="2268"/>
        </w:tabs>
        <w:spacing w:after="120" w:line="480" w:lineRule="auto"/>
        <w:ind w:firstLine="794"/>
        <w:jc w:val="both"/>
        <w:rPr>
          <w:rFonts w:ascii="Times New Roman" w:eastAsia="Times New Roman" w:hAnsi="Times New Roman" w:cs="Times New Roman"/>
          <w:sz w:val="24"/>
          <w:szCs w:val="24"/>
        </w:rPr>
      </w:pPr>
      <w:r w:rsidRPr="00E775FF">
        <w:rPr>
          <w:rFonts w:ascii="Times New Roman" w:eastAsia="Times New Roman" w:hAnsi="Times New Roman" w:cs="Times New Roman"/>
          <w:sz w:val="24"/>
          <w:szCs w:val="24"/>
        </w:rPr>
        <w:t xml:space="preserve">In this line of reasoning, it could be expected that using </w:t>
      </w:r>
      <w:proofErr w:type="spellStart"/>
      <w:r w:rsidRPr="00E775FF">
        <w:rPr>
          <w:rFonts w:ascii="Times New Roman" w:eastAsia="Times New Roman" w:hAnsi="Times New Roman" w:cs="Times New Roman"/>
          <w:i/>
          <w:iCs/>
          <w:sz w:val="24"/>
          <w:szCs w:val="24"/>
        </w:rPr>
        <w:t>R</w:t>
      </w:r>
      <w:r w:rsidRPr="00E775FF">
        <w:rPr>
          <w:rFonts w:ascii="Times New Roman" w:eastAsia="Times New Roman" w:hAnsi="Times New Roman" w:cs="Times New Roman"/>
          <w:i/>
          <w:iCs/>
          <w:sz w:val="24"/>
          <w:szCs w:val="24"/>
          <w:vertAlign w:val="subscript"/>
        </w:rPr>
        <w:t>rec</w:t>
      </w:r>
      <w:proofErr w:type="spellEnd"/>
      <w:r w:rsidRPr="00E775FF">
        <w:rPr>
          <w:rFonts w:ascii="Times New Roman" w:eastAsia="Times New Roman" w:hAnsi="Times New Roman" w:cs="Times New Roman"/>
          <w:sz w:val="24"/>
          <w:szCs w:val="24"/>
        </w:rPr>
        <w:t xml:space="preserve"> = </w:t>
      </w:r>
      <w:proofErr w:type="spellStart"/>
      <w:r w:rsidRPr="00E775FF">
        <w:rPr>
          <w:rFonts w:ascii="Times New Roman" w:eastAsia="Times New Roman" w:hAnsi="Times New Roman" w:cs="Times New Roman"/>
          <w:i/>
          <w:iCs/>
          <w:sz w:val="24"/>
          <w:szCs w:val="24"/>
        </w:rPr>
        <w:t>R</w:t>
      </w:r>
      <w:r w:rsidRPr="00E775FF">
        <w:rPr>
          <w:rFonts w:ascii="Times New Roman" w:eastAsia="Times New Roman" w:hAnsi="Times New Roman" w:cs="Times New Roman"/>
          <w:i/>
          <w:iCs/>
          <w:sz w:val="24"/>
          <w:szCs w:val="24"/>
          <w:vertAlign w:val="subscript"/>
        </w:rPr>
        <w:t>lf</w:t>
      </w:r>
      <w:proofErr w:type="spellEnd"/>
      <w:r w:rsidR="00F36835" w:rsidRPr="00E775FF">
        <w:rPr>
          <w:rFonts w:ascii="Times New Roman" w:eastAsia="Times New Roman" w:hAnsi="Times New Roman" w:cs="Times New Roman"/>
          <w:i/>
          <w:iCs/>
          <w:sz w:val="24"/>
          <w:szCs w:val="24"/>
          <w:vertAlign w:val="subscript"/>
        </w:rPr>
        <w:t xml:space="preserve"> </w:t>
      </w:r>
      <w:r w:rsidRPr="00E775FF">
        <w:rPr>
          <w:rFonts w:ascii="Times New Roman" w:eastAsia="Times New Roman" w:hAnsi="Times New Roman" w:cs="Times New Roman"/>
          <w:i/>
          <w:iCs/>
          <w:sz w:val="24"/>
          <w:szCs w:val="24"/>
        </w:rPr>
        <w:t>+</w:t>
      </w:r>
      <w:r w:rsidR="00F36835" w:rsidRPr="00E775FF">
        <w:rPr>
          <w:rFonts w:ascii="Times New Roman" w:eastAsia="Times New Roman" w:hAnsi="Times New Roman" w:cs="Times New Roman"/>
          <w:i/>
          <w:iCs/>
          <w:sz w:val="24"/>
          <w:szCs w:val="24"/>
        </w:rPr>
        <w:t xml:space="preserve"> </w:t>
      </w:r>
      <w:proofErr w:type="spellStart"/>
      <w:r w:rsidRPr="00E775FF">
        <w:rPr>
          <w:rFonts w:ascii="Times New Roman" w:eastAsia="Times New Roman" w:hAnsi="Times New Roman" w:cs="Times New Roman"/>
          <w:i/>
          <w:iCs/>
          <w:sz w:val="24"/>
          <w:szCs w:val="24"/>
        </w:rPr>
        <w:t>R</w:t>
      </w:r>
      <w:r w:rsidRPr="00E775FF">
        <w:rPr>
          <w:rFonts w:ascii="Times New Roman" w:eastAsia="Times New Roman" w:hAnsi="Times New Roman" w:cs="Times New Roman"/>
          <w:i/>
          <w:iCs/>
          <w:sz w:val="24"/>
          <w:szCs w:val="24"/>
          <w:vertAlign w:val="subscript"/>
        </w:rPr>
        <w:t>hf</w:t>
      </w:r>
      <w:proofErr w:type="spellEnd"/>
      <w:r w:rsidRPr="00E775FF">
        <w:rPr>
          <w:rFonts w:ascii="Times New Roman" w:eastAsia="Times New Roman" w:hAnsi="Times New Roman" w:cs="Times New Roman"/>
          <w:sz w:val="24"/>
          <w:szCs w:val="24"/>
        </w:rPr>
        <w:t xml:space="preserve"> in Eq. (2) would be a more sensible choic</w:t>
      </w:r>
      <w:r w:rsidR="00F36835" w:rsidRPr="00E775FF">
        <w:rPr>
          <w:rFonts w:ascii="Times New Roman" w:eastAsia="Times New Roman" w:hAnsi="Times New Roman" w:cs="Times New Roman"/>
          <w:sz w:val="24"/>
          <w:szCs w:val="24"/>
        </w:rPr>
        <w:t>e to extract the apparent ideality factor as this corresponds to the DC limit of the current-voltage response of the solar cell. However</w:t>
      </w:r>
      <w:r w:rsidR="00BA4D9C" w:rsidRPr="00E775FF">
        <w:rPr>
          <w:rFonts w:ascii="Times New Roman" w:eastAsia="Times New Roman" w:hAnsi="Times New Roman" w:cs="Times New Roman"/>
          <w:sz w:val="24"/>
          <w:szCs w:val="24"/>
        </w:rPr>
        <w:t xml:space="preserve">, using low frequency features of the spectra is more sensitive to non-reversible ionic migration and/or degradation of the device during the measurement. As shown theoretically in Ref. </w:t>
      </w:r>
      <w:r w:rsidR="00BA4D9C" w:rsidRPr="00E775FF">
        <w:rPr>
          <w:rFonts w:ascii="Times New Roman" w:eastAsia="Times New Roman" w:hAnsi="Times New Roman" w:cs="Times New Roman"/>
          <w:sz w:val="24"/>
          <w:szCs w:val="24"/>
        </w:rPr>
        <w:fldChar w:fldCharType="begin"/>
      </w:r>
      <w:r w:rsidR="009542D4" w:rsidRPr="00E775FF">
        <w:rPr>
          <w:rFonts w:ascii="Times New Roman" w:eastAsia="Times New Roman" w:hAnsi="Times New Roman" w:cs="Times New Roman"/>
          <w:sz w:val="24"/>
          <w:szCs w:val="24"/>
        </w:rPr>
        <w:instrText xml:space="preserve"> ADDIN ZOTERO_ITEM CSL_CITATION {"citationID":"gPMg5xRv","properties":{"formattedCitation":"\\super 25\\nosupersub{}","plainCitation":"25","noteIndex":0},"citationItems":[{"id":5575,"uris":["http://zotero.org/users/2561910/items/WZKWKVHM"],"uri":["http://zotero.org/users/2561910/items/WZKWKVHM"],"itemData":{"id":5575,"type":"article-journal","abstract":"Impedance spectroscopy (IS) is a relatively straightforward experimental technique that is commonly used to obtain information about the physical and chemical characteristics of photovoltaic devices. However, the non-standard physical behaviour of perovskite solar cells (PSC), which are heavily influenced by the motion of mobile ion vacancies, has hindered efforts to obtain a consistent theory to interpret PSC impedance data. This work rectifies this omission by deriving a simple analytic model of the impedance response of a PSC from the underlying drift-diffusion model of charge carrier dynamics and ion vacancy motion. Extremely good agreement is shown between the analytic model and the much more complex drift-diffusion model in regimes (including maximum power point) where the applied voltage is close to the open circuit voltage $V_{oc}$. Both models show good qualitative agreement to experimental IS data in the literature and predict many of the observed anomalous features found in impedance measurements on PSCs, such as `the giant low frequency capacitance` and `inductive arcs' in the Nyquist plots. Where the physical properties of the PSC are already known the analytic model can be used to predict the recombination current $j_{rec}$ and the high and low frequency resistances and capacitances of the cell, $R_{HF}$, $C_{HF}$, $R_{LF}$ and $C_{LF}$. In scenarios where the physical properties of the cell are unknown the analytic model can also used to extract physical parameters from experimental PSC impedance data. {A novel physical parameter of particular significance to PSC physics is identified. This is termed the electronic ideality factor, $n_{el}$, and (as opposed to the standard ideality factor) can be used to deduce the dominant source of recombination in a PSC, independent of its ionic properties.","container-title":"arXiv:2105.11226 [cond-mat, physics:physics]","note":"arXiv: 2105.11226","source":"arXiv.org","title":"A new ideality factor for perovskite solar cells and an analytical theory for their impedance spectroscopy response","URL":"http://arxiv.org/abs/2105.11226","author":[{"family":"Bennett","given":"Laurence J."},{"family":"Riquelme","given":"Antonio J."},{"family":"Courtier","given":"Nicola E."},{"family":"Anta","given":"Juan A."},{"family":"Richardson","given":"Giles"}],"accessed":{"date-parts":[["2021",5,25]]},"issued":{"date-parts":[["2021",5,24]]}}}],"schema":"https://github.com/citation-style-language/schema/raw/master/csl-citation.json"} </w:instrText>
      </w:r>
      <w:r w:rsidR="00BA4D9C" w:rsidRPr="00E775FF">
        <w:rPr>
          <w:rFonts w:ascii="Times New Roman" w:eastAsia="Times New Roman" w:hAnsi="Times New Roman" w:cs="Times New Roman"/>
          <w:sz w:val="24"/>
          <w:szCs w:val="24"/>
        </w:rPr>
        <w:fldChar w:fldCharType="separate"/>
      </w:r>
      <w:r w:rsidR="009542D4" w:rsidRPr="00E775FF">
        <w:rPr>
          <w:rFonts w:ascii="Times New Roman" w:hAnsi="Times New Roman" w:cs="Times New Roman"/>
          <w:sz w:val="24"/>
          <w:vertAlign w:val="superscript"/>
          <w:lang w:val="en-US"/>
        </w:rPr>
        <w:t>25</w:t>
      </w:r>
      <w:r w:rsidR="00BA4D9C" w:rsidRPr="00E775FF">
        <w:rPr>
          <w:rFonts w:ascii="Times New Roman" w:eastAsia="Times New Roman" w:hAnsi="Times New Roman" w:cs="Times New Roman"/>
          <w:sz w:val="24"/>
          <w:szCs w:val="24"/>
        </w:rPr>
        <w:fldChar w:fldCharType="end"/>
      </w:r>
      <w:r w:rsidR="00BA4D9C" w:rsidRPr="00E775FF">
        <w:rPr>
          <w:rFonts w:ascii="Times New Roman" w:eastAsia="Times New Roman" w:hAnsi="Times New Roman" w:cs="Times New Roman"/>
          <w:sz w:val="24"/>
          <w:szCs w:val="24"/>
        </w:rPr>
        <w:t xml:space="preserve">, the slope of </w:t>
      </w:r>
      <w:r w:rsidR="00026653" w:rsidRPr="00E775FF">
        <w:rPr>
          <w:rFonts w:ascii="Times New Roman" w:eastAsia="Times New Roman" w:hAnsi="Times New Roman" w:cs="Times New Roman"/>
          <w:sz w:val="24"/>
          <w:szCs w:val="24"/>
        </w:rPr>
        <w:t xml:space="preserve">the </w:t>
      </w:r>
      <w:proofErr w:type="spellStart"/>
      <w:r w:rsidR="00BA4D9C" w:rsidRPr="00E775FF">
        <w:rPr>
          <w:rFonts w:ascii="Times New Roman" w:eastAsia="Times New Roman" w:hAnsi="Times New Roman" w:cs="Times New Roman"/>
          <w:i/>
          <w:iCs/>
          <w:sz w:val="24"/>
          <w:szCs w:val="24"/>
        </w:rPr>
        <w:t>R</w:t>
      </w:r>
      <w:r w:rsidR="00BA4D9C" w:rsidRPr="00E775FF">
        <w:rPr>
          <w:rFonts w:ascii="Times New Roman" w:eastAsia="Times New Roman" w:hAnsi="Times New Roman" w:cs="Times New Roman"/>
          <w:i/>
          <w:iCs/>
          <w:sz w:val="24"/>
          <w:szCs w:val="24"/>
          <w:vertAlign w:val="subscript"/>
        </w:rPr>
        <w:t>hf</w:t>
      </w:r>
      <w:r w:rsidR="00BA4D9C" w:rsidRPr="00E775FF">
        <w:rPr>
          <w:rFonts w:ascii="Times New Roman" w:eastAsia="Times New Roman" w:hAnsi="Times New Roman" w:cs="Times New Roman"/>
          <w:i/>
          <w:iCs/>
          <w:sz w:val="24"/>
          <w:szCs w:val="24"/>
        </w:rPr>
        <w:t>-V</w:t>
      </w:r>
      <w:r w:rsidR="00BA4D9C" w:rsidRPr="00E775FF">
        <w:rPr>
          <w:rFonts w:ascii="Times New Roman" w:eastAsia="Times New Roman" w:hAnsi="Times New Roman" w:cs="Times New Roman"/>
          <w:i/>
          <w:iCs/>
          <w:sz w:val="24"/>
          <w:szCs w:val="24"/>
          <w:vertAlign w:val="subscript"/>
        </w:rPr>
        <w:t>oc</w:t>
      </w:r>
      <w:proofErr w:type="spellEnd"/>
      <w:r w:rsidR="00BA4D9C" w:rsidRPr="00E775FF">
        <w:rPr>
          <w:rFonts w:ascii="Times New Roman" w:eastAsia="Times New Roman" w:hAnsi="Times New Roman" w:cs="Times New Roman"/>
          <w:sz w:val="24"/>
          <w:szCs w:val="24"/>
        </w:rPr>
        <w:t xml:space="preserve"> plot can be related to the apparent ideality factor, and explains the common experimental observation</w:t>
      </w:r>
      <w:r w:rsidR="005F695A" w:rsidRPr="00E775FF">
        <w:rPr>
          <w:rFonts w:ascii="Times New Roman" w:eastAsia="Times New Roman" w:hAnsi="Times New Roman" w:cs="Times New Roman"/>
          <w:sz w:val="24"/>
          <w:szCs w:val="24"/>
        </w:rPr>
        <w:fldChar w:fldCharType="begin"/>
      </w:r>
      <w:r w:rsidR="009542D4" w:rsidRPr="00E775FF">
        <w:rPr>
          <w:rFonts w:ascii="Times New Roman" w:eastAsia="Times New Roman" w:hAnsi="Times New Roman" w:cs="Times New Roman"/>
          <w:sz w:val="24"/>
          <w:szCs w:val="24"/>
        </w:rPr>
        <w:instrText xml:space="preserve"> ADDIN ZOTERO_ITEM CSL_CITATION {"citationID":"qd8PVeg6","properties":{"formattedCitation":"\\super 5,8,17,22\\nosupersub{}","plainCitation":"5,8,17,22","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C","id":"loMXwdwo/yhamfqGV","issue":"18","issued":{"date-parts":[["2017","5","11"]]},"page":"9705-9713","publisher":"American Chemical Society","title":"Origin and Whereabouts of Recombination in Perovskite Solar Cells","type":"article-journal","volume":"121"}},{"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A","id":"loMXwdwo/3GdciGtJ","issue":"19","issued":{"date-parts":[["2019"]]},"page":"12191-12200","publisher":"Royal Society of Chemistry","title":"Impedance analysis of perovskite solar cells: A case study","type":"article-journal","volume":"7"}},{"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A.","non-dropping-particle":"","parse-names":false,"suffix":""}],"container-title":"Nanoscale","id":"loMXwdwo/3pLo6EZX","issue":"33","issued":{"date-parts":[["2020"]]},"page":"17385-17398","title":"Identification of recombination losses and charge collection efficiency in a perovskite solar cell by comparing impedance response to a drift-diffusion model","type":"article-journal","volume":"12"}},{"id":"loMXwdwo/bxYpYmIo","uris":["http://www.mendeley.com/documents/?uuid=8dd02887-689e-4b21-88ca-90cdb0530ea6","http://www.mendeley.com/documents/?uuid=1f9e6b1d-b59e-3408-a124-b4f42ee330cd","http://www.mendeley.com/documents/?uuid=57f79b6c-2cb2-4686-ba34-10eee30cd123"],"uri":["http://www.mendeley.com/documents/?uuid=8dd02887-689e-4b21-88ca-90cdb0530ea6","http://www.mendeley.com/documents/?uuid=1f9e6b1d-b59e-3408-a124-b4f42ee330cd","http://www.mendeley.com/documents/?uuid=57f79b6c-2cb2-4686-ba34-10eee30cd123"],"itemData":{"DOI":"10.1021/acs.jpclett.6b02193","ISSN":"1948-7185","abstract":"The large diffusion lengths recurrently measured in perovskite single crystals and films signal small bulk nonradiative recombination flux and locate the dominant carrier recombination processes at the outer interfaces. Surface recombination largely determines the photovoltaic performance, governing reductions under short-circuit current and open-circuit voltage. Quantification of recombination losses is necessary to reach full understanding of the solar cell operating principles. Complete impedance model is given, which connects capacitive and resistive processes to the electronic kinetics at the interfaces. Carrier collection losses affecting the photocurrent have been determined to equal 1%. Photovoltage loss is linked to the decrease in surface hole density, producing 0.3 V reduction with respect to the ideal radiative limit. Our approach enables a comparison among different structures, morphologies, and processing strategies of passivation and buffer layers.","author":[{"dropping-particle":"","family":"Zarazua","given":"Isaac","non-dropping-particle":"","parse-names":false,"suffix":""},{"dropping-particle":"","family":"Han","given":"Guifang","non-dropping-particle":"","parse-names":false,"suffix":""},{"dropping-particle":"","family":"Boix","given":"Pablo P.","non-dropping-particle":"","parse-names":false,"suffix":""},{"dropping-particle":"","family":"Mhaisalkar","given":"Subodh","non-dropping-particle":"","parse-names":false,"suffix":""},{"dropping-particle":"","family":"Fabregat-Santiago","given":"Francisco","non-dropping-particle":"","parse-names":false,"suffix":""},{"dropping-particle":"","family":"Mora-Seró","given":"Ivan","non-dropping-particle":"","parse-names":false,"suffix":""},{"dropping-particle":"","family":"Bisquert","given":"Juan","non-dropping-particle":"","parse-names":false,"suffix":""},{"dropping-particle":"","family":"Garcia-Belmonte","given":"Germà","non-dropping-particle":"","parse-names":false,"suffix":""}],"container-title":"The Journal of Physical Chemistry Letters","id":"loMXwdwo/bxYpYmIo","issue":"24","issued":{"date-parts":[["2016","12","15"]]},"page":"5105-5113","publisher":"American Chemical Society","title":"Surface Recombination and Collection Efficiency in Perovskite Solar Cells from Impedance Analysis","type":"article-journal","volume":"7"}}],"schema":"https://github.com/citation-style-language/schema/raw/master/csl-citation.json"} </w:instrText>
      </w:r>
      <w:r w:rsidR="005F695A" w:rsidRPr="00E775FF">
        <w:rPr>
          <w:rFonts w:ascii="Times New Roman" w:eastAsia="Times New Roman" w:hAnsi="Times New Roman" w:cs="Times New Roman"/>
          <w:sz w:val="24"/>
          <w:szCs w:val="24"/>
        </w:rPr>
        <w:fldChar w:fldCharType="separate"/>
      </w:r>
      <w:r w:rsidR="009542D4" w:rsidRPr="00E775FF">
        <w:rPr>
          <w:rFonts w:ascii="Times New Roman" w:hAnsi="Times New Roman" w:cs="Times New Roman"/>
          <w:sz w:val="24"/>
          <w:vertAlign w:val="superscript"/>
          <w:lang w:val="en-US"/>
        </w:rPr>
        <w:t>5,8,17,22</w:t>
      </w:r>
      <w:r w:rsidR="005F695A" w:rsidRPr="00E775FF">
        <w:rPr>
          <w:rFonts w:ascii="Times New Roman" w:eastAsia="Times New Roman" w:hAnsi="Times New Roman" w:cs="Times New Roman"/>
          <w:sz w:val="24"/>
          <w:szCs w:val="24"/>
        </w:rPr>
        <w:fldChar w:fldCharType="end"/>
      </w:r>
      <w:r w:rsidR="00BA4D9C" w:rsidRPr="00E775FF">
        <w:rPr>
          <w:rFonts w:ascii="Times New Roman" w:eastAsia="Times New Roman" w:hAnsi="Times New Roman" w:cs="Times New Roman"/>
          <w:sz w:val="24"/>
          <w:szCs w:val="24"/>
        </w:rPr>
        <w:t xml:space="preserve"> that </w:t>
      </w:r>
      <w:proofErr w:type="spellStart"/>
      <w:r w:rsidR="00BA4D9C" w:rsidRPr="00E775FF">
        <w:rPr>
          <w:rFonts w:ascii="Times New Roman" w:eastAsia="Times New Roman" w:hAnsi="Times New Roman" w:cs="Times New Roman"/>
          <w:sz w:val="24"/>
          <w:szCs w:val="24"/>
        </w:rPr>
        <w:t>Eqs</w:t>
      </w:r>
      <w:proofErr w:type="spellEnd"/>
      <w:r w:rsidR="00BA4D9C" w:rsidRPr="00E775FF">
        <w:rPr>
          <w:rFonts w:ascii="Times New Roman" w:eastAsia="Times New Roman" w:hAnsi="Times New Roman" w:cs="Times New Roman"/>
          <w:sz w:val="24"/>
          <w:szCs w:val="24"/>
        </w:rPr>
        <w:t xml:space="preserve">. (1) and (2) yield the same results when </w:t>
      </w:r>
      <w:proofErr w:type="spellStart"/>
      <w:r w:rsidR="00BA4D9C" w:rsidRPr="00E775FF">
        <w:rPr>
          <w:rFonts w:ascii="Times New Roman" w:eastAsia="Times New Roman" w:hAnsi="Times New Roman" w:cs="Times New Roman"/>
          <w:i/>
          <w:iCs/>
          <w:sz w:val="24"/>
          <w:szCs w:val="24"/>
        </w:rPr>
        <w:t>R</w:t>
      </w:r>
      <w:r w:rsidR="00BA4D9C" w:rsidRPr="00E775FF">
        <w:rPr>
          <w:rFonts w:ascii="Times New Roman" w:eastAsia="Times New Roman" w:hAnsi="Times New Roman" w:cs="Times New Roman"/>
          <w:i/>
          <w:iCs/>
          <w:sz w:val="24"/>
          <w:szCs w:val="24"/>
          <w:vertAlign w:val="subscript"/>
        </w:rPr>
        <w:t>rec</w:t>
      </w:r>
      <w:proofErr w:type="spellEnd"/>
      <w:r w:rsidR="00BA4D9C" w:rsidRPr="00E775FF">
        <w:rPr>
          <w:rFonts w:ascii="Times New Roman" w:eastAsia="Times New Roman" w:hAnsi="Times New Roman" w:cs="Times New Roman"/>
          <w:i/>
          <w:iCs/>
          <w:sz w:val="24"/>
          <w:szCs w:val="24"/>
        </w:rPr>
        <w:t xml:space="preserve"> = </w:t>
      </w:r>
      <w:proofErr w:type="spellStart"/>
      <w:r w:rsidR="00BA4D9C" w:rsidRPr="00E775FF">
        <w:rPr>
          <w:rFonts w:ascii="Times New Roman" w:eastAsia="Times New Roman" w:hAnsi="Times New Roman" w:cs="Times New Roman"/>
          <w:i/>
          <w:iCs/>
          <w:sz w:val="24"/>
          <w:szCs w:val="24"/>
        </w:rPr>
        <w:t>R</w:t>
      </w:r>
      <w:r w:rsidR="00BA4D9C" w:rsidRPr="00E775FF">
        <w:rPr>
          <w:rFonts w:ascii="Times New Roman" w:eastAsia="Times New Roman" w:hAnsi="Times New Roman" w:cs="Times New Roman"/>
          <w:i/>
          <w:iCs/>
          <w:sz w:val="24"/>
          <w:szCs w:val="24"/>
          <w:vertAlign w:val="subscript"/>
        </w:rPr>
        <w:t>hf</w:t>
      </w:r>
      <w:proofErr w:type="spellEnd"/>
      <w:r w:rsidR="00BA4D9C" w:rsidRPr="00E775FF">
        <w:rPr>
          <w:rFonts w:ascii="Times New Roman" w:eastAsia="Times New Roman" w:hAnsi="Times New Roman" w:cs="Times New Roman"/>
          <w:sz w:val="24"/>
          <w:szCs w:val="24"/>
        </w:rPr>
        <w:t>.</w:t>
      </w:r>
      <w:r w:rsidR="00BA4D9C">
        <w:rPr>
          <w:rFonts w:ascii="Times New Roman" w:eastAsia="Times New Roman" w:hAnsi="Times New Roman" w:cs="Times New Roman"/>
          <w:sz w:val="24"/>
          <w:szCs w:val="24"/>
        </w:rPr>
        <w:t xml:space="preserve"> </w:t>
      </w:r>
    </w:p>
    <w:p w14:paraId="397F9176" w14:textId="5683ADA9" w:rsidR="00626A8D" w:rsidRPr="0042349D" w:rsidRDefault="008A3E19" w:rsidP="007408A9">
      <w:pPr>
        <w:tabs>
          <w:tab w:val="left" w:pos="2268"/>
        </w:tabs>
        <w:spacing w:after="120" w:line="480" w:lineRule="auto"/>
        <w:ind w:firstLine="794"/>
        <w:jc w:val="both"/>
        <w:rPr>
          <w:rFonts w:ascii="Times New Roman" w:eastAsia="Times New Roman" w:hAnsi="Times New Roman" w:cs="Times New Roman"/>
          <w:sz w:val="24"/>
          <w:szCs w:val="24"/>
        </w:rPr>
      </w:pPr>
      <w:r w:rsidRPr="0042349D">
        <w:rPr>
          <w:rFonts w:ascii="Times New Roman" w:eastAsia="Times New Roman" w:hAnsi="Times New Roman" w:cs="Times New Roman"/>
          <w:sz w:val="24"/>
          <w:szCs w:val="24"/>
        </w:rPr>
        <w:t xml:space="preserve">The change of the </w:t>
      </w:r>
      <w:r w:rsidR="00693A24">
        <w:rPr>
          <w:rFonts w:ascii="Times New Roman" w:eastAsia="Times New Roman" w:hAnsi="Times New Roman" w:cs="Times New Roman"/>
          <w:sz w:val="24"/>
          <w:szCs w:val="24"/>
        </w:rPr>
        <w:t xml:space="preserve">apparent </w:t>
      </w:r>
      <w:r w:rsidRPr="0042349D">
        <w:rPr>
          <w:rFonts w:ascii="Times New Roman" w:eastAsia="Times New Roman" w:hAnsi="Times New Roman" w:cs="Times New Roman"/>
          <w:sz w:val="24"/>
          <w:szCs w:val="24"/>
        </w:rPr>
        <w:t xml:space="preserve">ideality factor with the illumination intensity </w:t>
      </w:r>
      <w:r w:rsidR="00693A24">
        <w:rPr>
          <w:rFonts w:ascii="Times New Roman" w:eastAsia="Times New Roman" w:hAnsi="Times New Roman" w:cs="Times New Roman"/>
          <w:sz w:val="24"/>
          <w:szCs w:val="24"/>
        </w:rPr>
        <w:t xml:space="preserve">is </w:t>
      </w:r>
      <w:r w:rsidRPr="0042349D">
        <w:rPr>
          <w:rFonts w:ascii="Times New Roman" w:eastAsia="Times New Roman" w:hAnsi="Times New Roman" w:cs="Times New Roman"/>
          <w:sz w:val="24"/>
          <w:szCs w:val="24"/>
        </w:rPr>
        <w:t xml:space="preserve">evidence that recombination </w:t>
      </w:r>
      <w:r w:rsidR="0013283E">
        <w:rPr>
          <w:rFonts w:ascii="Times New Roman" w:eastAsia="Times New Roman" w:hAnsi="Times New Roman" w:cs="Times New Roman"/>
          <w:sz w:val="24"/>
          <w:szCs w:val="24"/>
        </w:rPr>
        <w:t>takes place via a different mechanism</w:t>
      </w:r>
      <w:r w:rsidR="00E01028">
        <w:rPr>
          <w:rFonts w:ascii="Times New Roman" w:eastAsia="Times New Roman" w:hAnsi="Times New Roman" w:cs="Times New Roman"/>
          <w:sz w:val="24"/>
          <w:szCs w:val="24"/>
        </w:rPr>
        <w:t>,</w:t>
      </w:r>
      <w:r w:rsidR="0013283E">
        <w:rPr>
          <w:rFonts w:ascii="Times New Roman" w:eastAsia="Times New Roman" w:hAnsi="Times New Roman" w:cs="Times New Roman"/>
          <w:sz w:val="24"/>
          <w:szCs w:val="24"/>
        </w:rPr>
        <w:t xml:space="preserve"> </w:t>
      </w:r>
      <w:r w:rsidR="00E01028">
        <w:rPr>
          <w:rFonts w:ascii="Times New Roman" w:eastAsia="Times New Roman" w:hAnsi="Times New Roman" w:cs="Times New Roman"/>
          <w:sz w:val="24"/>
          <w:szCs w:val="24"/>
        </w:rPr>
        <w:t xml:space="preserve">which </w:t>
      </w:r>
      <w:r w:rsidRPr="0042349D">
        <w:rPr>
          <w:rFonts w:ascii="Times New Roman" w:eastAsia="Times New Roman" w:hAnsi="Times New Roman" w:cs="Times New Roman"/>
          <w:sz w:val="24"/>
          <w:szCs w:val="24"/>
        </w:rPr>
        <w:t>depend</w:t>
      </w:r>
      <w:r w:rsidR="00E01028">
        <w:rPr>
          <w:rFonts w:ascii="Times New Roman" w:eastAsia="Times New Roman" w:hAnsi="Times New Roman" w:cs="Times New Roman"/>
          <w:sz w:val="24"/>
          <w:szCs w:val="24"/>
        </w:rPr>
        <w:t>s</w:t>
      </w:r>
      <w:r w:rsidRPr="0042349D">
        <w:rPr>
          <w:rFonts w:ascii="Times New Roman" w:eastAsia="Times New Roman" w:hAnsi="Times New Roman" w:cs="Times New Roman"/>
          <w:sz w:val="24"/>
          <w:szCs w:val="24"/>
        </w:rPr>
        <w:t xml:space="preserve"> on the concentration of charge carriers in the active layer. </w:t>
      </w:r>
      <w:r w:rsidR="00FD1815" w:rsidRPr="0042349D">
        <w:rPr>
          <w:rFonts w:ascii="Times New Roman" w:hAnsi="Times New Roman" w:cs="Times New Roman"/>
          <w:sz w:val="24"/>
          <w:szCs w:val="24"/>
        </w:rPr>
        <w:t xml:space="preserve">The low-irradiance </w:t>
      </w:r>
      <w:proofErr w:type="spellStart"/>
      <w:r w:rsidR="005D13B7" w:rsidRPr="0042349D">
        <w:rPr>
          <w:rFonts w:ascii="Times New Roman" w:eastAsia="Times New Roman" w:hAnsi="Times New Roman" w:cs="Times New Roman"/>
          <w:i/>
          <w:iCs/>
          <w:sz w:val="24"/>
          <w:szCs w:val="24"/>
        </w:rPr>
        <w:t>n</w:t>
      </w:r>
      <w:r w:rsidR="00E01028">
        <w:rPr>
          <w:rFonts w:ascii="Times New Roman" w:eastAsia="Times New Roman" w:hAnsi="Times New Roman" w:cs="Times New Roman"/>
          <w:i/>
          <w:iCs/>
          <w:sz w:val="24"/>
          <w:szCs w:val="24"/>
          <w:vertAlign w:val="subscript"/>
        </w:rPr>
        <w:t>AP</w:t>
      </w:r>
      <w:proofErr w:type="spellEnd"/>
      <w:r w:rsidR="005D13B7" w:rsidRPr="0042349D">
        <w:rPr>
          <w:rFonts w:ascii="Times New Roman" w:hAnsi="Times New Roman" w:cs="Times New Roman"/>
          <w:sz w:val="24"/>
          <w:szCs w:val="24"/>
        </w:rPr>
        <w:t xml:space="preserve"> </w:t>
      </w:r>
      <w:r w:rsidR="004F2AE3" w:rsidRPr="0042349D">
        <w:rPr>
          <w:rFonts w:ascii="Times New Roman" w:hAnsi="Times New Roman" w:cs="Times New Roman"/>
          <w:sz w:val="24"/>
          <w:szCs w:val="24"/>
        </w:rPr>
        <w:t>values</w:t>
      </w:r>
      <w:r w:rsidR="00FD1815" w:rsidRPr="0042349D">
        <w:rPr>
          <w:rFonts w:ascii="Times New Roman" w:hAnsi="Times New Roman" w:cs="Times New Roman"/>
          <w:sz w:val="24"/>
          <w:szCs w:val="24"/>
        </w:rPr>
        <w:t xml:space="preserve"> are </w:t>
      </w:r>
      <w:r w:rsidR="00F61DEF" w:rsidRPr="0042349D">
        <w:rPr>
          <w:rFonts w:ascii="Times New Roman" w:hAnsi="Times New Roman" w:cs="Times New Roman"/>
          <w:sz w:val="24"/>
          <w:szCs w:val="24"/>
        </w:rPr>
        <w:t xml:space="preserve">the </w:t>
      </w:r>
      <w:r w:rsidRPr="0042349D">
        <w:rPr>
          <w:rFonts w:ascii="Times New Roman" w:hAnsi="Times New Roman" w:cs="Times New Roman"/>
          <w:sz w:val="24"/>
          <w:szCs w:val="24"/>
        </w:rPr>
        <w:t>typical values reported for similar perovskite solar cells</w:t>
      </w:r>
      <w:r w:rsidR="00091023">
        <w:rPr>
          <w:rFonts w:ascii="Times New Roman" w:hAnsi="Times New Roman" w:cs="Times New Roman"/>
          <w:sz w:val="24"/>
          <w:szCs w:val="24"/>
        </w:rPr>
        <w:t xml:space="preserve">. This observation </w:t>
      </w:r>
      <w:r w:rsidR="0013283E">
        <w:rPr>
          <w:rFonts w:ascii="Times New Roman" w:hAnsi="Times New Roman" w:cs="Times New Roman"/>
          <w:sz w:val="24"/>
          <w:szCs w:val="24"/>
        </w:rPr>
        <w:t xml:space="preserve">have been attributed to </w:t>
      </w:r>
      <w:r w:rsidR="00F61DEF" w:rsidRPr="0042349D">
        <w:rPr>
          <w:rFonts w:ascii="Times New Roman" w:hAnsi="Times New Roman" w:cs="Times New Roman"/>
          <w:sz w:val="24"/>
          <w:szCs w:val="24"/>
        </w:rPr>
        <w:t xml:space="preserve">SRH </w:t>
      </w:r>
      <w:r w:rsidRPr="0042349D">
        <w:rPr>
          <w:rFonts w:ascii="Times New Roman" w:hAnsi="Times New Roman" w:cs="Times New Roman"/>
          <w:sz w:val="24"/>
          <w:szCs w:val="24"/>
        </w:rPr>
        <w:t xml:space="preserve">(trap-mediated) </w:t>
      </w:r>
      <w:r w:rsidR="00F61DEF" w:rsidRPr="0042349D">
        <w:rPr>
          <w:rFonts w:ascii="Times New Roman" w:hAnsi="Times New Roman" w:cs="Times New Roman"/>
          <w:sz w:val="24"/>
          <w:szCs w:val="24"/>
        </w:rPr>
        <w:t>recombination</w:t>
      </w:r>
      <w:r w:rsidRPr="0042349D">
        <w:rPr>
          <w:rFonts w:ascii="Times New Roman" w:eastAsia="Times New Roman" w:hAnsi="Times New Roman" w:cs="Times New Roman"/>
          <w:sz w:val="24"/>
          <w:szCs w:val="24"/>
        </w:rPr>
        <w:t xml:space="preserve"> in the bulk</w:t>
      </w:r>
      <w:r w:rsidR="00F16090">
        <w:rPr>
          <w:rFonts w:ascii="Times New Roman" w:eastAsia="Times New Roman" w:hAnsi="Times New Roman" w:cs="Times New Roman"/>
          <w:sz w:val="24"/>
          <w:szCs w:val="24"/>
        </w:rPr>
        <w:t>.</w:t>
      </w:r>
      <w:r w:rsidR="005C5864"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{"citationID":"RrnFci3u","properties":{"formattedCitation":"\\super 5\\uc0\\u8211{}7,22\\nosupersub{}","plainCitation":"5–7,22","noteIndex":0},"citationItems":[{"id":"loMXwdwo/sIXkdMoJ","uris":["http://www.mendeley.com/documents/?uuid=fe5016b9-9428-4f72-905d-cfb869d6fc99","http://www.mendeley.com/documents/?uuid=871b8732-a81d-4017-8501-0533fc5ff4d9"],"uri":["http://www.mendeley.com/documents/?uuid=fe5016b9-9428-4f72-905d-cfb869d6fc99","http://www.mendeley.com/documents/?uuid=871b8732-a81d-4017-8501-0533fc5ff4d9"],"itemData":{"DOI":"10.1039/C7EE02415K","ISSN":"1754-5706","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author":[{"dropping-particle":"","family":"Tress","given":"Wolfgang","non-dropping-particle":"","parse-names":false,"suffix":""},{"dropping-particle":"","family":"Yavari","given":"Mozhgan","non-dropping-particle":"","parse-names":false,"suffix":""},{"dropping-particle":"","family":"Domanski","given":"Konrad","non-dropping-particle":"","parse-names":false,"suffix":""},{"dropping-particle":"","family":"Yadav","given":"Pankaj","non-dropping-particle":"","parse-names":false,"suffix":""},{"dropping-particle":"","family":"Niesen","given":"Bjoern","non-dropping-particle":"","parse-names":false,"suffix":""},{"dropping-particle":"","family":"Baena","given":"Juan Pablo Correa","non-dropping-particle":"","parse-names":false,"suffix":""},{"dropping-particle":"","family":"Hagfeldt","given":"Anders","non-dropping-particle":"","parse-names":false,"suffix":""},{"dropping-particle":"","family":"Graetzel","given":"Michael","non-dropping-particle":"","parse-names":false,"suffix":""}],"container-title":"Energy &amp; Environmental Science","id":"ITEM-1","issued":{"date-parts":[["2018","11"]]},"language":"en","page":"151-165","title":"Interpretation and evolution of open-circuit voltage, recombination, ideality factor and subgap defect states during reversible light-soaking and irreversible degradation of perovskite solar cells","type":"article-journal","volume":"11"}},{"id":"loMXwdwo/yhamfqGV","uris":["http://www.mendeley.com/documents/?uuid=ba8fb7ea-7bd6-489d-b657-3e274d408ec2","http://www.mendeley.com/documents/?uuid=cf23b6a2-44b3-3d5d-bffa-57420dbd1f06","http://www.mendeley.com/documents/?uuid=81106bd2-fa5f-4765-b867-79f99a7b0e89"],"uri":["http://www.mendeley.com/documents/?uuid=ba8fb7ea-7bd6-489d-b657-3e274d408ec2","http://www.mendeley.com/documents/?uuid=cf23b6a2-44b3-3d5d-bffa-57420dbd1f06","http://www.mendeley.com/documents/?uuid=81106bd2-fa5f-4765-b867-79f99a7b0e89"],"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C","id":"ITEM-2","issue":"18","issued":{"date-parts":[["2017","5","11"]]},"page":"9705-9713","publisher":"American Chemical Society","title":"Origin and Whereabouts of Recombination in Perovskite Solar Cells","type":"article-journal","volume":"121"}},{"id":"loMXwdwo/f6FtKaI2","uris":["http://www.mendeley.com/documents/?uuid=fb7c2b9c-9d70-41c4-9a0c-3c85bf820216","http://www.mendeley.com/documents/?uuid=4f2b1716-47e7-47c9-b616-1037f8b3fcbe","http://www.mendeley.com/documents/?uuid=771b9bc4-1510-474a-8767-ad42989773b4"],"uri":["http://www.mendeley.com/documents/?uuid=fb7c2b9c-9d70-41c4-9a0c-3c85bf820216","http://www.mendeley.com/documents/?uuid=4f2b1716-47e7-47c9-b616-1037f8b3fcbe","http://www.mendeley.com/documents/?uuid=771b9bc4-1510-474a-8767-ad42989773b4"],"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Energy","id":"ITEM-3","issued":{"date-parts":[["2018","3"]]},"page":"63-72","title":"Discerning recombination mechanisms and ideality factors through impedance analysis of high-efficiency perovskite solar cells","type":"article-journal","volume":"48"}},{"id":"loMXwdwo/bxYpYmIo","uris":["http://www.mendeley.com/documents/?uuid=8dd02887-689e-4b21-88ca-90cdb0530ea6","http://www.mendeley.com/documents/?uuid=1f9e6b1d-b59e-3408-a124-b4f42ee330cd","http://www.mendeley.com/documents/?uuid=325c15fb-6eb0-4b01-9fdb-0218eb1dfc31"],"uri":["http://www.mendeley.com/documents/?uuid=8dd02887-689e-4b21-88ca-90cdb0530ea6","http://www.mendeley.com/documents/?uuid=1f9e6b1d-b59e-3408-a124-b4f42ee330cd","http://www.mendeley.com/documents/?uuid=325c15fb-6eb0-4b01-9fdb-0218eb1dfc31"],"itemData":{"DOI":"10.1021/acs.jpclett.6b02193","ISSN":"1948-7185","abstract":"The large diffusion lengths recurrently measured in perovskite single crystals and films signal small bulk nonradiative recombination flux and locate the dominant carrier recombination processes at the outer interfaces. Surface recombination largely determines the photovoltaic performance, governing reductions under short-circuit current and open-circuit voltage. Quantification of recombination losses is necessary to reach full understanding of the solar cell operating principles. Complete impedance model is given, which connects capacitive and resistive processes to the electronic kinetics at the interfaces. Carrier collection losses affecting the photocurrent have been determined to equal 1%. Photovoltage loss is linked to the decrease in surface hole density, producing 0.3 V reduction with respect to the ideal radiative limit. Our approach enables a comparison among different structures, morphologies, and processing strategies of passivation and buffer layers.","author":[{"dropping-particle":"","family":"Zarazua","given":"Isaac","non-dropping-particle":"","parse-names":false,"suffix":""},{"dropping-particle":"","family":"Han","given":"Guifang","non-dropping-particle":"","parse-names":false,"suffix":""},{"dropping-particle":"","family":"Boix","given":"Pablo P.","non-dropping-particle":"","parse-names":false,"suffix":""},{"dropping-particle":"","family":"Mhaisalkar","given":"Subodh","non-dropping-particle":"","parse-names":false,"suffix":""},{"dropping-particle":"","family":"Fabregat-Santiago","given":"Francisco","non-dropping-particle":"","parse-names":false,"suffix":""},{"dropping-particle":"","family":"Mora-Seró","given":"Ivan","non-dropping-particle":"","parse-names":false,"suffix":""},{"dropping-particle":"","family":"Bisquert","given":"Juan","non-dropping-particle":"","parse-names":false,"suffix":""},{"dropping-particle":"","family":"Garcia-Belmonte","given":"Germà","non-dropping-particle":"","parse-names":false,"suffix":""}],"container-title":"The Journal of Physical Chemistry Letters","id":"ITEM-4","issue":"24","issued":{"date-parts":[["2016","12","15"]]},"page":"5105-5113","publisher":"American Chemical Society","title":"Surface Recombination and Collection Efficiency in Perovskite Solar Cells from Impedance Analysis","type":"article-journal","volume":"7"}}],"schema":"https://github.com/citation-style-language/schema/raw/master/csl-citation.json"} </w:instrText>
      </w:r>
      <w:r w:rsidR="005C5864"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5–7,22</w:t>
      </w:r>
      <w:r w:rsidR="005C5864" w:rsidRPr="0042349D">
        <w:rPr>
          <w:rFonts w:ascii="Times New Roman" w:hAnsi="Times New Roman" w:cs="Times New Roman"/>
          <w:sz w:val="24"/>
          <w:szCs w:val="24"/>
        </w:rPr>
        <w:fldChar w:fldCharType="end"/>
      </w:r>
      <w:r w:rsidRPr="0042349D">
        <w:rPr>
          <w:rFonts w:ascii="Times New Roman" w:hAnsi="Times New Roman" w:cs="Times New Roman"/>
          <w:sz w:val="24"/>
          <w:szCs w:val="24"/>
        </w:rPr>
        <w:t xml:space="preserve"> However</w:t>
      </w:r>
      <w:r w:rsidR="005D13B7" w:rsidRPr="0042349D">
        <w:rPr>
          <w:rFonts w:ascii="Times New Roman" w:hAnsi="Times New Roman" w:cs="Times New Roman"/>
          <w:sz w:val="24"/>
          <w:szCs w:val="24"/>
        </w:rPr>
        <w:t>,</w:t>
      </w:r>
      <w:r w:rsidRPr="0042349D">
        <w:rPr>
          <w:rFonts w:ascii="Times New Roman" w:hAnsi="Times New Roman" w:cs="Times New Roman"/>
          <w:sz w:val="24"/>
          <w:szCs w:val="24"/>
        </w:rPr>
        <w:t xml:space="preserve"> at high irradiances, </w:t>
      </w:r>
      <w:r w:rsidRPr="00064AA3">
        <w:rPr>
          <w:rFonts w:ascii="Times New Roman" w:hAnsi="Times New Roman" w:cs="Times New Roman"/>
          <w:sz w:val="24"/>
          <w:szCs w:val="24"/>
        </w:rPr>
        <w:t xml:space="preserve">the </w:t>
      </w:r>
      <w:proofErr w:type="spellStart"/>
      <w:r w:rsidR="005D13B7" w:rsidRPr="00064AA3">
        <w:rPr>
          <w:rFonts w:ascii="Times New Roman" w:eastAsia="Times New Roman" w:hAnsi="Times New Roman" w:cs="Times New Roman"/>
          <w:i/>
          <w:iCs/>
          <w:sz w:val="24"/>
          <w:szCs w:val="24"/>
        </w:rPr>
        <w:t>n</w:t>
      </w:r>
      <w:r w:rsidR="00E01028" w:rsidRPr="00064AA3">
        <w:rPr>
          <w:rFonts w:ascii="Times New Roman" w:eastAsia="Times New Roman" w:hAnsi="Times New Roman" w:cs="Times New Roman"/>
          <w:i/>
          <w:iCs/>
          <w:sz w:val="24"/>
          <w:szCs w:val="24"/>
          <w:vertAlign w:val="subscript"/>
        </w:rPr>
        <w:t>AP</w:t>
      </w:r>
      <w:proofErr w:type="spellEnd"/>
      <w:r w:rsidR="00B30BFC" w:rsidRPr="00064AA3">
        <w:rPr>
          <w:rFonts w:ascii="Times New Roman" w:eastAsia="Times New Roman" w:hAnsi="Times New Roman" w:cs="Times New Roman"/>
          <w:sz w:val="24"/>
          <w:szCs w:val="24"/>
        </w:rPr>
        <w:t xml:space="preserve"> values </w:t>
      </w:r>
      <w:r w:rsidR="00E01028" w:rsidRPr="00064AA3">
        <w:rPr>
          <w:rFonts w:ascii="Times New Roman" w:eastAsia="Times New Roman" w:hAnsi="Times New Roman" w:cs="Times New Roman"/>
          <w:sz w:val="24"/>
          <w:szCs w:val="24"/>
        </w:rPr>
        <w:t>indicate a change in the dominant recombination mechanism, or, possibly, that some other physical change occurs within the cell.</w:t>
      </w:r>
      <w:r w:rsidR="00E01028">
        <w:rPr>
          <w:rFonts w:ascii="Times New Roman" w:eastAsia="Times New Roman" w:hAnsi="Times New Roman" w:cs="Times New Roman"/>
          <w:sz w:val="24"/>
          <w:szCs w:val="24"/>
        </w:rPr>
        <w:t xml:space="preserve"> </w:t>
      </w:r>
    </w:p>
    <w:p w14:paraId="6B458A5A" w14:textId="14F448F9" w:rsidR="00D403CD" w:rsidRPr="0042349D" w:rsidRDefault="00D403CD" w:rsidP="00D02F44">
      <w:pPr>
        <w:tabs>
          <w:tab w:val="left" w:pos="2268"/>
        </w:tabs>
        <w:spacing w:after="120" w:line="480" w:lineRule="auto"/>
        <w:ind w:firstLine="794"/>
        <w:jc w:val="both"/>
        <w:rPr>
          <w:rFonts w:ascii="Times New Roman" w:eastAsia="Times New Roman" w:hAnsi="Times New Roman" w:cs="Times New Roman"/>
          <w:sz w:val="24"/>
          <w:szCs w:val="24"/>
        </w:rPr>
      </w:pPr>
    </w:p>
    <w:p w14:paraId="2EF00E5A" w14:textId="760B1C3F" w:rsidR="00F87B0E" w:rsidRPr="0042349D" w:rsidRDefault="003045DF" w:rsidP="007506A6">
      <w:pPr>
        <w:tabs>
          <w:tab w:val="left" w:pos="2268"/>
        </w:tabs>
        <w:spacing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347961F" wp14:editId="328A32A4">
            <wp:extent cx="5612130" cy="4331335"/>
            <wp:effectExtent l="0" t="0" r="1270" b="0"/>
            <wp:docPr id="2"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dispersión&#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331335"/>
                    </a:xfrm>
                    <a:prstGeom prst="rect">
                      <a:avLst/>
                    </a:prstGeom>
                  </pic:spPr>
                </pic:pic>
              </a:graphicData>
            </a:graphic>
          </wp:inline>
        </w:drawing>
      </w:r>
    </w:p>
    <w:p w14:paraId="70CA1D23" w14:textId="1F0E3AB7" w:rsidR="001F179C" w:rsidRPr="0042349D" w:rsidRDefault="00D21475" w:rsidP="0096254D">
      <w:pPr>
        <w:tabs>
          <w:tab w:val="left" w:pos="2268"/>
        </w:tabs>
        <w:spacing w:before="240" w:after="360" w:line="360" w:lineRule="auto"/>
        <w:ind w:left="340" w:right="340"/>
        <w:jc w:val="both"/>
        <w:rPr>
          <w:rFonts w:ascii="Times New Roman" w:eastAsia="Times New Roman" w:hAnsi="Times New Roman" w:cs="Times New Roman"/>
          <w:sz w:val="24"/>
          <w:szCs w:val="24"/>
        </w:rPr>
      </w:pPr>
      <w:r w:rsidRPr="0042349D">
        <w:rPr>
          <w:rFonts w:ascii="Times New Roman" w:hAnsi="Times New Roman" w:cs="Times New Roman"/>
          <w:b/>
        </w:rPr>
        <w:t>Figure 3</w:t>
      </w:r>
      <w:r w:rsidRPr="0042349D">
        <w:rPr>
          <w:rFonts w:ascii="Times New Roman" w:hAnsi="Times New Roman" w:cs="Times New Roman"/>
        </w:rPr>
        <w:t xml:space="preserve"> </w:t>
      </w:r>
      <w:r w:rsidR="003A243D" w:rsidRPr="0042349D">
        <w:rPr>
          <w:rFonts w:ascii="Times New Roman" w:hAnsi="Times New Roman" w:cs="Times New Roman"/>
        </w:rPr>
        <w:t>E</w:t>
      </w:r>
      <w:r w:rsidRPr="0042349D">
        <w:rPr>
          <w:rFonts w:ascii="Times New Roman" w:hAnsi="Times New Roman" w:cs="Times New Roman"/>
        </w:rPr>
        <w:t>lectrical elements obtained from</w:t>
      </w:r>
      <w:r w:rsidR="003A243D" w:rsidRPr="0042349D">
        <w:rPr>
          <w:rFonts w:ascii="Times New Roman" w:hAnsi="Times New Roman" w:cs="Times New Roman"/>
        </w:rPr>
        <w:t xml:space="preserve"> the IS analysis</w:t>
      </w:r>
      <w:r w:rsidRPr="0042349D">
        <w:rPr>
          <w:rFonts w:ascii="Times New Roman" w:hAnsi="Times New Roman" w:cs="Times New Roman"/>
        </w:rPr>
        <w:t xml:space="preserve">. a) and b) Resistive elements </w:t>
      </w:r>
      <w:r w:rsidR="00CB7087" w:rsidRPr="0042349D">
        <w:rPr>
          <w:rFonts w:ascii="Times New Roman" w:hAnsi="Times New Roman" w:cs="Times New Roman"/>
        </w:rPr>
        <w:t>at</w:t>
      </w:r>
      <w:r w:rsidRPr="0042349D">
        <w:rPr>
          <w:rFonts w:ascii="Times New Roman" w:hAnsi="Times New Roman" w:cs="Times New Roman"/>
        </w:rPr>
        <w:t xml:space="preserve"> </w:t>
      </w:r>
      <w:r w:rsidR="003A243D" w:rsidRPr="0042349D">
        <w:rPr>
          <w:rFonts w:ascii="Times New Roman" w:hAnsi="Times New Roman" w:cs="Times New Roman"/>
        </w:rPr>
        <w:t xml:space="preserve">the </w:t>
      </w:r>
      <w:r w:rsidRPr="0042349D">
        <w:rPr>
          <w:rFonts w:ascii="Times New Roman" w:hAnsi="Times New Roman" w:cs="Times New Roman"/>
        </w:rPr>
        <w:t>high and low frequency domains</w:t>
      </w:r>
      <w:r w:rsidR="003A243D" w:rsidRPr="0042349D">
        <w:rPr>
          <w:rFonts w:ascii="Times New Roman" w:hAnsi="Times New Roman" w:cs="Times New Roman"/>
        </w:rPr>
        <w:t xml:space="preserve"> </w:t>
      </w:r>
      <w:r w:rsidR="003A243D" w:rsidRPr="0042349D">
        <w:rPr>
          <w:rFonts w:ascii="Times New Roman" w:hAnsi="Times New Roman" w:cs="Times New Roman"/>
          <w:sz w:val="24"/>
          <w:szCs w:val="24"/>
        </w:rPr>
        <w:t>(</w:t>
      </w:r>
      <w:proofErr w:type="spellStart"/>
      <w:r w:rsidR="003A243D" w:rsidRPr="0042349D">
        <w:rPr>
          <w:rFonts w:ascii="Times New Roman" w:hAnsi="Times New Roman" w:cs="Times New Roman"/>
          <w:sz w:val="24"/>
          <w:szCs w:val="24"/>
        </w:rPr>
        <w:t>R</w:t>
      </w:r>
      <w:r w:rsidR="003A243D" w:rsidRPr="0042349D">
        <w:rPr>
          <w:rFonts w:ascii="Times New Roman" w:hAnsi="Times New Roman" w:cs="Times New Roman"/>
          <w:bCs/>
          <w:i/>
          <w:iCs/>
          <w:vertAlign w:val="subscript"/>
        </w:rPr>
        <w:t>lf</w:t>
      </w:r>
      <w:proofErr w:type="spellEnd"/>
      <w:r w:rsidR="003A243D" w:rsidRPr="0042349D">
        <w:rPr>
          <w:rFonts w:ascii="Times New Roman" w:hAnsi="Times New Roman" w:cs="Times New Roman"/>
          <w:bCs/>
          <w:i/>
          <w:iCs/>
        </w:rPr>
        <w:t xml:space="preserve"> </w:t>
      </w:r>
      <w:r w:rsidR="003A243D" w:rsidRPr="0042349D">
        <w:rPr>
          <w:rFonts w:ascii="Times New Roman" w:hAnsi="Times New Roman" w:cs="Times New Roman"/>
          <w:bCs/>
        </w:rPr>
        <w:t xml:space="preserve">and </w:t>
      </w:r>
      <w:proofErr w:type="spellStart"/>
      <w:r w:rsidR="003A243D" w:rsidRPr="0042349D">
        <w:rPr>
          <w:rFonts w:ascii="Times New Roman" w:hAnsi="Times New Roman" w:cs="Times New Roman"/>
          <w:bCs/>
        </w:rPr>
        <w:t>R</w:t>
      </w:r>
      <w:r w:rsidR="003A243D" w:rsidRPr="0042349D">
        <w:rPr>
          <w:rFonts w:ascii="Times New Roman" w:hAnsi="Times New Roman" w:cs="Times New Roman"/>
          <w:bCs/>
          <w:i/>
          <w:iCs/>
          <w:vertAlign w:val="subscript"/>
        </w:rPr>
        <w:t>hf</w:t>
      </w:r>
      <w:proofErr w:type="spellEnd"/>
      <w:r w:rsidR="003A243D" w:rsidRPr="0042349D">
        <w:rPr>
          <w:rFonts w:ascii="Times New Roman" w:hAnsi="Times New Roman" w:cs="Times New Roman"/>
          <w:bCs/>
        </w:rPr>
        <w:t>)</w:t>
      </w:r>
      <w:r w:rsidRPr="0042349D">
        <w:rPr>
          <w:rFonts w:ascii="Times New Roman" w:hAnsi="Times New Roman" w:cs="Times New Roman"/>
        </w:rPr>
        <w:t>. c) and d) Capacitive element</w:t>
      </w:r>
      <w:r w:rsidR="003A243D" w:rsidRPr="0042349D">
        <w:rPr>
          <w:rFonts w:ascii="Times New Roman" w:hAnsi="Times New Roman" w:cs="Times New Roman"/>
        </w:rPr>
        <w:t>s</w:t>
      </w:r>
      <w:r w:rsidR="003A243D" w:rsidRPr="0042349D">
        <w:rPr>
          <w:rFonts w:ascii="Times New Roman" w:hAnsi="Times New Roman" w:cs="Times New Roman"/>
          <w:bCs/>
        </w:rPr>
        <w:t xml:space="preserve"> (</w:t>
      </w:r>
      <w:proofErr w:type="spellStart"/>
      <w:r w:rsidR="003A243D" w:rsidRPr="0042349D">
        <w:rPr>
          <w:rFonts w:ascii="Times New Roman" w:hAnsi="Times New Roman" w:cs="Times New Roman"/>
          <w:sz w:val="24"/>
          <w:szCs w:val="24"/>
        </w:rPr>
        <w:t>CPE</w:t>
      </w:r>
      <w:r w:rsidR="003A243D" w:rsidRPr="0042349D">
        <w:rPr>
          <w:rFonts w:ascii="Times New Roman" w:hAnsi="Times New Roman" w:cs="Times New Roman"/>
          <w:bCs/>
          <w:i/>
          <w:iCs/>
          <w:vertAlign w:val="subscript"/>
        </w:rPr>
        <w:t>lf</w:t>
      </w:r>
      <w:proofErr w:type="spellEnd"/>
      <w:r w:rsidR="003A243D" w:rsidRPr="0042349D">
        <w:rPr>
          <w:rFonts w:ascii="Times New Roman" w:hAnsi="Times New Roman" w:cs="Times New Roman"/>
          <w:bCs/>
          <w:i/>
          <w:iCs/>
        </w:rPr>
        <w:t xml:space="preserve"> </w:t>
      </w:r>
      <w:r w:rsidR="003A243D" w:rsidRPr="0042349D">
        <w:rPr>
          <w:rFonts w:ascii="Times New Roman" w:hAnsi="Times New Roman" w:cs="Times New Roman"/>
          <w:bCs/>
        </w:rPr>
        <w:t xml:space="preserve">and </w:t>
      </w:r>
      <w:proofErr w:type="spellStart"/>
      <w:r w:rsidR="003A243D" w:rsidRPr="0042349D">
        <w:rPr>
          <w:rFonts w:ascii="Times New Roman" w:hAnsi="Times New Roman" w:cs="Times New Roman"/>
          <w:bCs/>
        </w:rPr>
        <w:t>CPE</w:t>
      </w:r>
      <w:r w:rsidR="003A243D" w:rsidRPr="0042349D">
        <w:rPr>
          <w:rFonts w:ascii="Times New Roman" w:hAnsi="Times New Roman" w:cs="Times New Roman"/>
          <w:bCs/>
          <w:i/>
          <w:iCs/>
          <w:vertAlign w:val="subscript"/>
        </w:rPr>
        <w:t>hf</w:t>
      </w:r>
      <w:proofErr w:type="spellEnd"/>
      <w:r w:rsidR="003A243D" w:rsidRPr="0042349D">
        <w:rPr>
          <w:rFonts w:ascii="Times New Roman" w:hAnsi="Times New Roman" w:cs="Times New Roman"/>
          <w:bCs/>
        </w:rPr>
        <w:t>)</w:t>
      </w:r>
      <w:r w:rsidR="003A243D" w:rsidRPr="0042349D">
        <w:rPr>
          <w:rFonts w:ascii="Times New Roman" w:hAnsi="Times New Roman" w:cs="Times New Roman"/>
          <w:sz w:val="24"/>
          <w:szCs w:val="24"/>
        </w:rPr>
        <w:t xml:space="preserve"> </w:t>
      </w:r>
      <w:r w:rsidRPr="0042349D">
        <w:rPr>
          <w:rFonts w:ascii="Times New Roman" w:hAnsi="Times New Roman" w:cs="Times New Roman"/>
        </w:rPr>
        <w:t>and time constant (</w:t>
      </w:r>
      <w:r w:rsidRPr="0042349D">
        <w:rPr>
          <w:rFonts w:ascii="Cambria Math" w:hAnsi="Cambria Math" w:cs="Times New Roman"/>
        </w:rPr>
        <w:t>𝜏</w:t>
      </w:r>
      <w:r w:rsidRPr="0042349D">
        <w:rPr>
          <w:rFonts w:ascii="Times New Roman" w:hAnsi="Times New Roman" w:cs="Times New Roman"/>
        </w:rPr>
        <w:t xml:space="preserve">). The lines correspond to </w:t>
      </w:r>
      <w:r w:rsidR="00314513" w:rsidRPr="0042349D">
        <w:rPr>
          <w:rFonts w:ascii="Times New Roman" w:hAnsi="Times New Roman" w:cs="Times New Roman"/>
        </w:rPr>
        <w:t xml:space="preserve">the </w:t>
      </w:r>
      <w:r w:rsidRPr="0042349D">
        <w:rPr>
          <w:rFonts w:ascii="Times New Roman" w:hAnsi="Times New Roman" w:cs="Times New Roman"/>
        </w:rPr>
        <w:t>logarithmic fit and the numbers indicate</w:t>
      </w:r>
      <w:r w:rsidR="00314513" w:rsidRPr="0042349D">
        <w:rPr>
          <w:rFonts w:ascii="Times New Roman" w:hAnsi="Times New Roman" w:cs="Times New Roman"/>
        </w:rPr>
        <w:t xml:space="preserve"> the</w:t>
      </w:r>
      <w:r w:rsidRPr="0042349D">
        <w:rPr>
          <w:rFonts w:ascii="Times New Roman" w:hAnsi="Times New Roman" w:cs="Times New Roman"/>
        </w:rPr>
        <w:t xml:space="preserve"> </w:t>
      </w:r>
      <w:proofErr w:type="spellStart"/>
      <w:r w:rsidRPr="0042349D">
        <w:rPr>
          <w:rFonts w:ascii="Times New Roman" w:hAnsi="Times New Roman" w:cs="Times New Roman"/>
          <w:i/>
          <w:iCs/>
        </w:rPr>
        <w:t>n</w:t>
      </w:r>
      <w:r w:rsidR="008B335A">
        <w:rPr>
          <w:rFonts w:ascii="Times New Roman" w:hAnsi="Times New Roman" w:cs="Times New Roman"/>
          <w:i/>
          <w:iCs/>
          <w:vertAlign w:val="subscript"/>
        </w:rPr>
        <w:t>AP</w:t>
      </w:r>
      <w:proofErr w:type="spellEnd"/>
      <w:r w:rsidR="008B335A">
        <w:rPr>
          <w:rFonts w:ascii="Times New Roman" w:hAnsi="Times New Roman" w:cs="Times New Roman"/>
          <w:i/>
          <w:iCs/>
          <w:vertAlign w:val="subscript"/>
        </w:rPr>
        <w:t xml:space="preserve"> </w:t>
      </w:r>
      <w:r w:rsidR="008B335A">
        <w:rPr>
          <w:rFonts w:ascii="Times New Roman" w:hAnsi="Times New Roman" w:cs="Times New Roman"/>
        </w:rPr>
        <w:t>(</w:t>
      </w:r>
      <w:r w:rsidR="008B335A" w:rsidRPr="008B335A">
        <w:rPr>
          <w:rFonts w:ascii="Times New Roman" w:hAnsi="Times New Roman" w:cs="Times New Roman"/>
          <w:i/>
          <w:iCs/>
        </w:rPr>
        <w:t>N</w:t>
      </w:r>
      <w:r w:rsidR="008B335A">
        <w:rPr>
          <w:rFonts w:ascii="Times New Roman" w:hAnsi="Times New Roman" w:cs="Times New Roman"/>
        </w:rPr>
        <w:t>)</w:t>
      </w:r>
      <w:r w:rsidRPr="0042349D">
        <w:rPr>
          <w:rFonts w:ascii="Times New Roman" w:hAnsi="Times New Roman" w:cs="Times New Roman"/>
        </w:rPr>
        <w:t xml:space="preserve"> </w:t>
      </w:r>
      <w:r w:rsidR="00383C49">
        <w:rPr>
          <w:rFonts w:ascii="Times New Roman" w:hAnsi="Times New Roman" w:cs="Times New Roman"/>
        </w:rPr>
        <w:t xml:space="preserve">/ </w:t>
      </w:r>
      <m:oMath>
        <m:r>
          <w:rPr>
            <w:rFonts w:ascii="Cambria Math" w:hAnsi="Cambria Math" w:cs="Times New Roman"/>
            <w:sz w:val="24"/>
            <w:szCs w:val="24"/>
          </w:rPr>
          <m:t>γ</m:t>
        </m:r>
      </m:oMath>
      <w:r w:rsidR="00383C49" w:rsidRPr="0042349D">
        <w:rPr>
          <w:rFonts w:ascii="Times New Roman" w:hAnsi="Times New Roman" w:cs="Times New Roman"/>
        </w:rPr>
        <w:t xml:space="preserve"> </w:t>
      </w:r>
      <w:r w:rsidR="00383C49">
        <w:rPr>
          <w:rFonts w:ascii="Times New Roman" w:hAnsi="Times New Roman" w:cs="Times New Roman"/>
        </w:rPr>
        <w:t xml:space="preserve">values </w:t>
      </w:r>
      <w:r w:rsidR="00CB7087" w:rsidRPr="0042349D">
        <w:rPr>
          <w:rFonts w:ascii="Times New Roman" w:hAnsi="Times New Roman" w:cs="Times New Roman"/>
        </w:rPr>
        <w:t>extracted</w:t>
      </w:r>
      <w:r w:rsidRPr="0042349D">
        <w:rPr>
          <w:rFonts w:ascii="Times New Roman" w:hAnsi="Times New Roman" w:cs="Times New Roman"/>
        </w:rPr>
        <w:t xml:space="preserve"> from the</w:t>
      </w:r>
      <w:r w:rsidR="00C11529">
        <w:rPr>
          <w:rFonts w:ascii="Times New Roman" w:hAnsi="Times New Roman" w:cs="Times New Roman"/>
        </w:rPr>
        <w:t xml:space="preserve"> reciprocals of the</w:t>
      </w:r>
      <w:r w:rsidRPr="0042349D">
        <w:rPr>
          <w:rFonts w:ascii="Times New Roman" w:hAnsi="Times New Roman" w:cs="Times New Roman"/>
        </w:rPr>
        <w:t xml:space="preserve"> slope</w:t>
      </w:r>
      <w:r w:rsidR="00383C49">
        <w:rPr>
          <w:rFonts w:ascii="Times New Roman" w:hAnsi="Times New Roman" w:cs="Times New Roman"/>
        </w:rPr>
        <w:t>s (</w:t>
      </w:r>
      <w:proofErr w:type="spellStart"/>
      <w:r w:rsidR="00383C49">
        <w:rPr>
          <w:rFonts w:ascii="Times New Roman" w:hAnsi="Times New Roman" w:cs="Times New Roman"/>
        </w:rPr>
        <w:t>Eqs</w:t>
      </w:r>
      <w:proofErr w:type="spellEnd"/>
      <w:r w:rsidR="00383C49">
        <w:rPr>
          <w:rFonts w:ascii="Times New Roman" w:hAnsi="Times New Roman" w:cs="Times New Roman"/>
        </w:rPr>
        <w:t>. (2) and (5))</w:t>
      </w:r>
      <w:r w:rsidR="00235ABC">
        <w:rPr>
          <w:rFonts w:ascii="Times New Roman" w:hAnsi="Times New Roman" w:cs="Times New Roman"/>
        </w:rPr>
        <w:t>.</w:t>
      </w:r>
    </w:p>
    <w:p w14:paraId="12277B10" w14:textId="6625B15E" w:rsidR="004E6B0A" w:rsidRPr="0042349D" w:rsidRDefault="00D403CD" w:rsidP="00D403CD">
      <w:pPr>
        <w:spacing w:after="0" w:line="480" w:lineRule="auto"/>
        <w:jc w:val="both"/>
        <w:rPr>
          <w:rFonts w:ascii="Times New Roman" w:hAnsi="Times New Roman" w:cs="Times New Roman"/>
          <w:sz w:val="24"/>
          <w:szCs w:val="24"/>
        </w:rPr>
      </w:pPr>
      <w:r w:rsidRPr="0042349D">
        <w:rPr>
          <w:rFonts w:ascii="Times New Roman" w:eastAsia="Times New Roman" w:hAnsi="Times New Roman" w:cs="Times New Roman"/>
          <w:sz w:val="24"/>
          <w:szCs w:val="24"/>
        </w:rPr>
        <w:t>The origin</w:t>
      </w:r>
      <w:r w:rsidR="00554B1B">
        <w:rPr>
          <w:rFonts w:ascii="Times New Roman" w:eastAsia="Times New Roman" w:hAnsi="Times New Roman" w:cs="Times New Roman"/>
          <w:sz w:val="24"/>
          <w:szCs w:val="24"/>
        </w:rPr>
        <w:t>s</w:t>
      </w:r>
      <w:r w:rsidRPr="0042349D">
        <w:rPr>
          <w:rFonts w:ascii="Times New Roman" w:eastAsia="Times New Roman" w:hAnsi="Times New Roman" w:cs="Times New Roman"/>
          <w:sz w:val="24"/>
          <w:szCs w:val="24"/>
        </w:rPr>
        <w:t xml:space="preserve"> of the high and low-frequency capacitive components have been ascribed to different charge </w:t>
      </w:r>
      <w:r w:rsidR="0013283E">
        <w:rPr>
          <w:rFonts w:ascii="Times New Roman" w:eastAsia="Times New Roman" w:hAnsi="Times New Roman" w:cs="Times New Roman"/>
          <w:sz w:val="24"/>
          <w:szCs w:val="24"/>
        </w:rPr>
        <w:t>polarisation</w:t>
      </w:r>
      <w:r w:rsidRPr="0042349D">
        <w:rPr>
          <w:rFonts w:ascii="Times New Roman" w:eastAsia="Times New Roman" w:hAnsi="Times New Roman" w:cs="Times New Roman"/>
          <w:sz w:val="24"/>
          <w:szCs w:val="24"/>
        </w:rPr>
        <w:t xml:space="preserve"> processes</w:t>
      </w:r>
      <w:r w:rsidR="0013283E">
        <w:rPr>
          <w:rFonts w:ascii="Times New Roman" w:eastAsia="Times New Roman" w:hAnsi="Times New Roman" w:cs="Times New Roman"/>
          <w:sz w:val="24"/>
          <w:szCs w:val="24"/>
        </w:rPr>
        <w:t>.</w:t>
      </w:r>
      <w:r w:rsidRPr="0042349D">
        <w:rPr>
          <w:rFonts w:ascii="Times New Roman" w:eastAsia="Times New Roman" w:hAnsi="Times New Roman" w:cs="Times New Roman"/>
          <w:sz w:val="24"/>
          <w:szCs w:val="24"/>
        </w:rPr>
        <w:fldChar w:fldCharType="begin" w:fldLock="1"/>
      </w:r>
      <w:r w:rsidR="004E24BE">
        <w:rPr>
          <w:rFonts w:ascii="Times New Roman" w:eastAsia="Times New Roman" w:hAnsi="Times New Roman" w:cs="Times New Roman"/>
          <w:sz w:val="24"/>
          <w:szCs w:val="24"/>
        </w:rPr>
        <w:instrText xml:space="preserve"> ADDIN ZOTERO_ITEM CSL_CITATION {"citationID":"7FzGkUoP","properties":{"formattedCitation":"\\super 36,42\\uc0\\u8211{}44\\nosupersub{}","plainCitation":"36,42–44","noteIndex":0},"citationItems":[{"id":"loMXwdwo/QQblSPe3","uris":["http://www.mendeley.com/documents/?uuid=f7684bd9-4551-3f9c-a47e-3dea1351c708"],"uri":["http://www.mendeley.com/documents/?uuid=f7684bd9-4551-3f9c-a47e-3dea1351c708"],"itemData":{"DOI":"10.1021/jz5011169","ISSN":"1948-7185","abstract":"Organic–inorganic lead trihalide perovskites have emerged as an outstanding photovoltaic material that demonstrated a high 17.9% conversion efficiency of sunlight to electricity in a short time. We have found a giant dielectric constant (GDC) phenomenon in these materials consisting on a low frequency dielectric constant in the dark of the order of ε0 = 1000. We also found an unprecedented behavior in which ε0 further increases under illumination or by charge injection at applied bias. We observe that ε0 increases nearly linearly with the illumination intensity up to an additional factor 1000 under 1 sun. Measurement of a variety of samples of different morphologies, compositions, and different types of contacts shows that the GDC is an intrinsic property of MAPbX3 (MA = CH3NH3+). We hypothesize that the large dielectric response is induced by structural fluctuations. Photoinduced carriers modify the local unit cell equilibrium and change the polarizability, assisted by the freedom of rotation of MA. The ...","author":[{"dropping-particle":"","family":"Juarez-Perez","given":"Emilio J.","non-dropping-particle":"","parse-names":false,"suffix":""},{"dropping-particle":"","family":"Sanchez","given":"Rafael S.","non-dropping-particle":"","parse-names":false,"suffix":""},{"dropping-particle":"","family":"Badia","given":"Laura","non-dropping-particle":"","parse-names":false,"suffix":""},{"dropping-particle":"","family":"Garcia-Belmonte","given":"Germá","non-dropping-particle":"","parse-names":false,"suffix":""},{"dropping-particle":"","family":"Kang","given":"Yong Soo","non-dropping-particle":"","parse-names":false,"suffix":""},{"dropping-particle":"","family":"Mora-Sero","given":"Ivan","non-dropping-particle":"","parse-names":false,"suffix":""},{"dropping-particle":"","family":"Bisquert","given":"Juan","non-dropping-particle":"","parse-names":false,"suffix":""}],"container-title":"The Journal of Physical Chemistry Letters","id":"ITEM-1","issue":"13","issued":{"date-parts":[["2014","7","3"]]},"page":"2390-2394","publisher":"American Chemical Society","title":"Photoinduced Giant Dielectric Constant in Lead Halide Perovskite Solar Cells","type":"article-journal","volume":"5"}},{"id":"loMXwdwo/Dg9HavOg","uris":["http://www.mendeley.com/documents/?uuid=c5726f41-197a-388c-95c5-0678524fc655"],"uri":["http://www.mendeley.com/documents/?uuid=c5726f41-197a-388c-95c5-0678524fc655"],"itemData":{"DOI":"10.1021/acs.jpclett.5b00480","ISSN":"1948-7185","abstract":"Despite spectacular advances in conversion efficiency of perovskite solar cell many aspects of its operating modes are still poorly understood. Capacitance constitutes a key parameter to explore which mechanisms control particular functioning and undesired effects as current hysteresis. Analyzing capacitive responses allows addressing not only the nature of charge distribution in the device but also the kinetics of the charging processes and how they alter the solar cell current. Two main polarization processes are identified. Dielectric properties of the microscopic dipolar units through the orthorhombic-to-tetragonal phase transition account for the measured intermediate frequency capacitance. Electrode polarization caused by interfacial effects, presumably related to kinetically slow ions piled up in the vicinity of the outer interfaces, consistently explain the reported excess capacitance values at low frequencies. In addition, current–voltage curves and capacitive responses of perovskite-based solar ...","author":[{"dropping-particle":"","family":"Almora","given":"Osbel","non-dropping-particle":"","parse-names":false,"suffix":""},{"dropping-particle":"","family":"Zarazua","given":"Isaac","non-dropping-particle":"","parse-names":false,"suffix":""},{"dropping-particle":"","family":"Mas-Marza","given":"Elena","non-dropping-particle":"","parse-names":false,"suffix":""},{"dropping-particle":"","family":"Mora-Sero","given":"Ivan","non-dropping-particle":"","parse-names":false,"suffix":""},{"dropping-particle":"","family":"Bisquert","given":"Juan","non-dropping-particle":"","parse-names":false,"suffix":""},{"dropping-particle":"","family":"Garcia-Belmonte","given":"Germà","non-dropping-particle":"","parse-names":false,"suffix":""}],"container-title":"The Journal of Physical Chemistry Letters","id":"ITEM-2","issue":"9","issued":{"date-parts":[["2015","5","7"]]},"page":"1645-1652","publisher":"American Chemical Society","title":"Capacitive Dark Currents, Hysteresis, and Electrode Polarization in Lead Halide Perovskite Solar Cells","type":"article-journal","volume":"6"}},{"id":"loMXwdwo/EEASzfgd","uris":["http://www.mendeley.com/documents/?uuid=f2f4011b-92ce-4249-97d9-b00a0f50239e"],"uri":["http://www.mendeley.com/documents/?uuid=f2f4011b-92ce-4249-97d9-b00a0f50239e"],"itemData":{"DOI":"10.1021/acs.jpcc.6b01728","ISBN":"1932-7447\\r1932-7455","ISSN":"19327455","abstract":"Impedance spectroscopy offers access to all the different electronic and ionic processes taking place simultaneously in an operating solar cell. To date, its use on perovskite solar cells has been challenging because of the richness of the physical processes occurring within similar time domains. The aim of this work is to understand the general impedance response and propose a general equivalent circuit model that accounts for the different processes and gives access to quantitative analysis. When the electron-selective contacts and the thickness of the perovskite film are systematically modified, it is possible to distinguish between the characteristic impedance signals of the perovskite layer and those arising from the contacts. The study is carried out using mixed organic lead halogen perovskite (FA0.85MA0.15Pb(I0.85Br0.15)3) solar cells with three different electron-selective contacts: SnO2, TiO2, and Nb2O5. The contacts have been deposited by atomic layer deposition (ALD), which provides pinhole-fre...","author":[{"dropping-particle":"","family":"Guerrero","given":"Antonio","non-dropping-particle":"","parse-names":false,"suffix":""},{"dropping-particle":"","family":"Garcia-Belmonte","given":"Germà","non-dropping-particle":"","parse-names":false,"suffix":""},{"dropping-particle":"","family":"Mora-Sero","given":"Ivan","non-dropping-particle":"","parse-names":false,"suffix":""},{"dropping-particle":"","family":"Bisquert","given":"Juan","non-dropping-particle":"","parse-names":false,"suffix":""},{"dropping-particle":"","family":"Kang","given":"Yong Soo","non-dropping-particle":"","parse-names":false,"suffix":""},{"dropping-particle":"","family":"Jacobsson","given":"T. Jesper","non-dropping-particle":"","parse-names":false,"suffix":""},{"dropping-particle":"","family":"Correa-Baena","given":"Juan-Pablo","non-dropping-particle":"","parse-names":false,"suffix":""},{"dropping-particle":"","family":"Hagfeldt","given":"Anders","non-dropping-particle":"","parse-names":false,"suffix":""}],"container-title":"The Journal of Physical Chemistry C","id":"ITEM-3","issue":"15","issued":{"date-parts":[["2016","4","21"]]},"page":"8023-8032","publisher":"American Chemical Society","title":"Properties of Contact and Bulk Impedances in Hybrid Lead Halide Perovskite Solar Cells Including Inductive Loop Elements","type":"article-journal","volume":"120"}},{"id":"loMXwdwo/r2Wibzxf","uris":["http://www.mendeley.com/documents/?uuid=a615e188-c0dc-38e9-a83f-9859bb7b80b1"],"uri":["http://www.mendeley.com/documents/?uuid=a615e188-c0dc-38e9-a83f-9859bb7b80b1"],"itemData":{"DOI":"10.1039/C6CP05851E","ISSN":"1463-9076","abstract":"&lt;p&gt;Hysteresis is one of the most remarkable features of perovskite solar cells; however, it is also present in other kinds of devices such as dye-sensitized solar cells.&lt;/p&gt;","author":[{"dropping-particle":"","family":"Contreras","given":"Lidia","non-dropping-particle":"","parse-names":false,"suffix":""},{"dropping-particle":"","family":"Idígoras","given":"Jesús","non-dropping-particle":"","parse-names":false,"suffix":""},{"dropping-particle":"","family":"Todinova","given":"Anna","non-dropping-particle":"","parse-names":false,"suffix":""},{"dropping-particle":"","family":"Salado","given":"Manuel","non-dropping-particle":"","parse-names":false,"suffix":""},{"dropping-particle":"","family":"Kazim","given":"Samrana","non-dropping-particle":"","parse-names":false,"suffix":""},{"dropping-particle":"","family":"Ahmad","given":"Shahzada","non-dropping-particle":"","parse-names":false,"suffix":""},{"dropping-particle":"","family":"Anta","given":"Juan A.","non-dropping-particle":"","parse-names":false,"suffix":""}],"container-title":"Physical Chemistry Chemical Physics","id":"ITEM-4","issue":"45","issued":{"date-parts":[["2016","11","16"]]},"page":"31033-31042","publisher":"The Royal Society of Chemistry","title":"Specific cation interactions as the cause of slow dynamics and hysteresis in dye and perovskite solar cells: a small-perturbation study","type":"article-journal","volume":"18"}}],"schema":"https://github.com/citation-style-language/schema/raw/master/csl-citation.json"} </w:instrText>
      </w:r>
      <w:r w:rsidRPr="0042349D">
        <w:rPr>
          <w:rFonts w:ascii="Times New Roman" w:eastAsia="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36,42–44</w:t>
      </w:r>
      <w:r w:rsidRPr="0042349D">
        <w:rPr>
          <w:rFonts w:ascii="Times New Roman" w:eastAsia="Times New Roman" w:hAnsi="Times New Roman" w:cs="Times New Roman"/>
          <w:sz w:val="24"/>
          <w:szCs w:val="24"/>
        </w:rPr>
        <w:fldChar w:fldCharType="end"/>
      </w:r>
      <w:r w:rsidRPr="0042349D">
        <w:rPr>
          <w:rFonts w:ascii="Times New Roman" w:eastAsia="Times New Roman" w:hAnsi="Times New Roman" w:cs="Times New Roman"/>
          <w:sz w:val="24"/>
          <w:szCs w:val="24"/>
        </w:rPr>
        <w:t xml:space="preserve"> The </w:t>
      </w:r>
      <w:proofErr w:type="spellStart"/>
      <w:r w:rsidRPr="0042349D">
        <w:rPr>
          <w:rFonts w:ascii="Times New Roman" w:eastAsia="Times New Roman" w:hAnsi="Times New Roman" w:cs="Times New Roman"/>
          <w:sz w:val="24"/>
          <w:szCs w:val="24"/>
        </w:rPr>
        <w:t>CPE</w:t>
      </w:r>
      <w:r w:rsidRPr="0042349D">
        <w:rPr>
          <w:rFonts w:ascii="Times New Roman" w:hAnsi="Times New Roman" w:cs="Times New Roman"/>
          <w:i/>
          <w:iCs/>
          <w:sz w:val="24"/>
          <w:szCs w:val="24"/>
          <w:vertAlign w:val="subscript"/>
        </w:rPr>
        <w:t>hf</w:t>
      </w:r>
      <w:proofErr w:type="spellEnd"/>
      <w:r w:rsidRPr="0042349D">
        <w:rPr>
          <w:rFonts w:ascii="Times New Roman" w:hAnsi="Times New Roman" w:cs="Times New Roman"/>
          <w:sz w:val="24"/>
          <w:szCs w:val="24"/>
        </w:rPr>
        <w:t xml:space="preserve"> is generally ascribed to the bulk dielectric response of the perovskite layer </w:t>
      </w:r>
      <w:r w:rsidRPr="0042349D">
        <w:rPr>
          <w:rFonts w:ascii="Times New Roman" w:hAnsi="Times New Roman" w:cs="Times New Roman"/>
          <w:sz w:val="24"/>
          <w:szCs w:val="24"/>
        </w:rPr>
        <w:fldChar w:fldCharType="begin" w:fldLock="1"/>
      </w:r>
      <w:r w:rsidR="004E24BE">
        <w:rPr>
          <w:rFonts w:ascii="Times New Roman" w:hAnsi="Times New Roman" w:cs="Times New Roman"/>
          <w:sz w:val="24"/>
          <w:szCs w:val="24"/>
        </w:rPr>
        <w:instrText xml:space="preserve"> ADDIN ZOTERO_ITEM CSL_CITATION {"citationID":"8mVzz2Nt","properties":{"formattedCitation":"\\super 38,41,45\\nosupersub{}","plainCitation":"38,41,45","noteIndex":0},"citationItems":[{"id":"loMXwdwo/rW0MhXl0","uris":["http://www.mendeley.com/documents/?uuid=b7431055-fad2-3444-96c1-5398830d5705","http://www.mendeley.com/documents/?uuid=e71f4ef5-6cbd-4f02-a0d9-5c84ce2718ad"],"uri":["http://www.mendeley.com/documents/?uuid=b7431055-fad2-3444-96c1-5398830d5705","http://www.mendeley.com/documents/?uuid=e71f4ef5-6cbd-4f02-a0d9-5c84ce2718ad"],"itemData":{"DOI":"10.1002/celc.201700498","ISSN":"21960216","author":[{"dropping-particle":"","family":"Todinova","given":"Anna","non-dropping-particle":"","parse-names":false,"suffix":""},{"dropping-particle":"","family":"Contreras-Bernal","given":"Lidia","non-dropping-particle":"","parse-names":false,"suffix":""},{"dropping-particle":"","family":"Salado","given":"Manuel","non-dropping-particle":"","parse-names":false,"suffix":""},{"dropping-particle":"","family":"Ahmad","given":"Shahzada","non-dropping-particle":"","parse-names":false,"suffix":""},{"dropping-particle":"","family":"Morillo","given":"Neftalí","non-dropping-particle":"","parse-names":false,"suffix":""},{"dropping-particle":"","family":"Idígoras","given":"Jesús","non-dropping-particle":"","parse-names":false,"suffix":""},{"dropping-particle":"","family":"Anta","given":"Juan A.","non-dropping-particle":"","parse-names":false,"suffix":""}],"container-title":"ChemElectroChem","id":"ITEM-1","issue":"11","issued":{"date-parts":[["2017","11","1"]]},"page":"2891-2901","publisher":"John Wiley &amp; Sons, Ltd","title":"Towards a Universal Approach for the Analysis of Impedance Spectra of Perovskite Solar Cells: Equivalent Circuits and Empirical Analysis","type":"article-journal","volume":"4"}},{"id":"loMXwdwo/sU9sCEsv","uris":["http://www.mendeley.com/documents/?uuid=31c089df-d518-428a-898e-84266eacffc6","http://www.mendeley.com/documents/?uuid=60c53366-1a03-39b6-8d42-05154fb4fff0"],"uri":["http://www.mendeley.com/documents/?uuid=31c089df-d518-428a-898e-84266eacffc6","http://www.mendeley.com/documents/?uuid=60c53366-1a03-39b6-8d42-05154fb4fff0"],"itemData":{"DOI":"10.1021/jp510837q","abstract":"Thin film lead halide perovskite cells, where the perovskite layer is deposited directly onto a flat titania blocking layer, have reached AM 1.5 efficiencies of over 15%, 1 showing that the mesoporous scaffold used in early types of perovskite solar cells is not essential. We used a variety of techniques to gain a better understanding of thin film perovskite cells prepared by a solution-based method. Twelve cells were studied, which showed AM 1.5 efficiencies of </w:instrText>
      </w:r>
      <w:r w:rsidR="004E24BE">
        <w:rPr>
          <w:rFonts w:ascii="Cambria Math" w:hAnsi="Cambria Math" w:cs="Cambria Math"/>
          <w:sz w:val="24"/>
          <w:szCs w:val="24"/>
        </w:rPr>
        <w:instrText>∼</w:instrText>
      </w:r>
      <w:r w:rsidR="004E24BE">
        <w:rPr>
          <w:rFonts w:ascii="Times New Roman" w:hAnsi="Times New Roman" w:cs="Times New Roman"/>
          <w:sz w:val="24"/>
          <w:szCs w:val="24"/>
        </w:rPr>
        <w:instrText xml:space="preserve">11%. The properties of the cells were investigated using impedance spectroscopy, intensity-modulated photovoltage spectroscopy (IMVS), intensity-modulated photocurrent spectroscopy (IMPS), and open-circuit photovoltage decay (OCVD). Despite the fact that all 12 cells were prepared at the same time under nominally identical conditions, their behavior fell into two distinct groups. One half of the cells exhibited ideality factors of m ≈ 2.5, and the other half showed ideality factors of m ≈ 5. Impedance spectroscopy carried out under illumination at open circuit for a range of intensities showed that the cell capacitance was dominated by the geometric capacitance of the perovskite layer rather than the chemical or diffusion capacitance due to photogenerated carriers. The voltage dependence of the recombination resistance gave ideality factors similar to those derived from the intensity dependence of the open-circuit voltage. The IMVS time constant was determined by the product of the geometric capacitance and the recombination resistance. The two types of cells gave very different OCVD responses. The cells with m ≈ 2.5 showed a persistent photovoltage effect that was absent in the case of the cells with higher ideality factors. The IMPS responses provide evidence of minor efficiency losses by recombination under short-circuit conditions. ■ INTRODUCTION The rapid development of organometal halide perovskite solar cells 2−5 based on CH 3 NH 3 PbI 3 and its analogs continues to set new records in terms of efficiency 6 that already far exceed those for dye-sensitized solar cells or organic photovoltaics. The high open-circuit voltages and high external quantum efficiencies point to unusually slow recombination of electrons and holes in the perovskite absorber layer, with second-order rate constants for uncontacted thin films reported to be four orders lower than the Langevin limit for bimolecular recombination. 7 The reasons for such slow recombination are currently a central topic of discussion, 8−1…","author":[{"dropping-particle":"","family":"Pockett","given":"Adam","non-dropping-particle":"","parse-names":false,"suffix":""},{"dropping-particle":"","family":"Eperon","given":"Giles E","non-dropping-particle":"","parse-names":false,"suffix":""},{"dropping-particle":"","family":"Peltola","given":"Timo","non-dropping-particle":"","parse-names":false,"suffix":""},{"dropping-particle":"","family":"Snaith","given":"Henry J","non-dropping-particle":"","parse-names":false,"suffix":""},{"dropping-particle":"","family":"Walker","given":"Alison","non-dropping-particle":"","parse-names":false,"suffix":""},{"dropping-particle":"","family":"Peter","given":"Laurence M","non-dropping-particle":"","parse-names":false,"suffix":""},{"dropping-particle":"","family":"Cameron","given":"Petra J","non-dropping-particle":"","parse-names":false,"suffix":""}],"container-title":"J. Phys. Chem. C","id":"ITEM-2","issue":"119","issued":{"date-parts":[["2015"]]},"page":"3456-3465","title":"Characterization of Planar Lead Halide Perovskite Solar Cells by Impedance Spectroscopy, Open-Circuit Photovoltage Decay, and Intensity-Modulated Photovoltage/Photocurrent Spectroscopy","type":"article-journal","volume":"7"}},{"id":"loMXwdwo/yJIO7hkh","uris":["http://www.mendeley.com/documents/?uuid=550dae55-66b8-4bda-bcac-c2d5cfdd9284","http://www.mendeley.com/documents/?uuid=5ffdf211-843e-3305-a428-4de92d86b99d","http://www.mendeley.com/documents/?uuid=944c4461-b96a-42aa-973c-6675f071510c"],"uri":["http://www.mendeley.com/documents/?uuid=550dae55-66b8-4bda-bcac-c2d5cfdd9284","http://www.mendeley.com/documents/?uuid=5ffdf211-843e-3305-a428-4de92d86b99d","http://www.mendeley.com/documents/?uuid=944c4461-b96a-42aa-973c-6675f071510c"],"itemData":{"DOI":"10.1021/acsenergylett.7b00059","ISSN":"2380-8195","abstract":"Several aspects on the photophysical characterization of lead halide hybrid organic–inorganic perovskite solar cells remain unsolved. It has been observed that ionic transport and polarization of the interfaces cause very slow changes that interfere with transient measurements with effects that cannot be separated from recombination kinetics. Here we establish a protocol of initial measurement of the solar cell that provides information on recombination characteristics prior to applying any voltage cycling. The photovoltaic device is measured by several methods (photovoltage versus light intensity, open-circuit voltage decay, and impedance spectroscopy) while minimizing the exposure to external voltage stimulus to avoid ionic migration to the contacts. Results are independently confirmed by the analysis of samples with interdigitated electrodes. We show that the high-efficiency perovskite solar cells behave very closely to a bulk recombination ideal photovoltaic model. However, when voltage is scanned to ...","author":[{"dropping-particle":"","family":"Correa-Baena","given":"Juan-Pablo","non-dropping-particle":"","parse-names":false,"suffix":""},{"dropping-particle":"","family":"Turren-Cruz","given":"Silver-Hamill","non-dropping-particle":"","parse-names":false,"suffix":""},{"dropping-particle":"","family":"Tress","given":"Wolfgang","non-dropping-particle":"","parse-names":false,"suffix":""},{"dropping-particle":"","family":"Hagfeldt","given":"Anders","non-dropping-particle":"","parse-names":false,"suffix":""},{"dropping-particle":"","family":"Aranda","given":"Clara","non-dropping-particle":"","parse-names":false,"suffix":""},{"dropping-particle":"","family":"Shooshtari","given":"Leyla","non-dropping-particle":"","parse-names":false,"suffix":""},{"dropping-particle":"","family":"Bisquert","given":"Juan","non-dropping-particle":"","parse-names":false,"suffix":""},{"dropping-particle":"","family":"Guerrero","given":"Antonio","non-dropping-particle":"","parse-names":false,"suffix":""}],"container-title":"ACS Energy Letters","id":"ITEM-3","issue":"3","issued":{"date-parts":[["2017","3","10"]]},"page":"681-688","publisher":"American Chemical Society","title":"Changes from Bulk to Surface Recombination Mechanisms between Pristine and Cycled Perovskite Solar Cells","type":"article-journal","volume":"2"}}],"schema":"https://github.com/citation-style-language/schema/raw/master/csl-citation.json"} </w:instrText>
      </w:r>
      <w:r w:rsidRPr="0042349D">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38,41,45</w:t>
      </w:r>
      <w:r w:rsidRPr="0042349D">
        <w:rPr>
          <w:rFonts w:ascii="Times New Roman" w:hAnsi="Times New Roman" w:cs="Times New Roman"/>
          <w:sz w:val="24"/>
          <w:szCs w:val="24"/>
        </w:rPr>
        <w:fldChar w:fldCharType="end"/>
      </w:r>
      <w:r w:rsidRPr="0042349D">
        <w:rPr>
          <w:rFonts w:ascii="Times New Roman" w:hAnsi="Times New Roman" w:cs="Times New Roman"/>
          <w:sz w:val="24"/>
          <w:szCs w:val="24"/>
        </w:rPr>
        <w:t xml:space="preserve"> and is defined as the geometric capacitance,</w:t>
      </w:r>
    </w:p>
    <w:p w14:paraId="40BE151A" w14:textId="5A85A021" w:rsidR="00D403CD" w:rsidRPr="0042349D" w:rsidRDefault="00D403CD" w:rsidP="00D403CD">
      <w:pPr>
        <w:spacing w:after="0" w:line="480" w:lineRule="auto"/>
        <w:jc w:val="right"/>
        <w:rPr>
          <w:rFonts w:ascii="Times New Roman" w:hAnsi="Times New Roman" w:cs="Times New Roman"/>
          <w:sz w:val="24"/>
          <w:szCs w:val="24"/>
          <w:shd w:val="clear" w:color="auto" w:fill="FFFFFF"/>
        </w:rPr>
      </w:pPr>
      <w:r w:rsidRPr="0042349D">
        <w:rPr>
          <w:rFonts w:ascii="Times New Roman" w:hAnsi="Times New Roman" w:cs="Times New Roman"/>
          <w:sz w:val="24"/>
          <w:szCs w:val="24"/>
        </w:rPr>
        <w:t xml:space="preserve"> </w:t>
      </w:r>
      <m:oMath>
        <m:r>
          <w:rPr>
            <w:rFonts w:ascii="Cambria Math" w:hAnsi="Cambria Math" w:cs="Times New Roman"/>
            <w:sz w:val="24"/>
            <w:szCs w:val="24"/>
            <w:shd w:val="clear" w:color="auto" w:fill="FFFFFF"/>
          </w:rPr>
          <m:t>C=Aε/d.</m:t>
        </m:r>
      </m:oMath>
      <w:r w:rsidRPr="0042349D">
        <w:rPr>
          <w:rFonts w:ascii="Times New Roman" w:hAnsi="Times New Roman" w:cs="Times New Roman"/>
          <w:sz w:val="24"/>
          <w:szCs w:val="24"/>
          <w:shd w:val="clear" w:color="auto" w:fill="FFFFFF"/>
        </w:rPr>
        <w:t xml:space="preserve">                                                               (</w:t>
      </w:r>
      <w:r w:rsidR="004E6B0A">
        <w:rPr>
          <w:rFonts w:ascii="Times New Roman" w:hAnsi="Times New Roman" w:cs="Times New Roman"/>
          <w:sz w:val="24"/>
          <w:szCs w:val="24"/>
          <w:shd w:val="clear" w:color="auto" w:fill="FFFFFF"/>
        </w:rPr>
        <w:t>4</w:t>
      </w:r>
      <w:r w:rsidRPr="0042349D">
        <w:rPr>
          <w:rFonts w:ascii="Times New Roman" w:hAnsi="Times New Roman" w:cs="Times New Roman"/>
          <w:sz w:val="24"/>
          <w:szCs w:val="24"/>
          <w:shd w:val="clear" w:color="auto" w:fill="FFFFFF"/>
        </w:rPr>
        <w:t>)</w:t>
      </w:r>
    </w:p>
    <w:p w14:paraId="573C4FA6" w14:textId="59927D07" w:rsidR="00D403CD" w:rsidRPr="0042349D" w:rsidRDefault="007666A9" w:rsidP="00D403CD">
      <w:pPr>
        <w:tabs>
          <w:tab w:val="left" w:pos="2268"/>
        </w:tabs>
        <w:spacing w:after="120" w:line="480" w:lineRule="auto"/>
        <w:jc w:val="both"/>
        <w:rPr>
          <w:rFonts w:ascii="Times New Roman" w:hAnsi="Times New Roman" w:cs="Times New Roman"/>
          <w:bCs/>
          <w:sz w:val="24"/>
          <w:szCs w:val="24"/>
          <w:lang w:val="en-US"/>
        </w:rPr>
      </w:pPr>
      <w:r w:rsidRPr="0042349D">
        <w:rPr>
          <w:rFonts w:ascii="Times New Roman" w:hAnsi="Times New Roman" w:cs="Times New Roman"/>
          <w:sz w:val="24"/>
          <w:szCs w:val="24"/>
          <w:shd w:val="clear" w:color="auto" w:fill="FFFFFF"/>
        </w:rPr>
        <w:t>w</w:t>
      </w:r>
      <w:r w:rsidR="00D403CD" w:rsidRPr="0042349D">
        <w:rPr>
          <w:rFonts w:ascii="Times New Roman" w:hAnsi="Times New Roman" w:cs="Times New Roman"/>
          <w:sz w:val="24"/>
          <w:szCs w:val="24"/>
          <w:shd w:val="clear" w:color="auto" w:fill="FFFFFF"/>
        </w:rPr>
        <w:t xml:space="preserve">here </w:t>
      </w:r>
      <w:r w:rsidR="00D403CD" w:rsidRPr="0042349D">
        <w:rPr>
          <w:rFonts w:ascii="Times New Roman" w:hAnsi="Times New Roman" w:cs="Times New Roman"/>
          <w:i/>
          <w:iCs/>
          <w:sz w:val="24"/>
          <w:szCs w:val="24"/>
          <w:shd w:val="clear" w:color="auto" w:fill="FFFFFF"/>
        </w:rPr>
        <w:t>ε</w:t>
      </w:r>
      <w:r w:rsidR="00D403CD" w:rsidRPr="0042349D">
        <w:rPr>
          <w:rFonts w:ascii="Times New Roman" w:hAnsi="Times New Roman" w:cs="Times New Roman"/>
          <w:sz w:val="24"/>
          <w:szCs w:val="24"/>
          <w:shd w:val="clear" w:color="auto" w:fill="FFFFFF"/>
        </w:rPr>
        <w:t xml:space="preserve"> is the dielectric permittivity of the </w:t>
      </w:r>
      <w:r w:rsidRPr="0042349D">
        <w:rPr>
          <w:rFonts w:ascii="Times New Roman" w:hAnsi="Times New Roman" w:cs="Times New Roman"/>
          <w:sz w:val="24"/>
          <w:szCs w:val="24"/>
          <w:shd w:val="clear" w:color="auto" w:fill="FFFFFF"/>
        </w:rPr>
        <w:t>perovskite active layer</w:t>
      </w:r>
      <w:r w:rsidR="00D403CD" w:rsidRPr="0042349D">
        <w:rPr>
          <w:rFonts w:ascii="Times New Roman" w:hAnsi="Times New Roman" w:cs="Times New Roman"/>
          <w:sz w:val="24"/>
          <w:szCs w:val="24"/>
          <w:shd w:val="clear" w:color="auto" w:fill="FFFFFF"/>
        </w:rPr>
        <w:t xml:space="preserve">, </w:t>
      </w:r>
      <w:r w:rsidR="00D403CD" w:rsidRPr="0042349D">
        <w:rPr>
          <w:rFonts w:ascii="Times New Roman" w:hAnsi="Times New Roman" w:cs="Times New Roman"/>
          <w:i/>
          <w:iCs/>
          <w:sz w:val="24"/>
          <w:szCs w:val="24"/>
          <w:shd w:val="clear" w:color="auto" w:fill="FFFFFF"/>
        </w:rPr>
        <w:t>A</w:t>
      </w:r>
      <w:r w:rsidR="00D403CD" w:rsidRPr="0042349D">
        <w:rPr>
          <w:rFonts w:ascii="Times New Roman" w:hAnsi="Times New Roman" w:cs="Times New Roman"/>
          <w:sz w:val="24"/>
          <w:szCs w:val="24"/>
          <w:shd w:val="clear" w:color="auto" w:fill="FFFFFF"/>
        </w:rPr>
        <w:t xml:space="preserve"> is the surface area</w:t>
      </w:r>
      <w:r w:rsidRPr="0042349D">
        <w:rPr>
          <w:rFonts w:ascii="Times New Roman" w:hAnsi="Times New Roman" w:cs="Times New Roman"/>
          <w:sz w:val="24"/>
          <w:szCs w:val="24"/>
          <w:shd w:val="clear" w:color="auto" w:fill="FFFFFF"/>
        </w:rPr>
        <w:t xml:space="preserve"> of the device</w:t>
      </w:r>
      <w:r w:rsidR="00D403CD" w:rsidRPr="0042349D">
        <w:rPr>
          <w:rFonts w:ascii="Times New Roman" w:hAnsi="Times New Roman" w:cs="Times New Roman"/>
          <w:sz w:val="24"/>
          <w:szCs w:val="24"/>
          <w:shd w:val="clear" w:color="auto" w:fill="FFFFFF"/>
        </w:rPr>
        <w:t xml:space="preserve">, and </w:t>
      </w:r>
      <w:r w:rsidR="00D403CD" w:rsidRPr="0042349D">
        <w:rPr>
          <w:rFonts w:ascii="Times New Roman" w:hAnsi="Times New Roman" w:cs="Times New Roman"/>
          <w:i/>
          <w:iCs/>
          <w:sz w:val="24"/>
          <w:szCs w:val="24"/>
          <w:shd w:val="clear" w:color="auto" w:fill="FFFFFF"/>
        </w:rPr>
        <w:t>d</w:t>
      </w:r>
      <w:r w:rsidR="00D403CD" w:rsidRPr="0042349D">
        <w:rPr>
          <w:rFonts w:ascii="Times New Roman" w:hAnsi="Times New Roman" w:cs="Times New Roman"/>
          <w:sz w:val="24"/>
          <w:szCs w:val="24"/>
          <w:shd w:val="clear" w:color="auto" w:fill="FFFFFF"/>
        </w:rPr>
        <w:t xml:space="preserve"> is the</w:t>
      </w:r>
      <w:r w:rsidRPr="0042349D">
        <w:rPr>
          <w:rFonts w:ascii="Times New Roman" w:hAnsi="Times New Roman" w:cs="Times New Roman"/>
          <w:sz w:val="24"/>
          <w:szCs w:val="24"/>
          <w:shd w:val="clear" w:color="auto" w:fill="FFFFFF"/>
        </w:rPr>
        <w:t xml:space="preserve"> thickness of the perovskite</w:t>
      </w:r>
      <w:r w:rsidR="00D403CD" w:rsidRPr="0042349D">
        <w:rPr>
          <w:rFonts w:ascii="Times New Roman" w:hAnsi="Times New Roman" w:cs="Times New Roman"/>
          <w:sz w:val="24"/>
          <w:szCs w:val="24"/>
          <w:shd w:val="clear" w:color="auto" w:fill="FFFFFF"/>
        </w:rPr>
        <w:t>. According</w:t>
      </w:r>
      <w:r w:rsidRPr="0042349D">
        <w:rPr>
          <w:rFonts w:ascii="Times New Roman" w:hAnsi="Times New Roman" w:cs="Times New Roman"/>
          <w:sz w:val="24"/>
          <w:szCs w:val="24"/>
          <w:shd w:val="clear" w:color="auto" w:fill="FFFFFF"/>
        </w:rPr>
        <w:t xml:space="preserve"> to Eq. (</w:t>
      </w:r>
      <w:r w:rsidR="004E6B0A">
        <w:rPr>
          <w:rFonts w:ascii="Times New Roman" w:hAnsi="Times New Roman" w:cs="Times New Roman"/>
          <w:sz w:val="24"/>
          <w:szCs w:val="24"/>
          <w:shd w:val="clear" w:color="auto" w:fill="FFFFFF"/>
        </w:rPr>
        <w:t>4</w:t>
      </w:r>
      <w:r w:rsidRPr="0042349D">
        <w:rPr>
          <w:rFonts w:ascii="Times New Roman" w:hAnsi="Times New Roman" w:cs="Times New Roman"/>
          <w:sz w:val="24"/>
          <w:szCs w:val="24"/>
          <w:shd w:val="clear" w:color="auto" w:fill="FFFFFF"/>
        </w:rPr>
        <w:t>), the geometrical capacitance should be voltage</w:t>
      </w:r>
      <w:r w:rsidR="0013283E">
        <w:rPr>
          <w:rFonts w:ascii="Times New Roman" w:hAnsi="Times New Roman" w:cs="Times New Roman"/>
          <w:sz w:val="24"/>
          <w:szCs w:val="24"/>
          <w:shd w:val="clear" w:color="auto" w:fill="FFFFFF"/>
        </w:rPr>
        <w:t xml:space="preserve"> </w:t>
      </w:r>
      <w:r w:rsidRPr="0042349D">
        <w:rPr>
          <w:rFonts w:ascii="Times New Roman" w:hAnsi="Times New Roman" w:cs="Times New Roman"/>
          <w:sz w:val="24"/>
          <w:szCs w:val="24"/>
          <w:shd w:val="clear" w:color="auto" w:fill="FFFFFF"/>
        </w:rPr>
        <w:t>independent</w:t>
      </w:r>
      <w:r w:rsidR="00D403CD" w:rsidRPr="0042349D">
        <w:rPr>
          <w:rFonts w:ascii="Times New Roman" w:hAnsi="Times New Roman" w:cs="Times New Roman"/>
          <w:sz w:val="24"/>
          <w:szCs w:val="24"/>
          <w:shd w:val="clear" w:color="auto" w:fill="FFFFFF"/>
        </w:rPr>
        <w:t>. H</w:t>
      </w:r>
      <w:r w:rsidRPr="0042349D">
        <w:rPr>
          <w:rFonts w:ascii="Times New Roman" w:hAnsi="Times New Roman" w:cs="Times New Roman"/>
          <w:sz w:val="24"/>
          <w:szCs w:val="24"/>
          <w:shd w:val="clear" w:color="auto" w:fill="FFFFFF"/>
        </w:rPr>
        <w:t xml:space="preserve">owever, our results show that </w:t>
      </w:r>
      <w:r w:rsidR="00D403CD" w:rsidRPr="0042349D">
        <w:rPr>
          <w:rFonts w:ascii="Times New Roman" w:hAnsi="Times New Roman" w:cs="Times New Roman"/>
          <w:sz w:val="24"/>
          <w:szCs w:val="24"/>
          <w:shd w:val="clear" w:color="auto" w:fill="FFFFFF"/>
        </w:rPr>
        <w:t>the</w:t>
      </w:r>
      <w:r w:rsidR="00D403CD" w:rsidRPr="0042349D">
        <w:rPr>
          <w:rFonts w:ascii="Times New Roman" w:eastAsia="Times New Roman" w:hAnsi="Times New Roman" w:cs="Times New Roman"/>
          <w:sz w:val="24"/>
          <w:szCs w:val="24"/>
        </w:rPr>
        <w:t xml:space="preserve"> </w:t>
      </w:r>
      <w:proofErr w:type="spellStart"/>
      <w:r w:rsidR="00D403CD" w:rsidRPr="0042349D">
        <w:rPr>
          <w:rFonts w:ascii="Times New Roman" w:hAnsi="Times New Roman" w:cs="Times New Roman"/>
          <w:sz w:val="24"/>
          <w:szCs w:val="24"/>
        </w:rPr>
        <w:t>CPE</w:t>
      </w:r>
      <w:r w:rsidR="00D403CD" w:rsidRPr="0042349D">
        <w:rPr>
          <w:rFonts w:ascii="Times New Roman" w:hAnsi="Times New Roman" w:cs="Times New Roman"/>
          <w:i/>
          <w:iCs/>
          <w:sz w:val="24"/>
          <w:szCs w:val="24"/>
          <w:vertAlign w:val="subscript"/>
        </w:rPr>
        <w:t>hf</w:t>
      </w:r>
      <w:proofErr w:type="spellEnd"/>
      <w:r w:rsidR="00EB791A" w:rsidRPr="0042349D">
        <w:rPr>
          <w:rFonts w:ascii="Times New Roman" w:hAnsi="Times New Roman" w:cs="Times New Roman"/>
          <w:sz w:val="24"/>
          <w:szCs w:val="24"/>
        </w:rPr>
        <w:t xml:space="preserve"> </w:t>
      </w:r>
      <w:r w:rsidR="00EB791A" w:rsidRPr="0042349D">
        <w:rPr>
          <w:rFonts w:ascii="Times New Roman" w:hAnsi="Times New Roman" w:cs="Times New Roman"/>
          <w:sz w:val="24"/>
          <w:szCs w:val="24"/>
        </w:rPr>
        <w:lastRenderedPageBreak/>
        <w:t>increases exponential</w:t>
      </w:r>
      <w:r w:rsidR="008D7934">
        <w:rPr>
          <w:rFonts w:ascii="Times New Roman" w:hAnsi="Times New Roman" w:cs="Times New Roman"/>
          <w:sz w:val="24"/>
          <w:szCs w:val="24"/>
        </w:rPr>
        <w:t>l</w:t>
      </w:r>
      <w:r w:rsidR="00EB791A" w:rsidRPr="0042349D">
        <w:rPr>
          <w:rFonts w:ascii="Times New Roman" w:hAnsi="Times New Roman" w:cs="Times New Roman"/>
          <w:sz w:val="24"/>
          <w:szCs w:val="24"/>
        </w:rPr>
        <w:t xml:space="preserve">y </w:t>
      </w:r>
      <w:r w:rsidR="00D403CD" w:rsidRPr="0042349D">
        <w:rPr>
          <w:rFonts w:ascii="Times New Roman" w:hAnsi="Times New Roman" w:cs="Times New Roman"/>
          <w:sz w:val="24"/>
          <w:szCs w:val="24"/>
        </w:rPr>
        <w:t xml:space="preserve">with </w:t>
      </w:r>
      <w:r w:rsidR="001320FC" w:rsidRPr="0042349D">
        <w:rPr>
          <w:rFonts w:ascii="Times New Roman" w:hAnsi="Times New Roman" w:cs="Times New Roman"/>
          <w:sz w:val="24"/>
          <w:szCs w:val="24"/>
        </w:rPr>
        <w:t xml:space="preserve">electric potential, although the slope is much smaller than that of the </w:t>
      </w:r>
      <w:proofErr w:type="spellStart"/>
      <w:r w:rsidR="00D403CD" w:rsidRPr="0042349D">
        <w:rPr>
          <w:rFonts w:ascii="Times New Roman" w:hAnsi="Times New Roman" w:cs="Times New Roman"/>
          <w:bCs/>
          <w:sz w:val="24"/>
          <w:szCs w:val="24"/>
          <w:lang w:val="en-US"/>
        </w:rPr>
        <w:t>R</w:t>
      </w:r>
      <w:r w:rsidR="00D403CD" w:rsidRPr="0042349D">
        <w:rPr>
          <w:rFonts w:ascii="Times New Roman" w:hAnsi="Times New Roman" w:cs="Times New Roman"/>
          <w:bCs/>
          <w:i/>
          <w:iCs/>
          <w:sz w:val="24"/>
          <w:szCs w:val="24"/>
          <w:vertAlign w:val="subscript"/>
          <w:lang w:val="en-US"/>
        </w:rPr>
        <w:t>hf</w:t>
      </w:r>
      <w:proofErr w:type="spellEnd"/>
      <w:r w:rsidR="001320FC" w:rsidRPr="0042349D">
        <w:rPr>
          <w:rFonts w:ascii="Times New Roman" w:hAnsi="Times New Roman" w:cs="Times New Roman"/>
          <w:bCs/>
          <w:sz w:val="24"/>
          <w:szCs w:val="24"/>
          <w:lang w:val="en-US"/>
        </w:rPr>
        <w:t>. T</w:t>
      </w:r>
      <w:r w:rsidR="00D403CD" w:rsidRPr="0042349D">
        <w:rPr>
          <w:rFonts w:ascii="Times New Roman" w:hAnsi="Times New Roman" w:cs="Times New Roman"/>
          <w:bCs/>
          <w:sz w:val="24"/>
          <w:szCs w:val="24"/>
          <w:lang w:val="en-US"/>
        </w:rPr>
        <w:t>he dependenc</w:t>
      </w:r>
      <w:r w:rsidR="00A674C4">
        <w:rPr>
          <w:rFonts w:ascii="Times New Roman" w:hAnsi="Times New Roman" w:cs="Times New Roman"/>
          <w:bCs/>
          <w:sz w:val="24"/>
          <w:szCs w:val="24"/>
          <w:lang w:val="en-US"/>
        </w:rPr>
        <w:t>e</w:t>
      </w:r>
      <w:r w:rsidR="00D403CD" w:rsidRPr="0042349D">
        <w:rPr>
          <w:rFonts w:ascii="Times New Roman" w:hAnsi="Times New Roman" w:cs="Times New Roman"/>
          <w:bCs/>
          <w:sz w:val="24"/>
          <w:szCs w:val="24"/>
          <w:lang w:val="en-US"/>
        </w:rPr>
        <w:t xml:space="preserve"> with </w:t>
      </w:r>
      <w:r w:rsidR="001320FC" w:rsidRPr="0042349D">
        <w:rPr>
          <w:rFonts w:ascii="Times New Roman" w:hAnsi="Times New Roman" w:cs="Times New Roman"/>
          <w:bCs/>
          <w:sz w:val="24"/>
          <w:szCs w:val="24"/>
          <w:lang w:val="en-US"/>
        </w:rPr>
        <w:t xml:space="preserve">open circuit voltage could be </w:t>
      </w:r>
      <w:r w:rsidR="00E50FE2" w:rsidRPr="0042349D">
        <w:rPr>
          <w:rFonts w:ascii="Times New Roman" w:hAnsi="Times New Roman" w:cs="Times New Roman"/>
          <w:bCs/>
          <w:sz w:val="24"/>
          <w:szCs w:val="24"/>
          <w:lang w:val="en-US"/>
        </w:rPr>
        <w:t xml:space="preserve">(1) </w:t>
      </w:r>
      <w:r w:rsidR="001320FC" w:rsidRPr="0042349D">
        <w:rPr>
          <w:rFonts w:ascii="Times New Roman" w:hAnsi="Times New Roman" w:cs="Times New Roman"/>
          <w:bCs/>
          <w:sz w:val="24"/>
          <w:szCs w:val="24"/>
          <w:lang w:val="en-US"/>
        </w:rPr>
        <w:t>due to a chemical effect of electron accumulation</w:t>
      </w:r>
      <w:r w:rsidR="00D403CD" w:rsidRPr="0042349D">
        <w:rPr>
          <w:rFonts w:ascii="Times New Roman" w:hAnsi="Times New Roman" w:cs="Times New Roman"/>
          <w:bCs/>
          <w:sz w:val="24"/>
          <w:szCs w:val="24"/>
          <w:lang w:val="en-US"/>
        </w:rPr>
        <w:t xml:space="preserve"> </w:t>
      </w:r>
      <w:r w:rsidR="001320FC" w:rsidRPr="0042349D">
        <w:rPr>
          <w:rFonts w:ascii="Times New Roman" w:hAnsi="Times New Roman" w:cs="Times New Roman"/>
          <w:bCs/>
          <w:sz w:val="24"/>
          <w:szCs w:val="24"/>
          <w:lang w:val="en-US"/>
        </w:rPr>
        <w:t>in the mesoporous TiO</w:t>
      </w:r>
      <w:r w:rsidR="001320FC" w:rsidRPr="0042349D">
        <w:rPr>
          <w:rFonts w:ascii="Times New Roman" w:hAnsi="Times New Roman" w:cs="Times New Roman"/>
          <w:bCs/>
          <w:sz w:val="24"/>
          <w:szCs w:val="24"/>
          <w:vertAlign w:val="subscript"/>
          <w:lang w:val="en-US"/>
        </w:rPr>
        <w:t>2</w:t>
      </w:r>
      <w:r w:rsidR="001320FC" w:rsidRPr="0042349D">
        <w:rPr>
          <w:rFonts w:ascii="Times New Roman" w:hAnsi="Times New Roman" w:cs="Times New Roman"/>
          <w:bCs/>
          <w:sz w:val="24"/>
          <w:szCs w:val="24"/>
          <w:lang w:val="en-US"/>
        </w:rPr>
        <w:t xml:space="preserve"> layer </w:t>
      </w:r>
      <w:r w:rsidR="00E50FE2" w:rsidRPr="0042349D">
        <w:rPr>
          <w:rFonts w:ascii="Times New Roman" w:hAnsi="Times New Roman" w:cs="Times New Roman"/>
          <w:bCs/>
          <w:sz w:val="24"/>
          <w:szCs w:val="24"/>
          <w:lang w:val="en-US"/>
        </w:rPr>
        <w:t>and/</w:t>
      </w:r>
      <w:r w:rsidR="001320FC" w:rsidRPr="0042349D">
        <w:rPr>
          <w:rFonts w:ascii="Times New Roman" w:hAnsi="Times New Roman" w:cs="Times New Roman"/>
          <w:bCs/>
          <w:sz w:val="24"/>
          <w:szCs w:val="24"/>
          <w:lang w:val="en-US"/>
        </w:rPr>
        <w:t xml:space="preserve">or </w:t>
      </w:r>
      <w:r w:rsidR="00E50FE2" w:rsidRPr="0042349D">
        <w:rPr>
          <w:rFonts w:ascii="Times New Roman" w:hAnsi="Times New Roman" w:cs="Times New Roman"/>
          <w:bCs/>
          <w:sz w:val="24"/>
          <w:szCs w:val="24"/>
          <w:lang w:val="en-US"/>
        </w:rPr>
        <w:t>in the perovskite</w:t>
      </w:r>
      <w:r w:rsidR="00213BA9">
        <w:rPr>
          <w:rFonts w:ascii="Times New Roman" w:hAnsi="Times New Roman" w:cs="Times New Roman"/>
          <w:bCs/>
          <w:sz w:val="24"/>
          <w:szCs w:val="24"/>
          <w:lang w:val="en-US"/>
        </w:rPr>
        <w:fldChar w:fldCharType="begin"/>
      </w:r>
      <w:r w:rsidR="004E24BE">
        <w:rPr>
          <w:rFonts w:ascii="Times New Roman" w:hAnsi="Times New Roman" w:cs="Times New Roman"/>
          <w:bCs/>
          <w:sz w:val="24"/>
          <w:szCs w:val="24"/>
          <w:lang w:val="en-US"/>
        </w:rPr>
        <w:instrText xml:space="preserve"> ADDIN ZOTERO_ITEM CSL_CITATION {"citationID":"ZWoNWV7C","properties":{"formattedCitation":"\\super 46,47\\nosupersub{}","plainCitation":"46,47","noteIndex":0},"citationItems":[{"id":5503,"uris":["http://zotero.org/users/2561910/items/BGST4N66"],"uri":["http://zotero.org/users/2561910/items/BGST4N66"],"itemData":{"id":5503,"type":"article-journal","abstract":"Transient optoelectronic measurements were used to evaluate the factors determining the open-circuit voltage of a series of planar photovoltaic devices based on hybrid perovskite layers with varying iodine/bromine ratios. Employing differential charging and transient photovoltage measurements, we used a simple device model based on the charge-carrier-density dependence of nongeminate recombination to re-create correctly not only the measured device open-circuit voltage (VOC) as a function of light intensity but also its dependence on bromine substitution. The 173 (±7) mV increase in device voltage observed with 20% bromine substitution is shown to result from a 227 (±8) mV increase in effective electronic band gap, which was offset in part by a 56 (±5) mV voltage loss due to faster carrier recombination. The faster recombination following 20% bromine substitution can be avoided by indene–C60 bisadduct (ICBA) substitution into the [6,6]-phenyl-C61-butyric acid methyl ester (PCBM) electron-collection layer, resulting in a further 73 (±7) mV increase in device VOC. These results are consistent with surface recombination losses at the perovskite/fullerene interface being the primary limitation on the VOC output of bromine-substituted devices. This study thus presents, and experimentally validates, a simple model for the device physics underlying voltage generation in such perovskite-based solar cells and demonstrates that this approach can provide key insights into factors limiting this voltage output as a function of material energetics.","container-title":"The Journal of Physical Chemistry C","DOI":"10.1021/acs.jpcc.7b02411","ISSN":"1932-7447","issue":"25","journalAbbreviation":"J. Phys. Chem. C","note":"publisher: American Chemical Society","page":"13496-13506","source":"ACS Publications","title":"Transient Optoelectronic Analysis of the Impact of Material Energetics and Recombination Kinetics on the Open-Circuit Voltage of Hybrid Perovskite Solar Cells","volume":"121","author":[{"family":"Wheeler","given":"Scot"},{"family":"Bryant","given":"Daniel"},{"family":"Troughton","given":"Joel"},{"family":"Kirchartz","given":"Thomas"},{"family":"Watson","given":"Trystan"},{"family":"Nelson","given":"Jenny"},{"family":"Durrant","given":"James R."}],"issued":{"date-parts":[["2017",6,29]]}}},{"id":5506,"uris":["http://zotero.org/users/2561910/items/KWYR4H49"],"uri":["http://zotero.org/users/2561910/items/KWYR4H49"],"itemData":{"id":5506,"type":"article-journal","abstract":"The use of C60 as an interfacial layer between TiO2 and methylammonium lead iodide perovskite is probed to reduce the current–voltage hysteresis in perovskite solar cells (PSCs) and, in turn, to impact the interfacial carrier injection and recombination processes that limit solar cell efficiencies. Detailed kinetic analyses across different time scales, that is, from the femtoseconds to the seconds, reveal that the charge carrier lifetimes as well as the charge injection and charge recombination dynamics depend largely on the presence or absence of C60. In addition, we corroborate that C60 is applicable in hot carrier PSCs as it is capable of extracting hot carriers generated throughout the early time scales following photoexcitation.","container-title":"Journal of the American Chemical Society","DOI":"10.1021/jacs.9b09182","ISSN":"0002-7863","issue":"3","journalAbbreviation":"J. Am. Chem. Soc.","note":"publisher: American Chemical Society","page":"1236-1246","source":"ACS Publications","title":"Improved Carrier Collection and Hot Electron Extraction Across Perovskite, C60, and TiO2 Interfaces","volume":"142","author":[{"family":"Jiménez-López","given":"Jesús"},{"family":"Puscher","given":"Bianka M. D."},{"family":"Guldi","given":"Dirk M."},{"family":"Palomares","given":"Emilio"}],"issued":{"date-parts":[["2020",1,22]]}}}],"schema":"https://github.com/citation-style-language/schema/raw/master/csl-citation.json"} </w:instrText>
      </w:r>
      <w:r w:rsidR="00213BA9">
        <w:rPr>
          <w:rFonts w:ascii="Times New Roman" w:hAnsi="Times New Roman" w:cs="Times New Roman"/>
          <w:bCs/>
          <w:sz w:val="24"/>
          <w:szCs w:val="24"/>
          <w:lang w:val="en-US"/>
        </w:rPr>
        <w:fldChar w:fldCharType="separate"/>
      </w:r>
      <w:r w:rsidR="004E24BE" w:rsidRPr="008C0DD5">
        <w:rPr>
          <w:rFonts w:ascii="Times New Roman" w:hAnsi="Times New Roman" w:cs="Times New Roman"/>
          <w:sz w:val="24"/>
          <w:vertAlign w:val="superscript"/>
          <w:lang w:val="en-US"/>
        </w:rPr>
        <w:t>46,47</w:t>
      </w:r>
      <w:r w:rsidR="00213BA9">
        <w:rPr>
          <w:rFonts w:ascii="Times New Roman" w:hAnsi="Times New Roman" w:cs="Times New Roman"/>
          <w:bCs/>
          <w:sz w:val="24"/>
          <w:szCs w:val="24"/>
          <w:lang w:val="en-US"/>
        </w:rPr>
        <w:fldChar w:fldCharType="end"/>
      </w:r>
      <w:r w:rsidR="00E50FE2" w:rsidRPr="0042349D">
        <w:rPr>
          <w:rFonts w:ascii="Times New Roman" w:hAnsi="Times New Roman" w:cs="Times New Roman"/>
          <w:bCs/>
          <w:sz w:val="24"/>
          <w:szCs w:val="24"/>
          <w:lang w:val="en-US"/>
        </w:rPr>
        <w:t xml:space="preserve"> or (2) </w:t>
      </w:r>
      <w:r w:rsidR="001320FC" w:rsidRPr="0042349D">
        <w:rPr>
          <w:rFonts w:ascii="Times New Roman" w:hAnsi="Times New Roman" w:cs="Times New Roman"/>
          <w:bCs/>
          <w:sz w:val="24"/>
          <w:szCs w:val="24"/>
          <w:lang w:val="en-US"/>
        </w:rPr>
        <w:t xml:space="preserve">to </w:t>
      </w:r>
      <w:r w:rsidR="00D403CD" w:rsidRPr="0042349D">
        <w:rPr>
          <w:rFonts w:ascii="Times New Roman" w:hAnsi="Times New Roman" w:cs="Times New Roman"/>
          <w:bCs/>
          <w:sz w:val="24"/>
          <w:szCs w:val="24"/>
          <w:lang w:val="en-US"/>
        </w:rPr>
        <w:t xml:space="preserve">a change in the permittivity, </w:t>
      </w:r>
      <w:r w:rsidR="00D403CD" w:rsidRPr="0042349D">
        <w:rPr>
          <w:rFonts w:ascii="Times New Roman" w:hAnsi="Times New Roman" w:cs="Times New Roman"/>
          <w:i/>
          <w:iCs/>
          <w:sz w:val="24"/>
          <w:szCs w:val="24"/>
        </w:rPr>
        <w:t>ε</w:t>
      </w:r>
      <w:r w:rsidR="00D403CD" w:rsidRPr="0042349D">
        <w:rPr>
          <w:rFonts w:ascii="Times New Roman" w:hAnsi="Times New Roman" w:cs="Times New Roman"/>
          <w:sz w:val="24"/>
          <w:szCs w:val="24"/>
        </w:rPr>
        <w:t>,</w:t>
      </w:r>
      <w:r w:rsidR="00D403CD" w:rsidRPr="0042349D">
        <w:rPr>
          <w:rFonts w:ascii="Times New Roman" w:hAnsi="Times New Roman" w:cs="Times New Roman"/>
          <w:bCs/>
          <w:sz w:val="24"/>
          <w:szCs w:val="24"/>
          <w:lang w:val="en-US"/>
        </w:rPr>
        <w:t xml:space="preserve"> of the perovskite material with illumination</w:t>
      </w:r>
      <w:r w:rsidR="006779C0">
        <w:rPr>
          <w:rFonts w:ascii="Times New Roman" w:hAnsi="Times New Roman" w:cs="Times New Roman"/>
          <w:bCs/>
          <w:sz w:val="24"/>
          <w:szCs w:val="24"/>
          <w:lang w:val="en-US"/>
        </w:rPr>
        <w:t>.</w:t>
      </w:r>
      <w:r w:rsidR="00D403CD" w:rsidRPr="0042349D">
        <w:rPr>
          <w:rFonts w:ascii="Times New Roman" w:hAnsi="Times New Roman" w:cs="Times New Roman"/>
          <w:bCs/>
          <w:sz w:val="24"/>
          <w:szCs w:val="24"/>
          <w:lang w:val="en-US"/>
        </w:rPr>
        <w:fldChar w:fldCharType="begin" w:fldLock="1"/>
      </w:r>
      <w:r w:rsidR="004E24BE">
        <w:rPr>
          <w:rFonts w:ascii="Times New Roman" w:hAnsi="Times New Roman" w:cs="Times New Roman"/>
          <w:bCs/>
          <w:sz w:val="24"/>
          <w:szCs w:val="24"/>
          <w:lang w:val="en-US"/>
        </w:rPr>
        <w:instrText xml:space="preserve"> ADDIN ZOTERO_ITEM CSL_CITATION {"citationID":"WrvWK9K9","properties":{"formattedCitation":"\\super 48,49\\nosupersub{}","plainCitation":"48,49","noteIndex":0},"citationItems":[{"id":"loMXwdwo/18J7T4Vv","uris":["http://www.mendeley.com/documents/?uuid=d23d9a9b-cd4c-3e91-b918-57be7cf7386d"],"uri":["http://www.mendeley.com/documents/?uuid=d23d9a9b-cd4c-3e91-b918-57be7cf7386d"],"itemData":{"DOI":"10.1021/acs.jpcc.7b11703","ISSN":"19327455","abstract":"Several studies have identified complex interactions between photogenerated carriers and the crystal lattice in perovskite materials for photovoltaics, which are regarded to have an inherently soft character. Light is known to induce phase segregation in mixed halide perovskites, enhance piezoelectricity, and change dipole moments of the unit cell. Therefore, it is appealing to consider photogenerated variations in the bulk polarizability and dielectric properties. Light-induced bulk polarization changes should be observable by capacitance measurements, preferentially at intermediate frequencies where the geometrical capacitance dominates. However, capacitance spectra are influenced by several capacitive and resistive mechanisms, which are also modulated by light. Capacitances may arise from dielectric bulk polarization, space-charge depletion zones, chemical electronic bulk storage, and interfacial accumulation mechanisms. This variety of capacitive mechanisms may induce wrong interpretations and produce misleading outcomes when uncritically connected to the bulk polarization response. It is shown here how capacitance-voltage analyses performed at a given frequency are influenced by overlapping effects that mask the actual value of the geometrical capacitance. Careful analyses are then needed before attributing the light-induced modulation of the measured capacitance to hybrid perovskite dielectric changes.","author":[{"dropping-particle":"","family":"Almora","given":"Osbel","non-dropping-particle":"","parse-names":false,"suffix":""},{"dropping-particle":"","family":"Aranda","given":"Clara","non-dropping-particle":"","parse-names":false,"suffix":""},{"dropping-particle":"","family":"Garcia-Belmonte","given":"Germà","non-dropping-particle":"","parse-names":false,"suffix":""}],"container-title":"Journal of Physical Chemistry C","id":"ITEM-1","issue":"25","issued":{"date-parts":[["2018","6","28"]]},"page":"13450-13454","publisher":"American Chemical Society","title":"Do Capacitance Measurements Reveal Light-Induced Bulk Dielectric Changes in Photovoltaic Perovskites?","type":"article-journal","volume":"122"}},{"id":"loMXwdwo/W4GVjBlc","uris":["http://www.mendeley.com/documents/?uuid=5d37df38-c174-3c7b-8e9c-42732c6bd962"],"uri":["http://www.mendeley.com/documents/?uuid=5d37df38-c174-3c7b-8e9c-42732c6bd962"],"itemData":{"DOI":"10.1021/jacs.0c07307","ISSN":"15205126","PMID":"33186029","abstract":"Despite their impressive performance as a solar absorber, much remains unknown on the fundamental properties of metal halide perovskites (MHPs). Their polar nature in particular is an intense area of study, and the relative permittivity (ϵr) is a parameter widely used to quantify polarization over a range of different time scales. In this report, we have exploited frequency-dependent time-resolved microwave conductivity (TRMC) to study how ϵr values of a range of MHPs change as a function of time, upon optical illumination. Further characterization of charge carriers and polarizability are conducted by femtosecond transient absorption and stimulated Raman spectroscopy. We find that changes in ϵr are roughly proportional to photogenerated carrier density but decay with a shorter time constant than conductance, suggesting that the presence of charge carriers alone does not determine polarization.","author":[{"dropping-particle":"","family":"Hong","given":"Min Ji","non-dropping-particle":"","parse-names":false,"suffix":""},{"dropping-particle":"","family":"Zhu","given":"Liangdong","non-dropping-particle":"","parse-names":false,"suffix":""},{"dropping-particle":"","family":"Chen","given":"Cheng","non-dropping-particle":"","parse-names":false,"suffix":""},{"dropping-particle":"","family":"Tang","given":"Longteng","non-dropping-particle":"","parse-names":false,"suffix":""},{"dropping-particle":"","family":"Lin","given":"Yen Hung","non-dropping-particle":"","parse-names":false,"suffix":""},{"dropping-particle":"","family":"Li","given":"Wen","non-dropping-particle":"","parse-names":false,"suffix":""},{"dropping-particle":"","family":"Johnson","given":"Rose","non-dropping-particle":"","parse-names":false,"suffix":""},{"dropping-particle":"","family":"Chattopadhyay","given":"Shirsopratim","non-dropping-particle":"","parse-names":false,"suffix":""},{"dropping-particle":"","family":"Snaith","given":"Henry J.","non-dropping-particle":"","parse-names":false,"suffix":""},{"dropping-particle":"","family":"Fang","given":"Chong","non-dropping-particle":"","parse-names":false,"suffix":""},{"dropping-particle":"","family":"Labram","given":"John G.","non-dropping-particle":"","parse-names":false,"suffix":""}],"container-title":"Journal of the American Chemical Society","id":"ITEM-2","issue":"47","issued":{"date-parts":[["2020","11","25"]]},"page":"19799-19803","publisher":"American Chemical Society","title":"Time-Resolved Changes in Dielectric Constant of Metal Halide Perovskites under Illumination","type":"article-journal","volume":"142"}}],"schema":"https://github.com/citation-style-language/schema/raw/master/csl-citation.json"} </w:instrText>
      </w:r>
      <w:r w:rsidR="00D403CD" w:rsidRPr="0042349D">
        <w:rPr>
          <w:rFonts w:ascii="Times New Roman" w:hAnsi="Times New Roman" w:cs="Times New Roman"/>
          <w:bCs/>
          <w:sz w:val="24"/>
          <w:szCs w:val="24"/>
          <w:lang w:val="en-US"/>
        </w:rPr>
        <w:fldChar w:fldCharType="separate"/>
      </w:r>
      <w:r w:rsidR="004E24BE" w:rsidRPr="008C0DD5">
        <w:rPr>
          <w:rFonts w:ascii="Times New Roman" w:hAnsi="Times New Roman" w:cs="Times New Roman"/>
          <w:sz w:val="24"/>
          <w:vertAlign w:val="superscript"/>
          <w:lang w:val="en-US"/>
        </w:rPr>
        <w:t>48,49</w:t>
      </w:r>
      <w:r w:rsidR="00D403CD" w:rsidRPr="0042349D">
        <w:rPr>
          <w:rFonts w:ascii="Times New Roman" w:hAnsi="Times New Roman" w:cs="Times New Roman"/>
          <w:bCs/>
          <w:sz w:val="24"/>
          <w:szCs w:val="24"/>
          <w:lang w:val="en-US"/>
        </w:rPr>
        <w:fldChar w:fldCharType="end"/>
      </w:r>
      <w:r w:rsidR="00D403CD" w:rsidRPr="0042349D">
        <w:rPr>
          <w:rFonts w:ascii="Times New Roman" w:eastAsia="Times New Roman" w:hAnsi="Times New Roman" w:cs="Times New Roman"/>
          <w:sz w:val="24"/>
          <w:szCs w:val="24"/>
        </w:rPr>
        <w:t xml:space="preserve"> </w:t>
      </w:r>
      <w:r w:rsidR="00A024CA" w:rsidRPr="00E775FF">
        <w:rPr>
          <w:rFonts w:ascii="Times New Roman" w:eastAsia="Times New Roman" w:hAnsi="Times New Roman" w:cs="Times New Roman"/>
          <w:sz w:val="24"/>
          <w:szCs w:val="24"/>
        </w:rPr>
        <w:t xml:space="preserve">However, </w:t>
      </w:r>
      <w:r w:rsidR="00B31256" w:rsidRPr="00E775FF">
        <w:rPr>
          <w:rFonts w:ascii="Times New Roman" w:eastAsia="Times New Roman" w:hAnsi="Times New Roman" w:cs="Times New Roman"/>
          <w:sz w:val="24"/>
          <w:szCs w:val="24"/>
        </w:rPr>
        <w:t>drift-diffusion simulations for a planar device (</w:t>
      </w:r>
      <w:r w:rsidR="00B31256" w:rsidRPr="00E775FF">
        <w:rPr>
          <w:rFonts w:ascii="Times New Roman" w:eastAsia="Times New Roman" w:hAnsi="Times New Roman" w:cs="Times New Roman"/>
          <w:i/>
          <w:iCs/>
          <w:sz w:val="24"/>
          <w:szCs w:val="24"/>
        </w:rPr>
        <w:t>vide infra</w:t>
      </w:r>
      <w:r w:rsidR="00B31256" w:rsidRPr="00E775FF">
        <w:rPr>
          <w:rFonts w:ascii="Times New Roman" w:eastAsia="Times New Roman" w:hAnsi="Times New Roman" w:cs="Times New Roman"/>
          <w:sz w:val="24"/>
          <w:szCs w:val="24"/>
        </w:rPr>
        <w:t xml:space="preserve">) also show </w:t>
      </w:r>
      <w:r w:rsidR="00FC0F8E" w:rsidRPr="00E775FF">
        <w:rPr>
          <w:rFonts w:ascii="Times New Roman" w:eastAsia="Times New Roman" w:hAnsi="Times New Roman" w:cs="Times New Roman"/>
          <w:sz w:val="24"/>
          <w:szCs w:val="24"/>
        </w:rPr>
        <w:t>exponential behaviour in this voltage interval</w:t>
      </w:r>
      <w:r w:rsidR="00A9462A" w:rsidRPr="00E775FF">
        <w:rPr>
          <w:rFonts w:ascii="Times New Roman" w:eastAsia="Times New Roman" w:hAnsi="Times New Roman" w:cs="Times New Roman"/>
          <w:sz w:val="24"/>
          <w:szCs w:val="24"/>
        </w:rPr>
        <w:t xml:space="preserve">. This suggests that accumulation of charges in the bulk of the active layer </w:t>
      </w:r>
      <w:r w:rsidR="003C0962" w:rsidRPr="00E775FF">
        <w:rPr>
          <w:rFonts w:ascii="Times New Roman" w:eastAsia="Times New Roman" w:hAnsi="Times New Roman" w:cs="Times New Roman"/>
          <w:sz w:val="24"/>
          <w:szCs w:val="24"/>
        </w:rPr>
        <w:t xml:space="preserve">could be the only mechanism needed to rationalize </w:t>
      </w:r>
      <w:r w:rsidR="00FC0F8E" w:rsidRPr="00E775FF">
        <w:rPr>
          <w:rFonts w:ascii="Times New Roman" w:eastAsia="Times New Roman" w:hAnsi="Times New Roman" w:cs="Times New Roman"/>
          <w:sz w:val="24"/>
          <w:szCs w:val="24"/>
        </w:rPr>
        <w:t>this experimental feature.</w:t>
      </w:r>
      <w:r w:rsidR="00FC0F8E">
        <w:rPr>
          <w:rFonts w:ascii="Times New Roman" w:eastAsia="Times New Roman" w:hAnsi="Times New Roman" w:cs="Times New Roman"/>
          <w:sz w:val="24"/>
          <w:szCs w:val="24"/>
        </w:rPr>
        <w:t xml:space="preserve"> </w:t>
      </w:r>
    </w:p>
    <w:p w14:paraId="02AE4EC7" w14:textId="01E1B372" w:rsidR="008C397C" w:rsidRPr="0042349D" w:rsidRDefault="004E6B0A" w:rsidP="004E6B0A">
      <w:pPr>
        <w:tabs>
          <w:tab w:val="left" w:pos="851"/>
        </w:tabs>
        <w:spacing w:after="12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D403CD" w:rsidRPr="0042349D">
        <w:rPr>
          <w:rFonts w:ascii="Times New Roman" w:hAnsi="Times New Roman" w:cs="Times New Roman"/>
          <w:sz w:val="24"/>
          <w:szCs w:val="24"/>
        </w:rPr>
        <w:t xml:space="preserve">On the other hand, </w:t>
      </w:r>
      <w:proofErr w:type="spellStart"/>
      <w:r w:rsidR="00D403CD" w:rsidRPr="0042349D">
        <w:rPr>
          <w:rFonts w:ascii="Times New Roman" w:hAnsi="Times New Roman" w:cs="Times New Roman"/>
          <w:sz w:val="24"/>
          <w:szCs w:val="24"/>
        </w:rPr>
        <w:t>CPE</w:t>
      </w:r>
      <w:r w:rsidR="00D403CD" w:rsidRPr="0042349D">
        <w:rPr>
          <w:rFonts w:ascii="Times New Roman" w:hAnsi="Times New Roman" w:cs="Times New Roman"/>
          <w:i/>
          <w:iCs/>
          <w:sz w:val="24"/>
          <w:szCs w:val="24"/>
          <w:vertAlign w:val="subscript"/>
        </w:rPr>
        <w:t>lf</w:t>
      </w:r>
      <w:proofErr w:type="spellEnd"/>
      <w:r w:rsidR="00D403CD" w:rsidRPr="0042349D">
        <w:rPr>
          <w:rFonts w:ascii="Times New Roman" w:hAnsi="Times New Roman" w:cs="Times New Roman"/>
          <w:sz w:val="24"/>
          <w:szCs w:val="24"/>
        </w:rPr>
        <w:t xml:space="preserve"> exhibits an exponential increase with </w:t>
      </w:r>
      <w:r w:rsidR="00D403CD" w:rsidRPr="0042349D">
        <w:rPr>
          <w:rFonts w:ascii="Times New Roman" w:hAnsi="Times New Roman" w:cs="Times New Roman"/>
          <w:i/>
          <w:iCs/>
          <w:sz w:val="24"/>
          <w:szCs w:val="24"/>
        </w:rPr>
        <w:t>V</w:t>
      </w:r>
      <w:r w:rsidR="00D403CD" w:rsidRPr="0042349D">
        <w:rPr>
          <w:rFonts w:ascii="Times New Roman" w:hAnsi="Times New Roman" w:cs="Times New Roman"/>
          <w:i/>
          <w:iCs/>
          <w:sz w:val="24"/>
          <w:szCs w:val="24"/>
          <w:vertAlign w:val="subscript"/>
        </w:rPr>
        <w:t>OC</w:t>
      </w:r>
      <w:r w:rsidR="00D403CD" w:rsidRPr="0042349D">
        <w:rPr>
          <w:rFonts w:ascii="Times New Roman" w:hAnsi="Times New Roman" w:cs="Times New Roman"/>
          <w:sz w:val="24"/>
          <w:szCs w:val="24"/>
        </w:rPr>
        <w:t>,</w:t>
      </w:r>
      <w:r w:rsidR="00E933C2" w:rsidRPr="0042349D">
        <w:rPr>
          <w:rFonts w:ascii="Times New Roman" w:hAnsi="Times New Roman" w:cs="Times New Roman"/>
          <w:sz w:val="24"/>
          <w:szCs w:val="24"/>
        </w:rPr>
        <w:t xml:space="preserve"> </w:t>
      </w:r>
      <w:r w:rsidR="00AE392F" w:rsidRPr="0042349D">
        <w:rPr>
          <w:rFonts w:ascii="Times New Roman" w:hAnsi="Times New Roman" w:cs="Times New Roman"/>
          <w:sz w:val="24"/>
          <w:szCs w:val="24"/>
        </w:rPr>
        <w:t>which</w:t>
      </w:r>
      <w:r w:rsidR="00E933C2" w:rsidRPr="0042349D">
        <w:rPr>
          <w:rFonts w:ascii="Times New Roman" w:hAnsi="Times New Roman" w:cs="Times New Roman"/>
          <w:sz w:val="24"/>
          <w:szCs w:val="24"/>
        </w:rPr>
        <w:t xml:space="preserve"> is a</w:t>
      </w:r>
      <w:r w:rsidR="00D645F8">
        <w:rPr>
          <w:rFonts w:ascii="Times New Roman" w:hAnsi="Times New Roman" w:cs="Times New Roman"/>
          <w:sz w:val="24"/>
          <w:szCs w:val="24"/>
        </w:rPr>
        <w:t xml:space="preserve">n </w:t>
      </w:r>
      <w:r w:rsidR="00E933C2" w:rsidRPr="0042349D">
        <w:rPr>
          <w:rFonts w:ascii="Times New Roman" w:hAnsi="Times New Roman" w:cs="Times New Roman"/>
          <w:sz w:val="24"/>
          <w:szCs w:val="24"/>
        </w:rPr>
        <w:t xml:space="preserve">ubiquitous </w:t>
      </w:r>
      <w:r w:rsidR="00AE392F" w:rsidRPr="0042349D">
        <w:rPr>
          <w:rFonts w:ascii="Times New Roman" w:hAnsi="Times New Roman" w:cs="Times New Roman"/>
          <w:sz w:val="24"/>
          <w:szCs w:val="24"/>
        </w:rPr>
        <w:t>observation</w:t>
      </w:r>
      <w:r w:rsidR="00E933C2" w:rsidRPr="0042349D">
        <w:rPr>
          <w:rFonts w:ascii="Times New Roman" w:hAnsi="Times New Roman" w:cs="Times New Roman"/>
          <w:sz w:val="24"/>
          <w:szCs w:val="24"/>
        </w:rPr>
        <w:t xml:space="preserve"> in perovskite solar cells</w:t>
      </w:r>
      <w:r w:rsidR="00AE392F" w:rsidRPr="0042349D">
        <w:rPr>
          <w:rFonts w:ascii="Times New Roman" w:hAnsi="Times New Roman" w:cs="Times New Roman"/>
          <w:sz w:val="24"/>
          <w:szCs w:val="24"/>
        </w:rPr>
        <w:t>.</w:t>
      </w:r>
      <w:r w:rsidR="0013283E">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{"citationID":"3qiiamk0","properties":{"formattedCitation":"\\super 5,7,8,43,50,51\\nosupersub{}","plainCitation":"5,7,8,43,50,51","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C","id":"c68ySXjo/CPMCrLON","issue":"18","issued":{"date-parts":[["2017","5","11"]]},"page":"9705-9713","publisher":"American Chemical Society","title":"Origin and Whereabouts of Recombination in Perovskite Solar Cells","type":"article-journal","volume":"121"}},{"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Energy","id":"c68ySXjo/lj6oSAVr","issued":{"date-parts":[["2018","3"]]},"page":"63-72","title":"Discerning recombination mechanisms and ideality factors through impedance analysis of high-efficiency perovskite solar cells","type":"article-journal","volume":"48"}},{"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A","id":"c68ySXjo/5t11hDi7","issue":"19","issued":{"date-parts":[["2019"]]},"page":"12191-12200","publisher":"Royal Society of Chemistry","title":"Impedance analysis of perovskite solar cells: A case study","type":"article-journal","volume":"7"}},{"id":"loMXwdwo/Dg9HavOg","uris":["http://www.mendeley.com/documents/?uuid=c5726f41-197a-388c-95c5-0678524fc655"],"uri":["http://www.mendeley.com/documents/?uuid=c5726f41-197a-388c-95c5-0678524fc655"],"itemData":{"DOI":"10.1021/acs.jpclett.5b00480","ISSN":"1948-7185","abstract":"Despite spectacular advances in conversion efficiency of perovskite solar cell many aspects of its operating modes are still poorly understood. Capacitance constitutes a key parameter to explore which mechanisms control particular functioning and undesired effects as current hysteresis. Analyzing capacitive responses allows addressing not only the nature of charge distribution in the device but also the kinetics of the charging processes and how they alter the solar cell current. Two main polarization processes are identified. Dielectric properties of the microscopic dipolar units through the orthorhombic-to-tetragonal phase transition account for the measured intermediate frequency capacitance. Electrode polarization caused by interfacial effects, presumably related to kinetically slow ions piled up in the vicinity of the outer interfaces, consistently explain the reported excess capacitance values at low frequencies. In addition, current–voltage curves and capacitive responses of perovskite-based solar ...","author":[{"dropping-particle":"","family":"Almora","given":"Osbel","non-dropping-particle":"","parse-names":false,"suffix":""},{"dropping-particle":"","family":"Zarazua","given":"Isaac","non-dropping-particle":"","parse-names":false,"suffix":""},{"dropping-particle":"","family":"Mas-Marza","given":"Elena","non-dropping-particle":"","parse-names":false,"suffix":""},{"dropping-particle":"","family":"Mora-Sero","given":"Ivan","non-dropping-particle":"","parse-names":false,"suffix":""},{"dropping-particle":"","family":"Bisquert","given":"Juan","non-dropping-particle":"","parse-names":false,"suffix":""},{"dropping-particle":"","family":"Garcia-Belmonte","given":"Germà","non-dropping-particle":"","parse-names":false,"suffix":""}],"container-title":"The Journal of Physical Chemistry Letters","id":"c68ySXjo/7LOnY7XW","issue":"9","issued":{"date-parts":[["2015","5","7"]]},"page":"1645-1652","publisher":"American Chemical Society","title":"Capacitive Dark Currents, Hysteresis, and Electrode Polarization in Lead Halide Perovskite Solar Cells","type":"article-journal","volume":"6"}},{"id":2782,"uris":["http://zotero.org/users/2561910/items/ZH38JES3"],"uri":["http://zotero.org/users/2561910/items/ZH38JES3"],"itemData":{"id":2782,"type":"article-journal","abstract":"We fabricated formamidinium lead iodide perovskite solar cell for analysis of the photovoltaic mechanism based on the interpretation of the capacitance variation under illumination. It was shown that the low-frequency capacitance increases proportional to incident light intensity, and in addition it increases proportional to absorber thickness. Furthermore, the voltage dependence of capacitance is exponential with slope 1/2 (thermal energy). We conclude that the large photovoltage and capacitance are associated with electronic accumulation zone at the interface with the metal oxide contact. While this type of accumulation capacitance is common in many devices as transistors, the perovskite solar cell shows a singular behavior in that under light the electronic carrier accumulation grows unlimited by another series capacitance, reaching values as large as 10 mF cm?2 at one sun illumination.","container-title":"The Journal of Physical Chemistry Letters","DOI":"10.1021/acs.jpclett.5b02810","ISSN":"1948-7185","journalAbbreviation":"J. Phys. Chem. Lett.","page":"525-528","source":"ACS Publications","title":"Light-Induced Space-Charge Accumulation Zone as Photovoltaic Mechanism in Perovskite Solar Cells","author":[{"family":"Zarazua","given":"Isaac"},{"family":"Bisquert","given":"Juan"},{"family":"Garcia-Belmonte","given":"Germà"}],"issued":{"date-parts":[["2016",1,19]]}}},{"id":3366,"uris":["http://zotero.org/users/2561910/items/W75CEJ32"],"uri":["http://zotero.org/users/2561910/items/W75CEJ32"],"itemData":{"id":3366,"type":"article-journal","abstract":"The performance of perovskite solar cell (PSC) is highly sensitive to deposition conditions, the substrate, humidity, and the efficiency of solvent extraction. However, the physical mechanism involved in the observed changes of efficiency with different deposition conditions has not been elucidated yet. In this work, PSCs were fabricated by the antisolvent deposition (AD) and recently proposed air-extraction antisolvent (AAD) process. Impedance analysis and J–V curve fitting were used to analyze the photogeneration, charge transportation, recombination, and leakage properties of PSCs. It can be elucidated that the improvement in morphology of perovskite film promoted by AAD method leads to increase in light absorption, reduction in recombination sites, and interstitial defects, thus enhancing the short-circuit current density, open-circuit voltage, and fill factor. This study will open up doors for further improvement of device and help in understanding its physical mechanism and its relation to the deposition methods.","container-title":"The Journal of Physical Chemistry Letters","DOI":"10.1021/acs.jpclett.7b02848","ISSN":"1948-7185","journalAbbreviation":"J. Phys. Chem. Lett.","page":"6073-6079","source":"ACS Publications","title":"Operating Mechanisms of Mesoscopic Perovskite Solar Cells through Impedance Spectroscopy and J–V Modeling","author":[{"family":"Zarazúa","given":"Isaac"},{"family":"Sidhik","given":"Siraj"},{"family":"Lopéz-Luke","given":"Tzarara"},{"family":"Esparza","given":"Diego"},{"family":"De la Rosa","given":"Elder"},{"family":"Reyes-Gomez","given":"Juan"},{"family":"Mora-Seró","given":"Iván"},{"family":"Garcia-Belmonte","given":"Germà"}],"issued":{"date-parts":[["2017",11,29]]}}}],"schema":"https://github.com/citation-style-language/schema/raw/master/csl-citation.json"} </w:instrText>
      </w:r>
      <w:r w:rsidR="0013283E">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5,7,8,43,50,51</w:t>
      </w:r>
      <w:r w:rsidR="0013283E">
        <w:rPr>
          <w:rFonts w:ascii="Times New Roman" w:hAnsi="Times New Roman" w:cs="Times New Roman"/>
          <w:sz w:val="24"/>
          <w:szCs w:val="24"/>
        </w:rPr>
        <w:fldChar w:fldCharType="end"/>
      </w:r>
      <w:r w:rsidR="00AE392F" w:rsidRPr="0042349D">
        <w:rPr>
          <w:rFonts w:ascii="Times New Roman" w:hAnsi="Times New Roman" w:cs="Times New Roman"/>
          <w:sz w:val="24"/>
          <w:szCs w:val="24"/>
        </w:rPr>
        <w:t xml:space="preserve"> </w:t>
      </w:r>
      <w:r w:rsidR="008C397C" w:rsidRPr="0042349D">
        <w:rPr>
          <w:rFonts w:ascii="Times New Roman" w:eastAsia="Times New Roman" w:hAnsi="Times New Roman" w:cs="Times New Roman"/>
          <w:sz w:val="24"/>
          <w:szCs w:val="24"/>
        </w:rPr>
        <w:t>The</w:t>
      </w:r>
      <w:r w:rsidR="00D645F8">
        <w:rPr>
          <w:rFonts w:ascii="Times New Roman" w:eastAsia="Times New Roman" w:hAnsi="Times New Roman" w:cs="Times New Roman"/>
          <w:sz w:val="24"/>
          <w:szCs w:val="24"/>
        </w:rPr>
        <w:t xml:space="preserve"> low-frequency</w:t>
      </w:r>
      <w:r w:rsidR="008C397C" w:rsidRPr="0042349D">
        <w:rPr>
          <w:rFonts w:ascii="Times New Roman" w:hAnsi="Times New Roman" w:cs="Times New Roman"/>
          <w:sz w:val="24"/>
          <w:szCs w:val="24"/>
        </w:rPr>
        <w:t xml:space="preserve"> </w:t>
      </w:r>
      <w:r w:rsidR="008C397C" w:rsidRPr="0042349D">
        <w:rPr>
          <w:rFonts w:ascii="Times New Roman" w:eastAsia="Times New Roman" w:hAnsi="Times New Roman" w:cs="Times New Roman"/>
          <w:sz w:val="24"/>
          <w:szCs w:val="24"/>
        </w:rPr>
        <w:t>capacitance can be described by the following expression</w:t>
      </w:r>
      <w:r w:rsidR="0013283E">
        <w:rPr>
          <w:rFonts w:ascii="Times New Roman" w:eastAsia="Times New Roman" w:hAnsi="Times New Roman" w:cs="Times New Roman"/>
          <w:sz w:val="24"/>
          <w:szCs w:val="24"/>
        </w:rPr>
        <w:t>,</w:t>
      </w:r>
      <w:r w:rsidR="008C397C" w:rsidRPr="0042349D">
        <w:rPr>
          <w:rFonts w:ascii="Times New Roman" w:eastAsia="Times New Roman" w:hAnsi="Times New Roman" w:cs="Times New Roman"/>
          <w:sz w:val="24"/>
          <w:szCs w:val="24"/>
        </w:rPr>
        <w:fldChar w:fldCharType="begin" w:fldLock="1"/>
      </w:r>
      <w:r w:rsidR="009542D4">
        <w:rPr>
          <w:rFonts w:ascii="Times New Roman" w:eastAsia="Times New Roman" w:hAnsi="Times New Roman" w:cs="Times New Roman"/>
          <w:sz w:val="24"/>
          <w:szCs w:val="24"/>
        </w:rPr>
        <w:instrText xml:space="preserve"> ADDIN ZOTERO_ITEM CSL_CITATION {"citationID":"uNj46S3h","properties":{"formattedCitation":"\\super 7\\nosupersub{}","plainCitation":"7","noteIndex":0},"citationItems":[{"id":"loMXwdwo/f6FtKaI2","uris":["http://www.mendeley.com/documents/?uuid=fb7c2b9c-9d70-41c4-9a0c-3c85bf820216","http://www.mendeley.com/documents/?uuid=4f2b1716-47e7-47c9-b616-1037f8b3fcbe"],"uri":["http://www.mendeley.com/documents/?uuid=fb7c2b9c-9d70-41c4-9a0c-3c85bf820216","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Energy","id":"ITEM-1","issued":{"date-parts":[["2018","3"]]},"page":"63-72","title":"Discerning recombination mechanisms and ideality factors through impedance analysis of high-efficiency perovskite solar cells","type":"article-journal","volume":"48"}}],"schema":"https://github.com/citation-style-language/schema/raw/master/csl-citation.json"} </w:instrText>
      </w:r>
      <w:r w:rsidR="008C397C" w:rsidRPr="0042349D">
        <w:rPr>
          <w:rFonts w:ascii="Times New Roman" w:eastAsia="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7</w:t>
      </w:r>
      <w:r w:rsidR="008C397C" w:rsidRPr="0042349D">
        <w:rPr>
          <w:rFonts w:ascii="Times New Roman" w:eastAsia="Times New Roman" w:hAnsi="Times New Roman" w:cs="Times New Roman"/>
          <w:sz w:val="24"/>
          <w:szCs w:val="24"/>
        </w:rPr>
        <w:fldChar w:fldCharType="end"/>
      </w:r>
    </w:p>
    <w:p w14:paraId="7410EA01" w14:textId="62F6D8F3" w:rsidR="008C397C" w:rsidRPr="0042349D" w:rsidRDefault="008C397C" w:rsidP="008C397C">
      <w:pPr>
        <w:spacing w:after="120" w:line="480" w:lineRule="auto"/>
        <w:jc w:val="center"/>
        <w:rPr>
          <w:rFonts w:ascii="Times New Roman" w:eastAsia="Times New Roman" w:hAnsi="Times New Roman" w:cs="Times New Roman"/>
          <w:sz w:val="24"/>
          <w:szCs w:val="24"/>
        </w:rPr>
      </w:pPr>
      <w:r w:rsidRPr="0042349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lf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dQ</m:t>
            </m:r>
          </m:num>
          <m:den>
            <m:r>
              <w:rPr>
                <w:rFonts w:ascii="Cambria Math" w:hAnsi="Cambria Math" w:cs="Times New Roman"/>
                <w:sz w:val="24"/>
                <w:szCs w:val="24"/>
              </w:rPr>
              <m:t>dV</m:t>
            </m:r>
          </m:den>
        </m:f>
        <m:r>
          <w:rPr>
            <w:rFonts w:ascii="Cambria Math" w:hAnsi="Cambria Math" w:cs="Times New Roman"/>
            <w:sz w:val="24"/>
            <w:szCs w:val="24"/>
          </w:rPr>
          <m:t>∝exp</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num>
              <m:den>
                <m:sSub>
                  <m:sSubPr>
                    <m:ctrlPr>
                      <w:rPr>
                        <w:rFonts w:ascii="Cambria Math" w:hAnsi="Cambria Math" w:cs="Times New Roman"/>
                        <w:sz w:val="24"/>
                        <w:szCs w:val="24"/>
                      </w:rPr>
                    </m:ctrlPr>
                  </m:sSubPr>
                  <m:e>
                    <m:r>
                      <w:rPr>
                        <w:rFonts w:ascii="Cambria Math" w:hAnsi="Cambria Math" w:cs="Times New Roman"/>
                        <w:sz w:val="24"/>
                        <w:szCs w:val="24"/>
                      </w:rPr>
                      <m:t>γ k</m:t>
                    </m:r>
                  </m:e>
                  <m:sub>
                    <m:r>
                      <w:rPr>
                        <w:rFonts w:ascii="Cambria Math" w:hAnsi="Cambria Math" w:cs="Times New Roman"/>
                        <w:sz w:val="24"/>
                        <w:szCs w:val="24"/>
                      </w:rPr>
                      <m:t>B</m:t>
                    </m:r>
                  </m:sub>
                </m:sSub>
                <m:r>
                  <w:rPr>
                    <w:rFonts w:ascii="Cambria Math" w:hAnsi="Cambria Math" w:cs="Times New Roman"/>
                    <w:sz w:val="24"/>
                    <w:szCs w:val="24"/>
                  </w:rPr>
                  <m:t>T</m:t>
                </m:r>
              </m:den>
            </m:f>
          </m:e>
        </m:d>
      </m:oMath>
      <w:r w:rsidRPr="0042349D">
        <w:rPr>
          <w:rFonts w:ascii="Times New Roman" w:eastAsia="Times New Roman" w:hAnsi="Times New Roman" w:cs="Times New Roman"/>
          <w:sz w:val="24"/>
          <w:szCs w:val="24"/>
        </w:rPr>
        <w:tab/>
      </w:r>
      <w:r w:rsidRPr="0042349D">
        <w:rPr>
          <w:rFonts w:ascii="Times New Roman" w:eastAsia="Times New Roman" w:hAnsi="Times New Roman" w:cs="Times New Roman"/>
          <w:sz w:val="24"/>
          <w:szCs w:val="24"/>
        </w:rPr>
        <w:tab/>
      </w:r>
      <w:r w:rsidRPr="0042349D">
        <w:rPr>
          <w:rFonts w:ascii="Times New Roman" w:eastAsia="Times New Roman" w:hAnsi="Times New Roman" w:cs="Times New Roman"/>
          <w:sz w:val="24"/>
          <w:szCs w:val="24"/>
        </w:rPr>
        <w:tab/>
        <w:t xml:space="preserve">                      (</w:t>
      </w:r>
      <w:r w:rsidR="004E6B0A">
        <w:rPr>
          <w:rFonts w:ascii="Times New Roman" w:eastAsia="Times New Roman" w:hAnsi="Times New Roman" w:cs="Times New Roman"/>
          <w:sz w:val="24"/>
          <w:szCs w:val="24"/>
        </w:rPr>
        <w:t>5</w:t>
      </w:r>
      <w:r w:rsidRPr="0042349D">
        <w:rPr>
          <w:rFonts w:ascii="Times New Roman" w:eastAsia="Times New Roman" w:hAnsi="Times New Roman" w:cs="Times New Roman"/>
          <w:sz w:val="24"/>
          <w:szCs w:val="24"/>
        </w:rPr>
        <w:t>)</w:t>
      </w:r>
    </w:p>
    <w:p w14:paraId="3FC87EE7" w14:textId="160CD500" w:rsidR="008C397C" w:rsidRPr="00066C4D" w:rsidRDefault="008C397C" w:rsidP="008C397C">
      <w:pPr>
        <w:tabs>
          <w:tab w:val="left" w:pos="2268"/>
        </w:tabs>
        <w:spacing w:after="120" w:line="480" w:lineRule="auto"/>
        <w:jc w:val="both"/>
        <w:rPr>
          <w:rFonts w:ascii="Times New Roman" w:hAnsi="Times New Roman" w:cs="Times New Roman"/>
          <w:sz w:val="24"/>
          <w:szCs w:val="24"/>
        </w:rPr>
      </w:pPr>
      <w:r w:rsidRPr="0042349D">
        <w:rPr>
          <w:rFonts w:ascii="Times New Roman" w:eastAsia="Times New Roman" w:hAnsi="Times New Roman" w:cs="Times New Roman"/>
          <w:sz w:val="24"/>
          <w:szCs w:val="24"/>
        </w:rPr>
        <w:t xml:space="preserve">where </w:t>
      </w:r>
      <w:r w:rsidRPr="0042349D">
        <w:rPr>
          <w:rFonts w:ascii="Times New Roman" w:eastAsia="Times New Roman" w:hAnsi="Times New Roman" w:cs="Times New Roman"/>
          <w:i/>
          <w:sz w:val="24"/>
          <w:szCs w:val="24"/>
        </w:rPr>
        <w:t>Q</w:t>
      </w:r>
      <w:r w:rsidRPr="0042349D">
        <w:rPr>
          <w:rFonts w:ascii="Times New Roman" w:eastAsia="Times New Roman" w:hAnsi="Times New Roman" w:cs="Times New Roman"/>
          <w:sz w:val="24"/>
          <w:szCs w:val="24"/>
        </w:rPr>
        <w:t xml:space="preserve"> is the charge per unit surface, and </w:t>
      </w:r>
      <w:r w:rsidRPr="00B74921">
        <w:rPr>
          <w:rFonts w:ascii="Times New Roman" w:eastAsia="Times New Roman" w:hAnsi="Times New Roman" w:cs="Times New Roman"/>
          <w:i/>
          <w:iCs/>
          <w:sz w:val="24"/>
          <w:szCs w:val="24"/>
        </w:rPr>
        <w:t>γ</w:t>
      </w:r>
      <w:r w:rsidRPr="0042349D">
        <w:rPr>
          <w:rFonts w:ascii="Times New Roman" w:eastAsia="Times New Roman" w:hAnsi="Times New Roman" w:cs="Times New Roman"/>
          <w:sz w:val="24"/>
          <w:szCs w:val="24"/>
        </w:rPr>
        <w:t xml:space="preserve"> is an exponential coefficient that serves as a fitting parameter.</w:t>
      </w:r>
      <w:r w:rsidR="00066C4D">
        <w:rPr>
          <w:rFonts w:ascii="Times New Roman" w:hAnsi="Times New Roman" w:cs="Times New Roman"/>
          <w:sz w:val="24"/>
          <w:szCs w:val="24"/>
        </w:rPr>
        <w:t xml:space="preserve"> </w:t>
      </w:r>
      <w:r w:rsidR="00AE392F" w:rsidRPr="0042349D">
        <w:rPr>
          <w:rFonts w:ascii="Times New Roman" w:hAnsi="Times New Roman" w:cs="Times New Roman"/>
          <w:sz w:val="24"/>
          <w:szCs w:val="24"/>
        </w:rPr>
        <w:t xml:space="preserve">This exponential dependence of the low frequency capacitance has been </w:t>
      </w:r>
      <w:r w:rsidR="00D403CD" w:rsidRPr="0042349D">
        <w:rPr>
          <w:rFonts w:ascii="Times New Roman" w:hAnsi="Times New Roman" w:cs="Times New Roman"/>
          <w:sz w:val="24"/>
          <w:szCs w:val="24"/>
        </w:rPr>
        <w:t>ascribed to charge accumulation at the interfaces</w:t>
      </w:r>
      <w:r w:rsidR="00066C4D">
        <w:rPr>
          <w:rFonts w:ascii="Times New Roman" w:hAnsi="Times New Roman" w:cs="Times New Roman"/>
          <w:sz w:val="24"/>
          <w:szCs w:val="24"/>
        </w:rPr>
        <w:t>.</w:t>
      </w:r>
      <w:r w:rsidR="00D403CD" w:rsidRPr="0042349D">
        <w:rPr>
          <w:rFonts w:ascii="Times New Roman" w:hAnsi="Times New Roman" w:cs="Times New Roman"/>
          <w:sz w:val="24"/>
          <w:szCs w:val="24"/>
        </w:rPr>
        <w:fldChar w:fldCharType="begin" w:fldLock="1"/>
      </w:r>
      <w:r w:rsidR="004E24BE">
        <w:rPr>
          <w:rFonts w:ascii="Times New Roman" w:hAnsi="Times New Roman" w:cs="Times New Roman"/>
          <w:sz w:val="24"/>
          <w:szCs w:val="24"/>
        </w:rPr>
        <w:instrText xml:space="preserve"> ADDIN ZOTERO_ITEM CSL_CITATION {"citationID":"7pyOViQY","properties":{"formattedCitation":"\\super 48,50\\nosupersub{}","plainCitation":"48,50","noteIndex":0},"citationItems":[{"id":"loMXwdwo/18J7T4Vv","uris":["http://www.mendeley.com/documents/?uuid=d23d9a9b-cd4c-3e91-b918-57be7cf7386d"],"uri":["http://www.mendeley.com/documents/?uuid=d23d9a9b-cd4c-3e91-b918-57be7cf7386d"],"itemData":{"DOI":"10.1021/acs.jpcc.7b11703","ISSN":"19327455","abstract":"Several studies have identified complex interactions between photogenerated carriers and the crystal lattice in perovskite materials for photovoltaics, which are regarded to have an inherently soft character. Light is known to induce phase segregation in mixed halide perovskites, enhance piezoelectricity, and change dipole moments of the unit cell. Therefore, it is appealing to consider photogenerated variations in the bulk polarizability and dielectric properties. Light-induced bulk polarization changes should be observable by capacitance measurements, preferentially at intermediate frequencies where the geometrical capacitance dominates. However, capacitance spectra are influenced by several capacitive and resistive mechanisms, which are also modulated by light. Capacitances may arise from dielectric bulk polarization, space-charge depletion zones, chemical electronic bulk storage, and interfacial accumulation mechanisms. This variety of capacitive mechanisms may induce wrong interpretations and produce misleading outcomes when uncritically connected to the bulk polarization response. It is shown here how capacitance-voltage analyses performed at a given frequency are influenced by overlapping effects that mask the actual value of the geometrical capacitance. Careful analyses are then needed before attributing the light-induced modulation of the measured capacitance to hybrid perovskite dielectric changes.","author":[{"dropping-particle":"","family":"Almora","given":"Osbel","non-dropping-particle":"","parse-names":false,"suffix":""},{"dropping-particle":"","family":"Aranda","given":"Clara","non-dropping-particle":"","parse-names":false,"suffix":""},{"dropping-particle":"","family":"Garcia-Belmonte","given":"Germà","non-dropping-particle":"","parse-names":false,"suffix":""}],"container-title":"Journal of Physical Chemistry C","id":"c68ySXjo/9GLFwpHR","issue":"25","issued":{"date-parts":[["2018","6","28"]]},"page":"13450-13454","publisher":"American Chemical Society","title":"Do Capacitance Measurements Reveal Light-Induced Bulk Dielectric Changes in Photovoltaic Perovskites?","type":"article-journal","volume":"122"}},{"id":2782,"uris":["http://zotero.org/users/2561910/items/ZH38JES3"],"uri":["http://zotero.org/users/2561910/items/ZH38JES3"],"itemData":{"id":2782,"type":"article-journal","abstract":"We fabricated formamidinium lead iodide perovskite solar cell for analysis of the photovoltaic mechanism based on the interpretation of the capacitance variation under illumination. It was shown that the low-frequency capacitance increases proportional to incident light intensity, and in addition it increases proportional to absorber thickness. Furthermore, the voltage dependence of capacitance is exponential with slope 1/2 (thermal energy). We conclude that the large photovoltage and capacitance are associated with electronic accumulation zone at the interface with the metal oxide contact. While this type of accumulation capacitance is common in many devices as transistors, the perovskite solar cell shows a singular behavior in that under light the electronic carrier accumulation grows unlimited by another series capacitance, reaching values as large as 10 mF cm?2 at one sun illumination.","container-title":"The Journal of Physical Chemistry Letters","DOI":"10.1021/acs.jpclett.5b02810","ISSN":"1948-7185","journalAbbreviation":"J. Phys. Chem. Lett.","page":"525-528","source":"ACS Publications","title":"Light-Induced Space-Charge Accumulation Zone as Photovoltaic Mechanism in Perovskite Solar Cells","author":[{"family":"Zarazua","given":"Isaac"},{"family":"Bisquert","given":"Juan"},{"family":"Garcia-Belmonte","given":"Germà"}],"issued":{"date-parts":[["2016",1,19]]}}}],"schema":"https://github.com/citation-style-language/schema/raw/master/csl-citation.json"} </w:instrText>
      </w:r>
      <w:r w:rsidR="00D403CD" w:rsidRPr="0042349D">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48,50</w:t>
      </w:r>
      <w:r w:rsidR="00D403CD" w:rsidRPr="0042349D">
        <w:rPr>
          <w:rFonts w:ascii="Times New Roman" w:hAnsi="Times New Roman" w:cs="Times New Roman"/>
          <w:sz w:val="24"/>
          <w:szCs w:val="24"/>
        </w:rPr>
        <w:fldChar w:fldCharType="end"/>
      </w:r>
      <w:r w:rsidR="00D403CD" w:rsidRPr="0042349D">
        <w:rPr>
          <w:rFonts w:ascii="Times New Roman" w:hAnsi="Times New Roman" w:cs="Times New Roman"/>
          <w:sz w:val="24"/>
          <w:szCs w:val="24"/>
        </w:rPr>
        <w:t xml:space="preserve"> </w:t>
      </w:r>
      <w:r w:rsidR="004A534E" w:rsidRPr="0042349D">
        <w:rPr>
          <w:rFonts w:ascii="Times New Roman" w:hAnsi="Times New Roman" w:cs="Times New Roman"/>
          <w:sz w:val="24"/>
          <w:szCs w:val="24"/>
        </w:rPr>
        <w:t xml:space="preserve"> However, it has been shown recently that charge accumulation alone, either ionic or electronic, is not sufficient to justify the very high values</w:t>
      </w:r>
      <w:r w:rsidR="00AA166D" w:rsidRPr="0042349D">
        <w:rPr>
          <w:rFonts w:ascii="Times New Roman" w:hAnsi="Times New Roman" w:cs="Times New Roman"/>
          <w:sz w:val="24"/>
          <w:szCs w:val="24"/>
        </w:rPr>
        <w:t xml:space="preserve"> (of the order of 0.1-1 F/cm</w:t>
      </w:r>
      <w:r w:rsidR="00AA166D" w:rsidRPr="0042349D">
        <w:rPr>
          <w:rFonts w:ascii="Times New Roman" w:hAnsi="Times New Roman" w:cs="Times New Roman"/>
          <w:sz w:val="24"/>
          <w:szCs w:val="24"/>
          <w:vertAlign w:val="superscript"/>
        </w:rPr>
        <w:t>2</w:t>
      </w:r>
      <w:r w:rsidR="00AA166D" w:rsidRPr="0042349D">
        <w:rPr>
          <w:rFonts w:ascii="Times New Roman" w:hAnsi="Times New Roman" w:cs="Times New Roman"/>
          <w:sz w:val="24"/>
          <w:szCs w:val="24"/>
        </w:rPr>
        <w:t>)</w:t>
      </w:r>
      <w:r w:rsidR="004A534E" w:rsidRPr="0042349D">
        <w:rPr>
          <w:rFonts w:ascii="Times New Roman" w:hAnsi="Times New Roman" w:cs="Times New Roman"/>
          <w:sz w:val="24"/>
          <w:szCs w:val="24"/>
        </w:rPr>
        <w:t xml:space="preserve"> of the capacitance observed in the impedance spectra of perovskite solar cells at low frequencie</w:t>
      </w:r>
      <w:r w:rsidR="00AA166D" w:rsidRPr="0042349D">
        <w:rPr>
          <w:rFonts w:ascii="Times New Roman" w:hAnsi="Times New Roman" w:cs="Times New Roman"/>
          <w:sz w:val="24"/>
          <w:szCs w:val="24"/>
        </w:rPr>
        <w:t>s</w:t>
      </w:r>
      <w:r w:rsidR="006056FA">
        <w:rPr>
          <w:rFonts w:ascii="Times New Roman" w:hAnsi="Times New Roman" w:cs="Times New Roman"/>
          <w:sz w:val="24"/>
          <w:szCs w:val="24"/>
        </w:rPr>
        <w:t>.</w:t>
      </w:r>
      <w:r w:rsidR="006056FA"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{"citationID":"vBSacb1n","properties":{"formattedCitation":"\\super 16\\nosupersub{}","plainCitation":"16","noteIndex":0},"citationItems":[{"id":"loMXwdwo/pjuffZRa","uris":["http://www.mendeley.com/documents/?uuid=17ed2643-66ea-4274-be83-4f2375930c76"],"uri":["http://www.mendeley.com/documents/?uuid=17ed2643-66ea-4274-be83-4f2375930c76"],"itemData":{"DOI":"10.1063/1.5063259","ISSN":"10897550","abstract":"Perovskite solar cells are notorious for exhibiting transient behavior not seen in conventional inorganic semiconductor devices. Significant inroads have been made into understanding this fact in terms of rapid ion migration, now a well-established property of the prototype photovoltaic perovskite MAPbI 3 and strongly implicated in the newer mixed compositions. Here, we study the manifestations of ion migration in frequency-domain small-signal measurements, focusing on the popular technique of Electrical Impedance Spectroscopy (EIS). We provide new interpretations for a variety of previously puzzling features, including giant photoinduced low-frequency capacitance and negative capacitance in a variety of forms. We show that these apparently strange measurements can be rationalized by the splitting of AC current into two components, one associated with charge-storage and the other with the quasi-steady-state recombination current of electrons and holes. The latter contribution to the capacitance can take either a positive or a negative sign and is potentially very large when slow, voltage-sensitive processes such as ion migration are at play. Using numerical drift-diffusion semiconductor models, we show that giant photoinduced capacitance, inductive loop features, and low-frequency negative capacitance all emerge naturally as consequences of ion migration via its coupling to quasi-steady-state electron and hole currents. In doing so, we unify the understanding of EIS measurements with the comparably well-developed theory of rate dependent current-voltage (I-V) measurements in perovskite cells. Comparing the two techniques, we argue that EIS is more suitable for quantifying I-V hysteresis than conventional methods based on I-V sweeps and demonstrate this application on a variety of cell types.","author":[{"dropping-particle":"","family":"Jacobs","given":"Daniel A.","non-dropping-particle":"","parse-names":false,"suffix":""},{"dropping-particle":"","family":"Shen","given":"Heping","non-dropping-particle":"","parse-names":false,"suffix":""},{"dropping-particle":"","family":"Pfeffer","given":"Florian","non-dropping-particle":"","parse-names":false,"suffix":""},{"dropping-particle":"","family":"Peng","given":"Jun","non-dropping-particle":"","parse-names":false,"suffix":""},{"dropping-particle":"","family":"White","given":"Thomas P.","non-dropping-particle":"","parse-names":false,"suffix":""},{"dropping-particle":"","family":"Beck","given":"Fiona J.","non-dropping-particle":"","parse-names":false,"suffix":""},{"dropping-particle":"","family":"Catchpole","given":"Kylie R.","non-dropping-particle":"","parse-names":false,"suffix":""}],"container-title":"Journal of Applied Physics","id":"ITEM-1","issue":"22","issued":{"date-parts":[["2018"]]},"title":"The two faces of capacitance: New interpretations for electrical impedance measurements of perovskite solar cells and their relation to hysteresis","type":"article-journal","volume":"124"}}],"schema":"https://github.com/citation-style-language/schema/raw/master/csl-citation.json"} </w:instrText>
      </w:r>
      <w:r w:rsidR="006056FA"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16</w:t>
      </w:r>
      <w:r w:rsidR="006056FA" w:rsidRPr="0042349D">
        <w:rPr>
          <w:rFonts w:ascii="Times New Roman" w:hAnsi="Times New Roman" w:cs="Times New Roman"/>
          <w:sz w:val="24"/>
          <w:szCs w:val="24"/>
        </w:rPr>
        <w:fldChar w:fldCharType="end"/>
      </w:r>
      <w:r w:rsidR="006056FA" w:rsidRPr="0042349D">
        <w:rPr>
          <w:rFonts w:ascii="Times New Roman" w:hAnsi="Times New Roman" w:cs="Times New Roman"/>
          <w:sz w:val="24"/>
          <w:szCs w:val="24"/>
        </w:rPr>
        <w:t xml:space="preserve"> </w:t>
      </w:r>
      <w:r w:rsidR="004A534E" w:rsidRPr="0042349D">
        <w:rPr>
          <w:rFonts w:ascii="Times New Roman" w:hAnsi="Times New Roman" w:cs="Times New Roman"/>
          <w:sz w:val="24"/>
          <w:szCs w:val="24"/>
        </w:rPr>
        <w:t>Thus,</w:t>
      </w:r>
      <w:r w:rsidR="00D403CD" w:rsidRPr="0042349D">
        <w:rPr>
          <w:rFonts w:ascii="Times New Roman" w:hAnsi="Times New Roman" w:cs="Times New Roman"/>
          <w:sz w:val="24"/>
          <w:szCs w:val="24"/>
        </w:rPr>
        <w:t xml:space="preserve"> </w:t>
      </w:r>
      <w:proofErr w:type="spellStart"/>
      <w:r w:rsidR="00D403CD" w:rsidRPr="0042349D">
        <w:rPr>
          <w:rFonts w:ascii="Times New Roman" w:hAnsi="Times New Roman" w:cs="Times New Roman"/>
          <w:sz w:val="24"/>
          <w:szCs w:val="24"/>
        </w:rPr>
        <w:t>CPE</w:t>
      </w:r>
      <w:r w:rsidR="00D403CD" w:rsidRPr="0042349D">
        <w:rPr>
          <w:rFonts w:ascii="Times New Roman" w:hAnsi="Times New Roman" w:cs="Times New Roman"/>
          <w:i/>
          <w:iCs/>
          <w:sz w:val="24"/>
          <w:szCs w:val="24"/>
          <w:vertAlign w:val="subscript"/>
        </w:rPr>
        <w:t>lf</w:t>
      </w:r>
      <w:proofErr w:type="spellEnd"/>
      <w:r w:rsidR="00D403CD" w:rsidRPr="0042349D">
        <w:rPr>
          <w:rFonts w:ascii="Times New Roman" w:hAnsi="Times New Roman" w:cs="Times New Roman"/>
          <w:i/>
          <w:iCs/>
          <w:sz w:val="24"/>
          <w:szCs w:val="24"/>
          <w:vertAlign w:val="subscript"/>
        </w:rPr>
        <w:t xml:space="preserve"> </w:t>
      </w:r>
      <w:r w:rsidR="00D403CD" w:rsidRPr="0042349D">
        <w:rPr>
          <w:rFonts w:ascii="Times New Roman" w:hAnsi="Times New Roman" w:cs="Times New Roman"/>
          <w:sz w:val="24"/>
          <w:szCs w:val="24"/>
        </w:rPr>
        <w:t xml:space="preserve"> </w:t>
      </w:r>
      <w:r w:rsidR="004A534E" w:rsidRPr="0042349D">
        <w:rPr>
          <w:rFonts w:ascii="Times New Roman" w:hAnsi="Times New Roman" w:cs="Times New Roman"/>
          <w:sz w:val="24"/>
          <w:szCs w:val="24"/>
        </w:rPr>
        <w:t xml:space="preserve">must </w:t>
      </w:r>
      <w:r w:rsidR="00D403CD" w:rsidRPr="0042349D">
        <w:rPr>
          <w:rFonts w:ascii="Times New Roman" w:hAnsi="Times New Roman" w:cs="Times New Roman"/>
          <w:sz w:val="24"/>
          <w:szCs w:val="24"/>
        </w:rPr>
        <w:t>contai</w:t>
      </w:r>
      <w:r w:rsidR="004A534E" w:rsidRPr="0042349D">
        <w:rPr>
          <w:rFonts w:ascii="Times New Roman" w:hAnsi="Times New Roman" w:cs="Times New Roman"/>
          <w:sz w:val="24"/>
          <w:szCs w:val="24"/>
        </w:rPr>
        <w:t>n</w:t>
      </w:r>
      <w:r w:rsidR="00D403CD" w:rsidRPr="0042349D">
        <w:rPr>
          <w:rFonts w:ascii="Times New Roman" w:hAnsi="Times New Roman" w:cs="Times New Roman"/>
          <w:sz w:val="24"/>
          <w:szCs w:val="24"/>
        </w:rPr>
        <w:t xml:space="preserve"> two contributions: </w:t>
      </w:r>
      <w:proofErr w:type="spellStart"/>
      <w:r w:rsidR="00D403CD" w:rsidRPr="0042349D">
        <w:rPr>
          <w:rFonts w:ascii="Times New Roman" w:hAnsi="Times New Roman" w:cs="Times New Roman"/>
          <w:sz w:val="24"/>
          <w:szCs w:val="24"/>
        </w:rPr>
        <w:t>i</w:t>
      </w:r>
      <w:proofErr w:type="spellEnd"/>
      <w:r w:rsidR="00D403CD" w:rsidRPr="0042349D">
        <w:rPr>
          <w:rFonts w:ascii="Times New Roman" w:hAnsi="Times New Roman" w:cs="Times New Roman"/>
          <w:sz w:val="24"/>
          <w:szCs w:val="24"/>
        </w:rPr>
        <w:t>) charge accumulation and ii) phase-delayed recombination current due to the ion displacement</w:t>
      </w:r>
      <w:r w:rsidR="00DF54CB">
        <w:rPr>
          <w:rFonts w:ascii="Times New Roman" w:hAnsi="Times New Roman" w:cs="Times New Roman"/>
          <w:sz w:val="24"/>
          <w:szCs w:val="24"/>
        </w:rPr>
        <w:t>.</w:t>
      </w:r>
      <w:r w:rsidR="00D403CD"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{"citationID":"Rra1EOpl","properties":{"formattedCitation":"\\super 16,17\\nosupersub{}","plainCitation":"16,17","noteIndex":0},"citationItems":[{"id":"loMXwdwo/pjuffZRa","uris":["http://www.mendeley.com/documents/?uuid=17ed2643-66ea-4274-be83-4f2375930c76"],"uri":["http://www.mendeley.com/documents/?uuid=17ed2643-66ea-4274-be83-4f2375930c76"],"itemData":{"DOI":"10.1063/1.5063259","ISSN":"10897550","abstract":"Perovskite solar cells are notorious for exhibiting transient behavior not seen in conventional inorganic semiconductor devices. Significant inroads have been made into understanding this fact in terms of rapid ion migration, now a well-established property of the prototype photovoltaic perovskite MAPbI 3 and strongly implicated in the newer mixed compositions. Here, we study the manifestations of ion migration in frequency-domain small-signal measurements, focusing on the popular technique of Electrical Impedance Spectroscopy (EIS). We provide new interpretations for a variety of previously puzzling features, including giant photoinduced low-frequency capacitance and negative capacitance in a variety of forms. We show that these apparently strange measurements can be rationalized by the splitting of AC current into two components, one associated with charge-storage and the other with the quasi-steady-state recombination current of electrons and holes. The latter contribution to the capacitance can take either a positive or a negative sign and is potentially very large when slow, voltage-sensitive processes such as ion migration are at play. Using numerical drift-diffusion semiconductor models, we show that giant photoinduced capacitance, inductive loop features, and low-frequency negative capacitance all emerge naturally as consequences of ion migration via its coupling to quasi-steady-state electron and hole currents. In doing so, we unify the understanding of EIS measurements with the comparably well-developed theory of rate dependent current-voltage (I-V) measurements in perovskite cells. Comparing the two techniques, we argue that EIS is more suitable for quantifying I-V hysteresis than conventional methods based on I-V sweeps and demonstrate this application on a variety of cell types.","author":[{"dropping-particle":"","family":"Jacobs","given":"Daniel A.","non-dropping-particle":"","parse-names":false,"suffix":""},{"dropping-particle":"","family":"Shen","given":"Heping","non-dropping-particle":"","parse-names":false,"suffix":""},{"dropping-particle":"","family":"Pfeffer","given":"Florian","non-dropping-particle":"","parse-names":false,"suffix":""},{"dropping-particle":"","family":"Peng","given":"Jun","non-dropping-particle":"","parse-names":false,"suffix":""},{"dropping-particle":"","family":"White","given":"Thomas P.","non-dropping-particle":"","parse-names":false,"suffix":""},{"dropping-particle":"","family":"Beck","given":"Fiona J.","non-dropping-particle":"","parse-names":false,"suffix":""},{"dropping-particle":"","family":"Catchpole","given":"Kylie R.","non-dropping-particle":"","parse-names":false,"suffix":""}],"container-title":"Journal of Applied Physics","id":"ITEM-1","issue":"22","issued":{"date-parts":[["2018"]]},"title":"The two faces of capacitance: New interpretations for electrical impedance measurements of perovskite solar cells and their relation to hysteresis","type":"article-journal","volume":"124"}},{"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A.","non-dropping-particle":"","parse-names":false,"suffix":""}],"container-title":"Nanoscale","id":"ITEM-2","issue":"33","issued":{"date-parts":[["2020"]]},"page":"17385-17398","title":"Identification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D403CD"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16,17</w:t>
      </w:r>
      <w:r w:rsidR="00D403CD" w:rsidRPr="0042349D">
        <w:rPr>
          <w:rFonts w:ascii="Times New Roman" w:hAnsi="Times New Roman" w:cs="Times New Roman"/>
          <w:sz w:val="24"/>
          <w:szCs w:val="24"/>
        </w:rPr>
        <w:fldChar w:fldCharType="end"/>
      </w:r>
      <w:r w:rsidR="00D403CD" w:rsidRPr="0042349D">
        <w:rPr>
          <w:rFonts w:ascii="Times New Roman" w:hAnsi="Times New Roman" w:cs="Times New Roman"/>
          <w:sz w:val="24"/>
          <w:szCs w:val="24"/>
        </w:rPr>
        <w:t xml:space="preserve">  </w:t>
      </w:r>
    </w:p>
    <w:p w14:paraId="21919804" w14:textId="4751F2A2" w:rsidR="00D403CD" w:rsidRPr="0042349D" w:rsidRDefault="005C1340" w:rsidP="005C1340">
      <w:pPr>
        <w:tabs>
          <w:tab w:val="left" w:pos="851"/>
        </w:tabs>
        <w:spacing w:line="480" w:lineRule="auto"/>
        <w:jc w:val="both"/>
        <w:rPr>
          <w:rFonts w:ascii="Times New Roman" w:eastAsia="Times New Roman" w:hAnsi="Times New Roman" w:cs="Times New Roman"/>
          <w:sz w:val="24"/>
          <w:szCs w:val="24"/>
        </w:rPr>
      </w:pPr>
      <w:r w:rsidRPr="0042349D">
        <w:rPr>
          <w:rFonts w:ascii="Times New Roman" w:eastAsia="Times New Roman" w:hAnsi="Times New Roman" w:cs="Times New Roman"/>
          <w:sz w:val="24"/>
          <w:szCs w:val="24"/>
        </w:rPr>
        <w:tab/>
      </w:r>
      <w:r w:rsidR="00156F5C" w:rsidRPr="0042349D">
        <w:rPr>
          <w:rFonts w:ascii="Times New Roman" w:eastAsia="Times New Roman" w:hAnsi="Times New Roman" w:cs="Times New Roman"/>
          <w:sz w:val="24"/>
          <w:szCs w:val="24"/>
        </w:rPr>
        <w:t>Here, we observe</w:t>
      </w:r>
      <w:r w:rsidR="00D233E7" w:rsidRPr="0042349D">
        <w:rPr>
          <w:rFonts w:ascii="Times New Roman" w:eastAsia="Times New Roman" w:hAnsi="Times New Roman" w:cs="Times New Roman"/>
          <w:sz w:val="24"/>
          <w:szCs w:val="24"/>
        </w:rPr>
        <w:t xml:space="preserve"> that the </w:t>
      </w:r>
      <w:proofErr w:type="spellStart"/>
      <w:r w:rsidR="00D233E7" w:rsidRPr="0042349D">
        <w:rPr>
          <w:rFonts w:ascii="Times New Roman" w:hAnsi="Times New Roman" w:cs="Times New Roman"/>
          <w:sz w:val="24"/>
          <w:szCs w:val="24"/>
        </w:rPr>
        <w:t>CPE</w:t>
      </w:r>
      <w:r w:rsidR="00D233E7" w:rsidRPr="0042349D">
        <w:rPr>
          <w:rFonts w:ascii="Times New Roman" w:hAnsi="Times New Roman" w:cs="Times New Roman"/>
          <w:i/>
          <w:iCs/>
          <w:sz w:val="24"/>
          <w:szCs w:val="24"/>
          <w:vertAlign w:val="subscript"/>
        </w:rPr>
        <w:t>lf</w:t>
      </w:r>
      <w:proofErr w:type="spellEnd"/>
      <w:r w:rsidR="002D04A7" w:rsidRPr="0042349D">
        <w:rPr>
          <w:rFonts w:ascii="Times New Roman" w:hAnsi="Times New Roman" w:cs="Times New Roman"/>
          <w:sz w:val="24"/>
          <w:szCs w:val="24"/>
        </w:rPr>
        <w:t xml:space="preserve"> </w:t>
      </w:r>
      <w:r w:rsidR="00FA01F3" w:rsidRPr="0042349D">
        <w:rPr>
          <w:rFonts w:ascii="Times New Roman" w:hAnsi="Times New Roman" w:cs="Times New Roman"/>
          <w:sz w:val="24"/>
          <w:szCs w:val="24"/>
        </w:rPr>
        <w:t>display</w:t>
      </w:r>
      <w:r w:rsidR="00AF6EB2" w:rsidRPr="0042349D">
        <w:rPr>
          <w:rFonts w:ascii="Times New Roman" w:hAnsi="Times New Roman" w:cs="Times New Roman"/>
          <w:sz w:val="24"/>
          <w:szCs w:val="24"/>
        </w:rPr>
        <w:t>s</w:t>
      </w:r>
      <w:r w:rsidR="00FA01F3" w:rsidRPr="0042349D">
        <w:rPr>
          <w:rFonts w:ascii="Times New Roman" w:hAnsi="Times New Roman" w:cs="Times New Roman"/>
          <w:sz w:val="24"/>
          <w:szCs w:val="24"/>
        </w:rPr>
        <w:t xml:space="preserve"> </w:t>
      </w:r>
      <w:r w:rsidR="008240CC" w:rsidRPr="0042349D">
        <w:rPr>
          <w:rFonts w:ascii="Times New Roman" w:hAnsi="Times New Roman" w:cs="Times New Roman"/>
          <w:sz w:val="24"/>
          <w:szCs w:val="24"/>
        </w:rPr>
        <w:t>two different slopes</w:t>
      </w:r>
      <w:r w:rsidR="00FB5412" w:rsidRPr="0042349D">
        <w:rPr>
          <w:rFonts w:ascii="Times New Roman" w:hAnsi="Times New Roman" w:cs="Times New Roman"/>
          <w:sz w:val="24"/>
          <w:szCs w:val="24"/>
        </w:rPr>
        <w:t>;</w:t>
      </w:r>
      <w:r w:rsidR="00842884" w:rsidRPr="0042349D">
        <w:rPr>
          <w:rFonts w:ascii="Times New Roman" w:hAnsi="Times New Roman" w:cs="Times New Roman"/>
          <w:sz w:val="24"/>
          <w:szCs w:val="24"/>
        </w:rPr>
        <w:t xml:space="preserve"> </w:t>
      </w:r>
      <w:r w:rsidR="00AF6EB2" w:rsidRPr="0042349D">
        <w:rPr>
          <w:rFonts w:ascii="Times New Roman" w:hAnsi="Times New Roman" w:cs="Times New Roman"/>
          <w:sz w:val="24"/>
          <w:szCs w:val="24"/>
        </w:rPr>
        <w:t xml:space="preserve">exactly as </w:t>
      </w:r>
      <w:r w:rsidR="00842884" w:rsidRPr="0042349D">
        <w:rPr>
          <w:rFonts w:ascii="Times New Roman" w:hAnsi="Times New Roman" w:cs="Times New Roman"/>
          <w:sz w:val="24"/>
          <w:szCs w:val="24"/>
        </w:rPr>
        <w:t xml:space="preserve">the </w:t>
      </w:r>
      <w:proofErr w:type="spellStart"/>
      <w:r w:rsidR="00935505" w:rsidRPr="0042349D">
        <w:rPr>
          <w:rFonts w:ascii="Times New Roman" w:hAnsi="Times New Roman" w:cs="Times New Roman"/>
          <w:sz w:val="24"/>
          <w:szCs w:val="24"/>
        </w:rPr>
        <w:t>R</w:t>
      </w:r>
      <w:r w:rsidR="00935505" w:rsidRPr="0042349D">
        <w:rPr>
          <w:rFonts w:ascii="Times New Roman" w:hAnsi="Times New Roman" w:cs="Times New Roman"/>
          <w:bCs/>
          <w:i/>
          <w:iCs/>
          <w:sz w:val="24"/>
          <w:szCs w:val="24"/>
          <w:vertAlign w:val="subscript"/>
        </w:rPr>
        <w:t>lf</w:t>
      </w:r>
      <w:proofErr w:type="spellEnd"/>
      <w:r w:rsidR="00E60B61" w:rsidRPr="0042349D">
        <w:rPr>
          <w:rFonts w:ascii="Times New Roman" w:hAnsi="Times New Roman" w:cs="Times New Roman"/>
          <w:bCs/>
          <w:sz w:val="24"/>
          <w:szCs w:val="24"/>
        </w:rPr>
        <w:t>, with the same values but</w:t>
      </w:r>
      <w:r w:rsidR="008808C6" w:rsidRPr="0042349D">
        <w:rPr>
          <w:rFonts w:ascii="Times New Roman" w:hAnsi="Times New Roman" w:cs="Times New Roman"/>
          <w:bCs/>
          <w:sz w:val="24"/>
          <w:szCs w:val="24"/>
        </w:rPr>
        <w:t xml:space="preserve"> opposite sign</w:t>
      </w:r>
      <w:r w:rsidR="00FB5412" w:rsidRPr="0042349D">
        <w:rPr>
          <w:rFonts w:ascii="Times New Roman" w:hAnsi="Times New Roman" w:cs="Times New Roman"/>
          <w:bCs/>
          <w:sz w:val="24"/>
          <w:szCs w:val="24"/>
        </w:rPr>
        <w:t>,</w:t>
      </w:r>
      <w:r w:rsidR="00E60B61" w:rsidRPr="0042349D">
        <w:rPr>
          <w:rFonts w:ascii="Times New Roman" w:hAnsi="Times New Roman" w:cs="Times New Roman"/>
          <w:bCs/>
          <w:sz w:val="24"/>
          <w:szCs w:val="24"/>
        </w:rPr>
        <w:t xml:space="preserve"> </w:t>
      </w:r>
      <w:r w:rsidR="00935505" w:rsidRPr="0042349D">
        <w:rPr>
          <w:rFonts w:ascii="Times New Roman" w:hAnsi="Times New Roman" w:cs="Times New Roman"/>
          <w:bCs/>
          <w:sz w:val="24"/>
          <w:szCs w:val="24"/>
          <w:lang w:val="en-US"/>
        </w:rPr>
        <w:t>in accordance with</w:t>
      </w:r>
      <w:r w:rsidR="009D178B" w:rsidRPr="0042349D">
        <w:rPr>
          <w:rFonts w:ascii="Times New Roman" w:hAnsi="Times New Roman" w:cs="Times New Roman"/>
          <w:bCs/>
          <w:sz w:val="24"/>
          <w:szCs w:val="24"/>
          <w:lang w:val="en-US"/>
        </w:rPr>
        <w:t xml:space="preserve"> the drift-diffusion simulations of</w:t>
      </w:r>
      <w:r w:rsidR="00935505" w:rsidRPr="0042349D">
        <w:rPr>
          <w:rFonts w:ascii="Times New Roman" w:hAnsi="Times New Roman" w:cs="Times New Roman"/>
          <w:bCs/>
          <w:sz w:val="24"/>
          <w:szCs w:val="24"/>
          <w:lang w:val="en-US"/>
        </w:rPr>
        <w:t xml:space="preserve"> </w:t>
      </w:r>
      <w:proofErr w:type="spellStart"/>
      <w:r w:rsidR="00935505" w:rsidRPr="0042349D">
        <w:rPr>
          <w:rFonts w:ascii="Times New Roman" w:hAnsi="Times New Roman" w:cs="Times New Roman"/>
          <w:bCs/>
          <w:sz w:val="24"/>
          <w:szCs w:val="24"/>
          <w:lang w:val="en-US"/>
        </w:rPr>
        <w:t>Riquelme</w:t>
      </w:r>
      <w:proofErr w:type="spellEnd"/>
      <w:r w:rsidR="00935505" w:rsidRPr="0042349D">
        <w:rPr>
          <w:rFonts w:ascii="Times New Roman" w:hAnsi="Times New Roman" w:cs="Times New Roman"/>
          <w:bCs/>
          <w:sz w:val="24"/>
          <w:szCs w:val="24"/>
          <w:lang w:val="en-US"/>
        </w:rPr>
        <w:t xml:space="preserve"> </w:t>
      </w:r>
      <w:r w:rsidR="00935505" w:rsidRPr="0042349D">
        <w:rPr>
          <w:rFonts w:ascii="Times New Roman" w:hAnsi="Times New Roman" w:cs="Times New Roman"/>
          <w:bCs/>
          <w:i/>
          <w:iCs/>
          <w:sz w:val="24"/>
          <w:szCs w:val="24"/>
          <w:lang w:val="en-US"/>
        </w:rPr>
        <w:t>et al.</w:t>
      </w:r>
      <w:r w:rsidR="00935505" w:rsidRPr="0042349D">
        <w:rPr>
          <w:rFonts w:ascii="Times New Roman" w:hAnsi="Times New Roman" w:cs="Times New Roman"/>
          <w:bCs/>
          <w:sz w:val="24"/>
          <w:szCs w:val="24"/>
          <w:lang w:val="en-US"/>
        </w:rPr>
        <w:fldChar w:fldCharType="begin" w:fldLock="1"/>
      </w:r>
      <w:r w:rsidR="009542D4">
        <w:rPr>
          <w:rFonts w:ascii="Times New Roman" w:hAnsi="Times New Roman" w:cs="Times New Roman"/>
          <w:bCs/>
          <w:sz w:val="24"/>
          <w:szCs w:val="24"/>
          <w:lang w:val="en-US"/>
        </w:rPr>
        <w:instrText xml:space="preserve"> ADDIN ZOTERO_ITEM CSL_CITATION {"citationID":"5TE17BkE","properties":{"formattedCitation":"\\super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A.","non-dropping-particle":"","parse-names":false,"suffix":""}],"container-title":"Nanoscale","id":"ITEM-1","issue":"33","issued":{"date-parts":[["2020"]]},"page":"17385-17398","title":"Identification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935505" w:rsidRPr="0042349D">
        <w:rPr>
          <w:rFonts w:ascii="Times New Roman" w:hAnsi="Times New Roman" w:cs="Times New Roman"/>
          <w:bCs/>
          <w:sz w:val="24"/>
          <w:szCs w:val="24"/>
          <w:lang w:val="en-US"/>
        </w:rPr>
        <w:fldChar w:fldCharType="separate"/>
      </w:r>
      <w:r w:rsidR="009542D4" w:rsidRPr="009542D4">
        <w:rPr>
          <w:rFonts w:ascii="Times New Roman" w:hAnsi="Times New Roman" w:cs="Times New Roman"/>
          <w:sz w:val="24"/>
          <w:vertAlign w:val="superscript"/>
          <w:lang w:val="en-US"/>
        </w:rPr>
        <w:t>17</w:t>
      </w:r>
      <w:r w:rsidR="00935505" w:rsidRPr="0042349D">
        <w:rPr>
          <w:rFonts w:ascii="Times New Roman" w:hAnsi="Times New Roman" w:cs="Times New Roman"/>
          <w:bCs/>
          <w:sz w:val="24"/>
          <w:szCs w:val="24"/>
          <w:lang w:val="en-US"/>
        </w:rPr>
        <w:fldChar w:fldCharType="end"/>
      </w:r>
      <w:r w:rsidR="00122968" w:rsidRPr="0042349D">
        <w:rPr>
          <w:rFonts w:ascii="Times New Roman" w:hAnsi="Times New Roman" w:cs="Times New Roman"/>
          <w:bCs/>
          <w:sz w:val="24"/>
          <w:szCs w:val="24"/>
          <w:lang w:val="en-US"/>
        </w:rPr>
        <w:t xml:space="preserve"> </w:t>
      </w:r>
      <w:r w:rsidR="009D178B" w:rsidRPr="0042349D">
        <w:rPr>
          <w:rFonts w:ascii="Times New Roman" w:hAnsi="Times New Roman" w:cs="Times New Roman"/>
          <w:bCs/>
          <w:sz w:val="24"/>
          <w:szCs w:val="24"/>
          <w:lang w:val="en-US"/>
        </w:rPr>
        <w:t xml:space="preserve">As this crossover takes places at the same values of voltage as the </w:t>
      </w:r>
      <w:r w:rsidR="009D178B" w:rsidRPr="0042349D">
        <w:rPr>
          <w:rFonts w:ascii="Times New Roman" w:hAnsi="Times New Roman" w:cs="Times New Roman"/>
          <w:bCs/>
          <w:i/>
          <w:iCs/>
          <w:sz w:val="24"/>
          <w:szCs w:val="24"/>
          <w:lang w:val="en-US"/>
        </w:rPr>
        <w:t>high-</w:t>
      </w:r>
      <w:r w:rsidR="009D178B" w:rsidRPr="0042349D">
        <w:rPr>
          <w:rFonts w:ascii="Times New Roman" w:hAnsi="Times New Roman" w:cs="Times New Roman"/>
          <w:bCs/>
          <w:i/>
          <w:iCs/>
          <w:sz w:val="24"/>
          <w:szCs w:val="24"/>
          <w:lang w:val="en-US"/>
        </w:rPr>
        <w:lastRenderedPageBreak/>
        <w:t xml:space="preserve">frequency </w:t>
      </w:r>
      <w:r w:rsidR="009D178B" w:rsidRPr="0042349D">
        <w:rPr>
          <w:rFonts w:ascii="Times New Roman" w:hAnsi="Times New Roman" w:cs="Times New Roman"/>
          <w:bCs/>
          <w:sz w:val="24"/>
          <w:szCs w:val="24"/>
          <w:lang w:val="en-US"/>
        </w:rPr>
        <w:t>resistance, which stems from recombination,</w:t>
      </w:r>
      <w:r w:rsidR="007E3F4A" w:rsidRPr="0042349D">
        <w:rPr>
          <w:rFonts w:ascii="Times New Roman" w:hAnsi="Times New Roman" w:cs="Times New Roman"/>
          <w:bCs/>
          <w:sz w:val="24"/>
          <w:szCs w:val="24"/>
          <w:lang w:val="en-US"/>
        </w:rPr>
        <w:t xml:space="preserve"> we </w:t>
      </w:r>
      <w:r w:rsidR="00B914E2" w:rsidRPr="0042349D">
        <w:rPr>
          <w:rFonts w:ascii="Times New Roman" w:hAnsi="Times New Roman" w:cs="Times New Roman"/>
          <w:bCs/>
          <w:sz w:val="24"/>
          <w:szCs w:val="24"/>
          <w:lang w:val="en-US"/>
        </w:rPr>
        <w:t xml:space="preserve">relate the </w:t>
      </w:r>
      <w:r w:rsidR="00B914E2" w:rsidRPr="0042349D">
        <w:rPr>
          <w:rFonts w:ascii="Times New Roman" w:hAnsi="Times New Roman" w:cs="Times New Roman"/>
          <w:bCs/>
          <w:i/>
          <w:iCs/>
          <w:sz w:val="24"/>
          <w:szCs w:val="24"/>
          <w:lang w:val="en-US"/>
        </w:rPr>
        <w:t>low-frequency</w:t>
      </w:r>
      <w:r w:rsidR="00B914E2" w:rsidRPr="0042349D">
        <w:rPr>
          <w:rFonts w:ascii="Times New Roman" w:hAnsi="Times New Roman" w:cs="Times New Roman"/>
          <w:bCs/>
          <w:sz w:val="24"/>
          <w:szCs w:val="24"/>
          <w:lang w:val="en-US"/>
        </w:rPr>
        <w:t xml:space="preserve"> </w:t>
      </w:r>
      <w:r w:rsidR="00163E91" w:rsidRPr="0042349D">
        <w:rPr>
          <w:rFonts w:ascii="Times New Roman" w:hAnsi="Times New Roman" w:cs="Times New Roman"/>
          <w:bCs/>
          <w:sz w:val="24"/>
          <w:szCs w:val="24"/>
          <w:lang w:val="en-US"/>
        </w:rPr>
        <w:t xml:space="preserve">response to </w:t>
      </w:r>
      <w:r w:rsidR="00074ECD" w:rsidRPr="0042349D">
        <w:rPr>
          <w:rFonts w:ascii="Times New Roman" w:hAnsi="Times New Roman" w:cs="Times New Roman"/>
          <w:bCs/>
          <w:sz w:val="24"/>
          <w:szCs w:val="24"/>
          <w:lang w:val="en-US"/>
        </w:rPr>
        <w:t>i</w:t>
      </w:r>
      <w:r w:rsidR="00E5437D" w:rsidRPr="0042349D">
        <w:rPr>
          <w:rFonts w:ascii="Times New Roman" w:hAnsi="Times New Roman" w:cs="Times New Roman"/>
          <w:bCs/>
          <w:sz w:val="24"/>
          <w:szCs w:val="24"/>
          <w:lang w:val="en-US"/>
        </w:rPr>
        <w:t>onic-electronic coupling</w:t>
      </w:r>
      <w:r w:rsidR="00074ECD" w:rsidRPr="0042349D">
        <w:rPr>
          <w:rFonts w:ascii="Times New Roman" w:hAnsi="Times New Roman" w:cs="Times New Roman"/>
          <w:bCs/>
          <w:sz w:val="24"/>
          <w:szCs w:val="24"/>
          <w:lang w:val="en-US"/>
        </w:rPr>
        <w:t xml:space="preserve"> </w:t>
      </w:r>
      <w:r w:rsidR="00115BAA" w:rsidRPr="0042349D">
        <w:rPr>
          <w:rFonts w:ascii="Times New Roman" w:hAnsi="Times New Roman" w:cs="Times New Roman"/>
          <w:bCs/>
          <w:sz w:val="24"/>
          <w:szCs w:val="24"/>
          <w:lang w:val="en-US"/>
        </w:rPr>
        <w:t xml:space="preserve">affecting the </w:t>
      </w:r>
      <w:r w:rsidR="005A74CB" w:rsidRPr="0042349D">
        <w:rPr>
          <w:rFonts w:ascii="Times New Roman" w:hAnsi="Times New Roman" w:cs="Times New Roman"/>
          <w:bCs/>
          <w:sz w:val="24"/>
          <w:szCs w:val="24"/>
          <w:lang w:val="en-US"/>
        </w:rPr>
        <w:t>recombination current and thus</w:t>
      </w:r>
      <w:r w:rsidR="00BF0BE7" w:rsidRPr="0042349D">
        <w:rPr>
          <w:rFonts w:ascii="Times New Roman" w:hAnsi="Times New Roman" w:cs="Times New Roman"/>
          <w:bCs/>
          <w:sz w:val="24"/>
          <w:szCs w:val="24"/>
          <w:lang w:val="en-US"/>
        </w:rPr>
        <w:t xml:space="preserve"> the measured capacitance through a </w:t>
      </w:r>
      <w:r w:rsidR="00543F17" w:rsidRPr="0042349D">
        <w:rPr>
          <w:rFonts w:ascii="Times New Roman" w:hAnsi="Times New Roman" w:cs="Times New Roman"/>
          <w:bCs/>
          <w:sz w:val="24"/>
          <w:szCs w:val="24"/>
          <w:lang w:val="en-US"/>
        </w:rPr>
        <w:t xml:space="preserve">phase delayed response. </w:t>
      </w:r>
      <w:r w:rsidR="00B861C1">
        <w:rPr>
          <w:rFonts w:ascii="Times New Roman" w:hAnsi="Times New Roman" w:cs="Times New Roman"/>
          <w:bCs/>
          <w:sz w:val="24"/>
          <w:szCs w:val="24"/>
          <w:lang w:val="en-US"/>
        </w:rPr>
        <w:t>This analysis is in line with the interpretation of Jacobs et al.</w:t>
      </w:r>
      <w:r w:rsidR="006056FA" w:rsidRPr="0042349D">
        <w:rPr>
          <w:rFonts w:ascii="Times New Roman" w:hAnsi="Times New Roman" w:cs="Times New Roman"/>
          <w:sz w:val="24"/>
          <w:szCs w:val="24"/>
        </w:rPr>
        <w:fldChar w:fldCharType="begin" w:fldLock="1"/>
      </w:r>
      <w:r w:rsidR="009542D4">
        <w:rPr>
          <w:rFonts w:ascii="Times New Roman" w:hAnsi="Times New Roman" w:cs="Times New Roman"/>
          <w:sz w:val="24"/>
          <w:szCs w:val="24"/>
        </w:rPr>
        <w:instrText xml:space="preserve"> ADDIN ZOTERO_ITEM CSL_CITATION {"citationID":"VyjOMSQM","properties":{"formattedCitation":"\\super 16\\nosupersub{}","plainCitation":"16","noteIndex":0},"citationItems":[{"id":"loMXwdwo/pjuffZRa","uris":["http://www.mendeley.com/documents/?uuid=17ed2643-66ea-4274-be83-4f2375930c76"],"uri":["http://www.mendeley.com/documents/?uuid=17ed2643-66ea-4274-be83-4f2375930c76"],"itemData":{"DOI":"10.1063/1.5063259","ISSN":"10897550","abstract":"Perovskite solar cells are notorious for exhibiting transient behavior not seen in conventional inorganic semiconductor devices. Significant inroads have been made into understanding this fact in terms of rapid ion migration, now a well-established property of the prototype photovoltaic perovskite MAPbI 3 and strongly implicated in the newer mixed compositions. Here, we study the manifestations of ion migration in frequency-domain small-signal measurements, focusing on the popular technique of Electrical Impedance Spectroscopy (EIS). We provide new interpretations for a variety of previously puzzling features, including giant photoinduced low-frequency capacitance and negative capacitance in a variety of forms. We show that these apparently strange measurements can be rationalized by the splitting of AC current into two components, one associated with charge-storage and the other with the quasi-steady-state recombination current of electrons and holes. The latter contribution to the capacitance can take either a positive or a negative sign and is potentially very large when slow, voltage-sensitive processes such as ion migration are at play. Using numerical drift-diffusion semiconductor models, we show that giant photoinduced capacitance, inductive loop features, and low-frequency negative capacitance all emerge naturally as consequences of ion migration via its coupling to quasi-steady-state electron and hole currents. In doing so, we unify the understanding of EIS measurements with the comparably well-developed theory of rate dependent current-voltage (I-V) measurements in perovskite cells. Comparing the two techniques, we argue that EIS is more suitable for quantifying I-V hysteresis than conventional methods based on I-V sweeps and demonstrate this application on a variety of cell types.","author":[{"dropping-particle":"","family":"Jacobs","given":"Daniel A.","non-dropping-particle":"","parse-names":false,"suffix":""},{"dropping-particle":"","family":"Shen","given":"Heping","non-dropping-particle":"","parse-names":false,"suffix":""},{"dropping-particle":"","family":"Pfeffer","given":"Florian","non-dropping-particle":"","parse-names":false,"suffix":""},{"dropping-particle":"","family":"Peng","given":"Jun","non-dropping-particle":"","parse-names":false,"suffix":""},{"dropping-particle":"","family":"White","given":"Thomas P.","non-dropping-particle":"","parse-names":false,"suffix":""},{"dropping-particle":"","family":"Beck","given":"Fiona J.","non-dropping-particle":"","parse-names":false,"suffix":""},{"dropping-particle":"","family":"Catchpole","given":"Kylie R.","non-dropping-particle":"","parse-names":false,"suffix":""}],"container-title":"Journal of Applied Physics","id":"ITEM-1","issue":"22","issued":{"date-parts":[["2018"]]},"title":"The two faces of capacitance: New interpretations for electrical impedance measurements of perovskite solar cells and their relation to hysteresis","type":"article-journal","volume":"124"}}],"schema":"https://github.com/citation-style-language/schema/raw/master/csl-citation.json"} </w:instrText>
      </w:r>
      <w:r w:rsidR="006056FA" w:rsidRPr="0042349D">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s-ES_tradnl"/>
        </w:rPr>
        <w:t>16</w:t>
      </w:r>
      <w:r w:rsidR="006056FA" w:rsidRPr="0042349D">
        <w:rPr>
          <w:rFonts w:ascii="Times New Roman" w:hAnsi="Times New Roman" w:cs="Times New Roman"/>
          <w:sz w:val="24"/>
          <w:szCs w:val="24"/>
        </w:rPr>
        <w:fldChar w:fldCharType="end"/>
      </w:r>
      <w:r w:rsidR="006056FA" w:rsidRPr="0042349D">
        <w:rPr>
          <w:rFonts w:ascii="Times New Roman" w:hAnsi="Times New Roman" w:cs="Times New Roman"/>
          <w:sz w:val="24"/>
          <w:szCs w:val="24"/>
        </w:rPr>
        <w:t xml:space="preserve"> </w:t>
      </w:r>
      <w:r w:rsidR="00B861C1">
        <w:rPr>
          <w:rFonts w:ascii="Times New Roman" w:hAnsi="Times New Roman" w:cs="Times New Roman"/>
          <w:bCs/>
          <w:sz w:val="24"/>
          <w:szCs w:val="24"/>
          <w:lang w:val="en-US"/>
        </w:rPr>
        <w:t xml:space="preserve">and </w:t>
      </w:r>
      <w:proofErr w:type="spellStart"/>
      <w:r w:rsidR="00B861C1">
        <w:rPr>
          <w:rFonts w:ascii="Times New Roman" w:hAnsi="Times New Roman" w:cs="Times New Roman"/>
          <w:bCs/>
          <w:sz w:val="24"/>
          <w:szCs w:val="24"/>
          <w:lang w:val="en-US"/>
        </w:rPr>
        <w:t>Pockett</w:t>
      </w:r>
      <w:proofErr w:type="spellEnd"/>
      <w:r w:rsidR="00B861C1">
        <w:rPr>
          <w:rFonts w:ascii="Times New Roman" w:hAnsi="Times New Roman" w:cs="Times New Roman"/>
          <w:bCs/>
          <w:sz w:val="24"/>
          <w:szCs w:val="24"/>
          <w:lang w:val="en-US"/>
        </w:rPr>
        <w:t xml:space="preserve"> et al.</w:t>
      </w:r>
      <w:r w:rsidR="00B861C1">
        <w:rPr>
          <w:rFonts w:ascii="Times New Roman" w:hAnsi="Times New Roman" w:cs="Times New Roman"/>
          <w:bCs/>
          <w:sz w:val="24"/>
          <w:szCs w:val="24"/>
          <w:lang w:val="en-US"/>
        </w:rPr>
        <w:fldChar w:fldCharType="begin"/>
      </w:r>
      <w:r w:rsidR="004E24BE">
        <w:rPr>
          <w:rFonts w:ascii="Times New Roman" w:hAnsi="Times New Roman" w:cs="Times New Roman"/>
          <w:bCs/>
          <w:sz w:val="24"/>
          <w:szCs w:val="24"/>
          <w:lang w:val="en-US"/>
        </w:rPr>
        <w:instrText xml:space="preserve"> ADDIN ZOTERO_ITEM CSL_CITATION {"citationID":"ry2jYiAT","properties":{"formattedCitation":"\\super 52\\nosupersub{}","plainCitation":"52","noteIndex":0},"citationItems":[{"id":3524,"uris":["http://zotero.org/users/2561910/items/LEXZQ7YG"],"uri":["http://zotero.org/users/2561910/items/LEXZQ7YG"],"itemData":{"id":3524,"type":"article-journal","abstract":"Perovskite solar cells (PSC) are shown to behave as coupled ionic–electronic conductors with strong evidence that the ionic environment moderates both the rate of electron–hole recombination and the band offsets in planar PSC. Numerous models have been presented to explain the behaviour of perovskite solar cells, but to date no single model has emerged that can explain both the frequency and time dependent response of the devices. Here we present a straightforward coupled ionic–electronic model that can be used to explain the large amplitude transient behaviour and the impedance response of PSC.","container-title":"Physical Chemistry Chemical Physics","DOI":"10.1039/C6CP08424A","ISSN":"1463-9084","issue":"8","journalAbbreviation":"Phys. Chem. Chem. Phys.","language":"en","page":"5959-5970","source":"pubs.rsc.org","title":"Microseconds, milliseconds and seconds: deconvoluting the dynamic behaviour of planar perovskite solar cells","title-short":"Microseconds, milliseconds and seconds","volume":"19","author":[{"family":"Pockett","given":"Adam"},{"family":"Eperon","given":"Giles E."},{"family":"Sakai","given":"Nobuya"},{"family":"Snaith","given":"Henry J."},{"family":"Peter","given":"Laurence M."},{"family":"Cameron","given":"Petra J."}],"issued":{"date-parts":[["2017",2,23]]}}}],"schema":"https://github.com/citation-style-language/schema/raw/master/csl-citation.json"} </w:instrText>
      </w:r>
      <w:r w:rsidR="00B861C1">
        <w:rPr>
          <w:rFonts w:ascii="Times New Roman" w:hAnsi="Times New Roman" w:cs="Times New Roman"/>
          <w:bCs/>
          <w:sz w:val="24"/>
          <w:szCs w:val="24"/>
          <w:lang w:val="en-US"/>
        </w:rPr>
        <w:fldChar w:fldCharType="separate"/>
      </w:r>
      <w:r w:rsidR="004E24BE" w:rsidRPr="008C0DD5">
        <w:rPr>
          <w:rFonts w:ascii="Times New Roman" w:hAnsi="Times New Roman" w:cs="Times New Roman"/>
          <w:sz w:val="24"/>
          <w:vertAlign w:val="superscript"/>
          <w:lang w:val="en-US"/>
        </w:rPr>
        <w:t>52</w:t>
      </w:r>
      <w:r w:rsidR="00B861C1">
        <w:rPr>
          <w:rFonts w:ascii="Times New Roman" w:hAnsi="Times New Roman" w:cs="Times New Roman"/>
          <w:bCs/>
          <w:sz w:val="24"/>
          <w:szCs w:val="24"/>
          <w:lang w:val="en-US"/>
        </w:rPr>
        <w:fldChar w:fldCharType="end"/>
      </w:r>
    </w:p>
    <w:p w14:paraId="79DD67C8" w14:textId="3244E424" w:rsidR="00851843" w:rsidRPr="0042349D" w:rsidRDefault="001A12E3" w:rsidP="008134BE">
      <w:pPr>
        <w:tabs>
          <w:tab w:val="left" w:pos="2268"/>
        </w:tabs>
        <w:spacing w:before="240" w:line="480" w:lineRule="auto"/>
        <w:ind w:firstLine="794"/>
        <w:jc w:val="both"/>
        <w:rPr>
          <w:rFonts w:ascii="Times New Roman" w:hAnsi="Times New Roman" w:cs="Times New Roman"/>
          <w:sz w:val="24"/>
          <w:szCs w:val="24"/>
        </w:rPr>
      </w:pPr>
      <w:r w:rsidRPr="0042349D">
        <w:rPr>
          <w:rFonts w:ascii="Times New Roman" w:eastAsia="Times New Roman" w:hAnsi="Times New Roman" w:cs="Times New Roman"/>
          <w:sz w:val="24"/>
          <w:szCs w:val="24"/>
        </w:rPr>
        <w:t>T</w:t>
      </w:r>
      <w:r w:rsidR="00324E82" w:rsidRPr="0042349D">
        <w:rPr>
          <w:rFonts w:ascii="Times New Roman" w:hAnsi="Times New Roman" w:cs="Times New Roman"/>
          <w:sz w:val="24"/>
          <w:szCs w:val="24"/>
        </w:rPr>
        <w:t>he time constant</w:t>
      </w:r>
      <w:r w:rsidRPr="0042349D">
        <w:rPr>
          <w:rFonts w:ascii="Times New Roman" w:hAnsi="Times New Roman" w:cs="Times New Roman"/>
          <w:sz w:val="24"/>
          <w:szCs w:val="24"/>
        </w:rPr>
        <w:t xml:space="preserve"> </w:t>
      </w:r>
      <w:r w:rsidR="00B81DE8" w:rsidRPr="0042349D">
        <w:rPr>
          <w:rFonts w:ascii="Cambria Math" w:hAnsi="Cambria Math" w:cs="Times New Roman"/>
          <w:sz w:val="24"/>
          <w:szCs w:val="24"/>
        </w:rPr>
        <w:t>𝜏</w:t>
      </w:r>
      <w:r w:rsidR="00B81DE8" w:rsidRPr="0042349D">
        <w:rPr>
          <w:rFonts w:ascii="Times New Roman" w:hAnsi="Times New Roman" w:cs="Times New Roman"/>
          <w:sz w:val="24"/>
          <w:szCs w:val="24"/>
        </w:rPr>
        <w:t xml:space="preserve"> was calculated</w:t>
      </w:r>
      <w:r w:rsidR="009F44C7" w:rsidRPr="0042349D">
        <w:rPr>
          <w:rFonts w:ascii="Times New Roman" w:hAnsi="Times New Roman" w:cs="Times New Roman"/>
          <w:sz w:val="24"/>
          <w:szCs w:val="24"/>
        </w:rPr>
        <w:t xml:space="preserve"> </w:t>
      </w:r>
      <w:r w:rsidR="00C05FDC" w:rsidRPr="0042349D">
        <w:rPr>
          <w:rFonts w:ascii="Times New Roman" w:hAnsi="Times New Roman" w:cs="Times New Roman"/>
          <w:sz w:val="24"/>
          <w:szCs w:val="24"/>
        </w:rPr>
        <w:t>from</w:t>
      </w:r>
      <w:r w:rsidR="009F44C7" w:rsidRPr="0042349D">
        <w:rPr>
          <w:rFonts w:ascii="Times New Roman" w:hAnsi="Times New Roman" w:cs="Times New Roman"/>
          <w:sz w:val="24"/>
          <w:szCs w:val="24"/>
        </w:rPr>
        <w:t xml:space="preserve"> </w:t>
      </w:r>
      <w:r w:rsidRPr="0042349D">
        <w:rPr>
          <w:rFonts w:ascii="Times New Roman" w:hAnsi="Times New Roman" w:cs="Times New Roman"/>
          <w:sz w:val="24"/>
          <w:szCs w:val="24"/>
        </w:rPr>
        <w:t xml:space="preserve">the </w:t>
      </w:r>
      <w:r w:rsidR="00F73A83" w:rsidRPr="0042349D">
        <w:rPr>
          <w:rFonts w:ascii="Times New Roman" w:hAnsi="Times New Roman" w:cs="Times New Roman"/>
          <w:sz w:val="24"/>
          <w:szCs w:val="24"/>
        </w:rPr>
        <w:t xml:space="preserve">respective </w:t>
      </w:r>
      <w:r w:rsidRPr="0042349D">
        <w:rPr>
          <w:rFonts w:ascii="Times New Roman" w:hAnsi="Times New Roman" w:cs="Times New Roman"/>
          <w:sz w:val="24"/>
          <w:szCs w:val="24"/>
        </w:rPr>
        <w:t>product</w:t>
      </w:r>
      <w:r w:rsidR="00F73A83" w:rsidRPr="0042349D">
        <w:rPr>
          <w:rFonts w:ascii="Times New Roman" w:hAnsi="Times New Roman" w:cs="Times New Roman"/>
          <w:sz w:val="24"/>
          <w:szCs w:val="24"/>
        </w:rPr>
        <w:t>s</w:t>
      </w:r>
      <w:r w:rsidRPr="0042349D">
        <w:rPr>
          <w:rFonts w:ascii="Times New Roman" w:hAnsi="Times New Roman" w:cs="Times New Roman"/>
          <w:sz w:val="24"/>
          <w:szCs w:val="24"/>
        </w:rPr>
        <w:t xml:space="preserve"> </w:t>
      </w:r>
      <w:r w:rsidRPr="0042349D">
        <w:rPr>
          <w:rFonts w:ascii="Times New Roman" w:hAnsi="Times New Roman" w:cs="Times New Roman"/>
          <w:i/>
          <w:iCs/>
          <w:sz w:val="24"/>
          <w:szCs w:val="24"/>
        </w:rPr>
        <w:t>RC</w:t>
      </w:r>
      <w:r w:rsidR="00543F17" w:rsidRPr="0042349D">
        <w:rPr>
          <w:rFonts w:ascii="Times New Roman" w:hAnsi="Times New Roman" w:cs="Times New Roman"/>
          <w:sz w:val="24"/>
          <w:szCs w:val="24"/>
        </w:rPr>
        <w:t>, Fig. 3</w:t>
      </w:r>
      <w:r w:rsidR="0017721F" w:rsidRPr="0042349D">
        <w:rPr>
          <w:rFonts w:ascii="Times New Roman" w:hAnsi="Times New Roman" w:cs="Times New Roman"/>
          <w:sz w:val="24"/>
          <w:szCs w:val="24"/>
        </w:rPr>
        <w:t>d</w:t>
      </w:r>
      <w:r w:rsidR="00B9093F" w:rsidRPr="0042349D">
        <w:rPr>
          <w:rFonts w:ascii="Times New Roman" w:hAnsi="Times New Roman" w:cs="Times New Roman"/>
          <w:sz w:val="24"/>
          <w:szCs w:val="24"/>
        </w:rPr>
        <w:t>.</w:t>
      </w:r>
      <w:r w:rsidR="008B527B" w:rsidRPr="0042349D">
        <w:rPr>
          <w:rFonts w:ascii="Times New Roman" w:hAnsi="Times New Roman" w:cs="Times New Roman"/>
          <w:sz w:val="24"/>
          <w:szCs w:val="24"/>
        </w:rPr>
        <w:t xml:space="preserve"> </w:t>
      </w:r>
      <w:r w:rsidR="00C05FDC" w:rsidRPr="0042349D">
        <w:rPr>
          <w:rFonts w:ascii="Times New Roman" w:hAnsi="Times New Roman" w:cs="Times New Roman"/>
          <w:sz w:val="24"/>
          <w:szCs w:val="24"/>
        </w:rPr>
        <w:t xml:space="preserve">As </w:t>
      </w:r>
      <w:proofErr w:type="spellStart"/>
      <w:proofErr w:type="gramStart"/>
      <w:r w:rsidR="00C05FDC" w:rsidRPr="0042349D">
        <w:rPr>
          <w:rFonts w:ascii="Times New Roman" w:hAnsi="Times New Roman" w:cs="Times New Roman"/>
          <w:sz w:val="24"/>
          <w:szCs w:val="24"/>
        </w:rPr>
        <w:t>R</w:t>
      </w:r>
      <w:r w:rsidR="00C05FDC" w:rsidRPr="0042349D">
        <w:rPr>
          <w:rFonts w:ascii="Times New Roman" w:hAnsi="Times New Roman" w:cs="Times New Roman"/>
          <w:bCs/>
          <w:i/>
          <w:iCs/>
          <w:sz w:val="24"/>
          <w:szCs w:val="24"/>
          <w:vertAlign w:val="subscript"/>
        </w:rPr>
        <w:t>lf</w:t>
      </w:r>
      <w:proofErr w:type="spellEnd"/>
      <w:r w:rsidR="00C05FDC" w:rsidRPr="0042349D">
        <w:rPr>
          <w:rFonts w:ascii="Times New Roman" w:hAnsi="Times New Roman" w:cs="Times New Roman"/>
          <w:sz w:val="24"/>
          <w:szCs w:val="24"/>
        </w:rPr>
        <w:t xml:space="preserve">  and</w:t>
      </w:r>
      <w:proofErr w:type="gramEnd"/>
      <w:r w:rsidR="00C05FDC" w:rsidRPr="0042349D">
        <w:rPr>
          <w:rFonts w:ascii="Times New Roman" w:hAnsi="Times New Roman" w:cs="Times New Roman"/>
          <w:sz w:val="24"/>
          <w:szCs w:val="24"/>
        </w:rPr>
        <w:t xml:space="preserve"> </w:t>
      </w:r>
      <w:proofErr w:type="spellStart"/>
      <w:r w:rsidR="00C05FDC" w:rsidRPr="0042349D">
        <w:rPr>
          <w:rFonts w:ascii="Times New Roman" w:hAnsi="Times New Roman" w:cs="Times New Roman"/>
          <w:sz w:val="24"/>
          <w:szCs w:val="24"/>
        </w:rPr>
        <w:t>CPE</w:t>
      </w:r>
      <w:r w:rsidR="00C05FDC" w:rsidRPr="0042349D">
        <w:rPr>
          <w:rFonts w:ascii="Times New Roman" w:hAnsi="Times New Roman" w:cs="Times New Roman"/>
          <w:i/>
          <w:iCs/>
          <w:sz w:val="24"/>
          <w:szCs w:val="24"/>
          <w:vertAlign w:val="subscript"/>
        </w:rPr>
        <w:t>lf</w:t>
      </w:r>
      <w:proofErr w:type="spellEnd"/>
      <w:r w:rsidR="00C05FDC" w:rsidRPr="0042349D">
        <w:rPr>
          <w:rFonts w:ascii="Times New Roman" w:hAnsi="Times New Roman" w:cs="Times New Roman"/>
          <w:sz w:val="24"/>
          <w:szCs w:val="24"/>
        </w:rPr>
        <w:t xml:space="preserve">  have reciprocal slopes, t</w:t>
      </w:r>
      <w:r w:rsidR="00EE5256" w:rsidRPr="0042349D">
        <w:rPr>
          <w:rFonts w:ascii="Times New Roman" w:hAnsi="Times New Roman" w:cs="Times New Roman"/>
          <w:sz w:val="24"/>
          <w:szCs w:val="24"/>
        </w:rPr>
        <w:t xml:space="preserve">he time constant </w:t>
      </w:r>
      <w:r w:rsidR="007E53DF" w:rsidRPr="0042349D">
        <w:rPr>
          <w:rFonts w:ascii="Times New Roman" w:hAnsi="Times New Roman" w:cs="Times New Roman"/>
          <w:sz w:val="24"/>
          <w:szCs w:val="24"/>
        </w:rPr>
        <w:t xml:space="preserve">was found to be </w:t>
      </w:r>
      <w:r w:rsidR="00677BFE">
        <w:rPr>
          <w:rFonts w:ascii="Times New Roman" w:hAnsi="Times New Roman" w:cs="Times New Roman"/>
          <w:sz w:val="24"/>
          <w:szCs w:val="24"/>
        </w:rPr>
        <w:t xml:space="preserve">nearly </w:t>
      </w:r>
      <w:r w:rsidR="00EE5256" w:rsidRPr="0042349D">
        <w:rPr>
          <w:rFonts w:ascii="Times New Roman" w:hAnsi="Times New Roman" w:cs="Times New Roman"/>
          <w:sz w:val="24"/>
          <w:szCs w:val="24"/>
        </w:rPr>
        <w:t xml:space="preserve">independent </w:t>
      </w:r>
      <w:r w:rsidR="00671E49">
        <w:rPr>
          <w:rFonts w:ascii="Times New Roman" w:hAnsi="Times New Roman" w:cs="Times New Roman"/>
          <w:sz w:val="24"/>
          <w:szCs w:val="24"/>
        </w:rPr>
        <w:t xml:space="preserve">of </w:t>
      </w:r>
      <w:r w:rsidR="00EE5256" w:rsidRPr="0042349D">
        <w:rPr>
          <w:rFonts w:ascii="Times New Roman" w:hAnsi="Times New Roman" w:cs="Times New Roman"/>
          <w:sz w:val="24"/>
          <w:szCs w:val="24"/>
        </w:rPr>
        <w:t>light intensity in th</w:t>
      </w:r>
      <w:r w:rsidR="00671E49">
        <w:rPr>
          <w:rFonts w:ascii="Times New Roman" w:hAnsi="Times New Roman" w:cs="Times New Roman"/>
          <w:sz w:val="24"/>
          <w:szCs w:val="24"/>
        </w:rPr>
        <w:t xml:space="preserve">e low-frequency </w:t>
      </w:r>
      <w:r w:rsidR="00EE5256" w:rsidRPr="0042349D">
        <w:rPr>
          <w:rFonts w:ascii="Times New Roman" w:hAnsi="Times New Roman" w:cs="Times New Roman"/>
          <w:sz w:val="24"/>
          <w:szCs w:val="24"/>
        </w:rPr>
        <w:t>regime</w:t>
      </w:r>
      <w:r w:rsidR="00C05FDC" w:rsidRPr="0042349D">
        <w:rPr>
          <w:rFonts w:ascii="Times New Roman" w:hAnsi="Times New Roman" w:cs="Times New Roman"/>
          <w:sz w:val="24"/>
          <w:szCs w:val="24"/>
        </w:rPr>
        <w:t>. This is what is normally observed in experiments</w:t>
      </w:r>
      <w:r w:rsidR="00344CCA">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{"citationID":"NN9fMl2Q","properties":{"formattedCitation":"\\super 5,8,37,51\\uc0\\u8211{}53\\nosupersub{}","plainCitation":"5,8,37,51–53","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C","id":"Hhkb8L17/99rcIicL","issue":"18","issued":{"date-parts":[["2017","5","11"]]},"page":"9705-9713","publisher":"American Chemical Society","title":"Origin and Whereabouts of Recombination in Perovskite Solar Cells","type":"article-journal","volume":"121"}},{"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A","id":"Hhkb8L17/wmkWSmxP","issue":"19","issued":{"date-parts":[["2019"]]},"page":"12191-12200","publisher":"Royal Society of Chemistry","title":"Impedance analysis of perovskite solar cells: A case study","type":"article-journal","volume":"7"}},{"id":4725,"uris":["http://zotero.org/users/2561910/items/IABHEYKE"],"uri":["http://zotero.org/users/2561910/items/IABHEYKE"],"itemData":{"id":4725,"type":"article-journal","abstract":"Summary\nFundamental working mechanisms of perovskite solar cells (PSCs) remain an elusive topic of research. Impedance spectroscopy (IS) has been key to characterizing photovoltaic devices; however, its application to PSCs has generated misleading outputs. In this work, we control the precursor concentrations to fabricate a series of PSCs with different amounts of perovskite absorber. While lower concentration devices present the well-known dye-sensitized impedance pattern, the characteristic impedance spectrum of thin-film PSCs arises for higher concentrations. The capacitances’ evolution is employed to identify the dominant physical processes in the spectrum and reveals that it is not possible to assign a single physical origin to each individual feature. On the contrary, their resistances present contributions from different physical processes, including charge transport and recombination. We provide an equivalent circuit to evaluate the IS of PSCs in terms of the processes directly affecting their performance, a tool for further development of perovskite photovoltaics.","container-title":"Joule","DOI":"10.1016/j.joule.2019.07.014","ISSN":"2542-4351","journalAbbreviation":"Joule","source":"ScienceDirect","title":"An Equivalent Circuit for Perovskite Solar Cell Bridging Sensitized to Thin Film Architectures","URL":"http://www.sciencedirect.com/science/article/pii/S2542435119303587","author":[{"family":"Yoo","given":"So-Min"},{"family":"Yoon","given":"Seog Joon"},{"family":"Anta","given":"Juan A."},{"family":"Lee","given":"Hyo Joong"},{"family":"Boix","given":"Pablo P."},{"family":"Mora-Seró","given":"Iván"}],"accessed":{"date-parts":[["2019",9,4]]},"issued":{"date-parts":[["2019",8,15]]}}},{"id":3524,"uris":["http://zotero.org/users/2561910/items/LEXZQ7YG"],"uri":["http://zotero.org/users/2561910/items/LEXZQ7YG"],"itemData":{"id":3524,"type":"article-journal","abstract":"Perovskite solar cells (PSC) are shown to behave as coupled ionic–electronic conductors with strong evidence that the ionic environment moderates both the rate of electron–hole recombination and the band offsets in planar PSC. Numerous models have been presented to explain the behaviour of perovskite solar cells, but to date no single model has emerged that can explain both the frequency and time dependent response of the devices. Here we present a straightforward coupled ionic–electronic model that can be used to explain the large amplitude transient behaviour and the impedance response of PSC.","container-title":"Physical Chemistry Chemical Physics","DOI":"10.1039/C6CP08424A","ISSN":"1463-9084","issue":"8","journalAbbreviation":"Phys. Chem. Chem. Phys.","language":"en","page":"5959-5970","source":"pubs.rsc.org","title":"Microseconds, milliseconds and seconds: deconvoluting the dynamic behaviour of planar perovskite solar cells","title-short":"Microseconds, milliseconds and seconds","volume":"19","author":[{"family":"Pockett","given":"Adam"},{"family":"Eperon","given":"Giles E."},{"family":"Sakai","given":"Nobuya"},{"family":"Snaith","given":"Henry J."},{"family":"Peter","given":"Laurence M."},{"family":"Cameron","given":"Petra J."}],"issued":{"date-parts":[["2017",2,23]]}}},{"id":3366,"uris":["http://zotero.org/users/2561910/items/W75CEJ32"],"uri":["http://zotero.org/users/2561910/items/W75CEJ32"],"itemData":{"id":3366,"type":"article-journal","abstract":"The performance of perovskite solar cell (PSC) is highly sensitive to deposition conditions, the substrate, humidity, and the efficiency of solvent extraction. However, the physical mechanism involved in the observed changes of efficiency with different deposition conditions has not been elucidated yet. In this work, PSCs were fabricated by the antisolvent deposition (AD) and recently proposed air-extraction antisolvent (AAD) process. Impedance analysis and J–V curve fitting were used to analyze the photogeneration, charge transportation, recombination, and leakage properties of PSCs. It can be elucidated that the improvement in morphology of perovskite film promoted by AAD method leads to increase in light absorption, reduction in recombination sites, and interstitial defects, thus enhancing the short-circuit current density, open-circuit voltage, and fill factor. This study will open up doors for further improvement of device and help in understanding its physical mechanism and its relation to the deposition methods.","container-title":"The Journal of Physical Chemistry Letters","DOI":"10.1021/acs.jpclett.7b02848","ISSN":"1948-7185","journalAbbreviation":"J. Phys. Chem. Lett.","page":"6073-6079","source":"ACS Publications","title":"Operating Mechanisms of Mesoscopic Perovskite Solar Cells through Impedance Spectroscopy and J–V Modeling","author":[{"family":"Zarazúa","given":"Isaac"},{"family":"Sidhik","given":"Siraj"},{"family":"Lopéz-Luke","given":"Tzarara"},{"family":"Esparza","given":"Diego"},{"family":"De la Rosa","given":"Elder"},{"family":"Reyes-Gomez","given":"Juan"},{"family":"Mora-Seró","given":"Iván"},{"family":"Garcia-Belmonte","given":"Germà"}],"issued":{"date-parts":[["2017",11,29]]}}},{"id":5148,"uris":["http://zotero.org/users/2561910/items/3EGZASUH"],"uri":["http://zotero.org/users/2561910/items/3EGZASUH"],"itemData":{"id":5148,"type":"article-journal","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 1 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interfaces.","container-title":"Nano Energy","DOI":"10.1016/j.nanoen.2018.03.042","ISSN":"2211-2855","journalAbbreviation":"Nano Energy","language":"en","page":"63-72","source":"ScienceDirect","title":"Discerning recombination mechanisms and ideality factors through impedance analysis of high-efficiency perovskite solar cells","volume":"48","author":[{"family":"Almora","given":"Osbel"},{"family":"Cho","given":"Kyung Taek"},{"family":"Aghazada","given":"Sadig"},{"family":"Zimmermann","given":"Iwan"},{"family":"Matt","given":"Gebhard J."},{"family":"Brabec","given":"Christoph J."},{"family":"Nazeeruddin","given":"Mohammad Khaja"},{"family":"Garcia-Belmonte","given":"Germà"}],"issued":{"date-parts":[["2018",6,1]]}}}],"schema":"https://github.com/citation-style-language/schema/raw/master/csl-citation.json"} </w:instrText>
      </w:r>
      <w:r w:rsidR="00344CCA">
        <w:rPr>
          <w:rFonts w:ascii="Times New Roman" w:hAnsi="Times New Roman" w:cs="Times New Roman"/>
          <w:sz w:val="24"/>
          <w:szCs w:val="24"/>
        </w:rPr>
        <w:fldChar w:fldCharType="separate"/>
      </w:r>
      <w:r w:rsidR="004E24BE" w:rsidRPr="004E24BE">
        <w:rPr>
          <w:rFonts w:ascii="Times New Roman" w:hAnsi="Times New Roman" w:cs="Times New Roman"/>
          <w:sz w:val="24"/>
          <w:vertAlign w:val="superscript"/>
          <w:lang w:val="es-ES_tradnl"/>
        </w:rPr>
        <w:t>5,8,37,51–53</w:t>
      </w:r>
      <w:r w:rsidR="00344CCA">
        <w:rPr>
          <w:rFonts w:ascii="Times New Roman" w:hAnsi="Times New Roman" w:cs="Times New Roman"/>
          <w:sz w:val="24"/>
          <w:szCs w:val="24"/>
        </w:rPr>
        <w:fldChar w:fldCharType="end"/>
      </w:r>
      <w:r w:rsidR="00344CCA">
        <w:rPr>
          <w:rFonts w:ascii="Times New Roman" w:hAnsi="Times New Roman" w:cs="Times New Roman"/>
          <w:sz w:val="24"/>
          <w:szCs w:val="24"/>
        </w:rPr>
        <w:t xml:space="preserve"> </w:t>
      </w:r>
      <w:r w:rsidR="00C05FDC" w:rsidRPr="0042349D">
        <w:rPr>
          <w:rFonts w:ascii="Times New Roman" w:hAnsi="Times New Roman" w:cs="Times New Roman"/>
          <w:sz w:val="24"/>
          <w:szCs w:val="24"/>
        </w:rPr>
        <w:t>and predicted by drift-diffusion simulations.</w:t>
      </w:r>
      <w:r w:rsidR="00344CCA">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{"citationID":"HsJldIQh","properties":{"formattedCitation":"\\super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A.","non-dropping-particle":"","parse-names":false,"suffix":""}],"container-title":"Nanoscale","id":"Hhkb8L17/tuNLk5TB","issue":"33","issued":{"date-parts":[["2020"]]},"page":"17385-17398","title":"Identification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344CCA">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17</w:t>
      </w:r>
      <w:r w:rsidR="00344CCA">
        <w:rPr>
          <w:rFonts w:ascii="Times New Roman" w:hAnsi="Times New Roman" w:cs="Times New Roman"/>
          <w:sz w:val="24"/>
          <w:szCs w:val="24"/>
        </w:rPr>
        <w:fldChar w:fldCharType="end"/>
      </w:r>
      <w:r w:rsidR="00C05FDC" w:rsidRPr="0042349D">
        <w:rPr>
          <w:rFonts w:ascii="Times New Roman" w:hAnsi="Times New Roman" w:cs="Times New Roman"/>
          <w:sz w:val="24"/>
          <w:szCs w:val="24"/>
        </w:rPr>
        <w:t xml:space="preserve"> </w:t>
      </w:r>
      <w:r w:rsidR="008134BE" w:rsidRPr="0042349D">
        <w:rPr>
          <w:rFonts w:ascii="Times New Roman" w:hAnsi="Times New Roman" w:cs="Times New Roman"/>
          <w:sz w:val="24"/>
          <w:szCs w:val="24"/>
        </w:rPr>
        <w:t xml:space="preserve">In contrast, </w:t>
      </w:r>
      <w:r w:rsidR="00AB38AA" w:rsidRPr="0042349D">
        <w:rPr>
          <w:rFonts w:ascii="Times New Roman" w:hAnsi="Times New Roman" w:cs="Times New Roman"/>
          <w:sz w:val="24"/>
          <w:szCs w:val="24"/>
        </w:rPr>
        <w:t>in the</w:t>
      </w:r>
      <w:r w:rsidR="00671E49">
        <w:rPr>
          <w:rFonts w:ascii="Times New Roman" w:hAnsi="Times New Roman" w:cs="Times New Roman"/>
          <w:sz w:val="24"/>
          <w:szCs w:val="24"/>
        </w:rPr>
        <w:t xml:space="preserve"> high-frequency </w:t>
      </w:r>
      <w:r w:rsidR="00AB38AA" w:rsidRPr="0042349D">
        <w:rPr>
          <w:rFonts w:ascii="Times New Roman" w:hAnsi="Times New Roman" w:cs="Times New Roman"/>
          <w:sz w:val="24"/>
          <w:szCs w:val="24"/>
        </w:rPr>
        <w:t xml:space="preserve">regime </w:t>
      </w:r>
      <w:r w:rsidR="008134BE" w:rsidRPr="0042349D">
        <w:rPr>
          <w:rFonts w:ascii="Times New Roman" w:hAnsi="Times New Roman" w:cs="Times New Roman"/>
          <w:sz w:val="24"/>
          <w:szCs w:val="24"/>
        </w:rPr>
        <w:t>the resistive and capacitive elements are uncoupled (they stem from different mechanisms</w:t>
      </w:r>
      <w:r w:rsidR="00671E49">
        <w:rPr>
          <w:rFonts w:ascii="Times New Roman" w:hAnsi="Times New Roman" w:cs="Times New Roman"/>
          <w:sz w:val="24"/>
          <w:szCs w:val="24"/>
        </w:rPr>
        <w:t>,</w:t>
      </w:r>
      <w:r w:rsidR="008134BE" w:rsidRPr="0042349D">
        <w:rPr>
          <w:rFonts w:ascii="Times New Roman" w:hAnsi="Times New Roman" w:cs="Times New Roman"/>
          <w:sz w:val="24"/>
          <w:szCs w:val="24"/>
        </w:rPr>
        <w:t xml:space="preserve"> as explained above) and consequently the corresponding time constant </w:t>
      </w:r>
      <w:r w:rsidR="001A7B82" w:rsidRPr="0042349D">
        <w:rPr>
          <w:rFonts w:ascii="Times New Roman" w:hAnsi="Times New Roman" w:cs="Times New Roman"/>
          <w:sz w:val="24"/>
          <w:szCs w:val="24"/>
        </w:rPr>
        <w:t>displays a</w:t>
      </w:r>
      <w:r w:rsidR="008134BE" w:rsidRPr="0042349D">
        <w:rPr>
          <w:rFonts w:ascii="Times New Roman" w:hAnsi="Times New Roman" w:cs="Times New Roman"/>
          <w:sz w:val="24"/>
          <w:szCs w:val="24"/>
        </w:rPr>
        <w:t xml:space="preserve"> slight</w:t>
      </w:r>
      <w:r w:rsidR="001A7B82" w:rsidRPr="0042349D">
        <w:rPr>
          <w:rFonts w:ascii="Times New Roman" w:hAnsi="Times New Roman" w:cs="Times New Roman"/>
          <w:sz w:val="24"/>
          <w:szCs w:val="24"/>
        </w:rPr>
        <w:t xml:space="preserve"> exponential dependence</w:t>
      </w:r>
      <w:r w:rsidR="007B4511" w:rsidRPr="0042349D">
        <w:rPr>
          <w:rFonts w:ascii="Times New Roman" w:hAnsi="Times New Roman" w:cs="Times New Roman"/>
          <w:sz w:val="24"/>
          <w:szCs w:val="24"/>
        </w:rPr>
        <w:t xml:space="preserve"> </w:t>
      </w:r>
      <w:r w:rsidR="00EC7AEE">
        <w:rPr>
          <w:rFonts w:ascii="Times New Roman" w:hAnsi="Times New Roman" w:cs="Times New Roman"/>
          <w:sz w:val="24"/>
          <w:szCs w:val="24"/>
        </w:rPr>
        <w:t>on</w:t>
      </w:r>
      <w:r w:rsidR="00F54168" w:rsidRPr="0042349D">
        <w:rPr>
          <w:rFonts w:ascii="Times New Roman" w:hAnsi="Times New Roman" w:cs="Times New Roman"/>
          <w:sz w:val="24"/>
          <w:szCs w:val="24"/>
        </w:rPr>
        <w:t xml:space="preserve"> </w:t>
      </w:r>
      <w:r w:rsidR="007B4511" w:rsidRPr="0042349D">
        <w:rPr>
          <w:rFonts w:ascii="Times New Roman" w:hAnsi="Times New Roman" w:cs="Times New Roman"/>
          <w:sz w:val="24"/>
          <w:szCs w:val="24"/>
        </w:rPr>
        <w:t>illumination</w:t>
      </w:r>
      <w:r w:rsidR="00152408">
        <w:rPr>
          <w:rFonts w:ascii="Times New Roman" w:hAnsi="Times New Roman" w:cs="Times New Roman"/>
          <w:sz w:val="24"/>
          <w:szCs w:val="24"/>
        </w:rPr>
        <w:t xml:space="preserve"> intensity.</w:t>
      </w:r>
    </w:p>
    <w:p w14:paraId="0AD1CA0E" w14:textId="3D62C487" w:rsidR="00E237A5" w:rsidRDefault="008134BE" w:rsidP="00E237A5">
      <w:pPr>
        <w:tabs>
          <w:tab w:val="left" w:pos="2268"/>
        </w:tabs>
        <w:spacing w:before="240" w:line="480" w:lineRule="auto"/>
        <w:ind w:firstLine="794"/>
        <w:jc w:val="both"/>
        <w:rPr>
          <w:rFonts w:ascii="Times New Roman" w:hAnsi="Times New Roman" w:cs="Times New Roman"/>
          <w:sz w:val="24"/>
          <w:szCs w:val="24"/>
        </w:rPr>
      </w:pPr>
      <w:r w:rsidRPr="0042349D">
        <w:rPr>
          <w:rFonts w:ascii="Times New Roman" w:hAnsi="Times New Roman" w:cs="Times New Roman"/>
          <w:sz w:val="24"/>
          <w:szCs w:val="24"/>
        </w:rPr>
        <w:t>In general, t</w:t>
      </w:r>
      <w:r w:rsidR="00324E82" w:rsidRPr="0042349D">
        <w:rPr>
          <w:rFonts w:ascii="Times New Roman" w:hAnsi="Times New Roman" w:cs="Times New Roman"/>
          <w:sz w:val="24"/>
          <w:szCs w:val="24"/>
        </w:rPr>
        <w:t xml:space="preserve">he </w:t>
      </w:r>
      <w:r w:rsidR="00023DD1" w:rsidRPr="0042349D">
        <w:rPr>
          <w:rFonts w:ascii="Times New Roman" w:hAnsi="Times New Roman" w:cs="Times New Roman"/>
          <w:sz w:val="24"/>
          <w:szCs w:val="24"/>
        </w:rPr>
        <w:t xml:space="preserve">steady-state and impedance </w:t>
      </w:r>
      <w:r w:rsidR="00324E82" w:rsidRPr="0042349D">
        <w:rPr>
          <w:rFonts w:ascii="Times New Roman" w:hAnsi="Times New Roman" w:cs="Times New Roman"/>
          <w:sz w:val="24"/>
          <w:szCs w:val="24"/>
        </w:rPr>
        <w:t xml:space="preserve">results </w:t>
      </w:r>
      <w:r w:rsidR="008F5602" w:rsidRPr="0042349D">
        <w:rPr>
          <w:rFonts w:ascii="Times New Roman" w:hAnsi="Times New Roman" w:cs="Times New Roman"/>
          <w:sz w:val="24"/>
          <w:szCs w:val="24"/>
        </w:rPr>
        <w:t>indicate the existence of</w:t>
      </w:r>
      <w:r w:rsidR="00324E82" w:rsidRPr="0042349D">
        <w:rPr>
          <w:rFonts w:ascii="Times New Roman" w:hAnsi="Times New Roman" w:cs="Times New Roman"/>
          <w:sz w:val="24"/>
          <w:szCs w:val="24"/>
        </w:rPr>
        <w:t xml:space="preserve"> two </w:t>
      </w:r>
      <w:r w:rsidR="00C91CF4">
        <w:rPr>
          <w:rFonts w:ascii="Times New Roman" w:hAnsi="Times New Roman" w:cs="Times New Roman"/>
          <w:sz w:val="24"/>
          <w:szCs w:val="24"/>
        </w:rPr>
        <w:t xml:space="preserve">regimes </w:t>
      </w:r>
      <w:r w:rsidR="00671E49">
        <w:rPr>
          <w:rFonts w:ascii="Times New Roman" w:hAnsi="Times New Roman" w:cs="Times New Roman"/>
          <w:sz w:val="24"/>
          <w:szCs w:val="24"/>
        </w:rPr>
        <w:t xml:space="preserve">occurring </w:t>
      </w:r>
      <w:r w:rsidR="00324E82" w:rsidRPr="0042349D">
        <w:rPr>
          <w:rFonts w:ascii="Times New Roman" w:hAnsi="Times New Roman" w:cs="Times New Roman"/>
          <w:sz w:val="24"/>
          <w:szCs w:val="24"/>
        </w:rPr>
        <w:t xml:space="preserve">at different light intensities: </w:t>
      </w:r>
      <w:proofErr w:type="spellStart"/>
      <w:r w:rsidR="00324E82" w:rsidRPr="0042349D">
        <w:rPr>
          <w:rFonts w:ascii="Times New Roman" w:hAnsi="Times New Roman" w:cs="Times New Roman"/>
          <w:sz w:val="24"/>
          <w:szCs w:val="24"/>
        </w:rPr>
        <w:t>i</w:t>
      </w:r>
      <w:proofErr w:type="spellEnd"/>
      <w:r w:rsidR="00324E82" w:rsidRPr="0042349D">
        <w:rPr>
          <w:rFonts w:ascii="Times New Roman" w:hAnsi="Times New Roman" w:cs="Times New Roman"/>
          <w:sz w:val="24"/>
          <w:szCs w:val="24"/>
        </w:rPr>
        <w:t xml:space="preserve">) at irradiance values </w:t>
      </w:r>
      <w:r w:rsidR="00324E82" w:rsidRPr="0042349D">
        <w:rPr>
          <w:rFonts w:ascii="Times New Roman" w:eastAsia="Times New Roman" w:hAnsi="Times New Roman" w:cs="Times New Roman"/>
          <w:sz w:val="24"/>
          <w:szCs w:val="24"/>
        </w:rPr>
        <w:t xml:space="preserve">&lt; 10 </w:t>
      </w:r>
      <w:proofErr w:type="spellStart"/>
      <w:r w:rsidR="00324E82" w:rsidRPr="0042349D">
        <w:rPr>
          <w:rFonts w:ascii="Times New Roman" w:eastAsia="Times New Roman" w:hAnsi="Times New Roman" w:cs="Times New Roman"/>
          <w:sz w:val="24"/>
          <w:szCs w:val="24"/>
        </w:rPr>
        <w:t>mW</w:t>
      </w:r>
      <w:proofErr w:type="spellEnd"/>
      <w:r w:rsidR="00324E82" w:rsidRPr="0042349D">
        <w:rPr>
          <w:rFonts w:ascii="Times New Roman" w:eastAsia="Times New Roman" w:hAnsi="Times New Roman" w:cs="Times New Roman"/>
          <w:sz w:val="24"/>
          <w:szCs w:val="24"/>
        </w:rPr>
        <w:t xml:space="preserve"> cm</w:t>
      </w:r>
      <w:r w:rsidR="00324E82" w:rsidRPr="0042349D">
        <w:rPr>
          <w:rFonts w:ascii="Times New Roman" w:eastAsia="Times New Roman" w:hAnsi="Times New Roman" w:cs="Times New Roman"/>
          <w:sz w:val="24"/>
          <w:szCs w:val="24"/>
          <w:vertAlign w:val="superscript"/>
        </w:rPr>
        <w:t>-2</w:t>
      </w:r>
      <w:r w:rsidR="00023DD1" w:rsidRPr="0042349D">
        <w:rPr>
          <w:rFonts w:ascii="Times New Roman" w:eastAsia="Times New Roman" w:hAnsi="Times New Roman" w:cs="Times New Roman"/>
          <w:sz w:val="24"/>
          <w:szCs w:val="24"/>
        </w:rPr>
        <w:t xml:space="preserve"> the </w:t>
      </w:r>
      <w:r w:rsidR="006B205B" w:rsidRPr="00393759">
        <w:rPr>
          <w:rFonts w:ascii="Times New Roman" w:eastAsia="Times New Roman" w:hAnsi="Times New Roman" w:cs="Times New Roman"/>
          <w:sz w:val="24"/>
          <w:szCs w:val="24"/>
        </w:rPr>
        <w:t>apparent</w:t>
      </w:r>
      <w:r w:rsidR="006B205B">
        <w:rPr>
          <w:rFonts w:ascii="Times New Roman" w:eastAsia="Times New Roman" w:hAnsi="Times New Roman" w:cs="Times New Roman"/>
          <w:sz w:val="24"/>
          <w:szCs w:val="24"/>
        </w:rPr>
        <w:t xml:space="preserve"> </w:t>
      </w:r>
      <w:r w:rsidR="00023DD1" w:rsidRPr="0042349D">
        <w:rPr>
          <w:rFonts w:ascii="Times New Roman" w:eastAsia="Times New Roman" w:hAnsi="Times New Roman" w:cs="Times New Roman"/>
          <w:sz w:val="24"/>
          <w:szCs w:val="24"/>
        </w:rPr>
        <w:t>ideality factor is 1.8-2.5</w:t>
      </w:r>
      <w:r w:rsidR="008F5602" w:rsidRPr="0042349D">
        <w:rPr>
          <w:rFonts w:ascii="Times New Roman" w:eastAsia="Times New Roman" w:hAnsi="Times New Roman" w:cs="Times New Roman"/>
          <w:sz w:val="24"/>
          <w:szCs w:val="24"/>
        </w:rPr>
        <w:t>,</w:t>
      </w:r>
      <w:r w:rsidR="00324E82" w:rsidRPr="0042349D">
        <w:rPr>
          <w:rFonts w:ascii="Times New Roman" w:eastAsia="Times New Roman" w:hAnsi="Times New Roman" w:cs="Times New Roman"/>
          <w:sz w:val="24"/>
          <w:szCs w:val="24"/>
        </w:rPr>
        <w:t xml:space="preserve"> and ii) at irradiance values </w:t>
      </w:r>
      <w:r w:rsidR="000578F3" w:rsidRPr="0042349D">
        <w:rPr>
          <w:rFonts w:ascii="Times New Roman" w:eastAsia="Times New Roman" w:hAnsi="Times New Roman" w:cs="Times New Roman"/>
          <w:sz w:val="24"/>
          <w:szCs w:val="24"/>
        </w:rPr>
        <w:t>≥</w:t>
      </w:r>
      <w:r w:rsidR="00324E82" w:rsidRPr="0042349D">
        <w:rPr>
          <w:rFonts w:ascii="Times New Roman" w:eastAsia="Times New Roman" w:hAnsi="Times New Roman" w:cs="Times New Roman"/>
          <w:sz w:val="24"/>
          <w:szCs w:val="24"/>
        </w:rPr>
        <w:t xml:space="preserve"> 10 </w:t>
      </w:r>
      <w:proofErr w:type="spellStart"/>
      <w:r w:rsidR="00324E82" w:rsidRPr="0042349D">
        <w:rPr>
          <w:rFonts w:ascii="Times New Roman" w:eastAsia="Times New Roman" w:hAnsi="Times New Roman" w:cs="Times New Roman"/>
          <w:sz w:val="24"/>
          <w:szCs w:val="24"/>
        </w:rPr>
        <w:t>mW</w:t>
      </w:r>
      <w:proofErr w:type="spellEnd"/>
      <w:r w:rsidR="00324E82" w:rsidRPr="0042349D">
        <w:rPr>
          <w:rFonts w:ascii="Times New Roman" w:eastAsia="Times New Roman" w:hAnsi="Times New Roman" w:cs="Times New Roman"/>
          <w:sz w:val="24"/>
          <w:szCs w:val="24"/>
        </w:rPr>
        <w:t xml:space="preserve"> cm</w:t>
      </w:r>
      <w:r w:rsidR="00324E82" w:rsidRPr="0042349D">
        <w:rPr>
          <w:rFonts w:ascii="Times New Roman" w:eastAsia="Times New Roman" w:hAnsi="Times New Roman" w:cs="Times New Roman"/>
          <w:sz w:val="24"/>
          <w:szCs w:val="24"/>
          <w:vertAlign w:val="superscript"/>
        </w:rPr>
        <w:t>-2</w:t>
      </w:r>
      <w:r w:rsidR="00023DD1" w:rsidRPr="0042349D">
        <w:rPr>
          <w:rFonts w:ascii="Times New Roman" w:hAnsi="Times New Roman" w:cs="Times New Roman"/>
          <w:sz w:val="24"/>
          <w:szCs w:val="24"/>
        </w:rPr>
        <w:t xml:space="preserve"> the </w:t>
      </w:r>
      <w:r w:rsidR="00341BC4" w:rsidRPr="00393759">
        <w:rPr>
          <w:rFonts w:ascii="Times New Roman" w:hAnsi="Times New Roman" w:cs="Times New Roman"/>
          <w:sz w:val="24"/>
          <w:szCs w:val="24"/>
        </w:rPr>
        <w:t xml:space="preserve">apparent </w:t>
      </w:r>
      <w:r w:rsidR="00023DD1" w:rsidRPr="00393759">
        <w:rPr>
          <w:rFonts w:ascii="Times New Roman" w:hAnsi="Times New Roman" w:cs="Times New Roman"/>
          <w:sz w:val="24"/>
          <w:szCs w:val="24"/>
        </w:rPr>
        <w:t xml:space="preserve">ideality factor </w:t>
      </w:r>
      <w:r w:rsidR="00341BC4" w:rsidRPr="00393759">
        <w:rPr>
          <w:rFonts w:ascii="Times New Roman" w:hAnsi="Times New Roman" w:cs="Times New Roman"/>
          <w:sz w:val="24"/>
          <w:szCs w:val="24"/>
        </w:rPr>
        <w:t xml:space="preserve">is close to </w:t>
      </w:r>
      <w:r w:rsidR="00023DD1" w:rsidRPr="00393759">
        <w:rPr>
          <w:rFonts w:ascii="Times New Roman" w:hAnsi="Times New Roman" w:cs="Times New Roman"/>
          <w:sz w:val="24"/>
          <w:szCs w:val="24"/>
        </w:rPr>
        <w:t xml:space="preserve">unity. </w:t>
      </w:r>
      <w:r w:rsidR="00341BC4" w:rsidRPr="00393759">
        <w:rPr>
          <w:rFonts w:ascii="Times New Roman" w:hAnsi="Times New Roman" w:cs="Times New Roman"/>
          <w:sz w:val="24"/>
          <w:szCs w:val="24"/>
        </w:rPr>
        <w:t>Apparent i</w:t>
      </w:r>
      <w:r w:rsidR="00023DD1" w:rsidRPr="0042349D">
        <w:rPr>
          <w:rFonts w:ascii="Times New Roman" w:hAnsi="Times New Roman" w:cs="Times New Roman"/>
          <w:sz w:val="24"/>
          <w:szCs w:val="24"/>
        </w:rPr>
        <w:t xml:space="preserve">deality factors </w:t>
      </w:r>
      <w:r w:rsidR="00341BC4">
        <w:rPr>
          <w:rFonts w:ascii="Times New Roman" w:hAnsi="Times New Roman" w:cs="Times New Roman"/>
          <w:sz w:val="24"/>
          <w:szCs w:val="24"/>
        </w:rPr>
        <w:t xml:space="preserve">close to </w:t>
      </w:r>
      <w:r w:rsidR="00023DD1" w:rsidRPr="0042349D">
        <w:rPr>
          <w:rFonts w:ascii="Times New Roman" w:hAnsi="Times New Roman" w:cs="Times New Roman"/>
          <w:sz w:val="24"/>
          <w:szCs w:val="24"/>
        </w:rPr>
        <w:t>2 have commonly been observed in perovskite solar cells with the TiO</w:t>
      </w:r>
      <w:r w:rsidR="00023DD1" w:rsidRPr="0042349D">
        <w:rPr>
          <w:rFonts w:ascii="Times New Roman" w:hAnsi="Times New Roman" w:cs="Times New Roman"/>
          <w:sz w:val="24"/>
          <w:szCs w:val="24"/>
          <w:vertAlign w:val="subscript"/>
        </w:rPr>
        <w:t>2</w:t>
      </w:r>
      <w:r w:rsidR="00023DD1" w:rsidRPr="0042349D">
        <w:rPr>
          <w:rFonts w:ascii="Times New Roman" w:hAnsi="Times New Roman" w:cs="Times New Roman"/>
          <w:sz w:val="24"/>
          <w:szCs w:val="24"/>
        </w:rPr>
        <w:t>/PS/spiro architecture</w:t>
      </w:r>
      <w:r w:rsidR="008A3B12">
        <w:rPr>
          <w:rFonts w:ascii="Times New Roman" w:hAnsi="Times New Roman" w:cs="Times New Roman"/>
          <w:sz w:val="24"/>
          <w:szCs w:val="24"/>
        </w:rPr>
        <w:t>.</w:t>
      </w:r>
      <w:r w:rsidR="00AE7E03">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{"citationID":"lOBf1Qmo","properties":{"formattedCitation":"\\super 5,7,8,54\\nosupersub{}","plainCitation":"5,7,8,54","noteIndex":0},"citationItems":[{"id":"loMXwdwo/yhamfqGV","uris":["http://www.mendeley.com/documents/?uuid=cf23b6a2-44b3-3d5d-bffa-57420dbd1f06"],"uri":["http://www.mendeley.com/documents/?uuid=cf23b6a2-44b3-3d5d-bffa-57420dbd1f06"],"itemData":{"DOI":"10.1021/acs.jpcc.7b01206","ISSN":"1932-7447","abstract":"The success of metal halide perovskite solar cells stems from high absorption combined with a low recombination rate. Despite the fact these properties are inherent to the perovskite material, the choice of selective contacts is critical to achieve high voltages according to experimental evidence. In this work, the impedance and the open-circuit photopotential are measured for two excitation wavelengths (blue and red light), in two illumination directions (back and front), and at different temperatures. The open-circuit recombination characteristics of two different perovskite compositions, i.e., pure MAPbI3 and mixed ion-based (FAPbI3)0.85(MABr3)0.15, and with two different hole selective layers (Spiro-OMeTAD and P3HT) have been studied. Our results indicate that, for the studied devices, the recombination process that determines the open-circuit potential is governed by the bulk of the perovskite layer via a trap-limited mechanism, but surface-mediated recombination cannot be ruled out for P3HT contact ...","author":[{"dropping-particle":"","family":"Contreras-Bernal","given":"Lidia","non-dropping-particle":"","parse-names":false,"suffix":""},{"dropping-particle":"","family":"Salado","given":"Manuel","non-dropping-particle":"","parse-names":false,"suffix":""},{"dropping-particle":"","family":"Todinova","given":"Anna","non-dropping-particle":"","parse-names":false,"suffix":""},{"dropping-particle":"","family":"Calio","given":"Laura","non-dropping-particle":"","parse-names":false,"suffix":""},{"dropping-particle":"","family":"Ahmad","given":"Shahzada","non-dropping-particle":"","parse-names":false,"suffix":""},{"dropping-particle":"","family":"Idígoras","given":"Jesús","non-dropping-particle":"","parse-names":false,"suffix":""},{"dropping-particle":"","family":"Anta","given":"Juan A.","non-dropping-particle":"","parse-names":false,"suffix":""}],"container-title":"The Journal of Physical Chemistry C","id":"loMXwdwo/yhamfqGV","issue":"18","issued":{"date-parts":[["2017","5","11"]]},"page":"9705-9713","publisher":"American Chemical Society","title":"Origin and Whereabouts of Recombination in Perovskite Solar Cells","type":"article-journal","volume":"121"}},{"id":"loMXwdwo/f6FtKaI2","uris":["http://www.mendeley.com/documents/?uuid=4f2b1716-47e7-47c9-b616-1037f8b3fcbe"],"uri":["http://www.mendeley.com/documents/?uuid=4f2b1716-47e7-47c9-b616-1037f8b3fcbe"],"itemData":{"DOI":"10.1016/j.nanoen.2018.03.042","ISSN":"2211-2855","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~1s)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interfaces.","author":[{"dropping-particle":"","family":"Almora","given":"Osbel","non-dropping-particle":"","parse-names":false,"suffix":""},{"dropping-particle":"","family":"Cho","given":"Kyung Taek","non-dropping-particle":"","parse-names":false,"suffix":""},{"dropping-particle":"","family":"Aghazada","given":"Sadig","non-dropping-particle":"","parse-names":false,"suffix":""},{"dropping-particle":"","family":"Zimmermann","given":"Iwan","non-dropping-particle":"","parse-names":false,"suffix":""},{"dropping-particle":"","family":"Matt","given":"Gebhard J.","non-dropping-particle":"","parse-names":false,"suffix":""},{"dropping-particle":"","family":"Brabec","given":"Christoph J.","non-dropping-particle":"","parse-names":false,"suffix":""},{"dropping-particle":"","family":"Nazeeruddin","given":"Mohammad Khaja","non-dropping-particle":"","parse-names":false,"suffix":""},{"dropping-particle":"","family":"Garcia-Belmonte","given":"Germà","non-dropping-particle":"","parse-names":false,"suffix":""}],"container-title":"Nano Energy","id":"Hhkb8L17/HQ7urOVI","issued":{"date-parts":[["2018","3"]]},"page":"63-72","title":"Discerning recombination mechanisms and ideality factors through impedance analysis of high-efficiency perovskite solar cells","type":"article-journal","volume":"48"}},{"id":"loMXwdwo/3GdciGtJ","uris":["http://www.mendeley.com/documents/?uuid=5c7c31bb-7b06-45af-aa6f-a45889d4ee00"],"uri":["http://www.mendeley.com/documents/?uuid=5c7c31bb-7b06-45af-aa6f-a45889d4ee00"],"itemData":{"DOI":"10.1039/c9ta02808k","ISSN":"20507496","abstract":"Metal halide perovskites are mixed electronic-ionic semiconductors with an extraordinarily rich optoelectronic behavior and the capability to function very efficiently as active layers in solar cells, with a record efficiency surpassing 23% nowadays. In this work, we carry out an impedance spectroscopy analysis of two perovskite solar cells with quite distinct optical and electrical characteristics, i.e. MAPbI3 and CsPbBr3-based devices. The main aim of the analysis is to establish how, regardless of the inherent complexity of the impedance spectrum due to ionic effects, information like ideality factors, recombination losses and the collection efficiency can be qualitatively and quantitatively assessed from impedance experiments under operating conditions.","author":[{"dropping-particle":"","family":"Contreras-Bernal","given":"Lidia","non-dropping-particle":"","parse-names":false,"suffix":""},{"dropping-particle":"","family":"Ramos-Terrón","given":"Susana","non-dropping-particle":"","parse-names":false,"suffix":""},{"dropping-particle":"","family":"Riquelme","given":"Antonio","non-dropping-particle":"","parse-names":false,"suffix":""},{"dropping-particle":"","family":"Boix","given":"Pablo P.","non-dropping-particle":"","parse-names":false,"suffix":""},{"dropping-particle":"","family":"Idígoras","given":"Jesús","non-dropping-particle":"","parse-names":false,"suffix":""},{"dropping-particle":"","family":"Mora-Seró","given":"Iván","non-dropping-particle":"","parse-names":false,"suffix":""},{"dropping-particle":"","family":"Anta","given":"Juan A.","non-dropping-particle":"","parse-names":false,"suffix":""}],"container-title":"Journal of Materials Chemistry A","id":"Hhkb8L17/wmkWSmxP","issue":"19","issued":{"date-parts":[["2019"]]},"page":"12191-12200","publisher":"Royal Society of Chemistry","title":"Impedance analysis of perovskite solar cells: A case study","type":"article-journal","volume":"7"}},{"id":3362,"uris":["http://zotero.org/users/2561910/items/I65ST9VV"],"uri":["http://zotero.org/users/2561910/items/I65ST9VV"],"itemData":{"id":3362,"type":"article-journal","abstract":"Metal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losses.","container-title":"Energy &amp; Environmental Science","DOI":"10.1039/C7EE02415K","ISSN":"1754-5706","journalAbbreviation":"Energy Environ. Sci.","language":"en","page":"151-165","source":"pubs.rsc.org","title":"Interpretation and evolution of open-circuit voltage, recombination, ideality factor and subgap defect states during reversible light-soaking and irreversible degradation of perovskite solar cells","volume":"11","author":[{"family":"Tress","given":"Wolfgang"},{"family":"Yavari","given":"Mozhgan"},{"family":"Domanski","given":"Konrad"},{"family":"Yadav","given":"Pankaj"},{"family":"Niesen","given":"Bjoern"},{"family":"Baena","given":"Juan Pablo Correa"},{"family":"Hagfeldt","given":"Anders"},{"family":"Graetzel","given":"Michael"}],"issued":{"date-parts":[["2018"]]}}}],"schema":"https://github.com/citation-style-language/schema/raw/master/csl-citation.json"} </w:instrText>
      </w:r>
      <w:r w:rsidR="00AE7E03">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5,7,8,54</w:t>
      </w:r>
      <w:r w:rsidR="00AE7E03">
        <w:rPr>
          <w:rFonts w:ascii="Times New Roman" w:hAnsi="Times New Roman" w:cs="Times New Roman"/>
          <w:sz w:val="24"/>
          <w:szCs w:val="24"/>
        </w:rPr>
        <w:fldChar w:fldCharType="end"/>
      </w:r>
      <w:r w:rsidR="00023DD1" w:rsidRPr="0042349D">
        <w:rPr>
          <w:rFonts w:ascii="Times New Roman" w:hAnsi="Times New Roman" w:cs="Times New Roman"/>
          <w:sz w:val="24"/>
          <w:szCs w:val="24"/>
        </w:rPr>
        <w:t xml:space="preserve"> </w:t>
      </w:r>
      <w:r w:rsidR="0090469E">
        <w:rPr>
          <w:rFonts w:ascii="Times New Roman" w:hAnsi="Times New Roman" w:cs="Times New Roman"/>
          <w:sz w:val="24"/>
          <w:szCs w:val="24"/>
        </w:rPr>
        <w:t>According to the classical theory, a</w:t>
      </w:r>
      <w:r w:rsidR="00DF103A" w:rsidRPr="0042349D">
        <w:rPr>
          <w:rFonts w:ascii="Times New Roman" w:hAnsi="Times New Roman" w:cs="Times New Roman"/>
          <w:sz w:val="24"/>
          <w:szCs w:val="24"/>
        </w:rPr>
        <w:t xml:space="preserve">n ideality factor of 2 is </w:t>
      </w:r>
      <w:r w:rsidR="00341BC4">
        <w:rPr>
          <w:rFonts w:ascii="Times New Roman" w:hAnsi="Times New Roman" w:cs="Times New Roman"/>
          <w:sz w:val="24"/>
          <w:szCs w:val="24"/>
        </w:rPr>
        <w:t xml:space="preserve">usually </w:t>
      </w:r>
      <w:r w:rsidR="00962F29">
        <w:rPr>
          <w:rFonts w:ascii="Times New Roman" w:hAnsi="Times New Roman" w:cs="Times New Roman"/>
          <w:sz w:val="24"/>
          <w:szCs w:val="24"/>
        </w:rPr>
        <w:t xml:space="preserve">considered </w:t>
      </w:r>
      <w:r w:rsidR="00DF103A" w:rsidRPr="0042349D">
        <w:rPr>
          <w:rFonts w:ascii="Times New Roman" w:hAnsi="Times New Roman" w:cs="Times New Roman"/>
          <w:sz w:val="24"/>
          <w:szCs w:val="24"/>
        </w:rPr>
        <w:t xml:space="preserve">an indication of </w:t>
      </w:r>
      <w:r w:rsidR="00023DD1" w:rsidRPr="0042349D">
        <w:rPr>
          <w:rFonts w:ascii="Times New Roman" w:hAnsi="Times New Roman" w:cs="Times New Roman"/>
          <w:sz w:val="24"/>
          <w:szCs w:val="24"/>
        </w:rPr>
        <w:t>trap-mediated (SRH type) recombination in the bulk of the active lay</w:t>
      </w:r>
      <w:r w:rsidR="00703A17">
        <w:rPr>
          <w:rFonts w:ascii="Times New Roman" w:hAnsi="Times New Roman" w:cs="Times New Roman"/>
          <w:sz w:val="24"/>
          <w:szCs w:val="24"/>
        </w:rPr>
        <w:t>er.</w:t>
      </w:r>
      <w:r w:rsidR="00703A17">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{"citationID":"yaQ0JncG","properties":{"formattedCitation":"\\super 54\\nosupersub{}","plainCitation":"54","noteIndex":0},"citationItems":[{"id":3362,"uris":["http://zotero.org/users/2561910/items/I65ST9VV"],"uri":["http://zotero.org/users/2561910/items/I65ST9VV"],"itemData":{"id":3362,"type":"article-journal","abstract":"Metal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losses.","container-title":"Energy &amp; Environmental Science","DOI":"10.1039/C7EE02415K","ISSN":"1754-5706","journalAbbreviation":"Energy Environ. Sci.","language":"en","page":"151-165","source":"pubs.rsc.org","title":"Interpretation and evolution of open-circuit voltage, recombination, ideality factor and subgap defect states during reversible light-soaking and irreversible degradation of perovskite solar cells","volume":"11","author":[{"family":"Tress","given":"Wolfgang"},{"family":"Yavari","given":"Mozhgan"},{"family":"Domanski","given":"Konrad"},{"family":"Yadav","given":"Pankaj"},{"family":"Niesen","given":"Bjoern"},{"family":"Baena","given":"Juan Pablo Correa"},{"family":"Hagfeldt","given":"Anders"},{"family":"Graetzel","given":"Michael"}],"issued":{"date-parts":[["2018"]]}}}],"schema":"https://github.com/citation-style-language/schema/raw/master/csl-citation.json"} </w:instrText>
      </w:r>
      <w:r w:rsidR="00703A17">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54</w:t>
      </w:r>
      <w:r w:rsidR="00703A17">
        <w:rPr>
          <w:rFonts w:ascii="Times New Roman" w:hAnsi="Times New Roman" w:cs="Times New Roman"/>
          <w:sz w:val="24"/>
          <w:szCs w:val="24"/>
        </w:rPr>
        <w:fldChar w:fldCharType="end"/>
      </w:r>
      <w:r w:rsidR="00023DD1" w:rsidRPr="0042349D">
        <w:rPr>
          <w:rFonts w:ascii="Times New Roman" w:hAnsi="Times New Roman" w:cs="Times New Roman"/>
          <w:sz w:val="24"/>
          <w:szCs w:val="24"/>
        </w:rPr>
        <w:t xml:space="preserve"> </w:t>
      </w:r>
      <w:r w:rsidR="00DF103A" w:rsidRPr="0042349D">
        <w:rPr>
          <w:rFonts w:ascii="Times New Roman" w:hAnsi="Times New Roman" w:cs="Times New Roman"/>
          <w:sz w:val="24"/>
          <w:szCs w:val="24"/>
        </w:rPr>
        <w:t xml:space="preserve">On the other hand, an ideality factor </w:t>
      </w:r>
      <w:r w:rsidR="00341BC4">
        <w:rPr>
          <w:rFonts w:ascii="Times New Roman" w:hAnsi="Times New Roman" w:cs="Times New Roman"/>
          <w:sz w:val="24"/>
          <w:szCs w:val="24"/>
        </w:rPr>
        <w:t xml:space="preserve">close to </w:t>
      </w:r>
      <w:r w:rsidR="00DF103A" w:rsidRPr="0042349D">
        <w:rPr>
          <w:rFonts w:ascii="Times New Roman" w:hAnsi="Times New Roman" w:cs="Times New Roman"/>
          <w:sz w:val="24"/>
          <w:szCs w:val="24"/>
        </w:rPr>
        <w:t xml:space="preserve">1 can </w:t>
      </w:r>
      <w:r w:rsidR="00962F29">
        <w:rPr>
          <w:rFonts w:ascii="Times New Roman" w:hAnsi="Times New Roman" w:cs="Times New Roman"/>
          <w:sz w:val="24"/>
          <w:szCs w:val="24"/>
        </w:rPr>
        <w:t xml:space="preserve">stem from </w:t>
      </w:r>
      <w:r w:rsidR="00DF103A" w:rsidRPr="0042349D">
        <w:rPr>
          <w:rFonts w:ascii="Times New Roman" w:hAnsi="Times New Roman" w:cs="Times New Roman"/>
          <w:sz w:val="24"/>
          <w:szCs w:val="24"/>
        </w:rPr>
        <w:t xml:space="preserve">two alternative </w:t>
      </w:r>
      <w:r w:rsidR="00962F29">
        <w:rPr>
          <w:rFonts w:ascii="Times New Roman" w:hAnsi="Times New Roman" w:cs="Times New Roman"/>
          <w:sz w:val="24"/>
          <w:szCs w:val="24"/>
        </w:rPr>
        <w:t>recombination mechanisms</w:t>
      </w:r>
      <w:r w:rsidR="00DF103A" w:rsidRPr="0042349D">
        <w:rPr>
          <w:rFonts w:ascii="Times New Roman" w:hAnsi="Times New Roman" w:cs="Times New Roman"/>
          <w:sz w:val="24"/>
          <w:szCs w:val="24"/>
        </w:rPr>
        <w:t xml:space="preserve">: (1) band-to-band radiative recombination or (2) </w:t>
      </w:r>
      <w:r w:rsidR="00962F29">
        <w:rPr>
          <w:rFonts w:ascii="Times New Roman" w:hAnsi="Times New Roman" w:cs="Times New Roman"/>
          <w:sz w:val="24"/>
          <w:szCs w:val="24"/>
        </w:rPr>
        <w:t>s</w:t>
      </w:r>
      <w:r w:rsidR="00DF103A" w:rsidRPr="0042349D">
        <w:rPr>
          <w:rFonts w:ascii="Times New Roman" w:hAnsi="Times New Roman" w:cs="Times New Roman"/>
          <w:sz w:val="24"/>
          <w:szCs w:val="24"/>
        </w:rPr>
        <w:t xml:space="preserve">urface-recombination </w:t>
      </w:r>
      <w:r w:rsidR="00341BC4">
        <w:rPr>
          <w:rFonts w:ascii="Times New Roman" w:hAnsi="Times New Roman" w:cs="Times New Roman"/>
          <w:sz w:val="24"/>
          <w:szCs w:val="24"/>
        </w:rPr>
        <w:t xml:space="preserve">at the perovskite/transport layer interfaces </w:t>
      </w:r>
      <w:r w:rsidR="00DF103A" w:rsidRPr="0042349D">
        <w:rPr>
          <w:rFonts w:ascii="Times New Roman" w:hAnsi="Times New Roman" w:cs="Times New Roman"/>
          <w:sz w:val="24"/>
          <w:szCs w:val="24"/>
        </w:rPr>
        <w:t>(low selectivity of the contacts).</w:t>
      </w:r>
      <w:r w:rsidR="00703A17">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{"citationID":"epU3i5Su","properties":{"formattedCitation":"\\super 54\\nosupersub{}","plainCitation":"54","noteIndex":0},"citationItems":[{"id":3362,"uris":["http://zotero.org/users/2561910/items/I65ST9VV"],"uri":["http://zotero.org/users/2561910/items/I65ST9VV"],"itemData":{"id":3362,"type":"article-journal","abstract":"Metal halide perovskite absorber materials are about to emerge as a high-efficiency photovoltaic technology. At the same time, they are suitable for high-throughput manufacturing characterized by a low energy input and abundant low-cost materials. However, a further optimization of their efficiency, stability and reliability demands a more detailed optoelectronic characterization and understanding of losses including their evolution with time. In this work, we analyze perovskite solar cells with different architectures (planar, mesoporous, HTL-free), employing temperature dependent measurements (current–voltage, light intensity, electroluminescence) of the ideality factor to identify dominating recombination processes that limit the open-circuit voltage (Voc). We find that in thoroughly-optimized, high-Voc (≈1.2 V) devices recombination prevails through defects in the perovskite. On the other hand, irreversible degradation at elevated temperature is caused by the introduction of broad tail states originating from an external source (e.g. metal electrode). Light-soaking is another effect decreasing performance, though reversibly. Based on FTPS measurements, this degradation is attributed to the generation of surface defects becoming a new source of non-radiative recombination. We conclude that improving long-term stability needs to focus on adjacent layers, whereas a further optimization of efficiency of top-performing devices requires understanding of the defect physics of the nanocrystalline perovskite absorber. Finally, our work provides guidelines for the design of further dedicated studies to correctly interpret the diode ideality factor and decrease recombination losses.","container-title":"Energy &amp; Environmental Science","DOI":"10.1039/C7EE02415K","ISSN":"1754-5706","journalAbbreviation":"Energy Environ. Sci.","language":"en","page":"151-165","source":"pubs.rsc.org","title":"Interpretation and evolution of open-circuit voltage, recombination, ideality factor and subgap defect states during reversible light-soaking and irreversible degradation of perovskite solar cells","volume":"11","author":[{"family":"Tress","given":"Wolfgang"},{"family":"Yavari","given":"Mozhgan"},{"family":"Domanski","given":"Konrad"},{"family":"Yadav","given":"Pankaj"},{"family":"Niesen","given":"Bjoern"},{"family":"Baena","given":"Juan Pablo Correa"},{"family":"Hagfeldt","given":"Anders"},{"family":"Graetzel","given":"Michael"}],"issued":{"date-parts":[["2018"]]}}}],"schema":"https://github.com/citation-style-language/schema/raw/master/csl-citation.json"} </w:instrText>
      </w:r>
      <w:r w:rsidR="00703A17">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54</w:t>
      </w:r>
      <w:r w:rsidR="00703A17">
        <w:rPr>
          <w:rFonts w:ascii="Times New Roman" w:hAnsi="Times New Roman" w:cs="Times New Roman"/>
          <w:sz w:val="24"/>
          <w:szCs w:val="24"/>
        </w:rPr>
        <w:fldChar w:fldCharType="end"/>
      </w:r>
      <w:r w:rsidR="00DF103A" w:rsidRPr="0042349D">
        <w:rPr>
          <w:rFonts w:ascii="Times New Roman" w:hAnsi="Times New Roman" w:cs="Times New Roman"/>
          <w:sz w:val="24"/>
          <w:szCs w:val="24"/>
        </w:rPr>
        <w:t xml:space="preserve"> </w:t>
      </w:r>
      <w:r w:rsidR="00327490" w:rsidRPr="0042349D">
        <w:rPr>
          <w:rFonts w:ascii="Times New Roman" w:hAnsi="Times New Roman" w:cs="Times New Roman"/>
          <w:sz w:val="24"/>
          <w:szCs w:val="24"/>
        </w:rPr>
        <w:t>From the values of</w:t>
      </w:r>
      <w:r w:rsidR="008F6EEF">
        <w:rPr>
          <w:rFonts w:ascii="Times New Roman" w:hAnsi="Times New Roman" w:cs="Times New Roman"/>
          <w:sz w:val="24"/>
          <w:szCs w:val="24"/>
        </w:rPr>
        <w:t xml:space="preserve"> </w:t>
      </w:r>
      <w:r w:rsidR="00DF103A" w:rsidRPr="0042349D">
        <w:rPr>
          <w:rFonts w:ascii="Times New Roman" w:hAnsi="Times New Roman" w:cs="Times New Roman"/>
          <w:sz w:val="24"/>
          <w:szCs w:val="24"/>
        </w:rPr>
        <w:t xml:space="preserve">the open-circuit potentials at 1-sun illumination obtained for our devices, far from the radiative limit for mixed perovskites of </w:t>
      </w:r>
      <w:r w:rsidR="00DF103A" w:rsidRPr="0042349D">
        <w:rPr>
          <w:rFonts w:ascii="Times New Roman" w:hAnsi="Times New Roman" w:cs="Times New Roman"/>
          <w:sz w:val="24"/>
          <w:szCs w:val="24"/>
        </w:rPr>
        <w:sym w:font="Symbol" w:char="F07E"/>
      </w:r>
      <w:r w:rsidR="00DF103A" w:rsidRPr="0042349D">
        <w:rPr>
          <w:rFonts w:ascii="Times New Roman" w:hAnsi="Times New Roman" w:cs="Times New Roman"/>
          <w:sz w:val="24"/>
          <w:szCs w:val="24"/>
        </w:rPr>
        <w:t>1.3V</w:t>
      </w:r>
      <w:r w:rsidR="00327490" w:rsidRPr="0042349D">
        <w:rPr>
          <w:rFonts w:ascii="Times New Roman" w:hAnsi="Times New Roman" w:cs="Times New Roman"/>
          <w:sz w:val="24"/>
          <w:szCs w:val="24"/>
        </w:rPr>
        <w:t>,</w:t>
      </w:r>
      <w:r w:rsidR="00703A17">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{"citationID":"8jTHGIs6","properties":{"formattedCitation":"\\super 55\\nosupersub{}","plainCitation":"55","noteIndex":0},"citationItems":[{"id":3188,"uris":["http://zotero.org/users/2561910/items/53KS39TS"],"uri":["http://zotero.org/users/2561910/items/53KS39TS"],"itemData":{"id":3188,"type":"article-journal","abstract":"Inorganic‐organic lead‐halide perovskite solar cells have reached efficiencies above 22% within a few years of research. Achieved photovoltages of &gt;1.2 V are outstanding for a material with a bandgap of...","container-title":"Advanced Energy Materials","DOI":"10.1002/aenm.201602358","ISSN":"1614-6840","issue":"14","language":"en","page":"1602358","source":"onlinelibrary.wiley.com","title":"Perovskite Solar Cells on the Way to Their Radiative Efficiency Limit – Insights Into a Success Story of High Open‐Circuit Voltage and Low Recombination","volume":"7","author":[{"family":"Tress","given":"Wolfgang"}],"issued":{"date-parts":[["2017",7,1]]}}}],"schema":"https://github.com/citation-style-language/schema/raw/master/csl-citation.json"} </w:instrText>
      </w:r>
      <w:r w:rsidR="00703A17">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55</w:t>
      </w:r>
      <w:r w:rsidR="00703A17">
        <w:rPr>
          <w:rFonts w:ascii="Times New Roman" w:hAnsi="Times New Roman" w:cs="Times New Roman"/>
          <w:sz w:val="24"/>
          <w:szCs w:val="24"/>
        </w:rPr>
        <w:fldChar w:fldCharType="end"/>
      </w:r>
      <w:r w:rsidR="00327490" w:rsidRPr="0042349D">
        <w:rPr>
          <w:rFonts w:ascii="Times New Roman" w:hAnsi="Times New Roman" w:cs="Times New Roman"/>
          <w:sz w:val="24"/>
          <w:szCs w:val="24"/>
        </w:rPr>
        <w:t xml:space="preserve"> we can infer that (2) is </w:t>
      </w:r>
      <w:r w:rsidR="00703A17">
        <w:rPr>
          <w:rFonts w:ascii="Times New Roman" w:hAnsi="Times New Roman" w:cs="Times New Roman"/>
          <w:sz w:val="24"/>
          <w:szCs w:val="24"/>
        </w:rPr>
        <w:t xml:space="preserve">the </w:t>
      </w:r>
      <w:r w:rsidR="00327490" w:rsidRPr="0042349D">
        <w:rPr>
          <w:rFonts w:ascii="Times New Roman" w:hAnsi="Times New Roman" w:cs="Times New Roman"/>
          <w:sz w:val="24"/>
          <w:szCs w:val="24"/>
        </w:rPr>
        <w:t xml:space="preserve">more </w:t>
      </w:r>
      <w:r w:rsidR="00962F29">
        <w:rPr>
          <w:rFonts w:ascii="Times New Roman" w:hAnsi="Times New Roman" w:cs="Times New Roman"/>
          <w:sz w:val="24"/>
          <w:szCs w:val="24"/>
        </w:rPr>
        <w:t>like</w:t>
      </w:r>
      <w:r w:rsidR="00091023">
        <w:rPr>
          <w:rFonts w:ascii="Times New Roman" w:hAnsi="Times New Roman" w:cs="Times New Roman"/>
          <w:sz w:val="24"/>
          <w:szCs w:val="24"/>
        </w:rPr>
        <w:t>l</w:t>
      </w:r>
      <w:r w:rsidR="00962F29">
        <w:rPr>
          <w:rFonts w:ascii="Times New Roman" w:hAnsi="Times New Roman" w:cs="Times New Roman"/>
          <w:sz w:val="24"/>
          <w:szCs w:val="24"/>
        </w:rPr>
        <w:t xml:space="preserve">y </w:t>
      </w:r>
      <w:r w:rsidR="008F6EEF">
        <w:rPr>
          <w:rFonts w:ascii="Times New Roman" w:hAnsi="Times New Roman" w:cs="Times New Roman"/>
          <w:sz w:val="24"/>
          <w:szCs w:val="24"/>
        </w:rPr>
        <w:t xml:space="preserve">explanation of </w:t>
      </w:r>
      <w:r w:rsidR="00327490" w:rsidRPr="0042349D">
        <w:rPr>
          <w:rFonts w:ascii="Times New Roman" w:hAnsi="Times New Roman" w:cs="Times New Roman"/>
          <w:sz w:val="24"/>
          <w:szCs w:val="24"/>
        </w:rPr>
        <w:t xml:space="preserve">the ideality factor </w:t>
      </w:r>
      <w:r w:rsidR="008F6EEF">
        <w:rPr>
          <w:rFonts w:ascii="Times New Roman" w:hAnsi="Times New Roman" w:cs="Times New Roman"/>
          <w:sz w:val="24"/>
          <w:szCs w:val="24"/>
        </w:rPr>
        <w:t xml:space="preserve">measured </w:t>
      </w:r>
      <w:r w:rsidR="00327490" w:rsidRPr="0042349D">
        <w:rPr>
          <w:rFonts w:ascii="Times New Roman" w:hAnsi="Times New Roman" w:cs="Times New Roman"/>
          <w:sz w:val="24"/>
          <w:szCs w:val="24"/>
        </w:rPr>
        <w:lastRenderedPageBreak/>
        <w:t xml:space="preserve">at high irradiances. However, the reasons </w:t>
      </w:r>
      <w:r w:rsidR="008F6EEF">
        <w:rPr>
          <w:rFonts w:ascii="Times New Roman" w:hAnsi="Times New Roman" w:cs="Times New Roman"/>
          <w:sz w:val="24"/>
          <w:szCs w:val="24"/>
        </w:rPr>
        <w:t xml:space="preserve">for </w:t>
      </w:r>
      <w:r w:rsidR="00327490" w:rsidRPr="0042349D">
        <w:rPr>
          <w:rFonts w:ascii="Times New Roman" w:hAnsi="Times New Roman" w:cs="Times New Roman"/>
          <w:sz w:val="24"/>
          <w:szCs w:val="24"/>
        </w:rPr>
        <w:t>surface recombination becom</w:t>
      </w:r>
      <w:r w:rsidR="008F6EEF">
        <w:rPr>
          <w:rFonts w:ascii="Times New Roman" w:hAnsi="Times New Roman" w:cs="Times New Roman"/>
          <w:sz w:val="24"/>
          <w:szCs w:val="24"/>
        </w:rPr>
        <w:t>ing</w:t>
      </w:r>
      <w:r w:rsidR="00327490" w:rsidRPr="0042349D">
        <w:rPr>
          <w:rFonts w:ascii="Times New Roman" w:hAnsi="Times New Roman" w:cs="Times New Roman"/>
          <w:sz w:val="24"/>
          <w:szCs w:val="24"/>
        </w:rPr>
        <w:t xml:space="preserve"> </w:t>
      </w:r>
      <w:r w:rsidR="00962F29">
        <w:rPr>
          <w:rFonts w:ascii="Times New Roman" w:hAnsi="Times New Roman" w:cs="Times New Roman"/>
          <w:sz w:val="24"/>
          <w:szCs w:val="24"/>
        </w:rPr>
        <w:t xml:space="preserve">more important </w:t>
      </w:r>
      <w:r w:rsidR="00327490" w:rsidRPr="0042349D">
        <w:rPr>
          <w:rFonts w:ascii="Times New Roman" w:hAnsi="Times New Roman" w:cs="Times New Roman"/>
          <w:sz w:val="24"/>
          <w:szCs w:val="24"/>
        </w:rPr>
        <w:t xml:space="preserve">at high irradiances is </w:t>
      </w:r>
      <w:r w:rsidR="008F6EEF">
        <w:rPr>
          <w:rFonts w:ascii="Times New Roman" w:hAnsi="Times New Roman" w:cs="Times New Roman"/>
          <w:sz w:val="24"/>
          <w:szCs w:val="24"/>
        </w:rPr>
        <w:t>un</w:t>
      </w:r>
      <w:r w:rsidR="00327490" w:rsidRPr="0042349D">
        <w:rPr>
          <w:rFonts w:ascii="Times New Roman" w:hAnsi="Times New Roman" w:cs="Times New Roman"/>
          <w:sz w:val="24"/>
          <w:szCs w:val="24"/>
        </w:rPr>
        <w:t xml:space="preserve">clear. </w:t>
      </w:r>
      <w:r w:rsidR="00112807">
        <w:rPr>
          <w:rFonts w:ascii="Times New Roman" w:hAnsi="Times New Roman" w:cs="Times New Roman"/>
          <w:sz w:val="24"/>
          <w:szCs w:val="24"/>
        </w:rPr>
        <w:t xml:space="preserve">It is worth mentioning that Caprioglio </w:t>
      </w:r>
      <w:r w:rsidR="00112807" w:rsidRPr="00112807">
        <w:rPr>
          <w:rFonts w:ascii="Times New Roman" w:hAnsi="Times New Roman" w:cs="Times New Roman"/>
          <w:i/>
          <w:iCs/>
          <w:sz w:val="24"/>
          <w:szCs w:val="24"/>
        </w:rPr>
        <w:t>et al.</w:t>
      </w:r>
      <w:r w:rsidR="00112807">
        <w:rPr>
          <w:rFonts w:ascii="Times New Roman" w:hAnsi="Times New Roman" w:cs="Times New Roman"/>
          <w:i/>
          <w:iCs/>
          <w:sz w:val="24"/>
          <w:szCs w:val="24"/>
        </w:rPr>
        <w:fldChar w:fldCharType="begin"/>
      </w:r>
      <w:r w:rsidR="009542D4">
        <w:rPr>
          <w:rFonts w:ascii="Times New Roman" w:hAnsi="Times New Roman" w:cs="Times New Roman"/>
          <w:i/>
          <w:iCs/>
          <w:sz w:val="24"/>
          <w:szCs w:val="24"/>
        </w:rPr>
        <w:instrText xml:space="preserve"> ADDIN ZOTERO_ITEM CSL_CITATION {"citationID":"EfjaLlCi","properties":{"formattedCitation":"\\super 34\\nosupersub{}","plainCitation":"34","noteIndex":0},"citationItems":[{"id":5546,"uris":["http://zotero.org/users/2561910/items/IPQLB97H"],"uri":["http://zotero.org/users/2561910/items/IPQLB97H"],"itemData":{"id":5546,"type":"article-journal","abstract":"Today's perovskite solar cells (PSCs) are limited mainly by their open-circuit voltage (VOC) due to nonradiative recombination. Therefore, a comprehensive understanding of the relevant recombination pathways is needed. Here, intensity-dependent measurements of the quasi-Fermi level splitting (QFLS) and of the VOC on the very same devices, including pin-type PSCs with efficiencies above 20%, are performed. It is found that the QFLS in the perovskite lies significantly below its radiative limit for all intensities but also that the VOC is generally lower than the QFLS, violating one main assumption of the Shockley-Queisser theory. This has far-reaching implications for the applicability of some well-established techniques, which use the VOC as a measure of the carrier densities in the absorber. By performing drift-diffusion simulations, the intensity dependence of the QFLS, the QFLS-VOC offset and the ideality factor are consistently explained by trap-assisted recombination and energetic misalignment at the interfaces. Additionally, it is found that the saturation of the VOC at high intensities is caused by insufficient contact selectivity while heating effects are of minor importance. It is concluded that the analysis of the VOC does not provide reliable conclusions of the recombination pathways and that the knowledge of the QFLS-VOC relation is of great importance.","container-title":"Advanced Energy Materials","DOI":"https://doi.org/10.1002/aenm.201901631","ISSN":"1614-6840","issue":"33","language":"en","note":"_eprint: https://onlinelibrary.wiley.com/doi/pdf/10.1002/aenm.201901631","page":"1901631","source":"Wiley Online Library","title":"On the Relation between the Open-Circuit Voltage and Quasi-Fermi Level Splitting in Efficient Perovskite Solar Cells","volume":"9","author":[{"family":"Caprioglio","given":"Pietro"},{"family":"Stolterfoht","given":"Martin"},{"family":"Wolff","given":"Christian M."},{"family":"Unold","given":"Thomas"},{"family":"Rech","given":"Bernd"},{"family":"Albrecht","given":"Steve"},{"family":"Neher","given":"Dieter"}],"issued":{"date-parts":[["2019"]]}}}],"schema":"https://github.com/citation-style-language/schema/raw/master/csl-citation.json"} </w:instrText>
      </w:r>
      <w:r w:rsidR="00112807">
        <w:rPr>
          <w:rFonts w:ascii="Times New Roman" w:hAnsi="Times New Roman" w:cs="Times New Roman"/>
          <w:i/>
          <w:iCs/>
          <w:sz w:val="24"/>
          <w:szCs w:val="24"/>
        </w:rPr>
        <w:fldChar w:fldCharType="separate"/>
      </w:r>
      <w:r w:rsidR="009542D4" w:rsidRPr="009542D4">
        <w:rPr>
          <w:rFonts w:ascii="Times New Roman" w:hAnsi="Times New Roman" w:cs="Times New Roman"/>
          <w:sz w:val="24"/>
          <w:vertAlign w:val="superscript"/>
          <w:lang w:val="en-US"/>
        </w:rPr>
        <w:t>34</w:t>
      </w:r>
      <w:r w:rsidR="00112807">
        <w:rPr>
          <w:rFonts w:ascii="Times New Roman" w:hAnsi="Times New Roman" w:cs="Times New Roman"/>
          <w:i/>
          <w:iCs/>
          <w:sz w:val="24"/>
          <w:szCs w:val="24"/>
        </w:rPr>
        <w:fldChar w:fldCharType="end"/>
      </w:r>
      <w:r w:rsidR="00112807">
        <w:rPr>
          <w:rFonts w:ascii="Times New Roman" w:hAnsi="Times New Roman" w:cs="Times New Roman"/>
          <w:sz w:val="24"/>
          <w:szCs w:val="24"/>
        </w:rPr>
        <w:t xml:space="preserve"> </w:t>
      </w:r>
      <w:r w:rsidR="008F6EEF">
        <w:rPr>
          <w:rFonts w:ascii="Times New Roman" w:hAnsi="Times New Roman" w:cs="Times New Roman"/>
          <w:sz w:val="24"/>
          <w:szCs w:val="24"/>
        </w:rPr>
        <w:t xml:space="preserve">also </w:t>
      </w:r>
      <w:r w:rsidR="00112807">
        <w:rPr>
          <w:rFonts w:ascii="Times New Roman" w:hAnsi="Times New Roman" w:cs="Times New Roman"/>
          <w:sz w:val="24"/>
          <w:szCs w:val="24"/>
        </w:rPr>
        <w:t xml:space="preserve">reported </w:t>
      </w:r>
      <w:r w:rsidR="008F6EEF">
        <w:rPr>
          <w:rFonts w:ascii="Times New Roman" w:hAnsi="Times New Roman" w:cs="Times New Roman"/>
          <w:sz w:val="24"/>
          <w:szCs w:val="24"/>
        </w:rPr>
        <w:t xml:space="preserve">this </w:t>
      </w:r>
      <w:r w:rsidR="00112807">
        <w:rPr>
          <w:rFonts w:ascii="Times New Roman" w:hAnsi="Times New Roman" w:cs="Times New Roman"/>
          <w:sz w:val="24"/>
          <w:szCs w:val="24"/>
        </w:rPr>
        <w:t xml:space="preserve">abrupt change of the </w:t>
      </w:r>
      <w:proofErr w:type="spellStart"/>
      <w:r w:rsidR="00112807" w:rsidRPr="00112807">
        <w:rPr>
          <w:rFonts w:ascii="Times New Roman" w:hAnsi="Times New Roman" w:cs="Times New Roman"/>
          <w:i/>
          <w:iCs/>
          <w:sz w:val="24"/>
          <w:szCs w:val="24"/>
        </w:rPr>
        <w:t>V</w:t>
      </w:r>
      <w:r w:rsidR="00112807" w:rsidRPr="00112807">
        <w:rPr>
          <w:rFonts w:ascii="Times New Roman" w:hAnsi="Times New Roman" w:cs="Times New Roman"/>
          <w:i/>
          <w:iCs/>
          <w:sz w:val="24"/>
          <w:szCs w:val="24"/>
          <w:vertAlign w:val="subscript"/>
        </w:rPr>
        <w:t>oc</w:t>
      </w:r>
      <w:proofErr w:type="spellEnd"/>
      <w:r w:rsidR="00112807">
        <w:rPr>
          <w:rFonts w:ascii="Times New Roman" w:hAnsi="Times New Roman" w:cs="Times New Roman"/>
          <w:sz w:val="24"/>
          <w:szCs w:val="24"/>
        </w:rPr>
        <w:t xml:space="preserve"> vs. light intensity slope and </w:t>
      </w:r>
      <w:r w:rsidR="008F6EEF">
        <w:rPr>
          <w:rFonts w:ascii="Times New Roman" w:hAnsi="Times New Roman" w:cs="Times New Roman"/>
          <w:sz w:val="24"/>
          <w:szCs w:val="24"/>
        </w:rPr>
        <w:t xml:space="preserve">use this observation to draw a distinction </w:t>
      </w:r>
      <w:r w:rsidR="00112807">
        <w:rPr>
          <w:rFonts w:ascii="Times New Roman" w:hAnsi="Times New Roman" w:cs="Times New Roman"/>
          <w:sz w:val="24"/>
          <w:szCs w:val="24"/>
        </w:rPr>
        <w:t xml:space="preserve">between “internal” and “external” ideality factors. </w:t>
      </w:r>
      <w:r w:rsidR="008F6EEF">
        <w:rPr>
          <w:rFonts w:ascii="Times New Roman" w:hAnsi="Times New Roman" w:cs="Times New Roman"/>
          <w:sz w:val="24"/>
          <w:szCs w:val="24"/>
        </w:rPr>
        <w:t xml:space="preserve">This indicates that </w:t>
      </w:r>
      <w:r w:rsidR="00112807">
        <w:rPr>
          <w:rFonts w:ascii="Times New Roman" w:hAnsi="Times New Roman" w:cs="Times New Roman"/>
          <w:sz w:val="24"/>
          <w:szCs w:val="24"/>
        </w:rPr>
        <w:t>a</w:t>
      </w:r>
      <w:r w:rsidR="00962F29">
        <w:rPr>
          <w:rFonts w:ascii="Times New Roman" w:hAnsi="Times New Roman" w:cs="Times New Roman"/>
          <w:sz w:val="24"/>
          <w:szCs w:val="24"/>
        </w:rPr>
        <w:t xml:space="preserve"> deeper </w:t>
      </w:r>
      <w:r w:rsidR="008F6EEF">
        <w:rPr>
          <w:rFonts w:ascii="Times New Roman" w:hAnsi="Times New Roman" w:cs="Times New Roman"/>
          <w:sz w:val="24"/>
          <w:szCs w:val="24"/>
        </w:rPr>
        <w:t xml:space="preserve">understanding </w:t>
      </w:r>
      <w:r w:rsidR="00962F29">
        <w:rPr>
          <w:rFonts w:ascii="Times New Roman" w:hAnsi="Times New Roman" w:cs="Times New Roman"/>
          <w:sz w:val="24"/>
          <w:szCs w:val="24"/>
        </w:rPr>
        <w:t xml:space="preserve">of the meaning of the </w:t>
      </w:r>
      <w:r w:rsidR="00393759">
        <w:rPr>
          <w:rFonts w:ascii="Times New Roman" w:hAnsi="Times New Roman" w:cs="Times New Roman"/>
          <w:sz w:val="24"/>
          <w:szCs w:val="24"/>
        </w:rPr>
        <w:t xml:space="preserve">(apparent) </w:t>
      </w:r>
      <w:r w:rsidR="00962F29">
        <w:rPr>
          <w:rFonts w:ascii="Times New Roman" w:hAnsi="Times New Roman" w:cs="Times New Roman"/>
          <w:sz w:val="24"/>
          <w:szCs w:val="24"/>
        </w:rPr>
        <w:t>ideality factor</w:t>
      </w:r>
      <w:r w:rsidR="008F6EEF">
        <w:rPr>
          <w:rFonts w:ascii="Times New Roman" w:hAnsi="Times New Roman" w:cs="Times New Roman"/>
          <w:sz w:val="24"/>
          <w:szCs w:val="24"/>
        </w:rPr>
        <w:t>,</w:t>
      </w:r>
      <w:r w:rsidR="00962F29">
        <w:rPr>
          <w:rFonts w:ascii="Times New Roman" w:hAnsi="Times New Roman" w:cs="Times New Roman"/>
          <w:sz w:val="24"/>
          <w:szCs w:val="24"/>
        </w:rPr>
        <w:t xml:space="preserve"> and the underlying mechanisms </w:t>
      </w:r>
      <w:r w:rsidR="008F6EEF">
        <w:rPr>
          <w:rFonts w:ascii="Times New Roman" w:hAnsi="Times New Roman" w:cs="Times New Roman"/>
          <w:sz w:val="24"/>
          <w:szCs w:val="24"/>
        </w:rPr>
        <w:t xml:space="preserve">that govern </w:t>
      </w:r>
      <w:r w:rsidR="00962F29">
        <w:rPr>
          <w:rFonts w:ascii="Times New Roman" w:hAnsi="Times New Roman" w:cs="Times New Roman"/>
          <w:sz w:val="24"/>
          <w:szCs w:val="24"/>
        </w:rPr>
        <w:t xml:space="preserve">recombination in </w:t>
      </w:r>
      <w:r w:rsidR="008F6EEF">
        <w:rPr>
          <w:rFonts w:ascii="Times New Roman" w:hAnsi="Times New Roman" w:cs="Times New Roman"/>
          <w:sz w:val="24"/>
          <w:szCs w:val="24"/>
        </w:rPr>
        <w:t xml:space="preserve">perovskite </w:t>
      </w:r>
      <w:r w:rsidR="00962F29">
        <w:rPr>
          <w:rFonts w:ascii="Times New Roman" w:hAnsi="Times New Roman" w:cs="Times New Roman"/>
          <w:sz w:val="24"/>
          <w:szCs w:val="24"/>
        </w:rPr>
        <w:t>solar cells</w:t>
      </w:r>
      <w:r w:rsidR="008F6EEF">
        <w:rPr>
          <w:rFonts w:ascii="Times New Roman" w:hAnsi="Times New Roman" w:cs="Times New Roman"/>
          <w:sz w:val="24"/>
          <w:szCs w:val="24"/>
        </w:rPr>
        <w:t xml:space="preserve">, </w:t>
      </w:r>
      <w:r w:rsidR="00962F29">
        <w:rPr>
          <w:rFonts w:ascii="Times New Roman" w:hAnsi="Times New Roman" w:cs="Times New Roman"/>
          <w:sz w:val="24"/>
          <w:szCs w:val="24"/>
        </w:rPr>
        <w:t xml:space="preserve">is </w:t>
      </w:r>
      <w:r w:rsidR="008F6EEF">
        <w:rPr>
          <w:rFonts w:ascii="Times New Roman" w:hAnsi="Times New Roman" w:cs="Times New Roman"/>
          <w:sz w:val="24"/>
          <w:szCs w:val="24"/>
        </w:rPr>
        <w:t xml:space="preserve">much </w:t>
      </w:r>
      <w:r w:rsidR="00962F29">
        <w:rPr>
          <w:rFonts w:ascii="Times New Roman" w:hAnsi="Times New Roman" w:cs="Times New Roman"/>
          <w:sz w:val="24"/>
          <w:szCs w:val="24"/>
        </w:rPr>
        <w:t>needed.</w:t>
      </w:r>
    </w:p>
    <w:p w14:paraId="44D28614" w14:textId="13A9A03B" w:rsidR="00D74588" w:rsidRDefault="00E237A5" w:rsidP="00D74588">
      <w:pPr>
        <w:tabs>
          <w:tab w:val="left" w:pos="2268"/>
        </w:tabs>
        <w:spacing w:before="240" w:line="480" w:lineRule="auto"/>
        <w:jc w:val="both"/>
        <w:rPr>
          <w:rFonts w:ascii="Times New Roman" w:hAnsi="Times New Roman" w:cs="Times New Roman"/>
          <w:sz w:val="24"/>
          <w:szCs w:val="24"/>
        </w:rPr>
      </w:pPr>
      <w:r w:rsidRPr="00E237A5">
        <w:rPr>
          <w:rFonts w:ascii="Times New Roman" w:hAnsi="Times New Roman" w:cs="Times New Roman"/>
          <w:b/>
          <w:bCs/>
          <w:sz w:val="24"/>
          <w:szCs w:val="24"/>
        </w:rPr>
        <w:t>3.3</w:t>
      </w:r>
      <w:r>
        <w:rPr>
          <w:rFonts w:ascii="Times New Roman" w:hAnsi="Times New Roman" w:cs="Times New Roman"/>
          <w:sz w:val="24"/>
          <w:szCs w:val="24"/>
        </w:rPr>
        <w:t xml:space="preserve"> </w:t>
      </w:r>
      <w:r>
        <w:rPr>
          <w:rFonts w:ascii="Times New Roman" w:hAnsi="Times New Roman" w:cs="Times New Roman"/>
          <w:b/>
          <w:bCs/>
          <w:sz w:val="24"/>
          <w:shd w:val="clear" w:color="auto" w:fill="FFFFFF"/>
        </w:rPr>
        <w:t>Drift-diffusion simulations</w:t>
      </w:r>
    </w:p>
    <w:p w14:paraId="70532C75" w14:textId="0C4AA97C" w:rsidR="00197BCD" w:rsidRDefault="0009140D" w:rsidP="00197BCD">
      <w:pPr>
        <w:tabs>
          <w:tab w:val="left" w:pos="851"/>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sidR="006B205B">
        <w:rPr>
          <w:rFonts w:ascii="Times New Roman" w:hAnsi="Times New Roman" w:cs="Times New Roman"/>
          <w:sz w:val="24"/>
          <w:szCs w:val="24"/>
        </w:rPr>
        <w:t xml:space="preserve">As stated previously, </w:t>
      </w:r>
      <w:r w:rsidR="00FF50CB" w:rsidRPr="0042349D">
        <w:rPr>
          <w:rFonts w:ascii="Times New Roman" w:hAnsi="Times New Roman" w:cs="Times New Roman"/>
          <w:sz w:val="24"/>
          <w:szCs w:val="24"/>
        </w:rPr>
        <w:t xml:space="preserve">the ideality factor obtained from both the steady-state measurement of Figure 1b and the small-perturbation result of Figure 3a </w:t>
      </w:r>
      <w:r w:rsidR="006B205B">
        <w:rPr>
          <w:rFonts w:ascii="Times New Roman" w:hAnsi="Times New Roman" w:cs="Times New Roman"/>
          <w:sz w:val="24"/>
          <w:szCs w:val="24"/>
        </w:rPr>
        <w:t xml:space="preserve">(obtained </w:t>
      </w:r>
      <w:r w:rsidR="00D67E09">
        <w:rPr>
          <w:rFonts w:ascii="Times New Roman" w:hAnsi="Times New Roman" w:cs="Times New Roman"/>
          <w:sz w:val="24"/>
          <w:szCs w:val="24"/>
        </w:rPr>
        <w:t xml:space="preserve">via </w:t>
      </w:r>
      <w:proofErr w:type="spellStart"/>
      <w:r w:rsidR="00D67E09">
        <w:rPr>
          <w:rFonts w:ascii="Times New Roman" w:hAnsi="Times New Roman" w:cs="Times New Roman"/>
          <w:sz w:val="24"/>
          <w:szCs w:val="24"/>
        </w:rPr>
        <w:t>Eqs</w:t>
      </w:r>
      <w:proofErr w:type="spellEnd"/>
      <w:r w:rsidR="00D67E09">
        <w:rPr>
          <w:rFonts w:ascii="Times New Roman" w:hAnsi="Times New Roman" w:cs="Times New Roman"/>
          <w:sz w:val="24"/>
          <w:szCs w:val="24"/>
        </w:rPr>
        <w:t>. (1) and (2)</w:t>
      </w:r>
      <w:r w:rsidR="006B205B">
        <w:rPr>
          <w:rFonts w:ascii="Times New Roman" w:hAnsi="Times New Roman" w:cs="Times New Roman"/>
          <w:sz w:val="24"/>
          <w:szCs w:val="24"/>
        </w:rPr>
        <w:t>,</w:t>
      </w:r>
      <w:r w:rsidR="00D67E09">
        <w:rPr>
          <w:rFonts w:ascii="Times New Roman" w:hAnsi="Times New Roman" w:cs="Times New Roman"/>
          <w:sz w:val="24"/>
          <w:szCs w:val="24"/>
        </w:rPr>
        <w:t xml:space="preserve"> respectively</w:t>
      </w:r>
      <w:r w:rsidR="006B205B">
        <w:rPr>
          <w:rFonts w:ascii="Times New Roman" w:hAnsi="Times New Roman" w:cs="Times New Roman"/>
          <w:sz w:val="24"/>
          <w:szCs w:val="24"/>
        </w:rPr>
        <w:t>)</w:t>
      </w:r>
      <w:r w:rsidR="00D67E09">
        <w:rPr>
          <w:rFonts w:ascii="Times New Roman" w:hAnsi="Times New Roman" w:cs="Times New Roman"/>
          <w:sz w:val="24"/>
          <w:szCs w:val="24"/>
        </w:rPr>
        <w:t xml:space="preserve"> </w:t>
      </w:r>
      <w:r w:rsidR="00FF50CB" w:rsidRPr="0042349D">
        <w:rPr>
          <w:rFonts w:ascii="Times New Roman" w:hAnsi="Times New Roman" w:cs="Times New Roman"/>
          <w:sz w:val="24"/>
          <w:szCs w:val="24"/>
        </w:rPr>
        <w:t>is an “apparent” ideality factor</w:t>
      </w:r>
      <w:r w:rsidR="006B205B">
        <w:rPr>
          <w:rFonts w:ascii="Times New Roman" w:hAnsi="Times New Roman" w:cs="Times New Roman"/>
          <w:sz w:val="24"/>
          <w:szCs w:val="24"/>
        </w:rPr>
        <w:t xml:space="preserve"> that</w:t>
      </w:r>
      <w:r w:rsidR="00FF50CB" w:rsidRPr="0042349D">
        <w:rPr>
          <w:rFonts w:ascii="Times New Roman" w:hAnsi="Times New Roman" w:cs="Times New Roman"/>
          <w:sz w:val="24"/>
          <w:szCs w:val="24"/>
        </w:rPr>
        <w:t xml:space="preserve"> is </w:t>
      </w:r>
      <w:r w:rsidR="006B205B">
        <w:rPr>
          <w:rFonts w:ascii="Times New Roman" w:hAnsi="Times New Roman" w:cs="Times New Roman"/>
          <w:sz w:val="24"/>
          <w:szCs w:val="24"/>
        </w:rPr>
        <w:t>not only determined by charge recombination mechanisms within the cell</w:t>
      </w:r>
      <w:r w:rsidR="00684541">
        <w:rPr>
          <w:rFonts w:ascii="Times New Roman" w:hAnsi="Times New Roman" w:cs="Times New Roman"/>
          <w:sz w:val="24"/>
          <w:szCs w:val="24"/>
        </w:rPr>
        <w:t xml:space="preserve"> but also directly</w:t>
      </w:r>
      <w:r w:rsidR="006B205B">
        <w:rPr>
          <w:rFonts w:ascii="Times New Roman" w:hAnsi="Times New Roman" w:cs="Times New Roman"/>
          <w:sz w:val="24"/>
          <w:szCs w:val="24"/>
        </w:rPr>
        <w:t xml:space="preserve"> </w:t>
      </w:r>
      <w:r w:rsidR="00FF50CB" w:rsidRPr="0042349D">
        <w:rPr>
          <w:rFonts w:ascii="Times New Roman" w:hAnsi="Times New Roman" w:cs="Times New Roman"/>
          <w:sz w:val="24"/>
          <w:szCs w:val="24"/>
        </w:rPr>
        <w:t xml:space="preserve">affected by the ionic distribution </w:t>
      </w:r>
      <w:r w:rsidR="003855BC">
        <w:rPr>
          <w:rFonts w:ascii="Times New Roman" w:hAnsi="Times New Roman" w:cs="Times New Roman"/>
          <w:sz w:val="24"/>
          <w:szCs w:val="24"/>
        </w:rPr>
        <w:t>with</w:t>
      </w:r>
      <w:r w:rsidR="00FF50CB" w:rsidRPr="0042349D">
        <w:rPr>
          <w:rFonts w:ascii="Times New Roman" w:hAnsi="Times New Roman" w:cs="Times New Roman"/>
          <w:sz w:val="24"/>
          <w:szCs w:val="24"/>
        </w:rPr>
        <w:t>in the active layer</w:t>
      </w:r>
      <w:r w:rsidR="003855BC">
        <w:rPr>
          <w:rFonts w:ascii="Times New Roman" w:hAnsi="Times New Roman" w:cs="Times New Roman"/>
          <w:sz w:val="24"/>
          <w:szCs w:val="24"/>
        </w:rPr>
        <w:t xml:space="preserve">. </w:t>
      </w:r>
      <w:r w:rsidR="00630A24">
        <w:rPr>
          <w:rFonts w:ascii="Times New Roman" w:hAnsi="Times New Roman" w:cs="Times New Roman"/>
          <w:sz w:val="24"/>
          <w:szCs w:val="24"/>
        </w:rPr>
        <w:t xml:space="preserve">The effect of the ion vacancies in the perovskite layer are not considered by the classical diode theory used to infer the recombination mechanism from the </w:t>
      </w:r>
      <w:r w:rsidR="00630A24" w:rsidRPr="001E4AD9">
        <w:rPr>
          <w:rFonts w:ascii="Times New Roman" w:hAnsi="Times New Roman" w:cs="Times New Roman"/>
          <w:sz w:val="24"/>
          <w:szCs w:val="24"/>
        </w:rPr>
        <w:t>apparent</w:t>
      </w:r>
      <w:r w:rsidR="00630A24">
        <w:rPr>
          <w:rFonts w:ascii="Times New Roman" w:hAnsi="Times New Roman" w:cs="Times New Roman"/>
          <w:sz w:val="24"/>
          <w:szCs w:val="24"/>
        </w:rPr>
        <w:t xml:space="preserve"> ideality factor</w:t>
      </w:r>
      <w:r w:rsidR="00630A24" w:rsidRPr="0042349D">
        <w:rPr>
          <w:rFonts w:ascii="Times New Roman" w:hAnsi="Times New Roman" w:cs="Times New Roman"/>
          <w:sz w:val="24"/>
          <w:szCs w:val="24"/>
        </w:rPr>
        <w:t xml:space="preserve">. </w:t>
      </w:r>
      <w:r w:rsidR="00630A24">
        <w:rPr>
          <w:rFonts w:ascii="Times New Roman" w:hAnsi="Times New Roman" w:cs="Times New Roman"/>
          <w:sz w:val="24"/>
          <w:szCs w:val="24"/>
        </w:rPr>
        <w:t xml:space="preserve">Indeed, </w:t>
      </w:r>
      <w:proofErr w:type="spellStart"/>
      <w:r w:rsidR="00FF50CB" w:rsidRPr="00630A24">
        <w:rPr>
          <w:rFonts w:ascii="Times New Roman" w:hAnsi="Times New Roman" w:cs="Times New Roman"/>
          <w:sz w:val="24"/>
          <w:szCs w:val="24"/>
        </w:rPr>
        <w:t>Riquelme</w:t>
      </w:r>
      <w:proofErr w:type="spellEnd"/>
      <w:r w:rsidR="00FF50CB" w:rsidRPr="00630A24">
        <w:rPr>
          <w:rFonts w:ascii="Times New Roman" w:hAnsi="Times New Roman" w:cs="Times New Roman"/>
          <w:sz w:val="24"/>
          <w:szCs w:val="24"/>
        </w:rPr>
        <w:t xml:space="preserve"> </w:t>
      </w:r>
      <w:r w:rsidR="00FF50CB" w:rsidRPr="00630A24">
        <w:rPr>
          <w:rFonts w:ascii="Times New Roman" w:hAnsi="Times New Roman" w:cs="Times New Roman"/>
          <w:i/>
          <w:iCs/>
          <w:sz w:val="24"/>
          <w:szCs w:val="24"/>
        </w:rPr>
        <w:t>et al</w:t>
      </w:r>
      <w:r w:rsidR="00703A17" w:rsidRPr="00630A24">
        <w:rPr>
          <w:rFonts w:ascii="Times New Roman" w:hAnsi="Times New Roman" w:cs="Times New Roman"/>
          <w:sz w:val="24"/>
          <w:szCs w:val="24"/>
        </w:rPr>
        <w:t>.</w:t>
      </w:r>
      <w:r w:rsidR="00703A17">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{"citationID":"RW7sgww0","properties":{"formattedCitation":"\\super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A.","non-dropping-particle":"","parse-names":false,"suffix":""}],"container-title":"Nanoscale","id":"ubn90mLp/XydPmkl1","issue":"33","issued":{"date-parts":[["2020"]]},"page":"17385-17398","title":"Identification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sidR="00703A17">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rPr>
        <w:t>17</w:t>
      </w:r>
      <w:r w:rsidR="00703A17">
        <w:rPr>
          <w:rFonts w:ascii="Times New Roman" w:hAnsi="Times New Roman" w:cs="Times New Roman"/>
          <w:sz w:val="24"/>
          <w:szCs w:val="24"/>
        </w:rPr>
        <w:fldChar w:fldCharType="end"/>
      </w:r>
      <w:r w:rsidR="00FF50CB" w:rsidRPr="00630A24">
        <w:rPr>
          <w:rFonts w:ascii="Times New Roman" w:hAnsi="Times New Roman" w:cs="Times New Roman"/>
          <w:sz w:val="24"/>
          <w:szCs w:val="24"/>
        </w:rPr>
        <w:t xml:space="preserve"> </w:t>
      </w:r>
      <w:r w:rsidR="00630A24">
        <w:rPr>
          <w:rFonts w:ascii="Times New Roman" w:hAnsi="Times New Roman" w:cs="Times New Roman"/>
          <w:sz w:val="24"/>
          <w:szCs w:val="24"/>
        </w:rPr>
        <w:t xml:space="preserve">have used drift-diffusion simulations to show that the apparent ideality factor obtained from steady-state and impedance measurements, changes in response to changes in the internal vacancy distribution. </w:t>
      </w:r>
      <w:r w:rsidR="00197BCD" w:rsidRPr="001E4AD9">
        <w:rPr>
          <w:rFonts w:ascii="Times New Roman" w:hAnsi="Times New Roman" w:cs="Times New Roman"/>
          <w:sz w:val="24"/>
          <w:szCs w:val="24"/>
        </w:rPr>
        <w:t>In this connection, a</w:t>
      </w:r>
      <w:r w:rsidR="00FF50CB" w:rsidRPr="001E4AD9">
        <w:rPr>
          <w:rFonts w:ascii="Times New Roman" w:hAnsi="Times New Roman" w:cs="Times New Roman"/>
          <w:sz w:val="24"/>
          <w:szCs w:val="24"/>
        </w:rPr>
        <w:t>n extension of the traditional diode equation</w:t>
      </w:r>
      <w:r w:rsidR="00630A24" w:rsidRPr="001E4AD9">
        <w:rPr>
          <w:rFonts w:ascii="Times New Roman" w:hAnsi="Times New Roman" w:cs="Times New Roman"/>
          <w:sz w:val="24"/>
          <w:szCs w:val="24"/>
        </w:rPr>
        <w:t>, which takes</w:t>
      </w:r>
      <w:r w:rsidR="00FF50CB" w:rsidRPr="001E4AD9">
        <w:rPr>
          <w:rFonts w:ascii="Times New Roman" w:hAnsi="Times New Roman" w:cs="Times New Roman"/>
          <w:sz w:val="24"/>
          <w:szCs w:val="24"/>
        </w:rPr>
        <w:t xml:space="preserve"> account </w:t>
      </w:r>
      <w:r w:rsidR="00630A24" w:rsidRPr="001E4AD9">
        <w:rPr>
          <w:rFonts w:ascii="Times New Roman" w:hAnsi="Times New Roman" w:cs="Times New Roman"/>
          <w:sz w:val="24"/>
          <w:szCs w:val="24"/>
        </w:rPr>
        <w:t xml:space="preserve">of </w:t>
      </w:r>
      <w:r w:rsidR="00FF50CB" w:rsidRPr="001E4AD9">
        <w:rPr>
          <w:rFonts w:ascii="Times New Roman" w:hAnsi="Times New Roman" w:cs="Times New Roman"/>
          <w:sz w:val="24"/>
          <w:szCs w:val="24"/>
        </w:rPr>
        <w:t>ionic effects</w:t>
      </w:r>
      <w:r w:rsidR="00630A24" w:rsidRPr="001E4AD9">
        <w:rPr>
          <w:rFonts w:ascii="Times New Roman" w:hAnsi="Times New Roman" w:cs="Times New Roman"/>
          <w:sz w:val="24"/>
          <w:szCs w:val="24"/>
        </w:rPr>
        <w:t>,</w:t>
      </w:r>
      <w:r w:rsidR="00FF50CB" w:rsidRPr="001E4AD9">
        <w:rPr>
          <w:rFonts w:ascii="Times New Roman" w:hAnsi="Times New Roman" w:cs="Times New Roman"/>
          <w:sz w:val="24"/>
          <w:szCs w:val="24"/>
        </w:rPr>
        <w:t xml:space="preserve"> has</w:t>
      </w:r>
      <w:r w:rsidR="00630A24" w:rsidRPr="001E4AD9">
        <w:rPr>
          <w:rFonts w:ascii="Times New Roman" w:hAnsi="Times New Roman" w:cs="Times New Roman"/>
          <w:sz w:val="24"/>
          <w:szCs w:val="24"/>
        </w:rPr>
        <w:t xml:space="preserve"> recently</w:t>
      </w:r>
      <w:r w:rsidR="00FF50CB" w:rsidRPr="001E4AD9">
        <w:rPr>
          <w:rFonts w:ascii="Times New Roman" w:hAnsi="Times New Roman" w:cs="Times New Roman"/>
          <w:sz w:val="24"/>
          <w:szCs w:val="24"/>
        </w:rPr>
        <w:t xml:space="preserve"> been proposed by Courtier</w:t>
      </w:r>
      <w:r w:rsidR="001D10BE" w:rsidRPr="001E4AD9">
        <w:rPr>
          <w:rFonts w:ascii="Times New Roman" w:hAnsi="Times New Roman" w:cs="Times New Roman"/>
          <w:sz w:val="24"/>
          <w:szCs w:val="24"/>
        </w:rPr>
        <w:t>,</w:t>
      </w:r>
      <w:r w:rsidR="00630A24" w:rsidRPr="001E4AD9">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{"citationID":"SMrSQlhg","properties":{"formattedCitation":"\\super 20\\nosupersub{}","plainCitation":"20","noteIndex":0},"citationItems":[{"id":5336,"uris":["http://zotero.org/users/2561910/items/8X87EDJ9"],"uri":["http://zotero.org/users/2561910/items/8X87EDJ9"],"itemData":{"id":5336,"type":"webpage","title":"Interpreting ideality factors for planar perovskite solar cells: Ectypal diode theory for steady-state operation","URL":"https://journals.aps.org/prapplied/accepted/ee07fA8bDed1bd0412a70ae4369effc5fb0f6d794","author":[{"family":"Courtier","given":"Nicola E."}],"accessed":{"date-parts":[["2020",7,15]]}}}],"schema":"https://github.com/citation-style-language/schema/raw/master/csl-citation.json"} </w:instrText>
      </w:r>
      <w:r w:rsidR="00630A24" w:rsidRPr="001E4AD9">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20</w:t>
      </w:r>
      <w:r w:rsidR="00630A24" w:rsidRPr="001E4AD9">
        <w:rPr>
          <w:rFonts w:ascii="Times New Roman" w:hAnsi="Times New Roman" w:cs="Times New Roman"/>
          <w:sz w:val="24"/>
          <w:szCs w:val="24"/>
        </w:rPr>
        <w:fldChar w:fldCharType="end"/>
      </w:r>
      <w:r w:rsidR="001D10BE" w:rsidRPr="001E4AD9">
        <w:rPr>
          <w:rFonts w:ascii="Times New Roman" w:hAnsi="Times New Roman" w:cs="Times New Roman"/>
          <w:sz w:val="24"/>
          <w:szCs w:val="24"/>
        </w:rPr>
        <w:t xml:space="preserve"> </w:t>
      </w:r>
      <w:r w:rsidR="00197BCD" w:rsidRPr="001E4AD9">
        <w:rPr>
          <w:rFonts w:ascii="Times New Roman" w:hAnsi="Times New Roman" w:cs="Times New Roman"/>
          <w:sz w:val="24"/>
          <w:szCs w:val="24"/>
        </w:rPr>
        <w:t xml:space="preserve">and shows </w:t>
      </w:r>
      <w:r w:rsidR="001D10BE" w:rsidRPr="001E4AD9">
        <w:rPr>
          <w:rFonts w:ascii="Times New Roman" w:hAnsi="Times New Roman" w:cs="Times New Roman"/>
          <w:sz w:val="24"/>
          <w:szCs w:val="24"/>
        </w:rPr>
        <w:t xml:space="preserve">an ionic influence on </w:t>
      </w:r>
      <w:proofErr w:type="spellStart"/>
      <w:r w:rsidR="001D10BE" w:rsidRPr="001E4AD9">
        <w:rPr>
          <w:rFonts w:ascii="Times New Roman" w:hAnsi="Times New Roman" w:cs="Times New Roman"/>
          <w:i/>
          <w:iCs/>
          <w:sz w:val="24"/>
          <w:szCs w:val="24"/>
        </w:rPr>
        <w:t>n</w:t>
      </w:r>
      <w:r w:rsidR="00630A24" w:rsidRPr="001E4AD9">
        <w:rPr>
          <w:rFonts w:ascii="Times New Roman" w:hAnsi="Times New Roman" w:cs="Times New Roman"/>
          <w:i/>
          <w:iCs/>
          <w:sz w:val="24"/>
          <w:szCs w:val="24"/>
          <w:vertAlign w:val="subscript"/>
        </w:rPr>
        <w:t>AP</w:t>
      </w:r>
      <w:proofErr w:type="spellEnd"/>
      <w:r w:rsidR="00D11ED7">
        <w:rPr>
          <w:rFonts w:ascii="Times New Roman" w:hAnsi="Times New Roman" w:cs="Times New Roman"/>
          <w:sz w:val="24"/>
          <w:szCs w:val="24"/>
        </w:rPr>
        <w:t xml:space="preserve">, </w:t>
      </w:r>
      <w:r w:rsidR="00197BCD" w:rsidRPr="001E4AD9">
        <w:rPr>
          <w:rFonts w:ascii="Times New Roman" w:hAnsi="Times New Roman" w:cs="Times New Roman"/>
          <w:sz w:val="24"/>
          <w:szCs w:val="24"/>
        </w:rPr>
        <w:t>which</w:t>
      </w:r>
      <w:r w:rsidR="00A16872">
        <w:rPr>
          <w:rFonts w:ascii="Times New Roman" w:hAnsi="Times New Roman" w:cs="Times New Roman"/>
          <w:sz w:val="24"/>
          <w:szCs w:val="24"/>
        </w:rPr>
        <w:t xml:space="preserve"> </w:t>
      </w:r>
      <w:r w:rsidR="00A16872" w:rsidRPr="00A16872">
        <w:rPr>
          <w:rFonts w:ascii="Times New Roman" w:hAnsi="Times New Roman" w:cs="Times New Roman"/>
          <w:sz w:val="24"/>
          <w:szCs w:val="24"/>
        </w:rPr>
        <w:t>should be considered when inferring the correct recombination mechanism</w:t>
      </w:r>
      <w:r w:rsidR="00197BCD" w:rsidRPr="001E4AD9">
        <w:rPr>
          <w:rFonts w:ascii="Times New Roman" w:hAnsi="Times New Roman" w:cs="Times New Roman"/>
          <w:sz w:val="24"/>
          <w:szCs w:val="24"/>
        </w:rPr>
        <w:t>.</w:t>
      </w:r>
      <w:r w:rsidR="00197BCD">
        <w:rPr>
          <w:rFonts w:ascii="Times New Roman" w:hAnsi="Times New Roman" w:cs="Times New Roman"/>
          <w:sz w:val="24"/>
          <w:szCs w:val="24"/>
        </w:rPr>
        <w:t xml:space="preserve"> </w:t>
      </w:r>
    </w:p>
    <w:p w14:paraId="33A48979" w14:textId="5BB64633" w:rsidR="00914F0A" w:rsidRDefault="002D5F4D" w:rsidP="00197BCD">
      <w:pPr>
        <w:tabs>
          <w:tab w:val="left" w:pos="851"/>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sidR="00962F29">
        <w:rPr>
          <w:rFonts w:ascii="Times New Roman" w:hAnsi="Times New Roman" w:cs="Times New Roman"/>
          <w:sz w:val="24"/>
          <w:szCs w:val="24"/>
        </w:rPr>
        <w:t>To cast light on th</w:t>
      </w:r>
      <w:r w:rsidR="001D10BE">
        <w:rPr>
          <w:rFonts w:ascii="Times New Roman" w:hAnsi="Times New Roman" w:cs="Times New Roman"/>
          <w:sz w:val="24"/>
          <w:szCs w:val="24"/>
        </w:rPr>
        <w:t>e origin of the change of slope in the steady state measurements and impedances</w:t>
      </w:r>
      <w:r w:rsidR="00F24B8F">
        <w:rPr>
          <w:rFonts w:ascii="Times New Roman" w:hAnsi="Times New Roman" w:cs="Times New Roman"/>
          <w:sz w:val="24"/>
          <w:szCs w:val="24"/>
        </w:rPr>
        <w:t xml:space="preserve"> with light intensity</w:t>
      </w:r>
      <w:r w:rsidR="00914F0A">
        <w:rPr>
          <w:rFonts w:ascii="Times New Roman" w:hAnsi="Times New Roman" w:cs="Times New Roman"/>
          <w:sz w:val="24"/>
          <w:szCs w:val="24"/>
        </w:rPr>
        <w:t>,</w:t>
      </w:r>
      <w:r w:rsidR="00703A17">
        <w:rPr>
          <w:rFonts w:ascii="Times New Roman" w:hAnsi="Times New Roman" w:cs="Times New Roman"/>
          <w:sz w:val="24"/>
          <w:szCs w:val="24"/>
        </w:rPr>
        <w:t xml:space="preserve"> we have run drift-diffusion simulations </w:t>
      </w:r>
      <w:r w:rsidR="00E237A5">
        <w:rPr>
          <w:rFonts w:ascii="Times New Roman" w:hAnsi="Times New Roman" w:cs="Times New Roman"/>
          <w:sz w:val="24"/>
          <w:szCs w:val="24"/>
        </w:rPr>
        <w:t>in which the relative weights of bulk and surface recombination</w:t>
      </w:r>
      <w:r w:rsidR="00D67E09">
        <w:rPr>
          <w:rFonts w:ascii="Times New Roman" w:hAnsi="Times New Roman" w:cs="Times New Roman"/>
          <w:sz w:val="24"/>
          <w:szCs w:val="24"/>
        </w:rPr>
        <w:t xml:space="preserve">, as well as the concentration of ionic </w:t>
      </w:r>
      <w:r w:rsidR="00D67E09">
        <w:rPr>
          <w:rFonts w:ascii="Times New Roman" w:hAnsi="Times New Roman" w:cs="Times New Roman"/>
          <w:sz w:val="24"/>
          <w:szCs w:val="24"/>
        </w:rPr>
        <w:lastRenderedPageBreak/>
        <w:t>vacancies</w:t>
      </w:r>
      <w:r w:rsidR="00E237A5">
        <w:rPr>
          <w:rFonts w:ascii="Times New Roman" w:hAnsi="Times New Roman" w:cs="Times New Roman"/>
          <w:sz w:val="24"/>
          <w:szCs w:val="24"/>
        </w:rPr>
        <w:t xml:space="preserve"> are</w:t>
      </w:r>
      <w:r w:rsidR="00F24B8F">
        <w:rPr>
          <w:rFonts w:ascii="Times New Roman" w:hAnsi="Times New Roman" w:cs="Times New Roman"/>
          <w:sz w:val="24"/>
          <w:szCs w:val="24"/>
        </w:rPr>
        <w:t xml:space="preserve"> varied in order</w:t>
      </w:r>
      <w:r w:rsidR="00D74588">
        <w:rPr>
          <w:rFonts w:ascii="Times New Roman" w:hAnsi="Times New Roman" w:cs="Times New Roman"/>
          <w:sz w:val="24"/>
          <w:szCs w:val="24"/>
        </w:rPr>
        <w:t xml:space="preserve"> to see the</w:t>
      </w:r>
      <w:r w:rsidR="00F24B8F">
        <w:rPr>
          <w:rFonts w:ascii="Times New Roman" w:hAnsi="Times New Roman" w:cs="Times New Roman"/>
          <w:sz w:val="24"/>
          <w:szCs w:val="24"/>
        </w:rPr>
        <w:t>ir</w:t>
      </w:r>
      <w:r w:rsidR="00D74588">
        <w:rPr>
          <w:rFonts w:ascii="Times New Roman" w:hAnsi="Times New Roman" w:cs="Times New Roman"/>
          <w:sz w:val="24"/>
          <w:szCs w:val="24"/>
        </w:rPr>
        <w:t xml:space="preserve"> impact on the spectra and the</w:t>
      </w:r>
      <w:r w:rsidR="00D67E09">
        <w:rPr>
          <w:rFonts w:ascii="Times New Roman" w:hAnsi="Times New Roman" w:cs="Times New Roman"/>
          <w:sz w:val="24"/>
          <w:szCs w:val="24"/>
        </w:rPr>
        <w:t xml:space="preserve"> </w:t>
      </w:r>
      <w:r w:rsidR="00D67E09" w:rsidRPr="001F7805">
        <w:rPr>
          <w:rFonts w:ascii="Times New Roman" w:hAnsi="Times New Roman" w:cs="Times New Roman"/>
          <w:sz w:val="24"/>
          <w:szCs w:val="24"/>
        </w:rPr>
        <w:t>apparent</w:t>
      </w:r>
      <w:r w:rsidR="00D74588" w:rsidRPr="001F7805">
        <w:rPr>
          <w:rFonts w:ascii="Times New Roman" w:hAnsi="Times New Roman" w:cs="Times New Roman"/>
          <w:sz w:val="24"/>
          <w:szCs w:val="24"/>
        </w:rPr>
        <w:t xml:space="preserve"> ideality</w:t>
      </w:r>
      <w:r w:rsidR="00D74588">
        <w:rPr>
          <w:rFonts w:ascii="Times New Roman" w:hAnsi="Times New Roman" w:cs="Times New Roman"/>
          <w:sz w:val="24"/>
          <w:szCs w:val="24"/>
        </w:rPr>
        <w:t xml:space="preserve"> factor.</w:t>
      </w:r>
    </w:p>
    <w:p w14:paraId="04003719" w14:textId="7A574FA2" w:rsidR="00707E01" w:rsidRDefault="001B344B" w:rsidP="0009140D">
      <w:pPr>
        <w:tabs>
          <w:tab w:val="left" w:pos="2268"/>
        </w:tabs>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Figure </w:t>
      </w:r>
      <w:r w:rsidR="00D67E09" w:rsidRPr="000E13C1">
        <w:rPr>
          <w:rFonts w:ascii="Times New Roman" w:hAnsi="Times New Roman" w:cs="Times New Roman"/>
          <w:sz w:val="24"/>
          <w:szCs w:val="24"/>
          <w:highlight w:val="yellow"/>
        </w:rPr>
        <w:t>S</w:t>
      </w:r>
      <w:r w:rsidR="000E13C1" w:rsidRPr="000E13C1">
        <w:rPr>
          <w:rFonts w:ascii="Times New Roman" w:hAnsi="Times New Roman" w:cs="Times New Roman"/>
          <w:sz w:val="24"/>
          <w:szCs w:val="24"/>
          <w:highlight w:val="yellow"/>
        </w:rPr>
        <w:t>4</w:t>
      </w:r>
      <w:r w:rsidR="00D67E09">
        <w:rPr>
          <w:rFonts w:ascii="Times New Roman" w:hAnsi="Times New Roman" w:cs="Times New Roman"/>
          <w:sz w:val="24"/>
          <w:szCs w:val="24"/>
        </w:rPr>
        <w:t xml:space="preserve"> in the Supporting Information</w:t>
      </w:r>
      <w:r>
        <w:rPr>
          <w:rFonts w:ascii="Times New Roman" w:hAnsi="Times New Roman" w:cs="Times New Roman"/>
          <w:sz w:val="24"/>
          <w:szCs w:val="24"/>
        </w:rPr>
        <w:t xml:space="preserve"> </w:t>
      </w:r>
      <w:r w:rsidR="00962F29">
        <w:rPr>
          <w:rFonts w:ascii="Times New Roman" w:hAnsi="Times New Roman" w:cs="Times New Roman"/>
          <w:sz w:val="24"/>
          <w:szCs w:val="24"/>
        </w:rPr>
        <w:t xml:space="preserve">we show </w:t>
      </w:r>
      <w:r>
        <w:rPr>
          <w:rFonts w:ascii="Times New Roman" w:hAnsi="Times New Roman" w:cs="Times New Roman"/>
          <w:sz w:val="24"/>
          <w:szCs w:val="24"/>
        </w:rPr>
        <w:t>simulation results when the bulk SRH mechanism is the only recombination route (</w:t>
      </w:r>
      <w:r w:rsidR="005A5023">
        <w:rPr>
          <w:rFonts w:ascii="Times New Roman" w:hAnsi="Times New Roman" w:cs="Times New Roman"/>
          <w:sz w:val="24"/>
          <w:szCs w:val="24"/>
        </w:rPr>
        <w:t>apart from</w:t>
      </w:r>
      <w:r w:rsidR="00963EFA">
        <w:rPr>
          <w:rFonts w:ascii="Times New Roman" w:hAnsi="Times New Roman" w:cs="Times New Roman"/>
          <w:sz w:val="24"/>
          <w:szCs w:val="24"/>
        </w:rPr>
        <w:t xml:space="preserve"> </w:t>
      </w:r>
      <w:r>
        <w:rPr>
          <w:rFonts w:ascii="Times New Roman" w:hAnsi="Times New Roman" w:cs="Times New Roman"/>
          <w:sz w:val="24"/>
          <w:szCs w:val="24"/>
        </w:rPr>
        <w:t>the</w:t>
      </w:r>
      <w:r w:rsidR="008D7DF3">
        <w:rPr>
          <w:rFonts w:ascii="Times New Roman" w:hAnsi="Times New Roman" w:cs="Times New Roman"/>
          <w:sz w:val="24"/>
          <w:szCs w:val="24"/>
        </w:rPr>
        <w:t xml:space="preserve"> always</w:t>
      </w:r>
      <w:r>
        <w:rPr>
          <w:rFonts w:ascii="Times New Roman" w:hAnsi="Times New Roman" w:cs="Times New Roman"/>
          <w:sz w:val="24"/>
          <w:szCs w:val="24"/>
        </w:rPr>
        <w:t xml:space="preserve"> present bimolecular recombination). The drift-diffusion model predicts an </w:t>
      </w:r>
      <w:r w:rsidR="00F24B8F" w:rsidRPr="002D5F4D">
        <w:rPr>
          <w:rFonts w:ascii="Times New Roman" w:hAnsi="Times New Roman" w:cs="Times New Roman"/>
          <w:sz w:val="24"/>
          <w:szCs w:val="24"/>
        </w:rPr>
        <w:t>apparent</w:t>
      </w:r>
      <w:r w:rsidR="00F24B8F">
        <w:rPr>
          <w:rFonts w:ascii="Times New Roman" w:hAnsi="Times New Roman" w:cs="Times New Roman"/>
          <w:sz w:val="24"/>
          <w:szCs w:val="24"/>
        </w:rPr>
        <w:t xml:space="preserve"> </w:t>
      </w:r>
      <w:r>
        <w:rPr>
          <w:rFonts w:ascii="Times New Roman" w:hAnsi="Times New Roman" w:cs="Times New Roman"/>
          <w:sz w:val="24"/>
          <w:szCs w:val="24"/>
        </w:rPr>
        <w:t xml:space="preserve">ideality factor of </w:t>
      </w:r>
      <w:r>
        <w:rPr>
          <w:rFonts w:ascii="Times New Roman" w:hAnsi="Times New Roman" w:cs="Times New Roman"/>
          <w:sz w:val="24"/>
          <w:szCs w:val="24"/>
        </w:rPr>
        <w:sym w:font="Symbol" w:char="F07E"/>
      </w:r>
      <w:r>
        <w:rPr>
          <w:rFonts w:ascii="Times New Roman" w:hAnsi="Times New Roman" w:cs="Times New Roman"/>
          <w:sz w:val="24"/>
          <w:szCs w:val="24"/>
        </w:rPr>
        <w:t>2 in this situation. However, the shape of the spectra is quite different to the experimental spectra recorded at low light intensities, with</w:t>
      </w:r>
      <w:r w:rsidR="006F3553" w:rsidRPr="006F3553">
        <w:rPr>
          <w:noProof/>
        </w:rPr>
        <w:t xml:space="preserve"> </w:t>
      </w:r>
      <w:r>
        <w:rPr>
          <w:rFonts w:ascii="Times New Roman" w:hAnsi="Times New Roman" w:cs="Times New Roman"/>
          <w:sz w:val="24"/>
          <w:szCs w:val="24"/>
        </w:rPr>
        <w:t>two arcs of comparable size (</w:t>
      </w:r>
      <w:r w:rsidR="003C6A61">
        <w:rPr>
          <w:rFonts w:ascii="Times New Roman" w:hAnsi="Times New Roman" w:cs="Times New Roman"/>
          <w:sz w:val="24"/>
          <w:szCs w:val="24"/>
        </w:rPr>
        <w:t xml:space="preserve">see </w:t>
      </w:r>
      <w:r>
        <w:rPr>
          <w:rFonts w:ascii="Times New Roman" w:hAnsi="Times New Roman" w:cs="Times New Roman"/>
          <w:sz w:val="24"/>
          <w:szCs w:val="24"/>
        </w:rPr>
        <w:t>Figure 2</w:t>
      </w:r>
      <w:r w:rsidR="008D7DF3">
        <w:rPr>
          <w:rFonts w:ascii="Times New Roman" w:hAnsi="Times New Roman" w:cs="Times New Roman"/>
          <w:sz w:val="24"/>
          <w:szCs w:val="24"/>
        </w:rPr>
        <w:t>).</w:t>
      </w:r>
      <w:r w:rsidR="00D67E09">
        <w:rPr>
          <w:rFonts w:ascii="Times New Roman" w:hAnsi="Times New Roman" w:cs="Times New Roman"/>
          <w:sz w:val="24"/>
          <w:szCs w:val="24"/>
        </w:rPr>
        <w:t xml:space="preserve"> </w:t>
      </w:r>
      <w:r w:rsidR="008110E0">
        <w:rPr>
          <w:rFonts w:ascii="Times New Roman" w:hAnsi="Times New Roman" w:cs="Times New Roman"/>
          <w:sz w:val="24"/>
          <w:szCs w:val="24"/>
        </w:rPr>
        <w:t xml:space="preserve">In Figure </w:t>
      </w:r>
      <w:r w:rsidR="00D67E09">
        <w:rPr>
          <w:rFonts w:ascii="Times New Roman" w:hAnsi="Times New Roman" w:cs="Times New Roman"/>
          <w:sz w:val="24"/>
          <w:szCs w:val="24"/>
        </w:rPr>
        <w:t>4</w:t>
      </w:r>
      <w:r w:rsidR="008110E0">
        <w:rPr>
          <w:rFonts w:ascii="Times New Roman" w:hAnsi="Times New Roman" w:cs="Times New Roman"/>
          <w:sz w:val="24"/>
          <w:szCs w:val="24"/>
        </w:rPr>
        <w:t xml:space="preserve"> the effect of introducing surface recombination </w:t>
      </w:r>
      <w:r w:rsidR="00691512">
        <w:rPr>
          <w:rFonts w:ascii="Times New Roman" w:hAnsi="Times New Roman" w:cs="Times New Roman"/>
          <w:sz w:val="24"/>
          <w:szCs w:val="24"/>
        </w:rPr>
        <w:t>in addition</w:t>
      </w:r>
      <w:r w:rsidR="005A5023">
        <w:rPr>
          <w:rFonts w:ascii="Times New Roman" w:hAnsi="Times New Roman" w:cs="Times New Roman"/>
          <w:sz w:val="24"/>
          <w:szCs w:val="24"/>
        </w:rPr>
        <w:t xml:space="preserve"> to </w:t>
      </w:r>
      <w:r w:rsidR="008110E0">
        <w:rPr>
          <w:rFonts w:ascii="Times New Roman" w:hAnsi="Times New Roman" w:cs="Times New Roman"/>
          <w:sz w:val="24"/>
          <w:szCs w:val="24"/>
        </w:rPr>
        <w:t xml:space="preserve">bulk recombination </w:t>
      </w:r>
      <w:r w:rsidR="00963EFA">
        <w:rPr>
          <w:rFonts w:ascii="Times New Roman" w:hAnsi="Times New Roman" w:cs="Times New Roman"/>
          <w:sz w:val="24"/>
          <w:szCs w:val="24"/>
        </w:rPr>
        <w:t>can be</w:t>
      </w:r>
      <w:r w:rsidR="008110E0">
        <w:rPr>
          <w:rFonts w:ascii="Times New Roman" w:hAnsi="Times New Roman" w:cs="Times New Roman"/>
          <w:sz w:val="24"/>
          <w:szCs w:val="24"/>
        </w:rPr>
        <w:t xml:space="preserve"> observed. The two arcs become of comparable size at all light intensities and the </w:t>
      </w:r>
      <w:r w:rsidR="003C6A61" w:rsidRPr="00C93870">
        <w:rPr>
          <w:rFonts w:ascii="Times New Roman" w:hAnsi="Times New Roman" w:cs="Times New Roman"/>
          <w:sz w:val="24"/>
          <w:szCs w:val="24"/>
        </w:rPr>
        <w:t>apparent</w:t>
      </w:r>
      <w:r w:rsidR="003C6A61">
        <w:rPr>
          <w:rFonts w:ascii="Times New Roman" w:hAnsi="Times New Roman" w:cs="Times New Roman"/>
          <w:sz w:val="24"/>
          <w:szCs w:val="24"/>
        </w:rPr>
        <w:t xml:space="preserve"> </w:t>
      </w:r>
      <w:r w:rsidR="008110E0">
        <w:rPr>
          <w:rFonts w:ascii="Times New Roman" w:hAnsi="Times New Roman" w:cs="Times New Roman"/>
          <w:sz w:val="24"/>
          <w:szCs w:val="24"/>
        </w:rPr>
        <w:t xml:space="preserve">ideality factor </w:t>
      </w:r>
      <w:r w:rsidR="00691512">
        <w:rPr>
          <w:rFonts w:ascii="Times New Roman" w:hAnsi="Times New Roman" w:cs="Times New Roman"/>
          <w:sz w:val="24"/>
          <w:szCs w:val="24"/>
        </w:rPr>
        <w:t xml:space="preserve">drops below </w:t>
      </w:r>
      <w:r w:rsidR="008110E0">
        <w:rPr>
          <w:rFonts w:ascii="Times New Roman" w:hAnsi="Times New Roman" w:cs="Times New Roman"/>
          <w:sz w:val="24"/>
          <w:szCs w:val="24"/>
        </w:rPr>
        <w:t>2</w:t>
      </w:r>
      <w:r w:rsidR="00A3199A">
        <w:rPr>
          <w:rFonts w:ascii="Times New Roman" w:hAnsi="Times New Roman" w:cs="Times New Roman"/>
          <w:sz w:val="24"/>
          <w:szCs w:val="24"/>
        </w:rPr>
        <w:t>, while still maintaining the consistency between steady-state and impedance values</w:t>
      </w:r>
      <w:r w:rsidR="006D5593">
        <w:rPr>
          <w:rFonts w:ascii="Times New Roman" w:hAnsi="Times New Roman" w:cs="Times New Roman"/>
          <w:sz w:val="24"/>
          <w:szCs w:val="24"/>
        </w:rPr>
        <w:t xml:space="preserve"> (Figure </w:t>
      </w:r>
      <w:r w:rsidR="006D5593" w:rsidRPr="00E775FF">
        <w:rPr>
          <w:rFonts w:ascii="Times New Roman" w:hAnsi="Times New Roman" w:cs="Times New Roman"/>
          <w:sz w:val="24"/>
          <w:szCs w:val="24"/>
        </w:rPr>
        <w:t>S</w:t>
      </w:r>
      <w:r w:rsidR="000E13C1" w:rsidRPr="00E775FF">
        <w:rPr>
          <w:rFonts w:ascii="Times New Roman" w:hAnsi="Times New Roman" w:cs="Times New Roman"/>
          <w:sz w:val="24"/>
          <w:szCs w:val="24"/>
        </w:rPr>
        <w:t>5</w:t>
      </w:r>
      <w:r w:rsidR="006D5593" w:rsidRPr="00E775FF">
        <w:rPr>
          <w:rFonts w:ascii="Times New Roman" w:hAnsi="Times New Roman" w:cs="Times New Roman"/>
          <w:sz w:val="24"/>
          <w:szCs w:val="24"/>
        </w:rPr>
        <w:t xml:space="preserve">). </w:t>
      </w:r>
      <w:r w:rsidR="008D7DF3" w:rsidRPr="00E775FF">
        <w:rPr>
          <w:rFonts w:ascii="Times New Roman" w:hAnsi="Times New Roman" w:cs="Times New Roman"/>
          <w:sz w:val="24"/>
          <w:szCs w:val="24"/>
        </w:rPr>
        <w:t xml:space="preserve">In this case the simulated spectra have more resemblance </w:t>
      </w:r>
      <w:r w:rsidR="00691512" w:rsidRPr="00E775FF">
        <w:rPr>
          <w:rFonts w:ascii="Times New Roman" w:hAnsi="Times New Roman" w:cs="Times New Roman"/>
          <w:sz w:val="24"/>
          <w:szCs w:val="24"/>
        </w:rPr>
        <w:t>to</w:t>
      </w:r>
      <w:r w:rsidR="008D7DF3" w:rsidRPr="00E775FF">
        <w:rPr>
          <w:rFonts w:ascii="Times New Roman" w:hAnsi="Times New Roman" w:cs="Times New Roman"/>
          <w:sz w:val="24"/>
          <w:szCs w:val="24"/>
        </w:rPr>
        <w:t xml:space="preserve"> the measu</w:t>
      </w:r>
      <w:r w:rsidR="008E212B" w:rsidRPr="00E775FF">
        <w:rPr>
          <w:rFonts w:ascii="Times New Roman" w:hAnsi="Times New Roman" w:cs="Times New Roman"/>
          <w:sz w:val="24"/>
          <w:szCs w:val="24"/>
        </w:rPr>
        <w:t>re</w:t>
      </w:r>
      <w:r w:rsidR="00691512" w:rsidRPr="00E775FF">
        <w:rPr>
          <w:rFonts w:ascii="Times New Roman" w:hAnsi="Times New Roman" w:cs="Times New Roman"/>
          <w:sz w:val="24"/>
          <w:szCs w:val="24"/>
        </w:rPr>
        <w:t>d spectra</w:t>
      </w:r>
      <w:r w:rsidR="008E212B" w:rsidRPr="00E775FF">
        <w:rPr>
          <w:rFonts w:ascii="Times New Roman" w:hAnsi="Times New Roman" w:cs="Times New Roman"/>
          <w:sz w:val="24"/>
          <w:szCs w:val="24"/>
        </w:rPr>
        <w:t xml:space="preserve">, and </w:t>
      </w:r>
      <w:r w:rsidR="00691512" w:rsidRPr="00E775FF">
        <w:rPr>
          <w:rFonts w:ascii="Times New Roman" w:hAnsi="Times New Roman" w:cs="Times New Roman"/>
          <w:sz w:val="24"/>
          <w:szCs w:val="24"/>
        </w:rPr>
        <w:t xml:space="preserve">is </w:t>
      </w:r>
      <w:r w:rsidR="008E212B" w:rsidRPr="00E775FF">
        <w:rPr>
          <w:rFonts w:ascii="Times New Roman" w:hAnsi="Times New Roman" w:cs="Times New Roman"/>
          <w:sz w:val="24"/>
          <w:szCs w:val="24"/>
        </w:rPr>
        <w:t>similar to those previously reported in the literature for mixed perovskites.</w:t>
      </w:r>
      <w:r w:rsidR="008E212B" w:rsidRPr="00E775FF">
        <w:rPr>
          <w:rFonts w:ascii="Times New Roman" w:hAnsi="Times New Roman" w:cs="Times New Roman"/>
          <w:sz w:val="24"/>
          <w:szCs w:val="24"/>
        </w:rPr>
        <w:fldChar w:fldCharType="begin"/>
      </w:r>
      <w:r w:rsidR="004E24BE" w:rsidRPr="00E775FF">
        <w:rPr>
          <w:rFonts w:ascii="Times New Roman" w:hAnsi="Times New Roman" w:cs="Times New Roman"/>
          <w:sz w:val="24"/>
          <w:szCs w:val="24"/>
        </w:rPr>
        <w:instrText xml:space="preserve"> ADDIN ZOTERO_ITEM CSL_CITATION {"citationID":"TTxUr6yA","properties":{"formattedCitation":"\\super 29,53\\nosupersub{}","plainCitation":"29,53","noteIndex":0},"citationItems":[{"id":5148,"uris":["http://zotero.org/users/2561910/items/3EGZASUH"],"uri":["http://zotero.org/users/2561910/items/3EGZASUH"],"itemData":{"id":5148,"type":"article-journal","abstract":"The ubiquitous hysteresis in the current-voltage characteristic of perovskite solar cells (PSCs) interferes in a proper determination of the diode ideality factor (n), a key parameter commonly adopted to analyze recombination mechanisms. An alternative way of determining n is by measuring the voltage variation of the ac resistances in conditions of negligible steady-state dc currents. A reliable analysis of n based on the determination of the resistive response, free of hysteretic influences, reveals two separated voltage exponential dependences using different perovskite absorbers (3D perovskites layer based on CH3NH3PbI3 or mixed Cs0.1FA0.74MA0.13PbI2.48Br0.39) and a variety of interlayers (2D perovskite thin capping). The dominant resistive element always exhibits an exponential dependence with factor n≈2, irrespective of the type of perovskite and capping layers. In addition, a non-negligible resistive mechanism occurs at low-frequencies (with voltage-independent time constant ~ 1 s) which is related to the kinetic properties of the outer interfaces, with varying ideality factor (n=2 for CH3NH3PbI3, and n=1.5 for Cs0.1FA0.74MA0.13PbI2.48Br0.39). Our work identifies common features in the carrier recombination mechanisms among different types of high-efficiency PSCs, and simultaneously signals particularities on specific architectures, mostly in the carrier dynamics at outer interfaces.","container-title":"Nano Energy","DOI":"10.1016/j.nanoen.2018.03.042","ISSN":"2211-2855","journalAbbreviation":"Nano Energy","language":"en","page":"63-72","source":"ScienceDirect","title":"Discerning recombination mechanisms and ideality factors through impedance analysis of high-efficiency perovskite solar cells","volume":"48","author":[{"family":"Almora","given":"Osbel"},{"family":"Cho","given":"Kyung Taek"},{"family":"Aghazada","given":"Sadig"},{"family":"Zimmermann","given":"Iwan"},{"family":"Matt","given":"Gebhard J."},{"family":"Brabec","given":"Christoph J."},{"family":"Nazeeruddin","given":"Mohammad Khaja"},{"family":"Garcia-Belmonte","given":"Germà"}],"issued":{"date-parts":[["2018",6,1]]}}},{"id":5161,"uris":["http://zotero.org/users/2561910/items/CW923FDW"],"uri":["http://zotero.org/users/2561910/items/CW923FDW"],"itemData":{"id":5161,"type":"article-journal","abstract":"High efficiencies of over 20% have been reported in the literature for both planar and mesoscopic hybrid perovskite solar cells, and the preferred configuration for scale-up and commercialization is still a matter of debate. The mesoscopic configuration generally requires a high-temperature processing step, which limits applications and makes the process less cost-effective. We have used low-temperature (LT) processing (≤120 °C) to fabricate high-efficiency planar and mesoscopic TiO2-based hybrid perovskite solar cells with comparable performance, highlighted by a champion LT mesoscopic solar cell with 16.2% efficiency. Photovoltaic efficiencies of 14–16% have been achieved for a mesoporous film thickness ranging from 120 to 480 nm by fine-tuning the precursor solution chemistry. The presence of the LT mesoporous layer improves the preservation of performance under conditions of relative humidity of 60%, especially under illumination. Impedance spectroscopy illustrates a similarity of the locus and kinetics of the recombination processes for both configurations. However, inductive loops usually related to ion migration are observed showing different characteristics between both configurations, pointing to the previously suggested correlation between ion migration and degradation. These results suggest that the beneficial role of a mesoporous TiO2 layer might be the stabilization of harmful defects at the perovskite/electron extraction layer interface, and indicate that interface engineering is critical to achieving improved long-term performance.","container-title":"Solar Energy","DOI":"10.1016/j.solener.2020.03.041","ISSN":"0038-092X","journalAbbreviation":"Solar Energy","language":"en","page":"836-845","source":"ScienceDirect","title":"Impact of the implementation of a mesoscopic TiO2 film from a low-temperature method on the performance and degradation of hybrid perovskite solar cells","volume":"201","author":[{"family":"Castro-Chong","given":"Alejandra"},{"family":"Qiu","given":"Weiming"},{"family":"Bastos","given":"Joao"},{"family":"Tchamba Yimga","given":"Nadine"},{"family":"García-Rodríguez","given":"Rodrigo"},{"family":"Idígoras","given":"Jesús"},{"family":"Anta","given":"Juan A."},{"family":"Aernouts","given":"Tom"},{"family":"Oskam","given":"Gerko"}],"issued":{"date-parts":[["2020",5,1]]}}}],"schema":"https://github.com/citation-style-language/schema/raw/master/csl-citation.json"} </w:instrText>
      </w:r>
      <w:r w:rsidR="008E212B" w:rsidRPr="00E775FF">
        <w:rPr>
          <w:rFonts w:ascii="Times New Roman" w:hAnsi="Times New Roman" w:cs="Times New Roman"/>
          <w:sz w:val="24"/>
          <w:szCs w:val="24"/>
        </w:rPr>
        <w:fldChar w:fldCharType="separate"/>
      </w:r>
      <w:r w:rsidR="004E24BE" w:rsidRPr="00E775FF">
        <w:rPr>
          <w:rFonts w:ascii="Times New Roman" w:hAnsi="Times New Roman" w:cs="Times New Roman"/>
          <w:sz w:val="24"/>
          <w:vertAlign w:val="superscript"/>
          <w:lang w:val="en-US"/>
        </w:rPr>
        <w:t>29,53</w:t>
      </w:r>
      <w:r w:rsidR="008E212B" w:rsidRPr="00E775FF">
        <w:rPr>
          <w:rFonts w:ascii="Times New Roman" w:hAnsi="Times New Roman" w:cs="Times New Roman"/>
          <w:sz w:val="24"/>
          <w:szCs w:val="24"/>
        </w:rPr>
        <w:fldChar w:fldCharType="end"/>
      </w:r>
      <w:r w:rsidR="00C74FF7" w:rsidRPr="00E775FF">
        <w:rPr>
          <w:rFonts w:ascii="Times New Roman" w:hAnsi="Times New Roman" w:cs="Times New Roman"/>
          <w:sz w:val="24"/>
          <w:szCs w:val="24"/>
        </w:rPr>
        <w:t xml:space="preserve"> As pointed out before</w:t>
      </w:r>
      <w:r w:rsidR="00C56D33" w:rsidRPr="00E775FF">
        <w:rPr>
          <w:rFonts w:ascii="Times New Roman" w:hAnsi="Times New Roman" w:cs="Times New Roman"/>
          <w:sz w:val="24"/>
          <w:szCs w:val="24"/>
        </w:rPr>
        <w:t>, t</w:t>
      </w:r>
      <w:r w:rsidR="002B341C" w:rsidRPr="00E775FF">
        <w:rPr>
          <w:rFonts w:ascii="Times New Roman" w:hAnsi="Times New Roman" w:cs="Times New Roman"/>
          <w:sz w:val="24"/>
          <w:szCs w:val="24"/>
        </w:rPr>
        <w:t>he model</w:t>
      </w:r>
      <w:r w:rsidR="00C74FF7" w:rsidRPr="00E775FF">
        <w:rPr>
          <w:rFonts w:ascii="Times New Roman" w:hAnsi="Times New Roman" w:cs="Times New Roman"/>
          <w:sz w:val="24"/>
          <w:szCs w:val="24"/>
        </w:rPr>
        <w:t>, which assumes a planar device with constant dielectric constant,</w:t>
      </w:r>
      <w:r w:rsidR="002B341C" w:rsidRPr="00E775FF">
        <w:rPr>
          <w:rFonts w:ascii="Times New Roman" w:hAnsi="Times New Roman" w:cs="Times New Roman"/>
          <w:sz w:val="24"/>
          <w:szCs w:val="24"/>
        </w:rPr>
        <w:t xml:space="preserve"> </w:t>
      </w:r>
      <w:r w:rsidR="00C74FF7" w:rsidRPr="00E775FF">
        <w:rPr>
          <w:rFonts w:ascii="Times New Roman" w:hAnsi="Times New Roman" w:cs="Times New Roman"/>
          <w:sz w:val="24"/>
          <w:szCs w:val="24"/>
        </w:rPr>
        <w:t>predicts</w:t>
      </w:r>
      <w:r w:rsidR="002B341C" w:rsidRPr="00E775FF">
        <w:rPr>
          <w:rFonts w:ascii="Times New Roman" w:hAnsi="Times New Roman" w:cs="Times New Roman"/>
          <w:sz w:val="24"/>
          <w:szCs w:val="24"/>
        </w:rPr>
        <w:t xml:space="preserve"> a slight exponential dependence of the high frequency capacitance at high voltages (Figure S</w:t>
      </w:r>
      <w:r w:rsidR="000E13C1" w:rsidRPr="00E775FF">
        <w:rPr>
          <w:rFonts w:ascii="Times New Roman" w:hAnsi="Times New Roman" w:cs="Times New Roman"/>
          <w:sz w:val="24"/>
          <w:szCs w:val="24"/>
        </w:rPr>
        <w:t>6</w:t>
      </w:r>
      <w:r w:rsidR="002B341C" w:rsidRPr="00E775FF">
        <w:rPr>
          <w:rFonts w:ascii="Times New Roman" w:hAnsi="Times New Roman" w:cs="Times New Roman"/>
          <w:sz w:val="24"/>
          <w:szCs w:val="24"/>
        </w:rPr>
        <w:t>)</w:t>
      </w:r>
      <w:r w:rsidR="00C74FF7" w:rsidRPr="00E775FF">
        <w:rPr>
          <w:rFonts w:ascii="Times New Roman" w:hAnsi="Times New Roman" w:cs="Times New Roman"/>
          <w:sz w:val="24"/>
          <w:szCs w:val="24"/>
        </w:rPr>
        <w:t xml:space="preserve"> in agreement with the experiment. This indicates that accumulation of charges at high voltages in the bulk of the active layer can be the cause of the increase of the high frequency capacitance.</w:t>
      </w:r>
      <w:r w:rsidR="00C74FF7">
        <w:rPr>
          <w:rFonts w:ascii="Times New Roman" w:hAnsi="Times New Roman" w:cs="Times New Roman"/>
          <w:sz w:val="24"/>
          <w:szCs w:val="24"/>
        </w:rPr>
        <w:t xml:space="preserve"> </w:t>
      </w:r>
      <w:r w:rsidR="008D7DF3">
        <w:rPr>
          <w:rFonts w:ascii="Times New Roman" w:hAnsi="Times New Roman" w:cs="Times New Roman"/>
          <w:sz w:val="24"/>
          <w:szCs w:val="24"/>
        </w:rPr>
        <w:t xml:space="preserve">Hence, </w:t>
      </w:r>
      <w:r w:rsidR="002B341C">
        <w:rPr>
          <w:rFonts w:ascii="Times New Roman" w:hAnsi="Times New Roman" w:cs="Times New Roman"/>
          <w:sz w:val="24"/>
          <w:szCs w:val="24"/>
        </w:rPr>
        <w:t xml:space="preserve">the model appears to </w:t>
      </w:r>
      <w:r w:rsidR="00704868">
        <w:rPr>
          <w:rFonts w:ascii="Times New Roman" w:hAnsi="Times New Roman" w:cs="Times New Roman"/>
          <w:sz w:val="24"/>
          <w:szCs w:val="24"/>
        </w:rPr>
        <w:t xml:space="preserve">provide a reasonably good description of </w:t>
      </w:r>
      <w:r w:rsidR="002B341C">
        <w:rPr>
          <w:rFonts w:ascii="Times New Roman" w:hAnsi="Times New Roman" w:cs="Times New Roman"/>
          <w:sz w:val="24"/>
          <w:szCs w:val="24"/>
        </w:rPr>
        <w:t xml:space="preserve">the impedance response and indicates that </w:t>
      </w:r>
      <w:r w:rsidR="008D7DF3">
        <w:rPr>
          <w:rFonts w:ascii="Times New Roman" w:hAnsi="Times New Roman" w:cs="Times New Roman"/>
          <w:sz w:val="24"/>
          <w:szCs w:val="24"/>
        </w:rPr>
        <w:t xml:space="preserve">a situation </w:t>
      </w:r>
      <w:r w:rsidR="00704868">
        <w:rPr>
          <w:rFonts w:ascii="Times New Roman" w:hAnsi="Times New Roman" w:cs="Times New Roman"/>
          <w:sz w:val="24"/>
          <w:szCs w:val="24"/>
        </w:rPr>
        <w:t>in which both</w:t>
      </w:r>
      <w:r w:rsidR="008D7DF3">
        <w:rPr>
          <w:rFonts w:ascii="Times New Roman" w:hAnsi="Times New Roman" w:cs="Times New Roman"/>
          <w:sz w:val="24"/>
          <w:szCs w:val="24"/>
        </w:rPr>
        <w:t xml:space="preserve"> bulk </w:t>
      </w:r>
      <w:r w:rsidR="00704868">
        <w:rPr>
          <w:rFonts w:ascii="Times New Roman" w:hAnsi="Times New Roman" w:cs="Times New Roman"/>
          <w:sz w:val="24"/>
          <w:szCs w:val="24"/>
        </w:rPr>
        <w:t xml:space="preserve">SRH </w:t>
      </w:r>
      <w:r w:rsidR="008D7DF3">
        <w:rPr>
          <w:rFonts w:ascii="Times New Roman" w:hAnsi="Times New Roman" w:cs="Times New Roman"/>
          <w:sz w:val="24"/>
          <w:szCs w:val="24"/>
        </w:rPr>
        <w:t xml:space="preserve">and surface recombination are </w:t>
      </w:r>
      <w:r w:rsidR="00704868">
        <w:rPr>
          <w:rFonts w:ascii="Times New Roman" w:hAnsi="Times New Roman" w:cs="Times New Roman"/>
          <w:sz w:val="24"/>
          <w:szCs w:val="24"/>
        </w:rPr>
        <w:t xml:space="preserve">significant </w:t>
      </w:r>
      <w:r w:rsidR="002B341C">
        <w:rPr>
          <w:rFonts w:ascii="Times New Roman" w:hAnsi="Times New Roman" w:cs="Times New Roman"/>
          <w:sz w:val="24"/>
          <w:szCs w:val="24"/>
        </w:rPr>
        <w:t xml:space="preserve">seems to </w:t>
      </w:r>
      <w:r w:rsidR="00704868">
        <w:rPr>
          <w:rFonts w:ascii="Times New Roman" w:hAnsi="Times New Roman" w:cs="Times New Roman"/>
          <w:sz w:val="24"/>
          <w:szCs w:val="24"/>
        </w:rPr>
        <w:t xml:space="preserve">best </w:t>
      </w:r>
      <w:r w:rsidR="00E719A4">
        <w:rPr>
          <w:rFonts w:ascii="Times New Roman" w:hAnsi="Times New Roman" w:cs="Times New Roman"/>
          <w:sz w:val="24"/>
          <w:szCs w:val="24"/>
        </w:rPr>
        <w:t xml:space="preserve">reflect </w:t>
      </w:r>
      <w:r w:rsidR="002B341C">
        <w:rPr>
          <w:rFonts w:ascii="Times New Roman" w:hAnsi="Times New Roman" w:cs="Times New Roman"/>
          <w:sz w:val="24"/>
          <w:szCs w:val="24"/>
        </w:rPr>
        <w:t>the experimental observations.</w:t>
      </w:r>
      <w:r w:rsidR="00707E01">
        <w:rPr>
          <w:rFonts w:ascii="Times New Roman" w:hAnsi="Times New Roman" w:cs="Times New Roman"/>
          <w:sz w:val="24"/>
          <w:szCs w:val="24"/>
        </w:rPr>
        <w:t xml:space="preserve"> </w:t>
      </w:r>
    </w:p>
    <w:p w14:paraId="58CD0201" w14:textId="77777777" w:rsidR="00FE50E1" w:rsidRDefault="00FE50E1" w:rsidP="006D5593">
      <w:pPr>
        <w:tabs>
          <w:tab w:val="left" w:pos="2268"/>
        </w:tabs>
        <w:spacing w:before="240" w:line="480" w:lineRule="auto"/>
        <w:ind w:left="284" w:right="616"/>
        <w:jc w:val="both"/>
        <w:rPr>
          <w:rFonts w:ascii="Times New Roman" w:hAnsi="Times New Roman" w:cs="Times New Roman"/>
          <w:b/>
        </w:rPr>
      </w:pPr>
    </w:p>
    <w:p w14:paraId="714EEB41" w14:textId="3489779E" w:rsidR="00FE50E1" w:rsidRDefault="00FE50E1" w:rsidP="006D5593">
      <w:pPr>
        <w:tabs>
          <w:tab w:val="left" w:pos="2268"/>
        </w:tabs>
        <w:spacing w:before="240" w:line="480" w:lineRule="auto"/>
        <w:ind w:left="284" w:right="616"/>
        <w:jc w:val="both"/>
        <w:rPr>
          <w:rFonts w:ascii="Times New Roman" w:hAnsi="Times New Roman" w:cs="Times New Roman"/>
          <w:b/>
        </w:rPr>
      </w:pPr>
    </w:p>
    <w:p w14:paraId="25259442" w14:textId="392089A3" w:rsidR="00FE50E1" w:rsidRDefault="00922E94" w:rsidP="006D5593">
      <w:pPr>
        <w:tabs>
          <w:tab w:val="left" w:pos="2268"/>
        </w:tabs>
        <w:spacing w:before="240" w:line="480" w:lineRule="auto"/>
        <w:ind w:left="284" w:right="616"/>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304D156C" wp14:editId="245DF141">
            <wp:extent cx="5612130" cy="2180590"/>
            <wp:effectExtent l="0" t="0" r="127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180590"/>
                    </a:xfrm>
                    <a:prstGeom prst="rect">
                      <a:avLst/>
                    </a:prstGeom>
                  </pic:spPr>
                </pic:pic>
              </a:graphicData>
            </a:graphic>
          </wp:inline>
        </w:drawing>
      </w:r>
    </w:p>
    <w:p w14:paraId="466F4DE9" w14:textId="5BB8F33C" w:rsidR="0009140D" w:rsidRDefault="0009140D" w:rsidP="006D5593">
      <w:pPr>
        <w:tabs>
          <w:tab w:val="left" w:pos="2268"/>
        </w:tabs>
        <w:spacing w:before="240" w:line="480" w:lineRule="auto"/>
        <w:ind w:left="284" w:right="616"/>
        <w:jc w:val="both"/>
        <w:rPr>
          <w:rFonts w:ascii="Times New Roman" w:hAnsi="Times New Roman" w:cs="Times New Roman"/>
          <w:sz w:val="24"/>
          <w:szCs w:val="24"/>
        </w:rPr>
      </w:pPr>
      <w:r w:rsidRPr="00E775FF">
        <w:rPr>
          <w:rFonts w:ascii="Times New Roman" w:hAnsi="Times New Roman" w:cs="Times New Roman"/>
          <w:b/>
        </w:rPr>
        <w:t>Figure 4</w:t>
      </w:r>
      <w:r w:rsidRPr="00E775F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rPr>
        <w:t xml:space="preserve">Simulated impedance spectra at open circuit </w:t>
      </w:r>
      <w:r w:rsidR="007B2AC9">
        <w:rPr>
          <w:rFonts w:ascii="Times New Roman" w:hAnsi="Times New Roman" w:cs="Times New Roman"/>
        </w:rPr>
        <w:t xml:space="preserve">at different light intensities for a mechanism where both </w:t>
      </w:r>
      <w:r>
        <w:rPr>
          <w:rFonts w:ascii="Times New Roman" w:hAnsi="Times New Roman" w:cs="Times New Roman"/>
        </w:rPr>
        <w:t>bulk SRH recombination (electron lifetime</w:t>
      </w:r>
      <w:r>
        <w:rPr>
          <w:rFonts w:ascii="Times New Roman" w:hAnsi="Times New Roman" w:cs="Times New Roman"/>
        </w:rPr>
        <w:fldChar w:fldCharType="begin"/>
      </w:r>
      <w:r w:rsidR="009542D4">
        <w:rPr>
          <w:rFonts w:ascii="Times New Roman" w:hAnsi="Times New Roman" w:cs="Times New Roman"/>
        </w:rPr>
        <w:instrText xml:space="preserve"> ADDIN ZOTERO_ITEM CSL_CITATION {"citationID":"RSuUSu9R","properties":{"formattedCitation":"\\super 17\\nosupersub{}","plainCitation":"17","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A.","non-dropping-particle":"","parse-names":false,"suffix":""}],"container-title":"Nanoscale","id":"UXDD58BK/zPLtKdri","issue":"33","issued":{"date-parts":[["2020"]]},"page":"17385-17398","title":"Identification of recombination losses and charge collection efficiency in a perovskite solar cell by comparing impedance response to a drift-diffusion model","type":"article-journal","volume":"12"}}],"schema":"https://github.com/citation-style-language/schema/raw/master/csl-citation.json"} </w:instrText>
      </w:r>
      <w:r>
        <w:rPr>
          <w:rFonts w:ascii="Times New Roman" w:hAnsi="Times New Roman" w:cs="Times New Roman"/>
        </w:rPr>
        <w:fldChar w:fldCharType="separate"/>
      </w:r>
      <w:r w:rsidR="009542D4" w:rsidRPr="009542D4">
        <w:rPr>
          <w:rFonts w:ascii="Times New Roman" w:hAnsi="Times New Roman" w:cs="Times New Roman"/>
          <w:vertAlign w:val="superscript"/>
          <w:lang w:val="en-US"/>
        </w:rPr>
        <w:t>17</w:t>
      </w:r>
      <w:r>
        <w:rPr>
          <w:rFonts w:ascii="Times New Roman" w:hAnsi="Times New Roman" w:cs="Times New Roman"/>
        </w:rPr>
        <w:fldChar w:fldCharType="end"/>
      </w:r>
      <w:r>
        <w:rPr>
          <w:rFonts w:ascii="Times New Roman" w:hAnsi="Times New Roman" w:cs="Times New Roman"/>
        </w:rPr>
        <w:t xml:space="preserve"> of 9 10</w:t>
      </w:r>
      <w:r>
        <w:rPr>
          <w:rFonts w:ascii="Times New Roman" w:hAnsi="Times New Roman" w:cs="Times New Roman"/>
          <w:vertAlign w:val="superscript"/>
        </w:rPr>
        <w:t xml:space="preserve">-7 </w:t>
      </w:r>
      <w:r w:rsidR="00A61730">
        <w:rPr>
          <w:rFonts w:ascii="Times New Roman" w:hAnsi="Times New Roman" w:cs="Times New Roman"/>
        </w:rPr>
        <w:t>s</w:t>
      </w:r>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 xml:space="preserve"> and  surface recombination </w:t>
      </w:r>
      <w:r w:rsidR="005616ED">
        <w:rPr>
          <w:rFonts w:ascii="Times New Roman" w:hAnsi="Times New Roman" w:cs="Times New Roman"/>
        </w:rPr>
        <w:t xml:space="preserve">take place </w:t>
      </w:r>
      <w:r>
        <w:rPr>
          <w:rFonts w:ascii="Times New Roman" w:hAnsi="Times New Roman" w:cs="Times New Roman"/>
        </w:rPr>
        <w:t xml:space="preserve">(recombination velocities at the </w:t>
      </w:r>
      <w:r w:rsidR="00963EFA">
        <w:rPr>
          <w:rFonts w:ascii="Times New Roman" w:hAnsi="Times New Roman" w:cs="Times New Roman"/>
        </w:rPr>
        <w:t>TiO</w:t>
      </w:r>
      <w:r w:rsidR="00963EFA">
        <w:rPr>
          <w:rFonts w:ascii="Times New Roman" w:hAnsi="Times New Roman" w:cs="Times New Roman"/>
          <w:vertAlign w:val="subscript"/>
        </w:rPr>
        <w:t>2</w:t>
      </w:r>
      <w:r>
        <w:rPr>
          <w:rFonts w:ascii="Times New Roman" w:hAnsi="Times New Roman" w:cs="Times New Roman"/>
        </w:rPr>
        <w:t xml:space="preserve"> and</w:t>
      </w:r>
      <w:r w:rsidR="00963EFA">
        <w:rPr>
          <w:rFonts w:ascii="Times New Roman" w:hAnsi="Times New Roman" w:cs="Times New Roman"/>
        </w:rPr>
        <w:t xml:space="preserve"> spiro</w:t>
      </w:r>
      <w:r>
        <w:rPr>
          <w:rFonts w:ascii="Times New Roman" w:hAnsi="Times New Roman" w:cs="Times New Roman"/>
        </w:rPr>
        <w:t xml:space="preserve"> interfaces, 20 and 10 m/s, respectively). </w:t>
      </w:r>
      <w:r w:rsidR="0050569E">
        <w:rPr>
          <w:rFonts w:ascii="Times New Roman" w:hAnsi="Times New Roman" w:cs="Times New Roman"/>
        </w:rPr>
        <w:t>The r</w:t>
      </w:r>
      <w:r>
        <w:rPr>
          <w:rFonts w:ascii="Times New Roman" w:hAnsi="Times New Roman" w:cs="Times New Roman"/>
        </w:rPr>
        <w:t xml:space="preserve">est of </w:t>
      </w:r>
      <w:r w:rsidR="0050569E">
        <w:rPr>
          <w:rFonts w:ascii="Times New Roman" w:hAnsi="Times New Roman" w:cs="Times New Roman"/>
        </w:rPr>
        <w:t xml:space="preserve">the </w:t>
      </w:r>
      <w:r>
        <w:rPr>
          <w:rFonts w:ascii="Times New Roman" w:hAnsi="Times New Roman" w:cs="Times New Roman"/>
        </w:rPr>
        <w:t xml:space="preserve">simulation parameters </w:t>
      </w:r>
      <w:r w:rsidR="00A61730">
        <w:rPr>
          <w:rFonts w:ascii="Times New Roman" w:hAnsi="Times New Roman" w:cs="Times New Roman"/>
        </w:rPr>
        <w:t>can be</w:t>
      </w:r>
      <w:r>
        <w:rPr>
          <w:rFonts w:ascii="Times New Roman" w:hAnsi="Times New Roman" w:cs="Times New Roman"/>
        </w:rPr>
        <w:t xml:space="preserve"> found in Table S1 in the Supporting Information. </w:t>
      </w:r>
    </w:p>
    <w:p w14:paraId="749C979A" w14:textId="21512848" w:rsidR="0009140D" w:rsidRDefault="0009140D" w:rsidP="008110E0">
      <w:pPr>
        <w:tabs>
          <w:tab w:val="left" w:pos="2268"/>
        </w:tabs>
        <w:spacing w:before="240" w:line="480" w:lineRule="auto"/>
        <w:jc w:val="both"/>
        <w:rPr>
          <w:rFonts w:ascii="Times New Roman" w:hAnsi="Times New Roman" w:cs="Times New Roman"/>
          <w:sz w:val="24"/>
          <w:szCs w:val="24"/>
        </w:rPr>
      </w:pPr>
    </w:p>
    <w:p w14:paraId="2BE22458" w14:textId="62BF7090" w:rsidR="008E212B" w:rsidRDefault="00963EFA" w:rsidP="00963EFA">
      <w:pPr>
        <w:tabs>
          <w:tab w:val="left" w:pos="709"/>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sidR="006D5593">
        <w:rPr>
          <w:rFonts w:ascii="Times New Roman" w:hAnsi="Times New Roman" w:cs="Times New Roman"/>
          <w:sz w:val="24"/>
          <w:szCs w:val="24"/>
        </w:rPr>
        <w:t xml:space="preserve">Hence, the change in the ideality factor can be explained as a transition towards a situation where recombination across the </w:t>
      </w:r>
      <w:r>
        <w:rPr>
          <w:rFonts w:ascii="Times New Roman" w:hAnsi="Times New Roman" w:cs="Times New Roman"/>
          <w:sz w:val="24"/>
          <w:szCs w:val="24"/>
        </w:rPr>
        <w:t>TiO</w:t>
      </w:r>
      <w:r>
        <w:rPr>
          <w:rFonts w:ascii="Times New Roman" w:hAnsi="Times New Roman" w:cs="Times New Roman"/>
          <w:sz w:val="24"/>
          <w:szCs w:val="24"/>
          <w:vertAlign w:val="subscript"/>
        </w:rPr>
        <w:t>2</w:t>
      </w:r>
      <w:r w:rsidR="006D5593">
        <w:rPr>
          <w:rFonts w:ascii="Times New Roman" w:hAnsi="Times New Roman" w:cs="Times New Roman"/>
          <w:sz w:val="24"/>
          <w:szCs w:val="24"/>
        </w:rPr>
        <w:t xml:space="preserve"> and </w:t>
      </w:r>
      <w:r>
        <w:rPr>
          <w:rFonts w:ascii="Times New Roman" w:hAnsi="Times New Roman" w:cs="Times New Roman"/>
          <w:sz w:val="24"/>
          <w:szCs w:val="24"/>
        </w:rPr>
        <w:t>spiro</w:t>
      </w:r>
      <w:r w:rsidR="006D5593">
        <w:rPr>
          <w:rFonts w:ascii="Times New Roman" w:hAnsi="Times New Roman" w:cs="Times New Roman"/>
          <w:sz w:val="24"/>
          <w:szCs w:val="24"/>
        </w:rPr>
        <w:t xml:space="preserve"> interfaces becomes </w:t>
      </w:r>
      <w:r w:rsidR="006248B2">
        <w:rPr>
          <w:rFonts w:ascii="Times New Roman" w:hAnsi="Times New Roman" w:cs="Times New Roman"/>
          <w:sz w:val="24"/>
          <w:szCs w:val="24"/>
        </w:rPr>
        <w:t>progressively</w:t>
      </w:r>
      <w:r w:rsidR="006D5593">
        <w:rPr>
          <w:rFonts w:ascii="Times New Roman" w:hAnsi="Times New Roman" w:cs="Times New Roman"/>
          <w:sz w:val="24"/>
          <w:szCs w:val="24"/>
        </w:rPr>
        <w:t xml:space="preserve"> more important</w:t>
      </w:r>
      <w:r w:rsidR="005E255B">
        <w:rPr>
          <w:rFonts w:ascii="Times New Roman" w:hAnsi="Times New Roman" w:cs="Times New Roman"/>
          <w:sz w:val="24"/>
          <w:szCs w:val="24"/>
        </w:rPr>
        <w:t>,</w:t>
      </w:r>
      <w:r w:rsidR="006D5593">
        <w:rPr>
          <w:rFonts w:ascii="Times New Roman" w:hAnsi="Times New Roman" w:cs="Times New Roman"/>
          <w:sz w:val="24"/>
          <w:szCs w:val="24"/>
        </w:rPr>
        <w:t xml:space="preserve"> </w:t>
      </w:r>
      <w:r w:rsidR="008E212B">
        <w:rPr>
          <w:rFonts w:ascii="Times New Roman" w:hAnsi="Times New Roman" w:cs="Times New Roman"/>
          <w:sz w:val="24"/>
          <w:szCs w:val="24"/>
        </w:rPr>
        <w:t>as the cell is illuminated with a higher irradiance</w:t>
      </w:r>
      <w:r w:rsidR="009847CA">
        <w:rPr>
          <w:rFonts w:ascii="Times New Roman" w:hAnsi="Times New Roman" w:cs="Times New Roman"/>
          <w:sz w:val="24"/>
          <w:szCs w:val="24"/>
        </w:rPr>
        <w:t>. Indeed, the modelling predicts a higher accumulation of electronic carriers and ions at the TiO</w:t>
      </w:r>
      <w:r w:rsidR="009847CA" w:rsidRPr="009847CA">
        <w:rPr>
          <w:rFonts w:ascii="Times New Roman" w:hAnsi="Times New Roman" w:cs="Times New Roman"/>
          <w:sz w:val="24"/>
          <w:szCs w:val="24"/>
          <w:vertAlign w:val="subscript"/>
        </w:rPr>
        <w:t>2</w:t>
      </w:r>
      <w:r w:rsidR="009847CA">
        <w:rPr>
          <w:rFonts w:ascii="Times New Roman" w:hAnsi="Times New Roman" w:cs="Times New Roman"/>
          <w:sz w:val="24"/>
          <w:szCs w:val="24"/>
        </w:rPr>
        <w:t xml:space="preserve"> and spiro interfaces at high illumination intensities (see Figure </w:t>
      </w:r>
      <w:r w:rsidR="000E13C1" w:rsidRPr="00E775FF">
        <w:rPr>
          <w:rFonts w:ascii="Times New Roman" w:hAnsi="Times New Roman" w:cs="Times New Roman"/>
          <w:sz w:val="24"/>
          <w:szCs w:val="24"/>
        </w:rPr>
        <w:t xml:space="preserve">S7 </w:t>
      </w:r>
      <w:r w:rsidR="00E719A4" w:rsidRPr="00E775FF">
        <w:rPr>
          <w:rFonts w:ascii="Times New Roman" w:hAnsi="Times New Roman" w:cs="Times New Roman"/>
          <w:sz w:val="24"/>
          <w:szCs w:val="24"/>
        </w:rPr>
        <w:t>and S</w:t>
      </w:r>
      <w:r w:rsidR="000E13C1" w:rsidRPr="00E775FF">
        <w:rPr>
          <w:rFonts w:ascii="Times New Roman" w:hAnsi="Times New Roman" w:cs="Times New Roman"/>
          <w:sz w:val="24"/>
          <w:szCs w:val="24"/>
        </w:rPr>
        <w:t>8</w:t>
      </w:r>
      <w:r w:rsidR="009847CA">
        <w:rPr>
          <w:rFonts w:ascii="Times New Roman" w:hAnsi="Times New Roman" w:cs="Times New Roman"/>
          <w:sz w:val="24"/>
          <w:szCs w:val="24"/>
        </w:rPr>
        <w:t xml:space="preserve"> in the Supporting Information)</w:t>
      </w:r>
      <w:proofErr w:type="gramStart"/>
      <w:r w:rsidR="009847CA">
        <w:rPr>
          <w:rFonts w:ascii="Times New Roman" w:hAnsi="Times New Roman" w:cs="Times New Roman"/>
          <w:sz w:val="24"/>
          <w:szCs w:val="24"/>
        </w:rPr>
        <w:t>, in particular, more</w:t>
      </w:r>
      <w:proofErr w:type="gramEnd"/>
      <w:r w:rsidR="009847CA">
        <w:rPr>
          <w:rFonts w:ascii="Times New Roman" w:hAnsi="Times New Roman" w:cs="Times New Roman"/>
          <w:sz w:val="24"/>
          <w:szCs w:val="24"/>
        </w:rPr>
        <w:t xml:space="preserve"> holes at the TiO</w:t>
      </w:r>
      <w:r w:rsidR="009847CA" w:rsidRPr="009847CA">
        <w:rPr>
          <w:rFonts w:ascii="Times New Roman" w:hAnsi="Times New Roman" w:cs="Times New Roman"/>
          <w:sz w:val="24"/>
          <w:szCs w:val="24"/>
          <w:vertAlign w:val="subscript"/>
        </w:rPr>
        <w:t>2</w:t>
      </w:r>
      <w:r w:rsidR="009847CA">
        <w:rPr>
          <w:rFonts w:ascii="Times New Roman" w:hAnsi="Times New Roman" w:cs="Times New Roman"/>
          <w:sz w:val="24"/>
          <w:szCs w:val="24"/>
        </w:rPr>
        <w:t xml:space="preserve"> interface, and more electrons at the spiro one. This effect can promote enhance</w:t>
      </w:r>
      <w:r w:rsidR="00A04F2A">
        <w:rPr>
          <w:rFonts w:ascii="Times New Roman" w:hAnsi="Times New Roman" w:cs="Times New Roman"/>
          <w:sz w:val="24"/>
          <w:szCs w:val="24"/>
        </w:rPr>
        <w:t>d</w:t>
      </w:r>
      <w:r w:rsidR="009847CA">
        <w:rPr>
          <w:rFonts w:ascii="Times New Roman" w:hAnsi="Times New Roman" w:cs="Times New Roman"/>
          <w:sz w:val="24"/>
          <w:szCs w:val="24"/>
        </w:rPr>
        <w:t xml:space="preserve"> surface recombination across the respective interfaces</w:t>
      </w:r>
      <w:r w:rsidR="009A3F24">
        <w:rPr>
          <w:rFonts w:ascii="Times New Roman" w:hAnsi="Times New Roman" w:cs="Times New Roman"/>
          <w:sz w:val="24"/>
          <w:szCs w:val="24"/>
        </w:rPr>
        <w:t>. Still</w:t>
      </w:r>
      <w:r w:rsidR="006D5593">
        <w:rPr>
          <w:rFonts w:ascii="Times New Roman" w:hAnsi="Times New Roman" w:cs="Times New Roman"/>
          <w:sz w:val="24"/>
          <w:szCs w:val="24"/>
        </w:rPr>
        <w:t xml:space="preserve">, the simulated </w:t>
      </w:r>
      <w:r w:rsidR="00862199">
        <w:rPr>
          <w:rFonts w:ascii="Times New Roman" w:hAnsi="Times New Roman" w:cs="Times New Roman"/>
          <w:sz w:val="24"/>
          <w:szCs w:val="24"/>
        </w:rPr>
        <w:t xml:space="preserve">apparent </w:t>
      </w:r>
      <w:r w:rsidR="006D5593">
        <w:rPr>
          <w:rFonts w:ascii="Times New Roman" w:hAnsi="Times New Roman" w:cs="Times New Roman"/>
          <w:sz w:val="24"/>
          <w:szCs w:val="24"/>
        </w:rPr>
        <w:t xml:space="preserve">ideality factor predicted for mixed bulk/surface recombination is well above the value of </w:t>
      </w:r>
      <w:r w:rsidR="006D5593">
        <w:rPr>
          <w:rFonts w:ascii="Times New Roman" w:hAnsi="Times New Roman" w:cs="Times New Roman"/>
          <w:sz w:val="24"/>
          <w:szCs w:val="24"/>
        </w:rPr>
        <w:sym w:font="Symbol" w:char="F07E"/>
      </w:r>
      <w:r w:rsidR="006D5593">
        <w:rPr>
          <w:rFonts w:ascii="Times New Roman" w:hAnsi="Times New Roman" w:cs="Times New Roman"/>
          <w:sz w:val="24"/>
          <w:szCs w:val="24"/>
        </w:rPr>
        <w:t>1 observed in the experiment at high light intensity</w:t>
      </w:r>
      <w:r w:rsidR="005E255B">
        <w:rPr>
          <w:rFonts w:ascii="Times New Roman" w:hAnsi="Times New Roman" w:cs="Times New Roman"/>
          <w:sz w:val="24"/>
          <w:szCs w:val="24"/>
        </w:rPr>
        <w:t xml:space="preserve"> (see Figure </w:t>
      </w:r>
      <w:r w:rsidR="005E255B" w:rsidRPr="00E775FF">
        <w:rPr>
          <w:rFonts w:ascii="Times New Roman" w:hAnsi="Times New Roman" w:cs="Times New Roman"/>
          <w:sz w:val="24"/>
          <w:szCs w:val="24"/>
        </w:rPr>
        <w:t>S</w:t>
      </w:r>
      <w:r w:rsidR="000E13C1" w:rsidRPr="00E775FF">
        <w:rPr>
          <w:rFonts w:ascii="Times New Roman" w:hAnsi="Times New Roman" w:cs="Times New Roman"/>
          <w:sz w:val="24"/>
          <w:szCs w:val="24"/>
        </w:rPr>
        <w:t>5</w:t>
      </w:r>
      <w:r w:rsidR="005E255B" w:rsidRPr="00E775FF">
        <w:rPr>
          <w:rFonts w:ascii="Times New Roman" w:hAnsi="Times New Roman" w:cs="Times New Roman"/>
          <w:sz w:val="24"/>
          <w:szCs w:val="24"/>
        </w:rPr>
        <w:t>)</w:t>
      </w:r>
      <w:r w:rsidR="005E255B">
        <w:rPr>
          <w:rFonts w:ascii="Times New Roman" w:hAnsi="Times New Roman" w:cs="Times New Roman"/>
          <w:sz w:val="24"/>
          <w:szCs w:val="24"/>
        </w:rPr>
        <w:t>.</w:t>
      </w:r>
    </w:p>
    <w:p w14:paraId="7330C2A0" w14:textId="774E405D" w:rsidR="009A3F24" w:rsidRPr="00F1297A" w:rsidRDefault="009A3F24" w:rsidP="00DD0A14">
      <w:pPr>
        <w:tabs>
          <w:tab w:val="left" w:pos="2268"/>
        </w:tabs>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009847CA">
        <w:rPr>
          <w:rFonts w:ascii="Times New Roman" w:hAnsi="Times New Roman" w:cs="Times New Roman"/>
          <w:sz w:val="24"/>
          <w:szCs w:val="24"/>
        </w:rPr>
        <w:t xml:space="preserve">s mentioned </w:t>
      </w:r>
      <w:r w:rsidR="00477EEB">
        <w:rPr>
          <w:rFonts w:ascii="Times New Roman" w:hAnsi="Times New Roman" w:cs="Times New Roman"/>
          <w:sz w:val="24"/>
          <w:szCs w:val="24"/>
        </w:rPr>
        <w:t>previously</w:t>
      </w:r>
      <w:r w:rsidR="009847CA">
        <w:rPr>
          <w:rFonts w:ascii="Times New Roman" w:hAnsi="Times New Roman" w:cs="Times New Roman"/>
          <w:sz w:val="24"/>
          <w:szCs w:val="24"/>
        </w:rPr>
        <w:t xml:space="preserve">, the </w:t>
      </w:r>
      <w:r w:rsidR="003A7697">
        <w:rPr>
          <w:rFonts w:ascii="Times New Roman" w:hAnsi="Times New Roman" w:cs="Times New Roman"/>
          <w:sz w:val="24"/>
          <w:szCs w:val="24"/>
        </w:rPr>
        <w:t xml:space="preserve">apparent </w:t>
      </w:r>
      <w:proofErr w:type="spellStart"/>
      <w:r w:rsidR="009847CA">
        <w:rPr>
          <w:rFonts w:ascii="Times New Roman" w:hAnsi="Times New Roman" w:cs="Times New Roman"/>
          <w:sz w:val="24"/>
          <w:szCs w:val="24"/>
        </w:rPr>
        <w:t>ideality</w:t>
      </w:r>
      <w:proofErr w:type="spellEnd"/>
      <w:r w:rsidR="009847CA">
        <w:rPr>
          <w:rFonts w:ascii="Times New Roman" w:hAnsi="Times New Roman" w:cs="Times New Roman"/>
          <w:sz w:val="24"/>
          <w:szCs w:val="24"/>
        </w:rPr>
        <w:t xml:space="preserve"> factor </w:t>
      </w:r>
      <w:proofErr w:type="spellStart"/>
      <w:r w:rsidR="003A7697" w:rsidRPr="003A7697">
        <w:rPr>
          <w:rFonts w:ascii="Times New Roman" w:hAnsi="Times New Roman" w:cs="Times New Roman"/>
          <w:i/>
          <w:iCs/>
          <w:sz w:val="24"/>
          <w:szCs w:val="24"/>
        </w:rPr>
        <w:t>n</w:t>
      </w:r>
      <w:r w:rsidR="003A7697" w:rsidRPr="003A7697">
        <w:rPr>
          <w:rFonts w:ascii="Times New Roman" w:hAnsi="Times New Roman" w:cs="Times New Roman"/>
          <w:i/>
          <w:iCs/>
          <w:sz w:val="24"/>
          <w:szCs w:val="24"/>
          <w:vertAlign w:val="subscript"/>
        </w:rPr>
        <w:t>AP</w:t>
      </w:r>
      <w:proofErr w:type="spellEnd"/>
      <w:r w:rsidR="003A7697">
        <w:rPr>
          <w:rFonts w:ascii="Times New Roman" w:hAnsi="Times New Roman" w:cs="Times New Roman"/>
          <w:sz w:val="24"/>
          <w:szCs w:val="24"/>
        </w:rPr>
        <w:t xml:space="preserve"> </w:t>
      </w:r>
      <w:r w:rsidR="009847CA">
        <w:rPr>
          <w:rFonts w:ascii="Times New Roman" w:hAnsi="Times New Roman" w:cs="Times New Roman"/>
          <w:sz w:val="24"/>
          <w:szCs w:val="24"/>
        </w:rPr>
        <w:t xml:space="preserve">as obtained from </w:t>
      </w:r>
      <w:proofErr w:type="spellStart"/>
      <w:r w:rsidR="009847CA">
        <w:rPr>
          <w:rFonts w:ascii="Times New Roman" w:hAnsi="Times New Roman" w:cs="Times New Roman"/>
          <w:sz w:val="24"/>
          <w:szCs w:val="24"/>
        </w:rPr>
        <w:t>Eqs</w:t>
      </w:r>
      <w:proofErr w:type="spellEnd"/>
      <w:r w:rsidR="009847CA">
        <w:rPr>
          <w:rFonts w:ascii="Times New Roman" w:hAnsi="Times New Roman" w:cs="Times New Roman"/>
          <w:sz w:val="24"/>
          <w:szCs w:val="24"/>
        </w:rPr>
        <w:t xml:space="preserve">. (1) and (2) is actually affected by the ionic distribution. In Figure </w:t>
      </w:r>
      <w:r w:rsidR="00F1297A">
        <w:rPr>
          <w:rFonts w:ascii="Times New Roman" w:hAnsi="Times New Roman" w:cs="Times New Roman"/>
          <w:sz w:val="24"/>
          <w:szCs w:val="24"/>
        </w:rPr>
        <w:t>5</w:t>
      </w:r>
      <w:r w:rsidR="009847CA">
        <w:rPr>
          <w:rFonts w:ascii="Times New Roman" w:hAnsi="Times New Roman" w:cs="Times New Roman"/>
          <w:sz w:val="24"/>
          <w:szCs w:val="24"/>
        </w:rPr>
        <w:t xml:space="preserve"> we plot the </w:t>
      </w:r>
      <w:r w:rsidR="00DB1C2D">
        <w:rPr>
          <w:rFonts w:ascii="Times New Roman" w:hAnsi="Times New Roman" w:cs="Times New Roman"/>
          <w:sz w:val="24"/>
          <w:szCs w:val="24"/>
        </w:rPr>
        <w:t xml:space="preserve">apparent </w:t>
      </w:r>
      <w:r w:rsidR="009847CA">
        <w:rPr>
          <w:rFonts w:ascii="Times New Roman" w:hAnsi="Times New Roman" w:cs="Times New Roman"/>
          <w:sz w:val="24"/>
          <w:szCs w:val="24"/>
        </w:rPr>
        <w:t xml:space="preserve">ideality factor predicted by the drift-diffusion model for </w:t>
      </w:r>
      <w:r w:rsidR="00775057">
        <w:rPr>
          <w:rFonts w:ascii="Times New Roman" w:hAnsi="Times New Roman" w:cs="Times New Roman"/>
          <w:sz w:val="24"/>
          <w:szCs w:val="24"/>
        </w:rPr>
        <w:t xml:space="preserve">two </w:t>
      </w:r>
      <w:r w:rsidR="009847CA">
        <w:rPr>
          <w:rFonts w:ascii="Times New Roman" w:hAnsi="Times New Roman" w:cs="Times New Roman"/>
          <w:sz w:val="24"/>
          <w:szCs w:val="24"/>
        </w:rPr>
        <w:t>concentrations of ion vacancies in the active layer</w:t>
      </w:r>
      <w:r w:rsidR="00775057">
        <w:rPr>
          <w:rFonts w:ascii="Times New Roman" w:hAnsi="Times New Roman" w:cs="Times New Roman"/>
          <w:sz w:val="24"/>
          <w:szCs w:val="24"/>
        </w:rPr>
        <w:t xml:space="preserve">, one characteristic of MAPI perovskite as used in Refs. </w:t>
      </w:r>
      <w:r w:rsidR="00775057">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{"citationID":"vXrH4CxK","properties":{"formattedCitation":"\\super 17,24\\nosupersub{}","plainCitation":"17,24","noteIndex":0},"citationItems":[{"id":"loMXwdwo/3pLo6EZX","uris":["http://www.mendeley.com/documents/?uuid=371250e1-3cc1-4b63-a208-81469af73dbe"],"uri":["http://www.mendeley.com/documents/?uuid=371250e1-3cc1-4b63-a208-81469af73dbe"],"itemData":{"DOI":"10.1039/d0nr03058a","ISSN":"20403372","PMID":"32789374","abstract":"Interpreting the impedance response of perovskite solar cells (PSCs) is significantly more challenging than for most other photovoltaics. This is for a variety of reasons, of which the most significant are the mixed ionic-electronic conduction properties of metal halide perovskites and the difficulty in fabricating stable, and reproducible, devices. Experimental studies, conducted on a variety of PSCs, produce a variety of impedance spectra shapes. However, they all possess common features, the most noteworthy of which is that they have at least two features, at high and low frequency, with different characteristic responses to temperature, illumination and electrical bias. The impedance response has commonly been analyzed in terms of sophisticated equivalent circuits that can be hard to relate to the underlying physics and which complicates the extraction of efficiency-determining parameters. In this paper we show that, by a combination of experiment and drift-diffusion (DD) modelling of the ion and charge carrier transport and recombination within the cell, the main features of common impedance spectra are well reproduced by the DD simulation. Based on this comparison, we show that the high frequency response contains all the key information relating to the steady-state performance of a PSC, i.e. it is a signature of the recombination mechanisms and provides a measure of charge collection efficiency. Moreover, steady-state performance is significantly affected by the distribution of mobile ionic charge within the perovskite layer. Comparison between the electrical properties of different devices should therefore be made using high frequency impedance measurements performed in the steady-state voltage regime in which the cell is expected to operate.","author":[{"dropping-particle":"","family":"Riquelme","given":"Antonio","non-dropping-particle":"","parse-names":false,"suffix":""},{"dropping-particle":"","family":"Bennett","given":"Laurence J.","non-dropping-particle":"","parse-names":false,"suffix":""},{"dropping-particle":"","family":"Courtier","given":"Nicola E.","non-dropping-particle":"","parse-names":false,"suffix":""},{"dropping-particle":"","family":"Wolf","given":"Matthew J.","non-dropping-particle":"","parse-names":false,"suffix":""},{"dropping-particle":"","family":"Contreras-Bernal","given":"Lidia","non-dropping-particle":"","parse-names":false,"suffix":""},{"dropping-particle":"","family":"Walker","given":"Alison B.","non-dropping-particle":"","parse-names":false,"suffix":""},{"dropping-particle":"","family":"Richardson","given":"Giles","non-dropping-particle":"","parse-names":false,"suffix":""},{"dropping-particle":"","family":"Anta","given":"Juan A.","non-dropping-particle":"","parse-names":false,"suffix":""}],"container-title":"Nanoscale","id":"qt4JXmsJ/fZk77WUT","issue":"33","issued":{"date-parts":[["2020"]]},"page":"17385-17398","title":"Identification of recombination losses and charge collection efficiency in a perovskite solar cell by comparing impedance response to a drift-diffusion model","type":"article-journal","volume":"12"}},{"id":4210,"uris":["http://zotero.org/users/2561910/items/IP4B6AVE"],"uri":["http://zotero.org/users/2561910/items/IP4B6AVE"],"itemData":{"id":4210,"type":"article-journal","abstract":"The effects of transport layers on perovskite solar cell performance, in particular anomalous hysteresis, are investigated. A model for coupled ion vacancy motion and charge transport is formulated and solved in a three-layer planar perovskite solar cell. Its results are used to demonstrate that the replacement of standard transport layer materials (spiro-OMeTAD and TiO2) by materials with lower permittivity and/or doping leads to a shift in the scan rates at which hysteresis is most pronounced to rates higher than those commonly used in experiment. These results provide a cogent explanation for why organic electron transport layers can yield seemingly “hysteresis-free” devices but which nevertheless exhibit hysteresis at low temperature. In these devices the decrease in ion vacancy mobility with temperature compensates for the increase in hysteresis rate with use of low permittivity/doping organic transport layers. Simulations are used to classify features of the current–voltage curves that distinguish between cells in which charge carrier recombination occurs predominantly at the transport layer interfaces and those where it occurs predominantly within the perovskite. These characteristics are supplemented by videos showing how the electric potential, electronic and ionic charge profiles evolve across a planar perovskite solar cell during a current–voltage scan. Design protocols to mitigate the possible effects of high ion vacancy distributions on cell degradation are discussed. Finally, features of the steady-state potential profile for a device held near the maximum power point are used to suggest ways in which interfacial recombination can be reduced, and performance enhanced, via tuning transport layer properties.","container-title":"Energy &amp; Environmental Science","DOI":"10.1039/C8EE01576G","ISSN":"1754-5706","journalAbbreviation":"Energy Environ. Sci.","language":"en","page":"396-409","source":"pubs.rsc.org","title":"How transport layer properties affect perovskite solar cell performance: insights from a coupled charge transport/ion migration model","title-short":"How transport layer properties affect perovskite solar cell performance","volume":"12","author":[{"family":"Courtier","given":"Nicola E."},{"family":"Cave","given":"James M."},{"family":"Foster","given":"Jamie M."},{"family":"Walker","given":"Alison B."},{"family":"Richardson","given":"Giles"}],"issued":{"date-parts":[["2018",12,21]]}}}],"schema":"https://github.com/citation-style-language/schema/raw/master/csl-citation.json"} </w:instrText>
      </w:r>
      <w:r w:rsidR="00775057">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17,24</w:t>
      </w:r>
      <w:r w:rsidR="00775057">
        <w:rPr>
          <w:rFonts w:ascii="Times New Roman" w:hAnsi="Times New Roman" w:cs="Times New Roman"/>
          <w:sz w:val="24"/>
          <w:szCs w:val="24"/>
        </w:rPr>
        <w:fldChar w:fldCharType="end"/>
      </w:r>
      <w:r w:rsidR="009847CA">
        <w:rPr>
          <w:rFonts w:ascii="Times New Roman" w:hAnsi="Times New Roman" w:cs="Times New Roman"/>
          <w:sz w:val="24"/>
          <w:szCs w:val="24"/>
        </w:rPr>
        <w:t xml:space="preserve"> </w:t>
      </w:r>
      <w:r w:rsidR="00775057">
        <w:rPr>
          <w:rFonts w:ascii="Times New Roman" w:hAnsi="Times New Roman" w:cs="Times New Roman"/>
          <w:sz w:val="24"/>
          <w:szCs w:val="24"/>
        </w:rPr>
        <w:t xml:space="preserve">and another reduced by a factor of ten. Two important conclusions can be extracted from this figure: (1) The value </w:t>
      </w:r>
      <w:r w:rsidR="009847CA">
        <w:rPr>
          <w:rFonts w:ascii="Times New Roman" w:hAnsi="Times New Roman" w:cs="Times New Roman"/>
          <w:sz w:val="24"/>
          <w:szCs w:val="24"/>
        </w:rPr>
        <w:t xml:space="preserve">of </w:t>
      </w:r>
      <w:proofErr w:type="spellStart"/>
      <w:r w:rsidR="009847CA" w:rsidRPr="009847CA">
        <w:rPr>
          <w:rFonts w:ascii="Times New Roman" w:hAnsi="Times New Roman" w:cs="Times New Roman"/>
          <w:i/>
          <w:iCs/>
          <w:sz w:val="24"/>
          <w:szCs w:val="24"/>
        </w:rPr>
        <w:t>n</w:t>
      </w:r>
      <w:r w:rsidR="00733E35">
        <w:rPr>
          <w:rFonts w:ascii="Times New Roman" w:hAnsi="Times New Roman" w:cs="Times New Roman"/>
          <w:i/>
          <w:iCs/>
          <w:sz w:val="24"/>
          <w:szCs w:val="24"/>
          <w:vertAlign w:val="subscript"/>
        </w:rPr>
        <w:t>AP</w:t>
      </w:r>
      <w:proofErr w:type="spellEnd"/>
      <w:r w:rsidR="009847CA">
        <w:rPr>
          <w:rFonts w:ascii="Times New Roman" w:hAnsi="Times New Roman" w:cs="Times New Roman"/>
          <w:sz w:val="24"/>
          <w:szCs w:val="24"/>
        </w:rPr>
        <w:t xml:space="preserve"> </w:t>
      </w:r>
      <w:r w:rsidR="00775057">
        <w:rPr>
          <w:rFonts w:ascii="Times New Roman" w:hAnsi="Times New Roman" w:cs="Times New Roman"/>
          <w:sz w:val="24"/>
          <w:szCs w:val="24"/>
        </w:rPr>
        <w:t xml:space="preserve">decreases as we increase the surface recombination velocities and (2) the value of </w:t>
      </w:r>
      <w:proofErr w:type="spellStart"/>
      <w:r w:rsidR="00775057" w:rsidRPr="009847CA">
        <w:rPr>
          <w:rFonts w:ascii="Times New Roman" w:hAnsi="Times New Roman" w:cs="Times New Roman"/>
          <w:i/>
          <w:iCs/>
          <w:sz w:val="24"/>
          <w:szCs w:val="24"/>
        </w:rPr>
        <w:t>n</w:t>
      </w:r>
      <w:r w:rsidR="00733E35">
        <w:rPr>
          <w:rFonts w:ascii="Times New Roman" w:hAnsi="Times New Roman" w:cs="Times New Roman"/>
          <w:i/>
          <w:iCs/>
          <w:sz w:val="24"/>
          <w:szCs w:val="24"/>
          <w:vertAlign w:val="subscript"/>
        </w:rPr>
        <w:t>AP</w:t>
      </w:r>
      <w:proofErr w:type="spellEnd"/>
      <w:r w:rsidR="00775057">
        <w:rPr>
          <w:rFonts w:ascii="Times New Roman" w:hAnsi="Times New Roman" w:cs="Times New Roman"/>
          <w:i/>
          <w:iCs/>
          <w:sz w:val="24"/>
          <w:szCs w:val="24"/>
          <w:vertAlign w:val="subscript"/>
        </w:rPr>
        <w:t xml:space="preserve"> </w:t>
      </w:r>
      <w:r w:rsidR="00775057">
        <w:rPr>
          <w:rFonts w:ascii="Times New Roman" w:hAnsi="Times New Roman" w:cs="Times New Roman"/>
          <w:sz w:val="24"/>
          <w:szCs w:val="24"/>
        </w:rPr>
        <w:t xml:space="preserve">is lower, </w:t>
      </w:r>
      <w:r w:rsidR="00981F49">
        <w:rPr>
          <w:rFonts w:ascii="Times New Roman" w:hAnsi="Times New Roman" w:cs="Times New Roman"/>
          <w:sz w:val="24"/>
          <w:szCs w:val="24"/>
        </w:rPr>
        <w:t>for</w:t>
      </w:r>
      <w:r w:rsidR="00775057">
        <w:rPr>
          <w:rFonts w:ascii="Times New Roman" w:hAnsi="Times New Roman" w:cs="Times New Roman"/>
          <w:sz w:val="24"/>
          <w:szCs w:val="24"/>
        </w:rPr>
        <w:t xml:space="preserve"> lower concentration</w:t>
      </w:r>
      <w:r w:rsidR="00981F49">
        <w:rPr>
          <w:rFonts w:ascii="Times New Roman" w:hAnsi="Times New Roman" w:cs="Times New Roman"/>
          <w:sz w:val="24"/>
          <w:szCs w:val="24"/>
        </w:rPr>
        <w:t>s</w:t>
      </w:r>
      <w:r w:rsidR="00775057">
        <w:rPr>
          <w:rFonts w:ascii="Times New Roman" w:hAnsi="Times New Roman" w:cs="Times New Roman"/>
          <w:sz w:val="24"/>
          <w:szCs w:val="24"/>
        </w:rPr>
        <w:t xml:space="preserve"> of ionic vacancies. The simulation results points to a mixed mechanism to explain the experimental behaviour: an increase of surface recombination</w:t>
      </w:r>
      <w:r w:rsidR="00495016" w:rsidRPr="00495016">
        <w:rPr>
          <w:rFonts w:ascii="Times New Roman" w:hAnsi="Times New Roman" w:cs="Times New Roman"/>
          <w:sz w:val="24"/>
          <w:szCs w:val="24"/>
          <w:highlight w:val="yellow"/>
        </w:rPr>
        <w:fldChar w:fldCharType="begin"/>
      </w:r>
      <w:r w:rsidR="00495016" w:rsidRPr="00495016">
        <w:rPr>
          <w:rFonts w:ascii="Times New Roman" w:hAnsi="Times New Roman" w:cs="Times New Roman"/>
          <w:sz w:val="24"/>
          <w:szCs w:val="24"/>
          <w:highlight w:val="yellow"/>
        </w:rPr>
        <w:instrText xml:space="preserve"> ADDIN ZOTERO_ITEM CSL_CITATION {"citationID":"WJfEDk1v","properties":{"formattedCitation":"\\super 35\\nosupersub{}","plainCitation":"35","noteIndex":0},"citationItems":[{"id":5341,"uris":["http://zotero.org/users/2561910/items/ZXECLYHC"],"uri":["http://zotero.org/users/2561910/items/ZXECLYHC"],"itemData":{"id":5341,"type":"article-journal","abstract":"The measurement of the ideality factor (nid) is a popular tool to infer the dominant recombination type in perovskite solar cells (PSC). However, the true meaning of its values is often misinterpreted in complex multilayered devices such as PSC. In this work, the effects of bulk and interface recombination on the nid are investigated experimentally and theoretically. By coupling intensity-dependent quasi-Fermi level splitting measurements with drift diffusion simulations of complete devices and partial cell stacks, it is shown that interfacial recombination leads to a lower nid compared to Shockley–Read–Hall (SRH) recombination in the bulk. As such, the strongest recombination channel determines the nid of the complete cell. An analytical approach is used to rationalize that nid values between 1 and 2 can originate exclusively from a single recombination process. By expanding the study over a wide range of the interfacial energy offsets and interfacial recombination velocities, it is shown that an ideality factor of nearly 1 is usually indicative of strong first-order non-radiative interface recombination and that it correlates with a lower device performance. It is only when interface recombination is largely suppressed and bulk SRH recombination dominates that a small nid is again desirable.","container-title":"Advanced Energy Materials","DOI":"10.1002/aenm.202000502","ISSN":"1614-6840","issue":"27","language":"en","note":"_eprint: https://onlinelibrary.wiley.com/doi/pdf/10.1002/aenm.202000502","page":"2000502","source":"Wiley Online Library","title":"On the Origin of the Ideality Factor in Perovskite Solar Cells","volume":"10","author":[{"family":"Caprioglio","given":"Pietro"},{"family":"Wolff","given":"Christian M."},{"family":"Sandberg","given":"Oskar J."},{"family":"Armin","given":"Ardalan"},{"family":"Rech","given":"Bernd"},{"family":"Albrecht","given":"Steve"},{"family":"Neher","given":"Dieter"},{"family":"Stolterfoht","given":"Martin"}],"issued":{"date-parts":[["2020"]]}}}],"schema":"https://github.com/citation-style-language/schema/raw/master/csl-citation.json"} </w:instrText>
      </w:r>
      <w:r w:rsidR="00495016" w:rsidRPr="00495016">
        <w:rPr>
          <w:rFonts w:ascii="Times New Roman" w:hAnsi="Times New Roman" w:cs="Times New Roman"/>
          <w:sz w:val="24"/>
          <w:szCs w:val="24"/>
          <w:highlight w:val="yellow"/>
        </w:rPr>
        <w:fldChar w:fldCharType="separate"/>
      </w:r>
      <w:r w:rsidR="00495016" w:rsidRPr="00495016">
        <w:rPr>
          <w:rFonts w:ascii="Times New Roman" w:hAnsi="Times New Roman" w:cs="Times New Roman"/>
          <w:sz w:val="24"/>
          <w:highlight w:val="yellow"/>
          <w:vertAlign w:val="superscript"/>
          <w:lang w:val="en-US"/>
        </w:rPr>
        <w:t>35</w:t>
      </w:r>
      <w:r w:rsidR="00495016" w:rsidRPr="00495016">
        <w:rPr>
          <w:rFonts w:ascii="Times New Roman" w:hAnsi="Times New Roman" w:cs="Times New Roman"/>
          <w:sz w:val="24"/>
          <w:szCs w:val="24"/>
          <w:highlight w:val="yellow"/>
        </w:rPr>
        <w:fldChar w:fldCharType="end"/>
      </w:r>
      <w:r w:rsidR="00775057">
        <w:rPr>
          <w:rFonts w:ascii="Times New Roman" w:hAnsi="Times New Roman" w:cs="Times New Roman"/>
          <w:sz w:val="24"/>
          <w:szCs w:val="24"/>
        </w:rPr>
        <w:t xml:space="preserve"> and a diminution of ionic </w:t>
      </w:r>
      <w:r w:rsidR="00733E35">
        <w:rPr>
          <w:rFonts w:ascii="Times New Roman" w:hAnsi="Times New Roman" w:cs="Times New Roman"/>
          <w:sz w:val="24"/>
          <w:szCs w:val="24"/>
        </w:rPr>
        <w:t>vacancies</w:t>
      </w:r>
      <w:r w:rsidR="00775057">
        <w:rPr>
          <w:rFonts w:ascii="Times New Roman" w:hAnsi="Times New Roman" w:cs="Times New Roman"/>
          <w:sz w:val="24"/>
          <w:szCs w:val="24"/>
        </w:rPr>
        <w:t xml:space="preserve"> as we move from low to high illumination intensities. </w:t>
      </w:r>
      <w:r w:rsidR="00F1297A" w:rsidRPr="00F1297A">
        <w:rPr>
          <w:rFonts w:ascii="Times New Roman" w:hAnsi="Times New Roman" w:cs="Times New Roman"/>
          <w:sz w:val="24"/>
          <w:szCs w:val="24"/>
        </w:rPr>
        <w:t xml:space="preserve">Additionally, in Figure </w:t>
      </w:r>
      <w:r w:rsidR="00F1297A">
        <w:rPr>
          <w:rFonts w:ascii="Times New Roman" w:hAnsi="Times New Roman" w:cs="Times New Roman"/>
          <w:sz w:val="24"/>
          <w:szCs w:val="24"/>
        </w:rPr>
        <w:t>5</w:t>
      </w:r>
      <w:r w:rsidR="00F1297A" w:rsidRPr="00F1297A">
        <w:rPr>
          <w:rFonts w:ascii="Times New Roman" w:hAnsi="Times New Roman" w:cs="Times New Roman"/>
          <w:sz w:val="24"/>
          <w:szCs w:val="24"/>
        </w:rPr>
        <w:t xml:space="preserve"> we plot the value of the “electronic ideality factor” (determined using </w:t>
      </w:r>
      <w:proofErr w:type="gramStart"/>
      <w:r w:rsidR="00F1297A" w:rsidRPr="00F1297A">
        <w:rPr>
          <w:rFonts w:ascii="Times New Roman" w:hAnsi="Times New Roman" w:cs="Times New Roman"/>
          <w:sz w:val="24"/>
          <w:szCs w:val="24"/>
        </w:rPr>
        <w:t>eq.(</w:t>
      </w:r>
      <w:proofErr w:type="gramEnd"/>
      <w:r w:rsidR="00F1297A" w:rsidRPr="00F1297A">
        <w:rPr>
          <w:rFonts w:ascii="Times New Roman" w:hAnsi="Times New Roman" w:cs="Times New Roman"/>
          <w:sz w:val="24"/>
          <w:szCs w:val="24"/>
        </w:rPr>
        <w:t>7)</w:t>
      </w:r>
      <w:r w:rsidR="00F1297A">
        <w:rPr>
          <w:rFonts w:ascii="Times New Roman" w:hAnsi="Times New Roman" w:cs="Times New Roman"/>
          <w:sz w:val="24"/>
          <w:szCs w:val="24"/>
        </w:rPr>
        <w:t xml:space="preserve">, </w:t>
      </w:r>
      <w:r w:rsidR="00F1297A">
        <w:rPr>
          <w:rFonts w:ascii="Times New Roman" w:hAnsi="Times New Roman" w:cs="Times New Roman"/>
          <w:i/>
          <w:iCs/>
          <w:sz w:val="24"/>
          <w:szCs w:val="24"/>
        </w:rPr>
        <w:t>vide infra</w:t>
      </w:r>
      <w:r w:rsidR="00F1297A">
        <w:rPr>
          <w:rFonts w:ascii="Times New Roman" w:hAnsi="Times New Roman" w:cs="Times New Roman"/>
          <w:sz w:val="24"/>
          <w:szCs w:val="24"/>
        </w:rPr>
        <w:t>).</w:t>
      </w:r>
    </w:p>
    <w:p w14:paraId="4E54AB8E" w14:textId="3A9FC024" w:rsidR="00775057" w:rsidRDefault="00DD0A14" w:rsidP="00775057">
      <w:pPr>
        <w:tabs>
          <w:tab w:val="left" w:pos="2268"/>
        </w:tabs>
        <w:spacing w:before="240"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1D9AE91E" wp14:editId="0CB39FBF">
            <wp:extent cx="4184882" cy="3104332"/>
            <wp:effectExtent l="0" t="0" r="0" b="0"/>
            <wp:docPr id="4" name="Imagen 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dispers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2677" cy="3124950"/>
                    </a:xfrm>
                    <a:prstGeom prst="rect">
                      <a:avLst/>
                    </a:prstGeom>
                  </pic:spPr>
                </pic:pic>
              </a:graphicData>
            </a:graphic>
          </wp:inline>
        </w:drawing>
      </w:r>
    </w:p>
    <w:p w14:paraId="04460C1F" w14:textId="71DE84A0" w:rsidR="006F3553" w:rsidRDefault="00775057" w:rsidP="00775057">
      <w:pPr>
        <w:tabs>
          <w:tab w:val="left" w:pos="2268"/>
        </w:tabs>
        <w:spacing w:before="240" w:line="480" w:lineRule="auto"/>
        <w:ind w:left="567" w:right="474" w:hanging="567"/>
        <w:jc w:val="both"/>
        <w:rPr>
          <w:rFonts w:ascii="Times New Roman" w:hAnsi="Times New Roman" w:cs="Times New Roman"/>
          <w:sz w:val="24"/>
          <w:szCs w:val="24"/>
        </w:rPr>
      </w:pPr>
      <w:r>
        <w:rPr>
          <w:rFonts w:ascii="Times New Roman" w:hAnsi="Times New Roman" w:cs="Times New Roman"/>
          <w:b/>
        </w:rPr>
        <w:tab/>
      </w:r>
      <w:r w:rsidR="00E82DCA" w:rsidRPr="0042349D">
        <w:rPr>
          <w:rFonts w:ascii="Times New Roman" w:hAnsi="Times New Roman" w:cs="Times New Roman"/>
          <w:b/>
        </w:rPr>
        <w:t xml:space="preserve">Figure </w:t>
      </w:r>
      <w:r w:rsidR="00F1297A">
        <w:rPr>
          <w:rFonts w:ascii="Times New Roman" w:hAnsi="Times New Roman" w:cs="Times New Roman"/>
          <w:b/>
        </w:rPr>
        <w:t>5</w:t>
      </w:r>
      <w:r w:rsidR="00F772CE">
        <w:rPr>
          <w:rFonts w:ascii="Times New Roman" w:hAnsi="Times New Roman" w:cs="Times New Roman"/>
          <w:b/>
        </w:rPr>
        <w:t>.</w:t>
      </w:r>
      <w:r w:rsidR="00E82DCA" w:rsidRPr="0042349D">
        <w:rPr>
          <w:rFonts w:ascii="Times New Roman" w:hAnsi="Times New Roman" w:cs="Times New Roman"/>
        </w:rPr>
        <w:t xml:space="preserve"> </w:t>
      </w:r>
      <w:r w:rsidR="00CF4D4E">
        <w:rPr>
          <w:rFonts w:ascii="Times New Roman" w:hAnsi="Times New Roman" w:cs="Times New Roman"/>
        </w:rPr>
        <w:t>A</w:t>
      </w:r>
      <w:r w:rsidR="00F772CE" w:rsidRPr="00F772CE">
        <w:rPr>
          <w:rFonts w:ascii="Times New Roman" w:hAnsi="Times New Roman" w:cs="Times New Roman"/>
        </w:rPr>
        <w:t xml:space="preserve">pparent ideality factor and </w:t>
      </w:r>
      <w:r w:rsidR="00F772CE" w:rsidRPr="006248B2">
        <w:rPr>
          <w:rFonts w:ascii="Times New Roman" w:hAnsi="Times New Roman" w:cs="Times New Roman"/>
        </w:rPr>
        <w:t>electronic ideality factor</w:t>
      </w:r>
      <w:r w:rsidR="00F772CE" w:rsidRPr="00F772CE">
        <w:rPr>
          <w:rFonts w:ascii="Times New Roman" w:hAnsi="Times New Roman" w:cs="Times New Roman"/>
        </w:rPr>
        <w:t xml:space="preserve"> as predicted by the drift-diffusion model </w:t>
      </w:r>
      <w:r>
        <w:rPr>
          <w:rFonts w:ascii="Times New Roman" w:hAnsi="Times New Roman" w:cs="Times New Roman"/>
        </w:rPr>
        <w:t xml:space="preserve">as a function of the surface recombination velocities </w:t>
      </w:r>
      <w:r w:rsidR="00922E94" w:rsidRPr="00E775FF">
        <w:rPr>
          <w:rFonts w:ascii="Times New Roman" w:hAnsi="Times New Roman" w:cs="Times New Roman"/>
        </w:rPr>
        <w:t>(holes at the ETL interface and electrons at the HTL interface)</w:t>
      </w:r>
      <w:r w:rsidR="00922E94">
        <w:rPr>
          <w:rFonts w:ascii="Times New Roman" w:hAnsi="Times New Roman" w:cs="Times New Roman"/>
        </w:rPr>
        <w:t xml:space="preserve"> </w:t>
      </w:r>
      <w:r>
        <w:rPr>
          <w:rFonts w:ascii="Times New Roman" w:hAnsi="Times New Roman" w:cs="Times New Roman"/>
        </w:rPr>
        <w:t>and two</w:t>
      </w:r>
      <w:r w:rsidR="00F772CE" w:rsidRPr="00F772CE">
        <w:rPr>
          <w:rFonts w:ascii="Times New Roman" w:hAnsi="Times New Roman" w:cs="Times New Roman"/>
        </w:rPr>
        <w:t xml:space="preserve"> values of the ion vacancy density</w:t>
      </w:r>
      <w:r w:rsidR="00495016">
        <w:rPr>
          <w:rFonts w:ascii="Times New Roman" w:hAnsi="Times New Roman" w:cs="Times New Roman"/>
        </w:rPr>
        <w:t xml:space="preserve">. </w:t>
      </w:r>
      <w:r w:rsidR="00495016" w:rsidRPr="00E775FF">
        <w:rPr>
          <w:rFonts w:ascii="Times New Roman" w:hAnsi="Times New Roman" w:cs="Times New Roman"/>
        </w:rPr>
        <w:lastRenderedPageBreak/>
        <w:t>Note</w:t>
      </w:r>
      <w:r w:rsidR="00701742" w:rsidRPr="00E775FF">
        <w:rPr>
          <w:rFonts w:ascii="Times New Roman" w:hAnsi="Times New Roman" w:cs="Times New Roman"/>
        </w:rPr>
        <w:t xml:space="preserve"> that</w:t>
      </w:r>
      <w:r w:rsidR="00495016" w:rsidRPr="00E775FF">
        <w:rPr>
          <w:rFonts w:ascii="Times New Roman" w:hAnsi="Times New Roman" w:cs="Times New Roman"/>
        </w:rPr>
        <w:t xml:space="preserve"> the electronic ideality factor is the same </w:t>
      </w:r>
      <w:r w:rsidR="003244C8" w:rsidRPr="00E775FF">
        <w:rPr>
          <w:rFonts w:ascii="Times New Roman" w:hAnsi="Times New Roman" w:cs="Times New Roman"/>
        </w:rPr>
        <w:t xml:space="preserve">(within the numerical error) </w:t>
      </w:r>
      <w:r w:rsidR="00495016" w:rsidRPr="00E775FF">
        <w:rPr>
          <w:rFonts w:ascii="Times New Roman" w:hAnsi="Times New Roman" w:cs="Times New Roman"/>
        </w:rPr>
        <w:t>for both values of the vacancy density.</w:t>
      </w:r>
      <w:r w:rsidR="00495016">
        <w:rPr>
          <w:rFonts w:ascii="Times New Roman" w:hAnsi="Times New Roman" w:cs="Times New Roman"/>
        </w:rPr>
        <w:t xml:space="preserve"> </w:t>
      </w:r>
    </w:p>
    <w:p w14:paraId="08A9909D" w14:textId="363FADF1" w:rsidR="006F3553" w:rsidRPr="00F772CE" w:rsidRDefault="00A04F2A" w:rsidP="00A04F2A">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sidR="00090752" w:rsidRPr="00090752">
        <w:rPr>
          <w:rFonts w:ascii="Times New Roman" w:hAnsi="Times New Roman" w:cs="Times New Roman"/>
          <w:sz w:val="24"/>
          <w:szCs w:val="24"/>
        </w:rPr>
        <w:t>It is a real possibility that the number of ionic vacancies can vary with illumination in organic lead halide perovskites</w:t>
      </w:r>
      <w:r w:rsidR="00F772CE">
        <w:rPr>
          <w:rFonts w:ascii="Times New Roman" w:hAnsi="Times New Roman" w:cs="Times New Roman"/>
          <w:sz w:val="24"/>
          <w:szCs w:val="24"/>
        </w:rPr>
        <w:t xml:space="preserve">. Mosconi et al. described a mechanism of vacancy-ion annihilation in the </w:t>
      </w:r>
      <w:r w:rsidR="00F772CE" w:rsidRPr="00F772CE">
        <w:rPr>
          <w:rFonts w:ascii="Times New Roman" w:hAnsi="Times New Roman" w:cs="Times New Roman"/>
          <w:sz w:val="24"/>
          <w:szCs w:val="24"/>
        </w:rPr>
        <w:t>MAPbI</w:t>
      </w:r>
      <w:r w:rsidR="00F772CE" w:rsidRPr="00F772CE">
        <w:rPr>
          <w:rFonts w:ascii="Times New Roman" w:hAnsi="Times New Roman" w:cs="Times New Roman"/>
          <w:sz w:val="24"/>
          <w:szCs w:val="24"/>
          <w:vertAlign w:val="subscript"/>
        </w:rPr>
        <w:t>3</w:t>
      </w:r>
      <w:r w:rsidR="00F772CE">
        <w:rPr>
          <w:rFonts w:ascii="Times New Roman" w:hAnsi="Times New Roman" w:cs="Times New Roman"/>
          <w:sz w:val="24"/>
          <w:szCs w:val="24"/>
        </w:rPr>
        <w:t xml:space="preserve"> perovskite</w:t>
      </w:r>
      <w:r w:rsidR="00CE0871">
        <w:rPr>
          <w:rFonts w:ascii="Times New Roman" w:hAnsi="Times New Roman" w:cs="Times New Roman"/>
          <w:sz w:val="24"/>
          <w:szCs w:val="24"/>
        </w:rPr>
        <w:t>.</w:t>
      </w:r>
      <w:r w:rsidR="00CE0871">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{"citationID":"vyUNB0US","properties":{"formattedCitation":"\\super 56\\nosupersub{}","plainCitation":"56","noteIndex":0},"citationItems":[{"id":5516,"uris":["http://zotero.org/users/2561910/items/NMTP6BSW"],"uri":["http://zotero.org/users/2561910/items/NMTP6BSW"],"itemData":{"id":5516,"type":"article-journal","abstract":"In spite of the unprecedented advances of organohalide lead perovskites in optoelectronic devices, many of the characteristics of this class of materials remain poorly understood. Several experimental hints point to defect migration as a plausible mechanism underlying such anomalous properties. Here we present an experimental and theoretical investigation combining measurements of PL rise dynamics at varying temperatures with first principles computational modeling of defect migration under light irradiation. We propose a model in which light irradiation promotes the annihilation of VI+/Ii− Frenkel pairs, which we show to be relatively abundant in polycrystalline MAPbI3. This partly restores a non-defective crystalline environment and eliminates the trapping centers associated with such defect pairs. The PL rise time dynamics at varying temperature provide an activation energy consistent with that calculated for migration of iodine defects, supporting the proposed model. We further illustrate a synergistic effect of ion/defect migration and lattice dynamics, with local reorientation of the methylammonium cations assisting the migration of charged defects. Our results provide the interpretative basis for further investigating the unusual light-induced modifications characterizing organohalide perovskites.","container-title":"Energy &amp; Environmental Science","DOI":"10.1039/C6EE01504B","ISSN":"1754-5706","issue":"10","journalAbbreviation":"Energy Environ. Sci.","language":"en","note":"publisher: The Royal Society of Chemistry","page":"3180-3187","source":"pubs.rsc.org","title":"Light-induced annihilation of Frenkel defects in organo-lead halide perovskites","volume":"9","author":[{"family":"Mosconi","given":"Edoardo"},{"family":"Meggiolaro","given":"Daniele"},{"family":"Snaith","given":"Henry J."},{"family":"Stranks","given":"Samuel D."},{"family":"Angelis","given":"Filippo De"}],"issued":{"date-parts":[["2016",10,5]]}}}],"schema":"https://github.com/citation-style-language/schema/raw/master/csl-citation.json"} </w:instrText>
      </w:r>
      <w:r w:rsidR="00CE0871">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56</w:t>
      </w:r>
      <w:r w:rsidR="00CE0871">
        <w:rPr>
          <w:rFonts w:ascii="Times New Roman" w:hAnsi="Times New Roman" w:cs="Times New Roman"/>
          <w:sz w:val="24"/>
          <w:szCs w:val="24"/>
        </w:rPr>
        <w:fldChar w:fldCharType="end"/>
      </w:r>
      <w:r w:rsidR="00CE0871">
        <w:rPr>
          <w:rFonts w:ascii="Times New Roman" w:hAnsi="Times New Roman" w:cs="Times New Roman"/>
          <w:sz w:val="24"/>
          <w:szCs w:val="24"/>
        </w:rPr>
        <w:t xml:space="preserve"> Several authors have also reported “defect curing” effects upon illumination,</w:t>
      </w:r>
      <w:r w:rsidR="00CE0871">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{"citationID":"3vvrFlgs","properties":{"formattedCitation":"\\super 57\\nosupersub{}","plainCitation":"57","noteIndex":0},"citationItems":[{"id":5519,"uris":["http://zotero.org/users/2561910/items/22QHDLVA"],"uri":["http://zotero.org/users/2561910/items/22QHDLVA"],"itemData":{"id":5519,"type":"article-journal","abstract":"Organic–inorganic perovskites such as CH3NH3PbI3 are promising materials for a variety of optoelectronic applications, with certified power conversion efficiencies in solar cells already exceeding 21%. Nevertheless, state-of-the-art films still contain performance-limiting non-radiative recombination sites and exhibit a range of complex dynamic phenomena under illumination that remain poorly understood. Here we use a unique combination of confocal photoluminescence (PL) microscopy and chemical imaging to correlate the local changes in photophysics with composition in CH3NH3PbI3 films under illumination. We demonstrate that the photo-induced ‘brightening’ of the perovskite PL can be attributed to an order-of-magnitude reduction in trap state density. By imaging the same regions with time-of-flight secondary-ion-mass spectrometry, we correlate this photobrightening with a net migration of iodine. Our work provides visual evidence for photo-induced halide migration in triiodide perovskites and reveals the complex interplay between charge carrier populations, electronic traps and mobile halides that collectively impact optoelectronic performance.","container-title":"Nature Communications","DOI":"10.1038/ncomms11683","ISSN":"2041-1723","issue":"1","language":"en","note":"number: 1\npublisher: Nature Publishing Group","page":"11683","source":"www.nature.com","title":"Photo-induced halide redistribution in organic–inorganic perovskite films","volume":"7","author":[{"family":"deQuilettes","given":"Dane W."},{"family":"Zhang","given":"Wei"},{"family":"Burlakov","given":"Victor M."},{"family":"Graham","given":"Daniel J."},{"family":"Leijtens","given":"Tomas"},{"family":"Osherov","given":"Anna"},{"family":"Bulović","given":"Vladimir"},{"family":"Snaith","given":"Henry J."},{"family":"Ginger","given":"David S."},{"family":"Stranks","given":"Samuel D."}],"issued":{"date-parts":[["2016",5,24]]}}}],"schema":"https://github.com/citation-style-language/schema/raw/master/csl-citation.json"} </w:instrText>
      </w:r>
      <w:r w:rsidR="00CE0871">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57</w:t>
      </w:r>
      <w:r w:rsidR="00CE0871">
        <w:rPr>
          <w:rFonts w:ascii="Times New Roman" w:hAnsi="Times New Roman" w:cs="Times New Roman"/>
          <w:sz w:val="24"/>
          <w:szCs w:val="24"/>
        </w:rPr>
        <w:fldChar w:fldCharType="end"/>
      </w:r>
      <w:r w:rsidR="00CE0871">
        <w:rPr>
          <w:rFonts w:ascii="Times New Roman" w:hAnsi="Times New Roman" w:cs="Times New Roman"/>
          <w:sz w:val="24"/>
          <w:szCs w:val="24"/>
        </w:rPr>
        <w:t xml:space="preserve"> also for mixed perovskites.</w:t>
      </w:r>
      <w:r w:rsidR="00CE0871">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{"citationID":"HqBngJJy","properties":{"formattedCitation":"\\super 58\\nosupersub{}","plainCitation":"58","noteIndex":0},"citationItems":[{"id":5511,"uris":["http://zotero.org/users/2561910/items/2CMGEX73"],"uri":["http://zotero.org/users/2561910/items/2CMGEX73"],"itemData":{"id":5511,"type":"article-journal","abstract":"The current–voltage hysteresis, as well as the performance instability of perovskite solar cells (PSCs) under a working condition, is serving as the major obstacle toward their commercialization while the exact fundamental mechanisms to these issues are still in debate. In this study, we investigated the slow variation of photogenerated carrier dynamics in a (FAPbI3)0.85(MAPbBr3)0.15 perovskite interface under continuous illumination. Different response behaviors of carrier dynamics in the perovskite interfaces with and without the hole transport layer, Spiro-OMeTAD (Spiro), were systematically studied by time-dependent, steady-state, and time-resolved photoluminescence. It was demonstrated that a light-induced defect curing process is dominantly responsible for the carrier dynamics evolution for the perovskite interface without Spiro, whereas both defect curing process and mobile ion migration should be accounted for the dynamic response of the perovskite interface contact with Spiro. When contacted with Spiro, the energy band curvature evolution in the perovskite interface induced by ion migration would decrease the hole transfer rate from the perovskite interface to Spiro upon illumination. This research work can faithfully highlight the strong correlation of slow photoresponse behaviors of the perovskite interface with both light-induced defect curing and ion migration processes, providing novel implications into the physical mechanism for the slow variation of PSC performances under a working condition.","container-title":"ACS Applied Materials &amp; Interfaces","DOI":"10.1021/acsami.8b13932","ISSN":"1944-8244","issue":"37","journalAbbreviation":"ACS Appl. Mater. Interfaces","note":"publisher: American Chemical Society","page":"31452-31461","source":"ACS Publications","title":"Slow Response of Carrier Dynamics in Perovskite Interface upon Illumination","volume":"10","author":[{"family":"Zheng","given":"Fei"},{"family":"Wen","given":"Xiaoming"},{"family":"Bu","given":"Tongle"},{"family":"Chen","given":"Sheng"},{"family":"Yang","given":"Jianfeng"},{"family":"Chen","given":"Weijian"},{"family":"Huang","given":"Fuzhi"},{"family":"Cheng","given":"Yibing"},{"family":"Jia","given":"Baohua"}],"issued":{"date-parts":[["2018",9,19]]}}}],"schema":"https://github.com/citation-style-language/schema/raw/master/csl-citation.json"} </w:instrText>
      </w:r>
      <w:r w:rsidR="00CE0871">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58</w:t>
      </w:r>
      <w:r w:rsidR="00CE0871">
        <w:rPr>
          <w:rFonts w:ascii="Times New Roman" w:hAnsi="Times New Roman" w:cs="Times New Roman"/>
          <w:sz w:val="24"/>
          <w:szCs w:val="24"/>
        </w:rPr>
        <w:fldChar w:fldCharType="end"/>
      </w:r>
      <w:r w:rsidR="00CE0871">
        <w:rPr>
          <w:rFonts w:ascii="Times New Roman" w:hAnsi="Times New Roman" w:cs="Times New Roman"/>
          <w:sz w:val="24"/>
          <w:szCs w:val="24"/>
        </w:rPr>
        <w:t xml:space="preserve"> </w:t>
      </w:r>
      <w:r w:rsidR="0018215F" w:rsidRPr="0062652F">
        <w:rPr>
          <w:rFonts w:ascii="Times New Roman" w:hAnsi="Times New Roman" w:cs="Times New Roman"/>
          <w:sz w:val="24"/>
          <w:szCs w:val="24"/>
        </w:rPr>
        <w:t>There are also studies in the literature where a beneficial effect of light soaking is reported, via a reduction of structural defects and</w:t>
      </w:r>
      <w:r w:rsidR="00816E57">
        <w:rPr>
          <w:rFonts w:ascii="Times New Roman" w:hAnsi="Times New Roman" w:cs="Times New Roman"/>
          <w:sz w:val="24"/>
          <w:szCs w:val="24"/>
        </w:rPr>
        <w:t>/or</w:t>
      </w:r>
      <w:r w:rsidR="0018215F" w:rsidRPr="0062652F">
        <w:rPr>
          <w:rFonts w:ascii="Times New Roman" w:hAnsi="Times New Roman" w:cs="Times New Roman"/>
          <w:sz w:val="24"/>
          <w:szCs w:val="24"/>
        </w:rPr>
        <w:t xml:space="preserve"> ionic</w:t>
      </w:r>
      <w:r w:rsidR="008A2989" w:rsidRPr="0062652F">
        <w:rPr>
          <w:rFonts w:ascii="Times New Roman" w:hAnsi="Times New Roman" w:cs="Times New Roman"/>
          <w:sz w:val="24"/>
          <w:szCs w:val="24"/>
        </w:rPr>
        <w:t xml:space="preserve"> migration</w:t>
      </w:r>
      <w:r w:rsidR="0018215F" w:rsidRPr="0062652F">
        <w:rPr>
          <w:rFonts w:ascii="Times New Roman" w:hAnsi="Times New Roman" w:cs="Times New Roman"/>
          <w:sz w:val="24"/>
          <w:szCs w:val="24"/>
        </w:rPr>
        <w:t>.</w:t>
      </w:r>
      <w:r w:rsidR="0018215F" w:rsidRPr="0062652F">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{"citationID":"MvFU9CuW","properties":{"formattedCitation":"\\super 59,60\\nosupersub{}","plainCitation":"59,60","noteIndex":0},"citationItems":[{"id":5553,"uris":["http://zotero.org/users/2561910/items/DXHER8HK"],"uri":["http://zotero.org/users/2561910/items/DXHER8HK"],"itemData":{"id":5553,"type":"article-journal","abstract":"The strategy of mixing cations and halides in hybrid organic lead halide perovskites has recently been shown to be very successful in achieving high efficiency with long-term perovskite solar cell stability. In this study, the effect of photoexcitation on the crystal structure of a perovskite film based on triple cations and double halides is investigated and correlated to the recombination behavior in the material. Under continuous photon excitation, a gradual increase in photoluminescence is observed from the perovskite film, coupled with a minute red-shift. The X-ray diffraction pattern also shows a gradual shift toward lower angles under light soaking, suggesting a photoinduced-structural change. Noticeably, a lattice expansion occurs in a preferred orientation, which accordingly influences the crystal symmetry. The trap density of a complete perovskite solar cell is measured under continuous light. The traps are observed in the intermediate frequency, corresponding to the dielectric polarization of the bulk perovskite. A gradual decrease of the trap density is observed under light soaking accompanied by a substantial increase in photocurrent, which is in accordance with the increased recombination resistance monitored during the light soaking. The photoinduced-structural response of the perovskite material and its resulting beneficial recombination behavior is addressed.","container-title":"Advanced Optical Materials","DOI":"https://doi.org/10.1002/adom.201801512","ISSN":"2195-1071","issue":"9","language":"en","note":"_eprint: https://onlinelibrary.wiley.com/doi/pdf/10.1002/adom.201801512","page":"1801512","source":"Wiley Online Library","title":"Photoinduced Lattice Symmetry Enhancement in Mixed Hybrid Perovskites and Its Beneficial Effect on the Recombination Behavior","volume":"7","author":[{"family":"Kim","given":"Hui-Seon"},{"family":"Hagfeldt","given":"Anders"}],"issued":{"date-parts":[["2019"]]}}},{"id":4898,"uris":["http://zotero.org/users/2561910/items/JGFFY6HK"],"uri":["http://zotero.org/users/2561910/items/JGFFY6HK"],"itemData":{"id":4898,"type":"article-journal","abstract":"A range of slow dynamic processes occurring in perovskite solar cells have been linked to ionic migration, including J–V hysteresis and long photovoltage rise and decay times. This work demonstrates the remarkably slow response time of triple mesoporous carbon-based cells, containing the additive 5-aminovaleric acid iodide (AVA). The photovoltage rise under illumination is 1–2 orders of magnitude longer than has previously been observed for planar and mesoporous TiO2 based devices. Transient photovoltage measurements during this slow rise in voltage show a strong negative transient feature which demonstrates the presence of fast recombination. By analyzing the rate of Voc rise and the decay of this negative transient, we show a clear link between this recombination process and the limiting of the Voc. The reduction of recombination over time and the resultant rise in Voc are influenced by the movement of ions in the perovskite. From temperature-dependent measurements, an activation energy consistent with previous literature values for iodide ion migration is obtained, although the attempt frequency is found to be many orders of magnitude lower than that in pure MAPI perovskite devices. We attribute this to the presence of the AVA molecule inhibiting the movement of ions. The importance of the TiO2/ZrO2 interface in leading to this slow behavior is revealed by studying devices with different architectures with and without the AVA additive. A significant increase in response time can only be recreated in a device with both of the mesoporous metal oxide layers and the AVA additive present in the perovskite.","container-title":"The Journal of Physical Chemistry C","DOI":"10.1021/acs.jpcc.9b01058","ISSN":"1932-7447","issue":"18","journalAbbreviation":"J. Phys. Chem. C","page":"11414-11421","source":"ACS Publications","title":"Origin of Exceptionally Slow Light Soaking Effect in Mesoporous Carbon Perovskite Solar Cells with AVA Additive","volume":"123","author":[{"family":"Pockett","given":"Adam"},{"family":"Raptis","given":"Dimitrios"},{"family":"Meroni","given":"Simone M. P."},{"family":"Baker","given":"Jenny"},{"family":"Watson","given":"Trystan"},{"family":"Carnie","given":"Matthew"}],"issued":{"date-parts":[["2019",5,9]]}}}],"schema":"https://github.com/citation-style-language/schema/raw/master/csl-citation.json"} </w:instrText>
      </w:r>
      <w:r w:rsidR="0018215F" w:rsidRPr="0062652F">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59,60</w:t>
      </w:r>
      <w:r w:rsidR="0018215F" w:rsidRPr="0062652F">
        <w:rPr>
          <w:rFonts w:ascii="Times New Roman" w:hAnsi="Times New Roman" w:cs="Times New Roman"/>
          <w:sz w:val="24"/>
          <w:szCs w:val="24"/>
        </w:rPr>
        <w:fldChar w:fldCharType="end"/>
      </w:r>
      <w:r w:rsidR="005E7E3B" w:rsidRPr="0062652F">
        <w:rPr>
          <w:rFonts w:ascii="Times New Roman" w:hAnsi="Times New Roman" w:cs="Times New Roman"/>
          <w:sz w:val="24"/>
          <w:szCs w:val="24"/>
        </w:rPr>
        <w:t xml:space="preserve"> </w:t>
      </w:r>
      <w:r w:rsidR="008A2989" w:rsidRPr="0062652F">
        <w:rPr>
          <w:rFonts w:ascii="Times New Roman" w:hAnsi="Times New Roman" w:cs="Times New Roman"/>
          <w:sz w:val="24"/>
          <w:szCs w:val="24"/>
        </w:rPr>
        <w:t xml:space="preserve">However, </w:t>
      </w:r>
      <w:r w:rsidR="00BD15E5" w:rsidRPr="0062652F">
        <w:rPr>
          <w:rFonts w:ascii="Times New Roman" w:hAnsi="Times New Roman" w:cs="Times New Roman"/>
          <w:sz w:val="24"/>
          <w:szCs w:val="24"/>
        </w:rPr>
        <w:t xml:space="preserve">it is important to note that </w:t>
      </w:r>
      <w:r w:rsidR="008A2989" w:rsidRPr="0062652F">
        <w:rPr>
          <w:rFonts w:ascii="Times New Roman" w:hAnsi="Times New Roman" w:cs="Times New Roman"/>
          <w:sz w:val="24"/>
          <w:szCs w:val="24"/>
        </w:rPr>
        <w:t>there are also reports where increases of photoconductivity upon illumination for isolated perovskite films are observed</w:t>
      </w:r>
      <w:r w:rsidR="008A2989" w:rsidRPr="0062652F">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{"citationID":"Tjc2qRSj","properties":{"formattedCitation":"\\super 61\\nosupersub{}","plainCitation":"61","noteIndex":0},"citationItems":[{"id":5548,"uris":["http://zotero.org/users/2561910/items/H64QIJZW"],"uri":["http://zotero.org/users/2561910/items/H64QIJZW"],"itemData":{"id":5548,"type":"article-journal","abstract":"In the same way as electron transport is crucial for information technology, ion transport is a key phenomenon in the context of energy research. To be able to tune ion conduction by light would open up opportunities for a wide realm of new applications, but it has been challenging to provide clear evidence for such an effect. Here we show through various techniques, such as transference-number measurements, permeation studies, stoichiometric variations, Hall effect experiments and the use of blocking electrodes, that light excitation enhances by several orders of magnitude the ionic conductivity of methylammonium lead iodide, the archetypal metal halide photovoltaic material. We provide a rationale for this unexpected phenomenon and show that it straightforwardly leads to a hitherto unconsidered photodecomposition path of the perovskite.","container-title":"Nature Materials","DOI":"10.1038/s41563-018-0038-0","ISSN":"1476-4660","issue":"5","language":"en","note":"number: 5\npublisher: Nature Publishing Group","page":"445-449","source":"www.nature.com","title":"Large tunable photoeffect on ion conduction in halide perovskites and implications for photodecomposition","volume":"17","author":[{"family":"Kim","given":"Gee Yeong"},{"family":"Senocrate","given":"Alessandro"},{"family":"Yang","given":"Tae-Youl"},{"family":"Gregori","given":"Giuliano"},{"family":"Grätzel","given":"Michael"},{"family":"Maier","given":"Joachim"}],"issued":{"date-parts":[["2018",5]]}}}],"schema":"https://github.com/citation-style-language/schema/raw/master/csl-citation.json"} </w:instrText>
      </w:r>
      <w:r w:rsidR="008A2989" w:rsidRPr="0062652F">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61</w:t>
      </w:r>
      <w:r w:rsidR="008A2989" w:rsidRPr="0062652F">
        <w:rPr>
          <w:rFonts w:ascii="Times New Roman" w:hAnsi="Times New Roman" w:cs="Times New Roman"/>
          <w:sz w:val="24"/>
          <w:szCs w:val="24"/>
        </w:rPr>
        <w:fldChar w:fldCharType="end"/>
      </w:r>
      <w:r w:rsidR="00BD15E5" w:rsidRPr="0062652F">
        <w:rPr>
          <w:rFonts w:ascii="Times New Roman" w:hAnsi="Times New Roman" w:cs="Times New Roman"/>
          <w:sz w:val="24"/>
          <w:szCs w:val="24"/>
        </w:rPr>
        <w:t xml:space="preserve">, attributed to formation of defects and subsequent </w:t>
      </w:r>
      <w:r w:rsidR="008A2989" w:rsidRPr="0062652F">
        <w:rPr>
          <w:rFonts w:ascii="Times New Roman" w:hAnsi="Times New Roman" w:cs="Times New Roman"/>
          <w:sz w:val="24"/>
          <w:szCs w:val="24"/>
        </w:rPr>
        <w:t>generation of iodine. Weber et al. described a mechanism of ionic defect formation upon application of light</w:t>
      </w:r>
      <w:r w:rsidR="00BD15E5" w:rsidRPr="0062652F">
        <w:rPr>
          <w:rFonts w:ascii="Times New Roman" w:hAnsi="Times New Roman" w:cs="Times New Roman"/>
          <w:sz w:val="24"/>
          <w:szCs w:val="24"/>
        </w:rPr>
        <w:t xml:space="preserve"> or electric fields.</w:t>
      </w:r>
      <w:r w:rsidR="00BD15E5" w:rsidRPr="0062652F">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{"citationID":"otb4130c","properties":{"formattedCitation":"\\super 62\\nosupersub{}","plainCitation":"62","noteIndex":0},"citationItems":[{"id":3854,"uris":["http://zotero.org/users/2561910/items/6MG6JE9X"],"uri":["http://zotero.org/users/2561910/items/6MG6JE9X"],"itemData":{"id":3854,"type":"article-journal","container-title":"Energy &amp; Environmental Science","DOI":"10.1039/C8EE01447G","ISSN":"1754-5692, 1754-5706","language":"en","page":"2404-2413","source":"Crossref","title":"How the formation of interfacial charge causes hysteresis in perovskite solar cells","volume":"11","author":[{"family":"Weber","given":"Stefan A. L."},{"family":"Hermes","given":"Ilka M."},{"family":"Turren-Cruz","given":"Silver-Hamill"},{"family":"Gort","given":"Christopher"},{"family":"Bergmann","given":"Victor W."},{"family":"Gilson","given":"Laurent"},{"family":"Hagfeldt","given":"Anders"},{"family":"Graetzel","given":"Michael"},{"family":"Tress","given":"Wolfgang"},{"family":"Berger","given":"Rüdiger"}],"issued":{"date-parts":[["2018"]]}}}],"schema":"https://github.com/citation-style-language/schema/raw/master/csl-citation.json"} </w:instrText>
      </w:r>
      <w:r w:rsidR="00BD15E5" w:rsidRPr="0062652F">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62</w:t>
      </w:r>
      <w:r w:rsidR="00BD15E5" w:rsidRPr="0062652F">
        <w:rPr>
          <w:rFonts w:ascii="Times New Roman" w:hAnsi="Times New Roman" w:cs="Times New Roman"/>
          <w:sz w:val="24"/>
          <w:szCs w:val="24"/>
        </w:rPr>
        <w:fldChar w:fldCharType="end"/>
      </w:r>
      <w:r w:rsidR="00BD15E5" w:rsidRPr="0062652F">
        <w:rPr>
          <w:rFonts w:ascii="Times New Roman" w:hAnsi="Times New Roman" w:cs="Times New Roman"/>
          <w:sz w:val="24"/>
          <w:szCs w:val="24"/>
        </w:rPr>
        <w:t xml:space="preserve"> This formation of ionic defects upon illumination also ha</w:t>
      </w:r>
      <w:r w:rsidR="00DC7F1D">
        <w:rPr>
          <w:rFonts w:ascii="Times New Roman" w:hAnsi="Times New Roman" w:cs="Times New Roman"/>
          <w:sz w:val="24"/>
          <w:szCs w:val="24"/>
        </w:rPr>
        <w:t>s</w:t>
      </w:r>
      <w:r w:rsidR="00BD15E5" w:rsidRPr="0062652F">
        <w:rPr>
          <w:rFonts w:ascii="Times New Roman" w:hAnsi="Times New Roman" w:cs="Times New Roman"/>
          <w:sz w:val="24"/>
          <w:szCs w:val="24"/>
        </w:rPr>
        <w:t xml:space="preserve"> a theoretical interpretation.</w:t>
      </w:r>
      <w:r w:rsidR="00BD15E5" w:rsidRPr="0062652F">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{"citationID":"dGdN0V16","properties":{"formattedCitation":"\\super 63\\nosupersub{}","plainCitation":"63","noteIndex":0},"citationItems":[{"id":3936,"uris":["http://zotero.org/users/2561910/items/94GD7PR9"],"uri":["http://zotero.org/users/2561910/items/94GD7PR9"],"itemData":{"id":3936,"type":"article-journal","abstract":"The current picture of ion transport in the solar-cell absorber material CH3NH3PbI3 (MAPbI3) suffers from a disturbing lack of clarity. In this study, we demonstrate that, with knowledge of the jump rate of iodine vacancies and with a defect chemical model, various experimental data reported in the literature for the ionic conductivity of MAPbI3 can be reconciled. A quantitative expression for the vacancy jump rate was obtained by studying iodine tracer diffusion as a function of temperature and iodine-vacancy concentration by means of classical molecular-dynamics simulations. The defect-chemical model yields acceptor concentrations in experimental samples of 1015 cm−3 and lower, and the enthalpy and entropy of anti-Frenkel disorder. We also demonstrate that the generation of additional iodine vacancies can explain quantitatively the increase in the ionic conductivity under illumination. Finally, the consequences for devices under bias and for grain-boundary transport are discussed.","container-title":"Energy &amp; Environmental Science","DOI":"10.1039/C8EE01697F","ISSN":"1754-5706","journalAbbreviation":"Energy Environ. Sci.","language":"en","source":"pubs.rsc.org","title":"The thermodynamics and kinetics of iodine vacancies in the hybrid perovskite methylammonium lead iodide","URL":"https://pubs.rsc.org/en/content/articlelanding/2018/ee/c8ee01697f","author":[{"family":"Barboni","given":"Denis"},{"family":"Souza","given":"Roger A. De"}],"accessed":{"date-parts":[["2018",10,8]]},"issued":{"date-parts":[["2018",8,30]]}}}],"schema":"https://github.com/citation-style-language/schema/raw/master/csl-citation.json"} </w:instrText>
      </w:r>
      <w:r w:rsidR="00BD15E5" w:rsidRPr="0062652F">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63</w:t>
      </w:r>
      <w:r w:rsidR="00BD15E5" w:rsidRPr="0062652F">
        <w:rPr>
          <w:rFonts w:ascii="Times New Roman" w:hAnsi="Times New Roman" w:cs="Times New Roman"/>
          <w:sz w:val="24"/>
          <w:szCs w:val="24"/>
        </w:rPr>
        <w:fldChar w:fldCharType="end"/>
      </w:r>
      <w:r w:rsidR="00BD15E5" w:rsidRPr="0062652F">
        <w:rPr>
          <w:rFonts w:ascii="Times New Roman" w:hAnsi="Times New Roman" w:cs="Times New Roman"/>
          <w:sz w:val="24"/>
          <w:szCs w:val="24"/>
        </w:rPr>
        <w:t xml:space="preserve"> In spite of these </w:t>
      </w:r>
      <w:r w:rsidR="00073B4B" w:rsidRPr="0062652F">
        <w:rPr>
          <w:rFonts w:ascii="Times New Roman" w:hAnsi="Times New Roman" w:cs="Times New Roman"/>
          <w:sz w:val="24"/>
          <w:szCs w:val="24"/>
        </w:rPr>
        <w:t>divergent</w:t>
      </w:r>
      <w:r w:rsidR="00BD15E5" w:rsidRPr="0062652F">
        <w:rPr>
          <w:rFonts w:ascii="Times New Roman" w:hAnsi="Times New Roman" w:cs="Times New Roman"/>
          <w:sz w:val="24"/>
          <w:szCs w:val="24"/>
        </w:rPr>
        <w:t xml:space="preserve"> </w:t>
      </w:r>
      <w:r w:rsidR="00073B4B" w:rsidRPr="0062652F">
        <w:rPr>
          <w:rFonts w:ascii="Times New Roman" w:hAnsi="Times New Roman" w:cs="Times New Roman"/>
          <w:sz w:val="24"/>
          <w:szCs w:val="24"/>
        </w:rPr>
        <w:t>works</w:t>
      </w:r>
      <w:r w:rsidR="00BD15E5" w:rsidRPr="0062652F">
        <w:rPr>
          <w:rFonts w:ascii="Times New Roman" w:hAnsi="Times New Roman" w:cs="Times New Roman"/>
          <w:sz w:val="24"/>
          <w:szCs w:val="24"/>
        </w:rPr>
        <w:t xml:space="preserve">, </w:t>
      </w:r>
      <w:proofErr w:type="spellStart"/>
      <w:r w:rsidR="00BD15E5" w:rsidRPr="0062652F">
        <w:rPr>
          <w:rFonts w:ascii="Times New Roman" w:hAnsi="Times New Roman" w:cs="Times New Roman"/>
          <w:sz w:val="24"/>
          <w:szCs w:val="24"/>
        </w:rPr>
        <w:t>Motti</w:t>
      </w:r>
      <w:proofErr w:type="spellEnd"/>
      <w:r w:rsidR="00BD15E5" w:rsidRPr="0062652F">
        <w:rPr>
          <w:rFonts w:ascii="Times New Roman" w:hAnsi="Times New Roman" w:cs="Times New Roman"/>
          <w:sz w:val="24"/>
          <w:szCs w:val="24"/>
        </w:rPr>
        <w:t xml:space="preserve"> and </w:t>
      </w:r>
      <w:proofErr w:type="spellStart"/>
      <w:r w:rsidR="00BD15E5" w:rsidRPr="0062652F">
        <w:rPr>
          <w:rFonts w:ascii="Times New Roman" w:hAnsi="Times New Roman" w:cs="Times New Roman"/>
          <w:sz w:val="24"/>
          <w:szCs w:val="24"/>
        </w:rPr>
        <w:t>coworkers</w:t>
      </w:r>
      <w:proofErr w:type="spellEnd"/>
      <w:r w:rsidR="00BD15E5" w:rsidRPr="0062652F">
        <w:rPr>
          <w:rFonts w:ascii="Times New Roman" w:hAnsi="Times New Roman" w:cs="Times New Roman"/>
          <w:sz w:val="24"/>
          <w:szCs w:val="24"/>
        </w:rPr>
        <w:fldChar w:fldCharType="begin"/>
      </w:r>
      <w:r w:rsidR="004E24BE">
        <w:rPr>
          <w:rFonts w:ascii="Times New Roman" w:hAnsi="Times New Roman" w:cs="Times New Roman"/>
          <w:sz w:val="24"/>
          <w:szCs w:val="24"/>
        </w:rPr>
        <w:instrText xml:space="preserve"> ADDIN ZOTERO_ITEM CSL_CITATION {"citationID":"BOqRkJCR","properties":{"formattedCitation":"\\super 64\\nosupersub{}","plainCitation":"64","noteIndex":0},"citationItems":[{"id":5555,"uris":["http://zotero.org/users/2561910/items/HS8HMIYA"],"uri":["http://zotero.org/users/2561910/items/HS8HMIYA"],"itemData":{"id":5555,"type":"article-journal","abstract":"Metal halide perovskites have become a popular material system for fabricating photovoltaics and various optoelectronic devices. However, long-term reliability must be assured. Instabilities are manifested as light-induced ion migration and segregation, which can lead to material degradation. Discordant reports have shown a beneficial role of ion migration under illumination, leading to defect healing. By combining ab initio simulations with photoluminescence measurements under controlled conditions, we demonstrate that photo-instabilities are related to light-induced formation and annihilation of defects acting as carrier trap states. We show that these phenomena coexist and compete. In particular, long-living carrier traps related to halide defects trigger photoinduced material transformations, driving both processes. Defect formation can be controlled by blocking under-coordinated surface sites, which act as a defect reservoir. By use of a passivation strategy we are thus able to stabilize the perovskite layer, leading to improved optoelectronic material quality and enhanced photostability in solar cells.","container-title":"Nature Photonics","DOI":"10.1038/s41566-019-0435-1","ISSN":"1749-4893","issue":"8","language":"en","note":"number: 8\npublisher: Nature Publishing Group","page":"532-539","source":"www.nature.com","title":"Controlling competing photochemical reactions stabilizes perovskite solar cells","volume":"13","author":[{"family":"Motti","given":"Silvia G."},{"family":"Meggiolaro","given":"Daniele"},{"family":"Barker","given":"Alex J."},{"family":"Mosconi","given":"Edoardo"},{"family":"Perini","given":"Carlo Andrea Riccardo"},{"family":"Ball","given":"James M."},{"family":"Gandini","given":"Marina"},{"family":"Kim","given":"Min"},{"family":"De Angelis","given":"Filippo"},{"family":"Petrozza","given":"Annamaria"}],"issued":{"date-parts":[["2019",8]]}}}],"schema":"https://github.com/citation-style-language/schema/raw/master/csl-citation.json"} </w:instrText>
      </w:r>
      <w:r w:rsidR="00BD15E5" w:rsidRPr="0062652F">
        <w:rPr>
          <w:rFonts w:ascii="Times New Roman" w:hAnsi="Times New Roman" w:cs="Times New Roman"/>
          <w:sz w:val="24"/>
          <w:szCs w:val="24"/>
        </w:rPr>
        <w:fldChar w:fldCharType="separate"/>
      </w:r>
      <w:r w:rsidR="004E24BE" w:rsidRPr="008C0DD5">
        <w:rPr>
          <w:rFonts w:ascii="Times New Roman" w:hAnsi="Times New Roman" w:cs="Times New Roman"/>
          <w:sz w:val="24"/>
          <w:vertAlign w:val="superscript"/>
          <w:lang w:val="en-US"/>
        </w:rPr>
        <w:t>64</w:t>
      </w:r>
      <w:r w:rsidR="00BD15E5" w:rsidRPr="0062652F">
        <w:rPr>
          <w:rFonts w:ascii="Times New Roman" w:hAnsi="Times New Roman" w:cs="Times New Roman"/>
          <w:sz w:val="24"/>
          <w:szCs w:val="24"/>
        </w:rPr>
        <w:fldChar w:fldCharType="end"/>
      </w:r>
      <w:r w:rsidR="00BD15E5" w:rsidRPr="0062652F">
        <w:rPr>
          <w:rFonts w:ascii="Times New Roman" w:hAnsi="Times New Roman" w:cs="Times New Roman"/>
          <w:sz w:val="24"/>
          <w:szCs w:val="24"/>
        </w:rPr>
        <w:t xml:space="preserve"> showed theoretically that processes of “defect curing” and “defect formation” can </w:t>
      </w:r>
      <w:r w:rsidR="006617D9" w:rsidRPr="0062652F">
        <w:rPr>
          <w:rFonts w:ascii="Times New Roman" w:hAnsi="Times New Roman" w:cs="Times New Roman"/>
          <w:sz w:val="24"/>
          <w:szCs w:val="24"/>
        </w:rPr>
        <w:t>actually coexist and compete. This means that a plethora of behaviour</w:t>
      </w:r>
      <w:r w:rsidR="008271F6" w:rsidRPr="0062652F">
        <w:rPr>
          <w:rFonts w:ascii="Times New Roman" w:hAnsi="Times New Roman" w:cs="Times New Roman"/>
          <w:sz w:val="24"/>
          <w:szCs w:val="24"/>
        </w:rPr>
        <w:t>s</w:t>
      </w:r>
      <w:r w:rsidR="006617D9" w:rsidRPr="0062652F">
        <w:rPr>
          <w:rFonts w:ascii="Times New Roman" w:hAnsi="Times New Roman" w:cs="Times New Roman"/>
          <w:sz w:val="24"/>
          <w:szCs w:val="24"/>
        </w:rPr>
        <w:t xml:space="preserve"> can be found depending on the nature and the preparation routes of the perovskite. In this case, in view of the drift-diffusion simulation results, a reduc</w:t>
      </w:r>
      <w:r w:rsidR="006617D9">
        <w:rPr>
          <w:rFonts w:ascii="Times New Roman" w:hAnsi="Times New Roman" w:cs="Times New Roman"/>
          <w:sz w:val="24"/>
          <w:szCs w:val="24"/>
        </w:rPr>
        <w:t>tion of the number of mobile ions, at high irradiance, can offer the</w:t>
      </w:r>
      <w:r w:rsidR="00BC7F47">
        <w:rPr>
          <w:rFonts w:ascii="Times New Roman" w:hAnsi="Times New Roman" w:cs="Times New Roman"/>
          <w:sz w:val="24"/>
          <w:szCs w:val="24"/>
        </w:rPr>
        <w:t xml:space="preserve"> best </w:t>
      </w:r>
      <w:r w:rsidR="006617D9">
        <w:rPr>
          <w:rFonts w:ascii="Times New Roman" w:hAnsi="Times New Roman" w:cs="Times New Roman"/>
          <w:sz w:val="24"/>
          <w:szCs w:val="24"/>
        </w:rPr>
        <w:t>p</w:t>
      </w:r>
      <w:r w:rsidR="002039A3">
        <w:rPr>
          <w:rFonts w:ascii="Times New Roman" w:hAnsi="Times New Roman" w:cs="Times New Roman"/>
          <w:sz w:val="24"/>
          <w:szCs w:val="24"/>
        </w:rPr>
        <w:t>lausible</w:t>
      </w:r>
      <w:r w:rsidR="006617D9">
        <w:rPr>
          <w:rFonts w:ascii="Times New Roman" w:hAnsi="Times New Roman" w:cs="Times New Roman"/>
          <w:sz w:val="24"/>
          <w:szCs w:val="24"/>
        </w:rPr>
        <w:t xml:space="preserve"> explanation for the simultaneous reduction of the apparent ideality factor observed in both the steady-state </w:t>
      </w:r>
      <w:proofErr w:type="spellStart"/>
      <w:r w:rsidR="006617D9" w:rsidRPr="005E7E3B">
        <w:rPr>
          <w:rFonts w:ascii="Times New Roman" w:hAnsi="Times New Roman" w:cs="Times New Roman"/>
          <w:i/>
          <w:iCs/>
          <w:sz w:val="24"/>
          <w:szCs w:val="24"/>
        </w:rPr>
        <w:t>V</w:t>
      </w:r>
      <w:r w:rsidR="006617D9" w:rsidRPr="005E7E3B">
        <w:rPr>
          <w:rFonts w:ascii="Times New Roman" w:hAnsi="Times New Roman" w:cs="Times New Roman"/>
          <w:i/>
          <w:iCs/>
          <w:sz w:val="24"/>
          <w:szCs w:val="24"/>
          <w:vertAlign w:val="subscript"/>
        </w:rPr>
        <w:t>oc</w:t>
      </w:r>
      <w:proofErr w:type="spellEnd"/>
      <w:r w:rsidR="006617D9">
        <w:rPr>
          <w:rFonts w:ascii="Times New Roman" w:hAnsi="Times New Roman" w:cs="Times New Roman"/>
          <w:sz w:val="24"/>
          <w:szCs w:val="24"/>
        </w:rPr>
        <w:t xml:space="preserve"> measurements and the impedance</w:t>
      </w:r>
      <w:r w:rsidR="008271F6">
        <w:rPr>
          <w:rFonts w:ascii="Times New Roman" w:hAnsi="Times New Roman" w:cs="Times New Roman"/>
          <w:sz w:val="24"/>
          <w:szCs w:val="24"/>
        </w:rPr>
        <w:t xml:space="preserve">. </w:t>
      </w:r>
      <w:r w:rsidR="005E7E3B">
        <w:rPr>
          <w:rFonts w:ascii="Times New Roman" w:hAnsi="Times New Roman" w:cs="Times New Roman"/>
          <w:sz w:val="24"/>
          <w:szCs w:val="24"/>
        </w:rPr>
        <w:t xml:space="preserve">The concurrent enhancement of surface recombination can also contribute to this change of regime when the illumination intensity is high enough. </w:t>
      </w:r>
    </w:p>
    <w:p w14:paraId="438E5E51" w14:textId="01CDB854" w:rsidR="006F3553" w:rsidRPr="00F10428" w:rsidRDefault="008F7F5B" w:rsidP="00851843">
      <w:pPr>
        <w:tabs>
          <w:tab w:val="left" w:pos="2268"/>
        </w:tabs>
        <w:spacing w:before="240" w:line="480" w:lineRule="auto"/>
        <w:ind w:firstLine="794"/>
        <w:jc w:val="both"/>
        <w:rPr>
          <w:rFonts w:ascii="Times New Roman" w:hAnsi="Times New Roman" w:cs="Times New Roman"/>
          <w:sz w:val="24"/>
          <w:szCs w:val="24"/>
        </w:rPr>
      </w:pPr>
      <w:r w:rsidRPr="00F10428">
        <w:rPr>
          <w:rFonts w:ascii="Times New Roman" w:hAnsi="Times New Roman" w:cs="Times New Roman"/>
          <w:sz w:val="24"/>
          <w:szCs w:val="24"/>
        </w:rPr>
        <w:t xml:space="preserve">The influence of the concentration of ionic vacancies on the apparent ideality factor shows the necessity of an alternative definition of the ideality factor that </w:t>
      </w:r>
      <w:r w:rsidR="00982113">
        <w:rPr>
          <w:rFonts w:ascii="Times New Roman" w:hAnsi="Times New Roman" w:cs="Times New Roman"/>
          <w:sz w:val="24"/>
          <w:szCs w:val="24"/>
        </w:rPr>
        <w:t xml:space="preserve">is independent of </w:t>
      </w:r>
      <w:r w:rsidR="00982113">
        <w:rPr>
          <w:rFonts w:ascii="Times New Roman" w:hAnsi="Times New Roman" w:cs="Times New Roman"/>
          <w:sz w:val="24"/>
          <w:szCs w:val="24"/>
        </w:rPr>
        <w:lastRenderedPageBreak/>
        <w:t xml:space="preserve">the density and distribution of ionic </w:t>
      </w:r>
      <w:proofErr w:type="gramStart"/>
      <w:r w:rsidR="00982113">
        <w:rPr>
          <w:rFonts w:ascii="Times New Roman" w:hAnsi="Times New Roman" w:cs="Times New Roman"/>
          <w:sz w:val="24"/>
          <w:szCs w:val="24"/>
        </w:rPr>
        <w:t>vacancies</w:t>
      </w:r>
      <w:proofErr w:type="gramEnd"/>
      <w:r w:rsidR="00982113">
        <w:rPr>
          <w:rFonts w:ascii="Times New Roman" w:hAnsi="Times New Roman" w:cs="Times New Roman"/>
          <w:sz w:val="24"/>
          <w:szCs w:val="24"/>
        </w:rPr>
        <w:t xml:space="preserve"> and which therefore only </w:t>
      </w:r>
      <w:r w:rsidRPr="00F10428">
        <w:rPr>
          <w:rFonts w:ascii="Times New Roman" w:hAnsi="Times New Roman" w:cs="Times New Roman"/>
          <w:sz w:val="24"/>
          <w:szCs w:val="24"/>
        </w:rPr>
        <w:t>reflect</w:t>
      </w:r>
      <w:r w:rsidR="00982113">
        <w:rPr>
          <w:rFonts w:ascii="Times New Roman" w:hAnsi="Times New Roman" w:cs="Times New Roman"/>
          <w:sz w:val="24"/>
          <w:szCs w:val="24"/>
        </w:rPr>
        <w:t>s</w:t>
      </w:r>
      <w:r w:rsidRPr="00F10428">
        <w:rPr>
          <w:rFonts w:ascii="Times New Roman" w:hAnsi="Times New Roman" w:cs="Times New Roman"/>
          <w:sz w:val="24"/>
          <w:szCs w:val="24"/>
        </w:rPr>
        <w:t xml:space="preserve"> pure</w:t>
      </w:r>
      <w:r w:rsidR="00982113">
        <w:rPr>
          <w:rFonts w:ascii="Times New Roman" w:hAnsi="Times New Roman" w:cs="Times New Roman"/>
          <w:sz w:val="24"/>
          <w:szCs w:val="24"/>
        </w:rPr>
        <w:t>ly</w:t>
      </w:r>
      <w:r w:rsidRPr="00F10428">
        <w:rPr>
          <w:rFonts w:ascii="Times New Roman" w:hAnsi="Times New Roman" w:cs="Times New Roman"/>
          <w:sz w:val="24"/>
          <w:szCs w:val="24"/>
        </w:rPr>
        <w:t xml:space="preserve"> electronic effects. Very recently </w:t>
      </w:r>
      <w:r w:rsidR="006D0DB7" w:rsidRPr="00F10428">
        <w:rPr>
          <w:rFonts w:ascii="Times New Roman" w:hAnsi="Times New Roman" w:cs="Times New Roman"/>
          <w:sz w:val="24"/>
          <w:szCs w:val="24"/>
        </w:rPr>
        <w:t>Bennet</w:t>
      </w:r>
      <w:r w:rsidR="00AC581C">
        <w:rPr>
          <w:rFonts w:ascii="Times New Roman" w:hAnsi="Times New Roman" w:cs="Times New Roman"/>
          <w:sz w:val="24"/>
          <w:szCs w:val="24"/>
        </w:rPr>
        <w:t>t</w:t>
      </w:r>
      <w:r w:rsidR="006D0DB7" w:rsidRPr="00F10428">
        <w:rPr>
          <w:rFonts w:ascii="Times New Roman" w:hAnsi="Times New Roman" w:cs="Times New Roman"/>
          <w:sz w:val="24"/>
          <w:szCs w:val="24"/>
        </w:rPr>
        <w:t xml:space="preserve"> and </w:t>
      </w:r>
      <w:proofErr w:type="spellStart"/>
      <w:r w:rsidR="006D0DB7" w:rsidRPr="00F10428">
        <w:rPr>
          <w:rFonts w:ascii="Times New Roman" w:hAnsi="Times New Roman" w:cs="Times New Roman"/>
          <w:sz w:val="24"/>
          <w:szCs w:val="24"/>
        </w:rPr>
        <w:t>coworkers</w:t>
      </w:r>
      <w:proofErr w:type="spellEnd"/>
      <w:r w:rsidR="00281C90">
        <w:rPr>
          <w:rFonts w:ascii="Times New Roman" w:hAnsi="Times New Roman" w:cs="Times New Roman"/>
          <w:sz w:val="24"/>
          <w:szCs w:val="24"/>
        </w:rPr>
        <w:fldChar w:fldCharType="begin"/>
      </w:r>
      <w:r w:rsidR="009542D4">
        <w:rPr>
          <w:rFonts w:ascii="Times New Roman" w:hAnsi="Times New Roman" w:cs="Times New Roman"/>
          <w:sz w:val="24"/>
          <w:szCs w:val="24"/>
        </w:rPr>
        <w:instrText xml:space="preserve"> ADDIN ZOTERO_ITEM CSL_CITATION {"citationID":"9UCu0kiy","properties":{"formattedCitation":"\\super 25\\nosupersub{}","plainCitation":"25","noteIndex":0},"citationItems":[{"id":5575,"uris":["http://zotero.org/users/2561910/items/WZKWKVHM"],"uri":["http://zotero.org/users/2561910/items/WZKWKVHM"],"itemData":{"id":5575,"type":"article-journal","abstract":"Impedance spectroscopy (IS) is a relatively straightforward experimental technique that is commonly used to obtain information about the physical and chemical characteristics of photovoltaic devices. However, the non-standard physical behaviour of perovskite solar cells (PSC), which are heavily influenced by the motion of mobile ion vacancies, has hindered efforts to obtain a consistent theory to interpret PSC impedance data. This work rectifies this omission by deriving a simple analytic model of the impedance response of a PSC from the underlying drift-diffusion model of charge carrier dynamics and ion vacancy motion. Extremely good agreement is shown between the analytic model and the much more complex drift-diffusion model in regimes (including maximum power point) where the applied voltage is close to the open circuit voltage $V_{oc}$. Both models show good qualitative agreement to experimental IS data in the literature and predict many of the observed anomalous features found in impedance measurements on PSCs, such as `the giant low frequency capacitance` and `inductive arcs' in the Nyquist plots. Where the physical properties of the PSC are already known the analytic model can be used to predict the recombination current $j_{rec}$ and the high and low frequency resistances and capacitances of the cell, $R_{HF}$, $C_{HF}$, $R_{LF}$ and $C_{LF}$. In scenarios where the physical properties of the cell are unknown the analytic model can also used to extract physical parameters from experimental PSC impedance data. {A novel physical parameter of particular significance to PSC physics is identified. This is termed the electronic ideality factor, $n_{el}$, and (as opposed to the standard ideality factor) can be used to deduce the dominant source of recombination in a PSC, independent of its ionic properties.","container-title":"arXiv:2105.11226 [cond-mat, physics:physics]","note":"arXiv: 2105.11226","source":"arXiv.org","title":"A new ideality factor for perovskite solar cells and an analytical theory for their impedance spectroscopy response","URL":"http://arxiv.org/abs/2105.11226","author":[{"family":"Bennett","given":"Laurence J."},{"family":"Riquelme","given":"Antonio J."},{"family":"Courtier","given":"Nicola E."},{"family":"Anta","given":"Juan A."},{"family":"Richardson","given":"Giles"}],"accessed":{"date-parts":[["2021",5,25]]},"issued":{"date-parts":[["2021",5,24]]}}}],"schema":"https://github.com/citation-style-language/schema/raw/master/csl-citation.json"} </w:instrText>
      </w:r>
      <w:r w:rsidR="00281C90">
        <w:rPr>
          <w:rFonts w:ascii="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25</w:t>
      </w:r>
      <w:r w:rsidR="00281C90">
        <w:rPr>
          <w:rFonts w:ascii="Times New Roman" w:hAnsi="Times New Roman" w:cs="Times New Roman"/>
          <w:sz w:val="24"/>
          <w:szCs w:val="24"/>
        </w:rPr>
        <w:fldChar w:fldCharType="end"/>
      </w:r>
      <w:r w:rsidR="006D0DB7" w:rsidRPr="00F10428">
        <w:rPr>
          <w:rFonts w:ascii="Times New Roman" w:hAnsi="Times New Roman" w:cs="Times New Roman"/>
          <w:sz w:val="24"/>
          <w:szCs w:val="24"/>
        </w:rPr>
        <w:t xml:space="preserve"> </w:t>
      </w:r>
      <w:r w:rsidR="00982113">
        <w:rPr>
          <w:rFonts w:ascii="Times New Roman" w:hAnsi="Times New Roman" w:cs="Times New Roman"/>
          <w:sz w:val="24"/>
          <w:szCs w:val="24"/>
        </w:rPr>
        <w:t xml:space="preserve">have </w:t>
      </w:r>
      <w:r w:rsidR="006D0DB7" w:rsidRPr="00F10428">
        <w:rPr>
          <w:rFonts w:ascii="Times New Roman" w:hAnsi="Times New Roman" w:cs="Times New Roman"/>
          <w:sz w:val="24"/>
          <w:szCs w:val="24"/>
        </w:rPr>
        <w:t xml:space="preserve">devised an analytic </w:t>
      </w:r>
      <w:r w:rsidR="00DD022D">
        <w:rPr>
          <w:rFonts w:ascii="Times New Roman" w:hAnsi="Times New Roman" w:cs="Times New Roman"/>
          <w:sz w:val="24"/>
          <w:szCs w:val="24"/>
        </w:rPr>
        <w:t>theory</w:t>
      </w:r>
      <w:r w:rsidR="006D0DB7" w:rsidRPr="00F10428">
        <w:rPr>
          <w:rFonts w:ascii="Times New Roman" w:hAnsi="Times New Roman" w:cs="Times New Roman"/>
          <w:sz w:val="24"/>
          <w:szCs w:val="24"/>
        </w:rPr>
        <w:t xml:space="preserve"> where the recombination current induced by a small electric perturbation near open circuit is </w:t>
      </w:r>
    </w:p>
    <w:p w14:paraId="57FE7AF5" w14:textId="22BDB525" w:rsidR="006D0DB7" w:rsidRPr="00F10428" w:rsidRDefault="00E775FF" w:rsidP="00D1654A">
      <w:pPr>
        <w:tabs>
          <w:tab w:val="left" w:pos="2268"/>
        </w:tabs>
        <w:spacing w:before="240" w:line="480" w:lineRule="auto"/>
        <w:ind w:firstLine="794"/>
        <w:jc w:val="center"/>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J</m:t>
            </m:r>
          </m:e>
          <m:sub>
            <m:r>
              <w:rPr>
                <w:rFonts w:ascii="Cambria Math" w:hAnsi="Cambria Math" w:cs="Times New Roman"/>
                <w:sz w:val="24"/>
                <w:szCs w:val="24"/>
              </w:rPr>
              <m:t>rec</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0</m:t>
            </m:r>
          </m:sub>
        </m:sSub>
        <m:r>
          <w:rPr>
            <w:rFonts w:ascii="Cambria Math" w:hAnsi="Cambria Math" w:cs="Times New Roman"/>
            <w:sz w:val="24"/>
            <w:szCs w:val="24"/>
          </w:rPr>
          <m:t>exp</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qF(Q)</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qdE(t)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el</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e>
        </m:d>
      </m:oMath>
      <w:r w:rsidR="00D1654A" w:rsidRPr="00F10428">
        <w:rPr>
          <w:rFonts w:ascii="Times New Roman" w:eastAsia="Times New Roman" w:hAnsi="Times New Roman" w:cs="Times New Roman"/>
          <w:sz w:val="24"/>
          <w:szCs w:val="24"/>
        </w:rPr>
        <w:tab/>
        <w:t xml:space="preserve">      (6)</w:t>
      </w:r>
    </w:p>
    <w:p w14:paraId="6042423A" w14:textId="4CAEAF5D" w:rsidR="00FA5BAB" w:rsidRPr="00E775FF" w:rsidRDefault="00D1654A" w:rsidP="00D1654A">
      <w:pPr>
        <w:tabs>
          <w:tab w:val="left" w:pos="2268"/>
        </w:tabs>
        <w:spacing w:before="240" w:line="480" w:lineRule="auto"/>
        <w:jc w:val="both"/>
        <w:rPr>
          <w:rFonts w:ascii="Times New Roman" w:eastAsia="Times New Roman" w:hAnsi="Times New Roman" w:cs="Times New Roman"/>
          <w:sz w:val="24"/>
          <w:szCs w:val="24"/>
        </w:rPr>
      </w:pPr>
      <w:r w:rsidRPr="00F10428">
        <w:rPr>
          <w:rFonts w:ascii="Times New Roman" w:eastAsia="Times New Roman" w:hAnsi="Times New Roman" w:cs="Times New Roman"/>
          <w:sz w:val="24"/>
          <w:szCs w:val="24"/>
        </w:rPr>
        <w:t xml:space="preserve">where </w:t>
      </w:r>
      <w:r w:rsidRPr="00F10428">
        <w:rPr>
          <w:rFonts w:ascii="Times New Roman" w:eastAsia="Times New Roman" w:hAnsi="Times New Roman" w:cs="Times New Roman"/>
          <w:i/>
          <w:iCs/>
          <w:sz w:val="24"/>
          <w:szCs w:val="24"/>
        </w:rPr>
        <w:t>F</w:t>
      </w:r>
      <w:r w:rsidRPr="00F10428">
        <w:rPr>
          <w:rFonts w:ascii="Times New Roman" w:eastAsia="Times New Roman" w:hAnsi="Times New Roman" w:cs="Times New Roman"/>
          <w:sz w:val="24"/>
          <w:szCs w:val="24"/>
        </w:rPr>
        <w:t>(</w:t>
      </w:r>
      <w:r w:rsidRPr="00F10428">
        <w:rPr>
          <w:rFonts w:ascii="Times New Roman" w:eastAsia="Times New Roman" w:hAnsi="Times New Roman" w:cs="Times New Roman"/>
          <w:i/>
          <w:iCs/>
          <w:sz w:val="24"/>
          <w:szCs w:val="24"/>
        </w:rPr>
        <w:t>Q</w:t>
      </w:r>
      <w:r w:rsidRPr="00F10428">
        <w:rPr>
          <w:rFonts w:ascii="Times New Roman" w:eastAsia="Times New Roman" w:hAnsi="Times New Roman" w:cs="Times New Roman"/>
          <w:sz w:val="24"/>
          <w:szCs w:val="24"/>
        </w:rPr>
        <w:t>) is a function that depends on the ionic distribution</w:t>
      </w:r>
      <w:r w:rsidR="00F76F6C" w:rsidRPr="00F10428">
        <w:rPr>
          <w:rFonts w:ascii="Times New Roman" w:eastAsia="Times New Roman" w:hAnsi="Times New Roman" w:cs="Times New Roman"/>
          <w:sz w:val="24"/>
          <w:szCs w:val="24"/>
        </w:rPr>
        <w:t xml:space="preserve"> only</w:t>
      </w:r>
      <w:r w:rsidRPr="00F10428">
        <w:rPr>
          <w:rFonts w:ascii="Times New Roman" w:eastAsia="Times New Roman" w:hAnsi="Times New Roman" w:cs="Times New Roman"/>
          <w:sz w:val="24"/>
          <w:szCs w:val="24"/>
        </w:rPr>
        <w:t xml:space="preserve">, </w:t>
      </w:r>
      <w:r w:rsidRPr="00F10428">
        <w:rPr>
          <w:rFonts w:ascii="Times New Roman" w:eastAsia="Times New Roman" w:hAnsi="Times New Roman" w:cs="Times New Roman"/>
          <w:i/>
          <w:iCs/>
          <w:sz w:val="24"/>
          <w:szCs w:val="24"/>
        </w:rPr>
        <w:t>E</w:t>
      </w:r>
      <w:r w:rsidRPr="00F10428">
        <w:rPr>
          <w:rFonts w:ascii="Times New Roman" w:eastAsia="Times New Roman" w:hAnsi="Times New Roman" w:cs="Times New Roman"/>
          <w:sz w:val="24"/>
          <w:szCs w:val="24"/>
        </w:rPr>
        <w:t>(</w:t>
      </w:r>
      <w:r w:rsidRPr="00F10428">
        <w:rPr>
          <w:rFonts w:ascii="Times New Roman" w:eastAsia="Times New Roman" w:hAnsi="Times New Roman" w:cs="Times New Roman"/>
          <w:i/>
          <w:iCs/>
          <w:sz w:val="24"/>
          <w:szCs w:val="24"/>
        </w:rPr>
        <w:t>t</w:t>
      </w:r>
      <w:r w:rsidRPr="00F10428">
        <w:rPr>
          <w:rFonts w:ascii="Times New Roman" w:eastAsia="Times New Roman" w:hAnsi="Times New Roman" w:cs="Times New Roman"/>
          <w:sz w:val="24"/>
          <w:szCs w:val="24"/>
        </w:rPr>
        <w:t>) is the transient electric field acting within the perovskite layer</w:t>
      </w:r>
      <w:r w:rsidR="00D55F2D">
        <w:rPr>
          <w:rFonts w:ascii="Times New Roman" w:eastAsia="Times New Roman" w:hAnsi="Times New Roman" w:cs="Times New Roman"/>
          <w:sz w:val="24"/>
          <w:szCs w:val="24"/>
        </w:rPr>
        <w:t xml:space="preserve"> in the impedance experiment</w:t>
      </w:r>
      <w:r w:rsidRPr="00F10428">
        <w:rPr>
          <w:rFonts w:ascii="Times New Roman" w:eastAsia="Times New Roman" w:hAnsi="Times New Roman" w:cs="Times New Roman"/>
          <w:sz w:val="24"/>
          <w:szCs w:val="24"/>
        </w:rPr>
        <w:t xml:space="preserve"> and </w:t>
      </w:r>
      <w:proofErr w:type="spellStart"/>
      <w:r w:rsidRPr="00F10428">
        <w:rPr>
          <w:rFonts w:ascii="Times New Roman" w:eastAsia="Times New Roman" w:hAnsi="Times New Roman" w:cs="Times New Roman"/>
          <w:i/>
          <w:iCs/>
          <w:sz w:val="24"/>
          <w:szCs w:val="24"/>
        </w:rPr>
        <w:t>n</w:t>
      </w:r>
      <w:r w:rsidRPr="00F10428">
        <w:rPr>
          <w:rFonts w:ascii="Times New Roman" w:eastAsia="Times New Roman" w:hAnsi="Times New Roman" w:cs="Times New Roman"/>
          <w:i/>
          <w:iCs/>
          <w:sz w:val="24"/>
          <w:szCs w:val="24"/>
          <w:vertAlign w:val="subscript"/>
        </w:rPr>
        <w:t>el</w:t>
      </w:r>
      <w:proofErr w:type="spellEnd"/>
      <w:r w:rsidRPr="00F10428">
        <w:rPr>
          <w:rFonts w:ascii="Times New Roman" w:eastAsia="Times New Roman" w:hAnsi="Times New Roman" w:cs="Times New Roman"/>
          <w:sz w:val="24"/>
          <w:szCs w:val="24"/>
          <w:vertAlign w:val="subscript"/>
        </w:rPr>
        <w:t xml:space="preserve"> </w:t>
      </w:r>
      <w:r w:rsidRPr="00F10428">
        <w:rPr>
          <w:rFonts w:ascii="Times New Roman" w:eastAsia="Times New Roman" w:hAnsi="Times New Roman" w:cs="Times New Roman"/>
          <w:sz w:val="24"/>
          <w:szCs w:val="24"/>
        </w:rPr>
        <w:t xml:space="preserve">is the so-called electronic ideality factor. </w:t>
      </w:r>
      <w:r w:rsidR="00FA5BAB" w:rsidRPr="00E775FF">
        <w:rPr>
          <w:rFonts w:ascii="Times New Roman" w:eastAsia="Times New Roman" w:hAnsi="Times New Roman" w:cs="Times New Roman"/>
          <w:sz w:val="24"/>
          <w:szCs w:val="24"/>
        </w:rPr>
        <w:t xml:space="preserve">Eq. (6) is the generalization of the result reported by Courtier (Eq. (5) in Ref. </w:t>
      </w:r>
      <w:r w:rsidR="00FA5BAB" w:rsidRPr="00E775FF">
        <w:rPr>
          <w:rFonts w:ascii="Times New Roman" w:eastAsia="Times New Roman" w:hAnsi="Times New Roman" w:cs="Times New Roman"/>
          <w:sz w:val="24"/>
          <w:szCs w:val="24"/>
        </w:rPr>
        <w:fldChar w:fldCharType="begin"/>
      </w:r>
      <w:r w:rsidR="009542D4" w:rsidRPr="00E775FF">
        <w:rPr>
          <w:rFonts w:ascii="Times New Roman" w:eastAsia="Times New Roman" w:hAnsi="Times New Roman" w:cs="Times New Roman"/>
          <w:sz w:val="24"/>
          <w:szCs w:val="24"/>
        </w:rPr>
        <w:instrText xml:space="preserve"> ADDIN ZOTERO_ITEM CSL_CITATION {"citationID":"oH4RUayr","properties":{"formattedCitation":"\\super 20\\nosupersub{}","plainCitation":"20","noteIndex":0},"citationItems":[{"id":5336,"uris":["http://zotero.org/users/2561910/items/8X87EDJ9"],"uri":["http://zotero.org/users/2561910/items/8X87EDJ9"],"itemData":{"id":5336,"type":"webpage","title":"Interpreting ideality factors for planar perovskite solar cells: Ectypal diode theory for steady-state operation","URL":"https://journals.aps.org/prapplied/accepted/ee07fA8bDed1bd0412a70ae4369effc5fb0f6d794","author":[{"family":"Courtier","given":"Nicola E."}],"accessed":{"date-parts":[["2020",7,15]]}}}],"schema":"https://github.com/citation-style-language/schema/raw/master/csl-citation.json"} </w:instrText>
      </w:r>
      <w:r w:rsidR="00FA5BAB" w:rsidRPr="00E775FF">
        <w:rPr>
          <w:rFonts w:ascii="Times New Roman" w:eastAsia="Times New Roman" w:hAnsi="Times New Roman" w:cs="Times New Roman"/>
          <w:sz w:val="24"/>
          <w:szCs w:val="24"/>
        </w:rPr>
        <w:fldChar w:fldCharType="separate"/>
      </w:r>
      <w:r w:rsidR="009542D4" w:rsidRPr="00E775FF">
        <w:rPr>
          <w:rFonts w:ascii="Times New Roman" w:hAnsi="Times New Roman" w:cs="Times New Roman"/>
          <w:sz w:val="24"/>
          <w:vertAlign w:val="superscript"/>
          <w:lang w:val="en-US"/>
        </w:rPr>
        <w:t>20</w:t>
      </w:r>
      <w:r w:rsidR="00FA5BAB" w:rsidRPr="00E775FF">
        <w:rPr>
          <w:rFonts w:ascii="Times New Roman" w:eastAsia="Times New Roman" w:hAnsi="Times New Roman" w:cs="Times New Roman"/>
          <w:sz w:val="24"/>
          <w:szCs w:val="24"/>
        </w:rPr>
        <w:fldChar w:fldCharType="end"/>
      </w:r>
      <w:r w:rsidR="00FA5BAB" w:rsidRPr="00E775FF">
        <w:rPr>
          <w:rFonts w:ascii="Times New Roman" w:eastAsia="Times New Roman" w:hAnsi="Times New Roman" w:cs="Times New Roman"/>
          <w:sz w:val="24"/>
          <w:szCs w:val="24"/>
        </w:rPr>
        <w:t xml:space="preserve">) under the assumption that the transient electric field is very small in comparison with the steady-state electrical bias V. This is one of the main </w:t>
      </w:r>
      <w:r w:rsidR="00303B44" w:rsidRPr="00E775FF">
        <w:rPr>
          <w:rFonts w:ascii="Times New Roman" w:eastAsia="Times New Roman" w:hAnsi="Times New Roman" w:cs="Times New Roman"/>
          <w:sz w:val="24"/>
          <w:szCs w:val="24"/>
        </w:rPr>
        <w:t xml:space="preserve">requirements </w:t>
      </w:r>
      <w:r w:rsidR="00FA5BAB" w:rsidRPr="00E775FF">
        <w:rPr>
          <w:rFonts w:ascii="Times New Roman" w:eastAsia="Times New Roman" w:hAnsi="Times New Roman" w:cs="Times New Roman"/>
          <w:sz w:val="24"/>
          <w:szCs w:val="24"/>
        </w:rPr>
        <w:t>on which impedance spectroscopy</w:t>
      </w:r>
      <w:r w:rsidR="00303B44" w:rsidRPr="00E775FF">
        <w:rPr>
          <w:rFonts w:ascii="Times New Roman" w:eastAsia="Times New Roman" w:hAnsi="Times New Roman" w:cs="Times New Roman"/>
          <w:sz w:val="24"/>
          <w:szCs w:val="24"/>
        </w:rPr>
        <w:t xml:space="preserve">, as a </w:t>
      </w:r>
      <w:r w:rsidR="00303B44" w:rsidRPr="00E775FF">
        <w:rPr>
          <w:rFonts w:ascii="Times New Roman" w:eastAsia="Times New Roman" w:hAnsi="Times New Roman" w:cs="Times New Roman"/>
          <w:i/>
          <w:iCs/>
          <w:sz w:val="24"/>
          <w:szCs w:val="24"/>
        </w:rPr>
        <w:t>small-perturbation technique</w:t>
      </w:r>
      <w:r w:rsidR="00303B44" w:rsidRPr="00E775FF">
        <w:rPr>
          <w:rFonts w:ascii="Times New Roman" w:eastAsia="Times New Roman" w:hAnsi="Times New Roman" w:cs="Times New Roman"/>
          <w:sz w:val="24"/>
          <w:szCs w:val="24"/>
        </w:rPr>
        <w:t>,</w:t>
      </w:r>
      <w:r w:rsidR="00FA5BAB" w:rsidRPr="00E775FF">
        <w:rPr>
          <w:rFonts w:ascii="Times New Roman" w:eastAsia="Times New Roman" w:hAnsi="Times New Roman" w:cs="Times New Roman"/>
          <w:sz w:val="24"/>
          <w:szCs w:val="24"/>
        </w:rPr>
        <w:t xml:space="preserve"> </w:t>
      </w:r>
      <w:r w:rsidR="00303B44" w:rsidRPr="00E775FF">
        <w:rPr>
          <w:rFonts w:ascii="Times New Roman" w:eastAsia="Times New Roman" w:hAnsi="Times New Roman" w:cs="Times New Roman"/>
          <w:sz w:val="24"/>
          <w:szCs w:val="24"/>
        </w:rPr>
        <w:t>is</w:t>
      </w:r>
      <w:r w:rsidR="00FA5BAB" w:rsidRPr="00E775FF">
        <w:rPr>
          <w:rFonts w:ascii="Times New Roman" w:eastAsia="Times New Roman" w:hAnsi="Times New Roman" w:cs="Times New Roman"/>
          <w:sz w:val="24"/>
          <w:szCs w:val="24"/>
        </w:rPr>
        <w:t xml:space="preserve"> based. </w:t>
      </w:r>
    </w:p>
    <w:p w14:paraId="5DACBCEA" w14:textId="04F91174" w:rsidR="00D1654A" w:rsidRPr="00F10428" w:rsidRDefault="006D6D1D" w:rsidP="00D1654A">
      <w:pPr>
        <w:tabs>
          <w:tab w:val="left" w:pos="2268"/>
        </w:tabs>
        <w:spacing w:before="240" w:line="480" w:lineRule="auto"/>
        <w:jc w:val="both"/>
        <w:rPr>
          <w:rFonts w:ascii="Times New Roman" w:eastAsia="Times New Roman" w:hAnsi="Times New Roman" w:cs="Times New Roman"/>
          <w:sz w:val="24"/>
          <w:szCs w:val="24"/>
        </w:rPr>
      </w:pPr>
      <w:r w:rsidRPr="00E775FF">
        <w:rPr>
          <w:rFonts w:ascii="Times New Roman" w:eastAsia="Times New Roman" w:hAnsi="Times New Roman" w:cs="Times New Roman"/>
          <w:sz w:val="24"/>
          <w:szCs w:val="24"/>
        </w:rPr>
        <w:t xml:space="preserve">Due to the slow migration of the ions, the steady-state ionic distribution is not perturbed during high frequency impedance measurements. Therefore, at high frequencies, </w:t>
      </w:r>
      <w:r w:rsidRPr="00E775FF">
        <w:rPr>
          <w:rFonts w:ascii="Times New Roman" w:eastAsia="Times New Roman" w:hAnsi="Times New Roman" w:cs="Times New Roman"/>
          <w:i/>
          <w:iCs/>
          <w:sz w:val="24"/>
          <w:szCs w:val="24"/>
        </w:rPr>
        <w:t>F</w:t>
      </w:r>
      <w:r w:rsidRPr="00E775FF">
        <w:rPr>
          <w:rFonts w:ascii="Times New Roman" w:eastAsia="Times New Roman" w:hAnsi="Times New Roman" w:cs="Times New Roman"/>
          <w:sz w:val="24"/>
          <w:szCs w:val="24"/>
        </w:rPr>
        <w:t>(</w:t>
      </w:r>
      <w:r w:rsidRPr="00E775FF">
        <w:rPr>
          <w:rFonts w:ascii="Times New Roman" w:eastAsia="Times New Roman" w:hAnsi="Times New Roman" w:cs="Times New Roman"/>
          <w:i/>
          <w:iCs/>
          <w:sz w:val="24"/>
          <w:szCs w:val="24"/>
        </w:rPr>
        <w:t>Q</w:t>
      </w:r>
      <w:r w:rsidRPr="00E775FF">
        <w:rPr>
          <w:rFonts w:ascii="Times New Roman" w:eastAsia="Times New Roman" w:hAnsi="Times New Roman" w:cs="Times New Roman"/>
          <w:sz w:val="24"/>
          <w:szCs w:val="24"/>
        </w:rPr>
        <w:t xml:space="preserve">) is </w:t>
      </w:r>
      <w:proofErr w:type="gramStart"/>
      <w:r w:rsidRPr="00E775FF">
        <w:rPr>
          <w:rFonts w:ascii="Times New Roman" w:eastAsia="Times New Roman" w:hAnsi="Times New Roman" w:cs="Times New Roman"/>
          <w:sz w:val="24"/>
          <w:szCs w:val="24"/>
        </w:rPr>
        <w:t>voltage-independent</w:t>
      </w:r>
      <w:proofErr w:type="gramEnd"/>
      <w:r w:rsidRPr="00E775FF">
        <w:rPr>
          <w:rFonts w:ascii="Times New Roman" w:eastAsia="Times New Roman" w:hAnsi="Times New Roman" w:cs="Times New Roman"/>
          <w:sz w:val="24"/>
          <w:szCs w:val="24"/>
        </w:rPr>
        <w:t xml:space="preserve">. Since the electric field induced by the applied voltage perturbation is given by </w:t>
      </w:r>
      <w:r w:rsidRPr="00E775FF">
        <w:rPr>
          <w:rFonts w:ascii="Times New Roman" w:eastAsia="Times New Roman" w:hAnsi="Times New Roman" w:cs="Times New Roman"/>
          <w:i/>
          <w:iCs/>
          <w:sz w:val="24"/>
          <w:szCs w:val="24"/>
        </w:rPr>
        <w:t>E</w:t>
      </w:r>
      <w:r w:rsidRPr="00E775FF">
        <w:rPr>
          <w:rFonts w:ascii="Times New Roman" w:eastAsia="Times New Roman" w:hAnsi="Times New Roman" w:cs="Times New Roman"/>
          <w:sz w:val="24"/>
          <w:szCs w:val="24"/>
        </w:rPr>
        <w:t xml:space="preserve"> = -</w:t>
      </w:r>
      <w:r w:rsidRPr="00E775FF">
        <w:rPr>
          <w:rFonts w:ascii="Times New Roman" w:eastAsia="Times New Roman" w:hAnsi="Times New Roman" w:cs="Times New Roman"/>
          <w:i/>
          <w:iCs/>
          <w:sz w:val="24"/>
          <w:szCs w:val="24"/>
        </w:rPr>
        <w:t>V</w:t>
      </w:r>
      <w:r w:rsidRPr="00E775FF">
        <w:rPr>
          <w:rFonts w:ascii="Times New Roman" w:eastAsia="Times New Roman" w:hAnsi="Times New Roman" w:cs="Times New Roman"/>
          <w:sz w:val="24"/>
          <w:szCs w:val="24"/>
        </w:rPr>
        <w:t>/</w:t>
      </w:r>
      <w:r w:rsidRPr="00E775FF">
        <w:rPr>
          <w:rFonts w:ascii="Times New Roman" w:eastAsia="Times New Roman" w:hAnsi="Times New Roman" w:cs="Times New Roman"/>
          <w:i/>
          <w:iCs/>
          <w:sz w:val="24"/>
          <w:szCs w:val="24"/>
        </w:rPr>
        <w:t>d</w:t>
      </w:r>
      <w:r w:rsidRPr="00E775FF">
        <w:rPr>
          <w:rFonts w:ascii="Times New Roman" w:eastAsia="Times New Roman" w:hAnsi="Times New Roman" w:cs="Times New Roman"/>
          <w:sz w:val="24"/>
          <w:szCs w:val="24"/>
        </w:rPr>
        <w:t xml:space="preserve">, </w:t>
      </w:r>
      <w:r w:rsidR="00E91E33" w:rsidRPr="00E775FF">
        <w:rPr>
          <w:rFonts w:ascii="Times New Roman" w:eastAsia="Times New Roman" w:hAnsi="Times New Roman" w:cs="Times New Roman"/>
          <w:sz w:val="24"/>
          <w:szCs w:val="24"/>
        </w:rPr>
        <w:t xml:space="preserve">and knowing that the resistance is the reciprocal of the voltage derivative of the current, </w:t>
      </w:r>
      <w:r w:rsidRPr="00E775FF">
        <w:rPr>
          <w:rFonts w:ascii="Times New Roman" w:eastAsia="Times New Roman" w:hAnsi="Times New Roman" w:cs="Times New Roman"/>
          <w:sz w:val="24"/>
          <w:szCs w:val="24"/>
        </w:rPr>
        <w:t>taking</w:t>
      </w:r>
      <w:r w:rsidRPr="006D6D1D">
        <w:rPr>
          <w:rFonts w:ascii="Times New Roman" w:eastAsia="Times New Roman" w:hAnsi="Times New Roman" w:cs="Times New Roman"/>
          <w:sz w:val="24"/>
          <w:szCs w:val="24"/>
        </w:rPr>
        <w:t xml:space="preserve"> the voltage derivative of Eq. (6), we find that the electronic ideality factor can be obtained from</w:t>
      </w:r>
      <w:r>
        <w:rPr>
          <w:rFonts w:ascii="Times New Roman" w:eastAsia="Times New Roman" w:hAnsi="Times New Roman" w:cs="Times New Roman"/>
          <w:sz w:val="24"/>
          <w:szCs w:val="24"/>
        </w:rPr>
        <w:t xml:space="preserve"> </w:t>
      </w:r>
    </w:p>
    <w:p w14:paraId="06CEAD02" w14:textId="513C333C" w:rsidR="00221F78" w:rsidRPr="00F10428" w:rsidRDefault="00D1654A" w:rsidP="00D1654A">
      <w:pPr>
        <w:tabs>
          <w:tab w:val="left" w:pos="2268"/>
        </w:tabs>
        <w:spacing w:before="240" w:line="480" w:lineRule="auto"/>
        <w:jc w:val="center"/>
        <w:rPr>
          <w:rFonts w:ascii="Times New Roman" w:eastAsia="Times New Roman" w:hAnsi="Times New Roman" w:cs="Times New Roman"/>
          <w:sz w:val="24"/>
          <w:szCs w:val="24"/>
        </w:rPr>
      </w:pPr>
      <w:r w:rsidRPr="00F10428">
        <w:rPr>
          <w:rFonts w:ascii="Times New Roman" w:eastAsia="Times New Roman" w:hAnsi="Times New Roman" w:cs="Times New Roman"/>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el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qR</m:t>
                </m:r>
              </m:e>
              <m:sub>
                <m:r>
                  <w:rPr>
                    <w:rFonts w:ascii="Cambria Math" w:hAnsi="Cambria Math" w:cs="Times New Roman"/>
                    <w:sz w:val="24"/>
                    <w:szCs w:val="24"/>
                  </w:rPr>
                  <m:t>hf</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J</m:t>
                </m:r>
              </m:e>
              <m:sub>
                <m:r>
                  <w:rPr>
                    <w:rFonts w:ascii="Cambria Math" w:hAnsi="Cambria Math" w:cs="Times New Roman"/>
                    <w:sz w:val="24"/>
                    <w:szCs w:val="24"/>
                  </w:rPr>
                  <m:t>rec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oMath>
      <w:r w:rsidRPr="00F10428">
        <w:rPr>
          <w:rFonts w:ascii="Times New Roman" w:eastAsia="Times New Roman" w:hAnsi="Times New Roman" w:cs="Times New Roman"/>
          <w:sz w:val="24"/>
          <w:szCs w:val="24"/>
        </w:rPr>
        <w:t xml:space="preserve">  </w:t>
      </w:r>
      <w:r w:rsidRPr="00F10428">
        <w:rPr>
          <w:rFonts w:ascii="Times New Roman" w:eastAsia="Times New Roman" w:hAnsi="Times New Roman" w:cs="Times New Roman"/>
          <w:sz w:val="24"/>
          <w:szCs w:val="24"/>
        </w:rPr>
        <w:tab/>
      </w:r>
      <w:r w:rsidRPr="00F10428">
        <w:rPr>
          <w:rFonts w:ascii="Times New Roman" w:eastAsia="Times New Roman" w:hAnsi="Times New Roman" w:cs="Times New Roman"/>
          <w:sz w:val="24"/>
          <w:szCs w:val="24"/>
        </w:rPr>
        <w:tab/>
      </w:r>
      <w:r w:rsidRPr="00F10428">
        <w:rPr>
          <w:rFonts w:ascii="Times New Roman" w:eastAsia="Times New Roman" w:hAnsi="Times New Roman" w:cs="Times New Roman"/>
          <w:sz w:val="24"/>
          <w:szCs w:val="24"/>
        </w:rPr>
        <w:tab/>
      </w:r>
      <w:r w:rsidRPr="00F10428">
        <w:rPr>
          <w:rFonts w:ascii="Times New Roman" w:eastAsia="Times New Roman" w:hAnsi="Times New Roman" w:cs="Times New Roman"/>
          <w:sz w:val="24"/>
          <w:szCs w:val="24"/>
        </w:rPr>
        <w:tab/>
      </w:r>
      <w:r w:rsidRPr="00F10428">
        <w:rPr>
          <w:rFonts w:ascii="Times New Roman" w:eastAsia="Times New Roman" w:hAnsi="Times New Roman" w:cs="Times New Roman"/>
          <w:sz w:val="24"/>
          <w:szCs w:val="24"/>
        </w:rPr>
        <w:tab/>
      </w:r>
      <w:r w:rsidRPr="00F10428">
        <w:rPr>
          <w:rFonts w:ascii="Times New Roman" w:eastAsia="Times New Roman" w:hAnsi="Times New Roman" w:cs="Times New Roman"/>
          <w:sz w:val="24"/>
          <w:szCs w:val="24"/>
        </w:rPr>
        <w:tab/>
        <w:t>(7)</w:t>
      </w:r>
    </w:p>
    <w:p w14:paraId="3AB0AC4B" w14:textId="35EC46C2" w:rsidR="005F5F25" w:rsidRDefault="008A6067" w:rsidP="00EC77AE">
      <w:pPr>
        <w:tabs>
          <w:tab w:val="left" w:pos="2268"/>
        </w:tabs>
        <w:spacing w:before="240" w:line="480" w:lineRule="auto"/>
        <w:jc w:val="both"/>
        <w:rPr>
          <w:rFonts w:ascii="Times New Roman" w:eastAsia="Times New Roman" w:hAnsi="Times New Roman" w:cs="Times New Roman"/>
          <w:sz w:val="24"/>
          <w:szCs w:val="24"/>
        </w:rPr>
      </w:pPr>
      <w:r w:rsidRPr="008A6067">
        <w:rPr>
          <w:rFonts w:ascii="Times New Roman" w:eastAsia="Times New Roman" w:hAnsi="Times New Roman" w:cs="Times New Roman"/>
          <w:sz w:val="24"/>
          <w:szCs w:val="24"/>
        </w:rPr>
        <w:t xml:space="preserve">Obtaining the electronic ideality factor from HF impedance measurements is explained further in </w:t>
      </w:r>
      <w:r>
        <w:rPr>
          <w:rFonts w:ascii="Times New Roman" w:eastAsia="Times New Roman" w:hAnsi="Times New Roman" w:cs="Times New Roman"/>
          <w:sz w:val="24"/>
          <w:szCs w:val="24"/>
        </w:rPr>
        <w:t>Ref.</w:t>
      </w:r>
      <w:r w:rsidR="00281C90">
        <w:rPr>
          <w:rFonts w:ascii="Times New Roman" w:eastAsia="Times New Roman" w:hAnsi="Times New Roman" w:cs="Times New Roman"/>
          <w:sz w:val="24"/>
          <w:szCs w:val="24"/>
        </w:rPr>
        <w:t xml:space="preserve"> </w:t>
      </w:r>
      <w:r w:rsidR="00281C90">
        <w:rPr>
          <w:rFonts w:ascii="Times New Roman" w:eastAsia="Times New Roman" w:hAnsi="Times New Roman" w:cs="Times New Roman"/>
          <w:sz w:val="24"/>
          <w:szCs w:val="24"/>
        </w:rPr>
        <w:fldChar w:fldCharType="begin"/>
      </w:r>
      <w:r w:rsidR="009542D4">
        <w:rPr>
          <w:rFonts w:ascii="Times New Roman" w:eastAsia="Times New Roman" w:hAnsi="Times New Roman" w:cs="Times New Roman"/>
          <w:sz w:val="24"/>
          <w:szCs w:val="24"/>
        </w:rPr>
        <w:instrText xml:space="preserve"> ADDIN ZOTERO_ITEM CSL_CITATION {"citationID":"nXTWbsGC","properties":{"formattedCitation":"\\super 25\\nosupersub{}","plainCitation":"25","noteIndex":0},"citationItems":[{"id":5575,"uris":["http://zotero.org/users/2561910/items/WZKWKVHM"],"uri":["http://zotero.org/users/2561910/items/WZKWKVHM"],"itemData":{"id":5575,"type":"article-journal","abstract":"Impedance spectroscopy (IS) is a relatively straightforward experimental technique that is commonly used to obtain information about the physical and chemical characteristics of photovoltaic devices. However, the non-standard physical behaviour of perovskite solar cells (PSC), which are heavily influenced by the motion of mobile ion vacancies, has hindered efforts to obtain a consistent theory to interpret PSC impedance data. This work rectifies this omission by deriving a simple analytic model of the impedance response of a PSC from the underlying drift-diffusion model of charge carrier dynamics and ion vacancy motion. Extremely good agreement is shown between the analytic model and the much more complex drift-diffusion model in regimes (including maximum power point) where the applied voltage is close to the open circuit voltage $V_{oc}$. Both models show good qualitative agreement to experimental IS data in the literature and predict many of the observed anomalous features found in impedance measurements on PSCs, such as `the giant low frequency capacitance` and `inductive arcs' in the Nyquist plots. Where the physical properties of the PSC are already known the analytic model can be used to predict the recombination current $j_{rec}$ and the high and low frequency resistances and capacitances of the cell, $R_{HF}$, $C_{HF}$, $R_{LF}$ and $C_{LF}$. In scenarios where the physical properties of the cell are unknown the analytic model can also used to extract physical parameters from experimental PSC impedance data. {A novel physical parameter of particular significance to PSC physics is identified. This is termed the electronic ideality factor, $n_{el}$, and (as opposed to the standard ideality factor) can be used to deduce the dominant source of recombination in a PSC, independent of its ionic properties.","container-title":"arXiv:2105.11226 [cond-mat, physics:physics]","note":"arXiv: 2105.11226","source":"arXiv.org","title":"A new ideality factor for perovskite solar cells and an analytical theory for their impedance spectroscopy response","URL":"http://arxiv.org/abs/2105.11226","author":[{"family":"Bennett","given":"Laurence J."},{"family":"Riquelme","given":"Antonio J."},{"family":"Courtier","given":"Nicola E."},{"family":"Anta","given":"Juan A."},{"family":"Richardson","given":"Giles"}],"accessed":{"date-parts":[["2021",5,25]]},"issued":{"date-parts":[["2021",5,24]]}}}],"schema":"https://github.com/citation-style-language/schema/raw/master/csl-citation.json"} </w:instrText>
      </w:r>
      <w:r w:rsidR="00281C90">
        <w:rPr>
          <w:rFonts w:ascii="Times New Roman" w:eastAsia="Times New Roman" w:hAnsi="Times New Roman" w:cs="Times New Roman"/>
          <w:sz w:val="24"/>
          <w:szCs w:val="24"/>
        </w:rPr>
        <w:fldChar w:fldCharType="separate"/>
      </w:r>
      <w:r w:rsidR="009542D4" w:rsidRPr="009542D4">
        <w:rPr>
          <w:rFonts w:ascii="Times New Roman" w:hAnsi="Times New Roman" w:cs="Times New Roman"/>
          <w:sz w:val="24"/>
          <w:vertAlign w:val="superscript"/>
          <w:lang w:val="en-US"/>
        </w:rPr>
        <w:t>25</w:t>
      </w:r>
      <w:r w:rsidR="00281C90">
        <w:rPr>
          <w:rFonts w:ascii="Times New Roman" w:eastAsia="Times New Roman" w:hAnsi="Times New Roman" w:cs="Times New Roman"/>
          <w:sz w:val="24"/>
          <w:szCs w:val="24"/>
        </w:rPr>
        <w:fldChar w:fldCharType="end"/>
      </w:r>
      <w:r w:rsidR="00281C90">
        <w:rPr>
          <w:rFonts w:ascii="Times New Roman" w:eastAsia="Times New Roman" w:hAnsi="Times New Roman" w:cs="Times New Roman"/>
          <w:sz w:val="24"/>
          <w:szCs w:val="24"/>
        </w:rPr>
        <w:t xml:space="preserve"> </w:t>
      </w:r>
      <w:r w:rsidR="00AB30CF">
        <w:rPr>
          <w:rFonts w:ascii="Times New Roman" w:eastAsia="Times New Roman" w:hAnsi="Times New Roman" w:cs="Times New Roman"/>
          <w:sz w:val="24"/>
          <w:szCs w:val="24"/>
        </w:rPr>
        <w:t xml:space="preserve">In this work it is shown </w:t>
      </w:r>
      <w:r w:rsidR="00AB30CF" w:rsidRPr="00AB30CF">
        <w:rPr>
          <w:rFonts w:ascii="Times New Roman" w:eastAsia="Times New Roman" w:hAnsi="Times New Roman" w:cs="Times New Roman"/>
          <w:sz w:val="24"/>
          <w:szCs w:val="24"/>
        </w:rPr>
        <w:t xml:space="preserve">that the electronic ideality factor is a true analogue of the classical ideality factor, that is valid for the coupled electronic-ionic physics of </w:t>
      </w:r>
      <w:r w:rsidR="00AB30CF">
        <w:rPr>
          <w:rFonts w:ascii="Times New Roman" w:eastAsia="Times New Roman" w:hAnsi="Times New Roman" w:cs="Times New Roman"/>
          <w:sz w:val="24"/>
          <w:szCs w:val="24"/>
        </w:rPr>
        <w:lastRenderedPageBreak/>
        <w:t>perovskite solar cells.</w:t>
      </w:r>
      <w:r w:rsidR="00AB30CF" w:rsidRPr="00AB30CF">
        <w:rPr>
          <w:rFonts w:ascii="Times New Roman" w:eastAsia="Times New Roman" w:hAnsi="Times New Roman" w:cs="Times New Roman"/>
          <w:sz w:val="24"/>
          <w:szCs w:val="24"/>
        </w:rPr>
        <w:t xml:space="preserve"> As such, it can be used to appropriately determine the dominant recombination mechanism, in the same way </w:t>
      </w:r>
      <w:r w:rsidR="00AB30CF">
        <w:rPr>
          <w:rFonts w:ascii="Times New Roman" w:eastAsia="Times New Roman" w:hAnsi="Times New Roman" w:cs="Times New Roman"/>
          <w:sz w:val="24"/>
          <w:szCs w:val="24"/>
        </w:rPr>
        <w:t>the ideality factor</w:t>
      </w:r>
      <w:r w:rsidR="00AB30CF" w:rsidRPr="00AB30CF">
        <w:rPr>
          <w:rFonts w:ascii="Times New Roman" w:eastAsia="Times New Roman" w:hAnsi="Times New Roman" w:cs="Times New Roman"/>
          <w:sz w:val="24"/>
          <w:szCs w:val="24"/>
        </w:rPr>
        <w:t xml:space="preserve"> is used in classical theory.</w:t>
      </w:r>
    </w:p>
    <w:p w14:paraId="6A3E03A7" w14:textId="32BEFDED" w:rsidR="00261D57" w:rsidRPr="00EC77AE" w:rsidRDefault="001617E3" w:rsidP="001617E3">
      <w:pPr>
        <w:tabs>
          <w:tab w:val="left" w:pos="993"/>
        </w:tabs>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21F78" w:rsidRPr="00F10428">
        <w:rPr>
          <w:rFonts w:ascii="Times New Roman" w:eastAsia="Times New Roman" w:hAnsi="Times New Roman" w:cs="Times New Roman"/>
          <w:sz w:val="24"/>
          <w:szCs w:val="24"/>
        </w:rPr>
        <w:t xml:space="preserve">In Figures </w:t>
      </w:r>
      <w:r w:rsidR="008B4A52">
        <w:rPr>
          <w:rFonts w:ascii="Times New Roman" w:eastAsia="Times New Roman" w:hAnsi="Times New Roman" w:cs="Times New Roman"/>
          <w:sz w:val="24"/>
          <w:szCs w:val="24"/>
        </w:rPr>
        <w:t>5</w:t>
      </w:r>
      <w:r w:rsidR="00221F78" w:rsidRPr="00F10428">
        <w:rPr>
          <w:rFonts w:ascii="Times New Roman" w:eastAsia="Times New Roman" w:hAnsi="Times New Roman" w:cs="Times New Roman"/>
          <w:sz w:val="24"/>
          <w:szCs w:val="24"/>
        </w:rPr>
        <w:t xml:space="preserve"> and </w:t>
      </w:r>
      <w:r w:rsidR="008B4A52">
        <w:rPr>
          <w:rFonts w:ascii="Times New Roman" w:eastAsia="Times New Roman" w:hAnsi="Times New Roman" w:cs="Times New Roman"/>
          <w:sz w:val="24"/>
          <w:szCs w:val="24"/>
        </w:rPr>
        <w:t>6</w:t>
      </w:r>
      <w:r w:rsidR="00221F78" w:rsidRPr="00F10428">
        <w:rPr>
          <w:rFonts w:ascii="Times New Roman" w:eastAsia="Times New Roman" w:hAnsi="Times New Roman" w:cs="Times New Roman"/>
          <w:sz w:val="24"/>
          <w:szCs w:val="24"/>
        </w:rPr>
        <w:t xml:space="preserve"> the electronic ideality factor </w:t>
      </w:r>
      <w:r w:rsidR="00F76F6C" w:rsidRPr="00F10428">
        <w:rPr>
          <w:rFonts w:ascii="Times New Roman" w:eastAsia="Times New Roman" w:hAnsi="Times New Roman" w:cs="Times New Roman"/>
          <w:sz w:val="24"/>
          <w:szCs w:val="24"/>
        </w:rPr>
        <w:t xml:space="preserve">obtained via Equation (7) from </w:t>
      </w:r>
      <w:r w:rsidR="00221F78" w:rsidRPr="00F10428">
        <w:rPr>
          <w:rFonts w:ascii="Times New Roman" w:eastAsia="Times New Roman" w:hAnsi="Times New Roman" w:cs="Times New Roman"/>
          <w:sz w:val="24"/>
          <w:szCs w:val="24"/>
        </w:rPr>
        <w:t>the simulation</w:t>
      </w:r>
      <w:r w:rsidR="00F76F6C" w:rsidRPr="00F10428">
        <w:rPr>
          <w:rFonts w:ascii="Times New Roman" w:eastAsia="Times New Roman" w:hAnsi="Times New Roman" w:cs="Times New Roman"/>
          <w:sz w:val="24"/>
          <w:szCs w:val="24"/>
        </w:rPr>
        <w:t>s</w:t>
      </w:r>
      <w:r w:rsidR="00221F78" w:rsidRPr="00F10428">
        <w:rPr>
          <w:rFonts w:ascii="Times New Roman" w:eastAsia="Times New Roman" w:hAnsi="Times New Roman" w:cs="Times New Roman"/>
          <w:sz w:val="24"/>
          <w:szCs w:val="24"/>
        </w:rPr>
        <w:t xml:space="preserve"> and the experiment</w:t>
      </w:r>
      <w:r w:rsidR="00F76F6C" w:rsidRPr="00F10428">
        <w:rPr>
          <w:rFonts w:ascii="Times New Roman" w:eastAsia="Times New Roman" w:hAnsi="Times New Roman" w:cs="Times New Roman"/>
          <w:sz w:val="24"/>
          <w:szCs w:val="24"/>
        </w:rPr>
        <w:t xml:space="preserve">s is compared with the apparent ideality factor obtained from </w:t>
      </w:r>
      <w:proofErr w:type="spellStart"/>
      <w:r w:rsidR="00F76F6C" w:rsidRPr="00F10428">
        <w:rPr>
          <w:rFonts w:ascii="Times New Roman" w:eastAsia="Times New Roman" w:hAnsi="Times New Roman" w:cs="Times New Roman"/>
          <w:sz w:val="24"/>
          <w:szCs w:val="24"/>
        </w:rPr>
        <w:t>Eqs</w:t>
      </w:r>
      <w:proofErr w:type="spellEnd"/>
      <w:r w:rsidR="00F76F6C" w:rsidRPr="00F10428">
        <w:rPr>
          <w:rFonts w:ascii="Times New Roman" w:eastAsia="Times New Roman" w:hAnsi="Times New Roman" w:cs="Times New Roman"/>
          <w:sz w:val="24"/>
          <w:szCs w:val="24"/>
        </w:rPr>
        <w:t xml:space="preserve">. (1) and (2). </w:t>
      </w:r>
      <w:r w:rsidR="00261D57" w:rsidRPr="00F41B8F">
        <w:rPr>
          <w:rFonts w:ascii="Times New Roman" w:hAnsi="Times New Roman" w:cs="Times New Roman"/>
          <w:sz w:val="24"/>
          <w:szCs w:val="24"/>
        </w:rPr>
        <w:t xml:space="preserve">As expected, </w:t>
      </w:r>
      <w:proofErr w:type="spellStart"/>
      <w:r w:rsidR="00261D57" w:rsidRPr="00F41B8F">
        <w:rPr>
          <w:rFonts w:ascii="Times New Roman" w:hAnsi="Times New Roman" w:cs="Times New Roman"/>
          <w:i/>
          <w:iCs/>
          <w:sz w:val="24"/>
          <w:szCs w:val="24"/>
        </w:rPr>
        <w:t>n</w:t>
      </w:r>
      <w:r w:rsidR="00261D57" w:rsidRPr="00F41B8F">
        <w:rPr>
          <w:rFonts w:ascii="Times New Roman" w:hAnsi="Times New Roman" w:cs="Times New Roman"/>
          <w:i/>
          <w:iCs/>
          <w:sz w:val="24"/>
          <w:szCs w:val="24"/>
          <w:vertAlign w:val="subscript"/>
        </w:rPr>
        <w:t>el</w:t>
      </w:r>
      <w:proofErr w:type="spellEnd"/>
      <w:r w:rsidR="00261D57" w:rsidRPr="00F41B8F">
        <w:rPr>
          <w:rFonts w:ascii="Times New Roman" w:hAnsi="Times New Roman" w:cs="Times New Roman"/>
          <w:sz w:val="24"/>
          <w:szCs w:val="24"/>
        </w:rPr>
        <w:t xml:space="preserve"> is found to be the same for different concentration of ionic vacancies (only </w:t>
      </w:r>
      <w:proofErr w:type="spellStart"/>
      <w:r w:rsidR="00261D57" w:rsidRPr="00F41B8F">
        <w:rPr>
          <w:rFonts w:ascii="Times New Roman" w:hAnsi="Times New Roman" w:cs="Times New Roman"/>
          <w:i/>
          <w:iCs/>
          <w:sz w:val="24"/>
          <w:szCs w:val="24"/>
        </w:rPr>
        <w:t>n</w:t>
      </w:r>
      <w:r w:rsidR="00EC77AE">
        <w:rPr>
          <w:rFonts w:ascii="Times New Roman" w:hAnsi="Times New Roman" w:cs="Times New Roman"/>
          <w:i/>
          <w:iCs/>
          <w:sz w:val="24"/>
          <w:szCs w:val="24"/>
          <w:vertAlign w:val="subscript"/>
        </w:rPr>
        <w:t>AP</w:t>
      </w:r>
      <w:proofErr w:type="spellEnd"/>
      <w:r w:rsidR="00261D57" w:rsidRPr="00F41B8F">
        <w:rPr>
          <w:rFonts w:ascii="Times New Roman" w:hAnsi="Times New Roman" w:cs="Times New Roman"/>
          <w:sz w:val="24"/>
          <w:szCs w:val="24"/>
        </w:rPr>
        <w:t xml:space="preserve"> is changed</w:t>
      </w:r>
      <w:r w:rsidR="00EC77AE">
        <w:rPr>
          <w:rFonts w:ascii="Times New Roman" w:hAnsi="Times New Roman" w:cs="Times New Roman"/>
          <w:sz w:val="24"/>
          <w:szCs w:val="24"/>
        </w:rPr>
        <w:t xml:space="preserve"> by modifying the concentration of vacancies</w:t>
      </w:r>
      <w:r w:rsidR="00261D57" w:rsidRPr="00F41B8F">
        <w:rPr>
          <w:rFonts w:ascii="Times New Roman" w:hAnsi="Times New Roman" w:cs="Times New Roman"/>
          <w:sz w:val="24"/>
          <w:szCs w:val="24"/>
        </w:rPr>
        <w:t xml:space="preserve">). This result is confirmed in the simulations of Figure </w:t>
      </w:r>
      <w:r w:rsidR="00F1297A">
        <w:rPr>
          <w:rFonts w:ascii="Times New Roman" w:hAnsi="Times New Roman" w:cs="Times New Roman"/>
          <w:sz w:val="24"/>
          <w:szCs w:val="24"/>
        </w:rPr>
        <w:t>5</w:t>
      </w:r>
      <w:r w:rsidR="00261D57" w:rsidRPr="00F41B8F">
        <w:rPr>
          <w:rFonts w:ascii="Times New Roman" w:hAnsi="Times New Roman" w:cs="Times New Roman"/>
          <w:sz w:val="24"/>
          <w:szCs w:val="24"/>
        </w:rPr>
        <w:t xml:space="preserve">. On the other hand, </w:t>
      </w:r>
      <w:proofErr w:type="spellStart"/>
      <w:proofErr w:type="gramStart"/>
      <w:r w:rsidR="00261D57" w:rsidRPr="00F41B8F">
        <w:rPr>
          <w:rFonts w:ascii="Times New Roman" w:hAnsi="Times New Roman" w:cs="Times New Roman"/>
          <w:i/>
          <w:iCs/>
          <w:sz w:val="24"/>
          <w:szCs w:val="24"/>
        </w:rPr>
        <w:t>n</w:t>
      </w:r>
      <w:r w:rsidR="00261D57" w:rsidRPr="00F41B8F">
        <w:rPr>
          <w:rFonts w:ascii="Times New Roman" w:hAnsi="Times New Roman" w:cs="Times New Roman"/>
          <w:i/>
          <w:iCs/>
          <w:sz w:val="24"/>
          <w:szCs w:val="24"/>
          <w:vertAlign w:val="subscript"/>
        </w:rPr>
        <w:t>el</w:t>
      </w:r>
      <w:proofErr w:type="spellEnd"/>
      <w:r w:rsidR="00261D57" w:rsidRPr="00F41B8F">
        <w:rPr>
          <w:rFonts w:ascii="Times New Roman" w:hAnsi="Times New Roman" w:cs="Times New Roman"/>
          <w:i/>
          <w:iCs/>
          <w:sz w:val="24"/>
          <w:szCs w:val="24"/>
          <w:vertAlign w:val="subscript"/>
        </w:rPr>
        <w:t xml:space="preserve"> </w:t>
      </w:r>
      <w:r w:rsidR="00EC77AE">
        <w:rPr>
          <w:rFonts w:ascii="Times New Roman" w:hAnsi="Times New Roman" w:cs="Times New Roman"/>
          <w:i/>
          <w:iCs/>
          <w:sz w:val="24"/>
          <w:szCs w:val="24"/>
          <w:vertAlign w:val="subscript"/>
        </w:rPr>
        <w:t xml:space="preserve"> </w:t>
      </w:r>
      <w:r w:rsidR="00261D57" w:rsidRPr="00F41B8F">
        <w:rPr>
          <w:rFonts w:ascii="Times New Roman" w:hAnsi="Times New Roman" w:cs="Times New Roman"/>
          <w:sz w:val="24"/>
          <w:szCs w:val="24"/>
        </w:rPr>
        <w:t>becomes</w:t>
      </w:r>
      <w:proofErr w:type="gramEnd"/>
      <w:r w:rsidR="00261D57" w:rsidRPr="00F41B8F">
        <w:rPr>
          <w:rFonts w:ascii="Times New Roman" w:hAnsi="Times New Roman" w:cs="Times New Roman"/>
          <w:sz w:val="24"/>
          <w:szCs w:val="24"/>
        </w:rPr>
        <w:t xml:space="preserve"> smaller as the</w:t>
      </w:r>
      <w:r w:rsidR="00883F5B">
        <w:rPr>
          <w:rFonts w:ascii="Times New Roman" w:hAnsi="Times New Roman" w:cs="Times New Roman"/>
          <w:sz w:val="24"/>
          <w:szCs w:val="24"/>
        </w:rPr>
        <w:t xml:space="preserve"> contribution</w:t>
      </w:r>
      <w:r w:rsidR="00261D57" w:rsidRPr="00F41B8F">
        <w:rPr>
          <w:rFonts w:ascii="Times New Roman" w:hAnsi="Times New Roman" w:cs="Times New Roman"/>
          <w:sz w:val="24"/>
          <w:szCs w:val="24"/>
        </w:rPr>
        <w:t xml:space="preserve"> of surface recombination is increased, reflecting the change of recombination mechanism. This behaviour is also observed in the experimental data of </w:t>
      </w:r>
      <w:r w:rsidR="00261D57" w:rsidRPr="00E775FF">
        <w:rPr>
          <w:rFonts w:ascii="Times New Roman" w:hAnsi="Times New Roman" w:cs="Times New Roman"/>
          <w:sz w:val="24"/>
          <w:szCs w:val="24"/>
        </w:rPr>
        <w:t xml:space="preserve">Figure </w:t>
      </w:r>
      <w:r w:rsidR="00C57480" w:rsidRPr="00E775FF">
        <w:rPr>
          <w:rFonts w:ascii="Times New Roman" w:hAnsi="Times New Roman" w:cs="Times New Roman"/>
          <w:sz w:val="24"/>
          <w:szCs w:val="24"/>
        </w:rPr>
        <w:t>6</w:t>
      </w:r>
      <w:r w:rsidR="00261D57" w:rsidRPr="00F41B8F">
        <w:rPr>
          <w:rFonts w:ascii="Times New Roman" w:hAnsi="Times New Roman" w:cs="Times New Roman"/>
          <w:sz w:val="24"/>
          <w:szCs w:val="24"/>
        </w:rPr>
        <w:t>, where this parameter moves from values larger than 2</w:t>
      </w:r>
      <w:r w:rsidR="00F22E56">
        <w:rPr>
          <w:rFonts w:ascii="Times New Roman" w:hAnsi="Times New Roman" w:cs="Times New Roman"/>
          <w:sz w:val="24"/>
          <w:szCs w:val="24"/>
        </w:rPr>
        <w:t xml:space="preserve"> ± 0.25</w:t>
      </w:r>
      <w:r w:rsidR="00261D57" w:rsidRPr="00F41B8F">
        <w:rPr>
          <w:rFonts w:ascii="Times New Roman" w:hAnsi="Times New Roman" w:cs="Times New Roman"/>
          <w:sz w:val="24"/>
          <w:szCs w:val="24"/>
        </w:rPr>
        <w:t xml:space="preserve"> at low light intensity to values close to unity at high intensity. The</w:t>
      </w:r>
      <w:r w:rsidR="00EC77AE">
        <w:rPr>
          <w:rFonts w:ascii="Times New Roman" w:hAnsi="Times New Roman" w:cs="Times New Roman"/>
          <w:sz w:val="24"/>
          <w:szCs w:val="24"/>
        </w:rPr>
        <w:t xml:space="preserve"> apparent </w:t>
      </w:r>
      <w:proofErr w:type="spellStart"/>
      <w:r w:rsidR="00EC77AE">
        <w:rPr>
          <w:rFonts w:ascii="Times New Roman" w:hAnsi="Times New Roman" w:cs="Times New Roman"/>
          <w:sz w:val="24"/>
          <w:szCs w:val="24"/>
        </w:rPr>
        <w:t>ideality</w:t>
      </w:r>
      <w:proofErr w:type="spellEnd"/>
      <w:r w:rsidR="00EC77AE">
        <w:rPr>
          <w:rFonts w:ascii="Times New Roman" w:hAnsi="Times New Roman" w:cs="Times New Roman"/>
          <w:sz w:val="24"/>
          <w:szCs w:val="24"/>
        </w:rPr>
        <w:t xml:space="preserve"> factor </w:t>
      </w:r>
      <w:proofErr w:type="spellStart"/>
      <w:r w:rsidR="00EC77AE" w:rsidRPr="00EC77AE">
        <w:rPr>
          <w:rFonts w:ascii="Times New Roman" w:hAnsi="Times New Roman" w:cs="Times New Roman"/>
          <w:i/>
          <w:iCs/>
          <w:sz w:val="24"/>
          <w:szCs w:val="24"/>
        </w:rPr>
        <w:t>n</w:t>
      </w:r>
      <w:r w:rsidR="00EC77AE" w:rsidRPr="00EC77AE">
        <w:rPr>
          <w:rFonts w:ascii="Times New Roman" w:hAnsi="Times New Roman" w:cs="Times New Roman"/>
          <w:i/>
          <w:iCs/>
          <w:sz w:val="24"/>
          <w:szCs w:val="24"/>
          <w:vertAlign w:val="subscript"/>
        </w:rPr>
        <w:t>AP</w:t>
      </w:r>
      <w:proofErr w:type="spellEnd"/>
      <w:r w:rsidR="00261D57" w:rsidRPr="00F41B8F">
        <w:rPr>
          <w:rFonts w:ascii="Times New Roman" w:hAnsi="Times New Roman" w:cs="Times New Roman"/>
          <w:sz w:val="24"/>
          <w:szCs w:val="24"/>
        </w:rPr>
        <w:t xml:space="preserve"> reaches higher values, but also shows a tendency to lower its value as the light intensity is increased. As mentioned</w:t>
      </w:r>
      <w:r w:rsidR="00EC77AE">
        <w:rPr>
          <w:rFonts w:ascii="Times New Roman" w:hAnsi="Times New Roman" w:cs="Times New Roman"/>
          <w:sz w:val="24"/>
          <w:szCs w:val="24"/>
        </w:rPr>
        <w:t xml:space="preserve"> previously</w:t>
      </w:r>
      <w:r w:rsidR="00261D57" w:rsidRPr="00F41B8F">
        <w:rPr>
          <w:rFonts w:ascii="Times New Roman" w:hAnsi="Times New Roman" w:cs="Times New Roman"/>
          <w:sz w:val="24"/>
          <w:szCs w:val="24"/>
        </w:rPr>
        <w:t xml:space="preserve">, this parameter depends on the ionic density, which appears to </w:t>
      </w:r>
      <w:r w:rsidR="00EC77AE">
        <w:rPr>
          <w:rFonts w:ascii="Times New Roman" w:hAnsi="Times New Roman" w:cs="Times New Roman"/>
          <w:sz w:val="24"/>
          <w:szCs w:val="24"/>
        </w:rPr>
        <w:t xml:space="preserve">decrease </w:t>
      </w:r>
      <w:r w:rsidR="00261D57" w:rsidRPr="00F41B8F">
        <w:rPr>
          <w:rFonts w:ascii="Times New Roman" w:hAnsi="Times New Roman" w:cs="Times New Roman"/>
          <w:sz w:val="24"/>
          <w:szCs w:val="24"/>
        </w:rPr>
        <w:t>when the cell is subjected to higher</w:t>
      </w:r>
      <w:r w:rsidR="00DD1A18">
        <w:rPr>
          <w:rFonts w:ascii="Times New Roman" w:hAnsi="Times New Roman" w:cs="Times New Roman"/>
          <w:sz w:val="24"/>
          <w:szCs w:val="24"/>
        </w:rPr>
        <w:t xml:space="preserve"> irradiance</w:t>
      </w:r>
      <w:r w:rsidR="00261D57" w:rsidRPr="00F41B8F">
        <w:rPr>
          <w:rFonts w:ascii="Times New Roman" w:hAnsi="Times New Roman" w:cs="Times New Roman"/>
          <w:sz w:val="24"/>
          <w:szCs w:val="24"/>
        </w:rPr>
        <w:t>. As shown by the simulation</w:t>
      </w:r>
      <w:r w:rsidR="00EC77AE">
        <w:rPr>
          <w:rFonts w:ascii="Times New Roman" w:hAnsi="Times New Roman" w:cs="Times New Roman"/>
          <w:sz w:val="24"/>
          <w:szCs w:val="24"/>
        </w:rPr>
        <w:t>, in</w:t>
      </w:r>
      <w:r w:rsidR="00261D57" w:rsidRPr="00F41B8F">
        <w:rPr>
          <w:rFonts w:ascii="Times New Roman" w:hAnsi="Times New Roman" w:cs="Times New Roman"/>
          <w:sz w:val="24"/>
          <w:szCs w:val="24"/>
        </w:rPr>
        <w:t xml:space="preserve"> Figure 6, only </w:t>
      </w:r>
      <w:r w:rsidR="00EC77AE">
        <w:rPr>
          <w:rFonts w:ascii="Times New Roman" w:hAnsi="Times New Roman" w:cs="Times New Roman"/>
          <w:sz w:val="24"/>
          <w:szCs w:val="24"/>
        </w:rPr>
        <w:t>when</w:t>
      </w:r>
      <w:r w:rsidR="00261D57" w:rsidRPr="00F41B8F">
        <w:rPr>
          <w:rFonts w:ascii="Times New Roman" w:hAnsi="Times New Roman" w:cs="Times New Roman"/>
          <w:sz w:val="24"/>
          <w:szCs w:val="24"/>
        </w:rPr>
        <w:t xml:space="preserve"> the ion density is </w:t>
      </w:r>
      <w:r w:rsidR="00EC77AE">
        <w:rPr>
          <w:rFonts w:ascii="Times New Roman" w:hAnsi="Times New Roman" w:cs="Times New Roman"/>
          <w:sz w:val="24"/>
          <w:szCs w:val="24"/>
        </w:rPr>
        <w:t xml:space="preserve">sufficiently </w:t>
      </w:r>
      <w:r w:rsidR="00261D57" w:rsidRPr="00F41B8F">
        <w:rPr>
          <w:rFonts w:ascii="Times New Roman" w:hAnsi="Times New Roman" w:cs="Times New Roman"/>
          <w:sz w:val="24"/>
          <w:szCs w:val="24"/>
        </w:rPr>
        <w:t xml:space="preserve">low, the </w:t>
      </w:r>
      <w:r w:rsidR="00EC77AE">
        <w:rPr>
          <w:rFonts w:ascii="Times New Roman" w:hAnsi="Times New Roman" w:cs="Times New Roman"/>
          <w:sz w:val="24"/>
          <w:szCs w:val="24"/>
        </w:rPr>
        <w:t xml:space="preserve">apparent </w:t>
      </w:r>
      <w:r w:rsidR="00261D57" w:rsidRPr="00F41B8F">
        <w:rPr>
          <w:rFonts w:ascii="Times New Roman" w:hAnsi="Times New Roman" w:cs="Times New Roman"/>
          <w:sz w:val="24"/>
          <w:szCs w:val="24"/>
        </w:rPr>
        <w:t xml:space="preserve">ideality factor </w:t>
      </w:r>
      <w:r w:rsidR="00EC77AE">
        <w:rPr>
          <w:rFonts w:ascii="Times New Roman" w:hAnsi="Times New Roman" w:cs="Times New Roman"/>
          <w:sz w:val="24"/>
          <w:szCs w:val="24"/>
        </w:rPr>
        <w:t>attain</w:t>
      </w:r>
      <w:r w:rsidR="00136961">
        <w:rPr>
          <w:rFonts w:ascii="Times New Roman" w:hAnsi="Times New Roman" w:cs="Times New Roman"/>
          <w:sz w:val="24"/>
          <w:szCs w:val="24"/>
        </w:rPr>
        <w:t>s</w:t>
      </w:r>
      <w:r w:rsidR="00EC77AE">
        <w:rPr>
          <w:rFonts w:ascii="Times New Roman" w:hAnsi="Times New Roman" w:cs="Times New Roman"/>
          <w:sz w:val="24"/>
          <w:szCs w:val="24"/>
        </w:rPr>
        <w:t xml:space="preserve"> a value </w:t>
      </w:r>
      <w:r w:rsidR="00261D57" w:rsidRPr="00F41B8F">
        <w:rPr>
          <w:rFonts w:ascii="Times New Roman" w:hAnsi="Times New Roman" w:cs="Times New Roman"/>
          <w:sz w:val="24"/>
          <w:szCs w:val="24"/>
        </w:rPr>
        <w:t xml:space="preserve">as low as 1. In summary, the transition observed in the experiments appears to be a combination of a change of recombination mechanism (with a growing contribution </w:t>
      </w:r>
      <w:r w:rsidR="00EC77AE">
        <w:rPr>
          <w:rFonts w:ascii="Times New Roman" w:hAnsi="Times New Roman" w:cs="Times New Roman"/>
          <w:sz w:val="24"/>
          <w:szCs w:val="24"/>
        </w:rPr>
        <w:t>coming from</w:t>
      </w:r>
      <w:r w:rsidR="00261D57" w:rsidRPr="00F41B8F">
        <w:rPr>
          <w:rFonts w:ascii="Times New Roman" w:hAnsi="Times New Roman" w:cs="Times New Roman"/>
          <w:sz w:val="24"/>
          <w:szCs w:val="24"/>
        </w:rPr>
        <w:t xml:space="preserve"> surface recombination) and a reduction of the </w:t>
      </w:r>
      <w:r w:rsidR="00EC77AE">
        <w:rPr>
          <w:rFonts w:ascii="Times New Roman" w:hAnsi="Times New Roman" w:cs="Times New Roman"/>
          <w:sz w:val="24"/>
          <w:szCs w:val="24"/>
        </w:rPr>
        <w:t xml:space="preserve">density </w:t>
      </w:r>
      <w:r w:rsidR="00136961">
        <w:rPr>
          <w:rFonts w:ascii="Times New Roman" w:hAnsi="Times New Roman" w:cs="Times New Roman"/>
          <w:sz w:val="24"/>
          <w:szCs w:val="24"/>
        </w:rPr>
        <w:t xml:space="preserve">of </w:t>
      </w:r>
      <w:r w:rsidR="00261D57" w:rsidRPr="00F41B8F">
        <w:rPr>
          <w:rFonts w:ascii="Times New Roman" w:hAnsi="Times New Roman" w:cs="Times New Roman"/>
          <w:sz w:val="24"/>
          <w:szCs w:val="24"/>
        </w:rPr>
        <w:t>ionic defects in the perovskite material</w:t>
      </w:r>
      <w:r w:rsidR="00EC77AE">
        <w:rPr>
          <w:rFonts w:ascii="Times New Roman" w:hAnsi="Times New Roman" w:cs="Times New Roman"/>
          <w:sz w:val="24"/>
          <w:szCs w:val="24"/>
        </w:rPr>
        <w:t xml:space="preserve"> as the light intensity is increased. </w:t>
      </w:r>
    </w:p>
    <w:p w14:paraId="688C1194" w14:textId="088A24E7" w:rsidR="00221F78" w:rsidRPr="004A21AC" w:rsidRDefault="0098366A" w:rsidP="00221F78">
      <w:pPr>
        <w:tabs>
          <w:tab w:val="left" w:pos="2268"/>
        </w:tabs>
        <w:spacing w:before="240" w:line="480" w:lineRule="auto"/>
        <w:jc w:val="both"/>
        <w:rPr>
          <w:rFonts w:ascii="Times New Roman" w:eastAsia="Times New Roman" w:hAnsi="Times New Roman" w:cs="Times New Roman"/>
          <w:sz w:val="24"/>
          <w:szCs w:val="24"/>
          <w:highlight w:val="yellow"/>
        </w:rPr>
      </w:pPr>
      <w:r w:rsidRPr="004A21AC">
        <w:rPr>
          <w:rFonts w:ascii="Times New Roman" w:eastAsia="Times New Roman" w:hAnsi="Times New Roman" w:cs="Times New Roman"/>
          <w:noProof/>
          <w:sz w:val="24"/>
          <w:szCs w:val="24"/>
          <w:highlight w:val="yellow"/>
        </w:rPr>
        <w:lastRenderedPageBreak/>
        <w:drawing>
          <wp:anchor distT="0" distB="0" distL="114300" distR="114300" simplePos="0" relativeHeight="251659264" behindDoc="0" locked="0" layoutInCell="1" allowOverlap="1" wp14:anchorId="07C08F72" wp14:editId="1D794817">
            <wp:simplePos x="0" y="0"/>
            <wp:positionH relativeFrom="column">
              <wp:posOffset>1102360</wp:posOffset>
            </wp:positionH>
            <wp:positionV relativeFrom="paragraph">
              <wp:posOffset>390525</wp:posOffset>
            </wp:positionV>
            <wp:extent cx="3049905" cy="2677795"/>
            <wp:effectExtent l="0" t="0" r="0" b="1905"/>
            <wp:wrapSquare wrapText="bothSides"/>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9905" cy="2677795"/>
                    </a:xfrm>
                    <a:prstGeom prst="rect">
                      <a:avLst/>
                    </a:prstGeom>
                  </pic:spPr>
                </pic:pic>
              </a:graphicData>
            </a:graphic>
            <wp14:sizeRelH relativeFrom="page">
              <wp14:pctWidth>0</wp14:pctWidth>
            </wp14:sizeRelH>
            <wp14:sizeRelV relativeFrom="page">
              <wp14:pctHeight>0</wp14:pctHeight>
            </wp14:sizeRelV>
          </wp:anchor>
        </w:drawing>
      </w:r>
    </w:p>
    <w:p w14:paraId="28164410" w14:textId="3E78E18E" w:rsidR="00261D57" w:rsidRDefault="00261D57" w:rsidP="00235BF5">
      <w:pPr>
        <w:tabs>
          <w:tab w:val="left" w:pos="2268"/>
        </w:tabs>
        <w:spacing w:before="240" w:line="480" w:lineRule="auto"/>
        <w:ind w:left="426" w:right="474"/>
        <w:jc w:val="both"/>
        <w:rPr>
          <w:rFonts w:ascii="Times New Roman" w:hAnsi="Times New Roman" w:cs="Times New Roman"/>
          <w:b/>
        </w:rPr>
      </w:pPr>
    </w:p>
    <w:p w14:paraId="57A80BA0" w14:textId="00E4DDD7" w:rsidR="00261D57" w:rsidRDefault="00261D57" w:rsidP="00235BF5">
      <w:pPr>
        <w:tabs>
          <w:tab w:val="left" w:pos="2268"/>
        </w:tabs>
        <w:spacing w:before="240" w:line="480" w:lineRule="auto"/>
        <w:ind w:left="426" w:right="474"/>
        <w:jc w:val="both"/>
        <w:rPr>
          <w:rFonts w:ascii="Times New Roman" w:hAnsi="Times New Roman" w:cs="Times New Roman"/>
          <w:b/>
        </w:rPr>
      </w:pPr>
    </w:p>
    <w:p w14:paraId="08139279" w14:textId="6BFF301B" w:rsidR="00261D57" w:rsidRDefault="00261D57" w:rsidP="00235BF5">
      <w:pPr>
        <w:tabs>
          <w:tab w:val="left" w:pos="2268"/>
        </w:tabs>
        <w:spacing w:before="240" w:line="480" w:lineRule="auto"/>
        <w:ind w:left="426" w:right="474"/>
        <w:jc w:val="both"/>
        <w:rPr>
          <w:rFonts w:ascii="Times New Roman" w:hAnsi="Times New Roman" w:cs="Times New Roman"/>
          <w:b/>
        </w:rPr>
      </w:pPr>
    </w:p>
    <w:p w14:paraId="4280A6B3" w14:textId="79E57C87" w:rsidR="00261D57" w:rsidRDefault="00261D57" w:rsidP="00235BF5">
      <w:pPr>
        <w:tabs>
          <w:tab w:val="left" w:pos="2268"/>
        </w:tabs>
        <w:spacing w:before="240" w:line="480" w:lineRule="auto"/>
        <w:ind w:left="426" w:right="474"/>
        <w:jc w:val="both"/>
        <w:rPr>
          <w:rFonts w:ascii="Times New Roman" w:hAnsi="Times New Roman" w:cs="Times New Roman"/>
          <w:b/>
        </w:rPr>
      </w:pPr>
    </w:p>
    <w:p w14:paraId="6A4ACA50" w14:textId="08EFC6C4" w:rsidR="00261D57" w:rsidRDefault="00261D57" w:rsidP="00235BF5">
      <w:pPr>
        <w:tabs>
          <w:tab w:val="left" w:pos="2268"/>
        </w:tabs>
        <w:spacing w:before="240" w:line="480" w:lineRule="auto"/>
        <w:ind w:left="426" w:right="474"/>
        <w:jc w:val="both"/>
        <w:rPr>
          <w:rFonts w:ascii="Times New Roman" w:hAnsi="Times New Roman" w:cs="Times New Roman"/>
          <w:b/>
        </w:rPr>
      </w:pPr>
    </w:p>
    <w:p w14:paraId="54E0118B" w14:textId="77777777" w:rsidR="00261D57" w:rsidRDefault="00261D57" w:rsidP="00235BF5">
      <w:pPr>
        <w:tabs>
          <w:tab w:val="left" w:pos="2268"/>
        </w:tabs>
        <w:spacing w:before="240" w:line="480" w:lineRule="auto"/>
        <w:ind w:left="426" w:right="474"/>
        <w:jc w:val="both"/>
        <w:rPr>
          <w:rFonts w:ascii="Times New Roman" w:hAnsi="Times New Roman" w:cs="Times New Roman"/>
          <w:b/>
        </w:rPr>
      </w:pPr>
    </w:p>
    <w:p w14:paraId="1A980A52" w14:textId="0058B1AF" w:rsidR="00221F78" w:rsidRPr="00F41B8F" w:rsidRDefault="00221F78" w:rsidP="00235BF5">
      <w:pPr>
        <w:tabs>
          <w:tab w:val="left" w:pos="2268"/>
        </w:tabs>
        <w:spacing w:before="240" w:line="480" w:lineRule="auto"/>
        <w:ind w:left="426" w:right="474"/>
        <w:jc w:val="both"/>
        <w:rPr>
          <w:rFonts w:ascii="Times New Roman" w:hAnsi="Times New Roman" w:cs="Times New Roman"/>
          <w:sz w:val="24"/>
          <w:szCs w:val="24"/>
        </w:rPr>
      </w:pPr>
      <w:r w:rsidRPr="00F41B8F">
        <w:rPr>
          <w:rFonts w:ascii="Times New Roman" w:hAnsi="Times New Roman" w:cs="Times New Roman"/>
          <w:b/>
        </w:rPr>
        <w:t xml:space="preserve">Figure </w:t>
      </w:r>
      <w:r w:rsidR="00F1297A">
        <w:rPr>
          <w:rFonts w:ascii="Times New Roman" w:hAnsi="Times New Roman" w:cs="Times New Roman"/>
          <w:b/>
        </w:rPr>
        <w:t>6</w:t>
      </w:r>
      <w:r w:rsidRPr="00F41B8F">
        <w:rPr>
          <w:rFonts w:ascii="Times New Roman" w:hAnsi="Times New Roman" w:cs="Times New Roman"/>
          <w:b/>
        </w:rPr>
        <w:t>.</w:t>
      </w:r>
      <w:r w:rsidRPr="00F41B8F">
        <w:rPr>
          <w:rFonts w:ascii="Times New Roman" w:hAnsi="Times New Roman" w:cs="Times New Roman"/>
        </w:rPr>
        <w:t xml:space="preserve"> </w:t>
      </w:r>
      <w:r w:rsidR="00136961">
        <w:rPr>
          <w:rFonts w:ascii="Times New Roman" w:hAnsi="Times New Roman" w:cs="Times New Roman"/>
        </w:rPr>
        <w:t>A</w:t>
      </w:r>
      <w:r w:rsidRPr="00F41B8F">
        <w:rPr>
          <w:rFonts w:ascii="Times New Roman" w:hAnsi="Times New Roman" w:cs="Times New Roman"/>
        </w:rPr>
        <w:t xml:space="preserve">pparent </w:t>
      </w:r>
      <w:proofErr w:type="spellStart"/>
      <w:r w:rsidRPr="00F41B8F">
        <w:rPr>
          <w:rFonts w:ascii="Times New Roman" w:hAnsi="Times New Roman" w:cs="Times New Roman"/>
        </w:rPr>
        <w:t>ideality</w:t>
      </w:r>
      <w:proofErr w:type="spellEnd"/>
      <w:r w:rsidRPr="00F41B8F">
        <w:rPr>
          <w:rFonts w:ascii="Times New Roman" w:hAnsi="Times New Roman" w:cs="Times New Roman"/>
        </w:rPr>
        <w:t xml:space="preserve"> factor </w:t>
      </w:r>
      <w:r w:rsidR="00235BF5">
        <w:rPr>
          <w:rFonts w:ascii="Times New Roman" w:hAnsi="Times New Roman" w:cs="Times New Roman"/>
        </w:rPr>
        <w:t>(</w:t>
      </w:r>
      <w:proofErr w:type="spellStart"/>
      <w:r w:rsidR="00235BF5" w:rsidRPr="00235BF5">
        <w:rPr>
          <w:rFonts w:ascii="Times New Roman" w:hAnsi="Times New Roman" w:cs="Times New Roman"/>
          <w:i/>
          <w:iCs/>
        </w:rPr>
        <w:t>n</w:t>
      </w:r>
      <w:r w:rsidR="00136961">
        <w:rPr>
          <w:rFonts w:ascii="Times New Roman" w:hAnsi="Times New Roman" w:cs="Times New Roman"/>
          <w:i/>
          <w:iCs/>
          <w:vertAlign w:val="subscript"/>
        </w:rPr>
        <w:t>AP</w:t>
      </w:r>
      <w:proofErr w:type="spellEnd"/>
      <w:r w:rsidR="00235BF5">
        <w:rPr>
          <w:rFonts w:ascii="Times New Roman" w:hAnsi="Times New Roman" w:cs="Times New Roman"/>
        </w:rPr>
        <w:t xml:space="preserve">) </w:t>
      </w:r>
      <w:r w:rsidRPr="00F41B8F">
        <w:rPr>
          <w:rFonts w:ascii="Times New Roman" w:hAnsi="Times New Roman" w:cs="Times New Roman"/>
        </w:rPr>
        <w:t xml:space="preserve">and electronic </w:t>
      </w:r>
      <w:proofErr w:type="spellStart"/>
      <w:r w:rsidRPr="00F41B8F">
        <w:rPr>
          <w:rFonts w:ascii="Times New Roman" w:hAnsi="Times New Roman" w:cs="Times New Roman"/>
        </w:rPr>
        <w:t>ideality</w:t>
      </w:r>
      <w:proofErr w:type="spellEnd"/>
      <w:r w:rsidRPr="00F41B8F">
        <w:rPr>
          <w:rFonts w:ascii="Times New Roman" w:hAnsi="Times New Roman" w:cs="Times New Roman"/>
        </w:rPr>
        <w:t xml:space="preserve"> factor </w:t>
      </w:r>
      <w:r w:rsidR="00235BF5">
        <w:rPr>
          <w:rFonts w:ascii="Times New Roman" w:hAnsi="Times New Roman" w:cs="Times New Roman"/>
        </w:rPr>
        <w:t>(</w:t>
      </w:r>
      <w:proofErr w:type="spellStart"/>
      <w:r w:rsidR="00235BF5" w:rsidRPr="00235BF5">
        <w:rPr>
          <w:rFonts w:ascii="Times New Roman" w:hAnsi="Times New Roman" w:cs="Times New Roman"/>
          <w:i/>
          <w:iCs/>
        </w:rPr>
        <w:t>n</w:t>
      </w:r>
      <w:r w:rsidR="00235BF5">
        <w:rPr>
          <w:rFonts w:ascii="Times New Roman" w:hAnsi="Times New Roman" w:cs="Times New Roman"/>
          <w:i/>
          <w:iCs/>
          <w:vertAlign w:val="subscript"/>
        </w:rPr>
        <w:t>el</w:t>
      </w:r>
      <w:proofErr w:type="spellEnd"/>
      <w:r w:rsidR="00235BF5">
        <w:rPr>
          <w:rFonts w:ascii="Times New Roman" w:hAnsi="Times New Roman" w:cs="Times New Roman"/>
        </w:rPr>
        <w:t xml:space="preserve">) </w:t>
      </w:r>
      <w:r w:rsidRPr="00F41B8F">
        <w:rPr>
          <w:rFonts w:ascii="Times New Roman" w:hAnsi="Times New Roman" w:cs="Times New Roman"/>
        </w:rPr>
        <w:t>as derived from</w:t>
      </w:r>
      <w:r w:rsidR="00855AC1" w:rsidRPr="00F41B8F">
        <w:rPr>
          <w:rFonts w:ascii="Times New Roman" w:hAnsi="Times New Roman" w:cs="Times New Roman"/>
        </w:rPr>
        <w:t xml:space="preserve"> </w:t>
      </w:r>
      <w:proofErr w:type="spellStart"/>
      <w:r w:rsidR="00855AC1" w:rsidRPr="00F41B8F">
        <w:rPr>
          <w:rFonts w:ascii="Times New Roman" w:hAnsi="Times New Roman" w:cs="Times New Roman"/>
        </w:rPr>
        <w:t>Eqs</w:t>
      </w:r>
      <w:proofErr w:type="spellEnd"/>
      <w:r w:rsidR="00855AC1" w:rsidRPr="00F41B8F">
        <w:rPr>
          <w:rFonts w:ascii="Times New Roman" w:hAnsi="Times New Roman" w:cs="Times New Roman"/>
        </w:rPr>
        <w:t>.</w:t>
      </w:r>
      <w:r w:rsidR="00235BF5">
        <w:rPr>
          <w:rFonts w:ascii="Times New Roman" w:hAnsi="Times New Roman" w:cs="Times New Roman"/>
        </w:rPr>
        <w:t xml:space="preserve"> </w:t>
      </w:r>
      <w:r w:rsidR="00855AC1" w:rsidRPr="00F41B8F">
        <w:rPr>
          <w:rFonts w:ascii="Times New Roman" w:hAnsi="Times New Roman" w:cs="Times New Roman"/>
        </w:rPr>
        <w:t>(1), (2) and (7) with</w:t>
      </w:r>
      <w:r w:rsidRPr="00F41B8F">
        <w:rPr>
          <w:rFonts w:ascii="Times New Roman" w:hAnsi="Times New Roman" w:cs="Times New Roman"/>
        </w:rPr>
        <w:t xml:space="preserve"> the experimental results of Figure 2.</w:t>
      </w:r>
    </w:p>
    <w:p w14:paraId="08A0BE8F" w14:textId="50CF6236" w:rsidR="005E7E3B" w:rsidRPr="0042349D" w:rsidRDefault="00855AC1" w:rsidP="0098366A">
      <w:pPr>
        <w:tabs>
          <w:tab w:val="left" w:pos="709"/>
        </w:tabs>
        <w:spacing w:before="240" w:line="480" w:lineRule="auto"/>
        <w:jc w:val="both"/>
        <w:rPr>
          <w:rFonts w:ascii="Times New Roman" w:hAnsi="Times New Roman" w:cs="Times New Roman"/>
          <w:sz w:val="24"/>
          <w:szCs w:val="24"/>
        </w:rPr>
      </w:pPr>
      <w:r w:rsidRPr="00F41B8F">
        <w:rPr>
          <w:rFonts w:ascii="Times New Roman" w:hAnsi="Times New Roman" w:cs="Times New Roman"/>
          <w:sz w:val="24"/>
          <w:szCs w:val="24"/>
        </w:rPr>
        <w:tab/>
      </w:r>
      <w:r w:rsidR="004A21AC">
        <w:rPr>
          <w:rFonts w:ascii="Times New Roman" w:hAnsi="Times New Roman" w:cs="Times New Roman"/>
          <w:sz w:val="24"/>
          <w:szCs w:val="24"/>
        </w:rPr>
        <w:t xml:space="preserve"> </w:t>
      </w:r>
    </w:p>
    <w:p w14:paraId="19FE5F46" w14:textId="4A2C2929" w:rsidR="00913B2C" w:rsidRPr="0042349D" w:rsidRDefault="0033336E" w:rsidP="0033336E">
      <w:pPr>
        <w:pStyle w:val="ListParagraph"/>
        <w:numPr>
          <w:ilvl w:val="0"/>
          <w:numId w:val="6"/>
        </w:numPr>
        <w:spacing w:after="0" w:line="480" w:lineRule="auto"/>
        <w:ind w:left="357" w:hanging="357"/>
        <w:jc w:val="both"/>
        <w:rPr>
          <w:rFonts w:ascii="Times New Roman" w:hAnsi="Times New Roman" w:cs="Times New Roman"/>
          <w:b/>
          <w:bCs/>
          <w:sz w:val="24"/>
          <w:shd w:val="clear" w:color="auto" w:fill="FFFFFF"/>
        </w:rPr>
      </w:pPr>
      <w:r w:rsidRPr="0042349D">
        <w:rPr>
          <w:rFonts w:ascii="Times New Roman" w:hAnsi="Times New Roman" w:cs="Times New Roman"/>
          <w:b/>
          <w:bCs/>
          <w:sz w:val="24"/>
          <w:shd w:val="clear" w:color="auto" w:fill="FFFFFF"/>
        </w:rPr>
        <w:t>Conclusions</w:t>
      </w:r>
      <w:r w:rsidR="00913B2C" w:rsidRPr="0042349D">
        <w:rPr>
          <w:rFonts w:ascii="Times New Roman" w:hAnsi="Times New Roman" w:cs="Times New Roman"/>
          <w:b/>
          <w:bCs/>
          <w:sz w:val="24"/>
          <w:shd w:val="clear" w:color="auto" w:fill="FFFFFF"/>
        </w:rPr>
        <w:t xml:space="preserve"> </w:t>
      </w:r>
    </w:p>
    <w:p w14:paraId="6C567847" w14:textId="50765061" w:rsidR="007B44F2" w:rsidRDefault="00081046" w:rsidP="007B44F2">
      <w:pPr>
        <w:tabs>
          <w:tab w:val="left" w:pos="2268"/>
        </w:tabs>
        <w:spacing w:line="480" w:lineRule="auto"/>
        <w:ind w:firstLine="794"/>
        <w:jc w:val="both"/>
        <w:rPr>
          <w:rFonts w:ascii="Times New Roman" w:hAnsi="Times New Roman" w:cs="Times New Roman"/>
          <w:sz w:val="24"/>
          <w:shd w:val="clear" w:color="auto" w:fill="FFFFFF"/>
        </w:rPr>
      </w:pPr>
      <w:r w:rsidRPr="0042349D">
        <w:rPr>
          <w:rFonts w:ascii="Times New Roman" w:hAnsi="Times New Roman" w:cs="Times New Roman"/>
          <w:sz w:val="24"/>
          <w:shd w:val="clear" w:color="auto" w:fill="FFFFFF"/>
        </w:rPr>
        <w:t xml:space="preserve">We have observed a change of </w:t>
      </w:r>
      <w:r w:rsidR="00FA4DFA">
        <w:rPr>
          <w:rFonts w:ascii="Times New Roman" w:hAnsi="Times New Roman" w:cs="Times New Roman"/>
          <w:sz w:val="24"/>
          <w:shd w:val="clear" w:color="auto" w:fill="FFFFFF"/>
        </w:rPr>
        <w:t xml:space="preserve">behaviour of the </w:t>
      </w:r>
      <w:r w:rsidR="002B341C">
        <w:rPr>
          <w:rFonts w:ascii="Times New Roman" w:hAnsi="Times New Roman" w:cs="Times New Roman"/>
          <w:sz w:val="24"/>
          <w:shd w:val="clear" w:color="auto" w:fill="FFFFFF"/>
        </w:rPr>
        <w:t xml:space="preserve">recombination-related </w:t>
      </w:r>
      <w:r w:rsidR="00FA4DFA">
        <w:rPr>
          <w:rFonts w:ascii="Times New Roman" w:hAnsi="Times New Roman" w:cs="Times New Roman"/>
          <w:sz w:val="24"/>
          <w:shd w:val="clear" w:color="auto" w:fill="FFFFFF"/>
        </w:rPr>
        <w:t xml:space="preserve">parameters </w:t>
      </w:r>
      <w:r w:rsidRPr="0042349D">
        <w:rPr>
          <w:rFonts w:ascii="Times New Roman" w:hAnsi="Times New Roman" w:cs="Times New Roman"/>
          <w:sz w:val="24"/>
          <w:shd w:val="clear" w:color="auto" w:fill="FFFFFF"/>
        </w:rPr>
        <w:t>i</w:t>
      </w:r>
      <w:r w:rsidR="00FA4DFA">
        <w:rPr>
          <w:rFonts w:ascii="Times New Roman" w:hAnsi="Times New Roman" w:cs="Times New Roman"/>
          <w:sz w:val="24"/>
          <w:shd w:val="clear" w:color="auto" w:fill="FFFFFF"/>
        </w:rPr>
        <w:t>n</w:t>
      </w:r>
      <w:r w:rsidRPr="0042349D">
        <w:rPr>
          <w:rFonts w:ascii="Times New Roman" w:hAnsi="Times New Roman" w:cs="Times New Roman"/>
          <w:sz w:val="24"/>
          <w:shd w:val="clear" w:color="auto" w:fill="FFFFFF"/>
        </w:rPr>
        <w:t xml:space="preserve"> mesoscopic mixed perovskite </w:t>
      </w:r>
      <w:r w:rsidR="001D1B90">
        <w:rPr>
          <w:rFonts w:ascii="Times New Roman" w:hAnsi="Times New Roman" w:cs="Times New Roman"/>
          <w:sz w:val="24"/>
          <w:shd w:val="clear" w:color="auto" w:fill="FFFFFF"/>
        </w:rPr>
        <w:t>(</w:t>
      </w:r>
      <w:r w:rsidR="001D1B90" w:rsidRPr="0042349D">
        <w:rPr>
          <w:rFonts w:ascii="Times New Roman" w:hAnsi="Times New Roman" w:cs="Times New Roman"/>
          <w:sz w:val="24"/>
          <w:szCs w:val="24"/>
          <w:shd w:val="clear" w:color="auto" w:fill="FFFFFF"/>
        </w:rPr>
        <w:t>FA</w:t>
      </w:r>
      <w:r w:rsidR="001D1B90" w:rsidRPr="0042349D">
        <w:rPr>
          <w:rFonts w:ascii="Times New Roman" w:hAnsi="Times New Roman" w:cs="Times New Roman"/>
          <w:sz w:val="24"/>
          <w:szCs w:val="24"/>
          <w:shd w:val="clear" w:color="auto" w:fill="FFFFFF"/>
          <w:vertAlign w:val="subscript"/>
        </w:rPr>
        <w:t>0.71</w:t>
      </w:r>
      <w:r w:rsidR="001D1B90" w:rsidRPr="0042349D">
        <w:rPr>
          <w:rFonts w:ascii="Times New Roman" w:hAnsi="Times New Roman" w:cs="Times New Roman"/>
          <w:sz w:val="24"/>
          <w:szCs w:val="24"/>
          <w:shd w:val="clear" w:color="auto" w:fill="FFFFFF"/>
        </w:rPr>
        <w:t>MA</w:t>
      </w:r>
      <w:r w:rsidR="001D1B90" w:rsidRPr="0042349D">
        <w:rPr>
          <w:rFonts w:ascii="Times New Roman" w:hAnsi="Times New Roman" w:cs="Times New Roman"/>
          <w:sz w:val="24"/>
          <w:szCs w:val="24"/>
          <w:shd w:val="clear" w:color="auto" w:fill="FFFFFF"/>
          <w:vertAlign w:val="subscript"/>
        </w:rPr>
        <w:t>0.29</w:t>
      </w:r>
      <w:r w:rsidR="001D1B90" w:rsidRPr="0042349D">
        <w:rPr>
          <w:rFonts w:ascii="Times New Roman" w:hAnsi="Times New Roman" w:cs="Times New Roman"/>
          <w:sz w:val="24"/>
          <w:szCs w:val="24"/>
          <w:shd w:val="clear" w:color="auto" w:fill="FFFFFF"/>
        </w:rPr>
        <w:t>PbI</w:t>
      </w:r>
      <w:r w:rsidR="001D1B90" w:rsidRPr="0042349D">
        <w:rPr>
          <w:rFonts w:ascii="Times New Roman" w:hAnsi="Times New Roman" w:cs="Times New Roman"/>
          <w:sz w:val="24"/>
          <w:szCs w:val="24"/>
          <w:shd w:val="clear" w:color="auto" w:fill="FFFFFF"/>
          <w:vertAlign w:val="subscript"/>
        </w:rPr>
        <w:t>2.9</w:t>
      </w:r>
      <w:r w:rsidR="001D1B90" w:rsidRPr="0042349D">
        <w:rPr>
          <w:rFonts w:ascii="Times New Roman" w:hAnsi="Times New Roman" w:cs="Times New Roman"/>
          <w:sz w:val="24"/>
          <w:szCs w:val="24"/>
          <w:shd w:val="clear" w:color="auto" w:fill="FFFFFF"/>
        </w:rPr>
        <w:t>Br</w:t>
      </w:r>
      <w:r w:rsidR="001D1B90" w:rsidRPr="0042349D">
        <w:rPr>
          <w:rFonts w:ascii="Times New Roman" w:hAnsi="Times New Roman" w:cs="Times New Roman"/>
          <w:sz w:val="24"/>
          <w:szCs w:val="24"/>
          <w:shd w:val="clear" w:color="auto" w:fill="FFFFFF"/>
          <w:vertAlign w:val="subscript"/>
        </w:rPr>
        <w:t>0.1</w:t>
      </w:r>
      <w:r w:rsidR="001D1B90">
        <w:rPr>
          <w:rFonts w:ascii="Times New Roman" w:hAnsi="Times New Roman" w:cs="Times New Roman"/>
          <w:sz w:val="24"/>
          <w:szCs w:val="24"/>
          <w:shd w:val="clear" w:color="auto" w:fill="FFFFFF"/>
        </w:rPr>
        <w:t xml:space="preserve">) </w:t>
      </w:r>
      <w:r w:rsidRPr="0042349D">
        <w:rPr>
          <w:rFonts w:ascii="Times New Roman" w:hAnsi="Times New Roman" w:cs="Times New Roman"/>
          <w:sz w:val="24"/>
          <w:shd w:val="clear" w:color="auto" w:fill="FFFFFF"/>
        </w:rPr>
        <w:t>solar cells</w:t>
      </w:r>
      <w:r w:rsidR="00033F8F">
        <w:rPr>
          <w:rFonts w:ascii="Times New Roman" w:hAnsi="Times New Roman" w:cs="Times New Roman"/>
          <w:sz w:val="24"/>
          <w:shd w:val="clear" w:color="auto" w:fill="FFFFFF"/>
        </w:rPr>
        <w:t xml:space="preserve"> with changes in</w:t>
      </w:r>
      <w:r w:rsidRPr="0042349D">
        <w:rPr>
          <w:rFonts w:ascii="Times New Roman" w:hAnsi="Times New Roman" w:cs="Times New Roman"/>
          <w:sz w:val="24"/>
          <w:shd w:val="clear" w:color="auto" w:fill="FFFFFF"/>
        </w:rPr>
        <w:t xml:space="preserve"> illumination intensity. This </w:t>
      </w:r>
      <w:r w:rsidR="00FA4DFA">
        <w:rPr>
          <w:rFonts w:ascii="Times New Roman" w:hAnsi="Times New Roman" w:cs="Times New Roman"/>
          <w:sz w:val="24"/>
          <w:shd w:val="clear" w:color="auto" w:fill="FFFFFF"/>
        </w:rPr>
        <w:t xml:space="preserve">feature appears </w:t>
      </w:r>
      <w:r w:rsidR="00033F8F">
        <w:rPr>
          <w:rFonts w:ascii="Times New Roman" w:hAnsi="Times New Roman" w:cs="Times New Roman"/>
          <w:sz w:val="24"/>
          <w:shd w:val="clear" w:color="auto" w:fill="FFFFFF"/>
        </w:rPr>
        <w:t xml:space="preserve">to be </w:t>
      </w:r>
      <w:r w:rsidRPr="0042349D">
        <w:rPr>
          <w:rFonts w:ascii="Times New Roman" w:hAnsi="Times New Roman" w:cs="Times New Roman"/>
          <w:sz w:val="24"/>
          <w:shd w:val="clear" w:color="auto" w:fill="FFFFFF"/>
        </w:rPr>
        <w:t xml:space="preserve">a crossover from a regime characterized by an </w:t>
      </w:r>
      <w:r w:rsidR="00033F8F">
        <w:rPr>
          <w:rFonts w:ascii="Times New Roman" w:hAnsi="Times New Roman" w:cs="Times New Roman"/>
          <w:sz w:val="24"/>
          <w:shd w:val="clear" w:color="auto" w:fill="FFFFFF"/>
        </w:rPr>
        <w:t xml:space="preserve">apparent </w:t>
      </w:r>
      <w:r w:rsidRPr="0042349D">
        <w:rPr>
          <w:rFonts w:ascii="Times New Roman" w:hAnsi="Times New Roman" w:cs="Times New Roman"/>
          <w:sz w:val="24"/>
          <w:shd w:val="clear" w:color="auto" w:fill="FFFFFF"/>
        </w:rPr>
        <w:t>ideality factor of 1.8-2.5 at low irradiances</w:t>
      </w:r>
      <w:r w:rsidR="00033F8F">
        <w:rPr>
          <w:rFonts w:ascii="Times New Roman" w:hAnsi="Times New Roman" w:cs="Times New Roman"/>
          <w:sz w:val="24"/>
          <w:shd w:val="clear" w:color="auto" w:fill="FFFFFF"/>
        </w:rPr>
        <w:t>,</w:t>
      </w:r>
      <w:r w:rsidRPr="0042349D">
        <w:rPr>
          <w:rFonts w:ascii="Times New Roman" w:hAnsi="Times New Roman" w:cs="Times New Roman"/>
          <w:sz w:val="24"/>
          <w:shd w:val="clear" w:color="auto" w:fill="FFFFFF"/>
        </w:rPr>
        <w:t xml:space="preserve"> to another characterized by an ideality factor approaching unit</w:t>
      </w:r>
      <w:r w:rsidR="00365BD6" w:rsidRPr="0042349D">
        <w:rPr>
          <w:rFonts w:ascii="Times New Roman" w:hAnsi="Times New Roman" w:cs="Times New Roman"/>
          <w:sz w:val="24"/>
          <w:shd w:val="clear" w:color="auto" w:fill="FFFFFF"/>
        </w:rPr>
        <w:t>y</w:t>
      </w:r>
      <w:r w:rsidR="00033F8F">
        <w:rPr>
          <w:rFonts w:ascii="Times New Roman" w:hAnsi="Times New Roman" w:cs="Times New Roman"/>
          <w:sz w:val="24"/>
          <w:shd w:val="clear" w:color="auto" w:fill="FFFFFF"/>
        </w:rPr>
        <w:t>,</w:t>
      </w:r>
      <w:r w:rsidRPr="0042349D">
        <w:rPr>
          <w:rFonts w:ascii="Times New Roman" w:hAnsi="Times New Roman" w:cs="Times New Roman"/>
          <w:sz w:val="24"/>
          <w:shd w:val="clear" w:color="auto" w:fill="FFFFFF"/>
        </w:rPr>
        <w:t xml:space="preserve"> at high irradiances. </w:t>
      </w:r>
      <w:r w:rsidR="00365BD6" w:rsidRPr="0042349D">
        <w:rPr>
          <w:rFonts w:ascii="Times New Roman" w:hAnsi="Times New Roman" w:cs="Times New Roman"/>
          <w:sz w:val="24"/>
          <w:shd w:val="clear" w:color="auto" w:fill="FFFFFF"/>
        </w:rPr>
        <w:t xml:space="preserve">This change of regime </w:t>
      </w:r>
      <w:r w:rsidR="00FA4DFA">
        <w:rPr>
          <w:rFonts w:ascii="Times New Roman" w:hAnsi="Times New Roman" w:cs="Times New Roman"/>
          <w:sz w:val="24"/>
          <w:shd w:val="clear" w:color="auto" w:fill="FFFFFF"/>
        </w:rPr>
        <w:t xml:space="preserve">is observed in </w:t>
      </w:r>
      <w:r w:rsidR="00365BD6" w:rsidRPr="0042349D">
        <w:rPr>
          <w:rFonts w:ascii="Times New Roman" w:hAnsi="Times New Roman" w:cs="Times New Roman"/>
          <w:sz w:val="24"/>
          <w:shd w:val="clear" w:color="auto" w:fill="FFFFFF"/>
        </w:rPr>
        <w:t>steady-state measurements of the open-circuit potential</w:t>
      </w:r>
      <w:r w:rsidR="00033F8F">
        <w:rPr>
          <w:rFonts w:ascii="Times New Roman" w:hAnsi="Times New Roman" w:cs="Times New Roman"/>
          <w:sz w:val="24"/>
          <w:shd w:val="clear" w:color="auto" w:fill="FFFFFF"/>
        </w:rPr>
        <w:t>,</w:t>
      </w:r>
      <w:r w:rsidR="008C0DD5">
        <w:rPr>
          <w:rFonts w:ascii="Times New Roman" w:hAnsi="Times New Roman" w:cs="Times New Roman"/>
          <w:sz w:val="24"/>
          <w:shd w:val="clear" w:color="auto" w:fill="FFFFFF"/>
        </w:rPr>
        <w:t xml:space="preserve"> </w:t>
      </w:r>
      <w:r w:rsidR="00F835FC" w:rsidRPr="0042349D">
        <w:rPr>
          <w:rFonts w:ascii="Times New Roman" w:hAnsi="Times New Roman" w:cs="Times New Roman"/>
          <w:sz w:val="24"/>
          <w:shd w:val="clear" w:color="auto" w:fill="FFFFFF"/>
        </w:rPr>
        <w:t>and in small-perturbation impedance measurements at open circuit</w:t>
      </w:r>
      <w:r w:rsidR="00464F67">
        <w:rPr>
          <w:rFonts w:ascii="Times New Roman" w:hAnsi="Times New Roman" w:cs="Times New Roman"/>
          <w:sz w:val="24"/>
          <w:shd w:val="clear" w:color="auto" w:fill="FFFFFF"/>
        </w:rPr>
        <w:t>, both as a function of the light intensity</w:t>
      </w:r>
      <w:r w:rsidR="00F835FC" w:rsidRPr="0042349D">
        <w:rPr>
          <w:rFonts w:ascii="Times New Roman" w:hAnsi="Times New Roman" w:cs="Times New Roman"/>
          <w:sz w:val="24"/>
          <w:shd w:val="clear" w:color="auto" w:fill="FFFFFF"/>
        </w:rPr>
        <w:t xml:space="preserve">. The transition takes place in both experiments at potentials of 1.03 V corresponding to </w:t>
      </w:r>
      <w:r w:rsidR="00320DD2">
        <w:rPr>
          <w:rFonts w:ascii="Times New Roman" w:hAnsi="Times New Roman" w:cs="Times New Roman"/>
          <w:sz w:val="24"/>
          <w:shd w:val="clear" w:color="auto" w:fill="FFFFFF"/>
        </w:rPr>
        <w:t xml:space="preserve">an </w:t>
      </w:r>
      <w:r w:rsidR="00F835FC" w:rsidRPr="0042349D">
        <w:rPr>
          <w:rFonts w:ascii="Times New Roman" w:hAnsi="Times New Roman" w:cs="Times New Roman"/>
          <w:sz w:val="24"/>
          <w:shd w:val="clear" w:color="auto" w:fill="FFFFFF"/>
        </w:rPr>
        <w:t>AM1.5G irradiance</w:t>
      </w:r>
      <w:r w:rsidR="00320DD2">
        <w:rPr>
          <w:rFonts w:ascii="Times New Roman" w:hAnsi="Times New Roman" w:cs="Times New Roman"/>
          <w:sz w:val="24"/>
          <w:shd w:val="clear" w:color="auto" w:fill="FFFFFF"/>
        </w:rPr>
        <w:t xml:space="preserve"> </w:t>
      </w:r>
      <w:r w:rsidR="00F835FC" w:rsidRPr="0042349D">
        <w:rPr>
          <w:rFonts w:ascii="Times New Roman" w:hAnsi="Times New Roman" w:cs="Times New Roman"/>
          <w:sz w:val="24"/>
          <w:shd w:val="clear" w:color="auto" w:fill="FFFFFF"/>
        </w:rPr>
        <w:t xml:space="preserve">of 10 </w:t>
      </w:r>
      <w:proofErr w:type="spellStart"/>
      <w:r w:rsidR="00F835FC" w:rsidRPr="0042349D">
        <w:rPr>
          <w:rFonts w:ascii="Times New Roman" w:hAnsi="Times New Roman" w:cs="Times New Roman"/>
          <w:sz w:val="24"/>
          <w:shd w:val="clear" w:color="auto" w:fill="FFFFFF"/>
        </w:rPr>
        <w:t>mW</w:t>
      </w:r>
      <w:proofErr w:type="spellEnd"/>
      <w:r w:rsidR="00F835FC" w:rsidRPr="0042349D">
        <w:rPr>
          <w:rFonts w:ascii="Times New Roman" w:hAnsi="Times New Roman" w:cs="Times New Roman"/>
          <w:sz w:val="24"/>
          <w:shd w:val="clear" w:color="auto" w:fill="FFFFFF"/>
        </w:rPr>
        <w:t>/cm</w:t>
      </w:r>
      <w:r w:rsidR="00F835FC" w:rsidRPr="0042349D">
        <w:rPr>
          <w:rFonts w:ascii="Times New Roman" w:hAnsi="Times New Roman" w:cs="Times New Roman"/>
          <w:sz w:val="24"/>
          <w:shd w:val="clear" w:color="auto" w:fill="FFFFFF"/>
          <w:vertAlign w:val="superscript"/>
        </w:rPr>
        <w:t>2</w:t>
      </w:r>
      <w:r w:rsidR="00F835FC" w:rsidRPr="0042349D">
        <w:rPr>
          <w:rFonts w:ascii="Times New Roman" w:hAnsi="Times New Roman" w:cs="Times New Roman"/>
          <w:sz w:val="24"/>
          <w:shd w:val="clear" w:color="auto" w:fill="FFFFFF"/>
        </w:rPr>
        <w:t xml:space="preserve">. </w:t>
      </w:r>
      <w:r w:rsidR="008110E0">
        <w:rPr>
          <w:rFonts w:ascii="Times New Roman" w:hAnsi="Times New Roman" w:cs="Times New Roman"/>
          <w:sz w:val="24"/>
          <w:shd w:val="clear" w:color="auto" w:fill="FFFFFF"/>
        </w:rPr>
        <w:t>With the help of drift-diffusion simulations w</w:t>
      </w:r>
      <w:r w:rsidR="00F835FC" w:rsidRPr="0042349D">
        <w:rPr>
          <w:rFonts w:ascii="Times New Roman" w:hAnsi="Times New Roman" w:cs="Times New Roman"/>
          <w:sz w:val="24"/>
          <w:shd w:val="clear" w:color="auto" w:fill="FFFFFF"/>
        </w:rPr>
        <w:t xml:space="preserve">e attribute this peculiar behaviour </w:t>
      </w:r>
      <w:r w:rsidR="00F835FC" w:rsidRPr="0042349D">
        <w:rPr>
          <w:rFonts w:ascii="Times New Roman" w:hAnsi="Times New Roman" w:cs="Times New Roman"/>
          <w:sz w:val="24"/>
          <w:shd w:val="clear" w:color="auto" w:fill="FFFFFF"/>
        </w:rPr>
        <w:lastRenderedPageBreak/>
        <w:t xml:space="preserve">to a </w:t>
      </w:r>
      <w:r w:rsidR="00FA4DFA">
        <w:rPr>
          <w:rFonts w:ascii="Times New Roman" w:hAnsi="Times New Roman" w:cs="Times New Roman"/>
          <w:sz w:val="24"/>
          <w:shd w:val="clear" w:color="auto" w:fill="FFFFFF"/>
        </w:rPr>
        <w:t xml:space="preserve">combination of two effects. </w:t>
      </w:r>
      <w:r w:rsidR="00033F8F">
        <w:rPr>
          <w:rFonts w:ascii="Times New Roman" w:hAnsi="Times New Roman" w:cs="Times New Roman"/>
          <w:sz w:val="24"/>
          <w:shd w:val="clear" w:color="auto" w:fill="FFFFFF"/>
        </w:rPr>
        <w:t xml:space="preserve">The first of these effects corresponds </w:t>
      </w:r>
      <w:r w:rsidR="00FA4DFA">
        <w:rPr>
          <w:rFonts w:ascii="Times New Roman" w:hAnsi="Times New Roman" w:cs="Times New Roman"/>
          <w:sz w:val="24"/>
          <w:shd w:val="clear" w:color="auto" w:fill="FFFFFF"/>
        </w:rPr>
        <w:t xml:space="preserve">to a </w:t>
      </w:r>
      <w:r w:rsidR="00F835FC" w:rsidRPr="0042349D">
        <w:rPr>
          <w:rFonts w:ascii="Times New Roman" w:hAnsi="Times New Roman" w:cs="Times New Roman"/>
          <w:sz w:val="24"/>
          <w:shd w:val="clear" w:color="auto" w:fill="FFFFFF"/>
        </w:rPr>
        <w:t xml:space="preserve">transition from a </w:t>
      </w:r>
      <w:r w:rsidR="00033F8F">
        <w:rPr>
          <w:rFonts w:ascii="Times New Roman" w:hAnsi="Times New Roman" w:cs="Times New Roman"/>
          <w:sz w:val="24"/>
          <w:shd w:val="clear" w:color="auto" w:fill="FFFFFF"/>
        </w:rPr>
        <w:t>regime in which</w:t>
      </w:r>
      <w:r w:rsidR="001D1B90">
        <w:rPr>
          <w:rFonts w:ascii="Times New Roman" w:hAnsi="Times New Roman" w:cs="Times New Roman"/>
          <w:sz w:val="24"/>
          <w:shd w:val="clear" w:color="auto" w:fill="FFFFFF"/>
        </w:rPr>
        <w:t xml:space="preserve"> </w:t>
      </w:r>
      <w:r w:rsidR="00F835FC" w:rsidRPr="0042349D">
        <w:rPr>
          <w:rFonts w:ascii="Times New Roman" w:hAnsi="Times New Roman" w:cs="Times New Roman"/>
          <w:sz w:val="24"/>
          <w:shd w:val="clear" w:color="auto" w:fill="FFFFFF"/>
        </w:rPr>
        <w:t xml:space="preserve">surface recombination across the </w:t>
      </w:r>
      <w:r w:rsidR="00033F8F">
        <w:rPr>
          <w:rFonts w:ascii="Times New Roman" w:hAnsi="Times New Roman" w:cs="Times New Roman"/>
          <w:sz w:val="24"/>
          <w:shd w:val="clear" w:color="auto" w:fill="FFFFFF"/>
        </w:rPr>
        <w:t xml:space="preserve">transport layer </w:t>
      </w:r>
      <w:r w:rsidR="00F835FC" w:rsidRPr="0042349D">
        <w:rPr>
          <w:rFonts w:ascii="Times New Roman" w:hAnsi="Times New Roman" w:cs="Times New Roman"/>
          <w:sz w:val="24"/>
          <w:shd w:val="clear" w:color="auto" w:fill="FFFFFF"/>
        </w:rPr>
        <w:t>interface</w:t>
      </w:r>
      <w:r w:rsidR="00FA4DFA">
        <w:rPr>
          <w:rFonts w:ascii="Times New Roman" w:hAnsi="Times New Roman" w:cs="Times New Roman"/>
          <w:sz w:val="24"/>
          <w:shd w:val="clear" w:color="auto" w:fill="FFFFFF"/>
        </w:rPr>
        <w:t>s</w:t>
      </w:r>
      <w:r w:rsidR="00F835FC" w:rsidRPr="0042349D">
        <w:rPr>
          <w:rFonts w:ascii="Times New Roman" w:hAnsi="Times New Roman" w:cs="Times New Roman"/>
          <w:sz w:val="24"/>
          <w:shd w:val="clear" w:color="auto" w:fill="FFFFFF"/>
        </w:rPr>
        <w:t xml:space="preserve"> </w:t>
      </w:r>
      <w:r w:rsidR="00515477">
        <w:rPr>
          <w:rFonts w:ascii="Times New Roman" w:hAnsi="Times New Roman" w:cs="Times New Roman"/>
          <w:sz w:val="24"/>
          <w:shd w:val="clear" w:color="auto" w:fill="FFFFFF"/>
        </w:rPr>
        <w:t xml:space="preserve">is </w:t>
      </w:r>
      <w:r w:rsidR="001D1B90">
        <w:rPr>
          <w:rFonts w:ascii="Times New Roman" w:hAnsi="Times New Roman" w:cs="Times New Roman"/>
          <w:sz w:val="24"/>
          <w:shd w:val="clear" w:color="auto" w:fill="FFFFFF"/>
        </w:rPr>
        <w:t xml:space="preserve">less important </w:t>
      </w:r>
      <w:r w:rsidR="00033F8F">
        <w:rPr>
          <w:rFonts w:ascii="Times New Roman" w:hAnsi="Times New Roman" w:cs="Times New Roman"/>
          <w:sz w:val="24"/>
          <w:shd w:val="clear" w:color="auto" w:fill="FFFFFF"/>
        </w:rPr>
        <w:t xml:space="preserve">than </w:t>
      </w:r>
      <w:r w:rsidR="001D1B90">
        <w:rPr>
          <w:rFonts w:ascii="Times New Roman" w:hAnsi="Times New Roman" w:cs="Times New Roman"/>
          <w:sz w:val="24"/>
          <w:shd w:val="clear" w:color="auto" w:fill="FFFFFF"/>
        </w:rPr>
        <w:t>bulk SRH recombination</w:t>
      </w:r>
      <w:r w:rsidR="00033F8F">
        <w:rPr>
          <w:rFonts w:ascii="Times New Roman" w:hAnsi="Times New Roman" w:cs="Times New Roman"/>
          <w:sz w:val="24"/>
          <w:shd w:val="clear" w:color="auto" w:fill="FFFFFF"/>
        </w:rPr>
        <w:t xml:space="preserve"> in the perovskite,</w:t>
      </w:r>
      <w:r w:rsidR="001D1B90">
        <w:rPr>
          <w:rFonts w:ascii="Times New Roman" w:hAnsi="Times New Roman" w:cs="Times New Roman"/>
          <w:sz w:val="24"/>
          <w:shd w:val="clear" w:color="auto" w:fill="FFFFFF"/>
        </w:rPr>
        <w:t xml:space="preserve"> to another one where surface recombination </w:t>
      </w:r>
      <w:r w:rsidR="00033F8F">
        <w:rPr>
          <w:rFonts w:ascii="Times New Roman" w:hAnsi="Times New Roman" w:cs="Times New Roman"/>
          <w:sz w:val="24"/>
          <w:shd w:val="clear" w:color="auto" w:fill="FFFFFF"/>
        </w:rPr>
        <w:t>is</w:t>
      </w:r>
      <w:r w:rsidR="001D1B90">
        <w:rPr>
          <w:rFonts w:ascii="Times New Roman" w:hAnsi="Times New Roman" w:cs="Times New Roman"/>
          <w:sz w:val="24"/>
          <w:shd w:val="clear" w:color="auto" w:fill="FFFFFF"/>
        </w:rPr>
        <w:t xml:space="preserve"> dominant</w:t>
      </w:r>
      <w:r w:rsidR="00F835FC" w:rsidRPr="0042349D">
        <w:rPr>
          <w:rFonts w:ascii="Times New Roman" w:hAnsi="Times New Roman" w:cs="Times New Roman"/>
          <w:sz w:val="24"/>
          <w:shd w:val="clear" w:color="auto" w:fill="FFFFFF"/>
        </w:rPr>
        <w:t xml:space="preserve">. </w:t>
      </w:r>
      <w:r w:rsidR="00033F8F">
        <w:rPr>
          <w:rFonts w:ascii="Times New Roman" w:hAnsi="Times New Roman" w:cs="Times New Roman"/>
          <w:sz w:val="24"/>
          <w:shd w:val="clear" w:color="auto" w:fill="FFFFFF"/>
        </w:rPr>
        <w:t>The s</w:t>
      </w:r>
      <w:r w:rsidR="00FA4DFA">
        <w:rPr>
          <w:rFonts w:ascii="Times New Roman" w:hAnsi="Times New Roman" w:cs="Times New Roman"/>
          <w:sz w:val="24"/>
          <w:shd w:val="clear" w:color="auto" w:fill="FFFFFF"/>
        </w:rPr>
        <w:t>econd</w:t>
      </w:r>
      <w:r w:rsidR="00033F8F">
        <w:rPr>
          <w:rFonts w:ascii="Times New Roman" w:hAnsi="Times New Roman" w:cs="Times New Roman"/>
          <w:sz w:val="24"/>
          <w:shd w:val="clear" w:color="auto" w:fill="FFFFFF"/>
        </w:rPr>
        <w:t xml:space="preserve"> of these effects corresponds</w:t>
      </w:r>
      <w:r w:rsidR="00FA4DFA">
        <w:rPr>
          <w:rFonts w:ascii="Times New Roman" w:hAnsi="Times New Roman" w:cs="Times New Roman"/>
          <w:sz w:val="24"/>
          <w:shd w:val="clear" w:color="auto" w:fill="FFFFFF"/>
        </w:rPr>
        <w:t xml:space="preserve"> to a reduction of ionic vacancies in the perovskite active layer </w:t>
      </w:r>
      <w:r w:rsidR="00033F8F">
        <w:rPr>
          <w:rFonts w:ascii="Times New Roman" w:hAnsi="Times New Roman" w:cs="Times New Roman"/>
          <w:sz w:val="24"/>
          <w:shd w:val="clear" w:color="auto" w:fill="FFFFFF"/>
        </w:rPr>
        <w:t xml:space="preserve">with increases in </w:t>
      </w:r>
      <w:r w:rsidR="00FA4DFA">
        <w:rPr>
          <w:rFonts w:ascii="Times New Roman" w:hAnsi="Times New Roman" w:cs="Times New Roman"/>
          <w:sz w:val="24"/>
          <w:shd w:val="clear" w:color="auto" w:fill="FFFFFF"/>
        </w:rPr>
        <w:t>illumination</w:t>
      </w:r>
      <w:r w:rsidR="00033F8F">
        <w:rPr>
          <w:rFonts w:ascii="Times New Roman" w:hAnsi="Times New Roman" w:cs="Times New Roman"/>
          <w:sz w:val="24"/>
          <w:shd w:val="clear" w:color="auto" w:fill="FFFFFF"/>
        </w:rPr>
        <w:t xml:space="preserve"> intensity</w:t>
      </w:r>
      <w:r w:rsidR="00FA4DFA">
        <w:rPr>
          <w:rFonts w:ascii="Times New Roman" w:hAnsi="Times New Roman" w:cs="Times New Roman"/>
          <w:sz w:val="24"/>
          <w:shd w:val="clear" w:color="auto" w:fill="FFFFFF"/>
        </w:rPr>
        <w:t xml:space="preserve">, </w:t>
      </w:r>
      <w:r w:rsidR="00033F8F">
        <w:rPr>
          <w:rFonts w:ascii="Times New Roman" w:hAnsi="Times New Roman" w:cs="Times New Roman"/>
          <w:sz w:val="24"/>
          <w:shd w:val="clear" w:color="auto" w:fill="FFFFFF"/>
        </w:rPr>
        <w:t xml:space="preserve">leading to a reduction </w:t>
      </w:r>
      <w:r w:rsidR="006E44AB">
        <w:rPr>
          <w:rFonts w:ascii="Times New Roman" w:hAnsi="Times New Roman" w:cs="Times New Roman"/>
          <w:sz w:val="24"/>
          <w:shd w:val="clear" w:color="auto" w:fill="FFFFFF"/>
        </w:rPr>
        <w:t xml:space="preserve">of the </w:t>
      </w:r>
      <w:r w:rsidR="00033F8F">
        <w:rPr>
          <w:rFonts w:ascii="Times New Roman" w:hAnsi="Times New Roman" w:cs="Times New Roman"/>
          <w:sz w:val="24"/>
          <w:shd w:val="clear" w:color="auto" w:fill="FFFFFF"/>
        </w:rPr>
        <w:t xml:space="preserve">values of the apparent </w:t>
      </w:r>
      <w:r w:rsidR="006E44AB">
        <w:rPr>
          <w:rFonts w:ascii="Times New Roman" w:hAnsi="Times New Roman" w:cs="Times New Roman"/>
          <w:sz w:val="24"/>
          <w:shd w:val="clear" w:color="auto" w:fill="FFFFFF"/>
        </w:rPr>
        <w:t xml:space="preserve">ideality factor. </w:t>
      </w:r>
      <w:r w:rsidR="00515477">
        <w:rPr>
          <w:rFonts w:ascii="Times New Roman" w:hAnsi="Times New Roman" w:cs="Times New Roman"/>
          <w:sz w:val="24"/>
          <w:shd w:val="clear" w:color="auto" w:fill="FFFFFF"/>
        </w:rPr>
        <w:t xml:space="preserve">Drift diffusion simulations show that </w:t>
      </w:r>
      <w:r w:rsidR="001D1B90">
        <w:rPr>
          <w:rFonts w:ascii="Times New Roman" w:hAnsi="Times New Roman" w:cs="Times New Roman"/>
          <w:sz w:val="24"/>
          <w:shd w:val="clear" w:color="auto" w:fill="FFFFFF"/>
        </w:rPr>
        <w:t xml:space="preserve">the </w:t>
      </w:r>
      <w:r w:rsidR="00033F8F">
        <w:rPr>
          <w:rFonts w:ascii="Times New Roman" w:hAnsi="Times New Roman" w:cs="Times New Roman"/>
          <w:sz w:val="24"/>
          <w:shd w:val="clear" w:color="auto" w:fill="FFFFFF"/>
        </w:rPr>
        <w:t xml:space="preserve">apparent </w:t>
      </w:r>
      <w:r w:rsidR="001D1B90">
        <w:rPr>
          <w:rFonts w:ascii="Times New Roman" w:hAnsi="Times New Roman" w:cs="Times New Roman"/>
          <w:sz w:val="24"/>
          <w:shd w:val="clear" w:color="auto" w:fill="FFFFFF"/>
        </w:rPr>
        <w:t xml:space="preserve">ideality factor </w:t>
      </w:r>
      <w:r w:rsidR="00515477">
        <w:rPr>
          <w:rFonts w:ascii="Times New Roman" w:hAnsi="Times New Roman" w:cs="Times New Roman"/>
          <w:sz w:val="24"/>
          <w:shd w:val="clear" w:color="auto" w:fill="FFFFFF"/>
        </w:rPr>
        <w:t>derive</w:t>
      </w:r>
      <w:r w:rsidR="001D1B90">
        <w:rPr>
          <w:rFonts w:ascii="Times New Roman" w:hAnsi="Times New Roman" w:cs="Times New Roman"/>
          <w:sz w:val="24"/>
          <w:shd w:val="clear" w:color="auto" w:fill="FFFFFF"/>
        </w:rPr>
        <w:t xml:space="preserve">d from steady-state measurements of the open circuit potential versus light intensity </w:t>
      </w:r>
      <w:r w:rsidR="00033F8F">
        <w:rPr>
          <w:rFonts w:ascii="Times New Roman" w:hAnsi="Times New Roman" w:cs="Times New Roman"/>
          <w:sz w:val="24"/>
          <w:shd w:val="clear" w:color="auto" w:fill="FFFFFF"/>
        </w:rPr>
        <w:t xml:space="preserve">or, equivalently, </w:t>
      </w:r>
      <w:r w:rsidR="001D1B90">
        <w:rPr>
          <w:rFonts w:ascii="Times New Roman" w:hAnsi="Times New Roman" w:cs="Times New Roman"/>
          <w:sz w:val="24"/>
          <w:shd w:val="clear" w:color="auto" w:fill="FFFFFF"/>
        </w:rPr>
        <w:t>from the high frequency resistance extracted from the impedance spectra is actually affected b</w:t>
      </w:r>
      <w:r w:rsidR="00236635">
        <w:rPr>
          <w:rFonts w:ascii="Times New Roman" w:hAnsi="Times New Roman" w:cs="Times New Roman"/>
          <w:sz w:val="24"/>
          <w:shd w:val="clear" w:color="auto" w:fill="FFFFFF"/>
        </w:rPr>
        <w:t>y</w:t>
      </w:r>
      <w:r w:rsidR="001D1B90">
        <w:rPr>
          <w:rFonts w:ascii="Times New Roman" w:hAnsi="Times New Roman" w:cs="Times New Roman"/>
          <w:sz w:val="24"/>
          <w:shd w:val="clear" w:color="auto" w:fill="FFFFFF"/>
        </w:rPr>
        <w:t xml:space="preserve"> the concentration of mobile ionic vacancies present in the perovskite material. </w:t>
      </w:r>
      <w:r w:rsidR="001D1B90" w:rsidRPr="00BE7C49">
        <w:rPr>
          <w:rFonts w:ascii="Times New Roman" w:hAnsi="Times New Roman" w:cs="Times New Roman"/>
          <w:sz w:val="24"/>
          <w:shd w:val="clear" w:color="auto" w:fill="FFFFFF"/>
        </w:rPr>
        <w:t>A description based on the “electronic” ideality factor, extractable from the high frequency feature of the impedance spectrum,</w:t>
      </w:r>
      <w:r w:rsidR="00033F8F" w:rsidRPr="00BE7C49">
        <w:rPr>
          <w:rFonts w:ascii="Times New Roman" w:hAnsi="Times New Roman" w:cs="Times New Roman"/>
          <w:sz w:val="24"/>
          <w:shd w:val="clear" w:color="auto" w:fill="FFFFFF"/>
        </w:rPr>
        <w:t xml:space="preserve"> turns out to be a better tool with which </w:t>
      </w:r>
      <w:r w:rsidR="001D1B90" w:rsidRPr="00BE7C49">
        <w:rPr>
          <w:rFonts w:ascii="Times New Roman" w:hAnsi="Times New Roman" w:cs="Times New Roman"/>
          <w:sz w:val="24"/>
          <w:shd w:val="clear" w:color="auto" w:fill="FFFFFF"/>
        </w:rPr>
        <w:t xml:space="preserve">to </w:t>
      </w:r>
      <w:r w:rsidR="00033F8F" w:rsidRPr="00BE7C49">
        <w:rPr>
          <w:rFonts w:ascii="Times New Roman" w:hAnsi="Times New Roman" w:cs="Times New Roman"/>
          <w:sz w:val="24"/>
          <w:shd w:val="clear" w:color="auto" w:fill="FFFFFF"/>
        </w:rPr>
        <w:t xml:space="preserve">determine </w:t>
      </w:r>
      <w:r w:rsidR="001D1B90" w:rsidRPr="00BE7C49">
        <w:rPr>
          <w:rFonts w:ascii="Times New Roman" w:hAnsi="Times New Roman" w:cs="Times New Roman"/>
          <w:sz w:val="24"/>
          <w:shd w:val="clear" w:color="auto" w:fill="FFFFFF"/>
        </w:rPr>
        <w:t xml:space="preserve">the </w:t>
      </w:r>
      <w:r w:rsidR="00033F8F" w:rsidRPr="00BE7C49">
        <w:rPr>
          <w:rFonts w:ascii="Times New Roman" w:hAnsi="Times New Roman" w:cs="Times New Roman"/>
          <w:sz w:val="24"/>
          <w:shd w:val="clear" w:color="auto" w:fill="FFFFFF"/>
        </w:rPr>
        <w:t xml:space="preserve">dominant recombination </w:t>
      </w:r>
      <w:r w:rsidR="001D1B90" w:rsidRPr="00BE7C49">
        <w:rPr>
          <w:rFonts w:ascii="Times New Roman" w:hAnsi="Times New Roman" w:cs="Times New Roman"/>
          <w:sz w:val="24"/>
          <w:shd w:val="clear" w:color="auto" w:fill="FFFFFF"/>
        </w:rPr>
        <w:t xml:space="preserve">mechanism </w:t>
      </w:r>
      <w:r w:rsidR="00483B64" w:rsidRPr="00BE7C49">
        <w:rPr>
          <w:rFonts w:ascii="Times New Roman" w:hAnsi="Times New Roman" w:cs="Times New Roman"/>
          <w:sz w:val="24"/>
          <w:shd w:val="clear" w:color="auto" w:fill="FFFFFF"/>
        </w:rPr>
        <w:t>in a particular solar cell configuration.</w:t>
      </w:r>
      <w:r w:rsidR="00483B64">
        <w:rPr>
          <w:rFonts w:ascii="Times New Roman" w:hAnsi="Times New Roman" w:cs="Times New Roman"/>
          <w:sz w:val="24"/>
          <w:shd w:val="clear" w:color="auto" w:fill="FFFFFF"/>
        </w:rPr>
        <w:t xml:space="preserve"> </w:t>
      </w:r>
    </w:p>
    <w:p w14:paraId="5131264A" w14:textId="77777777" w:rsidR="00053DAE" w:rsidRPr="0042349D" w:rsidRDefault="00053DAE" w:rsidP="007B44F2">
      <w:pPr>
        <w:tabs>
          <w:tab w:val="left" w:pos="2268"/>
        </w:tabs>
        <w:spacing w:line="480" w:lineRule="auto"/>
        <w:ind w:firstLine="794"/>
        <w:jc w:val="both"/>
        <w:rPr>
          <w:rFonts w:ascii="Times New Roman" w:hAnsi="Times New Roman" w:cs="Times New Roman"/>
          <w:sz w:val="24"/>
          <w:szCs w:val="24"/>
        </w:rPr>
      </w:pPr>
    </w:p>
    <w:p w14:paraId="78404D07" w14:textId="5C7B97AA" w:rsidR="00BC358C" w:rsidRDefault="00BC358C" w:rsidP="00BC358C">
      <w:pPr>
        <w:tabs>
          <w:tab w:val="left" w:pos="2268"/>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Acknowledgments</w:t>
      </w:r>
    </w:p>
    <w:p w14:paraId="0C7637E4" w14:textId="41C694F5" w:rsidR="00E87979" w:rsidRPr="00E87979" w:rsidRDefault="00E87979" w:rsidP="00E87979">
      <w:pPr>
        <w:tabs>
          <w:tab w:val="left" w:pos="2268"/>
        </w:tabs>
        <w:spacing w:line="480" w:lineRule="auto"/>
        <w:jc w:val="both"/>
        <w:rPr>
          <w:rFonts w:ascii="Times New Roman" w:hAnsi="Times New Roman" w:cs="Times New Roman"/>
          <w:sz w:val="24"/>
          <w:szCs w:val="24"/>
          <w:lang w:val="en-US"/>
        </w:rPr>
      </w:pPr>
      <w:r w:rsidRPr="00E87979">
        <w:rPr>
          <w:rFonts w:ascii="Times New Roman" w:hAnsi="Times New Roman" w:cs="Times New Roman"/>
          <w:sz w:val="24"/>
          <w:szCs w:val="24"/>
          <w:lang w:val="en-US"/>
        </w:rPr>
        <w:t xml:space="preserve">This work was funded by the </w:t>
      </w:r>
      <w:proofErr w:type="spellStart"/>
      <w:r w:rsidRPr="00E87979">
        <w:rPr>
          <w:rFonts w:ascii="Times New Roman" w:hAnsi="Times New Roman" w:cs="Times New Roman"/>
          <w:sz w:val="24"/>
          <w:szCs w:val="24"/>
          <w:lang w:val="en-US"/>
        </w:rPr>
        <w:t>Ministerio</w:t>
      </w:r>
      <w:proofErr w:type="spellEnd"/>
      <w:r w:rsidRPr="00E87979">
        <w:rPr>
          <w:rFonts w:ascii="Times New Roman" w:hAnsi="Times New Roman" w:cs="Times New Roman"/>
          <w:sz w:val="24"/>
          <w:szCs w:val="24"/>
          <w:lang w:val="en-US"/>
        </w:rPr>
        <w:t xml:space="preserve"> de </w:t>
      </w:r>
      <w:proofErr w:type="spellStart"/>
      <w:r w:rsidRPr="00E87979">
        <w:rPr>
          <w:rFonts w:ascii="Times New Roman" w:hAnsi="Times New Roman" w:cs="Times New Roman"/>
          <w:sz w:val="24"/>
          <w:szCs w:val="24"/>
          <w:lang w:val="en-US"/>
        </w:rPr>
        <w:t>Ciencia</w:t>
      </w:r>
      <w:proofErr w:type="spellEnd"/>
      <w:r w:rsidRPr="00E87979">
        <w:rPr>
          <w:rFonts w:ascii="Times New Roman" w:hAnsi="Times New Roman" w:cs="Times New Roman"/>
          <w:sz w:val="24"/>
          <w:szCs w:val="24"/>
          <w:lang w:val="en-US"/>
        </w:rPr>
        <w:t xml:space="preserve"> e </w:t>
      </w:r>
      <w:proofErr w:type="spellStart"/>
      <w:r w:rsidRPr="00E87979">
        <w:rPr>
          <w:rFonts w:ascii="Times New Roman" w:hAnsi="Times New Roman" w:cs="Times New Roman"/>
          <w:sz w:val="24"/>
          <w:szCs w:val="24"/>
          <w:lang w:val="en-US"/>
        </w:rPr>
        <w:t>Innovaci</w:t>
      </w:r>
      <w:r w:rsidR="00EE3E1B">
        <w:rPr>
          <w:rFonts w:ascii="Times New Roman" w:hAnsi="Times New Roman" w:cs="Times New Roman"/>
          <w:sz w:val="24"/>
          <w:szCs w:val="24"/>
          <w:lang w:val="en-US"/>
        </w:rPr>
        <w:t>ó</w:t>
      </w:r>
      <w:r w:rsidRPr="00E87979">
        <w:rPr>
          <w:rFonts w:ascii="Times New Roman" w:hAnsi="Times New Roman" w:cs="Times New Roman"/>
          <w:sz w:val="24"/>
          <w:szCs w:val="24"/>
          <w:lang w:val="en-US"/>
        </w:rPr>
        <w:t>n</w:t>
      </w:r>
      <w:proofErr w:type="spellEnd"/>
      <w:r w:rsidRPr="00E87979">
        <w:rPr>
          <w:rFonts w:ascii="Times New Roman" w:hAnsi="Times New Roman" w:cs="Times New Roman"/>
          <w:sz w:val="24"/>
          <w:szCs w:val="24"/>
          <w:lang w:val="en-US"/>
        </w:rPr>
        <w:t xml:space="preserve"> of Spain, </w:t>
      </w:r>
      <w:proofErr w:type="spellStart"/>
      <w:r w:rsidRPr="00E87979">
        <w:rPr>
          <w:rFonts w:ascii="Times New Roman" w:hAnsi="Times New Roman" w:cs="Times New Roman"/>
          <w:sz w:val="24"/>
          <w:szCs w:val="24"/>
          <w:lang w:val="en-US"/>
        </w:rPr>
        <w:t>Agencia</w:t>
      </w:r>
      <w:proofErr w:type="spellEnd"/>
      <w:r w:rsidRPr="00E87979">
        <w:rPr>
          <w:rFonts w:ascii="Times New Roman" w:hAnsi="Times New Roman" w:cs="Times New Roman"/>
          <w:sz w:val="24"/>
          <w:szCs w:val="24"/>
          <w:lang w:val="en-US"/>
        </w:rPr>
        <w:t xml:space="preserve"> </w:t>
      </w:r>
      <w:proofErr w:type="spellStart"/>
      <w:r w:rsidRPr="00E87979">
        <w:rPr>
          <w:rFonts w:ascii="Times New Roman" w:hAnsi="Times New Roman" w:cs="Times New Roman"/>
          <w:sz w:val="24"/>
          <w:szCs w:val="24"/>
          <w:lang w:val="en-US"/>
        </w:rPr>
        <w:t>Estatal</w:t>
      </w:r>
      <w:proofErr w:type="spellEnd"/>
      <w:r w:rsidRPr="00E87979">
        <w:rPr>
          <w:rFonts w:ascii="Times New Roman" w:hAnsi="Times New Roman" w:cs="Times New Roman"/>
          <w:sz w:val="24"/>
          <w:szCs w:val="24"/>
          <w:lang w:val="en-US"/>
        </w:rPr>
        <w:t xml:space="preserve"> de</w:t>
      </w:r>
      <w:r>
        <w:rPr>
          <w:rFonts w:ascii="Times New Roman" w:hAnsi="Times New Roman" w:cs="Times New Roman"/>
          <w:sz w:val="24"/>
          <w:szCs w:val="24"/>
          <w:lang w:val="en-US"/>
        </w:rPr>
        <w:t xml:space="preserve"> </w:t>
      </w:r>
      <w:proofErr w:type="spellStart"/>
      <w:r w:rsidRPr="00E87979">
        <w:rPr>
          <w:rFonts w:ascii="Times New Roman" w:hAnsi="Times New Roman" w:cs="Times New Roman"/>
          <w:sz w:val="24"/>
          <w:szCs w:val="24"/>
          <w:lang w:val="en-US"/>
        </w:rPr>
        <w:t>Investigaci</w:t>
      </w:r>
      <w:r>
        <w:rPr>
          <w:rFonts w:ascii="Times New Roman" w:hAnsi="Times New Roman" w:cs="Times New Roman"/>
          <w:sz w:val="24"/>
          <w:szCs w:val="24"/>
          <w:lang w:val="en-US"/>
        </w:rPr>
        <w:t>ó</w:t>
      </w:r>
      <w:r w:rsidRPr="00E87979">
        <w:rPr>
          <w:rFonts w:ascii="Times New Roman" w:hAnsi="Times New Roman" w:cs="Times New Roman"/>
          <w:sz w:val="24"/>
          <w:szCs w:val="24"/>
          <w:lang w:val="en-US"/>
        </w:rPr>
        <w:t>n</w:t>
      </w:r>
      <w:proofErr w:type="spellEnd"/>
      <w:r w:rsidRPr="00E87979">
        <w:rPr>
          <w:rFonts w:ascii="Times New Roman" w:hAnsi="Times New Roman" w:cs="Times New Roman"/>
          <w:sz w:val="24"/>
          <w:szCs w:val="24"/>
          <w:lang w:val="en-US"/>
        </w:rPr>
        <w:t xml:space="preserve"> (AEI) and EU (FEDER) under grants PID2019-110430GB-C22 and PCI2019-111839-2 (SCALEUP) and Junta de </w:t>
      </w:r>
      <w:proofErr w:type="spellStart"/>
      <w:r w:rsidRPr="00E87979">
        <w:rPr>
          <w:rFonts w:ascii="Times New Roman" w:hAnsi="Times New Roman" w:cs="Times New Roman"/>
          <w:sz w:val="24"/>
          <w:szCs w:val="24"/>
          <w:lang w:val="en-US"/>
        </w:rPr>
        <w:t>Andalucia</w:t>
      </w:r>
      <w:proofErr w:type="spellEnd"/>
      <w:r w:rsidRPr="00E87979">
        <w:rPr>
          <w:rFonts w:ascii="Times New Roman" w:hAnsi="Times New Roman" w:cs="Times New Roman"/>
          <w:sz w:val="24"/>
          <w:szCs w:val="24"/>
          <w:lang w:val="en-US"/>
        </w:rPr>
        <w:t xml:space="preserve"> under grant SOLARFORCE (UPO-1259175).</w:t>
      </w:r>
      <w:r>
        <w:rPr>
          <w:rFonts w:ascii="Times New Roman" w:hAnsi="Times New Roman" w:cs="Times New Roman"/>
          <w:sz w:val="24"/>
          <w:szCs w:val="24"/>
          <w:lang w:val="en-US"/>
        </w:rPr>
        <w:t xml:space="preserve"> </w:t>
      </w:r>
      <w:r w:rsidR="00080AB5">
        <w:rPr>
          <w:rFonts w:ascii="Times New Roman" w:hAnsi="Times New Roman" w:cs="Times New Roman"/>
          <w:sz w:val="24"/>
          <w:szCs w:val="24"/>
          <w:lang w:val="en-US"/>
        </w:rPr>
        <w:t xml:space="preserve">The work was also funded by </w:t>
      </w:r>
      <w:bookmarkStart w:id="3" w:name="_Hlk5706984"/>
      <w:r w:rsidR="00080AB5" w:rsidRPr="00730A5E">
        <w:rPr>
          <w:rFonts w:ascii="Times New Roman" w:hAnsi="Times New Roman" w:cs="Times New Roman"/>
          <w:sz w:val="24"/>
          <w:szCs w:val="24"/>
          <w:lang w:val="en-US"/>
        </w:rPr>
        <w:t>AMEXCID SRE-Conacyt-2016-1-278320</w:t>
      </w:r>
      <w:bookmarkEnd w:id="3"/>
      <w:r w:rsidR="00080AB5">
        <w:rPr>
          <w:rFonts w:ascii="Times New Roman" w:hAnsi="Times New Roman" w:cs="Times New Roman"/>
          <w:sz w:val="24"/>
          <w:szCs w:val="24"/>
          <w:lang w:val="en-US"/>
        </w:rPr>
        <w:t>,</w:t>
      </w:r>
      <w:r w:rsidR="00080AB5" w:rsidRPr="00730A5E">
        <w:rPr>
          <w:rFonts w:ascii="Times New Roman" w:hAnsi="Times New Roman" w:cs="Times New Roman"/>
          <w:sz w:val="24"/>
          <w:szCs w:val="24"/>
          <w:lang w:val="en-US"/>
        </w:rPr>
        <w:t xml:space="preserve"> </w:t>
      </w:r>
      <w:r w:rsidR="00080AB5">
        <w:rPr>
          <w:rFonts w:ascii="Times New Roman" w:hAnsi="Times New Roman" w:cs="Times New Roman"/>
          <w:sz w:val="24"/>
          <w:szCs w:val="24"/>
          <w:lang w:val="en-US"/>
        </w:rPr>
        <w:t xml:space="preserve">and the Royal Society under grant number </w:t>
      </w:r>
      <w:r w:rsidR="00080AB5" w:rsidRPr="004076F7">
        <w:rPr>
          <w:rFonts w:ascii="Times New Roman" w:hAnsi="Times New Roman" w:cs="Times New Roman"/>
          <w:sz w:val="24"/>
          <w:szCs w:val="24"/>
          <w:lang w:val="en-US"/>
        </w:rPr>
        <w:t>ICA</w:t>
      </w:r>
      <w:r w:rsidR="00080AB5">
        <w:rPr>
          <w:rFonts w:ascii="Times New Roman" w:hAnsi="Times New Roman" w:cs="Times New Roman"/>
          <w:sz w:val="24"/>
          <w:szCs w:val="24"/>
          <w:lang w:val="en-US"/>
        </w:rPr>
        <w:t>-</w:t>
      </w:r>
      <w:r w:rsidR="00080AB5" w:rsidRPr="004076F7">
        <w:rPr>
          <w:rFonts w:ascii="Times New Roman" w:hAnsi="Times New Roman" w:cs="Times New Roman"/>
          <w:sz w:val="24"/>
          <w:szCs w:val="24"/>
          <w:lang w:val="en-US"/>
        </w:rPr>
        <w:t>R1</w:t>
      </w:r>
      <w:r w:rsidR="00080AB5">
        <w:rPr>
          <w:rFonts w:ascii="Times New Roman" w:hAnsi="Times New Roman" w:cs="Times New Roman"/>
          <w:sz w:val="24"/>
          <w:szCs w:val="24"/>
          <w:lang w:val="en-US"/>
        </w:rPr>
        <w:t>-</w:t>
      </w:r>
      <w:r w:rsidR="00080AB5" w:rsidRPr="004076F7">
        <w:rPr>
          <w:rFonts w:ascii="Times New Roman" w:hAnsi="Times New Roman" w:cs="Times New Roman"/>
          <w:sz w:val="24"/>
          <w:szCs w:val="24"/>
          <w:lang w:val="en-US"/>
        </w:rPr>
        <w:t>191321</w:t>
      </w:r>
      <w:r w:rsidR="00080AB5">
        <w:rPr>
          <w:rFonts w:ascii="Times New Roman" w:hAnsi="Times New Roman" w:cs="Times New Roman"/>
          <w:sz w:val="24"/>
          <w:szCs w:val="24"/>
          <w:lang w:val="en-US"/>
        </w:rPr>
        <w:t xml:space="preserve">. </w:t>
      </w:r>
      <w:r w:rsidRPr="00E87979">
        <w:rPr>
          <w:rFonts w:ascii="Times New Roman" w:hAnsi="Times New Roman" w:cs="Times New Roman"/>
          <w:sz w:val="24"/>
          <w:szCs w:val="24"/>
          <w:lang w:val="en-US"/>
        </w:rPr>
        <w:t xml:space="preserve">The authors gratefully acknowledge support from the </w:t>
      </w:r>
      <w:proofErr w:type="spellStart"/>
      <w:r w:rsidRPr="00E87979">
        <w:rPr>
          <w:rFonts w:ascii="Times New Roman" w:hAnsi="Times New Roman" w:cs="Times New Roman"/>
          <w:sz w:val="24"/>
          <w:szCs w:val="24"/>
          <w:lang w:val="en-US"/>
        </w:rPr>
        <w:t>Ministerio</w:t>
      </w:r>
      <w:proofErr w:type="spellEnd"/>
      <w:r w:rsidRPr="00E87979">
        <w:rPr>
          <w:rFonts w:ascii="Times New Roman" w:hAnsi="Times New Roman" w:cs="Times New Roman"/>
          <w:sz w:val="24"/>
          <w:szCs w:val="24"/>
          <w:lang w:val="en-US"/>
        </w:rPr>
        <w:t xml:space="preserve"> de </w:t>
      </w:r>
      <w:proofErr w:type="spellStart"/>
      <w:r w:rsidRPr="00E87979">
        <w:rPr>
          <w:rFonts w:ascii="Times New Roman" w:hAnsi="Times New Roman" w:cs="Times New Roman"/>
          <w:sz w:val="24"/>
          <w:szCs w:val="24"/>
          <w:lang w:val="en-US"/>
        </w:rPr>
        <w:t>Universidades</w:t>
      </w:r>
      <w:proofErr w:type="spellEnd"/>
      <w:r w:rsidRPr="00E87979">
        <w:rPr>
          <w:rFonts w:ascii="Times New Roman" w:hAnsi="Times New Roman" w:cs="Times New Roman"/>
          <w:sz w:val="24"/>
          <w:szCs w:val="24"/>
          <w:lang w:val="en-US"/>
        </w:rPr>
        <w:t xml:space="preserve"> and Universidad</w:t>
      </w:r>
      <w:r>
        <w:rPr>
          <w:rFonts w:ascii="Times New Roman" w:hAnsi="Times New Roman" w:cs="Times New Roman"/>
          <w:sz w:val="24"/>
          <w:szCs w:val="24"/>
          <w:lang w:val="en-US"/>
        </w:rPr>
        <w:t xml:space="preserve"> </w:t>
      </w:r>
      <w:r w:rsidRPr="00E87979">
        <w:rPr>
          <w:rFonts w:ascii="Times New Roman" w:hAnsi="Times New Roman" w:cs="Times New Roman"/>
          <w:sz w:val="24"/>
          <w:szCs w:val="24"/>
          <w:lang w:val="en-US"/>
        </w:rPr>
        <w:t xml:space="preserve">Pablo de </w:t>
      </w:r>
      <w:proofErr w:type="spellStart"/>
      <w:r w:rsidRPr="00E87979">
        <w:rPr>
          <w:rFonts w:ascii="Times New Roman" w:hAnsi="Times New Roman" w:cs="Times New Roman"/>
          <w:sz w:val="24"/>
          <w:szCs w:val="24"/>
          <w:lang w:val="en-US"/>
        </w:rPr>
        <w:t>Olavide</w:t>
      </w:r>
      <w:proofErr w:type="spellEnd"/>
      <w:r w:rsidRPr="00E87979">
        <w:rPr>
          <w:rFonts w:ascii="Times New Roman" w:hAnsi="Times New Roman" w:cs="Times New Roman"/>
          <w:sz w:val="24"/>
          <w:szCs w:val="24"/>
          <w:lang w:val="en-US"/>
        </w:rPr>
        <w:t xml:space="preserve"> through the Beatriz Galindo program under project BEAGAL</w:t>
      </w:r>
      <w:r>
        <w:rPr>
          <w:rFonts w:ascii="Times New Roman" w:hAnsi="Times New Roman" w:cs="Times New Roman"/>
          <w:sz w:val="24"/>
          <w:szCs w:val="24"/>
          <w:lang w:val="en-US"/>
        </w:rPr>
        <w:t xml:space="preserve"> </w:t>
      </w:r>
      <w:r w:rsidRPr="00E87979">
        <w:rPr>
          <w:rFonts w:ascii="Times New Roman" w:hAnsi="Times New Roman" w:cs="Times New Roman"/>
          <w:sz w:val="24"/>
          <w:szCs w:val="24"/>
          <w:lang w:val="en-US"/>
        </w:rPr>
        <w:t xml:space="preserve">18/00077 and grant BGP s18/00060. AJR </w:t>
      </w:r>
      <w:r w:rsidRPr="00E87979">
        <w:rPr>
          <w:rFonts w:ascii="Times New Roman" w:hAnsi="Times New Roman" w:cs="Times New Roman"/>
          <w:sz w:val="24"/>
          <w:szCs w:val="24"/>
          <w:lang w:val="en-US"/>
        </w:rPr>
        <w:lastRenderedPageBreak/>
        <w:t xml:space="preserve">thanks the Spanish </w:t>
      </w:r>
      <w:proofErr w:type="spellStart"/>
      <w:r w:rsidR="005D1800">
        <w:rPr>
          <w:rFonts w:ascii="Times New Roman" w:hAnsi="Times New Roman" w:cs="Times New Roman"/>
          <w:sz w:val="24"/>
          <w:szCs w:val="24"/>
          <w:lang w:val="en-US"/>
        </w:rPr>
        <w:t>Ministerio</w:t>
      </w:r>
      <w:proofErr w:type="spellEnd"/>
      <w:r w:rsidR="005D1800">
        <w:rPr>
          <w:rFonts w:ascii="Times New Roman" w:hAnsi="Times New Roman" w:cs="Times New Roman"/>
          <w:sz w:val="24"/>
          <w:szCs w:val="24"/>
          <w:lang w:val="en-US"/>
        </w:rPr>
        <w:t xml:space="preserve"> de </w:t>
      </w:r>
      <w:proofErr w:type="spellStart"/>
      <w:r w:rsidR="005D1800">
        <w:rPr>
          <w:rFonts w:ascii="Times New Roman" w:hAnsi="Times New Roman" w:cs="Times New Roman"/>
          <w:sz w:val="24"/>
          <w:szCs w:val="24"/>
          <w:lang w:val="en-US"/>
        </w:rPr>
        <w:t>Educación</w:t>
      </w:r>
      <w:proofErr w:type="spellEnd"/>
      <w:r w:rsidR="005D1800">
        <w:rPr>
          <w:rFonts w:ascii="Times New Roman" w:hAnsi="Times New Roman" w:cs="Times New Roman"/>
          <w:sz w:val="24"/>
          <w:szCs w:val="24"/>
          <w:lang w:val="en-US"/>
        </w:rPr>
        <w:t xml:space="preserve">, </w:t>
      </w:r>
      <w:proofErr w:type="spellStart"/>
      <w:r w:rsidR="005D1800">
        <w:rPr>
          <w:rFonts w:ascii="Times New Roman" w:hAnsi="Times New Roman" w:cs="Times New Roman"/>
          <w:sz w:val="24"/>
          <w:szCs w:val="24"/>
          <w:lang w:val="en-US"/>
        </w:rPr>
        <w:t>Cultura</w:t>
      </w:r>
      <w:proofErr w:type="spellEnd"/>
      <w:r w:rsidR="005D1800">
        <w:rPr>
          <w:rFonts w:ascii="Times New Roman" w:hAnsi="Times New Roman" w:cs="Times New Roman"/>
          <w:sz w:val="24"/>
          <w:szCs w:val="24"/>
          <w:lang w:val="en-US"/>
        </w:rPr>
        <w:t xml:space="preserve"> y </w:t>
      </w:r>
      <w:proofErr w:type="spellStart"/>
      <w:r w:rsidR="005D1800">
        <w:rPr>
          <w:rFonts w:ascii="Times New Roman" w:hAnsi="Times New Roman" w:cs="Times New Roman"/>
          <w:sz w:val="24"/>
          <w:szCs w:val="24"/>
          <w:lang w:val="en-US"/>
        </w:rPr>
        <w:t>Deporte</w:t>
      </w:r>
      <w:proofErr w:type="spellEnd"/>
      <w:r w:rsidR="005D1800">
        <w:rPr>
          <w:rFonts w:ascii="Times New Roman" w:hAnsi="Times New Roman" w:cs="Times New Roman"/>
          <w:sz w:val="24"/>
          <w:szCs w:val="24"/>
          <w:lang w:val="en-US"/>
        </w:rPr>
        <w:t xml:space="preserve"> </w:t>
      </w:r>
      <w:r w:rsidRPr="00E87979">
        <w:rPr>
          <w:rFonts w:ascii="Times New Roman" w:hAnsi="Times New Roman" w:cs="Times New Roman"/>
          <w:sz w:val="24"/>
          <w:szCs w:val="24"/>
          <w:lang w:val="en-US"/>
        </w:rPr>
        <w:t>for its supports via a PhD grant (FPU2017-03684).</w:t>
      </w:r>
      <w:r>
        <w:rPr>
          <w:rFonts w:ascii="Times New Roman" w:hAnsi="Times New Roman" w:cs="Times New Roman"/>
          <w:sz w:val="24"/>
          <w:szCs w:val="24"/>
          <w:lang w:val="en-US"/>
        </w:rPr>
        <w:t xml:space="preserve"> </w:t>
      </w:r>
      <w:r w:rsidR="00053DAE" w:rsidRPr="00053DAE">
        <w:rPr>
          <w:rFonts w:ascii="Times New Roman" w:hAnsi="Times New Roman" w:cs="Times New Roman"/>
          <w:sz w:val="24"/>
          <w:szCs w:val="24"/>
        </w:rPr>
        <w:t>LJB is supported by an EPSRC funded studentship from the CDT in New and Sustainable Photovoltaics, reference EP/L01551X/1</w:t>
      </w:r>
      <w:r w:rsidR="00053DAE">
        <w:rPr>
          <w:rFonts w:ascii="Times New Roman" w:hAnsi="Times New Roman" w:cs="Times New Roman"/>
          <w:sz w:val="24"/>
          <w:szCs w:val="24"/>
        </w:rPr>
        <w:t xml:space="preserve">. </w:t>
      </w:r>
      <w:r>
        <w:rPr>
          <w:rFonts w:ascii="Times New Roman" w:hAnsi="Times New Roman" w:cs="Times New Roman"/>
          <w:sz w:val="24"/>
          <w:szCs w:val="24"/>
          <w:lang w:val="en-US"/>
        </w:rPr>
        <w:t xml:space="preserve">We thank Dr. Courtier for her </w:t>
      </w:r>
      <w:r w:rsidR="00053DAE">
        <w:rPr>
          <w:rFonts w:ascii="Times New Roman" w:hAnsi="Times New Roman" w:cs="Times New Roman"/>
          <w:sz w:val="24"/>
          <w:szCs w:val="24"/>
          <w:lang w:val="en-US"/>
        </w:rPr>
        <w:t xml:space="preserve">extremely useful </w:t>
      </w:r>
      <w:r>
        <w:rPr>
          <w:rFonts w:ascii="Times New Roman" w:hAnsi="Times New Roman" w:cs="Times New Roman"/>
          <w:sz w:val="24"/>
          <w:szCs w:val="24"/>
          <w:lang w:val="en-US"/>
        </w:rPr>
        <w:t xml:space="preserve">comments and discussions about this work. </w:t>
      </w:r>
    </w:p>
    <w:p w14:paraId="1769EC92" w14:textId="77777777" w:rsidR="00504E76" w:rsidRPr="0042349D" w:rsidRDefault="00504E76" w:rsidP="00504E76">
      <w:pPr>
        <w:tabs>
          <w:tab w:val="left" w:pos="2268"/>
        </w:tabs>
        <w:spacing w:line="480" w:lineRule="auto"/>
        <w:jc w:val="both"/>
        <w:rPr>
          <w:rFonts w:ascii="Times New Roman" w:hAnsi="Times New Roman" w:cs="Times New Roman"/>
          <w:b/>
          <w:bCs/>
          <w:sz w:val="24"/>
          <w:szCs w:val="24"/>
        </w:rPr>
      </w:pPr>
    </w:p>
    <w:p w14:paraId="6621FBF1" w14:textId="0F17998A" w:rsidR="00504E76" w:rsidRPr="0042349D" w:rsidRDefault="00504E76" w:rsidP="00504E76">
      <w:pPr>
        <w:tabs>
          <w:tab w:val="left" w:pos="2268"/>
        </w:tabs>
        <w:spacing w:line="480" w:lineRule="auto"/>
        <w:jc w:val="both"/>
        <w:rPr>
          <w:rFonts w:ascii="Times New Roman" w:hAnsi="Times New Roman" w:cs="Times New Roman"/>
          <w:b/>
          <w:bCs/>
          <w:sz w:val="24"/>
          <w:szCs w:val="24"/>
        </w:rPr>
      </w:pPr>
      <w:r w:rsidRPr="0042349D">
        <w:rPr>
          <w:rFonts w:ascii="Times New Roman" w:hAnsi="Times New Roman" w:cs="Times New Roman"/>
          <w:b/>
          <w:bCs/>
          <w:sz w:val="24"/>
          <w:szCs w:val="24"/>
        </w:rPr>
        <w:t>References</w:t>
      </w:r>
    </w:p>
    <w:p w14:paraId="50D2F557" w14:textId="77777777" w:rsidR="00495016" w:rsidRPr="00495016" w:rsidRDefault="00504E76" w:rsidP="00495016">
      <w:pPr>
        <w:widowControl w:val="0"/>
        <w:autoSpaceDE w:val="0"/>
        <w:autoSpaceDN w:val="0"/>
        <w:adjustRightInd w:val="0"/>
        <w:rPr>
          <w:rFonts w:ascii="Times New Roman" w:hAnsi="Times New Roman" w:cs="Times New Roman"/>
          <w:lang w:val="en-US"/>
        </w:rPr>
      </w:pPr>
      <w:r w:rsidRPr="0042349D">
        <w:fldChar w:fldCharType="begin" w:fldLock="1"/>
      </w:r>
      <w:r w:rsidR="009542D4">
        <w:instrText xml:space="preserve"> ADDIN ZOTERO_BIBL {"uncited":[],"omitted":[],"custom":[]} CSL_BIBLIOGRAPHY </w:instrText>
      </w:r>
      <w:r w:rsidRPr="0042349D">
        <w:fldChar w:fldCharType="separate"/>
      </w:r>
      <w:r w:rsidR="00495016" w:rsidRPr="00495016">
        <w:rPr>
          <w:rFonts w:ascii="Times New Roman" w:hAnsi="Times New Roman" w:cs="Times New Roman"/>
          <w:lang w:val="en-US"/>
        </w:rPr>
        <w:t xml:space="preserve">(1) </w:t>
      </w:r>
      <w:r w:rsidR="00495016" w:rsidRPr="00495016">
        <w:rPr>
          <w:rFonts w:ascii="Times New Roman" w:hAnsi="Times New Roman" w:cs="Times New Roman"/>
          <w:lang w:val="en-US"/>
        </w:rPr>
        <w:tab/>
        <w:t xml:space="preserve">Shockley, W.; Queisser, H. Detailed Balance Limit of Efficiency of P-n Junction Solar Cells. </w:t>
      </w:r>
      <w:r w:rsidR="00495016" w:rsidRPr="00495016">
        <w:rPr>
          <w:rFonts w:ascii="Times New Roman" w:hAnsi="Times New Roman" w:cs="Times New Roman"/>
          <w:i/>
          <w:iCs/>
          <w:lang w:val="en-US"/>
        </w:rPr>
        <w:t>J. Appl. Phys.</w:t>
      </w:r>
      <w:r w:rsidR="00495016" w:rsidRPr="00495016">
        <w:rPr>
          <w:rFonts w:ascii="Times New Roman" w:hAnsi="Times New Roman" w:cs="Times New Roman"/>
          <w:lang w:val="en-US"/>
        </w:rPr>
        <w:t xml:space="preserve"> </w:t>
      </w:r>
      <w:r w:rsidR="00495016" w:rsidRPr="00495016">
        <w:rPr>
          <w:rFonts w:ascii="Times New Roman" w:hAnsi="Times New Roman" w:cs="Times New Roman"/>
          <w:b/>
          <w:bCs/>
          <w:lang w:val="en-US"/>
        </w:rPr>
        <w:t>1961</w:t>
      </w:r>
      <w:r w:rsidR="00495016" w:rsidRPr="00495016">
        <w:rPr>
          <w:rFonts w:ascii="Times New Roman" w:hAnsi="Times New Roman" w:cs="Times New Roman"/>
          <w:lang w:val="en-US"/>
        </w:rPr>
        <w:t xml:space="preserve">, </w:t>
      </w:r>
      <w:r w:rsidR="00495016" w:rsidRPr="00495016">
        <w:rPr>
          <w:rFonts w:ascii="Times New Roman" w:hAnsi="Times New Roman" w:cs="Times New Roman"/>
          <w:i/>
          <w:iCs/>
          <w:lang w:val="en-US"/>
        </w:rPr>
        <w:t>32</w:t>
      </w:r>
      <w:r w:rsidR="00495016" w:rsidRPr="00495016">
        <w:rPr>
          <w:rFonts w:ascii="Times New Roman" w:hAnsi="Times New Roman" w:cs="Times New Roman"/>
          <w:lang w:val="en-US"/>
        </w:rPr>
        <w:t xml:space="preserve"> (3), 510-.</w:t>
      </w:r>
    </w:p>
    <w:p w14:paraId="481ADC0D"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 </w:t>
      </w:r>
      <w:r w:rsidRPr="00495016">
        <w:rPr>
          <w:rFonts w:ascii="Times New Roman" w:hAnsi="Times New Roman" w:cs="Times New Roman"/>
          <w:lang w:val="en-US"/>
        </w:rPr>
        <w:tab/>
        <w:t xml:space="preserve">Eames, C.; Frost, J. M.; Barnes, P. R. F.; O’Regan, B. C.; Walsh, A.; Islam, M. S. Ionic Transport in Hybrid Lead Iodide Perovskite Solar Cells. </w:t>
      </w:r>
      <w:r w:rsidRPr="00495016">
        <w:rPr>
          <w:rFonts w:ascii="Times New Roman" w:hAnsi="Times New Roman" w:cs="Times New Roman"/>
          <w:i/>
          <w:iCs/>
          <w:lang w:val="en-US"/>
        </w:rPr>
        <w:t>Nat. Commun.</w:t>
      </w:r>
      <w:r w:rsidRPr="00495016">
        <w:rPr>
          <w:rFonts w:ascii="Times New Roman" w:hAnsi="Times New Roman" w:cs="Times New Roman"/>
          <w:lang w:val="en-US"/>
        </w:rPr>
        <w:t xml:space="preserve"> </w:t>
      </w:r>
      <w:r w:rsidRPr="00495016">
        <w:rPr>
          <w:rFonts w:ascii="Times New Roman" w:hAnsi="Times New Roman" w:cs="Times New Roman"/>
          <w:b/>
          <w:bCs/>
          <w:lang w:val="en-US"/>
        </w:rPr>
        <w:t>2015</w:t>
      </w:r>
      <w:r w:rsidRPr="00495016">
        <w:rPr>
          <w:rFonts w:ascii="Times New Roman" w:hAnsi="Times New Roman" w:cs="Times New Roman"/>
          <w:lang w:val="en-US"/>
        </w:rPr>
        <w:t xml:space="preserve">, </w:t>
      </w:r>
      <w:r w:rsidRPr="00495016">
        <w:rPr>
          <w:rFonts w:ascii="Times New Roman" w:hAnsi="Times New Roman" w:cs="Times New Roman"/>
          <w:i/>
          <w:iCs/>
          <w:lang w:val="en-US"/>
        </w:rPr>
        <w:t>6</w:t>
      </w:r>
      <w:r w:rsidRPr="00495016">
        <w:rPr>
          <w:rFonts w:ascii="Times New Roman" w:hAnsi="Times New Roman" w:cs="Times New Roman"/>
          <w:lang w:val="en-US"/>
        </w:rPr>
        <w:t>, 7497. https://doi.org/10.1038/ncomms8497.</w:t>
      </w:r>
    </w:p>
    <w:p w14:paraId="4978C992"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 </w:t>
      </w:r>
      <w:r w:rsidRPr="00495016">
        <w:rPr>
          <w:rFonts w:ascii="Times New Roman" w:hAnsi="Times New Roman" w:cs="Times New Roman"/>
          <w:lang w:val="en-US"/>
        </w:rPr>
        <w:tab/>
        <w:t xml:space="preserve">Stranks, S. D.; Eperon, G. E.; Grancini, G.; Menelaou, C.; Alcocer, M. J. P.; Leijtens, T.; Herz, L. M.; Petrozza, A.; Snaith, H. J. Electron-Hole Diffusion Lengths Exceeding 1 Micrometer in an Organometal Trihalide Perovskite Absorber. </w:t>
      </w:r>
      <w:r w:rsidRPr="00495016">
        <w:rPr>
          <w:rFonts w:ascii="Times New Roman" w:hAnsi="Times New Roman" w:cs="Times New Roman"/>
          <w:i/>
          <w:iCs/>
          <w:lang w:val="en-US"/>
        </w:rPr>
        <w:t>Science</w:t>
      </w:r>
      <w:r w:rsidRPr="00495016">
        <w:rPr>
          <w:rFonts w:ascii="Times New Roman" w:hAnsi="Times New Roman" w:cs="Times New Roman"/>
          <w:lang w:val="en-US"/>
        </w:rPr>
        <w:t xml:space="preserve"> </w:t>
      </w:r>
      <w:r w:rsidRPr="00495016">
        <w:rPr>
          <w:rFonts w:ascii="Times New Roman" w:hAnsi="Times New Roman" w:cs="Times New Roman"/>
          <w:b/>
          <w:bCs/>
          <w:lang w:val="en-US"/>
        </w:rPr>
        <w:t>2013</w:t>
      </w:r>
      <w:r w:rsidRPr="00495016">
        <w:rPr>
          <w:rFonts w:ascii="Times New Roman" w:hAnsi="Times New Roman" w:cs="Times New Roman"/>
          <w:lang w:val="en-US"/>
        </w:rPr>
        <w:t xml:space="preserve">, </w:t>
      </w:r>
      <w:r w:rsidRPr="00495016">
        <w:rPr>
          <w:rFonts w:ascii="Times New Roman" w:hAnsi="Times New Roman" w:cs="Times New Roman"/>
          <w:i/>
          <w:iCs/>
          <w:lang w:val="en-US"/>
        </w:rPr>
        <w:t>342</w:t>
      </w:r>
      <w:r w:rsidRPr="00495016">
        <w:rPr>
          <w:rFonts w:ascii="Times New Roman" w:hAnsi="Times New Roman" w:cs="Times New Roman"/>
          <w:lang w:val="en-US"/>
        </w:rPr>
        <w:t xml:space="preserve"> (6156), 341–344. https://doi.org/10.1126/science.1243982.</w:t>
      </w:r>
    </w:p>
    <w:p w14:paraId="39D9C0A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 </w:t>
      </w:r>
      <w:r w:rsidRPr="00495016">
        <w:rPr>
          <w:rFonts w:ascii="Times New Roman" w:hAnsi="Times New Roman" w:cs="Times New Roman"/>
          <w:lang w:val="en-US"/>
        </w:rPr>
        <w:tab/>
        <w:t xml:space="preserve">Kiermasch, D.; Rieder, P.; Tvingstedt, K.; Baumann, A.; Dyakonov, V. Improved Charge Carrier Lifetime in Planar Perovskite Solar Cells by Bromine Doping. </w:t>
      </w:r>
      <w:r w:rsidRPr="00495016">
        <w:rPr>
          <w:rFonts w:ascii="Times New Roman" w:hAnsi="Times New Roman" w:cs="Times New Roman"/>
          <w:i/>
          <w:iCs/>
          <w:lang w:val="en-US"/>
        </w:rPr>
        <w:t>Sci. Rep.</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6</w:t>
      </w:r>
      <w:r w:rsidRPr="00495016">
        <w:rPr>
          <w:rFonts w:ascii="Times New Roman" w:hAnsi="Times New Roman" w:cs="Times New Roman"/>
          <w:lang w:val="en-US"/>
        </w:rPr>
        <w:t xml:space="preserve"> (1), 1–7. https://doi.org/10.1038/srep39333.</w:t>
      </w:r>
    </w:p>
    <w:p w14:paraId="71BFAB1D"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 </w:t>
      </w:r>
      <w:r w:rsidRPr="00495016">
        <w:rPr>
          <w:rFonts w:ascii="Times New Roman" w:hAnsi="Times New Roman" w:cs="Times New Roman"/>
          <w:lang w:val="en-US"/>
        </w:rPr>
        <w:tab/>
        <w:t xml:space="preserve">Contreras-Bernal, L.; Salado, M.; Todinova, A.; Calio, L.; Ahmad, S.; Idígoras, J.; Anta, J. A. Origin and Whereabouts of Recombination in Perovskite Solar Cells.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121</w:t>
      </w:r>
      <w:r w:rsidRPr="00495016">
        <w:rPr>
          <w:rFonts w:ascii="Times New Roman" w:hAnsi="Times New Roman" w:cs="Times New Roman"/>
          <w:lang w:val="en-US"/>
        </w:rPr>
        <w:t xml:space="preserve"> (18), 9705–9713. https://doi.org/10.1021/acs.jpcc.7b01206.</w:t>
      </w:r>
    </w:p>
    <w:p w14:paraId="61147470"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(6) </w:t>
      </w:r>
      <w:r w:rsidRPr="00495016">
        <w:rPr>
          <w:rFonts w:ascii="Times New Roman" w:hAnsi="Times New Roman" w:cs="Times New Roman"/>
          <w:lang w:val="en-US"/>
        </w:rPr>
        <w:tab/>
        <w:t xml:space="preserve">Tress, W.; Yavari, M.; Domanski, K.; Yadav, P.; Niesen, B.; Baena, J. P. C.; Hagfeldt, A.; Graetzel, M. Interpretation and Evolution of Open-Circuit Voltage, Recombination, Ideality Factor and Subgap Defect States during Reversible Light-Soaking and Irreversible Degradation of Perovskite Solar Cells.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11</w:t>
      </w:r>
      <w:r w:rsidRPr="00495016">
        <w:rPr>
          <w:rFonts w:ascii="Times New Roman" w:hAnsi="Times New Roman" w:cs="Times New Roman"/>
          <w:lang w:val="en-US"/>
        </w:rPr>
        <w:t>, 151–165. https://doi.org/10.1039/C7EE02415K.</w:t>
      </w:r>
    </w:p>
    <w:p w14:paraId="68C3E51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(7) </w:t>
      </w:r>
      <w:r w:rsidRPr="00495016">
        <w:rPr>
          <w:rFonts w:ascii="Times New Roman" w:hAnsi="Times New Roman" w:cs="Times New Roman"/>
          <w:lang w:val="en-US"/>
        </w:rPr>
        <w:tab/>
        <w:t xml:space="preserve">Almora, O.; Cho, K. T.; Aghazada, S.; Zimmermann, I.; Matt, G. J.; Brabec, C. J.; Nazeeruddin, M. K.; Garcia-Belmonte, G. Discerning Recombination Mechanisms and Ideality Factors through Impedance Analysis of High-Efficiency Perovskite Solar Cells. </w:t>
      </w:r>
      <w:r w:rsidRPr="00495016">
        <w:rPr>
          <w:rFonts w:ascii="Times New Roman" w:hAnsi="Times New Roman" w:cs="Times New Roman"/>
          <w:i/>
          <w:iCs/>
          <w:lang w:val="en-US"/>
        </w:rPr>
        <w:t>Nano Energy</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48</w:t>
      </w:r>
      <w:r w:rsidRPr="00495016">
        <w:rPr>
          <w:rFonts w:ascii="Times New Roman" w:hAnsi="Times New Roman" w:cs="Times New Roman"/>
          <w:lang w:val="en-US"/>
        </w:rPr>
        <w:t>, 63–72. https://doi.org/10.1016/j.nanoen.2018.03.042.</w:t>
      </w:r>
    </w:p>
    <w:p w14:paraId="3E38C5F3"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(8) </w:t>
      </w:r>
      <w:r w:rsidRPr="00495016">
        <w:rPr>
          <w:rFonts w:ascii="Times New Roman" w:hAnsi="Times New Roman" w:cs="Times New Roman"/>
          <w:lang w:val="en-US"/>
        </w:rPr>
        <w:tab/>
        <w:t xml:space="preserve">Contreras-Bernal, L.; Ramos-Terrón, S.; Riquelme, A.; Boix, P. P.; Idígoras, J.; Mora-Seró, I.; Anta, J. A. Impedance Analysis of Perovskite Solar Cells: A Case Study. </w:t>
      </w:r>
      <w:r w:rsidRPr="00495016">
        <w:rPr>
          <w:rFonts w:ascii="Times New Roman" w:hAnsi="Times New Roman" w:cs="Times New Roman"/>
          <w:i/>
          <w:iCs/>
          <w:lang w:val="en-US"/>
        </w:rPr>
        <w:t>J. Mater. Chem. A</w:t>
      </w:r>
      <w:r w:rsidRPr="00495016">
        <w:rPr>
          <w:rFonts w:ascii="Times New Roman" w:hAnsi="Times New Roman" w:cs="Times New Roman"/>
          <w:lang w:val="en-US"/>
        </w:rPr>
        <w:t xml:space="preserve"> </w:t>
      </w:r>
      <w:r w:rsidRPr="00495016">
        <w:rPr>
          <w:rFonts w:ascii="Times New Roman" w:hAnsi="Times New Roman" w:cs="Times New Roman"/>
          <w:b/>
          <w:bCs/>
          <w:lang w:val="en-US"/>
        </w:rPr>
        <w:lastRenderedPageBreak/>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(19), 12191–12200. https://doi.org/10.1039/c9ta02808k.</w:t>
      </w:r>
    </w:p>
    <w:p w14:paraId="230EDB43"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(9) </w:t>
      </w:r>
      <w:r w:rsidRPr="00495016">
        <w:rPr>
          <w:rFonts w:ascii="Times New Roman" w:hAnsi="Times New Roman" w:cs="Times New Roman"/>
          <w:lang w:val="en-US"/>
        </w:rPr>
        <w:tab/>
        <w:t xml:space="preserve">Stolterfoht, M.; Wolff, C. M.; Márquez, J. A.; Zhang, S.; Hages, C. J.; Rothhardt, D.; Albrecht, S.; Burn, P. L.; Meredith, P.; Unold, T.; Neher, D. Visualization and Suppression of Interfacial Recombination for High-Efficiency Large-Area Pin Perovskite Solar Cells. </w:t>
      </w:r>
      <w:r w:rsidRPr="00495016">
        <w:rPr>
          <w:rFonts w:ascii="Times New Roman" w:hAnsi="Times New Roman" w:cs="Times New Roman"/>
          <w:i/>
          <w:iCs/>
          <w:lang w:val="en-US"/>
        </w:rPr>
        <w:t>Nat. Energy</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3</w:t>
      </w:r>
      <w:r w:rsidRPr="00495016">
        <w:rPr>
          <w:rFonts w:ascii="Times New Roman" w:hAnsi="Times New Roman" w:cs="Times New Roman"/>
          <w:lang w:val="en-US"/>
        </w:rPr>
        <w:t xml:space="preserve"> (10), 847. https://doi.org/10.1038/s41560-018-0219-8.</w:t>
      </w:r>
    </w:p>
    <w:p w14:paraId="0BFE66F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(10) </w:t>
      </w:r>
      <w:r w:rsidRPr="00495016">
        <w:rPr>
          <w:rFonts w:ascii="Times New Roman" w:hAnsi="Times New Roman" w:cs="Times New Roman"/>
          <w:lang w:val="en-US"/>
        </w:rPr>
        <w:tab/>
        <w:t xml:space="preserve">Stolterfoht, M.; Caprioglio, P.; Wolff, C. M.; Márquez, J. A.; Nordmann, J.; Zhang, S.; Rothhardt, D.; Hörmann, U.; Amir, Y.; Redinger, A.; Kegelmann, L.; Zu, F.; Albrecht, S.; Koch, N.; Kirchartz, T.; Saliba, M.; Unold, T.; Neher, D. The Impact of Energy Alignment and Interfacial Recombination on the Internal and External Open-Circuit Voltage of Perovskite Solar Cells.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12</w:t>
      </w:r>
      <w:r w:rsidRPr="00495016">
        <w:rPr>
          <w:rFonts w:ascii="Times New Roman" w:hAnsi="Times New Roman" w:cs="Times New Roman"/>
          <w:lang w:val="en-US"/>
        </w:rPr>
        <w:t xml:space="preserve"> (9), 2778–2788. https://doi.org/10.1039/C9EE02020A.</w:t>
      </w:r>
    </w:p>
    <w:p w14:paraId="39C0F277"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(11) </w:t>
      </w:r>
      <w:r w:rsidRPr="00495016">
        <w:rPr>
          <w:rFonts w:ascii="Times New Roman" w:hAnsi="Times New Roman" w:cs="Times New Roman"/>
          <w:lang w:val="en-US"/>
        </w:rPr>
        <w:tab/>
        <w:t xml:space="preserve">Yin, W.-J.; Shi, T.; Yan, Y. Unusual Defect Physics in CH 3 NH 3 PbI 3 Perovskite Solar Cell Absorber. </w:t>
      </w:r>
      <w:r w:rsidRPr="00495016">
        <w:rPr>
          <w:rFonts w:ascii="Times New Roman" w:hAnsi="Times New Roman" w:cs="Times New Roman"/>
          <w:i/>
          <w:iCs/>
          <w:lang w:val="en-US"/>
        </w:rPr>
        <w:t>Cit. Appl Phys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2014</w:t>
      </w:r>
      <w:r w:rsidRPr="00495016">
        <w:rPr>
          <w:rFonts w:ascii="Times New Roman" w:hAnsi="Times New Roman" w:cs="Times New Roman"/>
          <w:lang w:val="en-US"/>
        </w:rPr>
        <w:t xml:space="preserve">, </w:t>
      </w:r>
      <w:r w:rsidRPr="00495016">
        <w:rPr>
          <w:rFonts w:ascii="Times New Roman" w:hAnsi="Times New Roman" w:cs="Times New Roman"/>
          <w:i/>
          <w:iCs/>
          <w:lang w:val="en-US"/>
        </w:rPr>
        <w:t>104</w:t>
      </w:r>
      <w:r w:rsidRPr="00495016">
        <w:rPr>
          <w:rFonts w:ascii="Times New Roman" w:hAnsi="Times New Roman" w:cs="Times New Roman"/>
          <w:lang w:val="en-US"/>
        </w:rPr>
        <w:t>, 63903. https://doi.org/10.1063/1.</w:t>
      </w:r>
    </w:p>
    <w:p w14:paraId="3A2285D0"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(12) </w:t>
      </w:r>
      <w:r w:rsidRPr="00495016">
        <w:rPr>
          <w:rFonts w:ascii="Times New Roman" w:hAnsi="Times New Roman" w:cs="Times New Roman"/>
          <w:lang w:val="en-US"/>
        </w:rPr>
        <w:tab/>
        <w:t xml:space="preserve">Azpiroz, J. M.; Mosconi, E.; Bisquert, J.; De Angelis, F. Defect Migration in Methylammonium Lead Iodide and Its Role in Perovskite Solar Cell Operation.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2015</w:t>
      </w:r>
      <w:r w:rsidRPr="00495016">
        <w:rPr>
          <w:rFonts w:ascii="Times New Roman" w:hAnsi="Times New Roman" w:cs="Times New Roman"/>
          <w:lang w:val="en-US"/>
        </w:rPr>
        <w:t xml:space="preserve">, </w:t>
      </w:r>
      <w:r w:rsidRPr="00495016">
        <w:rPr>
          <w:rFonts w:ascii="Times New Roman" w:hAnsi="Times New Roman" w:cs="Times New Roman"/>
          <w:i/>
          <w:iCs/>
          <w:lang w:val="en-US"/>
        </w:rPr>
        <w:t>8</w:t>
      </w:r>
      <w:r w:rsidRPr="00495016">
        <w:rPr>
          <w:rFonts w:ascii="Times New Roman" w:hAnsi="Times New Roman" w:cs="Times New Roman"/>
          <w:lang w:val="en-US"/>
        </w:rPr>
        <w:t xml:space="preserve"> (7), 2118–2127. https://doi.org/10.1039/C5EE01265A.</w:t>
      </w:r>
    </w:p>
    <w:p w14:paraId="59745A72"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(13) </w:t>
      </w:r>
      <w:r w:rsidRPr="00495016">
        <w:rPr>
          <w:rFonts w:ascii="Times New Roman" w:hAnsi="Times New Roman" w:cs="Times New Roman"/>
          <w:lang w:val="en-US"/>
        </w:rPr>
        <w:tab/>
        <w:t xml:space="preserve">Pockett, A.; Eperon, G. E.; Sakai, N.; Snaith, H. J.; Peter, L. M.; Cameron, P. J. Microseconds, Milliseconds and Seconds: Deconvoluting the Dynamic Behaviour of Planar Perovskite Solar Cells †. </w:t>
      </w:r>
      <w:r w:rsidRPr="00495016">
        <w:rPr>
          <w:rFonts w:ascii="Times New Roman" w:hAnsi="Times New Roman" w:cs="Times New Roman"/>
          <w:i/>
          <w:iCs/>
          <w:lang w:val="en-US"/>
        </w:rPr>
        <w:t>Phys Chem Chem Phys</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19</w:t>
      </w:r>
      <w:r w:rsidRPr="00495016">
        <w:rPr>
          <w:rFonts w:ascii="Times New Roman" w:hAnsi="Times New Roman" w:cs="Times New Roman"/>
          <w:lang w:val="en-US"/>
        </w:rPr>
        <w:t xml:space="preserve"> (8), 5959–5970.</w:t>
      </w:r>
    </w:p>
    <w:p w14:paraId="5FBEB81B"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(14) </w:t>
      </w:r>
      <w:r w:rsidRPr="00495016">
        <w:rPr>
          <w:rFonts w:ascii="Times New Roman" w:hAnsi="Times New Roman" w:cs="Times New Roman"/>
          <w:lang w:val="en-US"/>
        </w:rPr>
        <w:tab/>
        <w:t xml:space="preserve">Guerrero, A.; You, J.; Aranda, C.; Kang, Y. S.; Garcia-Belmonte, G.; Zhou, H.; Bisquert, J.; Yang, Y. Interfacial Degradation of Planar Lead Halide Perovskite Solar Cells. </w:t>
      </w:r>
      <w:r w:rsidRPr="00495016">
        <w:rPr>
          <w:rFonts w:ascii="Times New Roman" w:hAnsi="Times New Roman" w:cs="Times New Roman"/>
          <w:i/>
          <w:iCs/>
          <w:lang w:val="en-US"/>
        </w:rPr>
        <w:t>ACS Nano</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10</w:t>
      </w:r>
      <w:r w:rsidRPr="00495016">
        <w:rPr>
          <w:rFonts w:ascii="Times New Roman" w:hAnsi="Times New Roman" w:cs="Times New Roman"/>
          <w:lang w:val="en-US"/>
        </w:rPr>
        <w:t xml:space="preserve"> (1), 218–224. https://doi.org/10.1021/acsnano.5b03687.</w:t>
      </w:r>
    </w:p>
    <w:p w14:paraId="32A9C4D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(15) </w:t>
      </w:r>
      <w:r w:rsidRPr="00495016">
        <w:rPr>
          <w:rFonts w:ascii="Times New Roman" w:hAnsi="Times New Roman" w:cs="Times New Roman"/>
          <w:lang w:val="en-US"/>
        </w:rPr>
        <w:tab/>
        <w:t xml:space="preserve">Belisle, R. A.; Nguyen, W. H.; Bowring, A. R.; Calado, P.; Li, X.; Irvine, S. J. C.; McGehee, M. D.; Barnes, P. R. F.; O’Regan, B. C. Interpretation of Inverted Photocurrent Transients in Organic Lead Halide Perovskite Solar Cells: Proof of the Field Screening by Mobile Ions and Determination of the Space Charge Layer Widths.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10</w:t>
      </w:r>
      <w:r w:rsidRPr="00495016">
        <w:rPr>
          <w:rFonts w:ascii="Times New Roman" w:hAnsi="Times New Roman" w:cs="Times New Roman"/>
          <w:lang w:val="en-US"/>
        </w:rPr>
        <w:t xml:space="preserve"> (1), 192–204. https://doi.org/10.1039/c6ee02914k.</w:t>
      </w:r>
    </w:p>
    <w:p w14:paraId="35F14E90"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(16) </w:t>
      </w:r>
      <w:r w:rsidRPr="00495016">
        <w:rPr>
          <w:rFonts w:ascii="Times New Roman" w:hAnsi="Times New Roman" w:cs="Times New Roman"/>
          <w:lang w:val="en-US"/>
        </w:rPr>
        <w:tab/>
        <w:t xml:space="preserve">Jacobs, D. A.; Shen, H.; Pfeffer, F.; Peng, J.; White, T. P.; Beck, F. J.; Catchpole, K. R. The Two Faces of Capacitance: New Interpretations for Electrical Impedance Measurements of Perovskite Solar Cells and Their Relation to Hysteresis. </w:t>
      </w:r>
      <w:r w:rsidRPr="00495016">
        <w:rPr>
          <w:rFonts w:ascii="Times New Roman" w:hAnsi="Times New Roman" w:cs="Times New Roman"/>
          <w:i/>
          <w:iCs/>
          <w:lang w:val="en-US"/>
        </w:rPr>
        <w:t>J. Appl. Phys.</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124</w:t>
      </w:r>
      <w:r w:rsidRPr="00495016">
        <w:rPr>
          <w:rFonts w:ascii="Times New Roman" w:hAnsi="Times New Roman" w:cs="Times New Roman"/>
          <w:lang w:val="en-US"/>
        </w:rPr>
        <w:t xml:space="preserve"> (22). https://doi.org/10.1063/1.5063259.</w:t>
      </w:r>
    </w:p>
    <w:p w14:paraId="055FB7B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(17) </w:t>
      </w:r>
      <w:r w:rsidRPr="00495016">
        <w:rPr>
          <w:rFonts w:ascii="Times New Roman" w:hAnsi="Times New Roman" w:cs="Times New Roman"/>
          <w:lang w:val="en-US"/>
        </w:rPr>
        <w:tab/>
        <w:t xml:space="preserve">Riquelme, A.; Bennett, L. J.; Courtier, N. E.; Wolf, M. J.; Contreras-Bernal, L.; Walker, A. B.; Richardson, G.; Anta, J. A. Identification of Recombination Losses and Charge Collection Efficiency in a Perovskite Solar Cell by Comparing Impedance Response to a Drift-Diffusion Model. </w:t>
      </w:r>
      <w:r w:rsidRPr="00495016">
        <w:rPr>
          <w:rFonts w:ascii="Times New Roman" w:hAnsi="Times New Roman" w:cs="Times New Roman"/>
          <w:i/>
          <w:iCs/>
          <w:lang w:val="en-US"/>
        </w:rPr>
        <w:t>Nanoscale</w:t>
      </w:r>
      <w:r w:rsidRPr="00495016">
        <w:rPr>
          <w:rFonts w:ascii="Times New Roman" w:hAnsi="Times New Roman" w:cs="Times New Roman"/>
          <w:lang w:val="en-US"/>
        </w:rPr>
        <w:t xml:space="preserve"> </w:t>
      </w:r>
      <w:r w:rsidRPr="00495016">
        <w:rPr>
          <w:rFonts w:ascii="Times New Roman" w:hAnsi="Times New Roman" w:cs="Times New Roman"/>
          <w:b/>
          <w:bCs/>
          <w:lang w:val="en-US"/>
        </w:rPr>
        <w:t>2020</w:t>
      </w:r>
      <w:r w:rsidRPr="00495016">
        <w:rPr>
          <w:rFonts w:ascii="Times New Roman" w:hAnsi="Times New Roman" w:cs="Times New Roman"/>
          <w:lang w:val="en-US"/>
        </w:rPr>
        <w:t xml:space="preserve">, </w:t>
      </w:r>
      <w:r w:rsidRPr="00495016">
        <w:rPr>
          <w:rFonts w:ascii="Times New Roman" w:hAnsi="Times New Roman" w:cs="Times New Roman"/>
          <w:i/>
          <w:iCs/>
          <w:lang w:val="en-US"/>
        </w:rPr>
        <w:t>12</w:t>
      </w:r>
      <w:r w:rsidRPr="00495016">
        <w:rPr>
          <w:rFonts w:ascii="Times New Roman" w:hAnsi="Times New Roman" w:cs="Times New Roman"/>
          <w:lang w:val="en-US"/>
        </w:rPr>
        <w:t xml:space="preserve"> (33), 17385–17398. https://doi.org/10.1039/d0nr03058a.</w:t>
      </w:r>
    </w:p>
    <w:p w14:paraId="4417B34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(18) </w:t>
      </w:r>
      <w:r w:rsidRPr="00495016">
        <w:rPr>
          <w:rFonts w:ascii="Times New Roman" w:hAnsi="Times New Roman" w:cs="Times New Roman"/>
          <w:lang w:val="en-US"/>
        </w:rPr>
        <w:tab/>
        <w:t xml:space="preserve">Zarazúa, I.; Sidhik, S.; Lopéz-Luke, T.; Esparza, D.; De La Rosa, E.; Reyes-Gomez, J.; Mora-Seró, I.; Garcia-Belmonte, G. Operating Mechanisms of Mesoscopic Perovskite Solar Cells through Impedance Spectroscopy and J-V Modeling.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8</w:t>
      </w:r>
      <w:r w:rsidRPr="00495016">
        <w:rPr>
          <w:rFonts w:ascii="Times New Roman" w:hAnsi="Times New Roman" w:cs="Times New Roman"/>
          <w:lang w:val="en-US"/>
        </w:rPr>
        <w:t xml:space="preserve"> (24), 6073–6079. </w:t>
      </w:r>
      <w:r w:rsidRPr="00495016">
        <w:rPr>
          <w:rFonts w:ascii="Times New Roman" w:hAnsi="Times New Roman" w:cs="Times New Roman"/>
          <w:lang w:val="en-US"/>
        </w:rPr>
        <w:lastRenderedPageBreak/>
        <w:t>https://doi.org/10.1021/acs.jpclett.7b02848.</w:t>
      </w:r>
    </w:p>
    <w:p w14:paraId="5C46B0A5"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(19) </w:t>
      </w:r>
      <w:r w:rsidRPr="00495016">
        <w:rPr>
          <w:rFonts w:ascii="Times New Roman" w:hAnsi="Times New Roman" w:cs="Times New Roman"/>
          <w:lang w:val="en-US"/>
        </w:rPr>
        <w:tab/>
        <w:t xml:space="preserve">Nelson, J. </w:t>
      </w:r>
      <w:r w:rsidRPr="00495016">
        <w:rPr>
          <w:rFonts w:ascii="Times New Roman" w:hAnsi="Times New Roman" w:cs="Times New Roman"/>
          <w:i/>
          <w:iCs/>
          <w:lang w:val="en-US"/>
        </w:rPr>
        <w:t>The Physics of Solar Cells</w:t>
      </w:r>
      <w:r w:rsidRPr="00495016">
        <w:rPr>
          <w:rFonts w:ascii="Times New Roman" w:hAnsi="Times New Roman" w:cs="Times New Roman"/>
          <w:lang w:val="en-US"/>
        </w:rPr>
        <w:t>; Imperial College Press, World Scientific Publishing Co., 2003. https://doi.org/10.1142/p276.</w:t>
      </w:r>
    </w:p>
    <w:p w14:paraId="1EF386B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(20) </w:t>
      </w:r>
      <w:r w:rsidRPr="00495016">
        <w:rPr>
          <w:rFonts w:ascii="Times New Roman" w:hAnsi="Times New Roman" w:cs="Times New Roman"/>
          <w:lang w:val="en-US"/>
        </w:rPr>
        <w:tab/>
        <w:t>Courtier, N. E. Interpreting ideality factors for planar perovskite solar cells: Ectypal diode theory for steady-state operation https://journals.aps.org/prapplied/accepted/ee07fA8bDed1bd0412a70ae4369effc5fb0f6d794 (accessed 2020 -07 -15).</w:t>
      </w:r>
    </w:p>
    <w:p w14:paraId="7F837C4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(21) </w:t>
      </w:r>
      <w:r w:rsidRPr="00495016">
        <w:rPr>
          <w:rFonts w:ascii="Times New Roman" w:hAnsi="Times New Roman" w:cs="Times New Roman"/>
          <w:lang w:val="en-US"/>
        </w:rPr>
        <w:tab/>
        <w:t xml:space="preserve">Gagliardi, A.; Abate, A. Mesoporous Electron-Selective Contacts Enhance the Tolerance to Interfacial Ion Accumulation in Perovskite Solar Cells. </w:t>
      </w:r>
      <w:r w:rsidRPr="00495016">
        <w:rPr>
          <w:rFonts w:ascii="Times New Roman" w:hAnsi="Times New Roman" w:cs="Times New Roman"/>
          <w:i/>
          <w:iCs/>
          <w:lang w:val="en-US"/>
        </w:rPr>
        <w:t>ACS Energy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3</w:t>
      </w:r>
      <w:r w:rsidRPr="00495016">
        <w:rPr>
          <w:rFonts w:ascii="Times New Roman" w:hAnsi="Times New Roman" w:cs="Times New Roman"/>
          <w:lang w:val="en-US"/>
        </w:rPr>
        <w:t>, 163–169. https://doi.org/10.1021/acsenergylett.7b01101.</w:t>
      </w:r>
    </w:p>
    <w:p w14:paraId="7243CEA3"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(22) </w:t>
      </w:r>
      <w:r w:rsidRPr="00495016">
        <w:rPr>
          <w:rFonts w:ascii="Times New Roman" w:hAnsi="Times New Roman" w:cs="Times New Roman"/>
          <w:lang w:val="en-US"/>
        </w:rPr>
        <w:tab/>
        <w:t xml:space="preserve">Zarazua, I.; Han, G.; Boix, P. P.; Mhaisalkar, S.; Fabregat-Santiago, F.; Mora-Seró, I.; Bisquert, J.; Garcia-Belmonte, G. Surface Recombination and Collection Efficiency in Perovskite Solar Cells from Impedance Analysis.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(24), 5105–5113. https://doi.org/10.1021/acs.jpclett.6b02193.</w:t>
      </w:r>
    </w:p>
    <w:p w14:paraId="2E5B466A"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(23) </w:t>
      </w:r>
      <w:r w:rsidRPr="00495016">
        <w:rPr>
          <w:rFonts w:ascii="Times New Roman" w:hAnsi="Times New Roman" w:cs="Times New Roman"/>
          <w:lang w:val="en-US"/>
        </w:rPr>
        <w:tab/>
        <w:t xml:space="preserve">Richardson, G.; O’Kane, S. E. J.; Niemann, R. G.; Peltola, T. A.; Foster, J. M.; Cameron, P. J.; Walker, A. B. Can Slow-Moving Ions Explain Hysteresis in the Current–Voltage Curves of Perovskite Solar Cells?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9</w:t>
      </w:r>
      <w:r w:rsidRPr="00495016">
        <w:rPr>
          <w:rFonts w:ascii="Times New Roman" w:hAnsi="Times New Roman" w:cs="Times New Roman"/>
          <w:lang w:val="en-US"/>
        </w:rPr>
        <w:t>, 1476–1485. https://doi.org/10.1039/C5EE02740C.</w:t>
      </w:r>
    </w:p>
    <w:p w14:paraId="7EA92C7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(24) </w:t>
      </w:r>
      <w:r w:rsidRPr="00495016">
        <w:rPr>
          <w:rFonts w:ascii="Times New Roman" w:hAnsi="Times New Roman" w:cs="Times New Roman"/>
          <w:lang w:val="en-US"/>
        </w:rPr>
        <w:tab/>
        <w:t xml:space="preserve">Courtier, N. E.; Cave, J. M.; Foster, J. M.; Walker, A. B.; Richardson, G. How Transport Layer Properties Affect Perovskite Solar Cell Performance: Insights from a Coupled Charge Transport/Ion Migration Model.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12</w:t>
      </w:r>
      <w:r w:rsidRPr="00495016">
        <w:rPr>
          <w:rFonts w:ascii="Times New Roman" w:hAnsi="Times New Roman" w:cs="Times New Roman"/>
          <w:lang w:val="en-US"/>
        </w:rPr>
        <w:t>, 396–409. https://doi.org/10.1039/C8EE01576G.</w:t>
      </w:r>
    </w:p>
    <w:p w14:paraId="3B1AE662"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(25) </w:t>
      </w:r>
      <w:r w:rsidRPr="00495016">
        <w:rPr>
          <w:rFonts w:ascii="Times New Roman" w:hAnsi="Times New Roman" w:cs="Times New Roman"/>
          <w:lang w:val="en-US"/>
        </w:rPr>
        <w:tab/>
        <w:t xml:space="preserve">Bennett, L. J.; Riquelme, A. J.; Courtier, N. E.; Anta, J. A.; Richardson, G. A New Ideality Factor for Perovskite Solar Cells and an Analytical Theory for Their Impedance Spectroscopy Response. </w:t>
      </w:r>
      <w:r w:rsidRPr="00495016">
        <w:rPr>
          <w:rFonts w:ascii="Times New Roman" w:hAnsi="Times New Roman" w:cs="Times New Roman"/>
          <w:i/>
          <w:iCs/>
          <w:lang w:val="en-US"/>
        </w:rPr>
        <w:t>ArXiv210511226 Cond-Mat Physicsphysics</w:t>
      </w:r>
      <w:r w:rsidRPr="00495016">
        <w:rPr>
          <w:rFonts w:ascii="Times New Roman" w:hAnsi="Times New Roman" w:cs="Times New Roman"/>
          <w:lang w:val="en-US"/>
        </w:rPr>
        <w:t xml:space="preserve"> </w:t>
      </w:r>
      <w:r w:rsidRPr="00495016">
        <w:rPr>
          <w:rFonts w:ascii="Times New Roman" w:hAnsi="Times New Roman" w:cs="Times New Roman"/>
          <w:b/>
          <w:bCs/>
          <w:lang w:val="en-US"/>
        </w:rPr>
        <w:t>2021</w:t>
      </w:r>
      <w:r w:rsidRPr="00495016">
        <w:rPr>
          <w:rFonts w:ascii="Times New Roman" w:hAnsi="Times New Roman" w:cs="Times New Roman"/>
          <w:lang w:val="en-US"/>
        </w:rPr>
        <w:t>.</w:t>
      </w:r>
    </w:p>
    <w:p w14:paraId="120516D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(26) </w:t>
      </w:r>
      <w:r w:rsidRPr="00495016">
        <w:rPr>
          <w:rFonts w:ascii="Times New Roman" w:hAnsi="Times New Roman" w:cs="Times New Roman"/>
          <w:lang w:val="en-US"/>
        </w:rPr>
        <w:tab/>
        <w:t xml:space="preserve">Yang, W. S.; Noh, J. H.; Jeon, N. J.; Kim, Y. C.; Ryu, S.; Seo, J.; Seok, S. Il. High-Performance Photovoltaic Perovskite Layers Fabricated through Intramolecular Exchange. </w:t>
      </w:r>
      <w:r w:rsidRPr="00495016">
        <w:rPr>
          <w:rFonts w:ascii="Times New Roman" w:hAnsi="Times New Roman" w:cs="Times New Roman"/>
          <w:i/>
          <w:iCs/>
          <w:lang w:val="en-US"/>
        </w:rPr>
        <w:t>Science</w:t>
      </w:r>
      <w:r w:rsidRPr="00495016">
        <w:rPr>
          <w:rFonts w:ascii="Times New Roman" w:hAnsi="Times New Roman" w:cs="Times New Roman"/>
          <w:lang w:val="en-US"/>
        </w:rPr>
        <w:t xml:space="preserve"> </w:t>
      </w:r>
      <w:r w:rsidRPr="00495016">
        <w:rPr>
          <w:rFonts w:ascii="Times New Roman" w:hAnsi="Times New Roman" w:cs="Times New Roman"/>
          <w:b/>
          <w:bCs/>
          <w:lang w:val="en-US"/>
        </w:rPr>
        <w:t>2015</w:t>
      </w:r>
      <w:r w:rsidRPr="00495016">
        <w:rPr>
          <w:rFonts w:ascii="Times New Roman" w:hAnsi="Times New Roman" w:cs="Times New Roman"/>
          <w:lang w:val="en-US"/>
        </w:rPr>
        <w:t xml:space="preserve">, </w:t>
      </w:r>
      <w:r w:rsidRPr="00495016">
        <w:rPr>
          <w:rFonts w:ascii="Times New Roman" w:hAnsi="Times New Roman" w:cs="Times New Roman"/>
          <w:i/>
          <w:iCs/>
          <w:lang w:val="en-US"/>
        </w:rPr>
        <w:t>348</w:t>
      </w:r>
      <w:r w:rsidRPr="00495016">
        <w:rPr>
          <w:rFonts w:ascii="Times New Roman" w:hAnsi="Times New Roman" w:cs="Times New Roman"/>
          <w:lang w:val="en-US"/>
        </w:rPr>
        <w:t xml:space="preserve"> (6240), 1234–1237. https://doi.org/10.1126/science.aaa9272.</w:t>
      </w:r>
    </w:p>
    <w:p w14:paraId="684A1CC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(27) </w:t>
      </w:r>
      <w:r w:rsidRPr="00495016">
        <w:rPr>
          <w:rFonts w:ascii="Times New Roman" w:hAnsi="Times New Roman" w:cs="Times New Roman"/>
          <w:lang w:val="en-US"/>
        </w:rPr>
        <w:tab/>
        <w:t xml:space="preserve">Davies, M. L.; Carnie, M.; Holliman, P. J.; Connell, A.; Douglas, P.; Watson, T.; Charbonneau, C.; Troughton, J.; Worsley, D. Compositions, Colours and Efficiencies of Organic–Inorganic Lead Iodide/Bromide Perovskites for Solar Cells. </w:t>
      </w:r>
      <w:r w:rsidRPr="00495016">
        <w:rPr>
          <w:rFonts w:ascii="Times New Roman" w:hAnsi="Times New Roman" w:cs="Times New Roman"/>
          <w:i/>
          <w:iCs/>
          <w:lang w:val="en-US"/>
        </w:rPr>
        <w:t>Energy Mater. Mater. Sci. Eng. Energy Syst.</w:t>
      </w:r>
      <w:r w:rsidRPr="00495016">
        <w:rPr>
          <w:rFonts w:ascii="Times New Roman" w:hAnsi="Times New Roman" w:cs="Times New Roman"/>
          <w:lang w:val="en-US"/>
        </w:rPr>
        <w:t xml:space="preserve"> </w:t>
      </w:r>
      <w:r w:rsidRPr="00495016">
        <w:rPr>
          <w:rFonts w:ascii="Times New Roman" w:hAnsi="Times New Roman" w:cs="Times New Roman"/>
          <w:b/>
          <w:bCs/>
          <w:lang w:val="en-US"/>
        </w:rPr>
        <w:t>2014</w:t>
      </w:r>
      <w:r w:rsidRPr="00495016">
        <w:rPr>
          <w:rFonts w:ascii="Times New Roman" w:hAnsi="Times New Roman" w:cs="Times New Roman"/>
          <w:lang w:val="en-US"/>
        </w:rPr>
        <w:t xml:space="preserve">, </w:t>
      </w:r>
      <w:r w:rsidRPr="00495016">
        <w:rPr>
          <w:rFonts w:ascii="Times New Roman" w:hAnsi="Times New Roman" w:cs="Times New Roman"/>
          <w:i/>
          <w:iCs/>
          <w:lang w:val="en-US"/>
        </w:rPr>
        <w:t>9</w:t>
      </w:r>
      <w:r w:rsidRPr="00495016">
        <w:rPr>
          <w:rFonts w:ascii="Times New Roman" w:hAnsi="Times New Roman" w:cs="Times New Roman"/>
          <w:lang w:val="en-US"/>
        </w:rPr>
        <w:t xml:space="preserve"> (4), 482–485. https://doi.org/10.1179/1433075X14Y.0000000252.</w:t>
      </w:r>
    </w:p>
    <w:p w14:paraId="7E3E127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(28) </w:t>
      </w:r>
      <w:r w:rsidRPr="00495016">
        <w:rPr>
          <w:rFonts w:ascii="Times New Roman" w:hAnsi="Times New Roman" w:cs="Times New Roman"/>
          <w:lang w:val="en-US"/>
        </w:rPr>
        <w:tab/>
        <w:t xml:space="preserve">Qiu, W.; Bastos, J. P.; Dasgupta, S.; Merckx, T.; Cardinaletti, I.; Jenart, M. V. C.; Nielsen, C. B.; Gehlhaar, R.; Poortmans, J.; Heremans, P.; McCulloch, I.; Cheyns, D. Highly Efficient Perovskite Solar Cells with Crosslinked PCBM Interlayers. </w:t>
      </w:r>
      <w:r w:rsidRPr="00495016">
        <w:rPr>
          <w:rFonts w:ascii="Times New Roman" w:hAnsi="Times New Roman" w:cs="Times New Roman"/>
          <w:i/>
          <w:iCs/>
          <w:lang w:val="en-US"/>
        </w:rPr>
        <w:t>J. Mater. Chem. A</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5</w:t>
      </w:r>
      <w:r w:rsidRPr="00495016">
        <w:rPr>
          <w:rFonts w:ascii="Times New Roman" w:hAnsi="Times New Roman" w:cs="Times New Roman"/>
          <w:lang w:val="en-US"/>
        </w:rPr>
        <w:t xml:space="preserve"> (6), 2466–2472. https://doi.org/10.1039/C6TA08799J.</w:t>
      </w:r>
    </w:p>
    <w:p w14:paraId="2E577730"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(29) </w:t>
      </w:r>
      <w:r w:rsidRPr="00495016">
        <w:rPr>
          <w:rFonts w:ascii="Times New Roman" w:hAnsi="Times New Roman" w:cs="Times New Roman"/>
          <w:lang w:val="en-US"/>
        </w:rPr>
        <w:tab/>
        <w:t xml:space="preserve">Castro-Chong, A.; Qiu, W.; Bastos, J.; Tchamba Yimga, N.; García-Rodríguez, R.; </w:t>
      </w:r>
      <w:r w:rsidRPr="00495016">
        <w:rPr>
          <w:rFonts w:ascii="Times New Roman" w:hAnsi="Times New Roman" w:cs="Times New Roman"/>
          <w:lang w:val="en-US"/>
        </w:rPr>
        <w:lastRenderedPageBreak/>
        <w:t xml:space="preserve">Idígoras, J.; Anta, J. A.; Aernouts, T.; Oskam, G. Impact of the Implementation of a Mesoscopic TiO2 Film from a Low-Temperature Method on the Performance and Degradation of Hybrid Perovskite Solar Cells. </w:t>
      </w:r>
      <w:r w:rsidRPr="00495016">
        <w:rPr>
          <w:rFonts w:ascii="Times New Roman" w:hAnsi="Times New Roman" w:cs="Times New Roman"/>
          <w:i/>
          <w:iCs/>
          <w:lang w:val="en-US"/>
        </w:rPr>
        <w:t>Sol. Energy</w:t>
      </w:r>
      <w:r w:rsidRPr="00495016">
        <w:rPr>
          <w:rFonts w:ascii="Times New Roman" w:hAnsi="Times New Roman" w:cs="Times New Roman"/>
          <w:lang w:val="en-US"/>
        </w:rPr>
        <w:t xml:space="preserve"> </w:t>
      </w:r>
      <w:r w:rsidRPr="00495016">
        <w:rPr>
          <w:rFonts w:ascii="Times New Roman" w:hAnsi="Times New Roman" w:cs="Times New Roman"/>
          <w:b/>
          <w:bCs/>
          <w:lang w:val="en-US"/>
        </w:rPr>
        <w:t>2020</w:t>
      </w:r>
      <w:r w:rsidRPr="00495016">
        <w:rPr>
          <w:rFonts w:ascii="Times New Roman" w:hAnsi="Times New Roman" w:cs="Times New Roman"/>
          <w:lang w:val="en-US"/>
        </w:rPr>
        <w:t xml:space="preserve">, </w:t>
      </w:r>
      <w:r w:rsidRPr="00495016">
        <w:rPr>
          <w:rFonts w:ascii="Times New Roman" w:hAnsi="Times New Roman" w:cs="Times New Roman"/>
          <w:i/>
          <w:iCs/>
          <w:lang w:val="en-US"/>
        </w:rPr>
        <w:t>201</w:t>
      </w:r>
      <w:r w:rsidRPr="00495016">
        <w:rPr>
          <w:rFonts w:ascii="Times New Roman" w:hAnsi="Times New Roman" w:cs="Times New Roman"/>
          <w:lang w:val="en-US"/>
        </w:rPr>
        <w:t>, 836–845. https://doi.org/10.1016/j.solener.2020.03.041.</w:t>
      </w:r>
    </w:p>
    <w:p w14:paraId="6C842DF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(30) </w:t>
      </w:r>
      <w:r w:rsidRPr="00495016">
        <w:rPr>
          <w:rFonts w:ascii="Times New Roman" w:hAnsi="Times New Roman" w:cs="Times New Roman"/>
          <w:lang w:val="en-US"/>
        </w:rPr>
        <w:tab/>
        <w:t xml:space="preserve">Pitarch-Tena, D.; Ngo, T. T.; Vallés-Pelarda, M.; Pauporté, T.; Mora-Seró, I. </w:t>
      </w:r>
      <w:r w:rsidRPr="00495016">
        <w:rPr>
          <w:rFonts w:ascii="Times New Roman" w:hAnsi="Times New Roman" w:cs="Times New Roman"/>
          <w:i/>
          <w:iCs/>
          <w:lang w:val="en-US"/>
        </w:rPr>
        <w:t>Impedance Spectroscopy Measurements in Perovskite Solar Cells: Device Stability and Noise Reduction</w:t>
      </w:r>
      <w:r w:rsidRPr="00495016">
        <w:rPr>
          <w:rFonts w:ascii="Times New Roman" w:hAnsi="Times New Roman" w:cs="Times New Roman"/>
          <w:lang w:val="en-US"/>
        </w:rPr>
        <w:t>; American Chemical Society, 2018; Vol. 3, pp 1044–1048. https://doi.org/10.1021/acsenergylett.8b00465.</w:t>
      </w:r>
    </w:p>
    <w:p w14:paraId="25E58D5E"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(31) </w:t>
      </w:r>
      <w:r w:rsidRPr="00495016">
        <w:rPr>
          <w:rFonts w:ascii="Times New Roman" w:hAnsi="Times New Roman" w:cs="Times New Roman"/>
          <w:lang w:val="en-US"/>
        </w:rPr>
        <w:tab/>
        <w:t xml:space="preserve">Courtier, N. E.; Cave, J. M.; Walker, A. B.; Richardson, G.; Foster, J. M. IonMonger: A Free and Fast Planar Perovskite Solar Cell Simulator with Coupled Ion Vacancy and Charge Carrier Dynamics. </w:t>
      </w:r>
      <w:r w:rsidRPr="00495016">
        <w:rPr>
          <w:rFonts w:ascii="Times New Roman" w:hAnsi="Times New Roman" w:cs="Times New Roman"/>
          <w:i/>
          <w:iCs/>
          <w:lang w:val="en-US"/>
        </w:rPr>
        <w:t>J. Comput. Electron.</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12</w:t>
      </w:r>
      <w:r w:rsidRPr="00495016">
        <w:rPr>
          <w:rFonts w:ascii="Times New Roman" w:hAnsi="Times New Roman" w:cs="Times New Roman"/>
          <w:lang w:val="en-US"/>
        </w:rPr>
        <w:t>, 396–409. https://doi.org/10.1007/s10825-019-01396-2.</w:t>
      </w:r>
    </w:p>
    <w:p w14:paraId="726D213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(32) </w:t>
      </w:r>
      <w:r w:rsidRPr="00495016">
        <w:rPr>
          <w:rFonts w:ascii="Times New Roman" w:hAnsi="Times New Roman" w:cs="Times New Roman"/>
          <w:lang w:val="en-US"/>
        </w:rPr>
        <w:tab/>
        <w:t xml:space="preserve">Courtier, N. E.; Richardson, G.; Foster, J. M. A Fast and Robust Numerical Scheme for Solving Models of Charge Carrier Transport and Ion Vacancy Motion in Perovskite Solar Cells. </w:t>
      </w:r>
      <w:r w:rsidRPr="00495016">
        <w:rPr>
          <w:rFonts w:ascii="Times New Roman" w:hAnsi="Times New Roman" w:cs="Times New Roman"/>
          <w:i/>
          <w:iCs/>
          <w:lang w:val="en-US"/>
        </w:rPr>
        <w:t>Appl. Math. Model.</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63</w:t>
      </w:r>
      <w:r w:rsidRPr="00495016">
        <w:rPr>
          <w:rFonts w:ascii="Times New Roman" w:hAnsi="Times New Roman" w:cs="Times New Roman"/>
          <w:lang w:val="en-US"/>
        </w:rPr>
        <w:t>, 329–348. https://doi.org/10.1016/j.apm.2018.06.051.</w:t>
      </w:r>
    </w:p>
    <w:p w14:paraId="5F9F510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(33) </w:t>
      </w:r>
      <w:r w:rsidRPr="00495016">
        <w:rPr>
          <w:rFonts w:ascii="Times New Roman" w:hAnsi="Times New Roman" w:cs="Times New Roman"/>
          <w:lang w:val="en-US"/>
        </w:rPr>
        <w:tab/>
        <w:t xml:space="preserve">Jesper Jacobsson, T.; Correa-Baena, J.-P.; Pazoki, M.; Saliba, M.; Schenk, K.; Grätzel, M.; Hagfeldt, A. Exploration of the Compositional Space for Mixed Lead Halogen Perovskites for High Efficiency Solar Cells. </w:t>
      </w:r>
      <w:r w:rsidRPr="00495016">
        <w:rPr>
          <w:rFonts w:ascii="Times New Roman" w:hAnsi="Times New Roman" w:cs="Times New Roman"/>
          <w:i/>
          <w:iCs/>
          <w:lang w:val="en-US"/>
        </w:rPr>
        <w:t>Energy Env.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9</w:t>
      </w:r>
      <w:r w:rsidRPr="00495016">
        <w:rPr>
          <w:rFonts w:ascii="Times New Roman" w:hAnsi="Times New Roman" w:cs="Times New Roman"/>
          <w:lang w:val="en-US"/>
        </w:rPr>
        <w:t xml:space="preserve"> (5), 1706–1724. https://doi.org/10.1039/C6EE00030D.</w:t>
      </w:r>
    </w:p>
    <w:p w14:paraId="7DF48009"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(34) </w:t>
      </w:r>
      <w:r w:rsidRPr="00495016">
        <w:rPr>
          <w:rFonts w:ascii="Times New Roman" w:hAnsi="Times New Roman" w:cs="Times New Roman"/>
          <w:lang w:val="en-US"/>
        </w:rPr>
        <w:tab/>
        <w:t xml:space="preserve">Caprioglio, P.; Stolterfoht, M.; Wolff, C. M.; Unold, T.; Rech, B.; Albrecht, S.; Neher, D. On the Relation between the Open-Circuit Voltage and Quasi-Fermi Level Splitting in Efficient Perovskite Solar Cells. </w:t>
      </w:r>
      <w:r w:rsidRPr="00495016">
        <w:rPr>
          <w:rFonts w:ascii="Times New Roman" w:hAnsi="Times New Roman" w:cs="Times New Roman"/>
          <w:i/>
          <w:iCs/>
          <w:lang w:val="en-US"/>
        </w:rPr>
        <w:t>Adv. Energy Mater.</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9</w:t>
      </w:r>
      <w:r w:rsidRPr="00495016">
        <w:rPr>
          <w:rFonts w:ascii="Times New Roman" w:hAnsi="Times New Roman" w:cs="Times New Roman"/>
          <w:lang w:val="en-US"/>
        </w:rPr>
        <w:t xml:space="preserve"> (33), 1901631. https://doi.org/10.1002/aenm.201901631.</w:t>
      </w:r>
    </w:p>
    <w:p w14:paraId="27E0DB32"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(35) </w:t>
      </w:r>
      <w:r w:rsidRPr="00495016">
        <w:rPr>
          <w:rFonts w:ascii="Times New Roman" w:hAnsi="Times New Roman" w:cs="Times New Roman"/>
          <w:lang w:val="en-US"/>
        </w:rPr>
        <w:tab/>
        <w:t xml:space="preserve">Caprioglio, P.; Wolff, C. M.; Sandberg, O. J.; Armin, A.; Rech, B.; Albrecht, S.; Neher, D.; Stolterfoht, M. On the Origin of the Ideality Factor in Perovskite Solar Cells. </w:t>
      </w:r>
      <w:r w:rsidRPr="00495016">
        <w:rPr>
          <w:rFonts w:ascii="Times New Roman" w:hAnsi="Times New Roman" w:cs="Times New Roman"/>
          <w:i/>
          <w:iCs/>
          <w:lang w:val="en-US"/>
        </w:rPr>
        <w:t>Adv. Energy Mater.</w:t>
      </w:r>
      <w:r w:rsidRPr="00495016">
        <w:rPr>
          <w:rFonts w:ascii="Times New Roman" w:hAnsi="Times New Roman" w:cs="Times New Roman"/>
          <w:lang w:val="en-US"/>
        </w:rPr>
        <w:t xml:space="preserve"> </w:t>
      </w:r>
      <w:r w:rsidRPr="00495016">
        <w:rPr>
          <w:rFonts w:ascii="Times New Roman" w:hAnsi="Times New Roman" w:cs="Times New Roman"/>
          <w:b/>
          <w:bCs/>
          <w:lang w:val="en-US"/>
        </w:rPr>
        <w:t>2020</w:t>
      </w:r>
      <w:r w:rsidRPr="00495016">
        <w:rPr>
          <w:rFonts w:ascii="Times New Roman" w:hAnsi="Times New Roman" w:cs="Times New Roman"/>
          <w:lang w:val="en-US"/>
        </w:rPr>
        <w:t xml:space="preserve">, </w:t>
      </w:r>
      <w:r w:rsidRPr="00495016">
        <w:rPr>
          <w:rFonts w:ascii="Times New Roman" w:hAnsi="Times New Roman" w:cs="Times New Roman"/>
          <w:i/>
          <w:iCs/>
          <w:lang w:val="en-US"/>
        </w:rPr>
        <w:t>10</w:t>
      </w:r>
      <w:r w:rsidRPr="00495016">
        <w:rPr>
          <w:rFonts w:ascii="Times New Roman" w:hAnsi="Times New Roman" w:cs="Times New Roman"/>
          <w:lang w:val="en-US"/>
        </w:rPr>
        <w:t xml:space="preserve"> (27), 2000502. https://doi.org/10.1002/aenm.202000502.</w:t>
      </w:r>
    </w:p>
    <w:p w14:paraId="7845E5CD"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(36) </w:t>
      </w:r>
      <w:r w:rsidRPr="00495016">
        <w:rPr>
          <w:rFonts w:ascii="Times New Roman" w:hAnsi="Times New Roman" w:cs="Times New Roman"/>
          <w:lang w:val="en-US"/>
        </w:rPr>
        <w:tab/>
        <w:t xml:space="preserve">Guerrero, A.; Garcia-Belmonte, G.; Mora-Sero, I.; Bisquert, J.; Kang, Y. S.; Jacobsson, T. J.; Correa-Baena, J.-P.; Hagfeldt, A. Properties of Contact and Bulk Impedances in Hybrid Lead Halide Perovskite Solar Cells Including Inductive Loop Elements.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120</w:t>
      </w:r>
      <w:r w:rsidRPr="00495016">
        <w:rPr>
          <w:rFonts w:ascii="Times New Roman" w:hAnsi="Times New Roman" w:cs="Times New Roman"/>
          <w:lang w:val="en-US"/>
        </w:rPr>
        <w:t xml:space="preserve"> (15), 8023–8032. https://doi.org/10.1021/acs.jpcc.6b01728.</w:t>
      </w:r>
    </w:p>
    <w:p w14:paraId="2C8DE51B"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(37) </w:t>
      </w:r>
      <w:r w:rsidRPr="00495016">
        <w:rPr>
          <w:rFonts w:ascii="Times New Roman" w:hAnsi="Times New Roman" w:cs="Times New Roman"/>
          <w:lang w:val="en-US"/>
        </w:rPr>
        <w:tab/>
        <w:t xml:space="preserve">Yoo, S.-M.; Yoon, S. J.; Anta, J. A.; Lee, H. J.; Boix, P. P.; Mora-Seró, I. An Equivalent Circuit for Perovskite Solar Cell Bridging Sensitized to Thin Film Architectures. </w:t>
      </w:r>
      <w:r w:rsidRPr="00495016">
        <w:rPr>
          <w:rFonts w:ascii="Times New Roman" w:hAnsi="Times New Roman" w:cs="Times New Roman"/>
          <w:i/>
          <w:iCs/>
          <w:lang w:val="en-US"/>
        </w:rPr>
        <w:t>Joule</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https://doi.org/10.1016/j.joule.2019.07.014.</w:t>
      </w:r>
    </w:p>
    <w:p w14:paraId="5A9B0B8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(38) </w:t>
      </w:r>
      <w:r w:rsidRPr="00495016">
        <w:rPr>
          <w:rFonts w:ascii="Times New Roman" w:hAnsi="Times New Roman" w:cs="Times New Roman"/>
          <w:lang w:val="en-US"/>
        </w:rPr>
        <w:tab/>
        <w:t xml:space="preserve">Todinova, A.; Contreras-Bernal, L.; Salado, M.; Ahmad, S.; Morillo, N.; Idígoras, J.; Anta, J. A. Towards a Universal Approach for the Analysis of Impedance Spectra of Perovskite Solar Cells: Equivalent Circuits and Empirical Analysis. </w:t>
      </w:r>
      <w:r w:rsidRPr="00495016">
        <w:rPr>
          <w:rFonts w:ascii="Times New Roman" w:hAnsi="Times New Roman" w:cs="Times New Roman"/>
          <w:i/>
          <w:iCs/>
          <w:lang w:val="en-US"/>
        </w:rPr>
        <w:t>ChemElectroChem</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4</w:t>
      </w:r>
      <w:r w:rsidRPr="00495016">
        <w:rPr>
          <w:rFonts w:ascii="Times New Roman" w:hAnsi="Times New Roman" w:cs="Times New Roman"/>
          <w:lang w:val="en-US"/>
        </w:rPr>
        <w:t xml:space="preserve"> (11), 2891–2901. https://doi.org/10.1002/celc.201700498.</w:t>
      </w:r>
    </w:p>
    <w:p w14:paraId="0917431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(39) </w:t>
      </w:r>
      <w:r w:rsidRPr="00495016">
        <w:rPr>
          <w:rFonts w:ascii="Times New Roman" w:hAnsi="Times New Roman" w:cs="Times New Roman"/>
          <w:lang w:val="en-US"/>
        </w:rPr>
        <w:tab/>
        <w:t xml:space="preserve">Jacobs, D. A.; Shen, H.; Pfeffer, F.; Peng, J.; White, T. P.; Beck, F. J.; Catchpole, K. R. The </w:t>
      </w:r>
      <w:r w:rsidRPr="00495016">
        <w:rPr>
          <w:rFonts w:ascii="Times New Roman" w:hAnsi="Times New Roman" w:cs="Times New Roman"/>
          <w:lang w:val="en-US"/>
        </w:rPr>
        <w:lastRenderedPageBreak/>
        <w:t xml:space="preserve">Two Faces of Capacitance: New Interpretations for Electrical Impedance Measurements of Perovskite Solar Cells and Their Relation to Hysteresis. </w:t>
      </w:r>
      <w:r w:rsidRPr="00495016">
        <w:rPr>
          <w:rFonts w:ascii="Times New Roman" w:hAnsi="Times New Roman" w:cs="Times New Roman"/>
          <w:i/>
          <w:iCs/>
          <w:lang w:val="en-US"/>
        </w:rPr>
        <w:t>J. Appl. Phys.</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124</w:t>
      </w:r>
      <w:r w:rsidRPr="00495016">
        <w:rPr>
          <w:rFonts w:ascii="Times New Roman" w:hAnsi="Times New Roman" w:cs="Times New Roman"/>
          <w:lang w:val="en-US"/>
        </w:rPr>
        <w:t xml:space="preserve"> (22), 225702. https://doi.org/10.1063/1.5063259.</w:t>
      </w:r>
    </w:p>
    <w:p w14:paraId="5C76AB6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(40) </w:t>
      </w:r>
      <w:r w:rsidRPr="00495016">
        <w:rPr>
          <w:rFonts w:ascii="Times New Roman" w:hAnsi="Times New Roman" w:cs="Times New Roman"/>
          <w:lang w:val="en-US"/>
        </w:rPr>
        <w:tab/>
        <w:t xml:space="preserve">Brug, G. J.; van den Eeden, A. L. G.; Sluyters-Rehbach, M.; Sluyters, J. H. The Analysis of Electrode Impedances Complicated by the Presence of a Constant Phase Element. </w:t>
      </w:r>
      <w:r w:rsidRPr="00495016">
        <w:rPr>
          <w:rFonts w:ascii="Times New Roman" w:hAnsi="Times New Roman" w:cs="Times New Roman"/>
          <w:i/>
          <w:iCs/>
          <w:lang w:val="en-US"/>
        </w:rPr>
        <w:t>J. Electroanal. Chem. Interfacial Electrochem.</w:t>
      </w:r>
      <w:r w:rsidRPr="00495016">
        <w:rPr>
          <w:rFonts w:ascii="Times New Roman" w:hAnsi="Times New Roman" w:cs="Times New Roman"/>
          <w:lang w:val="en-US"/>
        </w:rPr>
        <w:t xml:space="preserve"> </w:t>
      </w:r>
      <w:r w:rsidRPr="00495016">
        <w:rPr>
          <w:rFonts w:ascii="Times New Roman" w:hAnsi="Times New Roman" w:cs="Times New Roman"/>
          <w:b/>
          <w:bCs/>
          <w:lang w:val="en-US"/>
        </w:rPr>
        <w:t>1984</w:t>
      </w:r>
      <w:r w:rsidRPr="00495016">
        <w:rPr>
          <w:rFonts w:ascii="Times New Roman" w:hAnsi="Times New Roman" w:cs="Times New Roman"/>
          <w:lang w:val="en-US"/>
        </w:rPr>
        <w:t xml:space="preserve">, </w:t>
      </w:r>
      <w:r w:rsidRPr="00495016">
        <w:rPr>
          <w:rFonts w:ascii="Times New Roman" w:hAnsi="Times New Roman" w:cs="Times New Roman"/>
          <w:i/>
          <w:iCs/>
          <w:lang w:val="en-US"/>
        </w:rPr>
        <w:t>176</w:t>
      </w:r>
      <w:r w:rsidRPr="00495016">
        <w:rPr>
          <w:rFonts w:ascii="Times New Roman" w:hAnsi="Times New Roman" w:cs="Times New Roman"/>
          <w:lang w:val="en-US"/>
        </w:rPr>
        <w:t xml:space="preserve"> (1–2), 275–295. https://doi.org/10.1016/S0022-0728(84)80324-1.</w:t>
      </w:r>
    </w:p>
    <w:p w14:paraId="4F99FED5"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(41) </w:t>
      </w:r>
      <w:r w:rsidRPr="00495016">
        <w:rPr>
          <w:rFonts w:ascii="Times New Roman" w:hAnsi="Times New Roman" w:cs="Times New Roman"/>
          <w:lang w:val="en-US"/>
        </w:rPr>
        <w:tab/>
        <w:t xml:space="preserve">Pockett, A.; Eperon, G. E.; Peltola, T.; Snaith, H. J.; Walker, A.; Peter, L. M.; Cameron, P. J. Characterization of Planar Lead Halide Perovskite Solar Cells by Impedance Spectroscopy, Open-Circuit Photovoltage Decay, and Intensity-Modulated Photovoltage/Photocurrent Spectroscopy.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2015</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(119), 3456–3465. https://doi.org/10.1021/jp510837q.</w:t>
      </w:r>
    </w:p>
    <w:p w14:paraId="61D2139C"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(42) </w:t>
      </w:r>
      <w:r w:rsidRPr="00495016">
        <w:rPr>
          <w:rFonts w:ascii="Times New Roman" w:hAnsi="Times New Roman" w:cs="Times New Roman"/>
          <w:lang w:val="en-US"/>
        </w:rPr>
        <w:tab/>
        <w:t xml:space="preserve">Juarez-Perez, E. J.; Sanchez, R. S.; Badia, L.; Garcia-Belmonte, G.; Kang, Y. S.; Mora-Sero, I.; Bisquert, J. Photoinduced Giant Dielectric Constant in Lead Halide Perovskite Solar Cells.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2014</w:t>
      </w:r>
      <w:r w:rsidRPr="00495016">
        <w:rPr>
          <w:rFonts w:ascii="Times New Roman" w:hAnsi="Times New Roman" w:cs="Times New Roman"/>
          <w:lang w:val="en-US"/>
        </w:rPr>
        <w:t xml:space="preserve">, </w:t>
      </w:r>
      <w:r w:rsidRPr="00495016">
        <w:rPr>
          <w:rFonts w:ascii="Times New Roman" w:hAnsi="Times New Roman" w:cs="Times New Roman"/>
          <w:i/>
          <w:iCs/>
          <w:lang w:val="en-US"/>
        </w:rPr>
        <w:t>5</w:t>
      </w:r>
      <w:r w:rsidRPr="00495016">
        <w:rPr>
          <w:rFonts w:ascii="Times New Roman" w:hAnsi="Times New Roman" w:cs="Times New Roman"/>
          <w:lang w:val="en-US"/>
        </w:rPr>
        <w:t xml:space="preserve"> (13), 2390–2394. https://doi.org/10.1021/jz5011169.</w:t>
      </w:r>
    </w:p>
    <w:p w14:paraId="5347268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(43) </w:t>
      </w:r>
      <w:r w:rsidRPr="00495016">
        <w:rPr>
          <w:rFonts w:ascii="Times New Roman" w:hAnsi="Times New Roman" w:cs="Times New Roman"/>
          <w:lang w:val="en-US"/>
        </w:rPr>
        <w:tab/>
        <w:t xml:space="preserve">Almora, O.; Zarazua, I.; Mas-Marza, E.; Mora-Sero, I.; Bisquert, J.; Garcia-Belmonte, G. Capacitive Dark Currents, Hysteresis, and Electrode Polarization in Lead Halide Perovskite Solar Cells.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2015</w:t>
      </w:r>
      <w:r w:rsidRPr="00495016">
        <w:rPr>
          <w:rFonts w:ascii="Times New Roman" w:hAnsi="Times New Roman" w:cs="Times New Roman"/>
          <w:lang w:val="en-US"/>
        </w:rPr>
        <w:t xml:space="preserve">, </w:t>
      </w:r>
      <w:r w:rsidRPr="00495016">
        <w:rPr>
          <w:rFonts w:ascii="Times New Roman" w:hAnsi="Times New Roman" w:cs="Times New Roman"/>
          <w:i/>
          <w:iCs/>
          <w:lang w:val="en-US"/>
        </w:rPr>
        <w:t>6</w:t>
      </w:r>
      <w:r w:rsidRPr="00495016">
        <w:rPr>
          <w:rFonts w:ascii="Times New Roman" w:hAnsi="Times New Roman" w:cs="Times New Roman"/>
          <w:lang w:val="en-US"/>
        </w:rPr>
        <w:t xml:space="preserve"> (9), 1645–1652. https://doi.org/10.1021/acs.jpclett.5b00480.</w:t>
      </w:r>
    </w:p>
    <w:p w14:paraId="6B9E079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(44) </w:t>
      </w:r>
      <w:r w:rsidRPr="00495016">
        <w:rPr>
          <w:rFonts w:ascii="Times New Roman" w:hAnsi="Times New Roman" w:cs="Times New Roman"/>
          <w:lang w:val="en-US"/>
        </w:rPr>
        <w:tab/>
        <w:t xml:space="preserve">Contreras, L.; Idígoras, J.; Todinova, A.; Salado, M.; Kazim, S.; Ahmad, S.; Anta, J. A. Specific Cation Interactions as the Cause of Slow Dynamics and Hysteresis in Dye and Perovskite Solar Cells: A Small-Perturbation Study. </w:t>
      </w:r>
      <w:r w:rsidRPr="00495016">
        <w:rPr>
          <w:rFonts w:ascii="Times New Roman" w:hAnsi="Times New Roman" w:cs="Times New Roman"/>
          <w:i/>
          <w:iCs/>
          <w:lang w:val="en-US"/>
        </w:rPr>
        <w:t>Phys. Chem. Chem. Phys.</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18</w:t>
      </w:r>
      <w:r w:rsidRPr="00495016">
        <w:rPr>
          <w:rFonts w:ascii="Times New Roman" w:hAnsi="Times New Roman" w:cs="Times New Roman"/>
          <w:lang w:val="en-US"/>
        </w:rPr>
        <w:t xml:space="preserve"> (45), 31033–31042. https://doi.org/10.1039/C6CP05851E.</w:t>
      </w:r>
    </w:p>
    <w:p w14:paraId="28964A68"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(45) </w:t>
      </w:r>
      <w:r w:rsidRPr="00495016">
        <w:rPr>
          <w:rFonts w:ascii="Times New Roman" w:hAnsi="Times New Roman" w:cs="Times New Roman"/>
          <w:lang w:val="en-US"/>
        </w:rPr>
        <w:tab/>
        <w:t xml:space="preserve">Correa-Baena, J.-P.; Turren-Cruz, S.-H.; Tress, W.; Hagfeldt, A.; Aranda, C.; Shooshtari, L.; Bisquert, J.; Guerrero, A. Changes from Bulk to Surface Recombination Mechanisms between Pristine and Cycled Perovskite Solar Cells. </w:t>
      </w:r>
      <w:r w:rsidRPr="00495016">
        <w:rPr>
          <w:rFonts w:ascii="Times New Roman" w:hAnsi="Times New Roman" w:cs="Times New Roman"/>
          <w:i/>
          <w:iCs/>
          <w:lang w:val="en-US"/>
        </w:rPr>
        <w:t>ACS Energy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2</w:t>
      </w:r>
      <w:r w:rsidRPr="00495016">
        <w:rPr>
          <w:rFonts w:ascii="Times New Roman" w:hAnsi="Times New Roman" w:cs="Times New Roman"/>
          <w:lang w:val="en-US"/>
        </w:rPr>
        <w:t xml:space="preserve"> (3), 681–688. https://doi.org/10.1021/acsenergylett.7b00059.</w:t>
      </w:r>
    </w:p>
    <w:p w14:paraId="28B138B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(46) </w:t>
      </w:r>
      <w:r w:rsidRPr="00495016">
        <w:rPr>
          <w:rFonts w:ascii="Times New Roman" w:hAnsi="Times New Roman" w:cs="Times New Roman"/>
          <w:lang w:val="en-US"/>
        </w:rPr>
        <w:tab/>
        <w:t xml:space="preserve">Wheeler, S.; Bryant, D.; Troughton, J.; Kirchartz, T.; Watson, T.; Nelson, J.; Durrant, J. R. Transient Optoelectronic Analysis of the Impact of Material Energetics and Recombination Kinetics on the Open-Circuit Voltage of Hybrid Perovskite Solar Cells.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121</w:t>
      </w:r>
      <w:r w:rsidRPr="00495016">
        <w:rPr>
          <w:rFonts w:ascii="Times New Roman" w:hAnsi="Times New Roman" w:cs="Times New Roman"/>
          <w:lang w:val="en-US"/>
        </w:rPr>
        <w:t xml:space="preserve"> (25), 13496–13506. https://doi.org/10.1021/acs.jpcc.7b02411.</w:t>
      </w:r>
    </w:p>
    <w:p w14:paraId="31DABD5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(47) </w:t>
      </w:r>
      <w:r w:rsidRPr="00495016">
        <w:rPr>
          <w:rFonts w:ascii="Times New Roman" w:hAnsi="Times New Roman" w:cs="Times New Roman"/>
          <w:lang w:val="en-US"/>
        </w:rPr>
        <w:tab/>
        <w:t xml:space="preserve">Jiménez-López, J.; Puscher, B. M. D.; Guldi, D. M.; Palomares, E. Improved Carrier Collection and Hot Electron Extraction Across Perovskite, C60, and TiO2 Interfaces. </w:t>
      </w:r>
      <w:r w:rsidRPr="00495016">
        <w:rPr>
          <w:rFonts w:ascii="Times New Roman" w:hAnsi="Times New Roman" w:cs="Times New Roman"/>
          <w:i/>
          <w:iCs/>
          <w:lang w:val="en-US"/>
        </w:rPr>
        <w:t>J. Am. Chem. Soc.</w:t>
      </w:r>
      <w:r w:rsidRPr="00495016">
        <w:rPr>
          <w:rFonts w:ascii="Times New Roman" w:hAnsi="Times New Roman" w:cs="Times New Roman"/>
          <w:lang w:val="en-US"/>
        </w:rPr>
        <w:t xml:space="preserve"> </w:t>
      </w:r>
      <w:r w:rsidRPr="00495016">
        <w:rPr>
          <w:rFonts w:ascii="Times New Roman" w:hAnsi="Times New Roman" w:cs="Times New Roman"/>
          <w:b/>
          <w:bCs/>
          <w:lang w:val="en-US"/>
        </w:rPr>
        <w:t>2020</w:t>
      </w:r>
      <w:r w:rsidRPr="00495016">
        <w:rPr>
          <w:rFonts w:ascii="Times New Roman" w:hAnsi="Times New Roman" w:cs="Times New Roman"/>
          <w:lang w:val="en-US"/>
        </w:rPr>
        <w:t xml:space="preserve">, </w:t>
      </w:r>
      <w:r w:rsidRPr="00495016">
        <w:rPr>
          <w:rFonts w:ascii="Times New Roman" w:hAnsi="Times New Roman" w:cs="Times New Roman"/>
          <w:i/>
          <w:iCs/>
          <w:lang w:val="en-US"/>
        </w:rPr>
        <w:t>142</w:t>
      </w:r>
      <w:r w:rsidRPr="00495016">
        <w:rPr>
          <w:rFonts w:ascii="Times New Roman" w:hAnsi="Times New Roman" w:cs="Times New Roman"/>
          <w:lang w:val="en-US"/>
        </w:rPr>
        <w:t xml:space="preserve"> (3), 1236–1246. https://doi.org/10.1021/jacs.9b09182.</w:t>
      </w:r>
    </w:p>
    <w:p w14:paraId="2F9FB20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(48) </w:t>
      </w:r>
      <w:r w:rsidRPr="00495016">
        <w:rPr>
          <w:rFonts w:ascii="Times New Roman" w:hAnsi="Times New Roman" w:cs="Times New Roman"/>
          <w:lang w:val="en-US"/>
        </w:rPr>
        <w:tab/>
        <w:t xml:space="preserve">Almora, O.; Aranda, C.; Garcia-Belmonte, G. Do Capacitance Measurements Reveal Light-Induced Bulk Dielectric Changes in Photovoltaic Perovskites?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122</w:t>
      </w:r>
      <w:r w:rsidRPr="00495016">
        <w:rPr>
          <w:rFonts w:ascii="Times New Roman" w:hAnsi="Times New Roman" w:cs="Times New Roman"/>
          <w:lang w:val="en-US"/>
        </w:rPr>
        <w:t xml:space="preserve"> (25), 13450–13454. https://doi.org/10.1021/acs.jpcc.7b11703.</w:t>
      </w:r>
    </w:p>
    <w:p w14:paraId="1C7D086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(49) </w:t>
      </w:r>
      <w:r w:rsidRPr="00495016">
        <w:rPr>
          <w:rFonts w:ascii="Times New Roman" w:hAnsi="Times New Roman" w:cs="Times New Roman"/>
          <w:lang w:val="en-US"/>
        </w:rPr>
        <w:tab/>
        <w:t xml:space="preserve">Hong, M. J.; Zhu, L.; Chen, C.; Tang, L.; Lin, Y. H.; Li, W.; Johnson, R.; Chattopadhyay, S.; Snaith, H. J.; Fang, C.; Labram, J. G. Time-Resolved Changes in Dielectric Constant of Metal </w:t>
      </w:r>
      <w:r w:rsidRPr="00495016">
        <w:rPr>
          <w:rFonts w:ascii="Times New Roman" w:hAnsi="Times New Roman" w:cs="Times New Roman"/>
          <w:lang w:val="en-US"/>
        </w:rPr>
        <w:lastRenderedPageBreak/>
        <w:t xml:space="preserve">Halide Perovskites under Illumination. </w:t>
      </w:r>
      <w:r w:rsidRPr="00495016">
        <w:rPr>
          <w:rFonts w:ascii="Times New Roman" w:hAnsi="Times New Roman" w:cs="Times New Roman"/>
          <w:i/>
          <w:iCs/>
          <w:lang w:val="en-US"/>
        </w:rPr>
        <w:t>J. Am. Chem. Soc.</w:t>
      </w:r>
      <w:r w:rsidRPr="00495016">
        <w:rPr>
          <w:rFonts w:ascii="Times New Roman" w:hAnsi="Times New Roman" w:cs="Times New Roman"/>
          <w:lang w:val="en-US"/>
        </w:rPr>
        <w:t xml:space="preserve"> </w:t>
      </w:r>
      <w:r w:rsidRPr="00495016">
        <w:rPr>
          <w:rFonts w:ascii="Times New Roman" w:hAnsi="Times New Roman" w:cs="Times New Roman"/>
          <w:b/>
          <w:bCs/>
          <w:lang w:val="en-US"/>
        </w:rPr>
        <w:t>2020</w:t>
      </w:r>
      <w:r w:rsidRPr="00495016">
        <w:rPr>
          <w:rFonts w:ascii="Times New Roman" w:hAnsi="Times New Roman" w:cs="Times New Roman"/>
          <w:lang w:val="en-US"/>
        </w:rPr>
        <w:t xml:space="preserve">, </w:t>
      </w:r>
      <w:r w:rsidRPr="00495016">
        <w:rPr>
          <w:rFonts w:ascii="Times New Roman" w:hAnsi="Times New Roman" w:cs="Times New Roman"/>
          <w:i/>
          <w:iCs/>
          <w:lang w:val="en-US"/>
        </w:rPr>
        <w:t>142</w:t>
      </w:r>
      <w:r w:rsidRPr="00495016">
        <w:rPr>
          <w:rFonts w:ascii="Times New Roman" w:hAnsi="Times New Roman" w:cs="Times New Roman"/>
          <w:lang w:val="en-US"/>
        </w:rPr>
        <w:t xml:space="preserve"> (47), 19799–19803. https://doi.org/10.1021/jacs.0c07307.</w:t>
      </w:r>
    </w:p>
    <w:p w14:paraId="03B79C0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(50) </w:t>
      </w:r>
      <w:r w:rsidRPr="00495016">
        <w:rPr>
          <w:rFonts w:ascii="Times New Roman" w:hAnsi="Times New Roman" w:cs="Times New Roman"/>
          <w:lang w:val="en-US"/>
        </w:rPr>
        <w:tab/>
        <w:t xml:space="preserve">Zarazua, I.; Bisquert, J.; Garcia-Belmonte, G. Light-Induced Space-Charge Accumulation Zone as Photovoltaic Mechanism in Perovskite Solar Cells.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525–528. https://doi.org/10.1021/acs.jpclett.5b02810.</w:t>
      </w:r>
    </w:p>
    <w:p w14:paraId="35E8844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(51) </w:t>
      </w:r>
      <w:r w:rsidRPr="00495016">
        <w:rPr>
          <w:rFonts w:ascii="Times New Roman" w:hAnsi="Times New Roman" w:cs="Times New Roman"/>
          <w:lang w:val="en-US"/>
        </w:rPr>
        <w:tab/>
        <w:t xml:space="preserve">Zarazúa, I.; Sidhik, S.; Lopéz-Luke, T.; Esparza, D.; De la Rosa, E.; Reyes-Gomez, J.; Mora-Seró, I.; Garcia-Belmonte, G. Operating Mechanisms of Mesoscopic Perovskite Solar Cells through Impedance Spectroscopy and J–V Modeling. </w:t>
      </w:r>
      <w:r w:rsidRPr="00495016">
        <w:rPr>
          <w:rFonts w:ascii="Times New Roman" w:hAnsi="Times New Roman" w:cs="Times New Roman"/>
          <w:i/>
          <w:iCs/>
          <w:lang w:val="en-US"/>
        </w:rPr>
        <w:t>J. Phys. Chem. Lett.</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6073–6079. https://doi.org/10.1021/acs.jpclett.7b02848.</w:t>
      </w:r>
    </w:p>
    <w:p w14:paraId="3426FD7F"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(52) </w:t>
      </w:r>
      <w:r w:rsidRPr="00495016">
        <w:rPr>
          <w:rFonts w:ascii="Times New Roman" w:hAnsi="Times New Roman" w:cs="Times New Roman"/>
          <w:lang w:val="en-US"/>
        </w:rPr>
        <w:tab/>
        <w:t xml:space="preserve">Pockett, A.; Eperon, G. E.; Sakai, N.; Snaith, H. J.; Peter, L. M.; Cameron, P. J. Microseconds, Milliseconds and Seconds: Deconvoluting the Dynamic Behaviour of Planar Perovskite Solar Cells. </w:t>
      </w:r>
      <w:r w:rsidRPr="00495016">
        <w:rPr>
          <w:rFonts w:ascii="Times New Roman" w:hAnsi="Times New Roman" w:cs="Times New Roman"/>
          <w:i/>
          <w:iCs/>
          <w:lang w:val="en-US"/>
        </w:rPr>
        <w:t>Phys. Chem. Chem. Phys.</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19</w:t>
      </w:r>
      <w:r w:rsidRPr="00495016">
        <w:rPr>
          <w:rFonts w:ascii="Times New Roman" w:hAnsi="Times New Roman" w:cs="Times New Roman"/>
          <w:lang w:val="en-US"/>
        </w:rPr>
        <w:t xml:space="preserve"> (8), 5959–5970. https://doi.org/10.1039/C6CP08424A.</w:t>
      </w:r>
    </w:p>
    <w:p w14:paraId="56D7ADFA"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(53) </w:t>
      </w:r>
      <w:r w:rsidRPr="00495016">
        <w:rPr>
          <w:rFonts w:ascii="Times New Roman" w:hAnsi="Times New Roman" w:cs="Times New Roman"/>
          <w:lang w:val="en-US"/>
        </w:rPr>
        <w:tab/>
        <w:t xml:space="preserve">Almora, O.; Cho, K. T.; Aghazada, S.; Zimmermann, I.; Matt, G. J.; Brabec, C. J.; Nazeeruddin, M. K.; Garcia-Belmonte, G. Discerning Recombination Mechanisms and Ideality Factors through Impedance Analysis of High-Efficiency Perovskite Solar Cells. </w:t>
      </w:r>
      <w:r w:rsidRPr="00495016">
        <w:rPr>
          <w:rFonts w:ascii="Times New Roman" w:hAnsi="Times New Roman" w:cs="Times New Roman"/>
          <w:i/>
          <w:iCs/>
          <w:lang w:val="en-US"/>
        </w:rPr>
        <w:t>Nano Energy</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48</w:t>
      </w:r>
      <w:r w:rsidRPr="00495016">
        <w:rPr>
          <w:rFonts w:ascii="Times New Roman" w:hAnsi="Times New Roman" w:cs="Times New Roman"/>
          <w:lang w:val="en-US"/>
        </w:rPr>
        <w:t>, 63–72. https://doi.org/10.1016/j.nanoen.2018.03.042.</w:t>
      </w:r>
    </w:p>
    <w:p w14:paraId="2B3A3C8B"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(54) </w:t>
      </w:r>
      <w:r w:rsidRPr="00495016">
        <w:rPr>
          <w:rFonts w:ascii="Times New Roman" w:hAnsi="Times New Roman" w:cs="Times New Roman"/>
          <w:lang w:val="en-US"/>
        </w:rPr>
        <w:tab/>
        <w:t xml:space="preserve">Tress, W.; Yavari, M.; Domanski, K.; Yadav, P.; Niesen, B.; Baena, J. P. C.; Hagfeldt, A.; Graetzel, M. Interpretation and Evolution of Open-Circuit Voltage, Recombination, Ideality Factor and Subgap Defect States during Reversible Light-Soaking and Irreversible Degradation of Perovskite Solar Cells.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11</w:t>
      </w:r>
      <w:r w:rsidRPr="00495016">
        <w:rPr>
          <w:rFonts w:ascii="Times New Roman" w:hAnsi="Times New Roman" w:cs="Times New Roman"/>
          <w:lang w:val="en-US"/>
        </w:rPr>
        <w:t>, 151–165. https://doi.org/10.1039/C7EE02415K.</w:t>
      </w:r>
    </w:p>
    <w:p w14:paraId="74316979"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(55) </w:t>
      </w:r>
      <w:r w:rsidRPr="00495016">
        <w:rPr>
          <w:rFonts w:ascii="Times New Roman" w:hAnsi="Times New Roman" w:cs="Times New Roman"/>
          <w:lang w:val="en-US"/>
        </w:rPr>
        <w:tab/>
        <w:t xml:space="preserve">Tress, W. Perovskite Solar Cells on the Way to Their Radiative Efficiency Limit – Insights Into a Success Story of High Open‐Circuit Voltage and Low Recombination. </w:t>
      </w:r>
      <w:r w:rsidRPr="00495016">
        <w:rPr>
          <w:rFonts w:ascii="Times New Roman" w:hAnsi="Times New Roman" w:cs="Times New Roman"/>
          <w:i/>
          <w:iCs/>
          <w:lang w:val="en-US"/>
        </w:rPr>
        <w:t>Adv. Energy Mater.</w:t>
      </w:r>
      <w:r w:rsidRPr="00495016">
        <w:rPr>
          <w:rFonts w:ascii="Times New Roman" w:hAnsi="Times New Roman" w:cs="Times New Roman"/>
          <w:lang w:val="en-US"/>
        </w:rPr>
        <w:t xml:space="preserve"> </w:t>
      </w:r>
      <w:r w:rsidRPr="00495016">
        <w:rPr>
          <w:rFonts w:ascii="Times New Roman" w:hAnsi="Times New Roman" w:cs="Times New Roman"/>
          <w:b/>
          <w:bCs/>
          <w:lang w:val="en-US"/>
        </w:rPr>
        <w:t>2017</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(14), 1602358. https://doi.org/10.1002/aenm.201602358.</w:t>
      </w:r>
    </w:p>
    <w:p w14:paraId="26A84404"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(56) </w:t>
      </w:r>
      <w:r w:rsidRPr="00495016">
        <w:rPr>
          <w:rFonts w:ascii="Times New Roman" w:hAnsi="Times New Roman" w:cs="Times New Roman"/>
          <w:lang w:val="en-US"/>
        </w:rPr>
        <w:tab/>
        <w:t xml:space="preserve">Mosconi, E.; Meggiolaro, D.; Snaith, H. J.; Stranks, S. D.; Angelis, F. D. Light-Induced Annihilation of Frenkel Defects in Organo-Lead Halide Perovskites.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9</w:t>
      </w:r>
      <w:r w:rsidRPr="00495016">
        <w:rPr>
          <w:rFonts w:ascii="Times New Roman" w:hAnsi="Times New Roman" w:cs="Times New Roman"/>
          <w:lang w:val="en-US"/>
        </w:rPr>
        <w:t xml:space="preserve"> (10), 3180–3187. https://doi.org/10.1039/C6EE01504B.</w:t>
      </w:r>
    </w:p>
    <w:p w14:paraId="20460713"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(57) </w:t>
      </w:r>
      <w:r w:rsidRPr="00495016">
        <w:rPr>
          <w:rFonts w:ascii="Times New Roman" w:hAnsi="Times New Roman" w:cs="Times New Roman"/>
          <w:lang w:val="en-US"/>
        </w:rPr>
        <w:tab/>
        <w:t xml:space="preserve">deQuilettes, D. W.; Zhang, W.; Burlakov, V. M.; Graham, D. J.; Leijtens, T.; Osherov, A.; Bulović, V.; Snaith, H. J.; Ginger, D. S.; Stranks, S. D. Photo-Induced Halide Redistribution in Organic–Inorganic Perovskite Films. </w:t>
      </w:r>
      <w:r w:rsidRPr="00495016">
        <w:rPr>
          <w:rFonts w:ascii="Times New Roman" w:hAnsi="Times New Roman" w:cs="Times New Roman"/>
          <w:i/>
          <w:iCs/>
          <w:lang w:val="en-US"/>
        </w:rPr>
        <w:t>Nat. Commun.</w:t>
      </w:r>
      <w:r w:rsidRPr="00495016">
        <w:rPr>
          <w:rFonts w:ascii="Times New Roman" w:hAnsi="Times New Roman" w:cs="Times New Roman"/>
          <w:lang w:val="en-US"/>
        </w:rPr>
        <w:t xml:space="preserve"> </w:t>
      </w:r>
      <w:r w:rsidRPr="00495016">
        <w:rPr>
          <w:rFonts w:ascii="Times New Roman" w:hAnsi="Times New Roman" w:cs="Times New Roman"/>
          <w:b/>
          <w:bCs/>
          <w:lang w:val="en-US"/>
        </w:rPr>
        <w:t>2016</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(1), 11683. https://doi.org/10.1038/ncomms11683.</w:t>
      </w:r>
    </w:p>
    <w:p w14:paraId="398A3187"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(58) </w:t>
      </w:r>
      <w:r w:rsidRPr="00495016">
        <w:rPr>
          <w:rFonts w:ascii="Times New Roman" w:hAnsi="Times New Roman" w:cs="Times New Roman"/>
          <w:lang w:val="en-US"/>
        </w:rPr>
        <w:tab/>
        <w:t xml:space="preserve">Zheng, F.; Wen, X.; Bu, T.; Chen, S.; Yang, J.; Chen, W.; Huang, F.; Cheng, Y.; Jia, B. Slow Response of Carrier Dynamics in Perovskite Interface upon Illumination. </w:t>
      </w:r>
      <w:r w:rsidRPr="00495016">
        <w:rPr>
          <w:rFonts w:ascii="Times New Roman" w:hAnsi="Times New Roman" w:cs="Times New Roman"/>
          <w:i/>
          <w:iCs/>
          <w:lang w:val="en-US"/>
        </w:rPr>
        <w:t>ACS Appl. Mater. Interfaces</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10</w:t>
      </w:r>
      <w:r w:rsidRPr="00495016">
        <w:rPr>
          <w:rFonts w:ascii="Times New Roman" w:hAnsi="Times New Roman" w:cs="Times New Roman"/>
          <w:lang w:val="en-US"/>
        </w:rPr>
        <w:t xml:space="preserve"> (37), 31452–31461. https://doi.org/10.1021/acsami.8b13932.</w:t>
      </w:r>
    </w:p>
    <w:p w14:paraId="059AE8C7"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(59) </w:t>
      </w:r>
      <w:r w:rsidRPr="00495016">
        <w:rPr>
          <w:rFonts w:ascii="Times New Roman" w:hAnsi="Times New Roman" w:cs="Times New Roman"/>
          <w:lang w:val="en-US"/>
        </w:rPr>
        <w:tab/>
        <w:t xml:space="preserve">Kim, H.-S.; Hagfeldt, A. Photoinduced Lattice Symmetry Enhancement in Mixed Hybrid Perovskites and Its Beneficial Effect on the Recombination Behavior. </w:t>
      </w:r>
      <w:r w:rsidRPr="00495016">
        <w:rPr>
          <w:rFonts w:ascii="Times New Roman" w:hAnsi="Times New Roman" w:cs="Times New Roman"/>
          <w:i/>
          <w:iCs/>
          <w:lang w:val="en-US"/>
        </w:rPr>
        <w:t>Adv. Opt. Mater.</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7</w:t>
      </w:r>
      <w:r w:rsidRPr="00495016">
        <w:rPr>
          <w:rFonts w:ascii="Times New Roman" w:hAnsi="Times New Roman" w:cs="Times New Roman"/>
          <w:lang w:val="en-US"/>
        </w:rPr>
        <w:t xml:space="preserve"> (9), </w:t>
      </w:r>
      <w:r w:rsidRPr="00495016">
        <w:rPr>
          <w:rFonts w:ascii="Times New Roman" w:hAnsi="Times New Roman" w:cs="Times New Roman"/>
          <w:lang w:val="en-US"/>
        </w:rPr>
        <w:lastRenderedPageBreak/>
        <w:t>1801512. https://doi.org/10.1002/adom.201801512.</w:t>
      </w:r>
    </w:p>
    <w:p w14:paraId="22E0E0E1"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(60) </w:t>
      </w:r>
      <w:r w:rsidRPr="00495016">
        <w:rPr>
          <w:rFonts w:ascii="Times New Roman" w:hAnsi="Times New Roman" w:cs="Times New Roman"/>
          <w:lang w:val="en-US"/>
        </w:rPr>
        <w:tab/>
        <w:t xml:space="preserve">Pockett, A.; Raptis, D.; Meroni, S. M. P.; Baker, J.; Watson, T.; Carnie, M. Origin of Exceptionally Slow Light Soaking Effect in Mesoporous Carbon Perovskite Solar Cells with AVA Additive. </w:t>
      </w:r>
      <w:r w:rsidRPr="00495016">
        <w:rPr>
          <w:rFonts w:ascii="Times New Roman" w:hAnsi="Times New Roman" w:cs="Times New Roman"/>
          <w:i/>
          <w:iCs/>
          <w:lang w:val="en-US"/>
        </w:rPr>
        <w:t>J. Phys. Chem. C</w:t>
      </w:r>
      <w:r w:rsidRPr="00495016">
        <w:rPr>
          <w:rFonts w:ascii="Times New Roman" w:hAnsi="Times New Roman" w:cs="Times New Roman"/>
          <w:lang w:val="en-US"/>
        </w:rPr>
        <w:t xml:space="preserve"> </w:t>
      </w:r>
      <w:r w:rsidRPr="00495016">
        <w:rPr>
          <w:rFonts w:ascii="Times New Roman" w:hAnsi="Times New Roman" w:cs="Times New Roman"/>
          <w:b/>
          <w:bCs/>
          <w:lang w:val="en-US"/>
        </w:rPr>
        <w:t>2019</w:t>
      </w:r>
      <w:r w:rsidRPr="00495016">
        <w:rPr>
          <w:rFonts w:ascii="Times New Roman" w:hAnsi="Times New Roman" w:cs="Times New Roman"/>
          <w:lang w:val="en-US"/>
        </w:rPr>
        <w:t xml:space="preserve">, </w:t>
      </w:r>
      <w:r w:rsidRPr="00495016">
        <w:rPr>
          <w:rFonts w:ascii="Times New Roman" w:hAnsi="Times New Roman" w:cs="Times New Roman"/>
          <w:i/>
          <w:iCs/>
          <w:lang w:val="en-US"/>
        </w:rPr>
        <w:t>123</w:t>
      </w:r>
      <w:r w:rsidRPr="00495016">
        <w:rPr>
          <w:rFonts w:ascii="Times New Roman" w:hAnsi="Times New Roman" w:cs="Times New Roman"/>
          <w:lang w:val="en-US"/>
        </w:rPr>
        <w:t xml:space="preserve"> (18), 11414–11421. https://doi.org/10.1021/acs.jpcc.9b01058.</w:t>
      </w:r>
    </w:p>
    <w:p w14:paraId="281FCF43"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(61) </w:t>
      </w:r>
      <w:r w:rsidRPr="00495016">
        <w:rPr>
          <w:rFonts w:ascii="Times New Roman" w:hAnsi="Times New Roman" w:cs="Times New Roman"/>
          <w:lang w:val="en-US"/>
        </w:rPr>
        <w:tab/>
        <w:t xml:space="preserve">Kim, G. Y.; Senocrate, A.; Yang, T.-Y.; Gregori, G.; Grätzel, M.; Maier, J. Large Tunable Photoeffect on Ion Conduction in Halide Perovskites and Implications for Photodecomposition. </w:t>
      </w:r>
      <w:r w:rsidRPr="00495016">
        <w:rPr>
          <w:rFonts w:ascii="Times New Roman" w:hAnsi="Times New Roman" w:cs="Times New Roman"/>
          <w:i/>
          <w:iCs/>
          <w:lang w:val="en-US"/>
        </w:rPr>
        <w:t>Nat. Mater.</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17</w:t>
      </w:r>
      <w:r w:rsidRPr="00495016">
        <w:rPr>
          <w:rFonts w:ascii="Times New Roman" w:hAnsi="Times New Roman" w:cs="Times New Roman"/>
          <w:lang w:val="en-US"/>
        </w:rPr>
        <w:t xml:space="preserve"> (5), 445–449. https://doi.org/10.1038/s41563-018-0038-0.</w:t>
      </w:r>
    </w:p>
    <w:p w14:paraId="675F07AB"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(62) </w:t>
      </w:r>
      <w:r w:rsidRPr="00495016">
        <w:rPr>
          <w:rFonts w:ascii="Times New Roman" w:hAnsi="Times New Roman" w:cs="Times New Roman"/>
          <w:lang w:val="en-US"/>
        </w:rPr>
        <w:tab/>
        <w:t xml:space="preserve">Weber, S. A. L.; Hermes, I. M.; Turren-Cruz, S.-H.; Gort, C.; Bergmann, V. W.; Gilson, L.; Hagfeldt, A.; Graetzel, M.; Tress, W.; Berger, R. How the Formation of Interfacial Charge Causes Hysteresis in Perovskite Solar Cells.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xml:space="preserve">, </w:t>
      </w:r>
      <w:r w:rsidRPr="00495016">
        <w:rPr>
          <w:rFonts w:ascii="Times New Roman" w:hAnsi="Times New Roman" w:cs="Times New Roman"/>
          <w:i/>
          <w:iCs/>
          <w:lang w:val="en-US"/>
        </w:rPr>
        <w:t>11</w:t>
      </w:r>
      <w:r w:rsidRPr="00495016">
        <w:rPr>
          <w:rFonts w:ascii="Times New Roman" w:hAnsi="Times New Roman" w:cs="Times New Roman"/>
          <w:lang w:val="en-US"/>
        </w:rPr>
        <w:t>, 2404–2413. https://doi.org/10.1039/C8EE01447G.</w:t>
      </w:r>
    </w:p>
    <w:p w14:paraId="43B60C27" w14:textId="77777777" w:rsidR="00495016" w:rsidRPr="00495016" w:rsidRDefault="00495016" w:rsidP="00495016">
      <w:pPr>
        <w:widowControl w:val="0"/>
        <w:autoSpaceDE w:val="0"/>
        <w:autoSpaceDN w:val="0"/>
        <w:adjustRightInd w:val="0"/>
        <w:rPr>
          <w:rFonts w:ascii="Times New Roman" w:hAnsi="Times New Roman" w:cs="Times New Roman"/>
          <w:lang w:val="en-US"/>
        </w:rPr>
      </w:pPr>
      <w:r w:rsidRPr="00495016">
        <w:rPr>
          <w:rFonts w:ascii="Times New Roman" w:hAnsi="Times New Roman" w:cs="Times New Roman"/>
          <w:lang w:val="en-US"/>
        </w:rPr>
        <w:t xml:space="preserve">(63) </w:t>
      </w:r>
      <w:r w:rsidRPr="00495016">
        <w:rPr>
          <w:rFonts w:ascii="Times New Roman" w:hAnsi="Times New Roman" w:cs="Times New Roman"/>
          <w:lang w:val="en-US"/>
        </w:rPr>
        <w:tab/>
        <w:t xml:space="preserve">Barboni, D.; Souza, R. A. D. The Thermodynamics and Kinetics of Iodine Vacancies in the Hybrid Perovskite Methylammonium Lead Iodide. </w:t>
      </w:r>
      <w:r w:rsidRPr="00495016">
        <w:rPr>
          <w:rFonts w:ascii="Times New Roman" w:hAnsi="Times New Roman" w:cs="Times New Roman"/>
          <w:i/>
          <w:iCs/>
          <w:lang w:val="en-US"/>
        </w:rPr>
        <w:t>Energy Environ. Sci.</w:t>
      </w:r>
      <w:r w:rsidRPr="00495016">
        <w:rPr>
          <w:rFonts w:ascii="Times New Roman" w:hAnsi="Times New Roman" w:cs="Times New Roman"/>
          <w:lang w:val="en-US"/>
        </w:rPr>
        <w:t xml:space="preserve"> </w:t>
      </w:r>
      <w:r w:rsidRPr="00495016">
        <w:rPr>
          <w:rFonts w:ascii="Times New Roman" w:hAnsi="Times New Roman" w:cs="Times New Roman"/>
          <w:b/>
          <w:bCs/>
          <w:lang w:val="en-US"/>
        </w:rPr>
        <w:t>2018</w:t>
      </w:r>
      <w:r w:rsidRPr="00495016">
        <w:rPr>
          <w:rFonts w:ascii="Times New Roman" w:hAnsi="Times New Roman" w:cs="Times New Roman"/>
          <w:lang w:val="en-US"/>
        </w:rPr>
        <w:t>. https://doi.org/10.1039/C8EE01697F.</w:t>
      </w:r>
    </w:p>
    <w:p w14:paraId="39FD16A0" w14:textId="77777777" w:rsidR="00495016" w:rsidRPr="00495016" w:rsidRDefault="00495016" w:rsidP="00495016">
      <w:pPr>
        <w:widowControl w:val="0"/>
        <w:autoSpaceDE w:val="0"/>
        <w:autoSpaceDN w:val="0"/>
        <w:adjustRightInd w:val="0"/>
        <w:rPr>
          <w:rFonts w:ascii="Times New Roman" w:hAnsi="Times New Roman" w:cs="Times New Roman"/>
          <w:lang w:val="es-ES_tradnl"/>
        </w:rPr>
      </w:pPr>
      <w:r w:rsidRPr="00495016">
        <w:rPr>
          <w:rFonts w:ascii="Times New Roman" w:hAnsi="Times New Roman" w:cs="Times New Roman"/>
          <w:lang w:val="en-US"/>
        </w:rPr>
        <w:t xml:space="preserve">(64) </w:t>
      </w:r>
      <w:r w:rsidRPr="00495016">
        <w:rPr>
          <w:rFonts w:ascii="Times New Roman" w:hAnsi="Times New Roman" w:cs="Times New Roman"/>
          <w:lang w:val="en-US"/>
        </w:rPr>
        <w:tab/>
        <w:t xml:space="preserve">Motti, S. G.; Meggiolaro, D.; Barker, A. J.; Mosconi, E.; Perini, C. A. R.; Ball, J. M.; Gandini, M.; Kim, M.; De Angelis, F.; Petrozza, A. Controlling Competing Photochemical Reactions Stabilizes Perovskite Solar Cells. </w:t>
      </w:r>
      <w:r w:rsidRPr="00495016">
        <w:rPr>
          <w:rFonts w:ascii="Times New Roman" w:hAnsi="Times New Roman" w:cs="Times New Roman"/>
          <w:i/>
          <w:iCs/>
          <w:lang w:val="es-ES_tradnl"/>
        </w:rPr>
        <w:t>Nat. Photonics</w:t>
      </w:r>
      <w:r w:rsidRPr="00495016">
        <w:rPr>
          <w:rFonts w:ascii="Times New Roman" w:hAnsi="Times New Roman" w:cs="Times New Roman"/>
          <w:lang w:val="es-ES_tradnl"/>
        </w:rPr>
        <w:t xml:space="preserve"> </w:t>
      </w:r>
      <w:r w:rsidRPr="00495016">
        <w:rPr>
          <w:rFonts w:ascii="Times New Roman" w:hAnsi="Times New Roman" w:cs="Times New Roman"/>
          <w:b/>
          <w:bCs/>
          <w:lang w:val="es-ES_tradnl"/>
        </w:rPr>
        <w:t>2019</w:t>
      </w:r>
      <w:r w:rsidRPr="00495016">
        <w:rPr>
          <w:rFonts w:ascii="Times New Roman" w:hAnsi="Times New Roman" w:cs="Times New Roman"/>
          <w:lang w:val="es-ES_tradnl"/>
        </w:rPr>
        <w:t xml:space="preserve">, </w:t>
      </w:r>
      <w:r w:rsidRPr="00495016">
        <w:rPr>
          <w:rFonts w:ascii="Times New Roman" w:hAnsi="Times New Roman" w:cs="Times New Roman"/>
          <w:i/>
          <w:iCs/>
          <w:lang w:val="es-ES_tradnl"/>
        </w:rPr>
        <w:t>13</w:t>
      </w:r>
      <w:r w:rsidRPr="00495016">
        <w:rPr>
          <w:rFonts w:ascii="Times New Roman" w:hAnsi="Times New Roman" w:cs="Times New Roman"/>
          <w:lang w:val="es-ES_tradnl"/>
        </w:rPr>
        <w:t xml:space="preserve"> (8), 532–539. https://doi.org/10.1038/s41566-019-0435-1.</w:t>
      </w:r>
    </w:p>
    <w:p w14:paraId="6CA22D1A" w14:textId="1A475835" w:rsidR="00504E76" w:rsidRDefault="00504E76" w:rsidP="00504E76">
      <w:pPr>
        <w:tabs>
          <w:tab w:val="left" w:pos="2268"/>
        </w:tabs>
        <w:spacing w:line="480" w:lineRule="auto"/>
        <w:jc w:val="both"/>
        <w:rPr>
          <w:rFonts w:ascii="Times New Roman" w:hAnsi="Times New Roman" w:cs="Times New Roman"/>
          <w:sz w:val="24"/>
          <w:szCs w:val="24"/>
        </w:rPr>
      </w:pPr>
      <w:r w:rsidRPr="0042349D">
        <w:rPr>
          <w:rFonts w:ascii="Times New Roman" w:hAnsi="Times New Roman" w:cs="Times New Roman"/>
          <w:sz w:val="24"/>
          <w:szCs w:val="24"/>
        </w:rPr>
        <w:fldChar w:fldCharType="end"/>
      </w:r>
    </w:p>
    <w:bookmarkEnd w:id="0"/>
    <w:p w14:paraId="747062DE" w14:textId="6755171D" w:rsidR="0099710E" w:rsidRDefault="0099710E">
      <w:pPr>
        <w:spacing w:after="160" w:line="259"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br w:type="page"/>
      </w:r>
    </w:p>
    <w:sectPr w:rsidR="009971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altName w:val="﷽﷽﷽﷽﷽﷽吱耠ĝ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E73"/>
    <w:multiLevelType w:val="hybridMultilevel"/>
    <w:tmpl w:val="D868A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64EB"/>
    <w:multiLevelType w:val="multilevel"/>
    <w:tmpl w:val="9E7EB9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B4132A"/>
    <w:multiLevelType w:val="hybridMultilevel"/>
    <w:tmpl w:val="D868A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014AC"/>
    <w:multiLevelType w:val="multilevel"/>
    <w:tmpl w:val="6BDAF8EA"/>
    <w:lvl w:ilvl="0">
      <w:start w:val="3"/>
      <w:numFmt w:val="decimal"/>
      <w:lvlText w:val="%1."/>
      <w:lvlJc w:val="left"/>
      <w:pPr>
        <w:ind w:left="360" w:hanging="360"/>
      </w:pPr>
      <w:rPr>
        <w:rFonts w:hint="default"/>
        <w:b/>
      </w:rPr>
    </w:lvl>
    <w:lvl w:ilvl="1">
      <w:start w:val="7"/>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1AD2C20"/>
    <w:multiLevelType w:val="multilevel"/>
    <w:tmpl w:val="052CB0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760566F"/>
    <w:multiLevelType w:val="hybridMultilevel"/>
    <w:tmpl w:val="3866EF14"/>
    <w:lvl w:ilvl="0" w:tplc="39FA76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46547"/>
    <w:multiLevelType w:val="hybridMultilevel"/>
    <w:tmpl w:val="38160CE8"/>
    <w:lvl w:ilvl="0" w:tplc="2C42319A">
      <w:start w:val="3"/>
      <w:numFmt w:val="decimal"/>
      <w:lvlText w:val="%1.2"/>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2C027411"/>
    <w:multiLevelType w:val="hybridMultilevel"/>
    <w:tmpl w:val="413E41DE"/>
    <w:lvl w:ilvl="0" w:tplc="27D434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5240C"/>
    <w:multiLevelType w:val="hybridMultilevel"/>
    <w:tmpl w:val="654457D4"/>
    <w:lvl w:ilvl="0" w:tplc="27D434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740CF"/>
    <w:multiLevelType w:val="hybridMultilevel"/>
    <w:tmpl w:val="D67E1EB4"/>
    <w:lvl w:ilvl="0" w:tplc="55622892">
      <w:start w:val="2"/>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8D3D72"/>
    <w:multiLevelType w:val="hybridMultilevel"/>
    <w:tmpl w:val="2B8E33A8"/>
    <w:lvl w:ilvl="0" w:tplc="6DA83D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15C06"/>
    <w:multiLevelType w:val="hybridMultilevel"/>
    <w:tmpl w:val="26E0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D69CC"/>
    <w:multiLevelType w:val="hybridMultilevel"/>
    <w:tmpl w:val="3FB0AFCE"/>
    <w:lvl w:ilvl="0" w:tplc="35B8610C">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350F4"/>
    <w:multiLevelType w:val="multilevel"/>
    <w:tmpl w:val="D3FABD32"/>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5064C81"/>
    <w:multiLevelType w:val="hybridMultilevel"/>
    <w:tmpl w:val="09DA69CE"/>
    <w:lvl w:ilvl="0" w:tplc="10DE821C">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E997C1A"/>
    <w:multiLevelType w:val="hybridMultilevel"/>
    <w:tmpl w:val="D7E285FC"/>
    <w:lvl w:ilvl="0" w:tplc="6B203D7A">
      <w:start w:val="2"/>
      <w:numFmt w:val="decimal"/>
      <w:lvlText w:val="%1.3"/>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0C3878"/>
    <w:multiLevelType w:val="multilevel"/>
    <w:tmpl w:val="33D006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CD7E96"/>
    <w:multiLevelType w:val="hybridMultilevel"/>
    <w:tmpl w:val="2E247180"/>
    <w:lvl w:ilvl="0" w:tplc="5B8EB180">
      <w:start w:val="2"/>
      <w:numFmt w:val="decimal"/>
      <w:lvlText w:val="%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30B080A"/>
    <w:multiLevelType w:val="multilevel"/>
    <w:tmpl w:val="E06C0D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9B07C79"/>
    <w:multiLevelType w:val="multilevel"/>
    <w:tmpl w:val="FD6493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80193F"/>
    <w:multiLevelType w:val="hybridMultilevel"/>
    <w:tmpl w:val="932448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387DC3"/>
    <w:multiLevelType w:val="multilevel"/>
    <w:tmpl w:val="080E5F70"/>
    <w:lvl w:ilvl="0">
      <w:start w:val="3"/>
      <w:numFmt w:val="decimal"/>
      <w:lvlText w:val="%1."/>
      <w:lvlJc w:val="left"/>
      <w:pPr>
        <w:ind w:left="360" w:hanging="360"/>
      </w:pPr>
      <w:rPr>
        <w:rFonts w:hint="default"/>
        <w:b/>
      </w:rPr>
    </w:lvl>
    <w:lvl w:ilvl="1">
      <w:start w:val="7"/>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2" w15:restartNumberingAfterBreak="0">
    <w:nsid w:val="66367E3C"/>
    <w:multiLevelType w:val="hybridMultilevel"/>
    <w:tmpl w:val="0DF0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A678F"/>
    <w:multiLevelType w:val="multilevel"/>
    <w:tmpl w:val="4B6AB23E"/>
    <w:lvl w:ilvl="0">
      <w:start w:val="3"/>
      <w:numFmt w:val="decimal"/>
      <w:lvlText w:val="%1"/>
      <w:lvlJc w:val="left"/>
      <w:pPr>
        <w:ind w:left="360" w:hanging="360"/>
      </w:pPr>
      <w:rPr>
        <w:rFonts w:hint="default"/>
        <w:b/>
      </w:rPr>
    </w:lvl>
    <w:lvl w:ilvl="1">
      <w:start w:val="7"/>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69DE4650"/>
    <w:multiLevelType w:val="hybridMultilevel"/>
    <w:tmpl w:val="0776A232"/>
    <w:lvl w:ilvl="0" w:tplc="9BAC9B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462B79"/>
    <w:multiLevelType w:val="hybridMultilevel"/>
    <w:tmpl w:val="DA7A3022"/>
    <w:lvl w:ilvl="0" w:tplc="4CACB3F2">
      <w:start w:val="2"/>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D0A70E4"/>
    <w:multiLevelType w:val="hybridMultilevel"/>
    <w:tmpl w:val="8E0E1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964215"/>
    <w:multiLevelType w:val="multilevel"/>
    <w:tmpl w:val="C212C514"/>
    <w:lvl w:ilvl="0">
      <w:numFmt w:val="decimal"/>
      <w:lvlText w:val="%1"/>
      <w:lvlJc w:val="left"/>
      <w:pPr>
        <w:ind w:left="420" w:hanging="420"/>
      </w:pPr>
      <w:rPr>
        <w:rFonts w:hint="default"/>
      </w:rPr>
    </w:lvl>
    <w:lvl w:ilvl="1">
      <w:start w:val="4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5BF754C"/>
    <w:multiLevelType w:val="hybridMultilevel"/>
    <w:tmpl w:val="F034ABA8"/>
    <w:lvl w:ilvl="0" w:tplc="364C5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67ED7"/>
    <w:multiLevelType w:val="hybridMultilevel"/>
    <w:tmpl w:val="B7641644"/>
    <w:lvl w:ilvl="0" w:tplc="5AB069D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1C45DC"/>
    <w:multiLevelType w:val="hybridMultilevel"/>
    <w:tmpl w:val="E0C68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25"/>
  </w:num>
  <w:num w:numId="4">
    <w:abstractNumId w:val="17"/>
  </w:num>
  <w:num w:numId="5">
    <w:abstractNumId w:val="15"/>
  </w:num>
  <w:num w:numId="6">
    <w:abstractNumId w:val="18"/>
  </w:num>
  <w:num w:numId="7">
    <w:abstractNumId w:val="9"/>
  </w:num>
  <w:num w:numId="8">
    <w:abstractNumId w:val="29"/>
  </w:num>
  <w:num w:numId="9">
    <w:abstractNumId w:val="12"/>
  </w:num>
  <w:num w:numId="10">
    <w:abstractNumId w:val="6"/>
  </w:num>
  <w:num w:numId="11">
    <w:abstractNumId w:val="20"/>
  </w:num>
  <w:num w:numId="12">
    <w:abstractNumId w:val="28"/>
  </w:num>
  <w:num w:numId="13">
    <w:abstractNumId w:val="30"/>
  </w:num>
  <w:num w:numId="14">
    <w:abstractNumId w:val="11"/>
  </w:num>
  <w:num w:numId="15">
    <w:abstractNumId w:val="22"/>
  </w:num>
  <w:num w:numId="16">
    <w:abstractNumId w:val="1"/>
  </w:num>
  <w:num w:numId="17">
    <w:abstractNumId w:val="19"/>
  </w:num>
  <w:num w:numId="18">
    <w:abstractNumId w:val="16"/>
  </w:num>
  <w:num w:numId="19">
    <w:abstractNumId w:val="27"/>
  </w:num>
  <w:num w:numId="20">
    <w:abstractNumId w:val="23"/>
  </w:num>
  <w:num w:numId="21">
    <w:abstractNumId w:val="21"/>
  </w:num>
  <w:num w:numId="22">
    <w:abstractNumId w:val="13"/>
  </w:num>
  <w:num w:numId="23">
    <w:abstractNumId w:val="3"/>
  </w:num>
  <w:num w:numId="24">
    <w:abstractNumId w:val="4"/>
  </w:num>
  <w:num w:numId="25">
    <w:abstractNumId w:val="2"/>
  </w:num>
  <w:num w:numId="26">
    <w:abstractNumId w:val="0"/>
  </w:num>
  <w:num w:numId="27">
    <w:abstractNumId w:val="26"/>
  </w:num>
  <w:num w:numId="28">
    <w:abstractNumId w:val="5"/>
  </w:num>
  <w:num w:numId="29">
    <w:abstractNumId w:val="10"/>
  </w:num>
  <w:num w:numId="30">
    <w:abstractNumId w:val="1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915"/>
    <w:rsid w:val="00002FCD"/>
    <w:rsid w:val="00003612"/>
    <w:rsid w:val="00004512"/>
    <w:rsid w:val="000062DD"/>
    <w:rsid w:val="00006D0E"/>
    <w:rsid w:val="00012A39"/>
    <w:rsid w:val="0001350C"/>
    <w:rsid w:val="000147FB"/>
    <w:rsid w:val="00014E90"/>
    <w:rsid w:val="0001589D"/>
    <w:rsid w:val="00015C16"/>
    <w:rsid w:val="0001682D"/>
    <w:rsid w:val="00016CB5"/>
    <w:rsid w:val="0001730E"/>
    <w:rsid w:val="00017E13"/>
    <w:rsid w:val="000205B4"/>
    <w:rsid w:val="00020744"/>
    <w:rsid w:val="00020BBC"/>
    <w:rsid w:val="00023DD1"/>
    <w:rsid w:val="000252A3"/>
    <w:rsid w:val="00025407"/>
    <w:rsid w:val="00026237"/>
    <w:rsid w:val="00026653"/>
    <w:rsid w:val="000274F2"/>
    <w:rsid w:val="000300D8"/>
    <w:rsid w:val="000302F2"/>
    <w:rsid w:val="0003079E"/>
    <w:rsid w:val="000327B9"/>
    <w:rsid w:val="00032E26"/>
    <w:rsid w:val="00033F8F"/>
    <w:rsid w:val="00034437"/>
    <w:rsid w:val="00034641"/>
    <w:rsid w:val="00034CFD"/>
    <w:rsid w:val="00041303"/>
    <w:rsid w:val="00041469"/>
    <w:rsid w:val="00041A67"/>
    <w:rsid w:val="00042764"/>
    <w:rsid w:val="00042F39"/>
    <w:rsid w:val="000432BD"/>
    <w:rsid w:val="00043AD9"/>
    <w:rsid w:val="00043EBC"/>
    <w:rsid w:val="00044C5D"/>
    <w:rsid w:val="00044C64"/>
    <w:rsid w:val="00045640"/>
    <w:rsid w:val="000456F1"/>
    <w:rsid w:val="0004606A"/>
    <w:rsid w:val="00047DA1"/>
    <w:rsid w:val="00053DAE"/>
    <w:rsid w:val="00054937"/>
    <w:rsid w:val="00054CBB"/>
    <w:rsid w:val="00054F0B"/>
    <w:rsid w:val="00055B79"/>
    <w:rsid w:val="00056D28"/>
    <w:rsid w:val="000578F3"/>
    <w:rsid w:val="00057E38"/>
    <w:rsid w:val="00060B41"/>
    <w:rsid w:val="00061CFB"/>
    <w:rsid w:val="0006366D"/>
    <w:rsid w:val="00064AA3"/>
    <w:rsid w:val="00064E88"/>
    <w:rsid w:val="000659C9"/>
    <w:rsid w:val="00065D05"/>
    <w:rsid w:val="00065F9E"/>
    <w:rsid w:val="00066C4D"/>
    <w:rsid w:val="00070B4E"/>
    <w:rsid w:val="0007134D"/>
    <w:rsid w:val="0007196F"/>
    <w:rsid w:val="00071E06"/>
    <w:rsid w:val="00073B4B"/>
    <w:rsid w:val="00074ECD"/>
    <w:rsid w:val="00074EE5"/>
    <w:rsid w:val="00080AB5"/>
    <w:rsid w:val="00080F56"/>
    <w:rsid w:val="00081046"/>
    <w:rsid w:val="00081A55"/>
    <w:rsid w:val="000827C3"/>
    <w:rsid w:val="00083723"/>
    <w:rsid w:val="00083C4C"/>
    <w:rsid w:val="00083F05"/>
    <w:rsid w:val="00084347"/>
    <w:rsid w:val="0008523D"/>
    <w:rsid w:val="00085DFC"/>
    <w:rsid w:val="00090752"/>
    <w:rsid w:val="00091023"/>
    <w:rsid w:val="0009140D"/>
    <w:rsid w:val="000918D5"/>
    <w:rsid w:val="00092FB2"/>
    <w:rsid w:val="000935C8"/>
    <w:rsid w:val="00093D75"/>
    <w:rsid w:val="00094CAF"/>
    <w:rsid w:val="000A037E"/>
    <w:rsid w:val="000A1C58"/>
    <w:rsid w:val="000A5999"/>
    <w:rsid w:val="000B12EC"/>
    <w:rsid w:val="000B2B72"/>
    <w:rsid w:val="000B4904"/>
    <w:rsid w:val="000B6D36"/>
    <w:rsid w:val="000B7941"/>
    <w:rsid w:val="000C0C45"/>
    <w:rsid w:val="000C2BC3"/>
    <w:rsid w:val="000C38DD"/>
    <w:rsid w:val="000C3E80"/>
    <w:rsid w:val="000C3F94"/>
    <w:rsid w:val="000C4954"/>
    <w:rsid w:val="000C666E"/>
    <w:rsid w:val="000C6935"/>
    <w:rsid w:val="000C716B"/>
    <w:rsid w:val="000C7C6C"/>
    <w:rsid w:val="000C7CA5"/>
    <w:rsid w:val="000C7E41"/>
    <w:rsid w:val="000D02B4"/>
    <w:rsid w:val="000D64A2"/>
    <w:rsid w:val="000E0496"/>
    <w:rsid w:val="000E0FB5"/>
    <w:rsid w:val="000E11AC"/>
    <w:rsid w:val="000E13C1"/>
    <w:rsid w:val="000E283E"/>
    <w:rsid w:val="000E2A89"/>
    <w:rsid w:val="000E2EC9"/>
    <w:rsid w:val="000E59C6"/>
    <w:rsid w:val="000E6250"/>
    <w:rsid w:val="000E64DE"/>
    <w:rsid w:val="000F01B3"/>
    <w:rsid w:val="000F01D9"/>
    <w:rsid w:val="000F087D"/>
    <w:rsid w:val="000F0B74"/>
    <w:rsid w:val="000F179D"/>
    <w:rsid w:val="000F2374"/>
    <w:rsid w:val="000F5F5C"/>
    <w:rsid w:val="000F77E9"/>
    <w:rsid w:val="001011BE"/>
    <w:rsid w:val="00101D1F"/>
    <w:rsid w:val="00102293"/>
    <w:rsid w:val="0010268E"/>
    <w:rsid w:val="0010356B"/>
    <w:rsid w:val="0010365D"/>
    <w:rsid w:val="00103AD1"/>
    <w:rsid w:val="001042E8"/>
    <w:rsid w:val="00106CFA"/>
    <w:rsid w:val="00110402"/>
    <w:rsid w:val="00110D88"/>
    <w:rsid w:val="00111C72"/>
    <w:rsid w:val="00112801"/>
    <w:rsid w:val="00112807"/>
    <w:rsid w:val="0011316F"/>
    <w:rsid w:val="001147A6"/>
    <w:rsid w:val="00115BAA"/>
    <w:rsid w:val="00115DF5"/>
    <w:rsid w:val="001160EB"/>
    <w:rsid w:val="00116A8D"/>
    <w:rsid w:val="001176D1"/>
    <w:rsid w:val="00117838"/>
    <w:rsid w:val="00121FC5"/>
    <w:rsid w:val="00122968"/>
    <w:rsid w:val="0012341E"/>
    <w:rsid w:val="0012577C"/>
    <w:rsid w:val="00126EAC"/>
    <w:rsid w:val="00127193"/>
    <w:rsid w:val="00127416"/>
    <w:rsid w:val="001276A8"/>
    <w:rsid w:val="00127C0B"/>
    <w:rsid w:val="00127D0A"/>
    <w:rsid w:val="001303B3"/>
    <w:rsid w:val="001313CD"/>
    <w:rsid w:val="001320FC"/>
    <w:rsid w:val="0013243F"/>
    <w:rsid w:val="0013283E"/>
    <w:rsid w:val="00136961"/>
    <w:rsid w:val="00136D21"/>
    <w:rsid w:val="00137763"/>
    <w:rsid w:val="0013799E"/>
    <w:rsid w:val="001416FA"/>
    <w:rsid w:val="001433A6"/>
    <w:rsid w:val="00143EE6"/>
    <w:rsid w:val="00146FFF"/>
    <w:rsid w:val="0015175E"/>
    <w:rsid w:val="00152408"/>
    <w:rsid w:val="001525D8"/>
    <w:rsid w:val="00156F5C"/>
    <w:rsid w:val="00157E53"/>
    <w:rsid w:val="00157EE3"/>
    <w:rsid w:val="00160EEF"/>
    <w:rsid w:val="001617E3"/>
    <w:rsid w:val="001619D0"/>
    <w:rsid w:val="00162068"/>
    <w:rsid w:val="001620DC"/>
    <w:rsid w:val="00163E91"/>
    <w:rsid w:val="00165BA3"/>
    <w:rsid w:val="001663DC"/>
    <w:rsid w:val="00172A79"/>
    <w:rsid w:val="00172CD3"/>
    <w:rsid w:val="001743DA"/>
    <w:rsid w:val="0017501A"/>
    <w:rsid w:val="00175DB6"/>
    <w:rsid w:val="00176444"/>
    <w:rsid w:val="0017721F"/>
    <w:rsid w:val="00177797"/>
    <w:rsid w:val="0018215F"/>
    <w:rsid w:val="00185351"/>
    <w:rsid w:val="0019073B"/>
    <w:rsid w:val="00191FFA"/>
    <w:rsid w:val="00193DA5"/>
    <w:rsid w:val="00193FA1"/>
    <w:rsid w:val="0019518A"/>
    <w:rsid w:val="00195E84"/>
    <w:rsid w:val="00197B23"/>
    <w:rsid w:val="00197BCD"/>
    <w:rsid w:val="001A0939"/>
    <w:rsid w:val="001A10FD"/>
    <w:rsid w:val="001A12E3"/>
    <w:rsid w:val="001A153B"/>
    <w:rsid w:val="001A1FB3"/>
    <w:rsid w:val="001A2270"/>
    <w:rsid w:val="001A315F"/>
    <w:rsid w:val="001A5AEF"/>
    <w:rsid w:val="001A62FB"/>
    <w:rsid w:val="001A6925"/>
    <w:rsid w:val="001A76E6"/>
    <w:rsid w:val="001A7B82"/>
    <w:rsid w:val="001B126B"/>
    <w:rsid w:val="001B200E"/>
    <w:rsid w:val="001B344B"/>
    <w:rsid w:val="001B414C"/>
    <w:rsid w:val="001B48B1"/>
    <w:rsid w:val="001B575F"/>
    <w:rsid w:val="001B6040"/>
    <w:rsid w:val="001B6423"/>
    <w:rsid w:val="001B7463"/>
    <w:rsid w:val="001C1D80"/>
    <w:rsid w:val="001C28D0"/>
    <w:rsid w:val="001C2BCA"/>
    <w:rsid w:val="001C39BC"/>
    <w:rsid w:val="001C4B1C"/>
    <w:rsid w:val="001C5EB3"/>
    <w:rsid w:val="001C60B7"/>
    <w:rsid w:val="001C66AF"/>
    <w:rsid w:val="001D10BE"/>
    <w:rsid w:val="001D1B90"/>
    <w:rsid w:val="001D30FA"/>
    <w:rsid w:val="001D39FF"/>
    <w:rsid w:val="001D4038"/>
    <w:rsid w:val="001D4FCA"/>
    <w:rsid w:val="001D7B06"/>
    <w:rsid w:val="001E2429"/>
    <w:rsid w:val="001E3DA0"/>
    <w:rsid w:val="001E3E82"/>
    <w:rsid w:val="001E4594"/>
    <w:rsid w:val="001E46A5"/>
    <w:rsid w:val="001E49C8"/>
    <w:rsid w:val="001E4AD9"/>
    <w:rsid w:val="001E6DB0"/>
    <w:rsid w:val="001E7A28"/>
    <w:rsid w:val="001F017C"/>
    <w:rsid w:val="001F179C"/>
    <w:rsid w:val="001F1AB6"/>
    <w:rsid w:val="001F205D"/>
    <w:rsid w:val="001F5FAE"/>
    <w:rsid w:val="001F64C7"/>
    <w:rsid w:val="001F7805"/>
    <w:rsid w:val="001F7F8B"/>
    <w:rsid w:val="00200D67"/>
    <w:rsid w:val="002018B3"/>
    <w:rsid w:val="002037EB"/>
    <w:rsid w:val="002039A3"/>
    <w:rsid w:val="002041FF"/>
    <w:rsid w:val="00204DAB"/>
    <w:rsid w:val="002069B5"/>
    <w:rsid w:val="00206B13"/>
    <w:rsid w:val="00206C5A"/>
    <w:rsid w:val="00206DD4"/>
    <w:rsid w:val="00207464"/>
    <w:rsid w:val="00210910"/>
    <w:rsid w:val="00212FE6"/>
    <w:rsid w:val="00213113"/>
    <w:rsid w:val="00213BA9"/>
    <w:rsid w:val="00215F8B"/>
    <w:rsid w:val="0021765C"/>
    <w:rsid w:val="00220798"/>
    <w:rsid w:val="00220E1E"/>
    <w:rsid w:val="00221F78"/>
    <w:rsid w:val="00222DF3"/>
    <w:rsid w:val="00223309"/>
    <w:rsid w:val="002243D2"/>
    <w:rsid w:val="002255A4"/>
    <w:rsid w:val="00230D70"/>
    <w:rsid w:val="00234B88"/>
    <w:rsid w:val="00235ABC"/>
    <w:rsid w:val="00235BF5"/>
    <w:rsid w:val="002365EC"/>
    <w:rsid w:val="00236635"/>
    <w:rsid w:val="00236F0B"/>
    <w:rsid w:val="00237289"/>
    <w:rsid w:val="0023771A"/>
    <w:rsid w:val="00240CFC"/>
    <w:rsid w:val="00245098"/>
    <w:rsid w:val="00246409"/>
    <w:rsid w:val="00246BC0"/>
    <w:rsid w:val="002472E2"/>
    <w:rsid w:val="00254151"/>
    <w:rsid w:val="002544D3"/>
    <w:rsid w:val="00254581"/>
    <w:rsid w:val="00254DD2"/>
    <w:rsid w:val="00256915"/>
    <w:rsid w:val="002569BC"/>
    <w:rsid w:val="00256D82"/>
    <w:rsid w:val="00257004"/>
    <w:rsid w:val="00257AD7"/>
    <w:rsid w:val="00261D57"/>
    <w:rsid w:val="002630CE"/>
    <w:rsid w:val="002631C2"/>
    <w:rsid w:val="00264108"/>
    <w:rsid w:val="00271084"/>
    <w:rsid w:val="0027159C"/>
    <w:rsid w:val="002729F4"/>
    <w:rsid w:val="00273A1E"/>
    <w:rsid w:val="00273BA6"/>
    <w:rsid w:val="00274F1F"/>
    <w:rsid w:val="00275401"/>
    <w:rsid w:val="002773EE"/>
    <w:rsid w:val="00277A53"/>
    <w:rsid w:val="00281C90"/>
    <w:rsid w:val="00281D06"/>
    <w:rsid w:val="0028306A"/>
    <w:rsid w:val="00285689"/>
    <w:rsid w:val="0028601E"/>
    <w:rsid w:val="002913A3"/>
    <w:rsid w:val="00291ABF"/>
    <w:rsid w:val="00293976"/>
    <w:rsid w:val="002949CD"/>
    <w:rsid w:val="00295BF9"/>
    <w:rsid w:val="00296606"/>
    <w:rsid w:val="002A089B"/>
    <w:rsid w:val="002A18EF"/>
    <w:rsid w:val="002A3F00"/>
    <w:rsid w:val="002A3F25"/>
    <w:rsid w:val="002A4504"/>
    <w:rsid w:val="002A4A27"/>
    <w:rsid w:val="002A6F78"/>
    <w:rsid w:val="002B02EF"/>
    <w:rsid w:val="002B1F4B"/>
    <w:rsid w:val="002B3357"/>
    <w:rsid w:val="002B341C"/>
    <w:rsid w:val="002B3A85"/>
    <w:rsid w:val="002B62BD"/>
    <w:rsid w:val="002B7B66"/>
    <w:rsid w:val="002B7F75"/>
    <w:rsid w:val="002C0ACC"/>
    <w:rsid w:val="002C2C95"/>
    <w:rsid w:val="002C362F"/>
    <w:rsid w:val="002C52D7"/>
    <w:rsid w:val="002C59E0"/>
    <w:rsid w:val="002C7E74"/>
    <w:rsid w:val="002D04A7"/>
    <w:rsid w:val="002D123A"/>
    <w:rsid w:val="002D252D"/>
    <w:rsid w:val="002D282C"/>
    <w:rsid w:val="002D2ABD"/>
    <w:rsid w:val="002D39C8"/>
    <w:rsid w:val="002D4647"/>
    <w:rsid w:val="002D5F4D"/>
    <w:rsid w:val="002D7B2D"/>
    <w:rsid w:val="002E0AB9"/>
    <w:rsid w:val="002E1960"/>
    <w:rsid w:val="002E4234"/>
    <w:rsid w:val="002E48F6"/>
    <w:rsid w:val="002E6B96"/>
    <w:rsid w:val="002E6EFB"/>
    <w:rsid w:val="002F08CB"/>
    <w:rsid w:val="002F09F1"/>
    <w:rsid w:val="002F197A"/>
    <w:rsid w:val="002F31AC"/>
    <w:rsid w:val="002F33AB"/>
    <w:rsid w:val="0030176E"/>
    <w:rsid w:val="003023CC"/>
    <w:rsid w:val="00302A01"/>
    <w:rsid w:val="00303B44"/>
    <w:rsid w:val="003045DF"/>
    <w:rsid w:val="003048E8"/>
    <w:rsid w:val="00304E0F"/>
    <w:rsid w:val="00305232"/>
    <w:rsid w:val="003064B1"/>
    <w:rsid w:val="0030778A"/>
    <w:rsid w:val="00307FFB"/>
    <w:rsid w:val="00310794"/>
    <w:rsid w:val="003108FC"/>
    <w:rsid w:val="00310976"/>
    <w:rsid w:val="00312746"/>
    <w:rsid w:val="0031298A"/>
    <w:rsid w:val="00314513"/>
    <w:rsid w:val="00320DD2"/>
    <w:rsid w:val="00321119"/>
    <w:rsid w:val="00321E98"/>
    <w:rsid w:val="00323BF3"/>
    <w:rsid w:val="00324214"/>
    <w:rsid w:val="003244C8"/>
    <w:rsid w:val="00324E82"/>
    <w:rsid w:val="0032562F"/>
    <w:rsid w:val="00327490"/>
    <w:rsid w:val="00327E69"/>
    <w:rsid w:val="00330101"/>
    <w:rsid w:val="00332556"/>
    <w:rsid w:val="00332EE0"/>
    <w:rsid w:val="0033336E"/>
    <w:rsid w:val="00336187"/>
    <w:rsid w:val="00341BC4"/>
    <w:rsid w:val="00342587"/>
    <w:rsid w:val="00344CCA"/>
    <w:rsid w:val="0034529B"/>
    <w:rsid w:val="00345E4B"/>
    <w:rsid w:val="0034631C"/>
    <w:rsid w:val="003466CA"/>
    <w:rsid w:val="00346887"/>
    <w:rsid w:val="003471E8"/>
    <w:rsid w:val="00350942"/>
    <w:rsid w:val="00354EA7"/>
    <w:rsid w:val="00356AF3"/>
    <w:rsid w:val="00357D24"/>
    <w:rsid w:val="00360CCC"/>
    <w:rsid w:val="00361B23"/>
    <w:rsid w:val="00361D59"/>
    <w:rsid w:val="003626AE"/>
    <w:rsid w:val="00362740"/>
    <w:rsid w:val="00362CC1"/>
    <w:rsid w:val="003633EB"/>
    <w:rsid w:val="00364A98"/>
    <w:rsid w:val="00365BD6"/>
    <w:rsid w:val="00367058"/>
    <w:rsid w:val="00367AF4"/>
    <w:rsid w:val="00370321"/>
    <w:rsid w:val="003705C3"/>
    <w:rsid w:val="00370A5F"/>
    <w:rsid w:val="003725A7"/>
    <w:rsid w:val="00372D42"/>
    <w:rsid w:val="00374A6D"/>
    <w:rsid w:val="003751F0"/>
    <w:rsid w:val="00375F52"/>
    <w:rsid w:val="0037637A"/>
    <w:rsid w:val="00377464"/>
    <w:rsid w:val="00377BC7"/>
    <w:rsid w:val="00377C87"/>
    <w:rsid w:val="00380E32"/>
    <w:rsid w:val="00381C1E"/>
    <w:rsid w:val="00382E36"/>
    <w:rsid w:val="00383C49"/>
    <w:rsid w:val="00383C9B"/>
    <w:rsid w:val="00384615"/>
    <w:rsid w:val="003855BC"/>
    <w:rsid w:val="003855D5"/>
    <w:rsid w:val="00386244"/>
    <w:rsid w:val="00386C92"/>
    <w:rsid w:val="00391B3B"/>
    <w:rsid w:val="003931E4"/>
    <w:rsid w:val="00393759"/>
    <w:rsid w:val="003955F2"/>
    <w:rsid w:val="0039587A"/>
    <w:rsid w:val="00395BC7"/>
    <w:rsid w:val="003A061C"/>
    <w:rsid w:val="003A0A6B"/>
    <w:rsid w:val="003A243D"/>
    <w:rsid w:val="003A2677"/>
    <w:rsid w:val="003A4D0B"/>
    <w:rsid w:val="003A534F"/>
    <w:rsid w:val="003A6981"/>
    <w:rsid w:val="003A7697"/>
    <w:rsid w:val="003B37D5"/>
    <w:rsid w:val="003B396B"/>
    <w:rsid w:val="003B4E4A"/>
    <w:rsid w:val="003B5894"/>
    <w:rsid w:val="003C02A3"/>
    <w:rsid w:val="003C0962"/>
    <w:rsid w:val="003C1F3C"/>
    <w:rsid w:val="003C2099"/>
    <w:rsid w:val="003C2E23"/>
    <w:rsid w:val="003C6A61"/>
    <w:rsid w:val="003C6D67"/>
    <w:rsid w:val="003C6F26"/>
    <w:rsid w:val="003D2025"/>
    <w:rsid w:val="003D2582"/>
    <w:rsid w:val="003D2605"/>
    <w:rsid w:val="003D3728"/>
    <w:rsid w:val="003D425E"/>
    <w:rsid w:val="003D4741"/>
    <w:rsid w:val="003D4C92"/>
    <w:rsid w:val="003D600A"/>
    <w:rsid w:val="003D678F"/>
    <w:rsid w:val="003D6F2E"/>
    <w:rsid w:val="003E2138"/>
    <w:rsid w:val="003E2AA0"/>
    <w:rsid w:val="003E2D2D"/>
    <w:rsid w:val="003E65B1"/>
    <w:rsid w:val="003F1ADC"/>
    <w:rsid w:val="003F47CD"/>
    <w:rsid w:val="003F4C4E"/>
    <w:rsid w:val="003F7425"/>
    <w:rsid w:val="003F7E04"/>
    <w:rsid w:val="0040273E"/>
    <w:rsid w:val="00407B21"/>
    <w:rsid w:val="00412C74"/>
    <w:rsid w:val="00413F63"/>
    <w:rsid w:val="00414579"/>
    <w:rsid w:val="004159B7"/>
    <w:rsid w:val="00415AD8"/>
    <w:rsid w:val="004209F0"/>
    <w:rsid w:val="0042349D"/>
    <w:rsid w:val="00424056"/>
    <w:rsid w:val="00425A19"/>
    <w:rsid w:val="00425E7D"/>
    <w:rsid w:val="004271D9"/>
    <w:rsid w:val="004277CE"/>
    <w:rsid w:val="004300D0"/>
    <w:rsid w:val="00431C8B"/>
    <w:rsid w:val="00433066"/>
    <w:rsid w:val="00434047"/>
    <w:rsid w:val="00434A63"/>
    <w:rsid w:val="004353D1"/>
    <w:rsid w:val="00435DDD"/>
    <w:rsid w:val="00435E37"/>
    <w:rsid w:val="00436216"/>
    <w:rsid w:val="00440947"/>
    <w:rsid w:val="0044323A"/>
    <w:rsid w:val="00444120"/>
    <w:rsid w:val="00445202"/>
    <w:rsid w:val="0044717D"/>
    <w:rsid w:val="004479FE"/>
    <w:rsid w:val="0045120E"/>
    <w:rsid w:val="00452C47"/>
    <w:rsid w:val="00452ED6"/>
    <w:rsid w:val="0045515F"/>
    <w:rsid w:val="00462517"/>
    <w:rsid w:val="00462812"/>
    <w:rsid w:val="00462995"/>
    <w:rsid w:val="0046356F"/>
    <w:rsid w:val="00463D7B"/>
    <w:rsid w:val="00464F67"/>
    <w:rsid w:val="004656A5"/>
    <w:rsid w:val="00465FC9"/>
    <w:rsid w:val="004661B5"/>
    <w:rsid w:val="00467405"/>
    <w:rsid w:val="00471C0B"/>
    <w:rsid w:val="004730FE"/>
    <w:rsid w:val="00473A4C"/>
    <w:rsid w:val="00473BB5"/>
    <w:rsid w:val="00475429"/>
    <w:rsid w:val="00476C69"/>
    <w:rsid w:val="00477EEB"/>
    <w:rsid w:val="004803E3"/>
    <w:rsid w:val="00480842"/>
    <w:rsid w:val="0048169E"/>
    <w:rsid w:val="00481759"/>
    <w:rsid w:val="00481981"/>
    <w:rsid w:val="00483B64"/>
    <w:rsid w:val="0048622C"/>
    <w:rsid w:val="00490D95"/>
    <w:rsid w:val="00490E13"/>
    <w:rsid w:val="00490E1F"/>
    <w:rsid w:val="00492A72"/>
    <w:rsid w:val="004933E3"/>
    <w:rsid w:val="00495016"/>
    <w:rsid w:val="004957F0"/>
    <w:rsid w:val="00495F35"/>
    <w:rsid w:val="004965A1"/>
    <w:rsid w:val="004A1410"/>
    <w:rsid w:val="004A21AC"/>
    <w:rsid w:val="004A2BE5"/>
    <w:rsid w:val="004A534E"/>
    <w:rsid w:val="004A60D3"/>
    <w:rsid w:val="004B7548"/>
    <w:rsid w:val="004C1CE6"/>
    <w:rsid w:val="004C2103"/>
    <w:rsid w:val="004C3C17"/>
    <w:rsid w:val="004C46E6"/>
    <w:rsid w:val="004C5A30"/>
    <w:rsid w:val="004D0EB4"/>
    <w:rsid w:val="004D15D3"/>
    <w:rsid w:val="004D2205"/>
    <w:rsid w:val="004D2A3C"/>
    <w:rsid w:val="004D2BE5"/>
    <w:rsid w:val="004D4275"/>
    <w:rsid w:val="004D4B1A"/>
    <w:rsid w:val="004D4BED"/>
    <w:rsid w:val="004D7199"/>
    <w:rsid w:val="004E1238"/>
    <w:rsid w:val="004E18E5"/>
    <w:rsid w:val="004E24BE"/>
    <w:rsid w:val="004E270D"/>
    <w:rsid w:val="004E4EFD"/>
    <w:rsid w:val="004E5AF6"/>
    <w:rsid w:val="004E6B0A"/>
    <w:rsid w:val="004F0425"/>
    <w:rsid w:val="004F2541"/>
    <w:rsid w:val="004F2AE3"/>
    <w:rsid w:val="004F4CA8"/>
    <w:rsid w:val="004F5B67"/>
    <w:rsid w:val="004F6123"/>
    <w:rsid w:val="004F7B47"/>
    <w:rsid w:val="00500EB6"/>
    <w:rsid w:val="005029AA"/>
    <w:rsid w:val="00504A51"/>
    <w:rsid w:val="00504AAE"/>
    <w:rsid w:val="00504E76"/>
    <w:rsid w:val="0050569E"/>
    <w:rsid w:val="00505D08"/>
    <w:rsid w:val="0051183C"/>
    <w:rsid w:val="00514689"/>
    <w:rsid w:val="00515477"/>
    <w:rsid w:val="0051574D"/>
    <w:rsid w:val="0051708C"/>
    <w:rsid w:val="00517263"/>
    <w:rsid w:val="005207EE"/>
    <w:rsid w:val="00522639"/>
    <w:rsid w:val="005233B9"/>
    <w:rsid w:val="00524193"/>
    <w:rsid w:val="0052533B"/>
    <w:rsid w:val="005255D6"/>
    <w:rsid w:val="00525D8D"/>
    <w:rsid w:val="00525E2C"/>
    <w:rsid w:val="005267B1"/>
    <w:rsid w:val="005315C2"/>
    <w:rsid w:val="005326E7"/>
    <w:rsid w:val="00532CCF"/>
    <w:rsid w:val="005332E0"/>
    <w:rsid w:val="00533CC0"/>
    <w:rsid w:val="00536905"/>
    <w:rsid w:val="00536B93"/>
    <w:rsid w:val="00541A7E"/>
    <w:rsid w:val="00542432"/>
    <w:rsid w:val="00543F17"/>
    <w:rsid w:val="005444B2"/>
    <w:rsid w:val="00544811"/>
    <w:rsid w:val="00553866"/>
    <w:rsid w:val="00554B1B"/>
    <w:rsid w:val="00555555"/>
    <w:rsid w:val="00556EBF"/>
    <w:rsid w:val="00556F2A"/>
    <w:rsid w:val="00560078"/>
    <w:rsid w:val="00560FF0"/>
    <w:rsid w:val="005616ED"/>
    <w:rsid w:val="00563C45"/>
    <w:rsid w:val="0056438E"/>
    <w:rsid w:val="005643FD"/>
    <w:rsid w:val="005649FE"/>
    <w:rsid w:val="00564ADB"/>
    <w:rsid w:val="00564DE4"/>
    <w:rsid w:val="00565035"/>
    <w:rsid w:val="005657A3"/>
    <w:rsid w:val="00570591"/>
    <w:rsid w:val="005719E9"/>
    <w:rsid w:val="0057246B"/>
    <w:rsid w:val="00572492"/>
    <w:rsid w:val="00572E1C"/>
    <w:rsid w:val="00572EF3"/>
    <w:rsid w:val="00573584"/>
    <w:rsid w:val="005741AB"/>
    <w:rsid w:val="00576300"/>
    <w:rsid w:val="00577D14"/>
    <w:rsid w:val="00577E3F"/>
    <w:rsid w:val="005813B9"/>
    <w:rsid w:val="00583C5C"/>
    <w:rsid w:val="00583EB0"/>
    <w:rsid w:val="00585383"/>
    <w:rsid w:val="00586E06"/>
    <w:rsid w:val="00590448"/>
    <w:rsid w:val="0059158F"/>
    <w:rsid w:val="005922F5"/>
    <w:rsid w:val="00592DDD"/>
    <w:rsid w:val="005964BA"/>
    <w:rsid w:val="00596D8D"/>
    <w:rsid w:val="005A0CCA"/>
    <w:rsid w:val="005A1E08"/>
    <w:rsid w:val="005A294A"/>
    <w:rsid w:val="005A36CF"/>
    <w:rsid w:val="005A3E5D"/>
    <w:rsid w:val="005A404A"/>
    <w:rsid w:val="005A443B"/>
    <w:rsid w:val="005A5023"/>
    <w:rsid w:val="005A5257"/>
    <w:rsid w:val="005A74CB"/>
    <w:rsid w:val="005A7EE2"/>
    <w:rsid w:val="005B0808"/>
    <w:rsid w:val="005B0BBA"/>
    <w:rsid w:val="005B1B8D"/>
    <w:rsid w:val="005B2550"/>
    <w:rsid w:val="005B552A"/>
    <w:rsid w:val="005B553F"/>
    <w:rsid w:val="005B598D"/>
    <w:rsid w:val="005B59B9"/>
    <w:rsid w:val="005B71D4"/>
    <w:rsid w:val="005C1340"/>
    <w:rsid w:val="005C19D7"/>
    <w:rsid w:val="005C2A94"/>
    <w:rsid w:val="005C5287"/>
    <w:rsid w:val="005C5864"/>
    <w:rsid w:val="005C5AF5"/>
    <w:rsid w:val="005C629E"/>
    <w:rsid w:val="005C72D7"/>
    <w:rsid w:val="005D13B7"/>
    <w:rsid w:val="005D1800"/>
    <w:rsid w:val="005D2F02"/>
    <w:rsid w:val="005D5880"/>
    <w:rsid w:val="005D5CE8"/>
    <w:rsid w:val="005E255B"/>
    <w:rsid w:val="005E36BC"/>
    <w:rsid w:val="005E3B2D"/>
    <w:rsid w:val="005E4F4A"/>
    <w:rsid w:val="005E72B3"/>
    <w:rsid w:val="005E7458"/>
    <w:rsid w:val="005E7629"/>
    <w:rsid w:val="005E7E3B"/>
    <w:rsid w:val="005F1D6B"/>
    <w:rsid w:val="005F3DD8"/>
    <w:rsid w:val="005F558A"/>
    <w:rsid w:val="005F5F25"/>
    <w:rsid w:val="005F695A"/>
    <w:rsid w:val="00600875"/>
    <w:rsid w:val="006018E5"/>
    <w:rsid w:val="00602CB1"/>
    <w:rsid w:val="006056FA"/>
    <w:rsid w:val="00605BD2"/>
    <w:rsid w:val="00606987"/>
    <w:rsid w:val="00606A4A"/>
    <w:rsid w:val="00611DA0"/>
    <w:rsid w:val="0061293B"/>
    <w:rsid w:val="0061402E"/>
    <w:rsid w:val="00620143"/>
    <w:rsid w:val="00621DE0"/>
    <w:rsid w:val="00621F5A"/>
    <w:rsid w:val="00623013"/>
    <w:rsid w:val="006248B2"/>
    <w:rsid w:val="0062652F"/>
    <w:rsid w:val="00626A5B"/>
    <w:rsid w:val="00626A8D"/>
    <w:rsid w:val="00626DF8"/>
    <w:rsid w:val="0063025B"/>
    <w:rsid w:val="00630A24"/>
    <w:rsid w:val="00630B35"/>
    <w:rsid w:val="00631319"/>
    <w:rsid w:val="00633F62"/>
    <w:rsid w:val="00634F75"/>
    <w:rsid w:val="00636989"/>
    <w:rsid w:val="0063731F"/>
    <w:rsid w:val="00637AC9"/>
    <w:rsid w:val="00642AA0"/>
    <w:rsid w:val="0064376E"/>
    <w:rsid w:val="0064474E"/>
    <w:rsid w:val="00645824"/>
    <w:rsid w:val="00646144"/>
    <w:rsid w:val="00646A5A"/>
    <w:rsid w:val="00653993"/>
    <w:rsid w:val="006543CF"/>
    <w:rsid w:val="00656B2C"/>
    <w:rsid w:val="0066080B"/>
    <w:rsid w:val="006617D9"/>
    <w:rsid w:val="0066430C"/>
    <w:rsid w:val="0066668B"/>
    <w:rsid w:val="0067020C"/>
    <w:rsid w:val="00671E49"/>
    <w:rsid w:val="0067341E"/>
    <w:rsid w:val="0067424C"/>
    <w:rsid w:val="00676B87"/>
    <w:rsid w:val="006779C0"/>
    <w:rsid w:val="00677BFE"/>
    <w:rsid w:val="00681814"/>
    <w:rsid w:val="0068263F"/>
    <w:rsid w:val="00684541"/>
    <w:rsid w:val="0068541B"/>
    <w:rsid w:val="00685ACB"/>
    <w:rsid w:val="00685BC6"/>
    <w:rsid w:val="00686388"/>
    <w:rsid w:val="0068670D"/>
    <w:rsid w:val="00686D81"/>
    <w:rsid w:val="00687FCF"/>
    <w:rsid w:val="00691512"/>
    <w:rsid w:val="00691ED3"/>
    <w:rsid w:val="00693131"/>
    <w:rsid w:val="00693A24"/>
    <w:rsid w:val="006952E0"/>
    <w:rsid w:val="0069545E"/>
    <w:rsid w:val="00697398"/>
    <w:rsid w:val="006974E3"/>
    <w:rsid w:val="006975CC"/>
    <w:rsid w:val="006A0716"/>
    <w:rsid w:val="006A171C"/>
    <w:rsid w:val="006A2D98"/>
    <w:rsid w:val="006A475A"/>
    <w:rsid w:val="006A556D"/>
    <w:rsid w:val="006A6154"/>
    <w:rsid w:val="006A7F53"/>
    <w:rsid w:val="006B0359"/>
    <w:rsid w:val="006B0ACB"/>
    <w:rsid w:val="006B12C1"/>
    <w:rsid w:val="006B205B"/>
    <w:rsid w:val="006B244A"/>
    <w:rsid w:val="006B28DA"/>
    <w:rsid w:val="006B3210"/>
    <w:rsid w:val="006B4981"/>
    <w:rsid w:val="006B5140"/>
    <w:rsid w:val="006B65B7"/>
    <w:rsid w:val="006C12F2"/>
    <w:rsid w:val="006C1DC4"/>
    <w:rsid w:val="006C2822"/>
    <w:rsid w:val="006C2B30"/>
    <w:rsid w:val="006C4445"/>
    <w:rsid w:val="006C51A9"/>
    <w:rsid w:val="006C65CF"/>
    <w:rsid w:val="006C69D5"/>
    <w:rsid w:val="006C7EA2"/>
    <w:rsid w:val="006D0978"/>
    <w:rsid w:val="006D0DB7"/>
    <w:rsid w:val="006D0F09"/>
    <w:rsid w:val="006D27D7"/>
    <w:rsid w:val="006D2F9C"/>
    <w:rsid w:val="006D31E0"/>
    <w:rsid w:val="006D4688"/>
    <w:rsid w:val="006D5593"/>
    <w:rsid w:val="006D5E56"/>
    <w:rsid w:val="006D69C0"/>
    <w:rsid w:val="006D6D1D"/>
    <w:rsid w:val="006D7DFF"/>
    <w:rsid w:val="006D7EA2"/>
    <w:rsid w:val="006E0DF0"/>
    <w:rsid w:val="006E12CC"/>
    <w:rsid w:val="006E1E7B"/>
    <w:rsid w:val="006E44AB"/>
    <w:rsid w:val="006E4901"/>
    <w:rsid w:val="006E50F9"/>
    <w:rsid w:val="006E68B0"/>
    <w:rsid w:val="006E6AFA"/>
    <w:rsid w:val="006E7731"/>
    <w:rsid w:val="006F122B"/>
    <w:rsid w:val="006F2D32"/>
    <w:rsid w:val="006F3553"/>
    <w:rsid w:val="006F426A"/>
    <w:rsid w:val="006F5021"/>
    <w:rsid w:val="006F544D"/>
    <w:rsid w:val="006F5A6F"/>
    <w:rsid w:val="006F5AE3"/>
    <w:rsid w:val="006F640B"/>
    <w:rsid w:val="006F662B"/>
    <w:rsid w:val="00701221"/>
    <w:rsid w:val="00701742"/>
    <w:rsid w:val="00702FE1"/>
    <w:rsid w:val="00703A17"/>
    <w:rsid w:val="00704868"/>
    <w:rsid w:val="00706779"/>
    <w:rsid w:val="00706BDF"/>
    <w:rsid w:val="00707654"/>
    <w:rsid w:val="007077B0"/>
    <w:rsid w:val="00707E01"/>
    <w:rsid w:val="007101BA"/>
    <w:rsid w:val="007117C0"/>
    <w:rsid w:val="00711CB9"/>
    <w:rsid w:val="00714B25"/>
    <w:rsid w:val="00714E29"/>
    <w:rsid w:val="0071522B"/>
    <w:rsid w:val="0071580E"/>
    <w:rsid w:val="00720853"/>
    <w:rsid w:val="00720C82"/>
    <w:rsid w:val="00721016"/>
    <w:rsid w:val="007224EB"/>
    <w:rsid w:val="00723590"/>
    <w:rsid w:val="007250D0"/>
    <w:rsid w:val="007279A1"/>
    <w:rsid w:val="007318CA"/>
    <w:rsid w:val="00731BA9"/>
    <w:rsid w:val="00733E35"/>
    <w:rsid w:val="00736425"/>
    <w:rsid w:val="007372C0"/>
    <w:rsid w:val="00740359"/>
    <w:rsid w:val="007408A9"/>
    <w:rsid w:val="00741877"/>
    <w:rsid w:val="007429F4"/>
    <w:rsid w:val="00742CED"/>
    <w:rsid w:val="007443F4"/>
    <w:rsid w:val="007464C2"/>
    <w:rsid w:val="00746806"/>
    <w:rsid w:val="00747382"/>
    <w:rsid w:val="007506A6"/>
    <w:rsid w:val="00751B15"/>
    <w:rsid w:val="0075254F"/>
    <w:rsid w:val="0075612B"/>
    <w:rsid w:val="0075660C"/>
    <w:rsid w:val="007573D6"/>
    <w:rsid w:val="007579B7"/>
    <w:rsid w:val="00761846"/>
    <w:rsid w:val="007629E9"/>
    <w:rsid w:val="00763FF2"/>
    <w:rsid w:val="007645BF"/>
    <w:rsid w:val="00764997"/>
    <w:rsid w:val="0076612F"/>
    <w:rsid w:val="007666A9"/>
    <w:rsid w:val="0076675A"/>
    <w:rsid w:val="00766D80"/>
    <w:rsid w:val="007704D8"/>
    <w:rsid w:val="00770C34"/>
    <w:rsid w:val="00771633"/>
    <w:rsid w:val="00772A63"/>
    <w:rsid w:val="00772C22"/>
    <w:rsid w:val="00775057"/>
    <w:rsid w:val="00776916"/>
    <w:rsid w:val="00776A43"/>
    <w:rsid w:val="007772ED"/>
    <w:rsid w:val="00777F6C"/>
    <w:rsid w:val="00780D6A"/>
    <w:rsid w:val="0078104A"/>
    <w:rsid w:val="00781079"/>
    <w:rsid w:val="007827F9"/>
    <w:rsid w:val="00783037"/>
    <w:rsid w:val="007851F2"/>
    <w:rsid w:val="007864F8"/>
    <w:rsid w:val="00787B63"/>
    <w:rsid w:val="00790F86"/>
    <w:rsid w:val="00791FC9"/>
    <w:rsid w:val="00792824"/>
    <w:rsid w:val="0079344F"/>
    <w:rsid w:val="00794C9C"/>
    <w:rsid w:val="00794EE5"/>
    <w:rsid w:val="007951A0"/>
    <w:rsid w:val="00795DA0"/>
    <w:rsid w:val="007970E2"/>
    <w:rsid w:val="007A1ADF"/>
    <w:rsid w:val="007A2D98"/>
    <w:rsid w:val="007A2DB0"/>
    <w:rsid w:val="007A42D5"/>
    <w:rsid w:val="007A479D"/>
    <w:rsid w:val="007A549C"/>
    <w:rsid w:val="007A6CB1"/>
    <w:rsid w:val="007B26A6"/>
    <w:rsid w:val="007B2AC9"/>
    <w:rsid w:val="007B31FB"/>
    <w:rsid w:val="007B3FA4"/>
    <w:rsid w:val="007B44F2"/>
    <w:rsid w:val="007B4511"/>
    <w:rsid w:val="007B7744"/>
    <w:rsid w:val="007C4C4E"/>
    <w:rsid w:val="007C5AD0"/>
    <w:rsid w:val="007C5D87"/>
    <w:rsid w:val="007C62C5"/>
    <w:rsid w:val="007C675D"/>
    <w:rsid w:val="007C6C57"/>
    <w:rsid w:val="007C7FF0"/>
    <w:rsid w:val="007D0221"/>
    <w:rsid w:val="007D5C39"/>
    <w:rsid w:val="007E055E"/>
    <w:rsid w:val="007E1E2B"/>
    <w:rsid w:val="007E1EE0"/>
    <w:rsid w:val="007E2780"/>
    <w:rsid w:val="007E30E2"/>
    <w:rsid w:val="007E33F8"/>
    <w:rsid w:val="007E3F4A"/>
    <w:rsid w:val="007E4D1A"/>
    <w:rsid w:val="007E4F0C"/>
    <w:rsid w:val="007E53DF"/>
    <w:rsid w:val="007E6334"/>
    <w:rsid w:val="007F0BA1"/>
    <w:rsid w:val="007F0CED"/>
    <w:rsid w:val="007F13AD"/>
    <w:rsid w:val="007F164A"/>
    <w:rsid w:val="007F3E18"/>
    <w:rsid w:val="007F494F"/>
    <w:rsid w:val="007F50B7"/>
    <w:rsid w:val="007F51DD"/>
    <w:rsid w:val="007F72B2"/>
    <w:rsid w:val="008000E3"/>
    <w:rsid w:val="00801345"/>
    <w:rsid w:val="00801AD9"/>
    <w:rsid w:val="00801F85"/>
    <w:rsid w:val="0080472A"/>
    <w:rsid w:val="00805D63"/>
    <w:rsid w:val="0080651A"/>
    <w:rsid w:val="00806539"/>
    <w:rsid w:val="00807AA9"/>
    <w:rsid w:val="008110E0"/>
    <w:rsid w:val="00812EE5"/>
    <w:rsid w:val="008134BE"/>
    <w:rsid w:val="0081371E"/>
    <w:rsid w:val="00813D38"/>
    <w:rsid w:val="008144A1"/>
    <w:rsid w:val="008159ED"/>
    <w:rsid w:val="00815FEA"/>
    <w:rsid w:val="00816E57"/>
    <w:rsid w:val="008178CE"/>
    <w:rsid w:val="008179F8"/>
    <w:rsid w:val="00820C52"/>
    <w:rsid w:val="00820F73"/>
    <w:rsid w:val="008212AD"/>
    <w:rsid w:val="00821C93"/>
    <w:rsid w:val="008240CC"/>
    <w:rsid w:val="00824546"/>
    <w:rsid w:val="008245E7"/>
    <w:rsid w:val="00825101"/>
    <w:rsid w:val="008257C5"/>
    <w:rsid w:val="008261E7"/>
    <w:rsid w:val="0082687B"/>
    <w:rsid w:val="008271F6"/>
    <w:rsid w:val="00830C5C"/>
    <w:rsid w:val="008325D3"/>
    <w:rsid w:val="00833028"/>
    <w:rsid w:val="00836843"/>
    <w:rsid w:val="00842884"/>
    <w:rsid w:val="00842AF7"/>
    <w:rsid w:val="00842B83"/>
    <w:rsid w:val="008432B4"/>
    <w:rsid w:val="00843E48"/>
    <w:rsid w:val="00845246"/>
    <w:rsid w:val="00845B87"/>
    <w:rsid w:val="00851843"/>
    <w:rsid w:val="00854845"/>
    <w:rsid w:val="00855AC1"/>
    <w:rsid w:val="0085697B"/>
    <w:rsid w:val="00856C5E"/>
    <w:rsid w:val="00857BB4"/>
    <w:rsid w:val="00861AAA"/>
    <w:rsid w:val="00862199"/>
    <w:rsid w:val="00862C94"/>
    <w:rsid w:val="00865B43"/>
    <w:rsid w:val="0086640B"/>
    <w:rsid w:val="00866C0C"/>
    <w:rsid w:val="008739A0"/>
    <w:rsid w:val="00874688"/>
    <w:rsid w:val="00874A27"/>
    <w:rsid w:val="00874D94"/>
    <w:rsid w:val="00874FB1"/>
    <w:rsid w:val="008758BF"/>
    <w:rsid w:val="00875E2A"/>
    <w:rsid w:val="00875FD8"/>
    <w:rsid w:val="0087619C"/>
    <w:rsid w:val="00877465"/>
    <w:rsid w:val="008808C6"/>
    <w:rsid w:val="00882A0E"/>
    <w:rsid w:val="00883F5B"/>
    <w:rsid w:val="00884451"/>
    <w:rsid w:val="00884732"/>
    <w:rsid w:val="00885A01"/>
    <w:rsid w:val="0088746F"/>
    <w:rsid w:val="008921F5"/>
    <w:rsid w:val="00892910"/>
    <w:rsid w:val="00892982"/>
    <w:rsid w:val="00894726"/>
    <w:rsid w:val="00896C4E"/>
    <w:rsid w:val="008975E6"/>
    <w:rsid w:val="0089779B"/>
    <w:rsid w:val="008A06E9"/>
    <w:rsid w:val="008A240A"/>
    <w:rsid w:val="008A2989"/>
    <w:rsid w:val="008A3B12"/>
    <w:rsid w:val="008A3E19"/>
    <w:rsid w:val="008A42EC"/>
    <w:rsid w:val="008A4EF4"/>
    <w:rsid w:val="008A6067"/>
    <w:rsid w:val="008A61D9"/>
    <w:rsid w:val="008B0F03"/>
    <w:rsid w:val="008B18D7"/>
    <w:rsid w:val="008B1E50"/>
    <w:rsid w:val="008B2025"/>
    <w:rsid w:val="008B21BE"/>
    <w:rsid w:val="008B335A"/>
    <w:rsid w:val="008B3C46"/>
    <w:rsid w:val="008B4A52"/>
    <w:rsid w:val="008B4E21"/>
    <w:rsid w:val="008B527B"/>
    <w:rsid w:val="008B6938"/>
    <w:rsid w:val="008B6F5D"/>
    <w:rsid w:val="008B7412"/>
    <w:rsid w:val="008C0239"/>
    <w:rsid w:val="008C094E"/>
    <w:rsid w:val="008C0DD5"/>
    <w:rsid w:val="008C294A"/>
    <w:rsid w:val="008C37E8"/>
    <w:rsid w:val="008C397C"/>
    <w:rsid w:val="008C4DFA"/>
    <w:rsid w:val="008C5FF9"/>
    <w:rsid w:val="008C7362"/>
    <w:rsid w:val="008D2735"/>
    <w:rsid w:val="008D577F"/>
    <w:rsid w:val="008D5E1A"/>
    <w:rsid w:val="008D6709"/>
    <w:rsid w:val="008D7934"/>
    <w:rsid w:val="008D7DF3"/>
    <w:rsid w:val="008E041A"/>
    <w:rsid w:val="008E1E0D"/>
    <w:rsid w:val="008E212B"/>
    <w:rsid w:val="008E22FC"/>
    <w:rsid w:val="008E281B"/>
    <w:rsid w:val="008E5BBB"/>
    <w:rsid w:val="008E6B78"/>
    <w:rsid w:val="008F01C1"/>
    <w:rsid w:val="008F0AD7"/>
    <w:rsid w:val="008F0E50"/>
    <w:rsid w:val="008F1FF5"/>
    <w:rsid w:val="008F2484"/>
    <w:rsid w:val="008F28CA"/>
    <w:rsid w:val="008F4C9A"/>
    <w:rsid w:val="008F4F37"/>
    <w:rsid w:val="008F5602"/>
    <w:rsid w:val="008F6025"/>
    <w:rsid w:val="008F69C4"/>
    <w:rsid w:val="008F6EEF"/>
    <w:rsid w:val="008F7F5B"/>
    <w:rsid w:val="00901664"/>
    <w:rsid w:val="00901B97"/>
    <w:rsid w:val="00904482"/>
    <w:rsid w:val="0090469E"/>
    <w:rsid w:val="00905A6A"/>
    <w:rsid w:val="0090750B"/>
    <w:rsid w:val="00910F93"/>
    <w:rsid w:val="0091137B"/>
    <w:rsid w:val="00913B2C"/>
    <w:rsid w:val="00913DBE"/>
    <w:rsid w:val="0091469E"/>
    <w:rsid w:val="00914BD5"/>
    <w:rsid w:val="00914F0A"/>
    <w:rsid w:val="009160D7"/>
    <w:rsid w:val="009170D2"/>
    <w:rsid w:val="00917376"/>
    <w:rsid w:val="009205D8"/>
    <w:rsid w:val="00922E94"/>
    <w:rsid w:val="00923A29"/>
    <w:rsid w:val="00923A65"/>
    <w:rsid w:val="009300AA"/>
    <w:rsid w:val="00931882"/>
    <w:rsid w:val="00933648"/>
    <w:rsid w:val="00935505"/>
    <w:rsid w:val="0094069B"/>
    <w:rsid w:val="009416C1"/>
    <w:rsid w:val="00945298"/>
    <w:rsid w:val="00945EED"/>
    <w:rsid w:val="0094613B"/>
    <w:rsid w:val="00947F28"/>
    <w:rsid w:val="00950657"/>
    <w:rsid w:val="0095294E"/>
    <w:rsid w:val="00952CF3"/>
    <w:rsid w:val="00953743"/>
    <w:rsid w:val="00954282"/>
    <w:rsid w:val="009542D4"/>
    <w:rsid w:val="0095725A"/>
    <w:rsid w:val="0096254D"/>
    <w:rsid w:val="00962F29"/>
    <w:rsid w:val="00963004"/>
    <w:rsid w:val="009632D9"/>
    <w:rsid w:val="00963EFA"/>
    <w:rsid w:val="009645CC"/>
    <w:rsid w:val="0096462A"/>
    <w:rsid w:val="0096594F"/>
    <w:rsid w:val="009678FE"/>
    <w:rsid w:val="00967B84"/>
    <w:rsid w:val="009732BC"/>
    <w:rsid w:val="009735E4"/>
    <w:rsid w:val="00976588"/>
    <w:rsid w:val="009777EA"/>
    <w:rsid w:val="009807FB"/>
    <w:rsid w:val="00981F49"/>
    <w:rsid w:val="00982113"/>
    <w:rsid w:val="0098249D"/>
    <w:rsid w:val="0098366A"/>
    <w:rsid w:val="00983B01"/>
    <w:rsid w:val="009847CA"/>
    <w:rsid w:val="00985EF3"/>
    <w:rsid w:val="0098729D"/>
    <w:rsid w:val="0099150D"/>
    <w:rsid w:val="009931E7"/>
    <w:rsid w:val="00993F27"/>
    <w:rsid w:val="009949A8"/>
    <w:rsid w:val="009968DE"/>
    <w:rsid w:val="0099710E"/>
    <w:rsid w:val="009A0E3A"/>
    <w:rsid w:val="009A157E"/>
    <w:rsid w:val="009A3F24"/>
    <w:rsid w:val="009A415D"/>
    <w:rsid w:val="009A41C9"/>
    <w:rsid w:val="009A5DDD"/>
    <w:rsid w:val="009B15C2"/>
    <w:rsid w:val="009B3546"/>
    <w:rsid w:val="009B4FFA"/>
    <w:rsid w:val="009B6AA5"/>
    <w:rsid w:val="009C2DB1"/>
    <w:rsid w:val="009C4EC3"/>
    <w:rsid w:val="009C71E0"/>
    <w:rsid w:val="009C7283"/>
    <w:rsid w:val="009D0AFF"/>
    <w:rsid w:val="009D16A9"/>
    <w:rsid w:val="009D178B"/>
    <w:rsid w:val="009D418D"/>
    <w:rsid w:val="009D714A"/>
    <w:rsid w:val="009E066F"/>
    <w:rsid w:val="009E0FE0"/>
    <w:rsid w:val="009E2D32"/>
    <w:rsid w:val="009E4179"/>
    <w:rsid w:val="009E4245"/>
    <w:rsid w:val="009E42FE"/>
    <w:rsid w:val="009E561F"/>
    <w:rsid w:val="009E5A05"/>
    <w:rsid w:val="009E5A98"/>
    <w:rsid w:val="009E6234"/>
    <w:rsid w:val="009E7CF3"/>
    <w:rsid w:val="009F1D05"/>
    <w:rsid w:val="009F1D53"/>
    <w:rsid w:val="009F296B"/>
    <w:rsid w:val="009F2A72"/>
    <w:rsid w:val="009F2CD8"/>
    <w:rsid w:val="009F332D"/>
    <w:rsid w:val="009F44C7"/>
    <w:rsid w:val="009F566C"/>
    <w:rsid w:val="009F7249"/>
    <w:rsid w:val="00A01CF8"/>
    <w:rsid w:val="00A024CA"/>
    <w:rsid w:val="00A02C2D"/>
    <w:rsid w:val="00A04F2A"/>
    <w:rsid w:val="00A06518"/>
    <w:rsid w:val="00A0713E"/>
    <w:rsid w:val="00A07C47"/>
    <w:rsid w:val="00A1034E"/>
    <w:rsid w:val="00A106C8"/>
    <w:rsid w:val="00A1261E"/>
    <w:rsid w:val="00A141F4"/>
    <w:rsid w:val="00A15677"/>
    <w:rsid w:val="00A16872"/>
    <w:rsid w:val="00A17854"/>
    <w:rsid w:val="00A2072C"/>
    <w:rsid w:val="00A20EA8"/>
    <w:rsid w:val="00A20F59"/>
    <w:rsid w:val="00A23053"/>
    <w:rsid w:val="00A314BB"/>
    <w:rsid w:val="00A314C6"/>
    <w:rsid w:val="00A3162C"/>
    <w:rsid w:val="00A3199A"/>
    <w:rsid w:val="00A3252E"/>
    <w:rsid w:val="00A32C61"/>
    <w:rsid w:val="00A337A0"/>
    <w:rsid w:val="00A35173"/>
    <w:rsid w:val="00A36BFA"/>
    <w:rsid w:val="00A37E4D"/>
    <w:rsid w:val="00A439F3"/>
    <w:rsid w:val="00A44669"/>
    <w:rsid w:val="00A44DCF"/>
    <w:rsid w:val="00A457A0"/>
    <w:rsid w:val="00A5143E"/>
    <w:rsid w:val="00A5412B"/>
    <w:rsid w:val="00A55C64"/>
    <w:rsid w:val="00A55F5F"/>
    <w:rsid w:val="00A571F3"/>
    <w:rsid w:val="00A57208"/>
    <w:rsid w:val="00A57573"/>
    <w:rsid w:val="00A61730"/>
    <w:rsid w:val="00A61A27"/>
    <w:rsid w:val="00A633DB"/>
    <w:rsid w:val="00A63AF1"/>
    <w:rsid w:val="00A6724F"/>
    <w:rsid w:val="00A674C4"/>
    <w:rsid w:val="00A7045F"/>
    <w:rsid w:val="00A71613"/>
    <w:rsid w:val="00A7221D"/>
    <w:rsid w:val="00A73C1C"/>
    <w:rsid w:val="00A73DB2"/>
    <w:rsid w:val="00A74240"/>
    <w:rsid w:val="00A75923"/>
    <w:rsid w:val="00A7789A"/>
    <w:rsid w:val="00A7799B"/>
    <w:rsid w:val="00A81164"/>
    <w:rsid w:val="00A84489"/>
    <w:rsid w:val="00A85935"/>
    <w:rsid w:val="00A870E2"/>
    <w:rsid w:val="00A87B06"/>
    <w:rsid w:val="00A87BB9"/>
    <w:rsid w:val="00A92B6F"/>
    <w:rsid w:val="00A939A5"/>
    <w:rsid w:val="00A94564"/>
    <w:rsid w:val="00A9462A"/>
    <w:rsid w:val="00A9567B"/>
    <w:rsid w:val="00A95FA4"/>
    <w:rsid w:val="00A965A3"/>
    <w:rsid w:val="00A97F3E"/>
    <w:rsid w:val="00AA0745"/>
    <w:rsid w:val="00AA0E38"/>
    <w:rsid w:val="00AA0E44"/>
    <w:rsid w:val="00AA166D"/>
    <w:rsid w:val="00AA2525"/>
    <w:rsid w:val="00AA526B"/>
    <w:rsid w:val="00AA5304"/>
    <w:rsid w:val="00AA7BE7"/>
    <w:rsid w:val="00AB0590"/>
    <w:rsid w:val="00AB10A3"/>
    <w:rsid w:val="00AB30CF"/>
    <w:rsid w:val="00AB38AA"/>
    <w:rsid w:val="00AB6617"/>
    <w:rsid w:val="00AC0611"/>
    <w:rsid w:val="00AC315C"/>
    <w:rsid w:val="00AC4489"/>
    <w:rsid w:val="00AC4E42"/>
    <w:rsid w:val="00AC581C"/>
    <w:rsid w:val="00AC6371"/>
    <w:rsid w:val="00AD0BFF"/>
    <w:rsid w:val="00AD0C93"/>
    <w:rsid w:val="00AD33B1"/>
    <w:rsid w:val="00AD5F47"/>
    <w:rsid w:val="00AE03DC"/>
    <w:rsid w:val="00AE0B05"/>
    <w:rsid w:val="00AE1F8D"/>
    <w:rsid w:val="00AE3293"/>
    <w:rsid w:val="00AE36F3"/>
    <w:rsid w:val="00AE392F"/>
    <w:rsid w:val="00AE64C5"/>
    <w:rsid w:val="00AE72D3"/>
    <w:rsid w:val="00AE7629"/>
    <w:rsid w:val="00AE7E03"/>
    <w:rsid w:val="00AF1636"/>
    <w:rsid w:val="00AF328A"/>
    <w:rsid w:val="00AF4564"/>
    <w:rsid w:val="00AF499F"/>
    <w:rsid w:val="00AF6EB2"/>
    <w:rsid w:val="00B0135C"/>
    <w:rsid w:val="00B0361E"/>
    <w:rsid w:val="00B05782"/>
    <w:rsid w:val="00B061C7"/>
    <w:rsid w:val="00B070D1"/>
    <w:rsid w:val="00B10614"/>
    <w:rsid w:val="00B14472"/>
    <w:rsid w:val="00B14D7A"/>
    <w:rsid w:val="00B14E38"/>
    <w:rsid w:val="00B16413"/>
    <w:rsid w:val="00B16663"/>
    <w:rsid w:val="00B17569"/>
    <w:rsid w:val="00B22389"/>
    <w:rsid w:val="00B23213"/>
    <w:rsid w:val="00B249E9"/>
    <w:rsid w:val="00B25BA1"/>
    <w:rsid w:val="00B26B63"/>
    <w:rsid w:val="00B30BFC"/>
    <w:rsid w:val="00B31020"/>
    <w:rsid w:val="00B31256"/>
    <w:rsid w:val="00B31E0A"/>
    <w:rsid w:val="00B33E07"/>
    <w:rsid w:val="00B34103"/>
    <w:rsid w:val="00B36A74"/>
    <w:rsid w:val="00B378C7"/>
    <w:rsid w:val="00B40DB4"/>
    <w:rsid w:val="00B4104D"/>
    <w:rsid w:val="00B4599D"/>
    <w:rsid w:val="00B50D3E"/>
    <w:rsid w:val="00B52145"/>
    <w:rsid w:val="00B5416F"/>
    <w:rsid w:val="00B5531F"/>
    <w:rsid w:val="00B55AC6"/>
    <w:rsid w:val="00B5709B"/>
    <w:rsid w:val="00B618EE"/>
    <w:rsid w:val="00B62B58"/>
    <w:rsid w:val="00B63859"/>
    <w:rsid w:val="00B6593E"/>
    <w:rsid w:val="00B65C5A"/>
    <w:rsid w:val="00B7159F"/>
    <w:rsid w:val="00B748B7"/>
    <w:rsid w:val="00B74921"/>
    <w:rsid w:val="00B75B22"/>
    <w:rsid w:val="00B76ED1"/>
    <w:rsid w:val="00B80F45"/>
    <w:rsid w:val="00B81C8C"/>
    <w:rsid w:val="00B81DE8"/>
    <w:rsid w:val="00B838AC"/>
    <w:rsid w:val="00B85DE0"/>
    <w:rsid w:val="00B861C1"/>
    <w:rsid w:val="00B874A3"/>
    <w:rsid w:val="00B9093F"/>
    <w:rsid w:val="00B911EE"/>
    <w:rsid w:val="00B914E2"/>
    <w:rsid w:val="00B91725"/>
    <w:rsid w:val="00B927BE"/>
    <w:rsid w:val="00B92FB5"/>
    <w:rsid w:val="00B952FA"/>
    <w:rsid w:val="00B961C4"/>
    <w:rsid w:val="00B96D17"/>
    <w:rsid w:val="00B97779"/>
    <w:rsid w:val="00BA20BA"/>
    <w:rsid w:val="00BA228C"/>
    <w:rsid w:val="00BA4D9C"/>
    <w:rsid w:val="00BA6806"/>
    <w:rsid w:val="00BA748C"/>
    <w:rsid w:val="00BA7C5C"/>
    <w:rsid w:val="00BB00D9"/>
    <w:rsid w:val="00BB03B4"/>
    <w:rsid w:val="00BB086C"/>
    <w:rsid w:val="00BB0BB0"/>
    <w:rsid w:val="00BB1263"/>
    <w:rsid w:val="00BB38DD"/>
    <w:rsid w:val="00BB4933"/>
    <w:rsid w:val="00BB4D53"/>
    <w:rsid w:val="00BB61BC"/>
    <w:rsid w:val="00BB644C"/>
    <w:rsid w:val="00BB71DB"/>
    <w:rsid w:val="00BB7237"/>
    <w:rsid w:val="00BB76DE"/>
    <w:rsid w:val="00BC17FB"/>
    <w:rsid w:val="00BC276F"/>
    <w:rsid w:val="00BC358C"/>
    <w:rsid w:val="00BC433F"/>
    <w:rsid w:val="00BC7F47"/>
    <w:rsid w:val="00BD15E5"/>
    <w:rsid w:val="00BD1A76"/>
    <w:rsid w:val="00BD6AE4"/>
    <w:rsid w:val="00BD7956"/>
    <w:rsid w:val="00BE0E78"/>
    <w:rsid w:val="00BE19CB"/>
    <w:rsid w:val="00BE1FC2"/>
    <w:rsid w:val="00BE4F69"/>
    <w:rsid w:val="00BE6878"/>
    <w:rsid w:val="00BE7651"/>
    <w:rsid w:val="00BE7C49"/>
    <w:rsid w:val="00BF0BE7"/>
    <w:rsid w:val="00BF1C3D"/>
    <w:rsid w:val="00BF7861"/>
    <w:rsid w:val="00BF7C44"/>
    <w:rsid w:val="00C00E25"/>
    <w:rsid w:val="00C03D7A"/>
    <w:rsid w:val="00C041C5"/>
    <w:rsid w:val="00C051B2"/>
    <w:rsid w:val="00C05FDC"/>
    <w:rsid w:val="00C07463"/>
    <w:rsid w:val="00C11529"/>
    <w:rsid w:val="00C11758"/>
    <w:rsid w:val="00C12406"/>
    <w:rsid w:val="00C12AAC"/>
    <w:rsid w:val="00C1307C"/>
    <w:rsid w:val="00C1526E"/>
    <w:rsid w:val="00C156F5"/>
    <w:rsid w:val="00C169D7"/>
    <w:rsid w:val="00C22909"/>
    <w:rsid w:val="00C23DB1"/>
    <w:rsid w:val="00C24344"/>
    <w:rsid w:val="00C24446"/>
    <w:rsid w:val="00C24E32"/>
    <w:rsid w:val="00C30F52"/>
    <w:rsid w:val="00C33FCA"/>
    <w:rsid w:val="00C35DCD"/>
    <w:rsid w:val="00C36DC1"/>
    <w:rsid w:val="00C40DAD"/>
    <w:rsid w:val="00C40E70"/>
    <w:rsid w:val="00C4221C"/>
    <w:rsid w:val="00C42C8C"/>
    <w:rsid w:val="00C43A9E"/>
    <w:rsid w:val="00C4621D"/>
    <w:rsid w:val="00C4727C"/>
    <w:rsid w:val="00C477DA"/>
    <w:rsid w:val="00C50514"/>
    <w:rsid w:val="00C50AC9"/>
    <w:rsid w:val="00C51522"/>
    <w:rsid w:val="00C516F6"/>
    <w:rsid w:val="00C551E0"/>
    <w:rsid w:val="00C5597C"/>
    <w:rsid w:val="00C56D33"/>
    <w:rsid w:val="00C57480"/>
    <w:rsid w:val="00C6468F"/>
    <w:rsid w:val="00C74EB2"/>
    <w:rsid w:val="00C74FF7"/>
    <w:rsid w:val="00C80398"/>
    <w:rsid w:val="00C809FF"/>
    <w:rsid w:val="00C8124F"/>
    <w:rsid w:val="00C82A3A"/>
    <w:rsid w:val="00C82DBA"/>
    <w:rsid w:val="00C83520"/>
    <w:rsid w:val="00C84E0E"/>
    <w:rsid w:val="00C863B0"/>
    <w:rsid w:val="00C8682C"/>
    <w:rsid w:val="00C871A3"/>
    <w:rsid w:val="00C904A4"/>
    <w:rsid w:val="00C90B56"/>
    <w:rsid w:val="00C91CF4"/>
    <w:rsid w:val="00C93870"/>
    <w:rsid w:val="00C96DE8"/>
    <w:rsid w:val="00C96ED6"/>
    <w:rsid w:val="00CA0682"/>
    <w:rsid w:val="00CA15B2"/>
    <w:rsid w:val="00CB0EB4"/>
    <w:rsid w:val="00CB15B7"/>
    <w:rsid w:val="00CB1B38"/>
    <w:rsid w:val="00CB30D2"/>
    <w:rsid w:val="00CB31DC"/>
    <w:rsid w:val="00CB33DD"/>
    <w:rsid w:val="00CB3B93"/>
    <w:rsid w:val="00CB5B17"/>
    <w:rsid w:val="00CB7087"/>
    <w:rsid w:val="00CB7A65"/>
    <w:rsid w:val="00CC0F18"/>
    <w:rsid w:val="00CC3400"/>
    <w:rsid w:val="00CC3A4F"/>
    <w:rsid w:val="00CC407C"/>
    <w:rsid w:val="00CC54C1"/>
    <w:rsid w:val="00CC64EF"/>
    <w:rsid w:val="00CD1EF2"/>
    <w:rsid w:val="00CD30BD"/>
    <w:rsid w:val="00CD3B8C"/>
    <w:rsid w:val="00CD5DDD"/>
    <w:rsid w:val="00CD6688"/>
    <w:rsid w:val="00CD7943"/>
    <w:rsid w:val="00CE0871"/>
    <w:rsid w:val="00CE226F"/>
    <w:rsid w:val="00CE41E2"/>
    <w:rsid w:val="00CE4385"/>
    <w:rsid w:val="00CE57FE"/>
    <w:rsid w:val="00CE7807"/>
    <w:rsid w:val="00CE7BF6"/>
    <w:rsid w:val="00CF0079"/>
    <w:rsid w:val="00CF0AF2"/>
    <w:rsid w:val="00CF2DDA"/>
    <w:rsid w:val="00CF46CB"/>
    <w:rsid w:val="00CF473A"/>
    <w:rsid w:val="00CF4D4E"/>
    <w:rsid w:val="00CF55CF"/>
    <w:rsid w:val="00CF6D6B"/>
    <w:rsid w:val="00CF7258"/>
    <w:rsid w:val="00D01091"/>
    <w:rsid w:val="00D010F1"/>
    <w:rsid w:val="00D01B1D"/>
    <w:rsid w:val="00D02C29"/>
    <w:rsid w:val="00D02F44"/>
    <w:rsid w:val="00D034F6"/>
    <w:rsid w:val="00D03973"/>
    <w:rsid w:val="00D03E2A"/>
    <w:rsid w:val="00D0488B"/>
    <w:rsid w:val="00D04A8B"/>
    <w:rsid w:val="00D06314"/>
    <w:rsid w:val="00D06430"/>
    <w:rsid w:val="00D06E98"/>
    <w:rsid w:val="00D06F52"/>
    <w:rsid w:val="00D07BEB"/>
    <w:rsid w:val="00D10190"/>
    <w:rsid w:val="00D110A8"/>
    <w:rsid w:val="00D11ED7"/>
    <w:rsid w:val="00D130E9"/>
    <w:rsid w:val="00D132C7"/>
    <w:rsid w:val="00D1489F"/>
    <w:rsid w:val="00D14909"/>
    <w:rsid w:val="00D1564E"/>
    <w:rsid w:val="00D1654A"/>
    <w:rsid w:val="00D1668E"/>
    <w:rsid w:val="00D21475"/>
    <w:rsid w:val="00D2183C"/>
    <w:rsid w:val="00D21F5C"/>
    <w:rsid w:val="00D233E7"/>
    <w:rsid w:val="00D23DA3"/>
    <w:rsid w:val="00D246C9"/>
    <w:rsid w:val="00D254F8"/>
    <w:rsid w:val="00D255B0"/>
    <w:rsid w:val="00D2712A"/>
    <w:rsid w:val="00D276C4"/>
    <w:rsid w:val="00D305A0"/>
    <w:rsid w:val="00D32F5A"/>
    <w:rsid w:val="00D34481"/>
    <w:rsid w:val="00D3583D"/>
    <w:rsid w:val="00D36765"/>
    <w:rsid w:val="00D403CD"/>
    <w:rsid w:val="00D41A13"/>
    <w:rsid w:val="00D42A2E"/>
    <w:rsid w:val="00D433E6"/>
    <w:rsid w:val="00D43D8F"/>
    <w:rsid w:val="00D44257"/>
    <w:rsid w:val="00D4432E"/>
    <w:rsid w:val="00D449FA"/>
    <w:rsid w:val="00D4541E"/>
    <w:rsid w:val="00D4550D"/>
    <w:rsid w:val="00D46A08"/>
    <w:rsid w:val="00D46F2D"/>
    <w:rsid w:val="00D4777F"/>
    <w:rsid w:val="00D500DD"/>
    <w:rsid w:val="00D50F6D"/>
    <w:rsid w:val="00D55F2D"/>
    <w:rsid w:val="00D5672F"/>
    <w:rsid w:val="00D56DA3"/>
    <w:rsid w:val="00D575FA"/>
    <w:rsid w:val="00D61C4D"/>
    <w:rsid w:val="00D62BF2"/>
    <w:rsid w:val="00D62E3F"/>
    <w:rsid w:val="00D645F8"/>
    <w:rsid w:val="00D64CD9"/>
    <w:rsid w:val="00D66288"/>
    <w:rsid w:val="00D670D8"/>
    <w:rsid w:val="00D671CC"/>
    <w:rsid w:val="00D67E09"/>
    <w:rsid w:val="00D7037C"/>
    <w:rsid w:val="00D71169"/>
    <w:rsid w:val="00D71980"/>
    <w:rsid w:val="00D74588"/>
    <w:rsid w:val="00D80958"/>
    <w:rsid w:val="00D81357"/>
    <w:rsid w:val="00D82552"/>
    <w:rsid w:val="00D8317D"/>
    <w:rsid w:val="00D8432E"/>
    <w:rsid w:val="00D87774"/>
    <w:rsid w:val="00D87E9C"/>
    <w:rsid w:val="00D937A9"/>
    <w:rsid w:val="00D937CF"/>
    <w:rsid w:val="00D938DD"/>
    <w:rsid w:val="00D94760"/>
    <w:rsid w:val="00D94812"/>
    <w:rsid w:val="00DA00D9"/>
    <w:rsid w:val="00DA1D30"/>
    <w:rsid w:val="00DA229A"/>
    <w:rsid w:val="00DA2A70"/>
    <w:rsid w:val="00DB1C2D"/>
    <w:rsid w:val="00DB39AA"/>
    <w:rsid w:val="00DB68DA"/>
    <w:rsid w:val="00DB6CC9"/>
    <w:rsid w:val="00DC003E"/>
    <w:rsid w:val="00DC0205"/>
    <w:rsid w:val="00DC07A8"/>
    <w:rsid w:val="00DC0BFC"/>
    <w:rsid w:val="00DC2954"/>
    <w:rsid w:val="00DC2A8B"/>
    <w:rsid w:val="00DC2C87"/>
    <w:rsid w:val="00DC3A92"/>
    <w:rsid w:val="00DC472D"/>
    <w:rsid w:val="00DC7F1D"/>
    <w:rsid w:val="00DD022D"/>
    <w:rsid w:val="00DD0A14"/>
    <w:rsid w:val="00DD1A18"/>
    <w:rsid w:val="00DD36ED"/>
    <w:rsid w:val="00DD5067"/>
    <w:rsid w:val="00DD7860"/>
    <w:rsid w:val="00DD7BE9"/>
    <w:rsid w:val="00DD7D20"/>
    <w:rsid w:val="00DE1018"/>
    <w:rsid w:val="00DE23DC"/>
    <w:rsid w:val="00DE3B84"/>
    <w:rsid w:val="00DE7185"/>
    <w:rsid w:val="00DF103A"/>
    <w:rsid w:val="00DF154D"/>
    <w:rsid w:val="00DF2B77"/>
    <w:rsid w:val="00DF4460"/>
    <w:rsid w:val="00DF4B35"/>
    <w:rsid w:val="00DF51EC"/>
    <w:rsid w:val="00DF54CB"/>
    <w:rsid w:val="00E01028"/>
    <w:rsid w:val="00E017FC"/>
    <w:rsid w:val="00E027AB"/>
    <w:rsid w:val="00E02A19"/>
    <w:rsid w:val="00E03030"/>
    <w:rsid w:val="00E039B5"/>
    <w:rsid w:val="00E03C09"/>
    <w:rsid w:val="00E04452"/>
    <w:rsid w:val="00E04D76"/>
    <w:rsid w:val="00E059D3"/>
    <w:rsid w:val="00E073C1"/>
    <w:rsid w:val="00E10B8C"/>
    <w:rsid w:val="00E10FCC"/>
    <w:rsid w:val="00E1111B"/>
    <w:rsid w:val="00E1277D"/>
    <w:rsid w:val="00E154D4"/>
    <w:rsid w:val="00E1554D"/>
    <w:rsid w:val="00E15F34"/>
    <w:rsid w:val="00E161F0"/>
    <w:rsid w:val="00E16C77"/>
    <w:rsid w:val="00E16FF3"/>
    <w:rsid w:val="00E1735C"/>
    <w:rsid w:val="00E179CB"/>
    <w:rsid w:val="00E201FB"/>
    <w:rsid w:val="00E2266C"/>
    <w:rsid w:val="00E226A3"/>
    <w:rsid w:val="00E237A5"/>
    <w:rsid w:val="00E237F6"/>
    <w:rsid w:val="00E24F1A"/>
    <w:rsid w:val="00E25067"/>
    <w:rsid w:val="00E254A7"/>
    <w:rsid w:val="00E27C99"/>
    <w:rsid w:val="00E30520"/>
    <w:rsid w:val="00E30DF6"/>
    <w:rsid w:val="00E31B24"/>
    <w:rsid w:val="00E3337E"/>
    <w:rsid w:val="00E35E01"/>
    <w:rsid w:val="00E35E5E"/>
    <w:rsid w:val="00E35FCF"/>
    <w:rsid w:val="00E361AF"/>
    <w:rsid w:val="00E36E9A"/>
    <w:rsid w:val="00E40418"/>
    <w:rsid w:val="00E408D3"/>
    <w:rsid w:val="00E4108D"/>
    <w:rsid w:val="00E431D9"/>
    <w:rsid w:val="00E4407F"/>
    <w:rsid w:val="00E440D9"/>
    <w:rsid w:val="00E446F3"/>
    <w:rsid w:val="00E44B2B"/>
    <w:rsid w:val="00E4627B"/>
    <w:rsid w:val="00E50FE2"/>
    <w:rsid w:val="00E529B7"/>
    <w:rsid w:val="00E53252"/>
    <w:rsid w:val="00E5437D"/>
    <w:rsid w:val="00E6069C"/>
    <w:rsid w:val="00E60B61"/>
    <w:rsid w:val="00E612EF"/>
    <w:rsid w:val="00E625C3"/>
    <w:rsid w:val="00E62B74"/>
    <w:rsid w:val="00E6493C"/>
    <w:rsid w:val="00E65C59"/>
    <w:rsid w:val="00E665E9"/>
    <w:rsid w:val="00E67DEF"/>
    <w:rsid w:val="00E719A4"/>
    <w:rsid w:val="00E72CDA"/>
    <w:rsid w:val="00E7704B"/>
    <w:rsid w:val="00E775FF"/>
    <w:rsid w:val="00E81533"/>
    <w:rsid w:val="00E82DCA"/>
    <w:rsid w:val="00E82EF3"/>
    <w:rsid w:val="00E83303"/>
    <w:rsid w:val="00E8377A"/>
    <w:rsid w:val="00E83C44"/>
    <w:rsid w:val="00E83DD4"/>
    <w:rsid w:val="00E83FED"/>
    <w:rsid w:val="00E848A9"/>
    <w:rsid w:val="00E86587"/>
    <w:rsid w:val="00E87979"/>
    <w:rsid w:val="00E91E33"/>
    <w:rsid w:val="00E9246A"/>
    <w:rsid w:val="00E933C2"/>
    <w:rsid w:val="00E93E9C"/>
    <w:rsid w:val="00E94B94"/>
    <w:rsid w:val="00E94CFD"/>
    <w:rsid w:val="00E94DD6"/>
    <w:rsid w:val="00E960F2"/>
    <w:rsid w:val="00E96B44"/>
    <w:rsid w:val="00EA1698"/>
    <w:rsid w:val="00EA4252"/>
    <w:rsid w:val="00EA677E"/>
    <w:rsid w:val="00EA6DA1"/>
    <w:rsid w:val="00EA7819"/>
    <w:rsid w:val="00EA78D9"/>
    <w:rsid w:val="00EA7E00"/>
    <w:rsid w:val="00EB1C07"/>
    <w:rsid w:val="00EB2131"/>
    <w:rsid w:val="00EB2638"/>
    <w:rsid w:val="00EB2F27"/>
    <w:rsid w:val="00EB3144"/>
    <w:rsid w:val="00EB517C"/>
    <w:rsid w:val="00EB725A"/>
    <w:rsid w:val="00EB791A"/>
    <w:rsid w:val="00EC423B"/>
    <w:rsid w:val="00EC5D87"/>
    <w:rsid w:val="00EC77AE"/>
    <w:rsid w:val="00EC7AEE"/>
    <w:rsid w:val="00ED048A"/>
    <w:rsid w:val="00ED04A2"/>
    <w:rsid w:val="00ED7EA6"/>
    <w:rsid w:val="00EE2927"/>
    <w:rsid w:val="00EE2CDA"/>
    <w:rsid w:val="00EE3332"/>
    <w:rsid w:val="00EE3E1B"/>
    <w:rsid w:val="00EE5256"/>
    <w:rsid w:val="00EE63BC"/>
    <w:rsid w:val="00EF0DEC"/>
    <w:rsid w:val="00EF21D0"/>
    <w:rsid w:val="00EF22E3"/>
    <w:rsid w:val="00EF2658"/>
    <w:rsid w:val="00EF3AAC"/>
    <w:rsid w:val="00EF3EED"/>
    <w:rsid w:val="00EF4EC2"/>
    <w:rsid w:val="00EF7774"/>
    <w:rsid w:val="00F05D46"/>
    <w:rsid w:val="00F06F4B"/>
    <w:rsid w:val="00F0750A"/>
    <w:rsid w:val="00F07741"/>
    <w:rsid w:val="00F07A23"/>
    <w:rsid w:val="00F103D2"/>
    <w:rsid w:val="00F10428"/>
    <w:rsid w:val="00F10EE7"/>
    <w:rsid w:val="00F1297A"/>
    <w:rsid w:val="00F12F8A"/>
    <w:rsid w:val="00F16090"/>
    <w:rsid w:val="00F16534"/>
    <w:rsid w:val="00F16C9B"/>
    <w:rsid w:val="00F20772"/>
    <w:rsid w:val="00F22E56"/>
    <w:rsid w:val="00F2352E"/>
    <w:rsid w:val="00F24B8F"/>
    <w:rsid w:val="00F25EA0"/>
    <w:rsid w:val="00F27687"/>
    <w:rsid w:val="00F27959"/>
    <w:rsid w:val="00F303D5"/>
    <w:rsid w:val="00F309BF"/>
    <w:rsid w:val="00F34EE1"/>
    <w:rsid w:val="00F35202"/>
    <w:rsid w:val="00F35453"/>
    <w:rsid w:val="00F36008"/>
    <w:rsid w:val="00F36835"/>
    <w:rsid w:val="00F36C6D"/>
    <w:rsid w:val="00F37ABB"/>
    <w:rsid w:val="00F41B8F"/>
    <w:rsid w:val="00F4547D"/>
    <w:rsid w:val="00F45EF1"/>
    <w:rsid w:val="00F46727"/>
    <w:rsid w:val="00F46F8A"/>
    <w:rsid w:val="00F532BD"/>
    <w:rsid w:val="00F536D7"/>
    <w:rsid w:val="00F53A90"/>
    <w:rsid w:val="00F54168"/>
    <w:rsid w:val="00F54B0F"/>
    <w:rsid w:val="00F56A45"/>
    <w:rsid w:val="00F60CF3"/>
    <w:rsid w:val="00F612B1"/>
    <w:rsid w:val="00F61DEF"/>
    <w:rsid w:val="00F61F33"/>
    <w:rsid w:val="00F61F4E"/>
    <w:rsid w:val="00F664CE"/>
    <w:rsid w:val="00F70FF4"/>
    <w:rsid w:val="00F71CE1"/>
    <w:rsid w:val="00F73690"/>
    <w:rsid w:val="00F73A83"/>
    <w:rsid w:val="00F76A5E"/>
    <w:rsid w:val="00F76F6C"/>
    <w:rsid w:val="00F7709B"/>
    <w:rsid w:val="00F772CE"/>
    <w:rsid w:val="00F807D0"/>
    <w:rsid w:val="00F812E9"/>
    <w:rsid w:val="00F8242B"/>
    <w:rsid w:val="00F82605"/>
    <w:rsid w:val="00F835FC"/>
    <w:rsid w:val="00F839F5"/>
    <w:rsid w:val="00F83EC3"/>
    <w:rsid w:val="00F86267"/>
    <w:rsid w:val="00F87625"/>
    <w:rsid w:val="00F87B0E"/>
    <w:rsid w:val="00F947FF"/>
    <w:rsid w:val="00F9489D"/>
    <w:rsid w:val="00F96B94"/>
    <w:rsid w:val="00FA01F3"/>
    <w:rsid w:val="00FA1600"/>
    <w:rsid w:val="00FA24C1"/>
    <w:rsid w:val="00FA31C7"/>
    <w:rsid w:val="00FA4DFA"/>
    <w:rsid w:val="00FA5525"/>
    <w:rsid w:val="00FA5A56"/>
    <w:rsid w:val="00FA5BAB"/>
    <w:rsid w:val="00FA5D94"/>
    <w:rsid w:val="00FB13F9"/>
    <w:rsid w:val="00FB22F1"/>
    <w:rsid w:val="00FB5412"/>
    <w:rsid w:val="00FB6603"/>
    <w:rsid w:val="00FB6C42"/>
    <w:rsid w:val="00FC047A"/>
    <w:rsid w:val="00FC0B82"/>
    <w:rsid w:val="00FC0F8E"/>
    <w:rsid w:val="00FC2E4B"/>
    <w:rsid w:val="00FC3D8A"/>
    <w:rsid w:val="00FC4CBA"/>
    <w:rsid w:val="00FC4D5F"/>
    <w:rsid w:val="00FC4E0E"/>
    <w:rsid w:val="00FC550A"/>
    <w:rsid w:val="00FD04E3"/>
    <w:rsid w:val="00FD0A6A"/>
    <w:rsid w:val="00FD1815"/>
    <w:rsid w:val="00FD1C50"/>
    <w:rsid w:val="00FD2126"/>
    <w:rsid w:val="00FD27DA"/>
    <w:rsid w:val="00FD2953"/>
    <w:rsid w:val="00FD2FB7"/>
    <w:rsid w:val="00FD4620"/>
    <w:rsid w:val="00FD5148"/>
    <w:rsid w:val="00FE11E2"/>
    <w:rsid w:val="00FE4573"/>
    <w:rsid w:val="00FE50E1"/>
    <w:rsid w:val="00FF30F5"/>
    <w:rsid w:val="00FF50CB"/>
    <w:rsid w:val="00FF6CC5"/>
    <w:rsid w:val="00FF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4C4F"/>
  <w15:chartTrackingRefBased/>
  <w15:docId w15:val="{CD1CA53F-4700-4770-A8A4-A2825B10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979"/>
    <w:pPr>
      <w:spacing w:after="200" w:line="276" w:lineRule="auto"/>
    </w:pPr>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0F179D"/>
    <w:rPr>
      <w:vertAlign w:val="superscript"/>
    </w:rPr>
  </w:style>
  <w:style w:type="paragraph" w:styleId="ListParagraph">
    <w:name w:val="List Paragraph"/>
    <w:basedOn w:val="Normal"/>
    <w:uiPriority w:val="1"/>
    <w:qFormat/>
    <w:rsid w:val="00C22909"/>
    <w:pPr>
      <w:ind w:left="720"/>
      <w:contextualSpacing/>
    </w:pPr>
  </w:style>
  <w:style w:type="character" w:styleId="CommentReference">
    <w:name w:val="annotation reference"/>
    <w:basedOn w:val="DefaultParagraphFont"/>
    <w:uiPriority w:val="99"/>
    <w:semiHidden/>
    <w:unhideWhenUsed/>
    <w:rsid w:val="00E848A9"/>
    <w:rPr>
      <w:sz w:val="18"/>
      <w:szCs w:val="18"/>
    </w:rPr>
  </w:style>
  <w:style w:type="paragraph" w:styleId="CommentText">
    <w:name w:val="annotation text"/>
    <w:basedOn w:val="Normal"/>
    <w:link w:val="CommentTextChar"/>
    <w:uiPriority w:val="99"/>
    <w:unhideWhenUsed/>
    <w:rsid w:val="00E848A9"/>
    <w:pPr>
      <w:spacing w:after="160" w:line="240" w:lineRule="auto"/>
    </w:pPr>
    <w:rPr>
      <w:rFonts w:eastAsiaTheme="minorHAnsi"/>
      <w:sz w:val="24"/>
      <w:szCs w:val="24"/>
    </w:rPr>
  </w:style>
  <w:style w:type="character" w:customStyle="1" w:styleId="CommentTextChar">
    <w:name w:val="Comment Text Char"/>
    <w:basedOn w:val="DefaultParagraphFont"/>
    <w:link w:val="CommentText"/>
    <w:uiPriority w:val="99"/>
    <w:rsid w:val="00E848A9"/>
    <w:rPr>
      <w:sz w:val="24"/>
      <w:szCs w:val="24"/>
    </w:rPr>
  </w:style>
  <w:style w:type="paragraph" w:styleId="BalloonText">
    <w:name w:val="Balloon Text"/>
    <w:basedOn w:val="Normal"/>
    <w:link w:val="BalloonTextChar"/>
    <w:uiPriority w:val="99"/>
    <w:semiHidden/>
    <w:unhideWhenUsed/>
    <w:rsid w:val="00E84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8A9"/>
    <w:rPr>
      <w:rFonts w:ascii="Segoe UI" w:eastAsiaTheme="minorEastAsia" w:hAnsi="Segoe UI" w:cs="Segoe UI"/>
      <w:sz w:val="18"/>
      <w:szCs w:val="18"/>
    </w:rPr>
  </w:style>
  <w:style w:type="character" w:styleId="PlaceholderText">
    <w:name w:val="Placeholder Text"/>
    <w:basedOn w:val="DefaultParagraphFont"/>
    <w:uiPriority w:val="99"/>
    <w:semiHidden/>
    <w:rsid w:val="00B50D3E"/>
    <w:rPr>
      <w:color w:val="808080"/>
    </w:rPr>
  </w:style>
  <w:style w:type="paragraph" w:styleId="CommentSubject">
    <w:name w:val="annotation subject"/>
    <w:basedOn w:val="CommentText"/>
    <w:next w:val="CommentText"/>
    <w:link w:val="CommentSubjectChar"/>
    <w:uiPriority w:val="99"/>
    <w:semiHidden/>
    <w:unhideWhenUsed/>
    <w:rsid w:val="000327B9"/>
    <w:pPr>
      <w:spacing w:after="20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0327B9"/>
    <w:rPr>
      <w:rFonts w:eastAsiaTheme="minorEastAsia"/>
      <w:b/>
      <w:bCs/>
      <w:sz w:val="20"/>
      <w:szCs w:val="20"/>
      <w:lang w:val="en-GB"/>
    </w:rPr>
  </w:style>
  <w:style w:type="character" w:styleId="Hyperlink">
    <w:name w:val="Hyperlink"/>
    <w:basedOn w:val="DefaultParagraphFont"/>
    <w:uiPriority w:val="99"/>
    <w:unhideWhenUsed/>
    <w:rsid w:val="00E50FE2"/>
    <w:rPr>
      <w:color w:val="0563C1" w:themeColor="hyperlink"/>
      <w:u w:val="single"/>
    </w:rPr>
  </w:style>
  <w:style w:type="character" w:styleId="UnresolvedMention">
    <w:name w:val="Unresolved Mention"/>
    <w:basedOn w:val="DefaultParagraphFont"/>
    <w:uiPriority w:val="99"/>
    <w:semiHidden/>
    <w:unhideWhenUsed/>
    <w:rsid w:val="00E50FE2"/>
    <w:rPr>
      <w:color w:val="605E5C"/>
      <w:shd w:val="clear" w:color="auto" w:fill="E1DFDD"/>
    </w:rPr>
  </w:style>
  <w:style w:type="paragraph" w:customStyle="1" w:styleId="Bibliografa1">
    <w:name w:val="Bibliografía1"/>
    <w:basedOn w:val="Normal"/>
    <w:link w:val="BibliographyCar"/>
    <w:rsid w:val="009A415D"/>
    <w:pPr>
      <w:tabs>
        <w:tab w:val="left" w:pos="620"/>
      </w:tabs>
      <w:spacing w:after="0" w:line="240" w:lineRule="auto"/>
      <w:ind w:left="624" w:hanging="624"/>
      <w:jc w:val="both"/>
    </w:pPr>
    <w:rPr>
      <w:rFonts w:ascii="Times New Roman" w:hAnsi="Times New Roman" w:cs="Times New Roman"/>
      <w:sz w:val="24"/>
      <w:szCs w:val="24"/>
    </w:rPr>
  </w:style>
  <w:style w:type="character" w:customStyle="1" w:styleId="BibliographyCar">
    <w:name w:val="Bibliography Car"/>
    <w:basedOn w:val="DefaultParagraphFont"/>
    <w:link w:val="Bibliografa1"/>
    <w:rsid w:val="009A415D"/>
    <w:rPr>
      <w:rFonts w:ascii="Times New Roman" w:eastAsiaTheme="minorEastAsia" w:hAnsi="Times New Roman" w:cs="Times New Roman"/>
      <w:sz w:val="24"/>
      <w:szCs w:val="24"/>
      <w:lang w:val="en-GB"/>
    </w:rPr>
  </w:style>
  <w:style w:type="paragraph" w:styleId="Bibliography">
    <w:name w:val="Bibliography"/>
    <w:basedOn w:val="Normal"/>
    <w:next w:val="Normal"/>
    <w:uiPriority w:val="37"/>
    <w:unhideWhenUsed/>
    <w:rsid w:val="009F7249"/>
  </w:style>
  <w:style w:type="table" w:styleId="TableGrid">
    <w:name w:val="Table Grid"/>
    <w:basedOn w:val="TableNormal"/>
    <w:uiPriority w:val="39"/>
    <w:rsid w:val="0099710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Normal"/>
    <w:link w:val="RSCB02ArticleTextChar"/>
    <w:qFormat/>
    <w:rsid w:val="0099710E"/>
    <w:pPr>
      <w:spacing w:after="0" w:line="240" w:lineRule="exact"/>
      <w:jc w:val="both"/>
    </w:pPr>
    <w:rPr>
      <w:rFonts w:eastAsiaTheme="minorHAnsi" w:cs="Times New Roman"/>
      <w:w w:val="108"/>
      <w:sz w:val="18"/>
      <w:szCs w:val="18"/>
    </w:rPr>
  </w:style>
  <w:style w:type="character" w:customStyle="1" w:styleId="RSCB02ArticleTextChar">
    <w:name w:val="RSC B02 Article Text Char"/>
    <w:basedOn w:val="DefaultParagraphFont"/>
    <w:link w:val="RSCB02ArticleText"/>
    <w:rsid w:val="0099710E"/>
    <w:rPr>
      <w:rFonts w:cs="Times New Roman"/>
      <w:w w:val="108"/>
      <w:sz w:val="18"/>
      <w:szCs w:val="18"/>
      <w:lang w:val="en-GB"/>
    </w:rPr>
  </w:style>
  <w:style w:type="paragraph" w:customStyle="1" w:styleId="p1">
    <w:name w:val="p1"/>
    <w:basedOn w:val="Normal"/>
    <w:rsid w:val="0099710E"/>
    <w:pPr>
      <w:spacing w:after="0" w:line="240" w:lineRule="auto"/>
    </w:pPr>
    <w:rPr>
      <w:rFonts w:ascii="Helvetica" w:eastAsiaTheme="minorHAnsi" w:hAnsi="Helvetica" w:cs="Times New Roman"/>
      <w:sz w:val="18"/>
      <w:szCs w:val="18"/>
      <w:lang w:eastAsia="es-ES_tradnl"/>
    </w:rPr>
  </w:style>
  <w:style w:type="paragraph" w:customStyle="1" w:styleId="Default">
    <w:name w:val="Default"/>
    <w:rsid w:val="0099710E"/>
    <w:pPr>
      <w:autoSpaceDE w:val="0"/>
      <w:autoSpaceDN w:val="0"/>
      <w:adjustRightInd w:val="0"/>
      <w:spacing w:after="0" w:line="240" w:lineRule="auto"/>
    </w:pPr>
    <w:rPr>
      <w:rFonts w:ascii="Cambria Math" w:hAnsi="Cambria Math" w:cs="Cambria Math"/>
      <w:color w:val="000000"/>
      <w:sz w:val="24"/>
      <w:szCs w:val="24"/>
      <w:lang w:val="es-ES"/>
    </w:rPr>
  </w:style>
  <w:style w:type="paragraph" w:styleId="NormalWeb">
    <w:name w:val="Normal (Web)"/>
    <w:basedOn w:val="Normal"/>
    <w:uiPriority w:val="99"/>
    <w:unhideWhenUsed/>
    <w:rsid w:val="0099710E"/>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TAMainText">
    <w:name w:val="TA_Main_Text"/>
    <w:basedOn w:val="Normal"/>
    <w:rsid w:val="0099710E"/>
    <w:pPr>
      <w:suppressAutoHyphens/>
      <w:spacing w:after="0" w:line="480" w:lineRule="auto"/>
      <w:ind w:firstLine="202"/>
      <w:jc w:val="both"/>
    </w:pPr>
    <w:rPr>
      <w:rFonts w:ascii="Times New Roman" w:eastAsia="Times New Roman" w:hAnsi="Times New Roman" w:cs="Times New Roman"/>
      <w:sz w:val="20"/>
      <w:szCs w:val="20"/>
      <w:lang w:eastAsia="es-ES"/>
    </w:rPr>
  </w:style>
  <w:style w:type="paragraph" w:customStyle="1" w:styleId="TDAcknowledgments">
    <w:name w:val="TD_Acknowledgments"/>
    <w:basedOn w:val="Normal"/>
    <w:next w:val="Normal"/>
    <w:rsid w:val="0099710E"/>
    <w:pPr>
      <w:spacing w:before="200" w:line="480" w:lineRule="auto"/>
      <w:ind w:firstLine="202"/>
      <w:jc w:val="both"/>
    </w:pPr>
    <w:rPr>
      <w:rFonts w:ascii="Times" w:eastAsia="Times New Roman" w:hAnsi="Times" w:cs="Times New Roman"/>
      <w:sz w:val="24"/>
      <w:szCs w:val="20"/>
      <w:lang w:val="en-US"/>
    </w:rPr>
  </w:style>
  <w:style w:type="paragraph" w:styleId="Revision">
    <w:name w:val="Revision"/>
    <w:hidden/>
    <w:uiPriority w:val="99"/>
    <w:semiHidden/>
    <w:rsid w:val="0099710E"/>
    <w:pPr>
      <w:spacing w:after="0" w:line="240" w:lineRule="auto"/>
    </w:pPr>
    <w:rPr>
      <w:sz w:val="24"/>
      <w:szCs w:val="24"/>
      <w:lang w:val="es-ES_tradnl"/>
    </w:rPr>
  </w:style>
  <w:style w:type="paragraph" w:styleId="Footer">
    <w:name w:val="footer"/>
    <w:basedOn w:val="Normal"/>
    <w:link w:val="FooterChar"/>
    <w:uiPriority w:val="99"/>
    <w:unhideWhenUsed/>
    <w:rsid w:val="0099710E"/>
    <w:pPr>
      <w:tabs>
        <w:tab w:val="center" w:pos="4252"/>
        <w:tab w:val="right" w:pos="8504"/>
      </w:tabs>
      <w:spacing w:after="0" w:line="240" w:lineRule="auto"/>
    </w:pPr>
    <w:rPr>
      <w:rFonts w:eastAsiaTheme="minorHAnsi"/>
      <w:sz w:val="24"/>
      <w:szCs w:val="24"/>
    </w:rPr>
  </w:style>
  <w:style w:type="character" w:customStyle="1" w:styleId="FooterChar">
    <w:name w:val="Footer Char"/>
    <w:basedOn w:val="DefaultParagraphFont"/>
    <w:link w:val="Footer"/>
    <w:uiPriority w:val="99"/>
    <w:rsid w:val="0099710E"/>
    <w:rPr>
      <w:sz w:val="24"/>
      <w:szCs w:val="24"/>
      <w:lang w:val="en-GB"/>
    </w:rPr>
  </w:style>
  <w:style w:type="character" w:styleId="PageNumber">
    <w:name w:val="page number"/>
    <w:basedOn w:val="DefaultParagraphFont"/>
    <w:uiPriority w:val="99"/>
    <w:semiHidden/>
    <w:unhideWhenUsed/>
    <w:rsid w:val="0099710E"/>
  </w:style>
  <w:style w:type="character" w:styleId="HTMLCite">
    <w:name w:val="HTML Cite"/>
    <w:basedOn w:val="DefaultParagraphFont"/>
    <w:uiPriority w:val="99"/>
    <w:semiHidden/>
    <w:unhideWhenUsed/>
    <w:rsid w:val="0099710E"/>
    <w:rPr>
      <w:i/>
      <w:iCs/>
    </w:rPr>
  </w:style>
  <w:style w:type="character" w:customStyle="1" w:styleId="citationyear">
    <w:name w:val="citation_year"/>
    <w:basedOn w:val="DefaultParagraphFont"/>
    <w:rsid w:val="0099710E"/>
  </w:style>
  <w:style w:type="character" w:customStyle="1" w:styleId="citationvolume">
    <w:name w:val="citation_volume"/>
    <w:basedOn w:val="DefaultParagraphFont"/>
    <w:rsid w:val="0099710E"/>
  </w:style>
  <w:style w:type="character" w:customStyle="1" w:styleId="cit-journal-abbreviation">
    <w:name w:val="cit-journal-abbreviation"/>
    <w:basedOn w:val="DefaultParagraphFont"/>
    <w:rsid w:val="0099710E"/>
  </w:style>
  <w:style w:type="character" w:customStyle="1" w:styleId="apple-converted-space">
    <w:name w:val="apple-converted-space"/>
    <w:basedOn w:val="DefaultParagraphFont"/>
    <w:rsid w:val="0099710E"/>
  </w:style>
  <w:style w:type="character" w:customStyle="1" w:styleId="cit-sperator">
    <w:name w:val="cit-sperator"/>
    <w:basedOn w:val="DefaultParagraphFont"/>
    <w:rsid w:val="0099710E"/>
  </w:style>
  <w:style w:type="character" w:customStyle="1" w:styleId="cit-volume">
    <w:name w:val="cit-volume"/>
    <w:basedOn w:val="DefaultParagraphFont"/>
    <w:rsid w:val="0099710E"/>
  </w:style>
  <w:style w:type="character" w:customStyle="1" w:styleId="cit-issue">
    <w:name w:val="cit-issue"/>
    <w:basedOn w:val="DefaultParagraphFont"/>
    <w:rsid w:val="0099710E"/>
  </w:style>
  <w:style w:type="character" w:customStyle="1" w:styleId="cit-pages">
    <w:name w:val="cit-pages"/>
    <w:basedOn w:val="DefaultParagraphFont"/>
    <w:rsid w:val="0099710E"/>
  </w:style>
  <w:style w:type="character" w:customStyle="1" w:styleId="UnresolvedMention1">
    <w:name w:val="Unresolved Mention1"/>
    <w:basedOn w:val="DefaultParagraphFont"/>
    <w:uiPriority w:val="99"/>
    <w:rsid w:val="0099710E"/>
    <w:rPr>
      <w:color w:val="605E5C"/>
      <w:shd w:val="clear" w:color="auto" w:fill="E1DFDD"/>
    </w:rPr>
  </w:style>
  <w:style w:type="paragraph" w:customStyle="1" w:styleId="RSCB03MathematicsGreeketc">
    <w:name w:val="RSC B03 Mathematics/Greek etc"/>
    <w:basedOn w:val="Normal"/>
    <w:link w:val="RSCB03MathematicsGreeketcChar"/>
    <w:qFormat/>
    <w:rsid w:val="0099710E"/>
    <w:pPr>
      <w:tabs>
        <w:tab w:val="center" w:pos="2268"/>
        <w:tab w:val="right" w:pos="4536"/>
      </w:tabs>
      <w:spacing w:before="160" w:after="160" w:line="240" w:lineRule="auto"/>
    </w:pPr>
    <w:rPr>
      <w:rFonts w:ascii="Times New Roman" w:eastAsiaTheme="minorHAnsi" w:hAnsi="Times New Roman"/>
      <w:sz w:val="18"/>
    </w:rPr>
  </w:style>
  <w:style w:type="paragraph" w:customStyle="1" w:styleId="RSCF02FootnotestoTitleAuthors">
    <w:name w:val="RSC F02 Footnotes to Title/Authors"/>
    <w:basedOn w:val="Normal"/>
    <w:link w:val="RSCF02FootnotestoTitleAuthorsChar"/>
    <w:qFormat/>
    <w:rsid w:val="0099710E"/>
    <w:pPr>
      <w:tabs>
        <w:tab w:val="left" w:pos="284"/>
      </w:tabs>
      <w:spacing w:after="0" w:line="240" w:lineRule="auto"/>
      <w:suppressOverlap/>
      <w:jc w:val="both"/>
    </w:pPr>
    <w:rPr>
      <w:rFonts w:eastAsiaTheme="minorHAnsi"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99710E"/>
    <w:rPr>
      <w:rFonts w:cs="Times New Roman"/>
      <w:w w:val="105"/>
      <w:sz w:val="14"/>
      <w:szCs w:val="14"/>
      <w:lang w:val="en-GB"/>
    </w:rPr>
  </w:style>
  <w:style w:type="paragraph" w:customStyle="1" w:styleId="RSCB04AHeadingSection">
    <w:name w:val="RSC B04 A Heading (Section)"/>
    <w:basedOn w:val="Normal"/>
    <w:link w:val="RSCB04AHeadingSectionChar"/>
    <w:qFormat/>
    <w:rsid w:val="0099710E"/>
    <w:pPr>
      <w:spacing w:before="400" w:after="80" w:line="240" w:lineRule="auto"/>
    </w:pPr>
    <w:rPr>
      <w:rFonts w:eastAsiaTheme="minorHAnsi"/>
      <w:b/>
      <w:sz w:val="24"/>
    </w:rPr>
  </w:style>
  <w:style w:type="character" w:customStyle="1" w:styleId="RSCB04AHeadingSectionChar">
    <w:name w:val="RSC B04 A Heading (Section) Char"/>
    <w:basedOn w:val="DefaultParagraphFont"/>
    <w:link w:val="RSCB04AHeadingSection"/>
    <w:rsid w:val="0099710E"/>
    <w:rPr>
      <w:b/>
      <w:sz w:val="24"/>
      <w:lang w:val="en-GB"/>
    </w:rPr>
  </w:style>
  <w:style w:type="character" w:customStyle="1" w:styleId="RSCB03MathematicsGreeketcChar">
    <w:name w:val="RSC B03 Mathematics/Greek etc Char"/>
    <w:basedOn w:val="DefaultParagraphFont"/>
    <w:link w:val="RSCB03MathematicsGreeketc"/>
    <w:rsid w:val="0099710E"/>
    <w:rPr>
      <w:rFonts w:ascii="Times New Roman" w:hAnsi="Times New Roman"/>
      <w:sz w:val="18"/>
      <w:lang w:val="en-GB"/>
    </w:rPr>
  </w:style>
  <w:style w:type="paragraph" w:customStyle="1" w:styleId="RSCB05AHeadingSection-standalone">
    <w:name w:val="RSC B05 A Heading (Section - stand alone)"/>
    <w:link w:val="RSCB05AHeadingSection-standaloneChar"/>
    <w:qFormat/>
    <w:rsid w:val="0099710E"/>
    <w:pPr>
      <w:spacing w:before="400" w:line="240" w:lineRule="auto"/>
    </w:pPr>
    <w:rPr>
      <w:rFonts w:cs="Times New Roman"/>
      <w:sz w:val="24"/>
      <w:lang w:val="en-GB"/>
    </w:rPr>
  </w:style>
  <w:style w:type="character" w:customStyle="1" w:styleId="RSCB05AHeadingSection-standaloneChar">
    <w:name w:val="RSC B05 A Heading (Section - stand alone) Char"/>
    <w:basedOn w:val="DefaultParagraphFont"/>
    <w:link w:val="RSCB05AHeadingSection-standalone"/>
    <w:rsid w:val="0099710E"/>
    <w:rPr>
      <w:rFonts w:cs="Times New Roman"/>
      <w:sz w:val="24"/>
      <w:lang w:val="en-GB"/>
    </w:rPr>
  </w:style>
  <w:style w:type="paragraph" w:customStyle="1" w:styleId="RSCB08CHeadingIn-line">
    <w:name w:val="RSC B08 C Heading (In-line)"/>
    <w:link w:val="RSCB08CHeadingIn-lineChar"/>
    <w:qFormat/>
    <w:rsid w:val="0099710E"/>
    <w:pPr>
      <w:spacing w:after="0" w:line="276" w:lineRule="auto"/>
    </w:pPr>
    <w:rPr>
      <w:b/>
      <w:sz w:val="18"/>
      <w:lang w:val="en-GB"/>
    </w:rPr>
  </w:style>
  <w:style w:type="character" w:customStyle="1" w:styleId="RSCB08CHeadingIn-lineChar">
    <w:name w:val="RSC B08 C Heading (In-line) Char"/>
    <w:basedOn w:val="DefaultParagraphFont"/>
    <w:link w:val="RSCB08CHeadingIn-line"/>
    <w:rsid w:val="0099710E"/>
    <w:rPr>
      <w:b/>
      <w:sz w:val="18"/>
      <w:lang w:val="en-GB"/>
    </w:rPr>
  </w:style>
  <w:style w:type="paragraph" w:customStyle="1" w:styleId="08ArticleText">
    <w:name w:val="08 Article Text"/>
    <w:basedOn w:val="Normal"/>
    <w:link w:val="08ArticleTextChar"/>
    <w:rsid w:val="0099710E"/>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99710E"/>
    <w:rPr>
      <w:rFonts w:ascii="Times New Roman" w:eastAsia="Calibri" w:hAnsi="Times New Roman" w:cs="Times New Roman"/>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3310">
      <w:bodyDiv w:val="1"/>
      <w:marLeft w:val="0"/>
      <w:marRight w:val="0"/>
      <w:marTop w:val="0"/>
      <w:marBottom w:val="0"/>
      <w:divBdr>
        <w:top w:val="none" w:sz="0" w:space="0" w:color="auto"/>
        <w:left w:val="none" w:sz="0" w:space="0" w:color="auto"/>
        <w:bottom w:val="none" w:sz="0" w:space="0" w:color="auto"/>
        <w:right w:val="none" w:sz="0" w:space="0" w:color="auto"/>
      </w:divBdr>
    </w:div>
    <w:div w:id="102695399">
      <w:bodyDiv w:val="1"/>
      <w:marLeft w:val="0"/>
      <w:marRight w:val="0"/>
      <w:marTop w:val="0"/>
      <w:marBottom w:val="0"/>
      <w:divBdr>
        <w:top w:val="none" w:sz="0" w:space="0" w:color="auto"/>
        <w:left w:val="none" w:sz="0" w:space="0" w:color="auto"/>
        <w:bottom w:val="none" w:sz="0" w:space="0" w:color="auto"/>
        <w:right w:val="none" w:sz="0" w:space="0" w:color="auto"/>
      </w:divBdr>
      <w:divsChild>
        <w:div w:id="740300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06280">
              <w:marLeft w:val="0"/>
              <w:marRight w:val="0"/>
              <w:marTop w:val="0"/>
              <w:marBottom w:val="0"/>
              <w:divBdr>
                <w:top w:val="none" w:sz="0" w:space="0" w:color="auto"/>
                <w:left w:val="none" w:sz="0" w:space="0" w:color="auto"/>
                <w:bottom w:val="none" w:sz="0" w:space="0" w:color="auto"/>
                <w:right w:val="none" w:sz="0" w:space="0" w:color="auto"/>
              </w:divBdr>
              <w:divsChild>
                <w:div w:id="891427771">
                  <w:marLeft w:val="0"/>
                  <w:marRight w:val="0"/>
                  <w:marTop w:val="0"/>
                  <w:marBottom w:val="0"/>
                  <w:divBdr>
                    <w:top w:val="none" w:sz="0" w:space="0" w:color="auto"/>
                    <w:left w:val="none" w:sz="0" w:space="0" w:color="auto"/>
                    <w:bottom w:val="none" w:sz="0" w:space="0" w:color="auto"/>
                    <w:right w:val="none" w:sz="0" w:space="0" w:color="auto"/>
                  </w:divBdr>
                  <w:divsChild>
                    <w:div w:id="337586160">
                      <w:marLeft w:val="0"/>
                      <w:marRight w:val="0"/>
                      <w:marTop w:val="0"/>
                      <w:marBottom w:val="0"/>
                      <w:divBdr>
                        <w:top w:val="none" w:sz="0" w:space="0" w:color="auto"/>
                        <w:left w:val="none" w:sz="0" w:space="0" w:color="auto"/>
                        <w:bottom w:val="none" w:sz="0" w:space="0" w:color="auto"/>
                        <w:right w:val="none" w:sz="0" w:space="0" w:color="auto"/>
                      </w:divBdr>
                      <w:divsChild>
                        <w:div w:id="1963875912">
                          <w:marLeft w:val="0"/>
                          <w:marRight w:val="0"/>
                          <w:marTop w:val="0"/>
                          <w:marBottom w:val="0"/>
                          <w:divBdr>
                            <w:top w:val="none" w:sz="0" w:space="0" w:color="auto"/>
                            <w:left w:val="none" w:sz="0" w:space="0" w:color="auto"/>
                            <w:bottom w:val="none" w:sz="0" w:space="0" w:color="auto"/>
                            <w:right w:val="none" w:sz="0" w:space="0" w:color="auto"/>
                          </w:divBdr>
                          <w:divsChild>
                            <w:div w:id="612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615587">
      <w:bodyDiv w:val="1"/>
      <w:marLeft w:val="0"/>
      <w:marRight w:val="0"/>
      <w:marTop w:val="0"/>
      <w:marBottom w:val="0"/>
      <w:divBdr>
        <w:top w:val="none" w:sz="0" w:space="0" w:color="auto"/>
        <w:left w:val="none" w:sz="0" w:space="0" w:color="auto"/>
        <w:bottom w:val="none" w:sz="0" w:space="0" w:color="auto"/>
        <w:right w:val="none" w:sz="0" w:space="0" w:color="auto"/>
      </w:divBdr>
    </w:div>
    <w:div w:id="20954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918C4A39A448479E0E97AA4AB60745" ma:contentTypeVersion="8" ma:contentTypeDescription="Crear nuevo documento." ma:contentTypeScope="" ma:versionID="754c5f8248785e41b942e7d90381b322">
  <xsd:schema xmlns:xsd="http://www.w3.org/2001/XMLSchema" xmlns:xs="http://www.w3.org/2001/XMLSchema" xmlns:p="http://schemas.microsoft.com/office/2006/metadata/properties" xmlns:ns3="603b727b-a15a-4384-b82d-6b81ab18906a" xmlns:ns4="04af50e5-1743-447d-9b94-9d1e560a5263" targetNamespace="http://schemas.microsoft.com/office/2006/metadata/properties" ma:root="true" ma:fieldsID="416f6a6721307a1bbaf36855d9de78ad" ns3:_="" ns4:_="">
    <xsd:import namespace="603b727b-a15a-4384-b82d-6b81ab18906a"/>
    <xsd:import namespace="04af50e5-1743-447d-9b94-9d1e560a526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b727b-a15a-4384-b82d-6b81ab189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f50e5-1743-447d-9b94-9d1e560a5263"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46517A-635B-4EF4-8F3E-83018035E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b727b-a15a-4384-b82d-6b81ab18906a"/>
    <ds:schemaRef ds:uri="04af50e5-1743-447d-9b94-9d1e560a5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954737-2BE0-4722-A0BF-FDD1CED18CB3}">
  <ds:schemaRefs>
    <ds:schemaRef ds:uri="http://schemas.microsoft.com/sharepoint/v3/contenttype/forms"/>
  </ds:schemaRefs>
</ds:datastoreItem>
</file>

<file path=customXml/itemProps3.xml><?xml version="1.0" encoding="utf-8"?>
<ds:datastoreItem xmlns:ds="http://schemas.openxmlformats.org/officeDocument/2006/customXml" ds:itemID="{225C6FBD-F502-4502-922A-0CE886334EB2}">
  <ds:schemaRefs>
    <ds:schemaRef ds:uri="http://schemas.openxmlformats.org/officeDocument/2006/bibliography"/>
  </ds:schemaRefs>
</ds:datastoreItem>
</file>

<file path=customXml/itemProps4.xml><?xml version="1.0" encoding="utf-8"?>
<ds:datastoreItem xmlns:ds="http://schemas.openxmlformats.org/officeDocument/2006/customXml" ds:itemID="{9EAC59BE-B516-4ACB-B5F1-18664EA513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33</Pages>
  <Words>61694</Words>
  <Characters>351658</Characters>
  <Application>Microsoft Office Word</Application>
  <DocSecurity>0</DocSecurity>
  <Lines>2930</Lines>
  <Paragraphs>825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Chong Alejandra María</dc:creator>
  <cp:keywords/>
  <dc:description/>
  <cp:lastModifiedBy>Giles Richardson</cp:lastModifiedBy>
  <cp:revision>378</cp:revision>
  <dcterms:created xsi:type="dcterms:W3CDTF">2021-03-20T00:23:00Z</dcterms:created>
  <dcterms:modified xsi:type="dcterms:W3CDTF">2021-08-03T19:40:00Z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0x010100E2918C4A39A448479E0E97AA4AB60745</vt:lpwstr>
  </property>
  <property fmtid="{D5CDD505-2E9C-101B-9397-08002B2CF9AE}" pid="3" name="Mendeley Document_1">
    <vt:lpwstr>True</vt:lpwstr>
  </property>
  <property fmtid="{D5CDD505-2E9C-101B-9397-08002B2CF9AE}" pid="4" name="Mendeley Unique User Id_1">
    <vt:lpwstr>21f80910-20dd-31ef-b356-0c2804a59fda</vt:lpwstr>
  </property>
  <property fmtid="{D5CDD505-2E9C-101B-9397-08002B2CF9AE}" pid="5" name="Mendeley Citation Style_1">
    <vt:lpwstr>http://www.zotero.org/styles/solar-energy-materials-and-solar-cells</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http://www.zotero.org/styles/journal-of-the-electrochemical-society</vt:lpwstr>
  </property>
  <property fmtid="{D5CDD505-2E9C-101B-9397-08002B2CF9AE}" pid="19" name="Mendeley Recent Style Name 6_1">
    <vt:lpwstr>Journal of The Electrochemical Society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http://www.zotero.org/styles/solar-energy-materials-and-solar-cells</vt:lpwstr>
  </property>
  <property fmtid="{D5CDD505-2E9C-101B-9397-08002B2CF9AE}" pid="25" name="Mendeley Recent Style Name 9_1">
    <vt:lpwstr>Solar Energy Materials and Solar Cells</vt:lpwstr>
  </property>
  <property fmtid="{D5CDD505-2E9C-101B-9397-08002B2CF9AE}" pid="26" name="ZOTERO_PREF_1">
    <vt:lpwstr>&lt;data data-version="3" zotero-version="5.0.96.2"&gt;&lt;session id="loMXwdwo"/&gt;&lt;style id="http://www.zotero.org/styles/american-chemical-society" hasBibliography="1" bibliographyStyleHasBeenSet="1"/&gt;&lt;prefs&gt;&lt;pref name="fieldType" value="Field"/&gt;&lt;pref name="autom</vt:lpwstr>
  </property>
  <property fmtid="{D5CDD505-2E9C-101B-9397-08002B2CF9AE}" pid="27" name="ZOTERO_PREF_2">
    <vt:lpwstr>aticJournalAbbreviations" value="true"/&gt;&lt;pref name="dontAskDelayCitationUpdates" value="true"/&gt;&lt;/prefs&gt;&lt;/data&gt;</vt:lpwstr>
  </property>
</Properties>
</file>