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CD87F" w14:textId="77777777" w:rsidR="00284784" w:rsidRPr="005F05FB" w:rsidRDefault="00284784" w:rsidP="006C61D3">
      <w:pPr>
        <w:spacing w:line="480" w:lineRule="auto"/>
        <w:jc w:val="center"/>
        <w:rPr>
          <w:rFonts w:ascii="Times New Roman" w:hAnsi="Times New Roman" w:cs="Times New Roman"/>
          <w:lang w:val="en-US"/>
        </w:rPr>
      </w:pPr>
    </w:p>
    <w:p w14:paraId="3635D528" w14:textId="35658A53" w:rsidR="006C6109" w:rsidRPr="005F05FB" w:rsidRDefault="002F1364" w:rsidP="006C61D3">
      <w:pPr>
        <w:spacing w:line="480" w:lineRule="auto"/>
        <w:jc w:val="center"/>
        <w:rPr>
          <w:rFonts w:ascii="Times New Roman" w:hAnsi="Times New Roman" w:cs="Times New Roman"/>
          <w:lang w:val="en-US"/>
        </w:rPr>
      </w:pPr>
      <w:r w:rsidRPr="005F05FB">
        <w:rPr>
          <w:rFonts w:ascii="Times New Roman" w:hAnsi="Times New Roman" w:cs="Times New Roman"/>
          <w:lang w:val="en-US"/>
        </w:rPr>
        <w:t xml:space="preserve">Successful Negotiation of Goal Conflict between Romantic Partners Predicts Better Goal Outcomes </w:t>
      </w:r>
      <w:r w:rsidR="005E4F67">
        <w:rPr>
          <w:rFonts w:ascii="Times New Roman" w:hAnsi="Times New Roman" w:cs="Times New Roman"/>
          <w:lang w:val="en-US"/>
        </w:rPr>
        <w:t>d</w:t>
      </w:r>
      <w:r w:rsidRPr="005F05FB">
        <w:rPr>
          <w:rFonts w:ascii="Times New Roman" w:hAnsi="Times New Roman" w:cs="Times New Roman"/>
          <w:lang w:val="en-US"/>
        </w:rPr>
        <w:t>uring COVID-19</w:t>
      </w:r>
      <w:r w:rsidR="009A7454" w:rsidRPr="005F05FB">
        <w:rPr>
          <w:rFonts w:ascii="Times New Roman" w:hAnsi="Times New Roman" w:cs="Times New Roman"/>
          <w:lang w:val="en-US"/>
        </w:rPr>
        <w:t>: A Mixed Methods Study</w:t>
      </w:r>
    </w:p>
    <w:p w14:paraId="76BF6D89" w14:textId="77777777" w:rsidR="002F1364" w:rsidRPr="005F05FB" w:rsidRDefault="002F1364" w:rsidP="006C61D3">
      <w:pPr>
        <w:spacing w:line="480" w:lineRule="auto"/>
        <w:jc w:val="center"/>
        <w:rPr>
          <w:rFonts w:ascii="Times New Roman" w:hAnsi="Times New Roman" w:cs="Times New Roman"/>
          <w:lang w:val="en-US"/>
        </w:rPr>
      </w:pPr>
    </w:p>
    <w:p w14:paraId="1A066001" w14:textId="77777777" w:rsidR="006C61D3" w:rsidRPr="005F05FB" w:rsidRDefault="006C61D3" w:rsidP="006C61D3">
      <w:pPr>
        <w:spacing w:line="480" w:lineRule="auto"/>
        <w:jc w:val="center"/>
        <w:rPr>
          <w:rFonts w:ascii="Times New Roman" w:hAnsi="Times New Roman" w:cs="Times New Roman"/>
          <w:lang w:val="en-US"/>
        </w:rPr>
      </w:pPr>
    </w:p>
    <w:p w14:paraId="019DD1AC" w14:textId="595FE0DC" w:rsidR="006C61D3" w:rsidRPr="005F05FB" w:rsidRDefault="006C61D3" w:rsidP="006C61D3">
      <w:pPr>
        <w:spacing w:line="480" w:lineRule="auto"/>
        <w:jc w:val="center"/>
        <w:rPr>
          <w:rFonts w:ascii="Times New Roman" w:hAnsi="Times New Roman" w:cs="Times New Roman"/>
          <w:b/>
          <w:lang w:val="en-US"/>
        </w:rPr>
      </w:pPr>
      <w:r w:rsidRPr="005F05FB">
        <w:rPr>
          <w:rFonts w:ascii="Times New Roman" w:hAnsi="Times New Roman" w:cs="Times New Roman"/>
          <w:lang w:val="en-US"/>
        </w:rPr>
        <w:br w:type="column"/>
      </w:r>
      <w:r w:rsidRPr="005F05FB">
        <w:rPr>
          <w:rFonts w:ascii="Times New Roman" w:hAnsi="Times New Roman" w:cs="Times New Roman"/>
          <w:b/>
          <w:lang w:val="en-US"/>
        </w:rPr>
        <w:lastRenderedPageBreak/>
        <w:t>Abstract</w:t>
      </w:r>
    </w:p>
    <w:p w14:paraId="1E8155A7" w14:textId="0E805A3C" w:rsidR="006C61D3" w:rsidRPr="005F05FB" w:rsidRDefault="006A7C18" w:rsidP="006C61D3">
      <w:pPr>
        <w:spacing w:line="480" w:lineRule="auto"/>
        <w:rPr>
          <w:rFonts w:ascii="Times New Roman" w:hAnsi="Times New Roman" w:cs="Times New Roman"/>
          <w:lang w:val="en-US"/>
        </w:rPr>
      </w:pPr>
      <w:r>
        <w:rPr>
          <w:rFonts w:ascii="Times New Roman" w:hAnsi="Times New Roman" w:cs="Times New Roman"/>
          <w:lang w:val="en-US"/>
        </w:rPr>
        <w:t>When r</w:t>
      </w:r>
      <w:r w:rsidR="00082A4C">
        <w:rPr>
          <w:rFonts w:ascii="Times New Roman" w:hAnsi="Times New Roman" w:cs="Times New Roman"/>
          <w:lang w:val="en-US"/>
        </w:rPr>
        <w:t>omantic partners</w:t>
      </w:r>
      <w:r>
        <w:rPr>
          <w:rFonts w:ascii="Times New Roman" w:hAnsi="Times New Roman" w:cs="Times New Roman"/>
          <w:lang w:val="en-US"/>
        </w:rPr>
        <w:t>’ personal</w:t>
      </w:r>
      <w:r w:rsidR="00082A4C">
        <w:rPr>
          <w:rFonts w:ascii="Times New Roman" w:hAnsi="Times New Roman" w:cs="Times New Roman"/>
          <w:lang w:val="en-US"/>
        </w:rPr>
        <w:t xml:space="preserve"> goal</w:t>
      </w:r>
      <w:r>
        <w:rPr>
          <w:rFonts w:ascii="Times New Roman" w:hAnsi="Times New Roman" w:cs="Times New Roman"/>
          <w:lang w:val="en-US"/>
        </w:rPr>
        <w:t>s</w:t>
      </w:r>
      <w:r w:rsidR="00082A4C">
        <w:rPr>
          <w:rFonts w:ascii="Times New Roman" w:hAnsi="Times New Roman" w:cs="Times New Roman"/>
          <w:lang w:val="en-US"/>
        </w:rPr>
        <w:t xml:space="preserve"> conflict</w:t>
      </w:r>
      <w:r>
        <w:rPr>
          <w:rFonts w:ascii="Times New Roman" w:hAnsi="Times New Roman" w:cs="Times New Roman"/>
          <w:lang w:val="en-US"/>
        </w:rPr>
        <w:t xml:space="preserve">, this can negatively affect </w:t>
      </w:r>
      <w:r w:rsidR="00082A4C">
        <w:rPr>
          <w:rFonts w:ascii="Times New Roman" w:hAnsi="Times New Roman" w:cs="Times New Roman"/>
          <w:lang w:val="en-US"/>
        </w:rPr>
        <w:t>personal goal outcomes</w:t>
      </w:r>
      <w:r>
        <w:rPr>
          <w:rFonts w:ascii="Times New Roman" w:hAnsi="Times New Roman" w:cs="Times New Roman"/>
          <w:lang w:val="en-US"/>
        </w:rPr>
        <w:t>, such as progress</w:t>
      </w:r>
      <w:r w:rsidR="00082A4C">
        <w:rPr>
          <w:rFonts w:ascii="Times New Roman" w:hAnsi="Times New Roman" w:cs="Times New Roman"/>
          <w:lang w:val="en-US"/>
        </w:rPr>
        <w:t>.</w:t>
      </w:r>
      <w:r w:rsidR="004E3138" w:rsidRPr="005F05FB">
        <w:rPr>
          <w:rFonts w:ascii="Times New Roman" w:hAnsi="Times New Roman" w:cs="Times New Roman"/>
          <w:lang w:val="en-US"/>
        </w:rPr>
        <w:t xml:space="preserve"> </w:t>
      </w:r>
      <w:r>
        <w:rPr>
          <w:rFonts w:ascii="Times New Roman" w:hAnsi="Times New Roman" w:cs="Times New Roman"/>
          <w:lang w:val="en-US"/>
        </w:rPr>
        <w:t xml:space="preserve"> </w:t>
      </w:r>
      <w:r w:rsidR="004E3138" w:rsidRPr="005F05FB">
        <w:rPr>
          <w:rFonts w:ascii="Times New Roman" w:hAnsi="Times New Roman" w:cs="Times New Roman"/>
          <w:lang w:val="en-US"/>
        </w:rPr>
        <w:t xml:space="preserve">In a </w:t>
      </w:r>
      <w:r w:rsidR="00692A96" w:rsidRPr="005F05FB">
        <w:rPr>
          <w:rFonts w:ascii="Times New Roman" w:hAnsi="Times New Roman" w:cs="Times New Roman"/>
          <w:lang w:val="en-US"/>
        </w:rPr>
        <w:t xml:space="preserve">concurrent </w:t>
      </w:r>
      <w:r w:rsidR="004E3138" w:rsidRPr="005F05FB">
        <w:rPr>
          <w:rFonts w:ascii="Times New Roman" w:hAnsi="Times New Roman" w:cs="Times New Roman"/>
          <w:lang w:val="en-US"/>
        </w:rPr>
        <w:t>mixed-methods study, we</w:t>
      </w:r>
      <w:r w:rsidR="006C61D3" w:rsidRPr="005F05FB">
        <w:rPr>
          <w:rFonts w:ascii="Times New Roman" w:hAnsi="Times New Roman" w:cs="Times New Roman"/>
          <w:lang w:val="en-US"/>
        </w:rPr>
        <w:t xml:space="preserve"> investigated whether goal conflict</w:t>
      </w:r>
      <w:r w:rsidR="004E3138" w:rsidRPr="005F05FB">
        <w:rPr>
          <w:rFonts w:ascii="Times New Roman" w:hAnsi="Times New Roman" w:cs="Times New Roman"/>
          <w:lang w:val="en-US"/>
        </w:rPr>
        <w:t xml:space="preserve"> </w:t>
      </w:r>
      <w:r w:rsidR="003008C2" w:rsidRPr="005F05FB">
        <w:rPr>
          <w:rFonts w:ascii="Times New Roman" w:hAnsi="Times New Roman" w:cs="Times New Roman"/>
          <w:lang w:val="en-US"/>
        </w:rPr>
        <w:t>and negation of goal conflict were</w:t>
      </w:r>
      <w:r w:rsidR="006C61D3" w:rsidRPr="005F05FB">
        <w:rPr>
          <w:rFonts w:ascii="Times New Roman" w:hAnsi="Times New Roman" w:cs="Times New Roman"/>
          <w:lang w:val="en-US"/>
        </w:rPr>
        <w:t xml:space="preserve"> associated with </w:t>
      </w:r>
      <w:r w:rsidR="004E3138" w:rsidRPr="005F05FB">
        <w:rPr>
          <w:rFonts w:ascii="Times New Roman" w:hAnsi="Times New Roman" w:cs="Times New Roman"/>
          <w:lang w:val="en-US"/>
        </w:rPr>
        <w:t xml:space="preserve">goal outcomes (progress, confidence, motivation) and what strategies partners used during the </w:t>
      </w:r>
      <w:r w:rsidR="005E4F67">
        <w:rPr>
          <w:rFonts w:ascii="Times New Roman" w:hAnsi="Times New Roman" w:cs="Times New Roman"/>
          <w:lang w:val="en-US"/>
        </w:rPr>
        <w:t xml:space="preserve">COVID-19 </w:t>
      </w:r>
      <w:r w:rsidR="004E3138" w:rsidRPr="005F05FB">
        <w:rPr>
          <w:rFonts w:ascii="Times New Roman" w:hAnsi="Times New Roman" w:cs="Times New Roman"/>
          <w:lang w:val="en-US"/>
        </w:rPr>
        <w:t>pandemic to negotiate goal conflict</w:t>
      </w:r>
      <w:r w:rsidR="006C61D3" w:rsidRPr="005F05FB">
        <w:rPr>
          <w:rFonts w:ascii="Times New Roman" w:hAnsi="Times New Roman" w:cs="Times New Roman"/>
          <w:lang w:val="en-US"/>
        </w:rPr>
        <w:t xml:space="preserve">. </w:t>
      </w:r>
      <w:r w:rsidR="00D64A93" w:rsidRPr="005F05FB">
        <w:rPr>
          <w:rFonts w:ascii="Times New Roman" w:hAnsi="Times New Roman" w:cs="Times New Roman"/>
          <w:lang w:val="en-US"/>
        </w:rPr>
        <w:t xml:space="preserve">Survey </w:t>
      </w:r>
      <w:r w:rsidR="0051581B" w:rsidRPr="005F05FB">
        <w:rPr>
          <w:rFonts w:ascii="Times New Roman" w:hAnsi="Times New Roman" w:cs="Times New Roman"/>
          <w:lang w:val="en-US"/>
        </w:rPr>
        <w:t>p</w:t>
      </w:r>
      <w:r w:rsidR="006C61D3" w:rsidRPr="005F05FB">
        <w:rPr>
          <w:rFonts w:ascii="Times New Roman" w:hAnsi="Times New Roman" w:cs="Times New Roman"/>
          <w:lang w:val="en-US"/>
        </w:rPr>
        <w:t>articipants (</w:t>
      </w:r>
      <w:r w:rsidR="006C61D3" w:rsidRPr="005F05FB">
        <w:rPr>
          <w:rFonts w:ascii="Times New Roman" w:hAnsi="Times New Roman" w:cs="Times New Roman"/>
          <w:i/>
          <w:lang w:val="en-US"/>
        </w:rPr>
        <w:t>n</w:t>
      </w:r>
      <w:r w:rsidR="004E3138" w:rsidRPr="005F05FB">
        <w:rPr>
          <w:rFonts w:ascii="Times New Roman" w:hAnsi="Times New Roman" w:cs="Times New Roman"/>
          <w:lang w:val="en-US"/>
        </w:rPr>
        <w:t xml:space="preserve"> </w:t>
      </w:r>
      <w:r w:rsidR="006C61D3" w:rsidRPr="005F05FB">
        <w:rPr>
          <w:rFonts w:ascii="Times New Roman" w:hAnsi="Times New Roman" w:cs="Times New Roman"/>
          <w:lang w:val="en-US"/>
        </w:rPr>
        <w:t>=</w:t>
      </w:r>
      <w:r w:rsidR="004E3138" w:rsidRPr="005F05FB">
        <w:rPr>
          <w:rFonts w:ascii="Times New Roman" w:hAnsi="Times New Roman" w:cs="Times New Roman"/>
          <w:lang w:val="en-US"/>
        </w:rPr>
        <w:t xml:space="preserve"> </w:t>
      </w:r>
      <w:r w:rsidR="006C61D3" w:rsidRPr="005F05FB">
        <w:rPr>
          <w:rFonts w:ascii="Times New Roman" w:hAnsi="Times New Roman" w:cs="Times New Roman"/>
          <w:lang w:val="en-US"/>
        </w:rPr>
        <w:t>200) completed a daily diary for a week and weekly longitudinal reports for a month</w:t>
      </w:r>
      <w:r w:rsidR="004E3138" w:rsidRPr="005F05FB">
        <w:rPr>
          <w:rFonts w:ascii="Times New Roman" w:hAnsi="Times New Roman" w:cs="Times New Roman"/>
          <w:lang w:val="en-US"/>
        </w:rPr>
        <w:t xml:space="preserve"> and </w:t>
      </w:r>
      <w:r w:rsidR="00D64A93" w:rsidRPr="005F05FB">
        <w:rPr>
          <w:rFonts w:ascii="Times New Roman" w:hAnsi="Times New Roman" w:cs="Times New Roman"/>
          <w:lang w:val="en-US"/>
        </w:rPr>
        <w:t>interview</w:t>
      </w:r>
      <w:r w:rsidR="009E2FBB" w:rsidRPr="005F05FB">
        <w:rPr>
          <w:rFonts w:ascii="Times New Roman" w:hAnsi="Times New Roman" w:cs="Times New Roman"/>
          <w:lang w:val="en-US"/>
        </w:rPr>
        <w:t xml:space="preserve"> participants</w:t>
      </w:r>
      <w:r w:rsidR="004E3138" w:rsidRPr="005F05FB">
        <w:rPr>
          <w:rFonts w:ascii="Times New Roman" w:hAnsi="Times New Roman" w:cs="Times New Roman"/>
          <w:lang w:val="en-US"/>
        </w:rPr>
        <w:t xml:space="preserve"> (</w:t>
      </w:r>
      <w:r w:rsidR="004E3138" w:rsidRPr="005F05FB">
        <w:rPr>
          <w:rFonts w:ascii="Times New Roman" w:hAnsi="Times New Roman" w:cs="Times New Roman"/>
          <w:i/>
          <w:lang w:val="en-US"/>
        </w:rPr>
        <w:t>n</w:t>
      </w:r>
      <w:r w:rsidR="004E3138" w:rsidRPr="005F05FB">
        <w:rPr>
          <w:rFonts w:ascii="Times New Roman" w:hAnsi="Times New Roman" w:cs="Times New Roman"/>
          <w:lang w:val="en-US"/>
        </w:rPr>
        <w:t xml:space="preserve"> = 48) attended a semi-structured interview</w:t>
      </w:r>
      <w:r w:rsidR="006C61D3" w:rsidRPr="005F05FB">
        <w:rPr>
          <w:rFonts w:ascii="Times New Roman" w:hAnsi="Times New Roman" w:cs="Times New Roman"/>
          <w:lang w:val="en-US"/>
        </w:rPr>
        <w:t>. Results showed that higher goal conflict was associated</w:t>
      </w:r>
      <w:r w:rsidR="004E3138" w:rsidRPr="005F05FB">
        <w:rPr>
          <w:rFonts w:ascii="Times New Roman" w:hAnsi="Times New Roman" w:cs="Times New Roman"/>
          <w:lang w:val="en-US"/>
        </w:rPr>
        <w:t xml:space="preserve"> with </w:t>
      </w:r>
      <w:r w:rsidR="00FC69A6" w:rsidRPr="005F05FB">
        <w:rPr>
          <w:rFonts w:ascii="Times New Roman" w:hAnsi="Times New Roman" w:cs="Times New Roman"/>
          <w:lang w:val="en-US"/>
        </w:rPr>
        <w:t>lower goal outcomes</w:t>
      </w:r>
      <w:r w:rsidR="00754840" w:rsidRPr="005F05FB">
        <w:rPr>
          <w:rFonts w:ascii="Times New Roman" w:hAnsi="Times New Roman" w:cs="Times New Roman"/>
          <w:lang w:val="en-US"/>
        </w:rPr>
        <w:t>,</w:t>
      </w:r>
      <w:r w:rsidR="00FC69A6" w:rsidRPr="005F05FB">
        <w:rPr>
          <w:rFonts w:ascii="Times New Roman" w:hAnsi="Times New Roman" w:cs="Times New Roman"/>
          <w:lang w:val="en-US"/>
        </w:rPr>
        <w:t xml:space="preserve"> and successful negotiation of goal conflict was associated with better goal outcomes</w:t>
      </w:r>
      <w:r w:rsidR="006C61D3" w:rsidRPr="005F05FB">
        <w:rPr>
          <w:rFonts w:ascii="Times New Roman" w:hAnsi="Times New Roman" w:cs="Times New Roman"/>
          <w:lang w:val="en-US"/>
        </w:rPr>
        <w:t>.</w:t>
      </w:r>
      <w:r w:rsidR="00FC69A6" w:rsidRPr="005F05FB">
        <w:rPr>
          <w:rFonts w:ascii="Times New Roman" w:hAnsi="Times New Roman" w:cs="Times New Roman"/>
          <w:lang w:val="en-US"/>
        </w:rPr>
        <w:t xml:space="preserve"> </w:t>
      </w:r>
      <w:r w:rsidR="00754840" w:rsidRPr="005F05FB">
        <w:rPr>
          <w:rFonts w:ascii="Times New Roman" w:hAnsi="Times New Roman" w:cs="Times New Roman"/>
          <w:lang w:val="en-US"/>
        </w:rPr>
        <w:t>Q</w:t>
      </w:r>
      <w:r w:rsidR="00FC69A6" w:rsidRPr="005F05FB">
        <w:rPr>
          <w:rFonts w:ascii="Times New Roman" w:hAnsi="Times New Roman" w:cs="Times New Roman"/>
          <w:lang w:val="en-US"/>
        </w:rPr>
        <w:t xml:space="preserve">ualitative analyses identified </w:t>
      </w:r>
      <w:r w:rsidR="00835A1B" w:rsidRPr="005F05FB">
        <w:rPr>
          <w:rFonts w:ascii="Times New Roman" w:hAnsi="Times New Roman" w:cs="Times New Roman"/>
          <w:lang w:val="en-US"/>
        </w:rPr>
        <w:t xml:space="preserve">three </w:t>
      </w:r>
      <w:r w:rsidR="00823F7E">
        <w:rPr>
          <w:rFonts w:ascii="Times New Roman" w:hAnsi="Times New Roman" w:cs="Times New Roman"/>
          <w:lang w:val="en-US"/>
        </w:rPr>
        <w:t xml:space="preserve">goal </w:t>
      </w:r>
      <w:r w:rsidR="00FC69A6" w:rsidRPr="005F05FB">
        <w:rPr>
          <w:rFonts w:ascii="Times New Roman" w:hAnsi="Times New Roman" w:cs="Times New Roman"/>
          <w:lang w:val="en-US"/>
        </w:rPr>
        <w:t xml:space="preserve">conflict </w:t>
      </w:r>
      <w:r w:rsidR="00823F7E">
        <w:rPr>
          <w:rFonts w:ascii="Times New Roman" w:hAnsi="Times New Roman" w:cs="Times New Roman"/>
          <w:lang w:val="en-US"/>
        </w:rPr>
        <w:t xml:space="preserve">negotiation </w:t>
      </w:r>
      <w:r w:rsidR="00FC69A6" w:rsidRPr="005F05FB">
        <w:rPr>
          <w:rFonts w:ascii="Times New Roman" w:hAnsi="Times New Roman" w:cs="Times New Roman"/>
          <w:lang w:val="en-US"/>
        </w:rPr>
        <w:t>strategies (compromise, integration, concession)</w:t>
      </w:r>
      <w:r w:rsidR="00754840" w:rsidRPr="005F05FB">
        <w:rPr>
          <w:rFonts w:ascii="Times New Roman" w:hAnsi="Times New Roman" w:cs="Times New Roman"/>
          <w:lang w:val="en-US"/>
        </w:rPr>
        <w:t>. C</w:t>
      </w:r>
      <w:r w:rsidR="00FC69A6" w:rsidRPr="005F05FB">
        <w:rPr>
          <w:rFonts w:ascii="Times New Roman" w:hAnsi="Times New Roman" w:cs="Times New Roman"/>
          <w:lang w:val="en-US"/>
        </w:rPr>
        <w:t>onversation</w:t>
      </w:r>
      <w:r w:rsidR="00754840" w:rsidRPr="005F05FB">
        <w:rPr>
          <w:rFonts w:ascii="Times New Roman" w:hAnsi="Times New Roman" w:cs="Times New Roman"/>
          <w:lang w:val="en-US"/>
        </w:rPr>
        <w:t xml:space="preserve">s focused </w:t>
      </w:r>
      <w:r w:rsidR="00FC69A6" w:rsidRPr="005F05FB">
        <w:rPr>
          <w:rFonts w:ascii="Times New Roman" w:hAnsi="Times New Roman" w:cs="Times New Roman"/>
          <w:lang w:val="en-US"/>
        </w:rPr>
        <w:t>on both practical and emotional needs and includ</w:t>
      </w:r>
      <w:r w:rsidR="00754840" w:rsidRPr="005F05FB">
        <w:rPr>
          <w:rFonts w:ascii="Times New Roman" w:hAnsi="Times New Roman" w:cs="Times New Roman"/>
          <w:lang w:val="en-US"/>
        </w:rPr>
        <w:t>ed</w:t>
      </w:r>
      <w:r w:rsidR="00FC69A6" w:rsidRPr="005F05FB">
        <w:rPr>
          <w:rFonts w:ascii="Times New Roman" w:hAnsi="Times New Roman" w:cs="Times New Roman"/>
          <w:lang w:val="en-US"/>
        </w:rPr>
        <w:t xml:space="preserve"> respectful communication and space from conflict (timeout or avoidance). </w:t>
      </w:r>
      <w:r w:rsidR="00840EDC" w:rsidRPr="005F05FB">
        <w:rPr>
          <w:rFonts w:ascii="Times New Roman" w:hAnsi="Times New Roman" w:cs="Times New Roman"/>
          <w:lang w:val="en-US"/>
        </w:rPr>
        <w:t xml:space="preserve">The mixed-methods </w:t>
      </w:r>
      <w:r w:rsidR="00FC69A6" w:rsidRPr="005F05FB">
        <w:rPr>
          <w:rFonts w:ascii="Times New Roman" w:hAnsi="Times New Roman" w:cs="Times New Roman"/>
          <w:lang w:val="en-US"/>
        </w:rPr>
        <w:t xml:space="preserve">results suggest that goal conflict was low during the pandemic and participants were </w:t>
      </w:r>
      <w:r w:rsidR="00754840" w:rsidRPr="005F05FB">
        <w:rPr>
          <w:rFonts w:ascii="Times New Roman" w:hAnsi="Times New Roman" w:cs="Times New Roman"/>
          <w:lang w:val="en-US"/>
        </w:rPr>
        <w:t xml:space="preserve">often </w:t>
      </w:r>
      <w:r w:rsidR="00FC69A6" w:rsidRPr="005F05FB">
        <w:rPr>
          <w:rFonts w:ascii="Times New Roman" w:hAnsi="Times New Roman" w:cs="Times New Roman"/>
          <w:lang w:val="en-US"/>
        </w:rPr>
        <w:t>able to negotiate goal conflict resulting in better goal outcomes.</w:t>
      </w:r>
    </w:p>
    <w:p w14:paraId="78006D7F" w14:textId="14714E8D" w:rsidR="006C61D3" w:rsidRPr="005F05FB" w:rsidRDefault="006C61D3" w:rsidP="006C61D3">
      <w:pPr>
        <w:rPr>
          <w:rFonts w:ascii="Times New Roman" w:hAnsi="Times New Roman" w:cs="Times New Roman"/>
          <w:lang w:val="en-US"/>
        </w:rPr>
      </w:pPr>
      <w:r w:rsidRPr="005F05FB">
        <w:rPr>
          <w:rFonts w:ascii="Times New Roman" w:hAnsi="Times New Roman" w:cs="Times New Roman"/>
          <w:b/>
          <w:lang w:val="en-US"/>
        </w:rPr>
        <w:t>Keywords:</w:t>
      </w:r>
      <w:r w:rsidRPr="005F05FB">
        <w:rPr>
          <w:rFonts w:ascii="Times New Roman" w:hAnsi="Times New Roman" w:cs="Times New Roman"/>
          <w:lang w:val="en-US"/>
        </w:rPr>
        <w:t xml:space="preserve"> COVID-19; Interpersonal Relationships; Goals</w:t>
      </w:r>
      <w:r w:rsidR="00A40C58" w:rsidRPr="005F05FB">
        <w:rPr>
          <w:rFonts w:ascii="Times New Roman" w:hAnsi="Times New Roman" w:cs="Times New Roman"/>
          <w:lang w:val="en-US"/>
        </w:rPr>
        <w:t>; Goal Conflict; Mixed Methods</w:t>
      </w:r>
    </w:p>
    <w:p w14:paraId="4BAE8231" w14:textId="35812D6C" w:rsidR="009C3359" w:rsidRPr="005F05FB" w:rsidRDefault="006B67A9" w:rsidP="006C6109">
      <w:pPr>
        <w:spacing w:line="480" w:lineRule="auto"/>
        <w:jc w:val="center"/>
        <w:rPr>
          <w:rFonts w:ascii="Times New Roman" w:hAnsi="Times New Roman" w:cs="Times New Roman"/>
          <w:lang w:val="en-US"/>
        </w:rPr>
      </w:pPr>
      <w:r w:rsidRPr="005F05FB">
        <w:rPr>
          <w:rFonts w:ascii="Times New Roman" w:hAnsi="Times New Roman" w:cs="Times New Roman"/>
          <w:b/>
          <w:lang w:val="en-US"/>
        </w:rPr>
        <w:br w:type="column"/>
      </w:r>
      <w:r w:rsidR="006C6109" w:rsidRPr="005F05FB">
        <w:rPr>
          <w:rFonts w:ascii="Times New Roman" w:hAnsi="Times New Roman" w:cs="Times New Roman"/>
          <w:lang w:val="en-US"/>
        </w:rPr>
        <w:lastRenderedPageBreak/>
        <w:t xml:space="preserve">Successful Negotiation of Goal Conflict between Romantic Partners Predicts Better Goal Outcomes </w:t>
      </w:r>
      <w:r w:rsidR="005E4F67">
        <w:rPr>
          <w:rFonts w:ascii="Times New Roman" w:hAnsi="Times New Roman" w:cs="Times New Roman"/>
          <w:lang w:val="en-US"/>
        </w:rPr>
        <w:t>d</w:t>
      </w:r>
      <w:r w:rsidR="006C6109" w:rsidRPr="005F05FB">
        <w:rPr>
          <w:rFonts w:ascii="Times New Roman" w:hAnsi="Times New Roman" w:cs="Times New Roman"/>
          <w:lang w:val="en-US"/>
        </w:rPr>
        <w:t>uring COVID-19</w:t>
      </w:r>
      <w:r w:rsidRPr="005F05FB">
        <w:rPr>
          <w:rFonts w:ascii="Times New Roman" w:hAnsi="Times New Roman" w:cs="Times New Roman"/>
          <w:b/>
          <w:lang w:val="en-US"/>
        </w:rPr>
        <w:t xml:space="preserve"> </w:t>
      </w:r>
    </w:p>
    <w:p w14:paraId="5A161A49" w14:textId="01D67DE6" w:rsidR="005F05FB" w:rsidRPr="005F05FB" w:rsidRDefault="005F05FB" w:rsidP="005F05FB">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Close relationship partners play an important role in each other’s pursuit of personal goals </w:t>
      </w:r>
      <w:r w:rsidRPr="005F05FB">
        <w:rPr>
          <w:rFonts w:ascii="Times New Roman" w:hAnsi="Times New Roman" w:cs="Times New Roman"/>
          <w:lang w:val="en-US"/>
        </w:rPr>
        <w:fldChar w:fldCharType="begin" w:fldLock="1"/>
      </w:r>
      <w:r w:rsidR="00275A8B">
        <w:rPr>
          <w:rFonts w:ascii="Times New Roman" w:hAnsi="Times New Roman" w:cs="Times New Roman"/>
          <w:lang w:val="en-US"/>
        </w:rPr>
        <w:instrText>ADDIN CSL_CITATION {"citationItems":[{"id":"ITEM-1","itemData":{"DOI":"10.1177/0146167210383045","ISSN":"0146-1672","abstract":"This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Bulletin","id":"ITEM-1","issue":"11","issued":{"date-parts":[["2010","11","21"]]},"page":"1496-1513","publisher":"SAGE PublicationsSage CA: Los Angeles, CA","title":"Helping each other grow: Romantic partner support, self-improvement, and relationship quality","type":"article-journal","volume":"36"},"uris":["http://www.mendeley.com/documents/?uuid=daecef12-e32c-48c5-80a6-e2b693eb9689"]},{"id":"ITEM-2","itemData":{"DOI":"10.1111/pere.12238","ISSN":"13504126","abstract":"Goal pursuits are strongly influenced by romantic part- ners, and a partner's instrumentality to goals may be par- ticularly important for goal pursuit. This study examined the effects of partner instrumentality on goal-related effort, goal progress, goal commitment, and relationship satisfaction over time. It also examined whether relation- ship satisfaction moderated the effects of partner instru- mentality on goal pursuit processes. Newly dating romantic partners (N = 59 couples) reported on their goals and relationship satisfaction at two assessments 3 months apart. Multilevel models indicated that partner instrumentality predicted increases in progress over time but only for those high in relationship satisfaction. Partner instrumentality also predicted increases in one's own rela- tionship satisfaction but was unrelated to changes in the partner's satisfaction. These findings suggest that partner instrumentality benefits increased goal progress, particu- larly for those with satisfying relationships, and further increases relationship satisfaction. KEYWORDS","author":[{"dropping-particle":"","family":"Cappuzzello","given":"Angela C.","non-dropping-particle":"","parse-names":false,"suffix":""},{"dropping-particle":"","family":"Gere","given":"Judith","non-dropping-particle":"","parse-names":false,"suffix":""}],"container-title":"Personal Relationships","id":"ITEM-2","issued":{"date-parts":[["2018","6","1"]]},"note":"From Duplicate 2 (Can you make my goals easier to achieve? Effects of partner instrumentality on goal pursuit and relationship satisfaction - Cappuzzello, Angela C.; Gere, Judith)\n\nMaybe look at couples who have just started dating vs. who have been dating for a while to see whether they can pool resources.","page":"1-12","publisher":"John Wiley &amp; Sons, Ltd (10.1111)","title":"Can you make my goals easier to achieve? Effects of partner instrumentality on goal pursuit and relationship satisfaction","type":"article-journal","volume":"25"},"uris":["http://www.mendeley.com/documents/?uuid=54ba96f2-d1ae-4688-9796-51b1ccf25432"]},{"id":"ITEM-3","itemData":{"DOI":"10.1177/1088868314544222","ISBN":"1088868314544","ISSN":"10888683","PMID":"25125368","abstract":"Close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Review","id":"ITEM-3","issue":"2","issued":{"date-parts":[["2015","5"]]},"note":"From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relationships","type":"article-journal","volume":"19"},"uris":["http://www.mendeley.com/documents/?uuid=4c8ed0db-2319-4eb7-85fc-dfd38746f11a"]}],"mendeley":{"formattedCitation":"(Cappuzzello &amp; Gere, 2018; Feeney &amp; Collins, 2015; Overall et al., 2010)","plainTextFormattedCitation":"(Cappuzzello &amp; Gere, 2018; Feeney &amp; Collins, 2015; Overall et al., 2010)","previouslyFormattedCitation":"(Cappuzzello &amp; Gere, 2018; Feeney &amp; Collins, 2015; Overall et al., 2010)"},"properties":{"noteIndex":0},"schema":"https://github.com/citation-style-language/schema/raw/master/csl-citation.json"}</w:instrText>
      </w:r>
      <w:r w:rsidRPr="005F05FB">
        <w:rPr>
          <w:rFonts w:ascii="Times New Roman" w:hAnsi="Times New Roman" w:cs="Times New Roman"/>
          <w:lang w:val="en-US"/>
        </w:rPr>
        <w:fldChar w:fldCharType="separate"/>
      </w:r>
      <w:r w:rsidR="00275A8B" w:rsidRPr="00275A8B">
        <w:rPr>
          <w:rFonts w:ascii="Times New Roman" w:hAnsi="Times New Roman" w:cs="Times New Roman"/>
          <w:noProof/>
          <w:lang w:val="en-US"/>
        </w:rPr>
        <w:t>(Cappuzzello &amp; Gere, 2018; Feeney &amp; Collins, 2015; Overall et al., 2010)</w:t>
      </w:r>
      <w:r w:rsidRPr="005F05FB">
        <w:rPr>
          <w:rFonts w:ascii="Times New Roman" w:hAnsi="Times New Roman" w:cs="Times New Roman"/>
          <w:lang w:val="en-US"/>
        </w:rPr>
        <w:fldChar w:fldCharType="end"/>
      </w:r>
      <w:r w:rsidRPr="005F05FB">
        <w:rPr>
          <w:rFonts w:ascii="Times New Roman" w:hAnsi="Times New Roman" w:cs="Times New Roman"/>
          <w:lang w:val="en-US"/>
        </w:rPr>
        <w:t xml:space="preserve">. Individuals in relationships spend a great deal of time together and become increasingly interdependent over time leading to a greater influence over each other’s behavior </w:t>
      </w:r>
      <w:r w:rsidRPr="005F05FB">
        <w:rPr>
          <w:rFonts w:ascii="Times New Roman" w:hAnsi="Times New Roman" w:cs="Times New Roman"/>
          <w:lang w:val="en-US"/>
        </w:rPr>
        <w:fldChar w:fldCharType="begin" w:fldLock="1"/>
      </w:r>
      <w:r w:rsidRPr="005F05FB">
        <w:rPr>
          <w:rFonts w:ascii="Times New Roman" w:hAnsi="Times New Roman" w:cs="Times New Roman"/>
          <w:lang w:val="en-US"/>
        </w:rPr>
        <w:instrText>ADDIN CSL_CITATION {"citationItems":[{"id":"ITEM-1","itemData":{"DOI":"10.1146/annurev.psych.54.101601.145059","ISBN":"0066-4308","ISSN":"0066-4308","PMID":"12415073","abstract":"Abstract 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 Key Words affordance, attribution, communication, interpersonal processes, self-presentation, social motivation, transformation processes","author":[{"dropping-particle":"","family":"Rusbult","given":"Caryl E.","non-dropping-particle":"","parse-names":false,"suffix":""},{"dropping-particle":"","family":"Lange","given":"Paul A. M.","non-dropping-particle":"Van","parse-names":false,"suffix":""}],"container-title":"Annual Review of Psychology","id":"ITEM-1","issue":"1","issued":{"date-parts":[["2003"]]},"page":"351-375","title":"Interdependence, interaction, and relationships","type":"article-journal","volume":"54"},"uris":["http://www.mendeley.com/documents/?uuid=395020ae-16f1-4f6f-a0c7-ca7511047946"]}],"mendeley":{"formattedCitation":"(Rusbult &amp; Van Lange, 2003)","plainTextFormattedCitation":"(Rusbult &amp; Van Lange, 2003)","previouslyFormattedCitation":"(Rusbult &amp; Van Lange, 2003)"},"properties":{"noteIndex":0},"schema":"https://github.com/citation-style-language/schema/raw/master/csl-citation.json"}</w:instrText>
      </w:r>
      <w:r w:rsidRPr="005F05FB">
        <w:rPr>
          <w:rFonts w:ascii="Times New Roman" w:hAnsi="Times New Roman" w:cs="Times New Roman"/>
          <w:lang w:val="en-US"/>
        </w:rPr>
        <w:fldChar w:fldCharType="separate"/>
      </w:r>
      <w:r w:rsidRPr="005F05FB">
        <w:rPr>
          <w:rFonts w:ascii="Times New Roman" w:hAnsi="Times New Roman" w:cs="Times New Roman"/>
          <w:noProof/>
          <w:lang w:val="en-US"/>
        </w:rPr>
        <w:t>(Rusbult &amp; Van Lange, 2003)</w:t>
      </w:r>
      <w:r w:rsidRPr="005F05FB">
        <w:rPr>
          <w:rFonts w:ascii="Times New Roman" w:hAnsi="Times New Roman" w:cs="Times New Roman"/>
          <w:lang w:val="en-US"/>
        </w:rPr>
        <w:fldChar w:fldCharType="end"/>
      </w:r>
      <w:r w:rsidRPr="005F05FB">
        <w:rPr>
          <w:rFonts w:ascii="Times New Roman" w:hAnsi="Times New Roman" w:cs="Times New Roman"/>
          <w:lang w:val="en-US"/>
        </w:rPr>
        <w:t xml:space="preserve">. </w:t>
      </w:r>
      <w:r w:rsidR="00275A8B">
        <w:rPr>
          <w:rFonts w:ascii="Times New Roman" w:hAnsi="Times New Roman" w:cs="Times New Roman"/>
          <w:lang w:val="en-US"/>
        </w:rPr>
        <w:t>P</w:t>
      </w:r>
      <w:r w:rsidRPr="005F05FB">
        <w:rPr>
          <w:rFonts w:ascii="Times New Roman" w:hAnsi="Times New Roman" w:cs="Times New Roman"/>
          <w:lang w:val="en-US"/>
        </w:rPr>
        <w:t xml:space="preserve">revious research has shown that individuals </w:t>
      </w:r>
      <w:r>
        <w:rPr>
          <w:rFonts w:ascii="Times New Roman" w:hAnsi="Times New Roman" w:cs="Times New Roman"/>
          <w:lang w:val="en-US"/>
        </w:rPr>
        <w:t xml:space="preserve">in supportive relationships </w:t>
      </w:r>
      <w:r w:rsidRPr="005F05FB">
        <w:rPr>
          <w:rFonts w:ascii="Times New Roman" w:hAnsi="Times New Roman" w:cs="Times New Roman"/>
          <w:lang w:val="en-US"/>
        </w:rPr>
        <w:t xml:space="preserve">make more progress toward their goals and experience increased individual and relational well-being </w:t>
      </w:r>
      <w:r w:rsidRPr="005F05FB">
        <w:rPr>
          <w:rFonts w:ascii="Times New Roman" w:hAnsi="Times New Roman" w:cs="Times New Roman"/>
          <w:lang w:val="en-US"/>
        </w:rPr>
        <w:fldChar w:fldCharType="begin" w:fldLock="1"/>
      </w:r>
      <w:r w:rsidR="002C6718">
        <w:rPr>
          <w:rFonts w:ascii="Times New Roman" w:hAnsi="Times New Roman" w:cs="Times New Roman"/>
          <w:lang w:val="en-US"/>
        </w:rPr>
        <w:instrText>ADDIN CSL_CITATION {"citationItems":[{"id":"ITEM-1","itemData":{"DOI":"10.1037/0022-3514.77.2.293","ISSN":"1939-1315","author":[{"dropping-particle":"","family":"Drigotas","given":"Stephen M.","non-dropping-particle":"","parse-names":false,"suffix":""},{"dropping-particle":"","family":"Rusbult","given":"Caryl E.","non-dropping-particle":"","parse-names":false,"suffix":""},{"dropping-particle":"","family":"Wieselquist","given":"Jennifer","non-dropping-particle":"","parse-names":false,"suffix":""},{"dropping-particle":"","family":"Whitton","given":"Sarah W.","non-dropping-particle":"","parse-names":false,"suffix":""}],"container-title":"Journal of Personality and Social Psychology","id":"ITEM-1","issue":"2","issued":{"date-parts":[["1999"]]},"page":"293-323","publisher":"American Psychological Association","title":"Close partner as sculptor of the ideal self: Behavioral affirmation and the Michelangelo phenomenon","type":"article-journal","volume":"77"},"uris":["http://www.mendeley.com/documents/?uuid=f685c10b-c961-4c7e-b749-b388662ca3ea"]},{"id":"ITEM-2","itemData":{"DOI":"10.1037/0022-3514.87.5.631","ISBN":"0022-3514","ISSN":"00223514","PMID":"15535776","abstract":"A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Psychology","id":"ITEM-2","issue":"5","issued":{"date-parts":[["2004"]]},"page":"631-648","title":"A secure base: Responsive support of goal strivings and exploration in adult intimate relationships","type":"article-journal","volume":"87"},"uris":["http://www.mendeley.com/documents/?uuid=2d1a0ec5-f8e2-484e-ab3b-7c417fd4f290"]},{"id":"ITEM-3","itemData":{"DOI":"10.1097/OGX.0000000000000256.Prenatal","ISBN":"0000000000000","ISSN":"1527-5418","PMID":"26928661","abstract":"The goal of this work was to test a theoretical model of relational catalyst support provision that promotes thriving in non-adverse times. We tested a pathway proposed by Feeney and Collins (2014) that explains how relational catalyst support in the context of close relationships might lead to thriving. We proposed that once relational catalyst support has been received, it functions through the mechanisms of being perceived to be responsive to one’s needs and promoting perceived capability. Perceived capability should promote indices of thriving including self- esteem, goal accomplishment, growth, and specific and general availability of support. This model was supported in two studies of married couples using observational and longitudinal methods surrounding the support of goal-strivings. Results indicate that (a) partner support of goal-strivings predicted important indicators of thriving over time, and (b) both received and perceived relational catalyst support work together and play important roles in predicting these outcomes.","author":[{"dropping-particle":"","family":"Tomlinson","given":"Jennifer M.","non-dropping-particle":"","parse-names":false,"suffix":""},{"dropping-particle":"","family":"Feeney","given":"Brooke C.","non-dropping-particle":"","parse-names":false,"suffix":""},{"dropping-particle":"","family":"Vleet","given":"Meredith","non-dropping-particle":"Van","parse-names":false,"suffix":""}],"container-title":"Journal of Positive Psychology","id":"ITEM-3","issue":"3","issued":{"date-parts":[["2016","5","3"]]},"note":"From Duplicate 1 (A longitudinal investigation of relational catalyst support of goal strivings - Tomlinson, Jennifer M.; Feeney, Brooke C.; van Vleet, Meredith)\n\nFrom Duplicate 1 (A longitudinal investigation of relational catalyst support of goal strivings - Tomlinson, Jennifer M.; Feeney, Brooke C.; van Vleet, Meredith)\n\nThis work further emphasizes the importance of assessing the nature and quality of support provided, and the extent to which support is responsive to and matches the needs of the support recipient (e.g. Cohen &amp;amp; Wills, 1985; Collins &amp;amp; Feeney, 2000; Cutrona, 1990; Cutrona &amp;amp; Suhr, 1992; Maisel &amp;amp; Gable, 2009).\n\nFuture research should explore the influence of relationship stage and goal content on the effectiveness of relational catalyst support.\n\nit remains for future research to establish how support experiences (positive and negative) in various types of close relationships work together to influence important outcomes for the recipient.\n\nrelational catalyst support is expected to result in a variety of other thriving outcomes, such as positive relationship functioning and stability (Feeney &amp;amp; Collins, 2014), which remain to be tested in future research.\n\nit will be important for future research also to consider the beneficial effects of providing this type of support on the support-provider’s goal pursuit and well-being. Support-providers as well as recipients are likely to benefit from a process of mutual responsiveness (see Feeney &amp;amp; Collins, 2014). \n\nit remains for future research to provide insight into the behaviors that support recipients enact and how these behaviors contribute to shaping the social support process. It is likely that support-seeking behaviors on the part of the support recipient influence both received support and perceptions of partner responsiveness (Feeney &amp;amp; Collins, 2014).\n\nThe role of the support-recipient in eliciting desired levels of support is a topic that has been understudied in the social support literature and will require attention in future research.","page":"246-257","publisher":"Routledge","title":"A longitudinal investigation of relational catalyst support of goal strivings","type":"article-journal","volume":"11"},"uris":["http://www.mendeley.com/documents/?uuid=c4243b36-34d3-4330-8c0e-088c9424d9a5"]}],"mendeley":{"formattedCitation":"(Drigotas et al., 1999; Feeney, 2004; Tomlinson et al., 2016)","plainTextFormattedCitation":"(Drigotas et al., 1999; Feeney, 2004; Tomlinson et al., 2016)","previouslyFormattedCitation":"(Drigotas et al., 1999; Feeney, 2004; Tomlinson et al., 2016)"},"properties":{"noteIndex":0},"schema":"https://github.com/citation-style-language/schema/raw/master/csl-citation.json"}</w:instrText>
      </w:r>
      <w:r w:rsidRPr="005F05FB">
        <w:rPr>
          <w:rFonts w:ascii="Times New Roman" w:hAnsi="Times New Roman" w:cs="Times New Roman"/>
          <w:lang w:val="en-US"/>
        </w:rPr>
        <w:fldChar w:fldCharType="separate"/>
      </w:r>
      <w:r w:rsidR="002C6718" w:rsidRPr="00CD7F06">
        <w:rPr>
          <w:rFonts w:ascii="Times New Roman" w:hAnsi="Times New Roman" w:cs="Times New Roman"/>
          <w:noProof/>
        </w:rPr>
        <w:t>(Drigotas et al., 1999; Feeney, 2004; Tomlinson et al., 2016)</w:t>
      </w:r>
      <w:r w:rsidRPr="005F05FB">
        <w:rPr>
          <w:rFonts w:ascii="Times New Roman" w:hAnsi="Times New Roman" w:cs="Times New Roman"/>
          <w:lang w:val="en-US"/>
        </w:rPr>
        <w:fldChar w:fldCharType="end"/>
      </w:r>
      <w:r w:rsidRPr="00CD7F06">
        <w:rPr>
          <w:rFonts w:ascii="Times New Roman" w:hAnsi="Times New Roman" w:cs="Times New Roman"/>
        </w:rPr>
        <w:t xml:space="preserve">. </w:t>
      </w:r>
      <w:r w:rsidRPr="005F05FB">
        <w:rPr>
          <w:rFonts w:ascii="Times New Roman" w:hAnsi="Times New Roman" w:cs="Times New Roman"/>
          <w:lang w:val="en-US"/>
        </w:rPr>
        <w:t xml:space="preserve">However, </w:t>
      </w:r>
      <w:r>
        <w:rPr>
          <w:rFonts w:ascii="Times New Roman" w:hAnsi="Times New Roman" w:cs="Times New Roman"/>
          <w:lang w:val="en-US"/>
        </w:rPr>
        <w:t>when partners’ goals conflict</w:t>
      </w:r>
      <w:r w:rsidR="00B46F9C">
        <w:rPr>
          <w:rFonts w:ascii="Times New Roman" w:hAnsi="Times New Roman" w:cs="Times New Roman"/>
          <w:lang w:val="en-US"/>
        </w:rPr>
        <w:t>,</w:t>
      </w:r>
      <w:r>
        <w:rPr>
          <w:rFonts w:ascii="Times New Roman" w:hAnsi="Times New Roman" w:cs="Times New Roman"/>
          <w:lang w:val="en-US"/>
        </w:rPr>
        <w:t xml:space="preserve"> maintaining goals may be difficult </w:t>
      </w:r>
      <w:r w:rsidR="00B46F9C">
        <w:rPr>
          <w:rFonts w:ascii="Times New Roman" w:hAnsi="Times New Roman" w:cs="Times New Roman"/>
          <w:lang w:val="en-US"/>
        </w:rPr>
        <w:t>leading to worse goal outcomes (</w:t>
      </w:r>
      <w:r w:rsidR="00197457">
        <w:rPr>
          <w:rFonts w:ascii="Times New Roman" w:hAnsi="Times New Roman" w:cs="Times New Roman"/>
          <w:lang w:val="en-US"/>
        </w:rPr>
        <w:t xml:space="preserve">i.e., </w:t>
      </w:r>
      <w:r w:rsidR="00B46F9C">
        <w:rPr>
          <w:rFonts w:ascii="Times New Roman" w:hAnsi="Times New Roman" w:cs="Times New Roman"/>
          <w:lang w:val="en-US"/>
        </w:rPr>
        <w:t>mak</w:t>
      </w:r>
      <w:r w:rsidR="00197457">
        <w:rPr>
          <w:rFonts w:ascii="Times New Roman" w:hAnsi="Times New Roman" w:cs="Times New Roman"/>
          <w:lang w:val="en-US"/>
        </w:rPr>
        <w:t>ing</w:t>
      </w:r>
      <w:r w:rsidR="00B46F9C">
        <w:rPr>
          <w:rFonts w:ascii="Times New Roman" w:hAnsi="Times New Roman" w:cs="Times New Roman"/>
          <w:lang w:val="en-US"/>
        </w:rPr>
        <w:t xml:space="preserve"> less progress, feel</w:t>
      </w:r>
      <w:r w:rsidR="00197457">
        <w:rPr>
          <w:rFonts w:ascii="Times New Roman" w:hAnsi="Times New Roman" w:cs="Times New Roman"/>
          <w:lang w:val="en-US"/>
        </w:rPr>
        <w:t>ing</w:t>
      </w:r>
      <w:r w:rsidR="00B46F9C">
        <w:rPr>
          <w:rFonts w:ascii="Times New Roman" w:hAnsi="Times New Roman" w:cs="Times New Roman"/>
          <w:lang w:val="en-US"/>
        </w:rPr>
        <w:t xml:space="preserve"> less committed toward goals, and feel</w:t>
      </w:r>
      <w:r w:rsidR="00197457">
        <w:rPr>
          <w:rFonts w:ascii="Times New Roman" w:hAnsi="Times New Roman" w:cs="Times New Roman"/>
          <w:lang w:val="en-US"/>
        </w:rPr>
        <w:t>ing</w:t>
      </w:r>
      <w:r w:rsidR="00B46F9C">
        <w:rPr>
          <w:rFonts w:ascii="Times New Roman" w:hAnsi="Times New Roman" w:cs="Times New Roman"/>
          <w:lang w:val="en-US"/>
        </w:rPr>
        <w:t xml:space="preserve"> less confident about being able to achieve their goals). On the other hand, if partners successfully negotiate instances of goal conflict, this may lead to better goal outcomes. </w:t>
      </w:r>
    </w:p>
    <w:p w14:paraId="421DBEF8" w14:textId="0A2709E1" w:rsidR="0066703A" w:rsidRDefault="00B46F9C" w:rsidP="0066703A">
      <w:pPr>
        <w:spacing w:line="480" w:lineRule="auto"/>
        <w:ind w:firstLine="709"/>
        <w:rPr>
          <w:rFonts w:ascii="Times New Roman" w:hAnsi="Times New Roman" w:cs="Times New Roman"/>
          <w:lang w:val="en-US"/>
        </w:rPr>
      </w:pPr>
      <w:r>
        <w:rPr>
          <w:rFonts w:ascii="Times New Roman" w:hAnsi="Times New Roman" w:cs="Times New Roman"/>
          <w:lang w:val="en-US"/>
        </w:rPr>
        <w:t>In the present study, w</w:t>
      </w:r>
      <w:r w:rsidR="00692A96" w:rsidRPr="005F05FB">
        <w:rPr>
          <w:rFonts w:ascii="Times New Roman" w:hAnsi="Times New Roman" w:cs="Times New Roman"/>
          <w:lang w:val="en-US"/>
        </w:rPr>
        <w:t>e employed a concurrent mixed-methods design in which both quantitative and qualitative data were collected simultaneously to complement each other.</w:t>
      </w:r>
      <w:r w:rsidR="006C6109" w:rsidRPr="005F05FB">
        <w:rPr>
          <w:rFonts w:ascii="Times New Roman" w:hAnsi="Times New Roman" w:cs="Times New Roman"/>
          <w:lang w:val="en-US"/>
        </w:rPr>
        <w:t xml:space="preserve"> </w:t>
      </w:r>
      <w:r w:rsidR="00692A96" w:rsidRPr="005F05FB">
        <w:rPr>
          <w:rFonts w:ascii="Times New Roman" w:hAnsi="Times New Roman" w:cs="Times New Roman"/>
          <w:lang w:val="en-US"/>
        </w:rPr>
        <w:t xml:space="preserve">In the quantitative </w:t>
      </w:r>
      <w:r w:rsidR="004D4563" w:rsidRPr="005F05FB">
        <w:rPr>
          <w:rFonts w:ascii="Times New Roman" w:hAnsi="Times New Roman" w:cs="Times New Roman"/>
          <w:lang w:val="en-US"/>
        </w:rPr>
        <w:t>component</w:t>
      </w:r>
      <w:r w:rsidR="00692A96" w:rsidRPr="005F05FB">
        <w:rPr>
          <w:rFonts w:ascii="Times New Roman" w:hAnsi="Times New Roman" w:cs="Times New Roman"/>
          <w:lang w:val="en-US"/>
        </w:rPr>
        <w:t>,</w:t>
      </w:r>
      <w:r w:rsidR="009C3359" w:rsidRPr="005F05FB">
        <w:rPr>
          <w:rFonts w:ascii="Times New Roman" w:hAnsi="Times New Roman" w:cs="Times New Roman"/>
          <w:lang w:val="en-US"/>
        </w:rPr>
        <w:t xml:space="preserve"> our aim </w:t>
      </w:r>
      <w:r w:rsidR="00692A96" w:rsidRPr="005F05FB">
        <w:rPr>
          <w:rFonts w:ascii="Times New Roman" w:hAnsi="Times New Roman" w:cs="Times New Roman"/>
          <w:lang w:val="en-US"/>
        </w:rPr>
        <w:t>wa</w:t>
      </w:r>
      <w:r w:rsidR="009C3359" w:rsidRPr="005F05FB">
        <w:rPr>
          <w:rFonts w:ascii="Times New Roman" w:hAnsi="Times New Roman" w:cs="Times New Roman"/>
          <w:lang w:val="en-US"/>
        </w:rPr>
        <w:t xml:space="preserve">s to </w:t>
      </w:r>
      <w:r w:rsidR="00984CE5" w:rsidRPr="005F05FB">
        <w:rPr>
          <w:rFonts w:ascii="Times New Roman" w:hAnsi="Times New Roman" w:cs="Times New Roman"/>
          <w:lang w:val="en-US"/>
        </w:rPr>
        <w:t xml:space="preserve">add to the extant literature by </w:t>
      </w:r>
      <w:r w:rsidR="009C3359" w:rsidRPr="005F05FB">
        <w:rPr>
          <w:rFonts w:ascii="Times New Roman" w:hAnsi="Times New Roman" w:cs="Times New Roman"/>
          <w:lang w:val="en-US"/>
        </w:rPr>
        <w:t>examin</w:t>
      </w:r>
      <w:r w:rsidR="00984CE5" w:rsidRPr="005F05FB">
        <w:rPr>
          <w:rFonts w:ascii="Times New Roman" w:hAnsi="Times New Roman" w:cs="Times New Roman"/>
          <w:lang w:val="en-US"/>
        </w:rPr>
        <w:t>ing</w:t>
      </w:r>
      <w:r w:rsidR="009C3359" w:rsidRPr="005F05FB">
        <w:rPr>
          <w:rFonts w:ascii="Times New Roman" w:hAnsi="Times New Roman" w:cs="Times New Roman"/>
          <w:lang w:val="en-US"/>
        </w:rPr>
        <w:t xml:space="preserve"> </w:t>
      </w:r>
      <w:r w:rsidR="006C6109" w:rsidRPr="005F05FB">
        <w:rPr>
          <w:rFonts w:ascii="Times New Roman" w:hAnsi="Times New Roman" w:cs="Times New Roman"/>
          <w:lang w:val="en-US"/>
        </w:rPr>
        <w:t xml:space="preserve">whether </w:t>
      </w:r>
      <w:r w:rsidR="00517E7C" w:rsidRPr="005F05FB">
        <w:rPr>
          <w:rFonts w:ascii="Times New Roman" w:hAnsi="Times New Roman" w:cs="Times New Roman"/>
          <w:lang w:val="en-US"/>
        </w:rPr>
        <w:t xml:space="preserve">low </w:t>
      </w:r>
      <w:r w:rsidR="006C6109" w:rsidRPr="005F05FB">
        <w:rPr>
          <w:rFonts w:ascii="Times New Roman" w:hAnsi="Times New Roman" w:cs="Times New Roman"/>
          <w:lang w:val="en-US"/>
        </w:rPr>
        <w:t>goal conflict and successful negotiation of</w:t>
      </w:r>
      <w:r w:rsidR="00517E7C" w:rsidRPr="005F05FB">
        <w:rPr>
          <w:rFonts w:ascii="Times New Roman" w:hAnsi="Times New Roman" w:cs="Times New Roman"/>
          <w:lang w:val="en-US"/>
        </w:rPr>
        <w:t xml:space="preserve"> goal conflict</w:t>
      </w:r>
      <w:r w:rsidR="006C6109" w:rsidRPr="005F05FB">
        <w:rPr>
          <w:rFonts w:ascii="Times New Roman" w:hAnsi="Times New Roman" w:cs="Times New Roman"/>
          <w:lang w:val="en-US"/>
        </w:rPr>
        <w:t xml:space="preserve"> </w:t>
      </w:r>
      <w:r w:rsidR="0091287D" w:rsidRPr="005F05FB">
        <w:rPr>
          <w:rFonts w:ascii="Times New Roman" w:hAnsi="Times New Roman" w:cs="Times New Roman"/>
          <w:lang w:val="en-US"/>
        </w:rPr>
        <w:t>we</w:t>
      </w:r>
      <w:r w:rsidR="006C6109" w:rsidRPr="005F05FB">
        <w:rPr>
          <w:rFonts w:ascii="Times New Roman" w:hAnsi="Times New Roman" w:cs="Times New Roman"/>
          <w:lang w:val="en-US"/>
        </w:rPr>
        <w:t xml:space="preserve">re associated with </w:t>
      </w:r>
      <w:r w:rsidR="00517E7C" w:rsidRPr="005F05FB">
        <w:rPr>
          <w:rFonts w:ascii="Times New Roman" w:hAnsi="Times New Roman" w:cs="Times New Roman"/>
          <w:lang w:val="en-US"/>
        </w:rPr>
        <w:t xml:space="preserve">better </w:t>
      </w:r>
      <w:r w:rsidR="006C6109" w:rsidRPr="005F05FB">
        <w:rPr>
          <w:rFonts w:ascii="Times New Roman" w:hAnsi="Times New Roman" w:cs="Times New Roman"/>
          <w:lang w:val="en-US"/>
        </w:rPr>
        <w:t>goal outcomes</w:t>
      </w:r>
      <w:r w:rsidR="00984CE5" w:rsidRPr="005F05FB">
        <w:rPr>
          <w:rFonts w:ascii="Times New Roman" w:hAnsi="Times New Roman" w:cs="Times New Roman"/>
          <w:lang w:val="en-US"/>
        </w:rPr>
        <w:t xml:space="preserve"> </w:t>
      </w:r>
      <w:r w:rsidR="002D1F04" w:rsidRPr="005F05FB">
        <w:rPr>
          <w:rFonts w:ascii="Times New Roman" w:hAnsi="Times New Roman" w:cs="Times New Roman"/>
          <w:lang w:val="en-US"/>
        </w:rPr>
        <w:t>across multiple timepoints</w:t>
      </w:r>
      <w:r w:rsidR="009C3359" w:rsidRPr="005F05FB">
        <w:rPr>
          <w:rFonts w:ascii="Times New Roman" w:hAnsi="Times New Roman" w:cs="Times New Roman"/>
          <w:lang w:val="en-US"/>
        </w:rPr>
        <w:t xml:space="preserve">. </w:t>
      </w:r>
      <w:r w:rsidR="0091287D" w:rsidRPr="005F05FB">
        <w:rPr>
          <w:rFonts w:ascii="Times New Roman" w:hAnsi="Times New Roman" w:cs="Times New Roman"/>
          <w:lang w:val="en-US"/>
        </w:rPr>
        <w:t>The</w:t>
      </w:r>
      <w:r w:rsidR="002027E2" w:rsidRPr="005F05FB">
        <w:rPr>
          <w:rFonts w:ascii="Times New Roman" w:hAnsi="Times New Roman" w:cs="Times New Roman"/>
          <w:lang w:val="en-US"/>
        </w:rPr>
        <w:t xml:space="preserve"> qualitative data describe</w:t>
      </w:r>
      <w:r>
        <w:rPr>
          <w:rFonts w:ascii="Times New Roman" w:hAnsi="Times New Roman" w:cs="Times New Roman"/>
          <w:lang w:val="en-US"/>
        </w:rPr>
        <w:t>d</w:t>
      </w:r>
      <w:r w:rsidR="002027E2" w:rsidRPr="005F05FB">
        <w:rPr>
          <w:rFonts w:ascii="Times New Roman" w:hAnsi="Times New Roman" w:cs="Times New Roman"/>
          <w:lang w:val="en-US"/>
        </w:rPr>
        <w:t xml:space="preserve"> how</w:t>
      </w:r>
      <w:r w:rsidR="009C3359" w:rsidRPr="005F05FB">
        <w:rPr>
          <w:rFonts w:ascii="Times New Roman" w:hAnsi="Times New Roman" w:cs="Times New Roman"/>
          <w:lang w:val="en-US"/>
        </w:rPr>
        <w:t xml:space="preserve"> </w:t>
      </w:r>
      <w:r w:rsidR="006C6109" w:rsidRPr="005F05FB">
        <w:rPr>
          <w:rFonts w:ascii="Times New Roman" w:hAnsi="Times New Roman" w:cs="Times New Roman"/>
          <w:lang w:val="en-US"/>
        </w:rPr>
        <w:t xml:space="preserve">couples negotiate instances of goal conflict </w:t>
      </w:r>
      <w:r w:rsidR="009C3359" w:rsidRPr="005F05FB">
        <w:rPr>
          <w:rFonts w:ascii="Times New Roman" w:hAnsi="Times New Roman" w:cs="Times New Roman"/>
          <w:lang w:val="en-US"/>
        </w:rPr>
        <w:t xml:space="preserve">to </w:t>
      </w:r>
      <w:r w:rsidR="006C6109" w:rsidRPr="005F05FB">
        <w:rPr>
          <w:rFonts w:ascii="Times New Roman" w:hAnsi="Times New Roman" w:cs="Times New Roman"/>
          <w:lang w:val="en-US"/>
        </w:rPr>
        <w:t xml:space="preserve">better understand how couples may be able to </w:t>
      </w:r>
      <w:r w:rsidR="00E53452" w:rsidRPr="005F05FB">
        <w:rPr>
          <w:rFonts w:ascii="Times New Roman" w:hAnsi="Times New Roman" w:cs="Times New Roman"/>
          <w:lang w:val="en-US"/>
        </w:rPr>
        <w:t>minimize</w:t>
      </w:r>
      <w:r w:rsidR="006C6109" w:rsidRPr="005F05FB">
        <w:rPr>
          <w:rFonts w:ascii="Times New Roman" w:hAnsi="Times New Roman" w:cs="Times New Roman"/>
          <w:lang w:val="en-US"/>
        </w:rPr>
        <w:t xml:space="preserve"> the potential negative impact of goal conflict</w:t>
      </w:r>
      <w:r w:rsidR="00FB1C29" w:rsidRPr="005F05FB">
        <w:rPr>
          <w:rFonts w:ascii="Times New Roman" w:hAnsi="Times New Roman" w:cs="Times New Roman"/>
          <w:lang w:val="en-US"/>
        </w:rPr>
        <w:t>.</w:t>
      </w:r>
      <w:r w:rsidR="00692A96" w:rsidRPr="005F05FB">
        <w:rPr>
          <w:rFonts w:ascii="Times New Roman" w:hAnsi="Times New Roman" w:cs="Times New Roman"/>
          <w:lang w:val="en-US"/>
        </w:rPr>
        <w:t xml:space="preserve"> </w:t>
      </w:r>
      <w:r>
        <w:rPr>
          <w:rFonts w:ascii="Times New Roman" w:hAnsi="Times New Roman" w:cs="Times New Roman"/>
          <w:lang w:val="en-US"/>
        </w:rPr>
        <w:t xml:space="preserve">Because the data were collected during the COVID-19 pandemic, we also examined whether goal conflict and negotiation of goal conflict predicted perception of the pandemic affecting participants’ goals and asked participants in the qualitative interviews </w:t>
      </w:r>
      <w:r w:rsidR="00197457">
        <w:rPr>
          <w:rFonts w:ascii="Times New Roman" w:hAnsi="Times New Roman" w:cs="Times New Roman"/>
          <w:lang w:val="en-US"/>
        </w:rPr>
        <w:t>how they negotiated goal conflict during the pandemic</w:t>
      </w:r>
      <w:r>
        <w:rPr>
          <w:rFonts w:ascii="Times New Roman" w:hAnsi="Times New Roman" w:cs="Times New Roman"/>
          <w:lang w:val="en-US"/>
        </w:rPr>
        <w:t>.</w:t>
      </w:r>
    </w:p>
    <w:p w14:paraId="6A19C160" w14:textId="77777777" w:rsidR="00493F53" w:rsidRPr="005F05FB" w:rsidRDefault="00493F53" w:rsidP="0066703A">
      <w:pPr>
        <w:spacing w:line="480" w:lineRule="auto"/>
        <w:ind w:firstLine="709"/>
        <w:rPr>
          <w:rFonts w:ascii="Times New Roman" w:hAnsi="Times New Roman" w:cs="Times New Roman"/>
          <w:lang w:val="en-US"/>
        </w:rPr>
      </w:pPr>
    </w:p>
    <w:p w14:paraId="7F5ED87A" w14:textId="0E75CE03" w:rsidR="0066703A" w:rsidRPr="005F05FB" w:rsidRDefault="00912804" w:rsidP="001A1CEE">
      <w:pPr>
        <w:spacing w:line="480" w:lineRule="auto"/>
        <w:jc w:val="center"/>
        <w:rPr>
          <w:rFonts w:ascii="Times New Roman" w:hAnsi="Times New Roman" w:cs="Times New Roman"/>
          <w:b/>
          <w:lang w:val="en-US"/>
        </w:rPr>
      </w:pPr>
      <w:r>
        <w:rPr>
          <w:rFonts w:ascii="Times New Roman" w:hAnsi="Times New Roman" w:cs="Times New Roman"/>
          <w:b/>
          <w:lang w:val="en-US"/>
        </w:rPr>
        <w:lastRenderedPageBreak/>
        <w:t xml:space="preserve">Interdependence Theory, </w:t>
      </w:r>
      <w:r w:rsidR="0066703A" w:rsidRPr="005F05FB">
        <w:rPr>
          <w:rFonts w:ascii="Times New Roman" w:hAnsi="Times New Roman" w:cs="Times New Roman"/>
          <w:b/>
          <w:lang w:val="en-US"/>
        </w:rPr>
        <w:t>Goal Conflict</w:t>
      </w:r>
      <w:r>
        <w:rPr>
          <w:rFonts w:ascii="Times New Roman" w:hAnsi="Times New Roman" w:cs="Times New Roman"/>
          <w:b/>
          <w:lang w:val="en-US"/>
        </w:rPr>
        <w:t>,</w:t>
      </w:r>
      <w:r w:rsidR="0066703A" w:rsidRPr="005F05FB">
        <w:rPr>
          <w:rFonts w:ascii="Times New Roman" w:hAnsi="Times New Roman" w:cs="Times New Roman"/>
          <w:b/>
          <w:lang w:val="en-US"/>
        </w:rPr>
        <w:t xml:space="preserve"> and </w:t>
      </w:r>
      <w:r w:rsidR="00E5730D">
        <w:rPr>
          <w:rFonts w:ascii="Times New Roman" w:hAnsi="Times New Roman" w:cs="Times New Roman"/>
          <w:b/>
          <w:lang w:val="en-US"/>
        </w:rPr>
        <w:t xml:space="preserve">Personal </w:t>
      </w:r>
      <w:r w:rsidR="0066703A" w:rsidRPr="005F05FB">
        <w:rPr>
          <w:rFonts w:ascii="Times New Roman" w:hAnsi="Times New Roman" w:cs="Times New Roman"/>
          <w:b/>
          <w:lang w:val="en-US"/>
        </w:rPr>
        <w:t>Goal Outcomes</w:t>
      </w:r>
    </w:p>
    <w:p w14:paraId="5CCEA605" w14:textId="586D1464" w:rsidR="007F5B2D" w:rsidRPr="005F05FB" w:rsidRDefault="006C6109" w:rsidP="00F024F9">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Interdependence theory </w:t>
      </w:r>
      <w:r w:rsidRPr="005F05FB">
        <w:rPr>
          <w:rFonts w:ascii="Times New Roman" w:hAnsi="Times New Roman" w:cs="Times New Roman"/>
          <w:lang w:val="en-US"/>
        </w:rPr>
        <w:fldChar w:fldCharType="begin" w:fldLock="1"/>
      </w:r>
      <w:r w:rsidR="00875E1C" w:rsidRPr="005F05FB">
        <w:rPr>
          <w:rFonts w:ascii="Times New Roman" w:hAnsi="Times New Roman" w:cs="Times New Roman"/>
          <w:lang w:val="en-US"/>
        </w:rPr>
        <w:instrText>ADDIN CSL_CITATION {"citationItems":[{"id":"ITEM-1","itemData":{"author":[{"dropping-particle":"","family":"Kelley","given":"H. H.","non-dropping-particle":"","parse-names":false,"suffix":""},{"dropping-particle":"","family":"Thibaut","given":"J. W.","non-dropping-particle":"","parse-names":false,"suffix":""}],"id":"ITEM-1","issued":{"date-parts":[["1978"]]},"publisher":"Wiley-Interscience","publisher-place":"New York","title":"Interpersonal relations: A theory of interdependence","type":"chapter"},"uris":["http://www.mendeley.com/documents/?uuid=69f96265-deb7-4fd8-832a-05aad045f055"]},{"id":"ITEM-2","itemData":{"DOI":"10.1146/annurev.psych.54.101601.145059","ISBN":"0066-4308","ISSN":"0066-4308","PMID":"12415073","abstract":"Abstract 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 Key Words affordance, attribution, communication, interpersonal processes, self-presentation, social motivation, transformation processes","author":[{"dropping-particle":"","family":"Rusbult","given":"Caryl E.","non-dropping-particle":"","parse-names":false,"suffix":""},{"dropping-particle":"","family":"Lange","given":"Paul A. M.","non-dropping-particle":"Van","parse-names":false,"suffix":""}],"container-title":"Annual Review of Psychology","id":"ITEM-2","issue":"1","issued":{"date-parts":[["2003"]]},"page":"351-375","title":"Interdependence, interaction, and relationships","type":"article-journal","volume":"54"},"uris":["http://www.mendeley.com/documents/?uuid=395020ae-16f1-4f6f-a0c7-ca7511047946"]}],"mendeley":{"formattedCitation":"(Kelley &amp; Thibaut, 1978; Rusbult &amp; Van Lange, 2003)","plainTextFormattedCitation":"(Kelley &amp; Thibaut, 1978; Rusbult &amp; Van Lange, 2003)","previouslyFormattedCitation":"(Kelley &amp; Thibaut, 1978; Rusbult &amp; Van Lange, 2003)"},"properties":{"noteIndex":0},"schema":"https://github.com/citation-style-language/schema/raw/master/csl-citation.json"}</w:instrText>
      </w:r>
      <w:r w:rsidRPr="005F05FB">
        <w:rPr>
          <w:rFonts w:ascii="Times New Roman" w:hAnsi="Times New Roman" w:cs="Times New Roman"/>
          <w:lang w:val="en-US"/>
        </w:rPr>
        <w:fldChar w:fldCharType="separate"/>
      </w:r>
      <w:r w:rsidRPr="005F05FB">
        <w:rPr>
          <w:rFonts w:ascii="Times New Roman" w:hAnsi="Times New Roman" w:cs="Times New Roman"/>
          <w:noProof/>
          <w:lang w:val="en-US"/>
        </w:rPr>
        <w:t>(Kelley &amp; Thibaut, 1978; Rusbult &amp; Van Lange, 2003)</w:t>
      </w:r>
      <w:r w:rsidRPr="005F05FB">
        <w:rPr>
          <w:rFonts w:ascii="Times New Roman" w:hAnsi="Times New Roman" w:cs="Times New Roman"/>
          <w:lang w:val="en-US"/>
        </w:rPr>
        <w:fldChar w:fldCharType="end"/>
      </w:r>
      <w:r w:rsidRPr="005F05FB">
        <w:rPr>
          <w:rFonts w:ascii="Times New Roman" w:hAnsi="Times New Roman" w:cs="Times New Roman"/>
          <w:lang w:val="en-US"/>
        </w:rPr>
        <w:t xml:space="preserve"> p</w:t>
      </w:r>
      <w:r w:rsidR="0066703A" w:rsidRPr="005F05FB">
        <w:rPr>
          <w:rFonts w:ascii="Times New Roman" w:hAnsi="Times New Roman" w:cs="Times New Roman"/>
          <w:lang w:val="en-US"/>
        </w:rPr>
        <w:t>roposes</w:t>
      </w:r>
      <w:r w:rsidRPr="005F05FB">
        <w:rPr>
          <w:rFonts w:ascii="Times New Roman" w:hAnsi="Times New Roman" w:cs="Times New Roman"/>
          <w:lang w:val="en-US"/>
        </w:rPr>
        <w:t xml:space="preserve"> that </w:t>
      </w:r>
      <w:r w:rsidR="0066703A" w:rsidRPr="005F05FB">
        <w:rPr>
          <w:rFonts w:ascii="Times New Roman" w:hAnsi="Times New Roman" w:cs="Times New Roman"/>
          <w:lang w:val="en-US"/>
        </w:rPr>
        <w:t xml:space="preserve">relationship partners become increasingly interdependent over time as the relationship progresses and couples spend an increasing amount of time </w:t>
      </w:r>
      <w:r w:rsidR="006424AE" w:rsidRPr="005F05FB">
        <w:rPr>
          <w:rFonts w:ascii="Times New Roman" w:hAnsi="Times New Roman" w:cs="Times New Roman"/>
          <w:lang w:val="en-US"/>
        </w:rPr>
        <w:t xml:space="preserve">interacting </w:t>
      </w:r>
      <w:r w:rsidR="0066703A" w:rsidRPr="005F05FB">
        <w:rPr>
          <w:rFonts w:ascii="Times New Roman" w:hAnsi="Times New Roman" w:cs="Times New Roman"/>
          <w:lang w:val="en-US"/>
        </w:rPr>
        <w:t xml:space="preserve">together. </w:t>
      </w:r>
      <w:r w:rsidR="00E121C5" w:rsidRPr="005F05FB">
        <w:rPr>
          <w:rFonts w:ascii="Times New Roman" w:hAnsi="Times New Roman" w:cs="Times New Roman"/>
          <w:lang w:val="en-US"/>
        </w:rPr>
        <w:t>E</w:t>
      </w:r>
      <w:r w:rsidR="009834D1" w:rsidRPr="005F05FB">
        <w:rPr>
          <w:rFonts w:ascii="Times New Roman" w:hAnsi="Times New Roman" w:cs="Times New Roman"/>
          <w:lang w:val="en-US"/>
        </w:rPr>
        <w:t>ach partner’s needs, thoughts, and motives</w:t>
      </w:r>
      <w:r w:rsidR="00E121C5" w:rsidRPr="005F05FB">
        <w:rPr>
          <w:rFonts w:ascii="Times New Roman" w:hAnsi="Times New Roman" w:cs="Times New Roman"/>
          <w:lang w:val="en-US"/>
        </w:rPr>
        <w:t xml:space="preserve"> will influence interactions with one another and depending on the congruence between the partners, interactions</w:t>
      </w:r>
      <w:r w:rsidR="009834D1" w:rsidRPr="005F05FB">
        <w:rPr>
          <w:rFonts w:ascii="Times New Roman" w:hAnsi="Times New Roman" w:cs="Times New Roman"/>
          <w:lang w:val="en-US"/>
        </w:rPr>
        <w:t xml:space="preserve"> </w:t>
      </w:r>
      <w:r w:rsidR="00E121C5" w:rsidRPr="005F05FB">
        <w:rPr>
          <w:rFonts w:ascii="Times New Roman" w:hAnsi="Times New Roman" w:cs="Times New Roman"/>
          <w:lang w:val="en-US"/>
        </w:rPr>
        <w:t xml:space="preserve">can be perceived </w:t>
      </w:r>
      <w:r w:rsidR="009834D1" w:rsidRPr="005F05FB">
        <w:rPr>
          <w:rFonts w:ascii="Times New Roman" w:hAnsi="Times New Roman" w:cs="Times New Roman"/>
          <w:lang w:val="en-US"/>
        </w:rPr>
        <w:t>positive</w:t>
      </w:r>
      <w:r w:rsidR="00E121C5" w:rsidRPr="005F05FB">
        <w:rPr>
          <w:rFonts w:ascii="Times New Roman" w:hAnsi="Times New Roman" w:cs="Times New Roman"/>
          <w:lang w:val="en-US"/>
        </w:rPr>
        <w:t>ly</w:t>
      </w:r>
      <w:r w:rsidR="009834D1" w:rsidRPr="005F05FB">
        <w:rPr>
          <w:rFonts w:ascii="Times New Roman" w:hAnsi="Times New Roman" w:cs="Times New Roman"/>
          <w:lang w:val="en-US"/>
        </w:rPr>
        <w:t xml:space="preserve"> </w:t>
      </w:r>
      <w:r w:rsidR="00E121C5" w:rsidRPr="005F05FB">
        <w:rPr>
          <w:rFonts w:ascii="Times New Roman" w:hAnsi="Times New Roman" w:cs="Times New Roman"/>
          <w:lang w:val="en-US"/>
        </w:rPr>
        <w:t>or</w:t>
      </w:r>
      <w:r w:rsidR="009834D1" w:rsidRPr="005F05FB">
        <w:rPr>
          <w:rFonts w:ascii="Times New Roman" w:hAnsi="Times New Roman" w:cs="Times New Roman"/>
          <w:lang w:val="en-US"/>
        </w:rPr>
        <w:t xml:space="preserve"> negative</w:t>
      </w:r>
      <w:r w:rsidR="00E121C5" w:rsidRPr="005F05FB">
        <w:rPr>
          <w:rFonts w:ascii="Times New Roman" w:hAnsi="Times New Roman" w:cs="Times New Roman"/>
          <w:lang w:val="en-US"/>
        </w:rPr>
        <w:t xml:space="preserve">ly </w:t>
      </w:r>
      <w:r w:rsidR="00E121C5" w:rsidRPr="005F05FB">
        <w:rPr>
          <w:rFonts w:ascii="Times New Roman" w:hAnsi="Times New Roman" w:cs="Times New Roman"/>
          <w:lang w:val="en-US"/>
        </w:rPr>
        <w:fldChar w:fldCharType="begin" w:fldLock="1"/>
      </w:r>
      <w:r w:rsidR="0097133F" w:rsidRPr="005F05FB">
        <w:rPr>
          <w:rFonts w:ascii="Times New Roman" w:hAnsi="Times New Roman" w:cs="Times New Roman"/>
          <w:lang w:val="en-US"/>
        </w:rPr>
        <w:instrText>ADDIN CSL_CITATION {"citationItems":[{"id":"ITEM-1","itemData":{"DOI":"10.1146/annurev.psych.54.101601.145059","ISBN":"0066-4308","ISSN":"0066-4308","PMID":"12415073","abstract":"Abstract 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 Key Words affordance, attribution, communication, interpersonal processes, self-presentation, social motivation, transformation processes","author":[{"dropping-particle":"","family":"Rusbult","given":"Caryl E.","non-dropping-particle":"","parse-names":false,"suffix":""},{"dropping-particle":"","family":"Lange","given":"Paul A. M.","non-dropping-particle":"Van","parse-names":false,"suffix":""}],"container-title":"Annual Review of Psychology","id":"ITEM-1","issue":"1","issued":{"date-parts":[["2003"]]},"page":"351-375","title":"Interdependence, interaction, and relationships","type":"article-journal","volume":"54"},"uris":["http://www.mendeley.com/documents/?uuid=395020ae-16f1-4f6f-a0c7-ca7511047946"]}],"mendeley":{"formattedCitation":"(Rusbult &amp; Van Lange, 2003)","plainTextFormattedCitation":"(Rusbult &amp; Van Lange, 2003)","previouslyFormattedCitation":"(Rusbult &amp; Van Lange, 2003)"},"properties":{"noteIndex":0},"schema":"https://github.com/citation-style-language/schema/raw/master/csl-citation.json"}</w:instrText>
      </w:r>
      <w:r w:rsidR="00E121C5" w:rsidRPr="005F05FB">
        <w:rPr>
          <w:rFonts w:ascii="Times New Roman" w:hAnsi="Times New Roman" w:cs="Times New Roman"/>
          <w:lang w:val="en-US"/>
        </w:rPr>
        <w:fldChar w:fldCharType="separate"/>
      </w:r>
      <w:r w:rsidR="00E121C5" w:rsidRPr="005F05FB">
        <w:rPr>
          <w:rFonts w:ascii="Times New Roman" w:hAnsi="Times New Roman" w:cs="Times New Roman"/>
          <w:noProof/>
          <w:lang w:val="en-US"/>
        </w:rPr>
        <w:t>(Rusbult &amp; Van Lange, 2003)</w:t>
      </w:r>
      <w:r w:rsidR="00E121C5" w:rsidRPr="005F05FB">
        <w:rPr>
          <w:rFonts w:ascii="Times New Roman" w:hAnsi="Times New Roman" w:cs="Times New Roman"/>
          <w:lang w:val="en-US"/>
        </w:rPr>
        <w:fldChar w:fldCharType="end"/>
      </w:r>
      <w:r w:rsidR="00E121C5" w:rsidRPr="005F05FB">
        <w:rPr>
          <w:rFonts w:ascii="Times New Roman" w:hAnsi="Times New Roman" w:cs="Times New Roman"/>
          <w:lang w:val="en-US"/>
        </w:rPr>
        <w:t>.</w:t>
      </w:r>
      <w:r w:rsidR="009834D1" w:rsidRPr="005F05FB">
        <w:rPr>
          <w:rFonts w:ascii="Times New Roman" w:hAnsi="Times New Roman" w:cs="Times New Roman"/>
          <w:lang w:val="en-US"/>
        </w:rPr>
        <w:t xml:space="preserve"> </w:t>
      </w:r>
      <w:r w:rsidR="006424AE" w:rsidRPr="005F05FB">
        <w:rPr>
          <w:rFonts w:ascii="Times New Roman" w:hAnsi="Times New Roman" w:cs="Times New Roman"/>
          <w:lang w:val="en-US"/>
        </w:rPr>
        <w:t>I</w:t>
      </w:r>
      <w:r w:rsidR="0066703A" w:rsidRPr="005F05FB">
        <w:rPr>
          <w:rFonts w:ascii="Times New Roman" w:hAnsi="Times New Roman" w:cs="Times New Roman"/>
          <w:lang w:val="en-US"/>
        </w:rPr>
        <w:t xml:space="preserve">ncreasing interdependence means that </w:t>
      </w:r>
      <w:r w:rsidR="009373AE" w:rsidRPr="005F05FB">
        <w:rPr>
          <w:rFonts w:ascii="Times New Roman" w:hAnsi="Times New Roman" w:cs="Times New Roman"/>
          <w:lang w:val="en-US"/>
        </w:rPr>
        <w:t>partners begin to influence each other’s decision</w:t>
      </w:r>
      <w:r w:rsidR="001A1CEE" w:rsidRPr="005F05FB">
        <w:rPr>
          <w:rFonts w:ascii="Times New Roman" w:hAnsi="Times New Roman" w:cs="Times New Roman"/>
          <w:lang w:val="en-US"/>
        </w:rPr>
        <w:t>-making</w:t>
      </w:r>
      <w:r w:rsidR="009373AE" w:rsidRPr="005F05FB">
        <w:rPr>
          <w:rFonts w:ascii="Times New Roman" w:hAnsi="Times New Roman" w:cs="Times New Roman"/>
          <w:lang w:val="en-US"/>
        </w:rPr>
        <w:t xml:space="preserve"> </w:t>
      </w:r>
      <w:r w:rsidR="008E3200" w:rsidRPr="005F05FB">
        <w:rPr>
          <w:rFonts w:ascii="Times New Roman" w:hAnsi="Times New Roman" w:cs="Times New Roman"/>
          <w:lang w:val="en-US"/>
        </w:rPr>
        <w:t xml:space="preserve">and </w:t>
      </w:r>
      <w:r w:rsidR="0066703A" w:rsidRPr="005F05FB">
        <w:rPr>
          <w:rFonts w:ascii="Times New Roman" w:hAnsi="Times New Roman" w:cs="Times New Roman"/>
          <w:lang w:val="en-US"/>
        </w:rPr>
        <w:t>each partner’s actions have implications for the other partner. Th</w:t>
      </w:r>
      <w:r w:rsidR="006424AE" w:rsidRPr="005F05FB">
        <w:rPr>
          <w:rFonts w:ascii="Times New Roman" w:hAnsi="Times New Roman" w:cs="Times New Roman"/>
          <w:lang w:val="en-US"/>
        </w:rPr>
        <w:t>us</w:t>
      </w:r>
      <w:r w:rsidR="00984CE5" w:rsidRPr="005F05FB">
        <w:rPr>
          <w:rFonts w:ascii="Times New Roman" w:hAnsi="Times New Roman" w:cs="Times New Roman"/>
          <w:lang w:val="en-US"/>
        </w:rPr>
        <w:t xml:space="preserve">, </w:t>
      </w:r>
      <w:r w:rsidR="006424AE" w:rsidRPr="005F05FB">
        <w:rPr>
          <w:rFonts w:ascii="Times New Roman" w:hAnsi="Times New Roman" w:cs="Times New Roman"/>
          <w:lang w:val="en-US"/>
        </w:rPr>
        <w:t>interdependent</w:t>
      </w:r>
      <w:r w:rsidR="0066703A" w:rsidRPr="005F05FB">
        <w:rPr>
          <w:rFonts w:ascii="Times New Roman" w:hAnsi="Times New Roman" w:cs="Times New Roman"/>
          <w:lang w:val="en-US"/>
        </w:rPr>
        <w:t xml:space="preserve"> romantic relationship partners need to learn to coordinate goal-directed activities. During the COVID-19 pandemic, partners who live together are likely to become increasingly interdependent over </w:t>
      </w:r>
      <w:r w:rsidR="00F024F9" w:rsidRPr="005F05FB">
        <w:rPr>
          <w:rFonts w:ascii="Times New Roman" w:hAnsi="Times New Roman" w:cs="Times New Roman"/>
          <w:lang w:val="en-US"/>
        </w:rPr>
        <w:t xml:space="preserve">the course of the pandemic as </w:t>
      </w:r>
      <w:r w:rsidR="00E4207F" w:rsidRPr="005F05FB">
        <w:rPr>
          <w:rFonts w:ascii="Times New Roman" w:hAnsi="Times New Roman" w:cs="Times New Roman"/>
          <w:lang w:val="en-US"/>
        </w:rPr>
        <w:t xml:space="preserve">most </w:t>
      </w:r>
      <w:r w:rsidR="00F024F9" w:rsidRPr="005F05FB">
        <w:rPr>
          <w:rFonts w:ascii="Times New Roman" w:hAnsi="Times New Roman" w:cs="Times New Roman"/>
          <w:lang w:val="en-US"/>
        </w:rPr>
        <w:t xml:space="preserve">will spend more time together and have </w:t>
      </w:r>
      <w:r w:rsidR="001A1CEE" w:rsidRPr="005F05FB">
        <w:rPr>
          <w:rFonts w:ascii="Times New Roman" w:hAnsi="Times New Roman" w:cs="Times New Roman"/>
          <w:lang w:val="en-US"/>
        </w:rPr>
        <w:t>fewer</w:t>
      </w:r>
      <w:r w:rsidR="00F024F9" w:rsidRPr="005F05FB">
        <w:rPr>
          <w:rFonts w:ascii="Times New Roman" w:hAnsi="Times New Roman" w:cs="Times New Roman"/>
          <w:lang w:val="en-US"/>
        </w:rPr>
        <w:t xml:space="preserve"> outside resources available to them. At the same time</w:t>
      </w:r>
      <w:r w:rsidR="009C3359" w:rsidRPr="005F05FB">
        <w:rPr>
          <w:rFonts w:ascii="Times New Roman" w:hAnsi="Times New Roman" w:cs="Times New Roman"/>
          <w:lang w:val="en-US"/>
        </w:rPr>
        <w:t>, partners are likely to experience goal conflict as they are having to negotiate how to manage the new circumstances including childcare, working from home, and potentially one or both partners being off wor</w:t>
      </w:r>
      <w:r w:rsidR="008E3200" w:rsidRPr="005F05FB">
        <w:rPr>
          <w:rFonts w:ascii="Times New Roman" w:hAnsi="Times New Roman" w:cs="Times New Roman"/>
          <w:lang w:val="en-US"/>
        </w:rPr>
        <w:t>k.</w:t>
      </w:r>
    </w:p>
    <w:p w14:paraId="547C8CA3" w14:textId="539BF161" w:rsidR="007F5B2D" w:rsidRPr="005F05FB" w:rsidRDefault="004248BC">
      <w:pPr>
        <w:spacing w:line="480" w:lineRule="auto"/>
        <w:ind w:firstLine="709"/>
        <w:rPr>
          <w:rFonts w:ascii="Times New Roman" w:hAnsi="Times New Roman" w:cs="Times New Roman"/>
          <w:lang w:val="en-US"/>
        </w:rPr>
      </w:pPr>
      <w:r w:rsidRPr="005F05FB">
        <w:rPr>
          <w:rFonts w:ascii="Times New Roman" w:hAnsi="Times New Roman" w:cs="Times New Roman"/>
          <w:lang w:val="en-US"/>
        </w:rPr>
        <w:t>R</w:t>
      </w:r>
      <w:r w:rsidR="009C3359" w:rsidRPr="005F05FB">
        <w:rPr>
          <w:rFonts w:ascii="Times New Roman" w:hAnsi="Times New Roman" w:cs="Times New Roman"/>
          <w:lang w:val="en-US"/>
        </w:rPr>
        <w:t xml:space="preserve">epeated exposure to goal conflict is likely to be harmful for relationships because </w:t>
      </w:r>
      <w:r w:rsidR="00EA7749" w:rsidRPr="005F05FB">
        <w:rPr>
          <w:rFonts w:ascii="Times New Roman" w:hAnsi="Times New Roman" w:cs="Times New Roman"/>
          <w:lang w:val="en-US"/>
        </w:rPr>
        <w:t>it</w:t>
      </w:r>
      <w:r w:rsidR="009C3359" w:rsidRPr="005F05FB">
        <w:rPr>
          <w:rFonts w:ascii="Times New Roman" w:hAnsi="Times New Roman" w:cs="Times New Roman"/>
          <w:lang w:val="en-US"/>
        </w:rPr>
        <w:t xml:space="preserve"> continuously tests partners’ commitment toward each other </w:t>
      </w:r>
      <w:r w:rsidR="009C3359" w:rsidRPr="005F05FB">
        <w:rPr>
          <w:rFonts w:ascii="Times New Roman" w:hAnsi="Times New Roman" w:cs="Times New Roman"/>
          <w:lang w:val="en-US"/>
        </w:rPr>
        <w:fldChar w:fldCharType="begin" w:fldLock="1"/>
      </w:r>
      <w:r w:rsidR="002C018E" w:rsidRPr="005F05FB">
        <w:rPr>
          <w:rFonts w:ascii="Times New Roman" w:hAnsi="Times New Roman" w:cs="Times New Roman"/>
          <w:lang w:val="en-US"/>
        </w:rPr>
        <w:instrText>ADDIN CSL_CITATION {"citationItems":[{"id":"ITEM-1","itemData":{"DOI":"10.1146/annurev.psych.54.101601.145059","ISBN":"0066-4308","ISSN":"0066-4308","PMID":"12415073","abstract":"Abstract 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 Key Words affordance, attribution, communication, interpersonal processes, self-presentation, social motivation, transformation processes","author":[{"dropping-particle":"","family":"Rusbult","given":"Caryl E.","non-dropping-particle":"","parse-names":false,"suffix":""},{"dropping-particle":"","family":"Lange","given":"Paul A. M.","non-dropping-particle":"Van","parse-names":false,"suffix":""}],"container-title":"Annual Review of Psychology","id":"ITEM-1","issue":"1","issued":{"date-parts":[["2003"]]},"page":"351-375","title":"Interdependence, interaction, and relationships","type":"article-journal","volume":"54"},"uris":["http://www.mendeley.com/documents/?uuid=395020ae-16f1-4f6f-a0c7-ca7511047946"]},{"id":"ITEM-2","itemData":{"author":[{"dropping-particle":"","family":"Kelley","given":"H. H.","non-dropping-particle":"","parse-names":false,"suffix":""},{"dropping-particle":"","family":"Thibaut","given":"J. W.","non-dropping-particle":"","parse-names":false,"suffix":""}],"id":"ITEM-2","issued":{"date-parts":[["1978"]]},"publisher":"Wiley-Interscience","publisher-place":"New York","title":"Interpersonal relations: A theory of interdependence","type":"chapter"},"uris":["http://www.mendeley.com/documents/?uuid=69f96265-deb7-4fd8-832a-05aad045f055"]}],"mendeley":{"formattedCitation":"(Kelley &amp; Thibaut, 1978; Rusbult &amp; Van Lange, 2003)","plainTextFormattedCitation":"(Kelley &amp; Thibaut, 1978; Rusbult &amp; Van Lange, 2003)","previouslyFormattedCitation":"(Kelley &amp; Thibaut, 1978; Rusbult &amp; Van Lange, 2003)"},"properties":{"noteIndex":0},"schema":"https://github.com/citation-style-language/schema/raw/master/csl-citation.json"}</w:instrText>
      </w:r>
      <w:r w:rsidR="009C3359" w:rsidRPr="005F05FB">
        <w:rPr>
          <w:rFonts w:ascii="Times New Roman" w:hAnsi="Times New Roman" w:cs="Times New Roman"/>
          <w:lang w:val="en-US"/>
        </w:rPr>
        <w:fldChar w:fldCharType="separate"/>
      </w:r>
      <w:r w:rsidR="009C3359" w:rsidRPr="005F05FB">
        <w:rPr>
          <w:rFonts w:ascii="Times New Roman" w:hAnsi="Times New Roman" w:cs="Times New Roman"/>
          <w:noProof/>
          <w:lang w:val="en-US"/>
        </w:rPr>
        <w:t>(Kelley &amp; Thibaut, 1978; Rusbult &amp; Van Lange, 2003)</w:t>
      </w:r>
      <w:r w:rsidR="009C3359" w:rsidRPr="005F05FB">
        <w:rPr>
          <w:rFonts w:ascii="Times New Roman" w:hAnsi="Times New Roman" w:cs="Times New Roman"/>
          <w:lang w:val="en-US"/>
        </w:rPr>
        <w:fldChar w:fldCharType="end"/>
      </w:r>
      <w:r w:rsidR="009C3359" w:rsidRPr="005F05FB">
        <w:rPr>
          <w:rFonts w:ascii="Times New Roman" w:hAnsi="Times New Roman" w:cs="Times New Roman"/>
          <w:lang w:val="en-US"/>
        </w:rPr>
        <w:t xml:space="preserve">. In fact, </w:t>
      </w:r>
      <w:r w:rsidR="008E3200" w:rsidRPr="005F05FB">
        <w:rPr>
          <w:rFonts w:ascii="Times New Roman" w:hAnsi="Times New Roman" w:cs="Times New Roman"/>
          <w:lang w:val="en-US"/>
        </w:rPr>
        <w:t>several studies</w:t>
      </w:r>
      <w:r w:rsidR="009C3359" w:rsidRPr="005F05FB">
        <w:rPr>
          <w:rFonts w:ascii="Times New Roman" w:hAnsi="Times New Roman" w:cs="Times New Roman"/>
          <w:lang w:val="en-US"/>
        </w:rPr>
        <w:t xml:space="preserve"> </w:t>
      </w:r>
      <w:r w:rsidRPr="005F05FB">
        <w:rPr>
          <w:rFonts w:ascii="Times New Roman" w:hAnsi="Times New Roman" w:cs="Times New Roman"/>
          <w:lang w:val="en-US"/>
        </w:rPr>
        <w:t xml:space="preserve">have </w:t>
      </w:r>
      <w:r w:rsidR="009C3359" w:rsidRPr="005F05FB">
        <w:rPr>
          <w:rFonts w:ascii="Times New Roman" w:hAnsi="Times New Roman" w:cs="Times New Roman"/>
          <w:lang w:val="en-US"/>
        </w:rPr>
        <w:t xml:space="preserve">shown goal conflict </w:t>
      </w:r>
      <w:r w:rsidR="008E3200" w:rsidRPr="005F05FB">
        <w:rPr>
          <w:rFonts w:ascii="Times New Roman" w:hAnsi="Times New Roman" w:cs="Times New Roman"/>
          <w:lang w:val="en-US"/>
        </w:rPr>
        <w:t>to be</w:t>
      </w:r>
      <w:r w:rsidR="009C3359" w:rsidRPr="005F05FB">
        <w:rPr>
          <w:rFonts w:ascii="Times New Roman" w:hAnsi="Times New Roman" w:cs="Times New Roman"/>
          <w:lang w:val="en-US"/>
        </w:rPr>
        <w:t xml:space="preserve"> negatively associated with </w:t>
      </w:r>
      <w:r w:rsidR="008E3200" w:rsidRPr="005F05FB">
        <w:rPr>
          <w:rFonts w:ascii="Times New Roman" w:hAnsi="Times New Roman" w:cs="Times New Roman"/>
          <w:lang w:val="en-US"/>
        </w:rPr>
        <w:t>relationship quality</w:t>
      </w:r>
      <w:r w:rsidR="001A1CEE" w:rsidRPr="005F05FB">
        <w:rPr>
          <w:rFonts w:ascii="Times New Roman" w:hAnsi="Times New Roman" w:cs="Times New Roman"/>
          <w:lang w:val="en-US"/>
        </w:rPr>
        <w:t xml:space="preserve"> as well as personal well-being</w:t>
      </w:r>
      <w:r w:rsidR="009C3359" w:rsidRPr="005F05FB">
        <w:rPr>
          <w:rFonts w:ascii="Times New Roman" w:hAnsi="Times New Roman" w:cs="Times New Roman"/>
          <w:lang w:val="en-US"/>
        </w:rPr>
        <w:t xml:space="preserve"> </w:t>
      </w:r>
      <w:r w:rsidR="009C3359" w:rsidRPr="005F05FB">
        <w:rPr>
          <w:rFonts w:ascii="Times New Roman" w:hAnsi="Times New Roman" w:cs="Times New Roman"/>
          <w:lang w:val="en-US"/>
        </w:rPr>
        <w:fldChar w:fldCharType="begin" w:fldLock="1"/>
      </w:r>
      <w:r w:rsidR="00605C8D">
        <w:rPr>
          <w:rFonts w:ascii="Times New Roman" w:hAnsi="Times New Roman" w:cs="Times New Roman"/>
          <w:lang w:val="en-US"/>
        </w:rPr>
        <w:instrText>ADDIN CSL_CITATION {"citationItems":[{"id":"ITEM-1","itemData":{"DOI":"10.1007/s10902-011-9314-2","ISBN":"1389-4978","ISSN":"13894978","abstract":"Most studies have explored goal pursuit from an intraindividual perspective; however, it is becoming increasingly clear that people’s relationships influence many aspects of goal pursuit (Fitzsimons and Finkel in Curr Direct Psychol Sci 19(2):101–105, 2010). The current study examined the influence of goal conflict between romantic partners on relationship quality and the subjective well-being of the partners. In a sample of 105 dating couples (N = 210) both partners provided ratings of their subjective well-being, relationship quality, and the degree of conflict they experience when trying to pursue their goals. Structural equation modeling was used to conduct dyadic analyses on the variables. Results showed that both partners’ reports of higher goal conflict were directly associated with lower relationship quality and lower subjective well-being. Lower relationship quality was, in turn, also associated with lower subjective well-being. Furthermore, one partner’s report of goal conflict was indirectly related to the other partner’s subjective well-being through relationship quality. These findings indicate that relational influences on goal pursuit have implications not only for goal pursuit but also for well-being and relationship quality.","author":[{"dropping-particle":"","family":"Gere","given":"Judith","non-dropping-particle":"","parse-names":false,"suffix":""},{"dropping-particle":"","family":"Schimmack","given":"Ulrich","non-dropping-particle":"","parse-names":false,"suffix":""}],"container-title":"Journal of Happiness Studies","id":"ITEM-1","issue":"1","issued":{"date-parts":[["2013","3"]]},"note":"From Duplicate 1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ratings\n\nFrom Duplicate 2 (When romantic partners' goals conflict: Effects on relationship quality and subjective well-being - Gere, Judith; Schimmack, Ulrich)\n\nFrom Duplicate 2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ratings","page":"37-49","title":"When romantic partners' goals conflict: Effects on relationship quality and subjective well-being","type":"article-journal","volume":"14"},"uris":["http://www.mendeley.com/documents/?uuid=03da482d-5bd7-4e47-a202-38e04f9fd223"]},{"id":"ITEM-2","itemData":{"DOI":"10.1177/0265407517698851","ISSN":"14603608","abstract":"We investigated whether partners in newly developing romantic relationships adjust their goals when they experience conflict with the goals of their partner, and the con-sequences of goal conflict and goal adjustment. Fifty-nine newly dating couples (N ¼ 118) reported on their goals at an initial session and again 3 months later. Multilevel models indicated that when people reported higher conflict between a goal and their partner's goals, they were more likely to stop pursuing as well as to devalue the importance of that particular goal over time. Furthermore, goal devaluing was associated with increases in relationship commitment over time but decreases in women's relationship satisfaction when their partners devalued conflicting goals. Overall levels of goal conflict were associated with marginal decreases in relationship satisfaction. These results indicate that romantic partners try to adjust their goals to reduce goal conflict even in developing relationships, and that these adjustments have consequences for relationship satisfaction and commitment.","author":[{"dropping-particle":"","family":"Gere","given":"Judith","non-dropping-particle":"","parse-names":false,"suffix":""},{"dropping-particle":"","family":"Impett","given":"Emily A.","non-dropping-particle":"","parse-names":false,"suffix":""}],"container-title":"Journal of Social and Personal Relationships","id":"ITEM-2","issue":"6","issued":{"date-parts":[["2018","7"]]},"page":"793-810","title":"Shifting priorities: Effects of partners’ goal conflict on goal adjustment processes and relationship quality in developing romantic relationships","type":"article-journal","volume":"35"},"uris":["http://www.mendeley.com/documents/?uuid=f9e8ddd7-ef91-40cd-b870-6b1ec4fa5796"]},{"id":"ITEM-3","itemData":{"DOI":"10.1037/emo0000163","ISSN":"1528-3542, 1931-1516","abstract":"Empathy has often been discussed as a beneficial process from which favorable individual and interpersonal experiences may be derived. The present work investigates whether empathy may sometimes be a burden rather than a benefit, under certain interpersonal circumstances. Specifically, we hypothesized that encountering situations of divergence of interests with a partner may cause discomfort, and that empathizing with one’s partner would exacerbate this discomfort, resulting in higher levels of negative mood and stress that can affect relationship satisfaction. We tested these hypotheses using innovative experience sampling methodology in which both partners reported on their experiences in their natural environments. In support, we found that when people encountered divergence of interests with one’s partner, as compared with when they did not, they experienced higher negative mood and stress and, consequently, lower relationship satisfaction. These effects were intensified, rather than reduced, by empathy. (PsycINFO Database Record (c) 2016 APA, all rights reserved)","author":[{"dropping-particle":"","family":"Righetti","given":"Francesca","non-dropping-particle":"","parse-names":false,"suffix":""},{"dropping-particle":"","family":"Gere","given":"Judith","non-dropping-particle":"","parse-names":false,"suffix":""},{"dropping-particle":"","family":"Hofmann","given":"Wilhelm","non-dropping-particle":"","parse-names":false,"suffix":""},{"dropping-particle":"","family":"Visserman","given":"Mariko L.","non-dropping-particle":"","parse-names":false,"suffix":""},{"dropping-particle":"","family":"Lange","given":"Paul A. M.","non-dropping-particle":"Van","parse-names":false,"suffix":""}],"container-title":"Emotion","id":"ITEM-3","issue":"5","issued":{"date-parts":[["2016","8"]]},"page":"684-690","publisher":"American Psychological Association","title":"The burden of empathy: Partners’ responses to divergence of interests in daily life","type":"article-journal","volume":"16"},"uris":["http://www.mendeley.com/documents/?uuid=c7149245-1a3a-410e-aa6b-ae990249f4b0"]},{"id":"ITEM-4","itemData":{"DOI":"10.1016/j.jrp.2011.06.010","ISSN":"0092-6566","abstract":"Affective well-being in romantic couples was examined from the perspective of interdependence theory. The independent variables were (a) presence of partner, (b) whether an activity met the actor's goals, and (c) goals of the actor's partner. Dependent variables were feelings of closeness and affective well-being (happiness, sadness, anger, anxiety). We predicted a three-way interaction with the highest affective well-being when partners are together and activities meet both partners' goals. In Study 1, data from 194 married individuals who participated in an experience sampling study supported our predictions. Feelings of closeness partially mediated the effect on affective well-being. Study 2 replicated the findings with 112 participants in dating relationships who recalled specific events and made ratings about goals and affective well-being. (C) 2011 Elsevier Inc. All rights reserved.","author":[{"dropping-particle":"","family":"Gere","given":"Judith","non-dropping-particle":"","parse-names":false,"suffix":""},{"dropping-particle":"","family":"Schimmack","given":"Ulrich","non-dropping-particle":"","parse-names":false,"suffix":""},{"dropping-particle":"","family":"Pinkus","given":"Rebecca T","non-dropping-particle":"","parse-names":false,"suffix":""},{"dropping-particle":"","family":"Lockwood","given":"Penelope","non-dropping-particle":"","parse-names":false,"suffix":""}],"container-title":"Journal of Research in Personality","id":"ITEM-4","issue":"6","issued":{"date-parts":[["2011","12"]]},"page":"549-559","title":"The effects of romantic partners' goal congruence on affective well-being","type":"article-journal","volume":"45"},"uris":["http://www.mendeley.com/documents/?uuid=23da483c-7a60-458d-8aea-810ce287903b"]}],"mendeley":{"formattedCitation":"(Gere et al., 2011; Gere &amp; Impett, 2018; Gere &amp; Schimmack, 2013; Righetti et al., 2016)","plainTextFormattedCitation":"(Gere et al., 2011; Gere &amp; Impett, 2018; Gere &amp; Schimmack, 2013; Righetti et al., 2016)","previouslyFormattedCitation":"(Gere et al., 2011; Gere &amp; Impett, 2018; Gere &amp; Schimmack, 2013; Righetti et al., 2016)"},"properties":{"noteIndex":0},"schema":"https://github.com/citation-style-language/schema/raw/master/csl-citation.json"}</w:instrText>
      </w:r>
      <w:r w:rsidR="009C3359" w:rsidRPr="005F05FB">
        <w:rPr>
          <w:rFonts w:ascii="Times New Roman" w:hAnsi="Times New Roman" w:cs="Times New Roman"/>
          <w:lang w:val="en-US"/>
        </w:rPr>
        <w:fldChar w:fldCharType="separate"/>
      </w:r>
      <w:r w:rsidR="00197457" w:rsidRPr="00197457">
        <w:rPr>
          <w:rFonts w:ascii="Times New Roman" w:hAnsi="Times New Roman" w:cs="Times New Roman"/>
          <w:noProof/>
          <w:lang w:val="en-US"/>
        </w:rPr>
        <w:t>(Gere et al., 2011; Gere &amp; Impett, 2018; Gere &amp; Schimmack, 2013; Righetti et al., 2016)</w:t>
      </w:r>
      <w:r w:rsidR="009C3359" w:rsidRPr="005F05FB">
        <w:rPr>
          <w:rFonts w:ascii="Times New Roman" w:hAnsi="Times New Roman" w:cs="Times New Roman"/>
          <w:lang w:val="en-US"/>
        </w:rPr>
        <w:fldChar w:fldCharType="end"/>
      </w:r>
      <w:r w:rsidR="009C3359" w:rsidRPr="005F05FB">
        <w:rPr>
          <w:rFonts w:ascii="Times New Roman" w:hAnsi="Times New Roman" w:cs="Times New Roman"/>
          <w:lang w:val="en-US"/>
        </w:rPr>
        <w:t xml:space="preserve">. </w:t>
      </w:r>
      <w:r w:rsidR="00320683" w:rsidRPr="005F05FB">
        <w:rPr>
          <w:rFonts w:ascii="Times New Roman" w:hAnsi="Times New Roman" w:cs="Times New Roman"/>
          <w:lang w:val="en-US"/>
        </w:rPr>
        <w:t>Another study has</w:t>
      </w:r>
      <w:r w:rsidR="009C3359" w:rsidRPr="005F05FB">
        <w:rPr>
          <w:rFonts w:ascii="Times New Roman" w:hAnsi="Times New Roman" w:cs="Times New Roman"/>
          <w:lang w:val="en-US"/>
        </w:rPr>
        <w:t xml:space="preserve"> shown that</w:t>
      </w:r>
      <w:r w:rsidR="00320683" w:rsidRPr="005F05FB">
        <w:rPr>
          <w:rFonts w:ascii="Times New Roman" w:hAnsi="Times New Roman" w:cs="Times New Roman"/>
          <w:lang w:val="en-US"/>
        </w:rPr>
        <w:t xml:space="preserve"> when people find it difficult to sacrifice or make a change for their partner or the relationship, they feel less satisfied in the relationship </w:t>
      </w:r>
      <w:r w:rsidR="00320683" w:rsidRPr="005F05FB">
        <w:rPr>
          <w:rFonts w:ascii="Times New Roman" w:hAnsi="Times New Roman" w:cs="Times New Roman"/>
          <w:lang w:val="en-US"/>
        </w:rPr>
        <w:fldChar w:fldCharType="begin" w:fldLock="1"/>
      </w:r>
      <w:r w:rsidR="00BF3403" w:rsidRPr="005F05FB">
        <w:rPr>
          <w:rFonts w:ascii="Times New Roman" w:hAnsi="Times New Roman" w:cs="Times New Roman"/>
          <w:lang w:val="en-US"/>
        </w:rPr>
        <w:instrText>ADDIN CSL_CITATION {"citationItems":[{"id":"ITEM-1","itemData":{"DOI":"10.1177/0265407511431190","abstract":"Using interdependence and attachment theories, we examined the influence of attachment orientations on the association between relational sacrifices and relationship satisfaction. Romantic partners (N ¼ 332) completed a one-time measure of attachment orientations and daily measures of relationship satisfaction and number and difficulty of relational sacrifices over 4-10 days. Difficulty of own and partner's sacrifices was negatively associated with relationship satisfaction, and own daily number of sacrifices was positively associated with relationship satisfaction. However, these associations were stronger for individuals lower in attachment anxiety (for own sacrifices) or avoidance (for partner's sacrifices). The findings suggest that associations between relational sacrifice and relationship satisfaction are contingent on attachment orientations and that frequent , easy sacrifices might be most beneficial to relationships.","author":[{"dropping-particle":"","family":"Ruppel","given":"Erin K","non-dropping-particle":"","parse-names":false,"suffix":""},{"dropping-particle":"","family":"Curran","given":"Melissa A","non-dropping-particle":"","parse-names":false,"suffix":""}],"container-title":"Journal of Social and Personal Relationships","id":"ITEM-1","issue":"4","issued":{"date-parts":[["2012"]]},"page":"508-529","title":"Relational sacrifices in romantic relationships: Satisfaction and the moderating role of attachment","type":"article-journal","volume":"29"},"uris":["http://www.mendeley.com/documents/?uuid=f17e87ad-6c21-3815-9889-e285476a75bd"]}],"mendeley":{"formattedCitation":"(Ruppel &amp; Curran, 2012)","plainTextFormattedCitation":"(Ruppel &amp; Curran, 2012)","previouslyFormattedCitation":"(Ruppel &amp; Curran, 2012)"},"properties":{"noteIndex":0},"schema":"https://github.com/citation-style-language/schema/raw/master/csl-citation.json"}</w:instrText>
      </w:r>
      <w:r w:rsidR="00320683" w:rsidRPr="005F05FB">
        <w:rPr>
          <w:rFonts w:ascii="Times New Roman" w:hAnsi="Times New Roman" w:cs="Times New Roman"/>
          <w:lang w:val="en-US"/>
        </w:rPr>
        <w:fldChar w:fldCharType="separate"/>
      </w:r>
      <w:r w:rsidR="00320683" w:rsidRPr="005F05FB">
        <w:rPr>
          <w:rFonts w:ascii="Times New Roman" w:hAnsi="Times New Roman" w:cs="Times New Roman"/>
          <w:noProof/>
          <w:lang w:val="en-US"/>
        </w:rPr>
        <w:t>(Ruppel &amp; Curran, 2012)</w:t>
      </w:r>
      <w:r w:rsidR="00320683" w:rsidRPr="005F05FB">
        <w:rPr>
          <w:rFonts w:ascii="Times New Roman" w:hAnsi="Times New Roman" w:cs="Times New Roman"/>
          <w:lang w:val="en-US"/>
        </w:rPr>
        <w:fldChar w:fldCharType="end"/>
      </w:r>
      <w:r w:rsidR="00320683" w:rsidRPr="005F05FB">
        <w:rPr>
          <w:rFonts w:ascii="Times New Roman" w:hAnsi="Times New Roman" w:cs="Times New Roman"/>
          <w:lang w:val="en-US"/>
        </w:rPr>
        <w:t>.</w:t>
      </w:r>
      <w:r w:rsidR="009C3359" w:rsidRPr="005F05FB">
        <w:rPr>
          <w:rFonts w:ascii="Times New Roman" w:hAnsi="Times New Roman" w:cs="Times New Roman"/>
          <w:lang w:val="en-US"/>
        </w:rPr>
        <w:t xml:space="preserve"> </w:t>
      </w:r>
      <w:r w:rsidR="00320683" w:rsidRPr="005F05FB">
        <w:rPr>
          <w:rFonts w:ascii="Times New Roman" w:hAnsi="Times New Roman" w:cs="Times New Roman"/>
          <w:lang w:val="en-US"/>
        </w:rPr>
        <w:t>P</w:t>
      </w:r>
      <w:r w:rsidR="009C3359" w:rsidRPr="005F05FB">
        <w:rPr>
          <w:rFonts w:ascii="Times New Roman" w:hAnsi="Times New Roman" w:cs="Times New Roman"/>
          <w:lang w:val="en-US"/>
        </w:rPr>
        <w:t xml:space="preserve">eople are </w:t>
      </w:r>
      <w:r w:rsidR="00320683" w:rsidRPr="005F05FB">
        <w:rPr>
          <w:rFonts w:ascii="Times New Roman" w:hAnsi="Times New Roman" w:cs="Times New Roman"/>
          <w:lang w:val="en-US"/>
        </w:rPr>
        <w:t xml:space="preserve">also </w:t>
      </w:r>
      <w:r w:rsidR="009C3359" w:rsidRPr="005F05FB">
        <w:rPr>
          <w:rFonts w:ascii="Times New Roman" w:hAnsi="Times New Roman" w:cs="Times New Roman"/>
          <w:lang w:val="en-US"/>
        </w:rPr>
        <w:t xml:space="preserve">less </w:t>
      </w:r>
      <w:r w:rsidR="008E3200" w:rsidRPr="005F05FB">
        <w:rPr>
          <w:rFonts w:ascii="Times New Roman" w:hAnsi="Times New Roman" w:cs="Times New Roman"/>
          <w:lang w:val="en-US"/>
        </w:rPr>
        <w:t>motivated to provide</w:t>
      </w:r>
      <w:r w:rsidR="009C3359" w:rsidRPr="005F05FB">
        <w:rPr>
          <w:rFonts w:ascii="Times New Roman" w:hAnsi="Times New Roman" w:cs="Times New Roman"/>
          <w:lang w:val="en-US"/>
        </w:rPr>
        <w:t xml:space="preserve"> support</w:t>
      </w:r>
      <w:r w:rsidR="008E3200" w:rsidRPr="005F05FB">
        <w:rPr>
          <w:rFonts w:ascii="Times New Roman" w:hAnsi="Times New Roman" w:cs="Times New Roman"/>
          <w:lang w:val="en-US"/>
        </w:rPr>
        <w:t xml:space="preserve"> toward their partner’s goals</w:t>
      </w:r>
      <w:r w:rsidR="009C3359" w:rsidRPr="005F05FB">
        <w:rPr>
          <w:rFonts w:ascii="Times New Roman" w:hAnsi="Times New Roman" w:cs="Times New Roman"/>
          <w:lang w:val="en-US"/>
        </w:rPr>
        <w:t xml:space="preserve"> when they feel goals might take their partner away from the relationship </w:t>
      </w:r>
      <w:r w:rsidR="009C3359" w:rsidRPr="005F05FB">
        <w:rPr>
          <w:rFonts w:ascii="Times New Roman" w:hAnsi="Times New Roman" w:cs="Times New Roman"/>
          <w:lang w:val="en-US"/>
        </w:rPr>
        <w:fldChar w:fldCharType="begin" w:fldLock="1"/>
      </w:r>
      <w:r w:rsidR="00605C8D">
        <w:rPr>
          <w:rFonts w:ascii="Times New Roman" w:hAnsi="Times New Roman" w:cs="Times New Roman"/>
          <w:lang w:val="en-US"/>
        </w:rPr>
        <w:instrText>ADDIN CSL_CITATION {"citationItems":[{"id":"ITEM-1","itemData":{"DOI":"10.1080/14616734.2013.782654","ISBN":"1469-2988(Electronic);1461-6734(Print)","ISSN":"14616734","PMID":"23581972","abstract":"This investigation examined the importance of underlying motivations in predicting secure base support behavior, as well as the extent to which support motivations are predicted by individual differences in attachment orientation. Participants were 189 married couples who participated in two laboratory sessions. During a questionnaire session, couples completed assessments of their underlying motivations for providing, and for not providing, support for their partner's exploration (i.e., goal-strivings), as well as assessments of their typical secure base support behavior. In an observational session, couples engaged in a discussion of one member's personal goals, during which the partner's secure base support was assessed. Results revealed a variety of distinct motivations for providing, and for not providing, secure base support to one's partner, as well as theoretically expected links between these motivations and both secure base behavior and attachment orientation. This work establishes motivations as important mechanisms that underlie the effective or ineffective provision of relational support.","author":[{"dropping-particle":"","family":"Feeney","given":"Brooke C.","non-dropping-particle":"","parse-names":false,"suffix":""},{"dropping-particle":"","family":"Collins","given":"Nancy L.","non-dropping-particle":"","parse-names":false,"suffix":""},{"dropping-particle":"","family":"Vleet","given":"Meredith","non-dropping-particle":"Van","parse-names":false,"suffix":""},{"dropping-particle":"","family":"Tomlinson","given":"Jennifer M.","non-dropping-particle":"","parse-names":false,"suffix":""}],"container-title":"Attachment and Human Development","id":"ITEM-1","issue":"3","issued":{"date-parts":[["2013"]]},"note":"Felt responsibility may differ between people (e.g., a general communal orientation), between relationships (e.g., felt respon- sibility for, and commitment to, a particular partner), or between situations (e.g., heightened sense of responsibility in response to a high level of need)\n\nScales for motivation for support for goals and secure base support scale\n\nexperimental studies that manipulate motives will be important next steps in this line of work","page":"261-280","title":"Motivations for providing a secure base: Links with attachment orientation and secure base support behavior","type":"article-journal","volume":"15"},"uris":["http://www.mendeley.com/documents/?uuid=121b9d5b-e3be-4ec1-91b9-54a4f28b8a4e"]},{"id":"ITEM-2","itemData":{"DOI":"10.1177/0146167217708575","ISSN":"0146-1672","abstract":"Article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Bulletin","id":"ITEM-2","issue":"8","issued":{"date-parts":[["2017","8","8"]]},"note":"From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opportunities","type":"article-journal","volume":"43"},"uris":["http://www.mendeley.com/documents/?uuid=17d497fb-0190-4bce-a98e-efb830b2f2c4"]}],"mendeley":{"formattedCitation":"(Feeney et al., 2013, 2017)","plainTextFormattedCitation":"(Feeney et al., 2013, 2017)","previouslyFormattedCitation":"(Feeney et al., 2013, 2017)"},"properties":{"noteIndex":0},"schema":"https://github.com/citation-style-language/schema/raw/master/csl-citation.json"}</w:instrText>
      </w:r>
      <w:r w:rsidR="009C3359" w:rsidRPr="005F05FB">
        <w:rPr>
          <w:rFonts w:ascii="Times New Roman" w:hAnsi="Times New Roman" w:cs="Times New Roman"/>
          <w:lang w:val="en-US"/>
        </w:rPr>
        <w:fldChar w:fldCharType="separate"/>
      </w:r>
      <w:r w:rsidR="00197457" w:rsidRPr="00197457">
        <w:rPr>
          <w:rFonts w:ascii="Times New Roman" w:hAnsi="Times New Roman" w:cs="Times New Roman"/>
          <w:noProof/>
          <w:lang w:val="en-US"/>
        </w:rPr>
        <w:t>(Feeney et al., 2013, 2017)</w:t>
      </w:r>
      <w:r w:rsidR="009C3359" w:rsidRPr="005F05FB">
        <w:rPr>
          <w:rFonts w:ascii="Times New Roman" w:hAnsi="Times New Roman" w:cs="Times New Roman"/>
          <w:lang w:val="en-US"/>
        </w:rPr>
        <w:fldChar w:fldCharType="end"/>
      </w:r>
      <w:r w:rsidR="00EA7749" w:rsidRPr="005F05FB">
        <w:rPr>
          <w:rFonts w:ascii="Times New Roman" w:hAnsi="Times New Roman" w:cs="Times New Roman"/>
          <w:lang w:val="en-US"/>
        </w:rPr>
        <w:t>,</w:t>
      </w:r>
      <w:r w:rsidRPr="005F05FB">
        <w:rPr>
          <w:rFonts w:ascii="Times New Roman" w:hAnsi="Times New Roman" w:cs="Times New Roman"/>
          <w:lang w:val="en-US"/>
        </w:rPr>
        <w:t xml:space="preserve"> especially if they are highly invested in the relationship </w:t>
      </w:r>
      <w:r w:rsidRPr="005F05FB">
        <w:rPr>
          <w:rFonts w:ascii="Times New Roman" w:hAnsi="Times New Roman" w:cs="Times New Roman"/>
          <w:lang w:val="en-US"/>
        </w:rPr>
        <w:fldChar w:fldCharType="begin" w:fldLock="1"/>
      </w:r>
      <w:r w:rsidR="00605C8D">
        <w:rPr>
          <w:rFonts w:ascii="Times New Roman" w:hAnsi="Times New Roman" w:cs="Times New Roman"/>
          <w:lang w:val="en-US"/>
        </w:rPr>
        <w:instrText>ADDIN CSL_CITATION {"citationItems":[{"id":"ITEM-1","itemData":{"DOI":"10.1037/a0035493","ISBN":"1939-1315(Electronic);0022-3514(Print)","ISSN":"00223514","PMID":"24660991","abstract":"Research on close relationships has frequently contrasted one's own interests with the interests of the partner or the relationship and has tended to view the partner's and the relationship's interests as inherently aligned. The present article demonstrated that relationship commitment typically causes people to support their partner's personal interests but that this effect gets weaker to the extent that those interests misalign or even threaten the relationship. Studies 1a and 1b showed that (a) despite their strong correlation, partner-oriented and relationship-oriented concerns in goal-directed behaviors are separable and (b) relationship commitment strengthens only the link between relationship-oriented motivation and the goal pursuit (not the link between partner-oriented motivation and the goal pursuit). The remaining 7 studies zero in on circumstances in which the partner's and the relationship's interests are in conflict, demonstrating that (c) relationship commitment reliably increases the tendency to support the partner's personal interests when those interests do not pose a strong threat to the relationship but that (d) this effect becomes weaker-and even reverses direction-as the relationship threat posed by the partner's interests becomes stronger. The reduction or reversal of the positive link between relationship commitment and propartner behaviors in such situations is termed the Manhattan effect. These findings suggest that the partner-versus-relationship conflicts provide fertile ground for novel theorizing and empirical investigations and that relationship commitment appears to be less of a partner-promoting construct than relationship science has suggested; instead, its role appears to be focused on promoting the interests of the relationship. (PsycINFO Database Record (c) 2014 APA, all rights reserved).","author":[{"dropping-particle":"","family":"Hui","given":"Chin Ming","non-dropping-particle":"","parse-names":false,"suffix":""},{"dropping-particle":"","family":"Finkel","given":"Eli J.","non-dropping-particle":"","parse-names":false,"suffix":""},{"dropping-particle":"","family":"Fitzsimons","given":"Gráinne M.","non-dropping-particle":"","parse-names":false,"suffix":""},{"dropping-particle":"","family":"Kumashiro","given":"Madoka","non-dropping-particle":"","parse-names":false,"suffix":""},{"dropping-particle":"","family":"Hofmann","given":"Wilhelm","non-dropping-particle":"","parse-names":false,"suffix":""}],"container-title":"Journal of Personality and Social Psychology","id":"ITEM-1","issue":"4","issued":{"date-parts":[["2014"]]},"note":"From Duplicate 1 (The Manhattan effect: When relationship commitment fails to promote support for partners' interests - Hui, Chin Ming; Finkel, Eli J.; Fitzsimons, Gráinne M.; Kumashiro, Madoka; Hofmann, Wilhelm)\n\nMay need to control for commitment as this may influence the findings for support\n\nExample scenarios for the vignettes\n\nOption: list three most important activities, then provide a vignette in which it either poses a problem or it does not.\n\nManipulations:\n1. Going to study locally vs. abroad: encourage or discourage\n2. Conflicting work schedule\n3. Hobbies, activities\n\nwhen the daily goals pose a relatively weak relationship threat, individuals are more supportive of their partner’s goal pursuit on days when they endorse relatively high versus low relationship commitment. when the daily goals pose a relatively strong relationship threat, individuals are equally unsupportive regardless of their daily levels of relationship commitment.","page":"546-570","title":"The Manhattan effect: When relationship commitment fails to promote support for partners' interests","type":"article-journal","volume":"106"},"uris":["http://www.mendeley.com/documents/?uuid=05de7233-c541-4199-a32d-49b8d32a5965"]}],"mendeley":{"formattedCitation":"(Hui et al., 2014)","plainTextFormattedCitation":"(Hui et al., 2014)","previouslyFormattedCitation":"(Hui et al., 2014)"},"properties":{"noteIndex":0},"schema":"https://github.com/citation-style-language/schema/raw/master/csl-citation.json"}</w:instrText>
      </w:r>
      <w:r w:rsidRPr="005F05FB">
        <w:rPr>
          <w:rFonts w:ascii="Times New Roman" w:hAnsi="Times New Roman" w:cs="Times New Roman"/>
          <w:lang w:val="en-US"/>
        </w:rPr>
        <w:fldChar w:fldCharType="separate"/>
      </w:r>
      <w:r w:rsidR="00197457" w:rsidRPr="00197457">
        <w:rPr>
          <w:rFonts w:ascii="Times New Roman" w:hAnsi="Times New Roman" w:cs="Times New Roman"/>
          <w:noProof/>
          <w:lang w:val="en-US"/>
        </w:rPr>
        <w:t>(Hui et al., 2014)</w:t>
      </w:r>
      <w:r w:rsidRPr="005F05FB">
        <w:rPr>
          <w:rFonts w:ascii="Times New Roman" w:hAnsi="Times New Roman" w:cs="Times New Roman"/>
          <w:lang w:val="en-US"/>
        </w:rPr>
        <w:fldChar w:fldCharType="end"/>
      </w:r>
      <w:r w:rsidR="009C3359" w:rsidRPr="005F05FB">
        <w:rPr>
          <w:rFonts w:ascii="Times New Roman" w:hAnsi="Times New Roman" w:cs="Times New Roman"/>
          <w:lang w:val="en-US"/>
        </w:rPr>
        <w:t xml:space="preserve">. </w:t>
      </w:r>
      <w:r w:rsidR="001A1CEE" w:rsidRPr="005F05FB">
        <w:rPr>
          <w:rFonts w:ascii="Times New Roman" w:hAnsi="Times New Roman" w:cs="Times New Roman"/>
          <w:lang w:val="en-US"/>
        </w:rPr>
        <w:t xml:space="preserve">It is evident from the research that there </w:t>
      </w:r>
      <w:r w:rsidR="001A1CEE" w:rsidRPr="005F05FB">
        <w:rPr>
          <w:rFonts w:ascii="Times New Roman" w:hAnsi="Times New Roman" w:cs="Times New Roman"/>
          <w:lang w:val="en-US"/>
        </w:rPr>
        <w:lastRenderedPageBreak/>
        <w:t>are a number of potential costs associated with goal conflict including loss of support and lowered well-being</w:t>
      </w:r>
      <w:r w:rsidR="00E93106">
        <w:rPr>
          <w:rFonts w:ascii="Times New Roman" w:hAnsi="Times New Roman" w:cs="Times New Roman"/>
          <w:lang w:val="en-US"/>
        </w:rPr>
        <w:t>.</w:t>
      </w:r>
    </w:p>
    <w:p w14:paraId="48B3A7EF" w14:textId="24B8DE6A" w:rsidR="009C3359" w:rsidRPr="005F05FB" w:rsidRDefault="001A1CEE" w:rsidP="00320683">
      <w:pPr>
        <w:spacing w:line="480" w:lineRule="auto"/>
        <w:ind w:firstLine="709"/>
        <w:rPr>
          <w:rFonts w:ascii="Times New Roman" w:hAnsi="Times New Roman" w:cs="Times New Roman"/>
          <w:lang w:val="en-US"/>
        </w:rPr>
      </w:pPr>
      <w:r w:rsidRPr="005F05FB">
        <w:rPr>
          <w:rFonts w:ascii="Times New Roman" w:hAnsi="Times New Roman" w:cs="Times New Roman"/>
          <w:lang w:val="en-US"/>
        </w:rPr>
        <w:t>Therefore, partners may be motivated to reduce instances of goal conflict to reduce stress on the system. Indeed</w:t>
      </w:r>
      <w:r w:rsidR="009C3359" w:rsidRPr="005F05FB">
        <w:rPr>
          <w:rFonts w:ascii="Times New Roman" w:hAnsi="Times New Roman" w:cs="Times New Roman"/>
          <w:lang w:val="en-US"/>
        </w:rPr>
        <w:t xml:space="preserve">, </w:t>
      </w:r>
      <w:r w:rsidRPr="005F05FB">
        <w:rPr>
          <w:rFonts w:ascii="Times New Roman" w:hAnsi="Times New Roman" w:cs="Times New Roman"/>
          <w:lang w:val="en-US"/>
        </w:rPr>
        <w:t xml:space="preserve">previous research has found that </w:t>
      </w:r>
      <w:r w:rsidR="00914E7E" w:rsidRPr="005F05FB">
        <w:rPr>
          <w:rFonts w:ascii="Times New Roman" w:hAnsi="Times New Roman" w:cs="Times New Roman"/>
          <w:lang w:val="en-US"/>
        </w:rPr>
        <w:t xml:space="preserve">a </w:t>
      </w:r>
      <w:r w:rsidR="009C3359" w:rsidRPr="005F05FB">
        <w:rPr>
          <w:rFonts w:ascii="Times New Roman" w:hAnsi="Times New Roman" w:cs="Times New Roman"/>
          <w:lang w:val="en-US"/>
        </w:rPr>
        <w:t xml:space="preserve">high level of goal conflict in a relationship makes it more difficult to coordinate goal pursuit and individuals are less likely to make progress toward goals that are problematic for the relationship </w:t>
      </w:r>
      <w:r w:rsidR="009C3359" w:rsidRPr="005F05FB">
        <w:rPr>
          <w:rFonts w:ascii="Times New Roman" w:hAnsi="Times New Roman" w:cs="Times New Roman"/>
          <w:lang w:val="en-US"/>
        </w:rPr>
        <w:fldChar w:fldCharType="begin" w:fldLock="1"/>
      </w:r>
      <w:r w:rsidR="008C6885" w:rsidRPr="005F05FB">
        <w:rPr>
          <w:rFonts w:ascii="Times New Roman" w:hAnsi="Times New Roman" w:cs="Times New Roman"/>
          <w:lang w:val="en-US"/>
        </w:rPr>
        <w:instrText>ADDIN CSL_CITATION {"citationItems":[{"id":"ITEM-1","itemData":{"DOI":"10.1007/s10902-011-9314-2","ISBN":"1389-4978","ISSN":"13894978","abstract":"Most studies have explored goal pursuit from an intraindividual perspective; however, it is becoming increasingly clear that people’s relationships influence many aspects of goal pursuit (Fitzsimons and Finkel in Curr Direct Psychol Sci 19(2):101–105, 2010). The current study examined the influence of goal conflict between romantic partners on relationship quality and the subjective well-being of the partners. In a sample of 105 dating couples (N = 210) both partners provided ratings of their subjective well-being, relationship quality, and the degree of conflict they experience when trying to pursue their goals. Structural equation modeling was used to conduct dyadic analyses on the variables. Results showed that both partners’ reports of higher goal conflict were directly associated with lower relationship quality and lower subjective well-being. Lower relationship quality was, in turn, also associated with lower subjective well-being. Furthermore, one partner’s report of goal conflict was indirectly related to the other partner’s subjective well-being through relationship quality. These findings indicate that relational influences on goal pursuit have implications not only for goal pursuit but also for well-being and relationship quality.","author":[{"dropping-particle":"","family":"Gere","given":"Judith","non-dropping-particle":"","parse-names":false,"suffix":""},{"dropping-particle":"","family":"Schimmack","given":"Ulrich","non-dropping-particle":"","parse-names":false,"suffix":""}],"container-title":"Journal of Happiness Studies","id":"ITEM-1","issue":"1","issued":{"date-parts":[["2013","3"]]},"note":"From Duplicate 1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ratings\n\nFrom Duplicate 2 (When romantic partners' goals conflict: Effects on relationship quality and subjective well-being - Gere, Judith; Schimmack, Ulrich)\n\nFrom Duplicate 2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ratings","page":"37-49","title":"When romantic partners' goals conflict: Effects on relationship quality and subjective well-being","type":"article-journal","volume":"14"},"uris":["http://www.mendeley.com/documents/?uuid=03da482d-5bd7-4e47-a202-38e04f9fd223"]}],"mendeley":{"formattedCitation":"(Gere &amp; Schimmack, 2013)","plainTextFormattedCitation":"(Gere &amp; Schimmack, 2013)","previouslyFormattedCitation":"(Gere &amp; Schimmack, 2013)"},"properties":{"noteIndex":0},"schema":"https://github.com/citation-style-language/schema/raw/master/csl-citation.json"}</w:instrText>
      </w:r>
      <w:r w:rsidR="009C3359" w:rsidRPr="005F05FB">
        <w:rPr>
          <w:rFonts w:ascii="Times New Roman" w:hAnsi="Times New Roman" w:cs="Times New Roman"/>
          <w:lang w:val="en-US"/>
        </w:rPr>
        <w:fldChar w:fldCharType="separate"/>
      </w:r>
      <w:r w:rsidR="004D32FB" w:rsidRPr="005F05FB">
        <w:rPr>
          <w:rFonts w:ascii="Times New Roman" w:hAnsi="Times New Roman" w:cs="Times New Roman"/>
          <w:noProof/>
          <w:lang w:val="en-US"/>
        </w:rPr>
        <w:t>(Gere &amp; Schimmack, 2013)</w:t>
      </w:r>
      <w:r w:rsidR="009C3359" w:rsidRPr="005F05FB">
        <w:rPr>
          <w:rFonts w:ascii="Times New Roman" w:hAnsi="Times New Roman" w:cs="Times New Roman"/>
          <w:lang w:val="en-US"/>
        </w:rPr>
        <w:fldChar w:fldCharType="end"/>
      </w:r>
      <w:r w:rsidR="009C3359" w:rsidRPr="005F05FB">
        <w:rPr>
          <w:rFonts w:ascii="Times New Roman" w:hAnsi="Times New Roman" w:cs="Times New Roman"/>
          <w:lang w:val="en-US"/>
        </w:rPr>
        <w:t xml:space="preserve">. A recent study showed that individuals were more likely to stop pursuing or devalue a goal if it conflicted with their partner’s goals </w:t>
      </w:r>
      <w:r w:rsidR="009C3359" w:rsidRPr="005F05FB">
        <w:rPr>
          <w:rFonts w:ascii="Times New Roman" w:hAnsi="Times New Roman" w:cs="Times New Roman"/>
          <w:lang w:val="en-US"/>
        </w:rPr>
        <w:fldChar w:fldCharType="begin" w:fldLock="1"/>
      </w:r>
      <w:r w:rsidR="009C3359" w:rsidRPr="005F05FB">
        <w:rPr>
          <w:rFonts w:ascii="Times New Roman" w:hAnsi="Times New Roman" w:cs="Times New Roman"/>
          <w:lang w:val="en-US"/>
        </w:rPr>
        <w:instrText>ADDIN CSL_CITATION {"citationItems":[{"id":"ITEM-1","itemData":{"DOI":"10.1177/0265407517698851","ISSN":"14603608","abstract":"We investigated whether partners in newly developing romantic relationships adjust their goals when they experience conflict with the goals of their partner, and the con-sequences of goal conflict and goal adjustment. Fifty-nine newly dating couples (N ¼ 118) reported on their goals at an initial session and again 3 months later. Multilevel models indicated that when people reported higher conflict between a goal and their partner's goals, they were more likely to stop pursuing as well as to devalue the importance of that particular goal over time. Furthermore, goal devaluing was associated with increases in relationship commitment over time but decreases in women's relationship satisfaction when their partners devalued conflicting goals. Overall levels of goal conflict were associated with marginal decreases in relationship satisfaction. These results indicate that romantic partners try to adjust their goals to reduce goal conflict even in developing relationships, and that these adjustments have consequences for relationship satisfaction and commitment.","author":[{"dropping-particle":"","family":"Gere","given":"Judith","non-dropping-particle":"","parse-names":false,"suffix":""},{"dropping-particle":"","family":"Impett","given":"Emily A.","non-dropping-particle":"","parse-names":false,"suffix":""}],"container-title":"Journal of Social and Personal Relationships","id":"ITEM-1","issue":"6","issued":{"date-parts":[["2018","7"]]},"page":"793-810","title":"Shifting priorities: Effects of partners’ goal conflict on goal adjustment processes and relationship quality in developing romantic relationships","type":"article-journal","volume":"35"},"uris":["http://www.mendeley.com/documents/?uuid=f9e8ddd7-ef91-40cd-b870-6b1ec4fa5796"]}],"mendeley":{"formattedCitation":"(Gere &amp; Impett, 2018)","plainTextFormattedCitation":"(Gere &amp; Impett, 2018)","previouslyFormattedCitation":"(Gere &amp; Impett, 2018)"},"properties":{"noteIndex":0},"schema":"https://github.com/citation-style-language/schema/raw/master/csl-citation.json"}</w:instrText>
      </w:r>
      <w:r w:rsidR="009C3359" w:rsidRPr="005F05FB">
        <w:rPr>
          <w:rFonts w:ascii="Times New Roman" w:hAnsi="Times New Roman" w:cs="Times New Roman"/>
          <w:lang w:val="en-US"/>
        </w:rPr>
        <w:fldChar w:fldCharType="separate"/>
      </w:r>
      <w:r w:rsidR="009C3359" w:rsidRPr="005F05FB">
        <w:rPr>
          <w:rFonts w:ascii="Times New Roman" w:hAnsi="Times New Roman" w:cs="Times New Roman"/>
          <w:noProof/>
          <w:lang w:val="en-US"/>
        </w:rPr>
        <w:t>(Gere &amp; Impett, 2018)</w:t>
      </w:r>
      <w:r w:rsidR="009C3359" w:rsidRPr="005F05FB">
        <w:rPr>
          <w:rFonts w:ascii="Times New Roman" w:hAnsi="Times New Roman" w:cs="Times New Roman"/>
          <w:lang w:val="en-US"/>
        </w:rPr>
        <w:fldChar w:fldCharType="end"/>
      </w:r>
      <w:r w:rsidR="009C3359" w:rsidRPr="005F05FB">
        <w:rPr>
          <w:rFonts w:ascii="Times New Roman" w:hAnsi="Times New Roman" w:cs="Times New Roman"/>
          <w:lang w:val="en-US"/>
        </w:rPr>
        <w:t xml:space="preserve">. Over time, devaluing goals that were conflicting predicted greater commitment toward the relationship partner </w:t>
      </w:r>
      <w:r w:rsidR="009C3359" w:rsidRPr="005F05FB">
        <w:rPr>
          <w:rFonts w:ascii="Times New Roman" w:hAnsi="Times New Roman" w:cs="Times New Roman"/>
          <w:lang w:val="en-US"/>
        </w:rPr>
        <w:fldChar w:fldCharType="begin" w:fldLock="1"/>
      </w:r>
      <w:r w:rsidR="009C3359" w:rsidRPr="005F05FB">
        <w:rPr>
          <w:rFonts w:ascii="Times New Roman" w:hAnsi="Times New Roman" w:cs="Times New Roman"/>
          <w:lang w:val="en-US"/>
        </w:rPr>
        <w:instrText>ADDIN CSL_CITATION {"citationItems":[{"id":"ITEM-1","itemData":{"DOI":"10.1177/0265407517698851","ISSN":"14603608","abstract":"We investigated whether partners in newly developing romantic relationships adjust their goals when they experience conflict with the goals of their partner, and the con-sequences of goal conflict and goal adjustment. Fifty-nine newly dating couples (N ¼ 118) reported on their goals at an initial session and again 3 months later. Multilevel models indicated that when people reported higher conflict between a goal and their partner's goals, they were more likely to stop pursuing as well as to devalue the importance of that particular goal over time. Furthermore, goal devaluing was associated with increases in relationship commitment over time but decreases in women's relationship satisfaction when their partners devalued conflicting goals. Overall levels of goal conflict were associated with marginal decreases in relationship satisfaction. These results indicate that romantic partners try to adjust their goals to reduce goal conflict even in developing relationships, and that these adjustments have consequences for relationship satisfaction and commitment.","author":[{"dropping-particle":"","family":"Gere","given":"Judith","non-dropping-particle":"","parse-names":false,"suffix":""},{"dropping-particle":"","family":"Impett","given":"Emily A.","non-dropping-particle":"","parse-names":false,"suffix":""}],"container-title":"Journal of Social and Personal Relationships","id":"ITEM-1","issue":"6","issued":{"date-parts":[["2018","7"]]},"page":"793-810","title":"Shifting priorities: Effects of partners’ goal conflict on goal adjustment processes and relationship quality in developing romantic relationships","type":"article-journal","volume":"35"},"uris":["http://www.mendeley.com/documents/?uuid=f9e8ddd7-ef91-40cd-b870-6b1ec4fa5796"]}],"mendeley":{"formattedCitation":"(Gere &amp; Impett, 2018)","plainTextFormattedCitation":"(Gere &amp; Impett, 2018)","previouslyFormattedCitation":"(Gere &amp; Impett, 2018)"},"properties":{"noteIndex":0},"schema":"https://github.com/citation-style-language/schema/raw/master/csl-citation.json"}</w:instrText>
      </w:r>
      <w:r w:rsidR="009C3359" w:rsidRPr="005F05FB">
        <w:rPr>
          <w:rFonts w:ascii="Times New Roman" w:hAnsi="Times New Roman" w:cs="Times New Roman"/>
          <w:lang w:val="en-US"/>
        </w:rPr>
        <w:fldChar w:fldCharType="separate"/>
      </w:r>
      <w:r w:rsidR="009C3359" w:rsidRPr="005F05FB">
        <w:rPr>
          <w:rFonts w:ascii="Times New Roman" w:hAnsi="Times New Roman" w:cs="Times New Roman"/>
          <w:noProof/>
          <w:lang w:val="en-US"/>
        </w:rPr>
        <w:t>(Gere &amp; Impett, 2018)</w:t>
      </w:r>
      <w:r w:rsidR="009C3359" w:rsidRPr="005F05FB">
        <w:rPr>
          <w:rFonts w:ascii="Times New Roman" w:hAnsi="Times New Roman" w:cs="Times New Roman"/>
          <w:lang w:val="en-US"/>
        </w:rPr>
        <w:fldChar w:fldCharType="end"/>
      </w:r>
      <w:r w:rsidR="009C3359" w:rsidRPr="005F05FB">
        <w:rPr>
          <w:rFonts w:ascii="Times New Roman" w:hAnsi="Times New Roman" w:cs="Times New Roman"/>
          <w:lang w:val="en-US"/>
        </w:rPr>
        <w:t>.</w:t>
      </w:r>
      <w:r w:rsidR="00FA4EC7" w:rsidRPr="005F05FB">
        <w:rPr>
          <w:rFonts w:ascii="Times New Roman" w:hAnsi="Times New Roman" w:cs="Times New Roman"/>
          <w:lang w:val="en-US"/>
        </w:rPr>
        <w:t xml:space="preserve"> </w:t>
      </w:r>
      <w:r w:rsidR="004D32FB" w:rsidRPr="005F05FB">
        <w:rPr>
          <w:rFonts w:ascii="Times New Roman" w:hAnsi="Times New Roman" w:cs="Times New Roman"/>
          <w:lang w:val="en-US"/>
        </w:rPr>
        <w:t xml:space="preserve">Previous research has assessed the impact of goal conflict on goal outcomes only cross-sectionally or across two time points. </w:t>
      </w:r>
      <w:r w:rsidR="007C26E7" w:rsidRPr="005F05FB">
        <w:rPr>
          <w:rFonts w:ascii="Times New Roman" w:hAnsi="Times New Roman" w:cs="Times New Roman"/>
          <w:lang w:val="en-US"/>
        </w:rPr>
        <w:t>The present study adds to the</w:t>
      </w:r>
      <w:r w:rsidR="004D32FB" w:rsidRPr="005F05FB">
        <w:rPr>
          <w:rFonts w:ascii="Times New Roman" w:hAnsi="Times New Roman" w:cs="Times New Roman"/>
          <w:lang w:val="en-US"/>
        </w:rPr>
        <w:t xml:space="preserve"> literature by assessing </w:t>
      </w:r>
      <w:r w:rsidR="008C0436">
        <w:rPr>
          <w:rFonts w:ascii="Times New Roman" w:hAnsi="Times New Roman" w:cs="Times New Roman"/>
          <w:lang w:val="en-US"/>
        </w:rPr>
        <w:t>the association between</w:t>
      </w:r>
      <w:r w:rsidR="004D32FB" w:rsidRPr="005F05FB">
        <w:rPr>
          <w:rFonts w:ascii="Times New Roman" w:hAnsi="Times New Roman" w:cs="Times New Roman"/>
          <w:lang w:val="en-US"/>
        </w:rPr>
        <w:t xml:space="preserve"> goal conflict</w:t>
      </w:r>
      <w:r w:rsidR="008C0436">
        <w:rPr>
          <w:rFonts w:ascii="Times New Roman" w:hAnsi="Times New Roman" w:cs="Times New Roman"/>
          <w:lang w:val="en-US"/>
        </w:rPr>
        <w:t xml:space="preserve"> and goal outcomes</w:t>
      </w:r>
      <w:r w:rsidR="007C26E7" w:rsidRPr="005F05FB">
        <w:rPr>
          <w:rFonts w:ascii="Times New Roman" w:hAnsi="Times New Roman" w:cs="Times New Roman"/>
          <w:lang w:val="en-US"/>
        </w:rPr>
        <w:t xml:space="preserve"> in a</w:t>
      </w:r>
      <w:r w:rsidR="004D32FB" w:rsidRPr="005F05FB">
        <w:rPr>
          <w:rFonts w:ascii="Times New Roman" w:hAnsi="Times New Roman" w:cs="Times New Roman"/>
          <w:lang w:val="en-US"/>
        </w:rPr>
        <w:t xml:space="preserve"> longitudinal data</w:t>
      </w:r>
      <w:r w:rsidR="00EA7749" w:rsidRPr="005F05FB">
        <w:rPr>
          <w:rFonts w:ascii="Times New Roman" w:hAnsi="Times New Roman" w:cs="Times New Roman"/>
          <w:lang w:val="en-US"/>
        </w:rPr>
        <w:t xml:space="preserve">set </w:t>
      </w:r>
      <w:r w:rsidR="004D32FB" w:rsidRPr="005F05FB">
        <w:rPr>
          <w:rFonts w:ascii="Times New Roman" w:hAnsi="Times New Roman" w:cs="Times New Roman"/>
          <w:lang w:val="en-US"/>
        </w:rPr>
        <w:t xml:space="preserve">collected over a number of days and weeks. </w:t>
      </w:r>
    </w:p>
    <w:p w14:paraId="2F3E542B" w14:textId="60164905" w:rsidR="009C3359" w:rsidRPr="005F05FB" w:rsidRDefault="008C6885" w:rsidP="004526D1">
      <w:pPr>
        <w:spacing w:line="480" w:lineRule="auto"/>
        <w:ind w:firstLine="709"/>
        <w:rPr>
          <w:rFonts w:ascii="Times New Roman" w:hAnsi="Times New Roman" w:cs="Times New Roman"/>
          <w:lang w:val="en-US"/>
        </w:rPr>
      </w:pPr>
      <w:r w:rsidRPr="005F05FB">
        <w:rPr>
          <w:rFonts w:ascii="Times New Roman" w:hAnsi="Times New Roman" w:cs="Times New Roman"/>
          <w:lang w:val="en-US"/>
        </w:rPr>
        <w:t>Furthe</w:t>
      </w:r>
      <w:r w:rsidR="00B57599" w:rsidRPr="005F05FB">
        <w:rPr>
          <w:rFonts w:ascii="Times New Roman" w:hAnsi="Times New Roman" w:cs="Times New Roman"/>
          <w:lang w:val="en-US"/>
        </w:rPr>
        <w:t>r</w:t>
      </w:r>
      <w:r w:rsidRPr="005F05FB">
        <w:rPr>
          <w:rFonts w:ascii="Times New Roman" w:hAnsi="Times New Roman" w:cs="Times New Roman"/>
          <w:lang w:val="en-US"/>
        </w:rPr>
        <w:t>more, b</w:t>
      </w:r>
      <w:r w:rsidR="009C3359" w:rsidRPr="005F05FB">
        <w:rPr>
          <w:rFonts w:ascii="Times New Roman" w:hAnsi="Times New Roman" w:cs="Times New Roman"/>
          <w:lang w:val="en-US"/>
        </w:rPr>
        <w:t xml:space="preserve">eing able to successfully negotiate goal conflict is likely to </w:t>
      </w:r>
      <w:r w:rsidR="002D5DE8">
        <w:rPr>
          <w:rFonts w:ascii="Times New Roman" w:hAnsi="Times New Roman" w:cs="Times New Roman"/>
          <w:lang w:val="en-US"/>
        </w:rPr>
        <w:t xml:space="preserve">predict better </w:t>
      </w:r>
      <w:r w:rsidR="009C3359" w:rsidRPr="005F05FB">
        <w:rPr>
          <w:rFonts w:ascii="Times New Roman" w:hAnsi="Times New Roman" w:cs="Times New Roman"/>
          <w:lang w:val="en-US"/>
        </w:rPr>
        <w:t>goal outcomes.</w:t>
      </w:r>
      <w:r w:rsidR="005B6382" w:rsidRPr="005F05FB">
        <w:rPr>
          <w:rFonts w:ascii="Times New Roman" w:hAnsi="Times New Roman" w:cs="Times New Roman"/>
          <w:lang w:val="en-US"/>
        </w:rPr>
        <w:t xml:space="preserve"> Indeed, the transactive goal dynamics theory</w:t>
      </w:r>
      <w:r w:rsidR="002D5DE8">
        <w:rPr>
          <w:rFonts w:ascii="Times New Roman" w:hAnsi="Times New Roman" w:cs="Times New Roman"/>
          <w:lang w:val="en-US"/>
        </w:rPr>
        <w:t>, which is based on interdependence theory,</w:t>
      </w:r>
      <w:r w:rsidR="005B6382" w:rsidRPr="005F05FB">
        <w:rPr>
          <w:rFonts w:ascii="Times New Roman" w:hAnsi="Times New Roman" w:cs="Times New Roman"/>
          <w:lang w:val="en-US"/>
        </w:rPr>
        <w:t xml:space="preserve"> proposes that </w:t>
      </w:r>
      <w:r w:rsidR="00597C3A">
        <w:rPr>
          <w:rFonts w:ascii="Times New Roman" w:hAnsi="Times New Roman" w:cs="Times New Roman"/>
          <w:lang w:val="en-US"/>
        </w:rPr>
        <w:t>romantic partners become an interdependent system which regulates goals for both individuals as well as the relationship (</w:t>
      </w:r>
      <w:r w:rsidR="00597C3A" w:rsidRPr="005F05FB">
        <w:rPr>
          <w:rFonts w:ascii="Times New Roman" w:hAnsi="Times New Roman" w:cs="Times New Roman"/>
          <w:lang w:val="en-US"/>
        </w:rPr>
        <w:fldChar w:fldCharType="begin" w:fldLock="1"/>
      </w:r>
      <w:r w:rsidR="00114491">
        <w:rPr>
          <w:rFonts w:ascii="Times New Roman" w:hAnsi="Times New Roman" w:cs="Times New Roman"/>
          <w:lang w:val="en-US"/>
        </w:rPr>
        <w:instrText>ADDIN CSL_CITATION {"citationItems":[{"id":"ITEM-1","itemData":{"DOI":"10.1037/a0039654","ISSN":"0033-295X","PMID":"26437147","abstract":"Transactive goal dynamics (TGD) theory conceptualizes 2 or more interdependent people as 1 single self-regulating system. Six tenets describe the nature of goal interdependence, predict its emergence, predict when it will lead to positive goal outcomes during and after the relationship, and predict the consequences for the relationship. Both partners in a TGD system possess and pursue self-oriented, partner-oriented, and system-oriented goals, and all of these goals and pursuits are interdependent. TGD theory states that relationship partners’ goals, pursuit, and outcomes affect each other in a dense network of goal interdependence, ultimately becoming so tightly linked that the 2 partners are most accurately conceptualized as components within a single self-regulating system.","author":[{"dropping-particle":"","family":"Fitzsimons","given":"Gráinne M.","non-dropping-particle":"","parse-names":false,"suffix":""},{"dropping-particle":"","family":"Finkel","given":"Eli J.","non-dropping-particle":"","parse-names":false,"suffix":""},{"dropping-particle":"","family":"VanDellen","given":"Michelle R.","non-dropping-particle":"","parse-names":false,"suffix":""}],"container-title":"Psychological Review","id":"ITEM-1","issue":"4","issued":{"date-parts":[["2015","10"]]},"note":"From Duplicate 1 (Transactive goal dynamics - Fitzsimons, Gráinne M.; Finkel, Eli J.; VanDellen, Michelle R.)\n\nFrom Duplicate 2 (Transactive Goal Dynamics - Fitzsimons, Gráinne M.; Finkel, Eli J.; VanDellen, Michelle R.)\n\nFrom Duplicate 2 (Transactive Goal Dynamics - Fitzsimons, Gráinne M.; Finkel, Eli J.; VanDellen, Michelle R.)\n\nCan be useful in finding studies that look at social support and goal pursuit as it lists loads of them.","page":"648-673","title":"Transactive goal dynamics","type":"article-journal","volume":"122"},"uris":["http://www.mendeley.com/documents/?uuid=4c1ad0c9-e561-48e2-af9d-b8909a380dfc"]}],"mendeley":{"formattedCitation":"(Fitzsimons et al., 2015)","manualFormatting":"Fitzsimons et al., 2015)","plainTextFormattedCitation":"(Fitzsimons et al., 2015)","previouslyFormattedCitation":"(Fitzsimons et al., 2015)"},"properties":{"noteIndex":0},"schema":"https://github.com/citation-style-language/schema/raw/master/csl-citation.json"}</w:instrText>
      </w:r>
      <w:r w:rsidR="00597C3A" w:rsidRPr="005F05FB">
        <w:rPr>
          <w:rFonts w:ascii="Times New Roman" w:hAnsi="Times New Roman" w:cs="Times New Roman"/>
          <w:lang w:val="en-US"/>
        </w:rPr>
        <w:fldChar w:fldCharType="separate"/>
      </w:r>
      <w:r w:rsidR="00597C3A" w:rsidRPr="005F05FB">
        <w:rPr>
          <w:rFonts w:ascii="Times New Roman" w:hAnsi="Times New Roman" w:cs="Times New Roman"/>
          <w:noProof/>
          <w:lang w:val="en-US"/>
        </w:rPr>
        <w:t>Fitzsimons et al., 2015)</w:t>
      </w:r>
      <w:r w:rsidR="00597C3A" w:rsidRPr="005F05FB">
        <w:rPr>
          <w:rFonts w:ascii="Times New Roman" w:hAnsi="Times New Roman" w:cs="Times New Roman"/>
          <w:lang w:val="en-US"/>
        </w:rPr>
        <w:fldChar w:fldCharType="end"/>
      </w:r>
      <w:r w:rsidR="00597C3A">
        <w:rPr>
          <w:rFonts w:ascii="Times New Roman" w:hAnsi="Times New Roman" w:cs="Times New Roman"/>
          <w:lang w:val="en-US"/>
        </w:rPr>
        <w:t xml:space="preserve">. </w:t>
      </w:r>
      <w:r w:rsidR="0071020F">
        <w:rPr>
          <w:rFonts w:ascii="Times New Roman" w:hAnsi="Times New Roman" w:cs="Times New Roman"/>
          <w:lang w:val="en-US"/>
        </w:rPr>
        <w:t>The theory suggests that</w:t>
      </w:r>
      <w:r w:rsidR="00597C3A">
        <w:rPr>
          <w:rFonts w:ascii="Times New Roman" w:hAnsi="Times New Roman" w:cs="Times New Roman"/>
          <w:lang w:val="en-US"/>
        </w:rPr>
        <w:t xml:space="preserve"> </w:t>
      </w:r>
      <w:r w:rsidR="002D5DE8">
        <w:rPr>
          <w:rFonts w:ascii="Times New Roman" w:hAnsi="Times New Roman" w:cs="Times New Roman"/>
          <w:lang w:val="en-US"/>
        </w:rPr>
        <w:t>when partners can agree on which goals to pursue</w:t>
      </w:r>
      <w:r w:rsidR="00597C3A">
        <w:rPr>
          <w:rFonts w:ascii="Times New Roman" w:hAnsi="Times New Roman" w:cs="Times New Roman"/>
          <w:lang w:val="en-US"/>
        </w:rPr>
        <w:t xml:space="preserve">, how to pursue them, and how independently, they will be more successful in negotiating goal pursuit and experience better goal outcomes for both personal and relational goals. </w:t>
      </w:r>
      <w:r w:rsidR="00BF3403" w:rsidRPr="005F05FB">
        <w:rPr>
          <w:rFonts w:ascii="Times New Roman" w:hAnsi="Times New Roman" w:cs="Times New Roman"/>
          <w:lang w:val="en-US"/>
        </w:rPr>
        <w:t>However,</w:t>
      </w:r>
      <w:r w:rsidR="00D64A93" w:rsidRPr="005F05FB">
        <w:rPr>
          <w:rFonts w:ascii="Times New Roman" w:hAnsi="Times New Roman" w:cs="Times New Roman"/>
          <w:lang w:val="en-US"/>
        </w:rPr>
        <w:t xml:space="preserve"> we are aware of no studies to date that have directly assessed how negotiation of conflict, or goal coordination, in goal situations predicts goal outcomes.</w:t>
      </w:r>
      <w:r w:rsidR="00BF3403" w:rsidRPr="005F05FB">
        <w:rPr>
          <w:rFonts w:ascii="Times New Roman" w:hAnsi="Times New Roman" w:cs="Times New Roman"/>
          <w:lang w:val="en-US"/>
        </w:rPr>
        <w:t xml:space="preserve"> </w:t>
      </w:r>
      <w:r w:rsidR="004526D1" w:rsidRPr="005F05FB">
        <w:rPr>
          <w:rFonts w:ascii="Times New Roman" w:hAnsi="Times New Roman" w:cs="Times New Roman"/>
          <w:lang w:val="en-US"/>
        </w:rPr>
        <w:t xml:space="preserve">The present study aims to add to the literature by testing the assumption of the transactive goal dynamics theory </w:t>
      </w:r>
      <w:r w:rsidR="00D64A93" w:rsidRPr="005F05FB">
        <w:rPr>
          <w:rFonts w:ascii="Times New Roman" w:hAnsi="Times New Roman" w:cs="Times New Roman"/>
          <w:lang w:val="en-US"/>
        </w:rPr>
        <w:fldChar w:fldCharType="begin" w:fldLock="1"/>
      </w:r>
      <w:r w:rsidR="00114491">
        <w:rPr>
          <w:rFonts w:ascii="Times New Roman" w:hAnsi="Times New Roman" w:cs="Times New Roman"/>
          <w:lang w:val="en-US"/>
        </w:rPr>
        <w:instrText>ADDIN CSL_CITATION {"citationItems":[{"id":"ITEM-1","itemData":{"DOI":"10.1037/a0039654","ISSN":"0033-295X","PMID":"26437147","abstract":"Transactive goal dynamics (TGD) theory conceptualizes 2 or more interdependent people as 1 single self-regulating system. Six tenets describe the nature of goal interdependence, predict its emergence, predict when it will lead to positive goal outcomes during and after the relationship, and predict the consequences for the relationship. Both partners in a TGD system possess and pursue self-oriented, partner-oriented, and system-oriented goals, and all of these goals and pursuits are interdependent. TGD theory states that relationship partners’ goals, pursuit, and outcomes affect each other in a dense network of goal interdependence, ultimately becoming so tightly linked that the 2 partners are most accurately conceptualized as components within a single self-regulating system.","author":[{"dropping-particle":"","family":"Fitzsimons","given":"Gráinne M.","non-dropping-particle":"","parse-names":false,"suffix":""},{"dropping-particle":"","family":"Finkel","given":"Eli J.","non-dropping-particle":"","parse-names":false,"suffix":""},{"dropping-particle":"","family":"VanDellen","given":"Michelle R.","non-dropping-particle":"","parse-names":false,"suffix":""}],"container-title":"Psychological Review","id":"ITEM-1","issue":"4","issued":{"date-parts":[["2015","10"]]},"note":"From Duplicate 1 (Transactive goal dynamics - Fitzsimons, Gráinne M.; Finkel, Eli J.; VanDellen, Michelle R.)\n\nFrom Duplicate 2 (Transactive Goal Dynamics - Fitzsimons, Gráinne M.; Finkel, Eli J.; VanDellen, Michelle R.)\n\nFrom Duplicate 2 (Transactive Goal Dynamics - Fitzsimons, Gráinne M.; Finkel, Eli J.; VanDellen, Michelle R.)\n\nCan be useful in finding studies that look at social support and goal pursuit as it lists loads of them.","page":"648-673","title":"Transactive goal dynamics","type":"article-journal","volume":"122"},"uris":["http://www.mendeley.com/documents/?uuid=4c1ad0c9-e561-48e2-af9d-b8909a380dfc"]}],"mendeley":{"formattedCitation":"(Fitzsimons et al., 2015)","plainTextFormattedCitation":"(Fitzsimons et al., 2015)","previouslyFormattedCitation":"(Fitzsimons et al., 2015)"},"properties":{"noteIndex":0},"schema":"https://github.com/citation-style-language/schema/raw/master/csl-citation.json"}</w:instrText>
      </w:r>
      <w:r w:rsidR="00D64A93" w:rsidRPr="005F05FB">
        <w:rPr>
          <w:rFonts w:ascii="Times New Roman" w:hAnsi="Times New Roman" w:cs="Times New Roman"/>
          <w:lang w:val="en-US"/>
        </w:rPr>
        <w:fldChar w:fldCharType="separate"/>
      </w:r>
      <w:r w:rsidR="00D64A93" w:rsidRPr="005F05FB">
        <w:rPr>
          <w:rFonts w:ascii="Times New Roman" w:hAnsi="Times New Roman" w:cs="Times New Roman"/>
          <w:noProof/>
          <w:lang w:val="en-US"/>
        </w:rPr>
        <w:t>(Fitzsimons et al., 2015)</w:t>
      </w:r>
      <w:r w:rsidR="00D64A93" w:rsidRPr="005F05FB">
        <w:rPr>
          <w:rFonts w:ascii="Times New Roman" w:hAnsi="Times New Roman" w:cs="Times New Roman"/>
          <w:lang w:val="en-US"/>
        </w:rPr>
        <w:fldChar w:fldCharType="end"/>
      </w:r>
      <w:r w:rsidR="00D64A93" w:rsidRPr="005F05FB">
        <w:rPr>
          <w:rFonts w:ascii="Times New Roman" w:hAnsi="Times New Roman" w:cs="Times New Roman"/>
          <w:lang w:val="en-US"/>
        </w:rPr>
        <w:t xml:space="preserve"> </w:t>
      </w:r>
      <w:r w:rsidR="004526D1" w:rsidRPr="005F05FB">
        <w:rPr>
          <w:rFonts w:ascii="Times New Roman" w:hAnsi="Times New Roman" w:cs="Times New Roman"/>
          <w:lang w:val="en-US"/>
        </w:rPr>
        <w:t xml:space="preserve">that successful goal coordination predicts better goal outcomes. </w:t>
      </w:r>
    </w:p>
    <w:p w14:paraId="599EF1D3" w14:textId="1AACF3FA" w:rsidR="004D4563" w:rsidRPr="005F05FB" w:rsidRDefault="00E05BAA" w:rsidP="003333F4">
      <w:pPr>
        <w:spacing w:line="480" w:lineRule="auto"/>
        <w:ind w:firstLine="709"/>
        <w:rPr>
          <w:rFonts w:ascii="Times New Roman" w:hAnsi="Times New Roman" w:cs="Times New Roman"/>
          <w:lang w:val="en-US"/>
        </w:rPr>
      </w:pPr>
      <w:r w:rsidRPr="005F05FB">
        <w:rPr>
          <w:rFonts w:ascii="Times New Roman" w:hAnsi="Times New Roman" w:cs="Times New Roman"/>
          <w:lang w:val="en-US"/>
        </w:rPr>
        <w:lastRenderedPageBreak/>
        <w:t xml:space="preserve">Finally, in addition to examining whether successful negotiation would predict better goal outcomes, we also wanted to understand what successful negotiation of goal conflict looked like for </w:t>
      </w:r>
      <w:r w:rsidR="00E93106">
        <w:rPr>
          <w:rFonts w:ascii="Times New Roman" w:hAnsi="Times New Roman" w:cs="Times New Roman"/>
          <w:lang w:val="en-US"/>
        </w:rPr>
        <w:t>people</w:t>
      </w:r>
      <w:r w:rsidRPr="005F05FB">
        <w:rPr>
          <w:rFonts w:ascii="Times New Roman" w:hAnsi="Times New Roman" w:cs="Times New Roman"/>
          <w:lang w:val="en-US"/>
        </w:rPr>
        <w:t xml:space="preserve">. </w:t>
      </w:r>
      <w:r w:rsidR="006F2489">
        <w:rPr>
          <w:rFonts w:ascii="Times New Roman" w:hAnsi="Times New Roman" w:cs="Times New Roman"/>
          <w:lang w:val="en-US"/>
        </w:rPr>
        <w:t>W</w:t>
      </w:r>
      <w:r w:rsidR="00320683" w:rsidRPr="005F05FB">
        <w:rPr>
          <w:rFonts w:ascii="Times New Roman" w:hAnsi="Times New Roman" w:cs="Times New Roman"/>
          <w:lang w:val="en-US"/>
        </w:rPr>
        <w:t>e are aware of no</w:t>
      </w:r>
      <w:r w:rsidR="003333F4" w:rsidRPr="005F05FB">
        <w:rPr>
          <w:rFonts w:ascii="Times New Roman" w:hAnsi="Times New Roman" w:cs="Times New Roman"/>
          <w:lang w:val="en-US"/>
        </w:rPr>
        <w:t xml:space="preserve"> studies to date that have attempted to categorize context-specific negotiation strategies for goal conflict specifically</w:t>
      </w:r>
      <w:r w:rsidR="006F2489">
        <w:rPr>
          <w:rFonts w:ascii="Times New Roman" w:hAnsi="Times New Roman" w:cs="Times New Roman"/>
          <w:lang w:val="en-US"/>
        </w:rPr>
        <w:t>. Therefore,</w:t>
      </w:r>
      <w:r w:rsidR="003333F4" w:rsidRPr="005F05FB">
        <w:rPr>
          <w:rFonts w:ascii="Times New Roman" w:hAnsi="Times New Roman" w:cs="Times New Roman"/>
          <w:lang w:val="en-US"/>
        </w:rPr>
        <w:t xml:space="preserve"> we can </w:t>
      </w:r>
      <w:r w:rsidR="007F6D0A">
        <w:rPr>
          <w:rFonts w:ascii="Times New Roman" w:hAnsi="Times New Roman" w:cs="Times New Roman"/>
          <w:lang w:val="en-US"/>
        </w:rPr>
        <w:t>examine</w:t>
      </w:r>
      <w:r w:rsidR="003333F4" w:rsidRPr="005F05FB">
        <w:rPr>
          <w:rFonts w:ascii="Times New Roman" w:hAnsi="Times New Roman" w:cs="Times New Roman"/>
          <w:lang w:val="en-US"/>
        </w:rPr>
        <w:t xml:space="preserve"> the literature </w:t>
      </w:r>
      <w:r w:rsidR="003A2CBD" w:rsidRPr="005F05FB">
        <w:rPr>
          <w:rFonts w:ascii="Times New Roman" w:hAnsi="Times New Roman" w:cs="Times New Roman"/>
          <w:lang w:val="en-US"/>
        </w:rPr>
        <w:t xml:space="preserve">on </w:t>
      </w:r>
      <w:r w:rsidR="003333F4" w:rsidRPr="005F05FB">
        <w:rPr>
          <w:rFonts w:ascii="Times New Roman" w:hAnsi="Times New Roman" w:cs="Times New Roman"/>
          <w:lang w:val="en-US"/>
        </w:rPr>
        <w:t>accommodation to understand what types of strategies partners m</w:t>
      </w:r>
      <w:r w:rsidRPr="005F05FB">
        <w:rPr>
          <w:rFonts w:ascii="Times New Roman" w:hAnsi="Times New Roman" w:cs="Times New Roman"/>
          <w:lang w:val="en-US"/>
        </w:rPr>
        <w:t>ight</w:t>
      </w:r>
      <w:r w:rsidR="003333F4" w:rsidRPr="005F05FB">
        <w:rPr>
          <w:rFonts w:ascii="Times New Roman" w:hAnsi="Times New Roman" w:cs="Times New Roman"/>
          <w:lang w:val="en-US"/>
        </w:rPr>
        <w:t xml:space="preserve"> use</w:t>
      </w:r>
      <w:r w:rsidRPr="005F05FB">
        <w:rPr>
          <w:rFonts w:ascii="Times New Roman" w:hAnsi="Times New Roman" w:cs="Times New Roman"/>
          <w:lang w:val="en-US"/>
        </w:rPr>
        <w:t xml:space="preserve"> to negotiate goal conflict during the pandemic</w:t>
      </w:r>
      <w:r w:rsidR="003333F4" w:rsidRPr="005F05FB">
        <w:rPr>
          <w:rFonts w:ascii="Times New Roman" w:hAnsi="Times New Roman" w:cs="Times New Roman"/>
          <w:lang w:val="en-US"/>
        </w:rPr>
        <w:t>. Research</w:t>
      </w:r>
      <w:r w:rsidRPr="005F05FB">
        <w:rPr>
          <w:rFonts w:ascii="Times New Roman" w:hAnsi="Times New Roman" w:cs="Times New Roman"/>
          <w:lang w:val="en-US"/>
        </w:rPr>
        <w:t xml:space="preserve"> into accommodation</w:t>
      </w:r>
      <w:r w:rsidR="003333F4" w:rsidRPr="005F05FB">
        <w:rPr>
          <w:rFonts w:ascii="Times New Roman" w:hAnsi="Times New Roman" w:cs="Times New Roman"/>
          <w:lang w:val="en-US"/>
        </w:rPr>
        <w:t xml:space="preserve"> has shown that more constructive reactions</w:t>
      </w:r>
      <w:r w:rsidRPr="005F05FB">
        <w:rPr>
          <w:rFonts w:ascii="Times New Roman" w:hAnsi="Times New Roman" w:cs="Times New Roman"/>
          <w:lang w:val="en-US"/>
        </w:rPr>
        <w:t xml:space="preserve"> (e.g., actively talking about the problem [voice] or passively prioritizing or sacrificing for the relationship [loyalty</w:t>
      </w:r>
      <w:r w:rsidR="003A2CBD" w:rsidRPr="005F05FB">
        <w:rPr>
          <w:rFonts w:ascii="Times New Roman" w:hAnsi="Times New Roman" w:cs="Times New Roman"/>
          <w:lang w:val="en-US"/>
        </w:rPr>
        <w:t>]</w:t>
      </w:r>
      <w:r w:rsidRPr="005F05FB">
        <w:rPr>
          <w:rFonts w:ascii="Times New Roman" w:hAnsi="Times New Roman" w:cs="Times New Roman"/>
          <w:lang w:val="en-US"/>
        </w:rPr>
        <w:t>)</w:t>
      </w:r>
      <w:r w:rsidR="003333F4" w:rsidRPr="005F05FB">
        <w:rPr>
          <w:rFonts w:ascii="Times New Roman" w:hAnsi="Times New Roman" w:cs="Times New Roman"/>
          <w:lang w:val="en-US"/>
        </w:rPr>
        <w:t xml:space="preserve"> to potential conflict predicts better relationship satisfaction, commitment, and overall happiness </w:t>
      </w:r>
      <w:r w:rsidRPr="005F05FB">
        <w:rPr>
          <w:rFonts w:ascii="Times New Roman" w:hAnsi="Times New Roman" w:cs="Times New Roman"/>
          <w:lang w:val="en-US"/>
        </w:rPr>
        <w:t xml:space="preserve">compared to destructive strategies (e.g., actively picking a fight [exit] or passively deciding the partner cannot be trusted anymore [neglect]; </w:t>
      </w:r>
      <w:r w:rsidR="003333F4" w:rsidRPr="005F05FB">
        <w:rPr>
          <w:rFonts w:ascii="Times New Roman" w:hAnsi="Times New Roman" w:cs="Times New Roman"/>
          <w:lang w:val="en-US"/>
        </w:rPr>
        <w:fldChar w:fldCharType="begin" w:fldLock="1"/>
      </w:r>
      <w:r w:rsidR="00605C8D">
        <w:rPr>
          <w:rFonts w:ascii="Times New Roman" w:hAnsi="Times New Roman" w:cs="Times New Roman"/>
          <w:lang w:val="en-US"/>
        </w:rPr>
        <w:instrText>ADDIN CSL_CITATION {"citationItems":[{"id":"ITEM-1","itemData":{"DOI":"10.1037/0022-3514.43.6.1230","ISSN":"00223514","abstract":"Proposed that the 4 primary reactions to relationship decline are exit, voice, loyalty, and neglect. Three investment model variables were expected to predict the conditions under which each response was most likely to be enacted: (a) the degree of satisfaction with the relationship prior to the emergence of problems, (b) the magnitude of the individual's investment of resources in the relationship, and (c) the quality of the best available alternative to the relationship. Four studies with 402 undergraduates provided support for the hypotheses. To the extent that prior satisfaction was high, voice and loyalty were more probable, whereas exit and neglect were less probable. Similarly, increases in investment size encouraged voice and loyalty, whereas lower levels of investment appeared to inspire exit or neglect responses. More attractive alternatives promoted exit and hampered loyalist behavior. Results are in agreement with investment model predictions. However, there seemed to be little or no relation between alternative quality and voice or neglect reactions to dissatisfaction. (56 ref) (PsycINFO Database Record (c) 2006 APA, all rights reserved). © 1982 American Psychological Association.","author":[{"dropping-particle":"","family":"Rusbult","given":"Caryl E.","non-dropping-particle":"","parse-names":false,"suffix":""},{"dropping-particle":"","family":"Zembrodt","given":"Isabella M.","non-dropping-particle":"","parse-names":false,"suffix":""},{"dropping-particle":"","family":"Gunn","given":"Lawanna K.","non-dropping-particle":"","parse-names":false,"suffix":""}],"container-title":"Journal of Personality and Social Psychology","id":"ITEM-1","issue":"6","issued":{"date-parts":[["1982"]]},"page":"1230-1242","publisher":"American Psychological Association Inc.","title":"Exit, voice, loyalty, and neglect: Responses to dissatisfaction in romantic involvements","type":"article-journal","volume":"43"},"uris":["http://www.mendeley.com/documents/?uuid=a0715050-1ad2-3bf5-85a9-ec8b4daf407c"]}],"mendeley":{"formattedCitation":"(Rusbult et al., 1982)","manualFormatting":"Rusbult et al., 1982)","plainTextFormattedCitation":"(Rusbult et al., 1982)","previouslyFormattedCitation":"(Rusbult et al., 1982)"},"properties":{"noteIndex":0},"schema":"https://github.com/citation-style-language/schema/raw/master/csl-citation.json"}</w:instrText>
      </w:r>
      <w:r w:rsidR="003333F4" w:rsidRPr="005F05FB">
        <w:rPr>
          <w:rFonts w:ascii="Times New Roman" w:hAnsi="Times New Roman" w:cs="Times New Roman"/>
          <w:lang w:val="en-US"/>
        </w:rPr>
        <w:fldChar w:fldCharType="separate"/>
      </w:r>
      <w:r w:rsidR="003333F4" w:rsidRPr="005F05FB">
        <w:rPr>
          <w:rFonts w:ascii="Times New Roman" w:hAnsi="Times New Roman" w:cs="Times New Roman"/>
          <w:noProof/>
          <w:lang w:val="en-US"/>
        </w:rPr>
        <w:t>Rusbult et al., 1982)</w:t>
      </w:r>
      <w:r w:rsidR="003333F4" w:rsidRPr="005F05FB">
        <w:rPr>
          <w:rFonts w:ascii="Times New Roman" w:hAnsi="Times New Roman" w:cs="Times New Roman"/>
          <w:lang w:val="en-US"/>
        </w:rPr>
        <w:fldChar w:fldCharType="end"/>
      </w:r>
      <w:r w:rsidR="003333F4" w:rsidRPr="005F05FB">
        <w:rPr>
          <w:rFonts w:ascii="Times New Roman" w:hAnsi="Times New Roman" w:cs="Times New Roman"/>
          <w:lang w:val="en-US"/>
        </w:rPr>
        <w:t>.</w:t>
      </w:r>
      <w:r w:rsidR="00320683" w:rsidRPr="005F05FB">
        <w:rPr>
          <w:rFonts w:ascii="Times New Roman" w:hAnsi="Times New Roman" w:cs="Times New Roman"/>
          <w:lang w:val="en-US"/>
        </w:rPr>
        <w:t xml:space="preserve"> </w:t>
      </w:r>
      <w:r w:rsidR="004D4563" w:rsidRPr="005F05FB">
        <w:rPr>
          <w:rFonts w:ascii="Times New Roman" w:hAnsi="Times New Roman" w:cs="Times New Roman"/>
          <w:lang w:val="en-US"/>
        </w:rPr>
        <w:t xml:space="preserve">The present study adds to the literature by providing a qualitative analysis of which strategies individuals use to negotiate conflict. </w:t>
      </w:r>
    </w:p>
    <w:p w14:paraId="1C9F93D7" w14:textId="7AA33AF8" w:rsidR="00835B83" w:rsidRPr="005F05FB" w:rsidRDefault="009C3359" w:rsidP="002E68F0">
      <w:pPr>
        <w:spacing w:line="480" w:lineRule="auto"/>
        <w:jc w:val="center"/>
        <w:rPr>
          <w:rFonts w:ascii="Times New Roman" w:hAnsi="Times New Roman" w:cs="Times New Roman"/>
          <w:lang w:val="en-US"/>
        </w:rPr>
      </w:pPr>
      <w:r w:rsidRPr="005F05FB">
        <w:rPr>
          <w:rFonts w:ascii="Times New Roman" w:hAnsi="Times New Roman" w:cs="Times New Roman"/>
          <w:b/>
          <w:lang w:val="en-US"/>
        </w:rPr>
        <w:t>The Current Study</w:t>
      </w:r>
    </w:p>
    <w:p w14:paraId="0C3C1BB7" w14:textId="69784542" w:rsidR="009C3359" w:rsidRPr="005F05FB" w:rsidRDefault="00E5730D" w:rsidP="002E68F0">
      <w:pPr>
        <w:spacing w:line="480" w:lineRule="auto"/>
        <w:ind w:firstLine="851"/>
        <w:rPr>
          <w:rFonts w:ascii="Times New Roman" w:hAnsi="Times New Roman" w:cs="Times New Roman"/>
          <w:lang w:val="en-US"/>
        </w:rPr>
      </w:pPr>
      <w:r>
        <w:rPr>
          <w:rFonts w:ascii="Times New Roman" w:hAnsi="Times New Roman" w:cs="Times New Roman"/>
          <w:lang w:val="en-US"/>
        </w:rPr>
        <w:t>W</w:t>
      </w:r>
      <w:r w:rsidR="009C3359" w:rsidRPr="005F05FB">
        <w:rPr>
          <w:rFonts w:ascii="Times New Roman" w:hAnsi="Times New Roman" w:cs="Times New Roman"/>
          <w:lang w:val="en-US"/>
        </w:rPr>
        <w:t>e used mixed methods to test our research questions and hypotheses</w:t>
      </w:r>
      <w:r>
        <w:rPr>
          <w:rFonts w:ascii="Times New Roman" w:hAnsi="Times New Roman" w:cs="Times New Roman"/>
          <w:lang w:val="en-US"/>
        </w:rPr>
        <w:t>;</w:t>
      </w:r>
      <w:r w:rsidR="009C3359" w:rsidRPr="005F05FB">
        <w:rPr>
          <w:rFonts w:ascii="Times New Roman" w:hAnsi="Times New Roman" w:cs="Times New Roman"/>
          <w:lang w:val="en-US"/>
        </w:rPr>
        <w:t xml:space="preserve"> </w:t>
      </w:r>
      <w:r w:rsidR="00E93106" w:rsidRPr="005F05FB">
        <w:rPr>
          <w:rFonts w:ascii="Times New Roman" w:hAnsi="Times New Roman" w:cs="Times New Roman"/>
          <w:lang w:val="en-US"/>
        </w:rPr>
        <w:t>quantitative data can answer questions more broadly and generally</w:t>
      </w:r>
      <w:r w:rsidR="006F2489">
        <w:rPr>
          <w:rFonts w:ascii="Times New Roman" w:hAnsi="Times New Roman" w:cs="Times New Roman"/>
          <w:lang w:val="en-US"/>
        </w:rPr>
        <w:t xml:space="preserve"> and</w:t>
      </w:r>
      <w:r w:rsidR="00E93106" w:rsidRPr="005F05FB">
        <w:rPr>
          <w:rFonts w:ascii="Times New Roman" w:hAnsi="Times New Roman" w:cs="Times New Roman"/>
          <w:lang w:val="en-US"/>
        </w:rPr>
        <w:t xml:space="preserve"> qualitative data provides more nuanced and detailed insights into how the pandemic has impacted participants’ ability to negotiate goal conflict. </w:t>
      </w:r>
      <w:r w:rsidR="004D4563" w:rsidRPr="005F05FB">
        <w:rPr>
          <w:rFonts w:ascii="Times New Roman" w:hAnsi="Times New Roman" w:cs="Times New Roman"/>
          <w:lang w:val="en-US"/>
        </w:rPr>
        <w:t>We expected that when an individual’s goal conflicts with the partner’s or relationship’s goals, they will report lower goal outcomes (progress, confidence, motivation; H1). We expected that successful negotiation of goal conflict will be positively associated with goal outcomes (a novel hypothesis; H2). To understand which strategies participants in the study may have used, we conducted semi-structured interviews and asked participants to describe how they negotiated any potential goal conflict within their relationship (RQ1).</w:t>
      </w:r>
      <w:r w:rsidR="00E93106">
        <w:rPr>
          <w:rFonts w:ascii="Times New Roman" w:hAnsi="Times New Roman" w:cs="Times New Roman"/>
          <w:lang w:val="en-US"/>
        </w:rPr>
        <w:t xml:space="preserve"> W</w:t>
      </w:r>
      <w:r w:rsidR="0034657A" w:rsidRPr="005F05FB">
        <w:rPr>
          <w:rFonts w:ascii="Times New Roman" w:hAnsi="Times New Roman" w:cs="Times New Roman"/>
          <w:lang w:val="en-US"/>
        </w:rPr>
        <w:t>e sampled both quantitative and qualitative participants over time</w:t>
      </w:r>
      <w:r w:rsidR="00E93106">
        <w:rPr>
          <w:rFonts w:ascii="Times New Roman" w:hAnsi="Times New Roman" w:cs="Times New Roman"/>
          <w:lang w:val="en-US"/>
        </w:rPr>
        <w:t xml:space="preserve"> to examine whether there were any changes in goal outcomes during the early pandemic.</w:t>
      </w:r>
      <w:r w:rsidR="0034657A" w:rsidRPr="005F05FB">
        <w:rPr>
          <w:rFonts w:ascii="Times New Roman" w:hAnsi="Times New Roman" w:cs="Times New Roman"/>
          <w:lang w:val="en-US"/>
        </w:rPr>
        <w:t xml:space="preserve"> In the quantitative </w:t>
      </w:r>
      <w:r w:rsidR="004D4563" w:rsidRPr="005F05FB">
        <w:rPr>
          <w:rFonts w:ascii="Times New Roman" w:hAnsi="Times New Roman" w:cs="Times New Roman"/>
          <w:lang w:val="en-US"/>
        </w:rPr>
        <w:t>component</w:t>
      </w:r>
      <w:r w:rsidR="0034657A" w:rsidRPr="005F05FB">
        <w:rPr>
          <w:rFonts w:ascii="Times New Roman" w:hAnsi="Times New Roman" w:cs="Times New Roman"/>
          <w:lang w:val="en-US"/>
        </w:rPr>
        <w:t>,</w:t>
      </w:r>
      <w:r w:rsidR="009C3359" w:rsidRPr="005F05FB">
        <w:rPr>
          <w:rFonts w:ascii="Times New Roman" w:hAnsi="Times New Roman" w:cs="Times New Roman"/>
          <w:lang w:val="en-US"/>
        </w:rPr>
        <w:t xml:space="preserve"> participants responded to questions once a day for a week and once a </w:t>
      </w:r>
      <w:r w:rsidR="009C3359" w:rsidRPr="005F05FB">
        <w:rPr>
          <w:rFonts w:ascii="Times New Roman" w:hAnsi="Times New Roman" w:cs="Times New Roman"/>
          <w:lang w:val="en-US"/>
        </w:rPr>
        <w:lastRenderedPageBreak/>
        <w:t xml:space="preserve">week for </w:t>
      </w:r>
      <w:r w:rsidR="00704702" w:rsidRPr="005F05FB">
        <w:rPr>
          <w:rFonts w:ascii="Times New Roman" w:hAnsi="Times New Roman" w:cs="Times New Roman"/>
          <w:lang w:val="en-US"/>
        </w:rPr>
        <w:t>five weeks</w:t>
      </w:r>
      <w:r w:rsidR="009C3359" w:rsidRPr="005F05FB">
        <w:rPr>
          <w:rFonts w:ascii="Times New Roman" w:hAnsi="Times New Roman" w:cs="Times New Roman"/>
          <w:lang w:val="en-US"/>
        </w:rPr>
        <w:t>.</w:t>
      </w:r>
      <w:r w:rsidR="00B57599" w:rsidRPr="005F05FB">
        <w:rPr>
          <w:rFonts w:ascii="Times New Roman" w:hAnsi="Times New Roman" w:cs="Times New Roman"/>
          <w:lang w:val="en-US"/>
        </w:rPr>
        <w:t xml:space="preserve"> </w:t>
      </w:r>
      <w:r w:rsidR="009C3359" w:rsidRPr="005F05FB">
        <w:rPr>
          <w:rFonts w:ascii="Times New Roman" w:hAnsi="Times New Roman" w:cs="Times New Roman"/>
          <w:lang w:val="en-US"/>
        </w:rPr>
        <w:t xml:space="preserve">This study is among the first to provide </w:t>
      </w:r>
      <w:r w:rsidR="008C0436">
        <w:rPr>
          <w:rFonts w:ascii="Times New Roman" w:hAnsi="Times New Roman" w:cs="Times New Roman"/>
          <w:lang w:val="en-US"/>
        </w:rPr>
        <w:t>a window into how couples negotiate goals while living under stay-at-home orders due to COVID-19</w:t>
      </w:r>
      <w:r w:rsidR="0034657A" w:rsidRPr="005F05FB">
        <w:rPr>
          <w:rFonts w:ascii="Times New Roman" w:hAnsi="Times New Roman" w:cs="Times New Roman"/>
          <w:lang w:val="en-US"/>
        </w:rPr>
        <w:t>.</w:t>
      </w:r>
    </w:p>
    <w:p w14:paraId="0F6D686F" w14:textId="77777777" w:rsidR="009C3359" w:rsidRPr="005F05FB" w:rsidRDefault="009C3359" w:rsidP="009C3359">
      <w:pPr>
        <w:spacing w:line="480" w:lineRule="auto"/>
        <w:jc w:val="center"/>
        <w:rPr>
          <w:rFonts w:ascii="Times New Roman" w:hAnsi="Times New Roman" w:cs="Times New Roman"/>
          <w:b/>
          <w:lang w:val="en-US"/>
        </w:rPr>
      </w:pPr>
      <w:r w:rsidRPr="005F05FB">
        <w:rPr>
          <w:rFonts w:ascii="Times New Roman" w:hAnsi="Times New Roman" w:cs="Times New Roman"/>
          <w:b/>
          <w:lang w:val="en-US"/>
        </w:rPr>
        <w:t>Method</w:t>
      </w:r>
    </w:p>
    <w:p w14:paraId="1B36AEF3" w14:textId="77777777" w:rsidR="00C979D9" w:rsidRPr="005F05FB" w:rsidRDefault="00C979D9" w:rsidP="00C979D9">
      <w:pPr>
        <w:spacing w:line="480" w:lineRule="auto"/>
        <w:rPr>
          <w:rFonts w:ascii="Times New Roman" w:hAnsi="Times New Roman" w:cs="Times New Roman"/>
          <w:b/>
          <w:lang w:val="en-US"/>
        </w:rPr>
      </w:pPr>
      <w:r w:rsidRPr="005F05FB">
        <w:rPr>
          <w:rFonts w:ascii="Times New Roman" w:hAnsi="Times New Roman" w:cs="Times New Roman"/>
          <w:b/>
          <w:lang w:val="en-US"/>
        </w:rPr>
        <w:t>Participants and Procedure</w:t>
      </w:r>
    </w:p>
    <w:p w14:paraId="1BE25B74" w14:textId="33EF4449" w:rsidR="00C979D9" w:rsidRPr="005F05FB" w:rsidRDefault="00C83D14" w:rsidP="00C979D9">
      <w:pPr>
        <w:spacing w:line="480" w:lineRule="auto"/>
        <w:ind w:firstLine="709"/>
        <w:rPr>
          <w:rFonts w:ascii="Times New Roman" w:hAnsi="Times New Roman" w:cs="Times New Roman"/>
          <w:lang w:val="en-US"/>
        </w:rPr>
      </w:pPr>
      <w:r w:rsidRPr="005F05FB">
        <w:rPr>
          <w:rFonts w:ascii="Times New Roman" w:hAnsi="Times New Roman" w:cs="Times New Roman"/>
          <w:lang w:val="en-US"/>
        </w:rPr>
        <w:t>We</w:t>
      </w:r>
      <w:r w:rsidR="00C979D9" w:rsidRPr="005F05FB">
        <w:rPr>
          <w:rFonts w:ascii="Times New Roman" w:hAnsi="Times New Roman" w:cs="Times New Roman"/>
          <w:lang w:val="en-US"/>
        </w:rPr>
        <w:t xml:space="preserve"> preregistered </w:t>
      </w:r>
      <w:r w:rsidRPr="005F05FB">
        <w:rPr>
          <w:rFonts w:ascii="Times New Roman" w:hAnsi="Times New Roman" w:cs="Times New Roman"/>
          <w:lang w:val="en-US"/>
        </w:rPr>
        <w:t xml:space="preserve">the study </w:t>
      </w:r>
      <w:r w:rsidR="00C979D9" w:rsidRPr="005F05FB">
        <w:rPr>
          <w:rFonts w:ascii="Times New Roman" w:hAnsi="Times New Roman" w:cs="Times New Roman"/>
          <w:lang w:val="en-US"/>
        </w:rPr>
        <w:t>on the Open Science Framework</w:t>
      </w:r>
      <w:r w:rsidR="00304D03" w:rsidRPr="005F05FB">
        <w:rPr>
          <w:rFonts w:ascii="Times New Roman" w:hAnsi="Times New Roman" w:cs="Times New Roman"/>
          <w:lang w:val="en-US"/>
        </w:rPr>
        <w:t xml:space="preserve"> (</w:t>
      </w:r>
      <w:hyperlink r:id="rId8" w:history="1">
        <w:r w:rsidR="007D2723" w:rsidRPr="007D2723">
          <w:rPr>
            <w:rStyle w:val="Hyperlink"/>
            <w:rFonts w:ascii="Times New Roman" w:hAnsi="Times New Roman" w:cs="Times New Roman"/>
          </w:rPr>
          <w:t>https://osf.io/6ebyz</w:t>
        </w:r>
      </w:hyperlink>
      <w:r w:rsidR="007D2723" w:rsidRPr="007D2723">
        <w:rPr>
          <w:rFonts w:ascii="Times New Roman" w:hAnsi="Times New Roman" w:cs="Times New Roman"/>
        </w:rPr>
        <w:t>);</w:t>
      </w:r>
      <w:r w:rsidR="007D2723">
        <w:t xml:space="preserve"> </w:t>
      </w:r>
      <w:r w:rsidR="008655BB" w:rsidRPr="005F05FB">
        <w:rPr>
          <w:rFonts w:ascii="Times New Roman" w:hAnsi="Times New Roman" w:cs="Times New Roman"/>
          <w:lang w:val="en-US"/>
        </w:rPr>
        <w:t>d</w:t>
      </w:r>
      <w:r w:rsidR="00C979D9" w:rsidRPr="005F05FB">
        <w:rPr>
          <w:rFonts w:ascii="Times New Roman" w:hAnsi="Times New Roman" w:cs="Times New Roman"/>
          <w:lang w:val="en-US"/>
        </w:rPr>
        <w:t>ata, code, and materials</w:t>
      </w:r>
      <w:r w:rsidR="00EB5EBD" w:rsidRPr="005F05FB">
        <w:rPr>
          <w:rFonts w:ascii="Times New Roman" w:hAnsi="Times New Roman" w:cs="Times New Roman"/>
          <w:lang w:val="en-US"/>
        </w:rPr>
        <w:t xml:space="preserve"> can be found here</w:t>
      </w:r>
      <w:r w:rsidR="00C979D9" w:rsidRPr="005F05FB">
        <w:rPr>
          <w:rFonts w:ascii="Times New Roman" w:hAnsi="Times New Roman" w:cs="Times New Roman"/>
          <w:lang w:val="en-US"/>
        </w:rPr>
        <w:t xml:space="preserve">: </w:t>
      </w:r>
      <w:hyperlink r:id="rId9" w:history="1">
        <w:r w:rsidR="007D2723" w:rsidRPr="00701D03">
          <w:rPr>
            <w:rStyle w:val="Hyperlink"/>
            <w:rFonts w:ascii="Times New Roman" w:hAnsi="Times New Roman" w:cs="Times New Roman"/>
          </w:rPr>
          <w:t>https://osf.io/qr7cm</w:t>
        </w:r>
      </w:hyperlink>
      <w:r w:rsidR="007D2723">
        <w:rPr>
          <w:rFonts w:ascii="Times New Roman" w:hAnsi="Times New Roman" w:cs="Times New Roman"/>
        </w:rPr>
        <w:t>.</w:t>
      </w:r>
      <w:r w:rsidR="00C979D9" w:rsidRPr="005F05FB">
        <w:rPr>
          <w:rFonts w:ascii="Times New Roman" w:hAnsi="Times New Roman" w:cs="Times New Roman"/>
          <w:lang w:val="en-US"/>
        </w:rPr>
        <w:t xml:space="preserve"> </w:t>
      </w:r>
      <w:r w:rsidR="00EB5EBD" w:rsidRPr="005F05FB">
        <w:rPr>
          <w:rFonts w:ascii="Times New Roman" w:hAnsi="Times New Roman" w:cs="Times New Roman"/>
          <w:lang w:val="en-US"/>
        </w:rPr>
        <w:t xml:space="preserve">The study received ethical approval </w:t>
      </w:r>
      <w:r w:rsidR="00C979D9" w:rsidRPr="005F05FB">
        <w:rPr>
          <w:rFonts w:ascii="Times New Roman" w:hAnsi="Times New Roman" w:cs="Times New Roman"/>
          <w:lang w:val="en-US"/>
        </w:rPr>
        <w:t xml:space="preserve">from the authors’ institutional review board. </w:t>
      </w:r>
      <w:r w:rsidR="00FE172F" w:rsidRPr="005F05FB">
        <w:rPr>
          <w:rFonts w:ascii="Times New Roman" w:hAnsi="Times New Roman" w:cs="Times New Roman"/>
          <w:lang w:val="en-US"/>
        </w:rPr>
        <w:t>The</w:t>
      </w:r>
      <w:r w:rsidR="00C979D9" w:rsidRPr="005F05FB">
        <w:rPr>
          <w:rFonts w:ascii="Times New Roman" w:hAnsi="Times New Roman" w:cs="Times New Roman"/>
          <w:lang w:val="en-US"/>
        </w:rPr>
        <w:t xml:space="preserve"> quantitative data</w:t>
      </w:r>
      <w:r w:rsidR="00FE172F" w:rsidRPr="005F05FB">
        <w:rPr>
          <w:rFonts w:ascii="Times New Roman" w:hAnsi="Times New Roman" w:cs="Times New Roman"/>
          <w:lang w:val="en-US"/>
        </w:rPr>
        <w:t xml:space="preserve"> was collected</w:t>
      </w:r>
      <w:r w:rsidR="00C979D9" w:rsidRPr="005F05FB">
        <w:rPr>
          <w:rFonts w:ascii="Times New Roman" w:hAnsi="Times New Roman" w:cs="Times New Roman"/>
          <w:lang w:val="en-US"/>
        </w:rPr>
        <w:t xml:space="preserve"> via Prolific and social media</w:t>
      </w:r>
      <w:r w:rsidR="00FE172F" w:rsidRPr="005F05FB">
        <w:rPr>
          <w:rFonts w:ascii="Times New Roman" w:hAnsi="Times New Roman" w:cs="Times New Roman"/>
          <w:lang w:val="en-US"/>
        </w:rPr>
        <w:t xml:space="preserve"> was used</w:t>
      </w:r>
      <w:r w:rsidR="00C979D9" w:rsidRPr="005F05FB">
        <w:rPr>
          <w:rFonts w:ascii="Times New Roman" w:hAnsi="Times New Roman" w:cs="Times New Roman"/>
          <w:lang w:val="en-US"/>
        </w:rPr>
        <w:t xml:space="preserve"> to recruit participants for the </w:t>
      </w:r>
      <w:r w:rsidR="00FE172F" w:rsidRPr="005F05FB">
        <w:rPr>
          <w:rFonts w:ascii="Times New Roman" w:hAnsi="Times New Roman" w:cs="Times New Roman"/>
          <w:lang w:val="en-US"/>
        </w:rPr>
        <w:t xml:space="preserve">semi-structured </w:t>
      </w:r>
      <w:r w:rsidR="00C979D9" w:rsidRPr="005F05FB">
        <w:rPr>
          <w:rFonts w:ascii="Times New Roman" w:hAnsi="Times New Roman" w:cs="Times New Roman"/>
          <w:lang w:val="en-US"/>
        </w:rPr>
        <w:t xml:space="preserve">qualitative interviews. </w:t>
      </w:r>
      <w:r w:rsidR="00FE172F" w:rsidRPr="005F05FB">
        <w:rPr>
          <w:rFonts w:ascii="Times New Roman" w:hAnsi="Times New Roman" w:cs="Times New Roman"/>
          <w:lang w:val="en-US"/>
        </w:rPr>
        <w:t>In order to be eligible for the study, participants had to be</w:t>
      </w:r>
      <w:r w:rsidR="00C979D9" w:rsidRPr="005F05FB">
        <w:rPr>
          <w:rFonts w:ascii="Times New Roman" w:hAnsi="Times New Roman" w:cs="Times New Roman"/>
          <w:lang w:val="en-US"/>
        </w:rPr>
        <w:t xml:space="preserve"> 18 years </w:t>
      </w:r>
      <w:r w:rsidR="00FE172F" w:rsidRPr="005F05FB">
        <w:rPr>
          <w:rFonts w:ascii="Times New Roman" w:hAnsi="Times New Roman" w:cs="Times New Roman"/>
          <w:lang w:val="en-US"/>
        </w:rPr>
        <w:t>or over</w:t>
      </w:r>
      <w:r w:rsidR="00C979D9" w:rsidRPr="005F05FB">
        <w:rPr>
          <w:rFonts w:ascii="Times New Roman" w:hAnsi="Times New Roman" w:cs="Times New Roman"/>
          <w:lang w:val="en-US"/>
        </w:rPr>
        <w:t xml:space="preserve"> and living with their romantic partner in a country where social distancing measures were in place. </w:t>
      </w:r>
      <w:r w:rsidR="004D4563" w:rsidRPr="005F05FB">
        <w:rPr>
          <w:rFonts w:ascii="Times New Roman" w:hAnsi="Times New Roman" w:cs="Times New Roman"/>
          <w:lang w:val="en-US"/>
        </w:rPr>
        <w:t>We</w:t>
      </w:r>
      <w:r w:rsidR="00FE172F" w:rsidRPr="005F05FB">
        <w:rPr>
          <w:rFonts w:ascii="Times New Roman" w:hAnsi="Times New Roman" w:cs="Times New Roman"/>
          <w:lang w:val="en-US"/>
        </w:rPr>
        <w:t xml:space="preserve"> recruited</w:t>
      </w:r>
      <w:r w:rsidR="00C979D9" w:rsidRPr="005F05FB">
        <w:rPr>
          <w:rFonts w:ascii="Times New Roman" w:hAnsi="Times New Roman" w:cs="Times New Roman"/>
          <w:lang w:val="en-US"/>
        </w:rPr>
        <w:t xml:space="preserve"> 200</w:t>
      </w:r>
      <w:r w:rsidR="00FE172F" w:rsidRPr="005F05FB">
        <w:rPr>
          <w:rFonts w:ascii="Times New Roman" w:hAnsi="Times New Roman" w:cs="Times New Roman"/>
          <w:lang w:val="en-US"/>
        </w:rPr>
        <w:t xml:space="preserve"> participants for the quantitative portion of the study</w:t>
      </w:r>
      <w:r w:rsidR="00C979D9" w:rsidRPr="005F05FB">
        <w:rPr>
          <w:rFonts w:ascii="Times New Roman" w:hAnsi="Times New Roman" w:cs="Times New Roman"/>
          <w:lang w:val="en-US"/>
        </w:rPr>
        <w:t xml:space="preserve">. Based on a simulated power analysis, data from 200 participants (up to 4,200 observations) yield a power of 96.7% to estimate an average effect size in Psychology (r = 0.22, d = 0.45; </w:t>
      </w:r>
      <w:r w:rsidR="00C979D9" w:rsidRPr="005F05FB">
        <w:rPr>
          <w:rFonts w:ascii="Times New Roman" w:hAnsi="Times New Roman" w:cs="Times New Roman"/>
          <w:lang w:val="en-US"/>
        </w:rPr>
        <w:fldChar w:fldCharType="begin" w:fldLock="1"/>
      </w:r>
      <w:r w:rsidR="00605C8D">
        <w:rPr>
          <w:rFonts w:ascii="Times New Roman" w:hAnsi="Times New Roman" w:cs="Times New Roman"/>
          <w:lang w:val="en-US"/>
        </w:rPr>
        <w:instrText>ADDIN CSL_CITATION {"citationItems":[{"id":"ITEM-1","itemData":{"DOI":"10.1037/1089-2680.7.4.331","abstract":"This article compiles results from a century of social psychological research, more than 25,000 studies of 8 million people. A large number of social psychological conclusions are listed alongside meta-analytic information about the magnitude and variability of the corresponding effects. References to 322 meta-analyses of social psychological phenomena are presented, as well as statistical effect-size summaries. Analyses reveal that social psychological effects typically yield a value of r equal to .21 and that, in the typical research literature, effects vary from study to study in ways that produce a standard deviation in r of .15. Uses, limitations, and implications of this large-scale compilation are noted.","author":[{"dropping-particle":"","family":"Richard","given":"F D","non-dropping-particle":"","parse-names":false,"suffix":""},{"dropping-particle":"","family":"Bond","given":"Charles F","non-dropping-particle":"","parse-names":false,"suffix":""},{"dropping-particle":"","family":"Stokes-Zoota","given":"Juli J","non-dropping-particle":"","parse-names":false,"suffix":""}],"container-title":"Review of General Psychology","id":"ITEM-1","issued":{"date-parts":[["2003"]]},"page":"331-363","title":"One hundred years of social psychology quantitatively described","type":"article-journal","volume":"7"},"uris":["http://www.mendeley.com/documents/?uuid=9d2235d7-1372-3d4f-8489-8e8498ff12a8"]}],"mendeley":{"formattedCitation":"(Richard et al., 2003)","manualFormatting":"Richard et al., 2003)","plainTextFormattedCitation":"(Richard et al., 2003)","previouslyFormattedCitation":"(Richard et al., 2003)"},"properties":{"noteIndex":0},"schema":"https://github.com/citation-style-language/schema/raw/master/csl-citation.json"}</w:instrText>
      </w:r>
      <w:r w:rsidR="00C979D9" w:rsidRPr="005F05FB">
        <w:rPr>
          <w:rFonts w:ascii="Times New Roman" w:hAnsi="Times New Roman" w:cs="Times New Roman"/>
          <w:lang w:val="en-US"/>
        </w:rPr>
        <w:fldChar w:fldCharType="separate"/>
      </w:r>
      <w:r w:rsidR="00C979D9" w:rsidRPr="005F05FB">
        <w:rPr>
          <w:rFonts w:ascii="Times New Roman" w:hAnsi="Times New Roman" w:cs="Times New Roman"/>
          <w:noProof/>
          <w:lang w:val="en-US"/>
        </w:rPr>
        <w:t>Richard et al., 2003)</w:t>
      </w:r>
      <w:r w:rsidR="00C979D9" w:rsidRPr="005F05FB">
        <w:rPr>
          <w:rFonts w:ascii="Times New Roman" w:hAnsi="Times New Roman" w:cs="Times New Roman"/>
          <w:lang w:val="en-US"/>
        </w:rPr>
        <w:fldChar w:fldCharType="end"/>
      </w:r>
      <w:r w:rsidR="00C979D9" w:rsidRPr="005F05FB">
        <w:rPr>
          <w:rFonts w:ascii="Times New Roman" w:hAnsi="Times New Roman" w:cs="Times New Roman"/>
          <w:lang w:val="en-US"/>
        </w:rPr>
        <w:t xml:space="preserve"> with an alpha level of </w:t>
      </w:r>
      <w:r w:rsidR="00C979D9" w:rsidRPr="005F05FB">
        <w:rPr>
          <w:rFonts w:ascii="Times New Roman" w:hAnsi="Times New Roman" w:cs="Times New Roman"/>
          <w:i/>
          <w:lang w:val="en-US"/>
        </w:rPr>
        <w:t>p</w:t>
      </w:r>
      <w:r w:rsidR="00C979D9" w:rsidRPr="005F05FB">
        <w:rPr>
          <w:rFonts w:ascii="Times New Roman" w:hAnsi="Times New Roman" w:cs="Times New Roman"/>
          <w:lang w:val="en-US"/>
        </w:rPr>
        <w:t xml:space="preserve"> &lt; .01. Participants recruited through Prolific received</w:t>
      </w:r>
      <w:r w:rsidR="00FE172F" w:rsidRPr="005F05FB">
        <w:rPr>
          <w:rFonts w:ascii="Times New Roman" w:hAnsi="Times New Roman" w:cs="Times New Roman"/>
          <w:lang w:val="en-US"/>
        </w:rPr>
        <w:t xml:space="preserve"> £</w:t>
      </w:r>
      <w:r w:rsidR="00912804">
        <w:rPr>
          <w:rFonts w:ascii="Times New Roman" w:hAnsi="Times New Roman" w:cs="Times New Roman"/>
          <w:lang w:val="en-US"/>
        </w:rPr>
        <w:t>4</w:t>
      </w:r>
      <w:r w:rsidR="00FE172F" w:rsidRPr="005F05FB">
        <w:rPr>
          <w:rFonts w:ascii="Times New Roman" w:hAnsi="Times New Roman" w:cs="Times New Roman"/>
          <w:lang w:val="en-US"/>
        </w:rPr>
        <w:t xml:space="preserve">.70 </w:t>
      </w:r>
      <w:r w:rsidR="00197457">
        <w:rPr>
          <w:rFonts w:ascii="Times New Roman" w:hAnsi="Times New Roman" w:cs="Times New Roman"/>
          <w:lang w:val="en-US"/>
        </w:rPr>
        <w:t xml:space="preserve">only </w:t>
      </w:r>
      <w:r w:rsidR="00FE172F" w:rsidRPr="005F05FB">
        <w:rPr>
          <w:rFonts w:ascii="Times New Roman" w:hAnsi="Times New Roman" w:cs="Times New Roman"/>
          <w:lang w:val="en-US"/>
        </w:rPr>
        <w:t xml:space="preserve">if they completed </w:t>
      </w:r>
      <w:r w:rsidR="00197457">
        <w:rPr>
          <w:rFonts w:ascii="Times New Roman" w:hAnsi="Times New Roman" w:cs="Times New Roman"/>
          <w:lang w:val="en-US"/>
        </w:rPr>
        <w:t>all daily diary entries</w:t>
      </w:r>
      <w:r w:rsidR="00912804">
        <w:rPr>
          <w:rFonts w:ascii="Times New Roman" w:hAnsi="Times New Roman" w:cs="Times New Roman"/>
          <w:lang w:val="en-US"/>
        </w:rPr>
        <w:t xml:space="preserve"> and a</w:t>
      </w:r>
      <w:r w:rsidR="00197457">
        <w:rPr>
          <w:rFonts w:ascii="Times New Roman" w:hAnsi="Times New Roman" w:cs="Times New Roman"/>
          <w:lang w:val="en-US"/>
        </w:rPr>
        <w:t xml:space="preserve">nother </w:t>
      </w:r>
      <w:r w:rsidR="00912804">
        <w:rPr>
          <w:rFonts w:ascii="Times New Roman" w:hAnsi="Times New Roman" w:cs="Times New Roman"/>
          <w:lang w:val="en-US"/>
        </w:rPr>
        <w:t>£2 if they completed</w:t>
      </w:r>
      <w:r w:rsidR="00197457">
        <w:rPr>
          <w:rFonts w:ascii="Times New Roman" w:hAnsi="Times New Roman" w:cs="Times New Roman"/>
          <w:lang w:val="en-US"/>
        </w:rPr>
        <w:t xml:space="preserve"> all </w:t>
      </w:r>
      <w:r w:rsidR="00912804">
        <w:rPr>
          <w:rFonts w:ascii="Times New Roman" w:hAnsi="Times New Roman" w:cs="Times New Roman"/>
          <w:lang w:val="en-US"/>
        </w:rPr>
        <w:t xml:space="preserve">three </w:t>
      </w:r>
      <w:r w:rsidR="00197457">
        <w:rPr>
          <w:rFonts w:ascii="Times New Roman" w:hAnsi="Times New Roman" w:cs="Times New Roman"/>
          <w:lang w:val="en-US"/>
        </w:rPr>
        <w:t xml:space="preserve">additional </w:t>
      </w:r>
      <w:r w:rsidR="00912804">
        <w:rPr>
          <w:rFonts w:ascii="Times New Roman" w:hAnsi="Times New Roman" w:cs="Times New Roman"/>
          <w:lang w:val="en-US"/>
        </w:rPr>
        <w:t>follow-ups</w:t>
      </w:r>
      <w:r w:rsidR="00C979D9" w:rsidRPr="005F05FB">
        <w:rPr>
          <w:rFonts w:ascii="Times New Roman" w:hAnsi="Times New Roman" w:cs="Times New Roman"/>
          <w:lang w:val="en-US"/>
        </w:rPr>
        <w:t xml:space="preserve">. </w:t>
      </w:r>
      <w:r w:rsidR="00912804">
        <w:rPr>
          <w:rFonts w:ascii="Times New Roman" w:hAnsi="Times New Roman" w:cs="Times New Roman"/>
          <w:lang w:val="en-US"/>
        </w:rPr>
        <w:t xml:space="preserve">If participants did not finish the daily diary, they were not compensated. </w:t>
      </w:r>
      <w:r w:rsidR="00C979D9" w:rsidRPr="005F05FB">
        <w:rPr>
          <w:rFonts w:ascii="Times New Roman" w:hAnsi="Times New Roman" w:cs="Times New Roman"/>
          <w:lang w:val="en-US"/>
        </w:rPr>
        <w:t>Qualitative interview participants were entered into a raffle to win one of two £30 Amazon vouchers after the first interview and one of two £20 Amazon vouchers after the second interview.</w:t>
      </w:r>
    </w:p>
    <w:p w14:paraId="55DB3F84" w14:textId="2C6BBC6D" w:rsidR="00C979D9" w:rsidRPr="005F05FB" w:rsidRDefault="00FE172F" w:rsidP="00C979D9">
      <w:pPr>
        <w:spacing w:line="480" w:lineRule="auto"/>
        <w:ind w:firstLine="709"/>
        <w:rPr>
          <w:rFonts w:ascii="Times New Roman" w:hAnsi="Times New Roman" w:cs="Times New Roman"/>
          <w:lang w:val="en-US"/>
        </w:rPr>
      </w:pPr>
      <w:r w:rsidRPr="005F05FB">
        <w:rPr>
          <w:rFonts w:ascii="Times New Roman" w:hAnsi="Times New Roman" w:cs="Times New Roman"/>
          <w:lang w:val="en-US"/>
        </w:rPr>
        <w:t>P</w:t>
      </w:r>
      <w:r w:rsidR="00C979D9" w:rsidRPr="005F05FB">
        <w:rPr>
          <w:rFonts w:ascii="Times New Roman" w:hAnsi="Times New Roman" w:cs="Times New Roman"/>
          <w:lang w:val="en-US"/>
        </w:rPr>
        <w:t xml:space="preserve">articipants </w:t>
      </w:r>
      <w:r w:rsidRPr="005F05FB">
        <w:rPr>
          <w:rFonts w:ascii="Times New Roman" w:hAnsi="Times New Roman" w:cs="Times New Roman"/>
          <w:lang w:val="en-US"/>
        </w:rPr>
        <w:t xml:space="preserve">in the quantitative </w:t>
      </w:r>
      <w:r w:rsidR="004D4563" w:rsidRPr="005F05FB">
        <w:rPr>
          <w:rFonts w:ascii="Times New Roman" w:hAnsi="Times New Roman" w:cs="Times New Roman"/>
          <w:lang w:val="en-US"/>
        </w:rPr>
        <w:t>component</w:t>
      </w:r>
      <w:r w:rsidRPr="005F05FB">
        <w:rPr>
          <w:rFonts w:ascii="Times New Roman" w:hAnsi="Times New Roman" w:cs="Times New Roman"/>
          <w:lang w:val="en-US"/>
        </w:rPr>
        <w:t xml:space="preserve"> </w:t>
      </w:r>
      <w:r w:rsidR="00C979D9" w:rsidRPr="005F05FB">
        <w:rPr>
          <w:rFonts w:ascii="Times New Roman" w:hAnsi="Times New Roman" w:cs="Times New Roman"/>
          <w:lang w:val="en-US"/>
        </w:rPr>
        <w:t>completed a baseline survey on 31</w:t>
      </w:r>
      <w:r w:rsidR="00C979D9" w:rsidRPr="005F05FB">
        <w:rPr>
          <w:rFonts w:ascii="Times New Roman" w:hAnsi="Times New Roman" w:cs="Times New Roman"/>
          <w:vertAlign w:val="superscript"/>
          <w:lang w:val="en-US"/>
        </w:rPr>
        <w:t>st</w:t>
      </w:r>
      <w:r w:rsidR="00C979D9" w:rsidRPr="005F05FB">
        <w:rPr>
          <w:rFonts w:ascii="Times New Roman" w:hAnsi="Times New Roman" w:cs="Times New Roman"/>
          <w:lang w:val="en-US"/>
        </w:rPr>
        <w:t xml:space="preserve"> March, 2020, shortly after many countries had gone under lockdown. </w:t>
      </w:r>
      <w:r w:rsidRPr="005F05FB">
        <w:rPr>
          <w:rFonts w:ascii="Times New Roman" w:hAnsi="Times New Roman" w:cs="Times New Roman"/>
          <w:lang w:val="en-US"/>
        </w:rPr>
        <w:t>The participants</w:t>
      </w:r>
      <w:r w:rsidR="00C979D9" w:rsidRPr="005F05FB">
        <w:rPr>
          <w:rFonts w:ascii="Times New Roman" w:hAnsi="Times New Roman" w:cs="Times New Roman"/>
          <w:lang w:val="en-US"/>
        </w:rPr>
        <w:t xml:space="preserve"> then completed a daily dairy survey over the next seven days with the first entry completed directly after the baseline survey. After </w:t>
      </w:r>
      <w:r w:rsidRPr="005F05FB">
        <w:rPr>
          <w:rFonts w:ascii="Times New Roman" w:hAnsi="Times New Roman" w:cs="Times New Roman"/>
          <w:lang w:val="en-US"/>
        </w:rPr>
        <w:t>completing the</w:t>
      </w:r>
      <w:r w:rsidR="00C979D9" w:rsidRPr="005F05FB">
        <w:rPr>
          <w:rFonts w:ascii="Times New Roman" w:hAnsi="Times New Roman" w:cs="Times New Roman"/>
          <w:lang w:val="en-US"/>
        </w:rPr>
        <w:t xml:space="preserve"> daily diary, participants completed further three follow-up surveys that were each one week apart. This resulted in a total of five weekly time-points. Participants responded to questions regarding </w:t>
      </w:r>
      <w:r w:rsidR="000F4BC0" w:rsidRPr="005F05FB">
        <w:rPr>
          <w:rFonts w:ascii="Times New Roman" w:hAnsi="Times New Roman" w:cs="Times New Roman"/>
          <w:lang w:val="en-US"/>
        </w:rPr>
        <w:t xml:space="preserve">goal conflict, negotiation </w:t>
      </w:r>
      <w:r w:rsidR="000F4BC0" w:rsidRPr="005F05FB">
        <w:rPr>
          <w:rFonts w:ascii="Times New Roman" w:hAnsi="Times New Roman" w:cs="Times New Roman"/>
          <w:lang w:val="en-US"/>
        </w:rPr>
        <w:lastRenderedPageBreak/>
        <w:t>of goal conflict,</w:t>
      </w:r>
      <w:r w:rsidR="00C979D9" w:rsidRPr="005F05FB">
        <w:rPr>
          <w:rFonts w:ascii="Times New Roman" w:hAnsi="Times New Roman" w:cs="Times New Roman"/>
          <w:lang w:val="en-US"/>
        </w:rPr>
        <w:t xml:space="preserve"> and goal outcomes from the previous 24 hours in the daily diaries and from the previous week in the follow-up surveys. All surveys were conducted via Qualtrics. The final sample in the quantitative surveys was 200 with an attrition rate of 4% at the end of the daily diary and 8.5% at the end of the five weeks. However, all participants completed at least two time-points and were therefore included in the final analyses.</w:t>
      </w:r>
    </w:p>
    <w:p w14:paraId="572084A4" w14:textId="5D92E5F7" w:rsidR="00C979D9" w:rsidRPr="005F05FB" w:rsidRDefault="00C979D9" w:rsidP="00C979D9">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The semi-structured qualitative interviews were conducted via Zoom, audio recorded, and transcribed. </w:t>
      </w:r>
      <w:r w:rsidR="00C83D14" w:rsidRPr="005F05FB">
        <w:rPr>
          <w:rFonts w:ascii="Times New Roman" w:hAnsi="Times New Roman" w:cs="Times New Roman"/>
          <w:lang w:val="en-US"/>
        </w:rPr>
        <w:t>P</w:t>
      </w:r>
      <w:r w:rsidRPr="005F05FB">
        <w:rPr>
          <w:rFonts w:ascii="Times New Roman" w:hAnsi="Times New Roman" w:cs="Times New Roman"/>
          <w:lang w:val="en-US"/>
        </w:rPr>
        <w:t xml:space="preserve">articipants were asked questions about how they and their partner </w:t>
      </w:r>
      <w:r w:rsidR="000F4BC0" w:rsidRPr="005F05FB">
        <w:rPr>
          <w:rFonts w:ascii="Times New Roman" w:hAnsi="Times New Roman" w:cs="Times New Roman"/>
          <w:lang w:val="en-US"/>
        </w:rPr>
        <w:t>have negotiated instances of goal conflict</w:t>
      </w:r>
      <w:r w:rsidRPr="005F05FB">
        <w:rPr>
          <w:rFonts w:ascii="Times New Roman" w:hAnsi="Times New Roman" w:cs="Times New Roman"/>
          <w:lang w:val="en-US"/>
        </w:rPr>
        <w:t xml:space="preserve"> during the pandemic. </w:t>
      </w:r>
      <w:r w:rsidR="000F4BC0" w:rsidRPr="005F05FB">
        <w:rPr>
          <w:rFonts w:ascii="Times New Roman" w:hAnsi="Times New Roman" w:cs="Times New Roman"/>
          <w:lang w:val="en-US"/>
        </w:rPr>
        <w:t>The first set of</w:t>
      </w:r>
      <w:r w:rsidRPr="005F05FB">
        <w:rPr>
          <w:rFonts w:ascii="Times New Roman" w:hAnsi="Times New Roman" w:cs="Times New Roman"/>
          <w:lang w:val="en-US"/>
        </w:rPr>
        <w:t xml:space="preserve"> interviews were completed between 30</w:t>
      </w:r>
      <w:r w:rsidRPr="005F05FB">
        <w:rPr>
          <w:rFonts w:ascii="Times New Roman" w:hAnsi="Times New Roman" w:cs="Times New Roman"/>
          <w:vertAlign w:val="superscript"/>
          <w:lang w:val="en-US"/>
        </w:rPr>
        <w:t>th</w:t>
      </w:r>
      <w:r w:rsidRPr="005F05FB">
        <w:rPr>
          <w:rFonts w:ascii="Times New Roman" w:hAnsi="Times New Roman" w:cs="Times New Roman"/>
          <w:lang w:val="en-US"/>
        </w:rPr>
        <w:t xml:space="preserve"> March 2020 and 21</w:t>
      </w:r>
      <w:r w:rsidRPr="005F05FB">
        <w:rPr>
          <w:rFonts w:ascii="Times New Roman" w:hAnsi="Times New Roman" w:cs="Times New Roman"/>
          <w:vertAlign w:val="superscript"/>
          <w:lang w:val="en-US"/>
        </w:rPr>
        <w:t>st</w:t>
      </w:r>
      <w:r w:rsidRPr="005F05FB">
        <w:rPr>
          <w:rFonts w:ascii="Times New Roman" w:hAnsi="Times New Roman" w:cs="Times New Roman"/>
          <w:lang w:val="en-US"/>
        </w:rPr>
        <w:t xml:space="preserve"> April 2020. Participants recruited </w:t>
      </w:r>
      <w:r w:rsidR="000F4BC0" w:rsidRPr="005F05FB">
        <w:rPr>
          <w:rFonts w:ascii="Times New Roman" w:hAnsi="Times New Roman" w:cs="Times New Roman"/>
          <w:lang w:val="en-US"/>
        </w:rPr>
        <w:t>through</w:t>
      </w:r>
      <w:r w:rsidRPr="005F05FB">
        <w:rPr>
          <w:rFonts w:ascii="Times New Roman" w:hAnsi="Times New Roman" w:cs="Times New Roman"/>
          <w:lang w:val="en-US"/>
        </w:rPr>
        <w:t xml:space="preserve"> Prolific were </w:t>
      </w:r>
      <w:r w:rsidR="000F4BC0" w:rsidRPr="005F05FB">
        <w:rPr>
          <w:rFonts w:ascii="Times New Roman" w:hAnsi="Times New Roman" w:cs="Times New Roman"/>
          <w:lang w:val="en-US"/>
        </w:rPr>
        <w:t>also eligible to participate in the interview</w:t>
      </w:r>
      <w:r w:rsidRPr="005F05FB">
        <w:rPr>
          <w:rFonts w:ascii="Times New Roman" w:hAnsi="Times New Roman" w:cs="Times New Roman"/>
          <w:lang w:val="en-US"/>
        </w:rPr>
        <w:t xml:space="preserve">. A total of 48 participants completed the first qualitative interview (30 were recruited via social media, 18 via Prolific). </w:t>
      </w:r>
      <w:r w:rsidR="000F4BC0" w:rsidRPr="005F05FB">
        <w:rPr>
          <w:rFonts w:ascii="Times New Roman" w:hAnsi="Times New Roman" w:cs="Times New Roman"/>
          <w:lang w:val="en-US"/>
        </w:rPr>
        <w:t>P</w:t>
      </w:r>
      <w:r w:rsidRPr="005F05FB">
        <w:rPr>
          <w:rFonts w:ascii="Times New Roman" w:hAnsi="Times New Roman" w:cs="Times New Roman"/>
          <w:lang w:val="en-US"/>
        </w:rPr>
        <w:t>articipants who had completed the first interview in the first two weeks</w:t>
      </w:r>
      <w:r w:rsidR="0032254A" w:rsidRPr="00CD7F06">
        <w:rPr>
          <w:rStyle w:val="FootnoteReference"/>
        </w:rPr>
        <w:footnoteReference w:id="1"/>
      </w:r>
      <w:r w:rsidRPr="005F05FB">
        <w:rPr>
          <w:rFonts w:ascii="Times New Roman" w:hAnsi="Times New Roman" w:cs="Times New Roman"/>
          <w:lang w:val="en-US"/>
        </w:rPr>
        <w:t xml:space="preserve"> of the qualitative data collection </w:t>
      </w:r>
      <w:r w:rsidR="000F4BC0" w:rsidRPr="005F05FB">
        <w:rPr>
          <w:rFonts w:ascii="Times New Roman" w:hAnsi="Times New Roman" w:cs="Times New Roman"/>
          <w:lang w:val="en-US"/>
        </w:rPr>
        <w:t xml:space="preserve">were invited </w:t>
      </w:r>
      <w:r w:rsidRPr="005F05FB">
        <w:rPr>
          <w:rFonts w:ascii="Times New Roman" w:hAnsi="Times New Roman" w:cs="Times New Roman"/>
          <w:lang w:val="en-US"/>
        </w:rPr>
        <w:t>to participate in the follow-up interview</w:t>
      </w:r>
      <w:r w:rsidR="0032254A">
        <w:rPr>
          <w:rFonts w:ascii="Times New Roman" w:hAnsi="Times New Roman" w:cs="Times New Roman"/>
          <w:lang w:val="en-US"/>
        </w:rPr>
        <w:t xml:space="preserve"> a month later</w:t>
      </w:r>
      <w:r w:rsidRPr="005F05FB">
        <w:rPr>
          <w:rFonts w:ascii="Times New Roman" w:hAnsi="Times New Roman" w:cs="Times New Roman"/>
          <w:lang w:val="en-US"/>
        </w:rPr>
        <w:t xml:space="preserve"> to better understand how support had changed over the course of the lockdown. Nineteen of the 23 participants invited to complete a second interview responded. </w:t>
      </w:r>
      <w:r w:rsidR="00C83D14" w:rsidRPr="005F05FB">
        <w:rPr>
          <w:rFonts w:ascii="Times New Roman" w:hAnsi="Times New Roman" w:cs="Times New Roman"/>
          <w:lang w:val="en-US"/>
        </w:rPr>
        <w:t>I</w:t>
      </w:r>
      <w:r w:rsidRPr="005F05FB">
        <w:rPr>
          <w:rFonts w:ascii="Times New Roman" w:hAnsi="Times New Roman" w:cs="Times New Roman"/>
          <w:lang w:val="en-US"/>
        </w:rPr>
        <w:t>nitial interviews lasted between 14-49 minutes and second interviews between 7-24 minutes.</w:t>
      </w:r>
    </w:p>
    <w:p w14:paraId="158D71AE" w14:textId="49F10B55" w:rsidR="00C979D9" w:rsidRPr="005F05FB" w:rsidRDefault="00C979D9" w:rsidP="00C979D9">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Participants in quantitative and qualitative </w:t>
      </w:r>
      <w:r w:rsidR="004D4563" w:rsidRPr="005F05FB">
        <w:rPr>
          <w:rFonts w:ascii="Times New Roman" w:hAnsi="Times New Roman" w:cs="Times New Roman"/>
          <w:lang w:val="en-US"/>
        </w:rPr>
        <w:t>component</w:t>
      </w:r>
      <w:r w:rsidR="00405ED3" w:rsidRPr="005F05FB">
        <w:rPr>
          <w:rFonts w:ascii="Times New Roman" w:hAnsi="Times New Roman" w:cs="Times New Roman"/>
          <w:lang w:val="en-US"/>
        </w:rPr>
        <w:t>s</w:t>
      </w:r>
      <w:r w:rsidRPr="005F05FB">
        <w:rPr>
          <w:rFonts w:ascii="Times New Roman" w:hAnsi="Times New Roman" w:cs="Times New Roman"/>
          <w:lang w:val="en-US"/>
        </w:rPr>
        <w:t xml:space="preserve"> of the study had similar demographic characteristics (see Table 1). Participants were </w:t>
      </w:r>
      <w:r w:rsidR="000F4BC0" w:rsidRPr="005F05FB">
        <w:rPr>
          <w:rFonts w:ascii="Times New Roman" w:hAnsi="Times New Roman" w:cs="Times New Roman"/>
          <w:lang w:val="en-US"/>
        </w:rPr>
        <w:t xml:space="preserve">on average </w:t>
      </w:r>
      <w:r w:rsidRPr="005F05FB">
        <w:rPr>
          <w:rFonts w:ascii="Times New Roman" w:hAnsi="Times New Roman" w:cs="Times New Roman"/>
          <w:lang w:val="en-US"/>
        </w:rPr>
        <w:t xml:space="preserve">36 years old and had been in a relationship for 11 years. The samples were primarily white, heterosexual, and from the United Kingdom. Around half the participants were married and half cohabiting, and half of them had children. Only a small number of participants were keyworkers or had shown coronavirus symptoms. None had been diagnosed with coronavirus at baseline. </w:t>
      </w:r>
    </w:p>
    <w:p w14:paraId="18A158C8" w14:textId="77777777" w:rsidR="009C3359" w:rsidRPr="005F05FB" w:rsidRDefault="009C3359" w:rsidP="009C3359">
      <w:pPr>
        <w:spacing w:line="480" w:lineRule="auto"/>
        <w:rPr>
          <w:rFonts w:ascii="Times New Roman" w:hAnsi="Times New Roman" w:cs="Times New Roman"/>
          <w:b/>
          <w:lang w:val="en-US"/>
        </w:rPr>
      </w:pPr>
      <w:r w:rsidRPr="005F05FB">
        <w:rPr>
          <w:rFonts w:ascii="Times New Roman" w:hAnsi="Times New Roman" w:cs="Times New Roman"/>
          <w:b/>
          <w:lang w:val="en-US"/>
        </w:rPr>
        <w:t>Measures</w:t>
      </w:r>
    </w:p>
    <w:p w14:paraId="7ED8E943" w14:textId="77777777" w:rsidR="006F2489" w:rsidRDefault="00C979D9" w:rsidP="00C979D9">
      <w:pPr>
        <w:spacing w:line="480" w:lineRule="auto"/>
        <w:ind w:firstLine="709"/>
        <w:rPr>
          <w:rFonts w:ascii="Times New Roman" w:hAnsi="Times New Roman" w:cs="Times New Roman"/>
          <w:lang w:val="en-US"/>
        </w:rPr>
      </w:pPr>
      <w:r w:rsidRPr="005F05FB">
        <w:rPr>
          <w:rFonts w:ascii="Times New Roman" w:hAnsi="Times New Roman" w:cs="Times New Roman"/>
          <w:lang w:val="en-US"/>
        </w:rPr>
        <w:lastRenderedPageBreak/>
        <w:t>At each time</w:t>
      </w:r>
      <w:r w:rsidR="00687CA2" w:rsidRPr="005F05FB">
        <w:rPr>
          <w:rFonts w:ascii="Times New Roman" w:hAnsi="Times New Roman" w:cs="Times New Roman"/>
          <w:lang w:val="en-US"/>
        </w:rPr>
        <w:t>-</w:t>
      </w:r>
      <w:r w:rsidRPr="005F05FB">
        <w:rPr>
          <w:rFonts w:ascii="Times New Roman" w:hAnsi="Times New Roman" w:cs="Times New Roman"/>
          <w:lang w:val="en-US"/>
        </w:rPr>
        <w:t>point, participants list</w:t>
      </w:r>
      <w:r w:rsidR="00281333" w:rsidRPr="005F05FB">
        <w:rPr>
          <w:rFonts w:ascii="Times New Roman" w:hAnsi="Times New Roman" w:cs="Times New Roman"/>
          <w:lang w:val="en-US"/>
        </w:rPr>
        <w:t>ed</w:t>
      </w:r>
      <w:r w:rsidRPr="005F05FB">
        <w:rPr>
          <w:rFonts w:ascii="Times New Roman" w:hAnsi="Times New Roman" w:cs="Times New Roman"/>
          <w:lang w:val="en-US"/>
        </w:rPr>
        <w:t xml:space="preserve"> up to three goals </w:t>
      </w:r>
      <w:r w:rsidR="0032254A">
        <w:rPr>
          <w:rFonts w:ascii="Times New Roman" w:hAnsi="Times New Roman" w:cs="Times New Roman"/>
          <w:lang w:val="en-US"/>
        </w:rPr>
        <w:t xml:space="preserve">(these could be any goals) </w:t>
      </w:r>
      <w:r w:rsidRPr="005F05FB">
        <w:rPr>
          <w:rFonts w:ascii="Times New Roman" w:hAnsi="Times New Roman" w:cs="Times New Roman"/>
          <w:lang w:val="en-US"/>
        </w:rPr>
        <w:t>that they had been working toward in the past 24 hours (or the past week in the weekly follow-ups). Participants reported the following types of goals: domestic (31.4%), exercise/health (20.1%), career (16.4%), hobbies/self-development (14.7%), relationships (6.3%), self-care (4.2%), education (2.8%), C</w:t>
      </w:r>
      <w:r w:rsidR="005B2B02" w:rsidRPr="005F05FB">
        <w:rPr>
          <w:rFonts w:ascii="Times New Roman" w:hAnsi="Times New Roman" w:cs="Times New Roman"/>
          <w:lang w:val="en-US"/>
        </w:rPr>
        <w:t>OVID</w:t>
      </w:r>
      <w:r w:rsidRPr="005F05FB">
        <w:rPr>
          <w:rFonts w:ascii="Times New Roman" w:hAnsi="Times New Roman" w:cs="Times New Roman"/>
          <w:lang w:val="en-US"/>
        </w:rPr>
        <w:t xml:space="preserve">-related (2.8%), and finance (1.3%). </w:t>
      </w:r>
    </w:p>
    <w:p w14:paraId="048FE756" w14:textId="577A401F" w:rsidR="006F2489" w:rsidRDefault="006F2489" w:rsidP="00C979D9">
      <w:pPr>
        <w:spacing w:line="480" w:lineRule="auto"/>
        <w:ind w:firstLine="709"/>
        <w:rPr>
          <w:rFonts w:ascii="Times New Roman" w:hAnsi="Times New Roman" w:cs="Times New Roman"/>
          <w:lang w:val="en-US"/>
        </w:rPr>
      </w:pPr>
      <w:r w:rsidRPr="00CD7F06">
        <w:rPr>
          <w:rFonts w:ascii="Times New Roman" w:hAnsi="Times New Roman" w:cs="Times New Roman"/>
          <w:b/>
          <w:lang w:val="en-US"/>
        </w:rPr>
        <w:t>Goal Outcomes.</w:t>
      </w:r>
      <w:r>
        <w:rPr>
          <w:rFonts w:ascii="Times New Roman" w:hAnsi="Times New Roman" w:cs="Times New Roman"/>
          <w:lang w:val="en-US"/>
        </w:rPr>
        <w:t xml:space="preserve"> </w:t>
      </w:r>
      <w:r w:rsidR="00C979D9" w:rsidRPr="005F05FB">
        <w:rPr>
          <w:rFonts w:ascii="Times New Roman" w:hAnsi="Times New Roman" w:cs="Times New Roman"/>
          <w:lang w:val="en-US"/>
        </w:rPr>
        <w:t>Participants then answered a set of questions for each goal using one item for each: “How much progress did you actually make toward achieving this goal?”</w:t>
      </w:r>
      <w:r w:rsidR="002C22FB" w:rsidRPr="005F05FB">
        <w:rPr>
          <w:rFonts w:ascii="Times New Roman" w:hAnsi="Times New Roman" w:cs="Times New Roman"/>
          <w:lang w:val="en-US"/>
        </w:rPr>
        <w:t xml:space="preserve"> (progress)</w:t>
      </w:r>
      <w:r w:rsidR="00C979D9" w:rsidRPr="005F05FB">
        <w:rPr>
          <w:rFonts w:ascii="Times New Roman" w:hAnsi="Times New Roman" w:cs="Times New Roman"/>
          <w:lang w:val="en-US"/>
        </w:rPr>
        <w:t>; “How motivated did you feel in working toward this goal?”</w:t>
      </w:r>
      <w:r w:rsidR="002C22FB" w:rsidRPr="005F05FB">
        <w:rPr>
          <w:rFonts w:ascii="Times New Roman" w:hAnsi="Times New Roman" w:cs="Times New Roman"/>
          <w:lang w:val="en-US"/>
        </w:rPr>
        <w:t xml:space="preserve"> (motivation</w:t>
      </w:r>
      <w:r w:rsidR="003008C2" w:rsidRPr="005F05FB">
        <w:rPr>
          <w:rFonts w:ascii="Times New Roman" w:hAnsi="Times New Roman" w:cs="Times New Roman"/>
          <w:lang w:val="en-US"/>
        </w:rPr>
        <w:t>)</w:t>
      </w:r>
      <w:r w:rsidR="00C979D9" w:rsidRPr="005F05FB">
        <w:rPr>
          <w:rFonts w:ascii="Times New Roman" w:hAnsi="Times New Roman" w:cs="Times New Roman"/>
          <w:lang w:val="en-US"/>
        </w:rPr>
        <w:t>; and “How confident did you feel in being able to achieve this goal?”</w:t>
      </w:r>
      <w:r w:rsidR="002C22FB" w:rsidRPr="005F05FB">
        <w:rPr>
          <w:rFonts w:ascii="Times New Roman" w:hAnsi="Times New Roman" w:cs="Times New Roman"/>
          <w:lang w:val="en-US"/>
        </w:rPr>
        <w:t xml:space="preserve"> (confidence)</w:t>
      </w:r>
      <w:r w:rsidR="00C979D9" w:rsidRPr="005F05FB">
        <w:rPr>
          <w:rFonts w:ascii="Times New Roman" w:hAnsi="Times New Roman" w:cs="Times New Roman"/>
          <w:lang w:val="en-US"/>
        </w:rPr>
        <w:t>. Participants were also asked how much they felt the pandemic had affected their goal pursuit overall</w:t>
      </w:r>
      <w:r w:rsidR="002E68F0">
        <w:rPr>
          <w:rFonts w:ascii="Times New Roman" w:hAnsi="Times New Roman" w:cs="Times New Roman"/>
          <w:lang w:val="en-US"/>
        </w:rPr>
        <w:t xml:space="preserve"> (affected)</w:t>
      </w:r>
      <w:r w:rsidR="00C979D9" w:rsidRPr="005F05FB">
        <w:rPr>
          <w:rFonts w:ascii="Times New Roman" w:hAnsi="Times New Roman" w:cs="Times New Roman"/>
          <w:lang w:val="en-US"/>
        </w:rPr>
        <w:t xml:space="preserve">. </w:t>
      </w:r>
    </w:p>
    <w:p w14:paraId="0BFE2243" w14:textId="7C58331C" w:rsidR="00C979D9" w:rsidRPr="005F05FB" w:rsidRDefault="006F2489" w:rsidP="00C979D9">
      <w:pPr>
        <w:spacing w:line="480" w:lineRule="auto"/>
        <w:ind w:firstLine="709"/>
        <w:rPr>
          <w:rFonts w:ascii="Times New Roman" w:hAnsi="Times New Roman" w:cs="Times New Roman"/>
          <w:lang w:val="en-US"/>
        </w:rPr>
      </w:pPr>
      <w:r w:rsidRPr="00CD7F06">
        <w:rPr>
          <w:rFonts w:ascii="Times New Roman" w:hAnsi="Times New Roman" w:cs="Times New Roman"/>
          <w:b/>
          <w:lang w:val="en-US"/>
        </w:rPr>
        <w:t>Goal Conflict</w:t>
      </w:r>
      <w:r>
        <w:rPr>
          <w:rFonts w:ascii="Times New Roman" w:hAnsi="Times New Roman" w:cs="Times New Roman"/>
          <w:b/>
          <w:lang w:val="en-US"/>
        </w:rPr>
        <w:t xml:space="preserve"> and Negotiation</w:t>
      </w:r>
      <w:r w:rsidRPr="00CD7F06">
        <w:rPr>
          <w:rFonts w:ascii="Times New Roman" w:hAnsi="Times New Roman" w:cs="Times New Roman"/>
          <w:b/>
          <w:lang w:val="en-US"/>
        </w:rPr>
        <w:t>.</w:t>
      </w:r>
      <w:r>
        <w:rPr>
          <w:rFonts w:ascii="Times New Roman" w:hAnsi="Times New Roman" w:cs="Times New Roman"/>
          <w:lang w:val="en-US"/>
        </w:rPr>
        <w:t xml:space="preserve"> </w:t>
      </w:r>
      <w:r w:rsidR="00C979D9" w:rsidRPr="005F05FB">
        <w:rPr>
          <w:rFonts w:ascii="Times New Roman" w:hAnsi="Times New Roman" w:cs="Times New Roman"/>
          <w:lang w:val="en-US"/>
        </w:rPr>
        <w:t>Goal conflict was measured with two items</w:t>
      </w:r>
      <w:r w:rsidR="002C22FB" w:rsidRPr="005F05FB">
        <w:rPr>
          <w:rFonts w:ascii="Times New Roman" w:hAnsi="Times New Roman" w:cs="Times New Roman"/>
          <w:lang w:val="en-US"/>
        </w:rPr>
        <w:t>, one for conflict with partner’s goals and one for relationship’s goals</w:t>
      </w:r>
      <w:r w:rsidR="00C979D9" w:rsidRPr="005F05FB">
        <w:rPr>
          <w:rFonts w:ascii="Times New Roman" w:hAnsi="Times New Roman" w:cs="Times New Roman"/>
          <w:lang w:val="en-US"/>
        </w:rPr>
        <w:t>: “How problematic was pursuing this goal for your partner</w:t>
      </w:r>
      <w:r w:rsidR="00304D03" w:rsidRPr="005F05FB">
        <w:rPr>
          <w:rFonts w:ascii="Times New Roman" w:hAnsi="Times New Roman" w:cs="Times New Roman"/>
          <w:lang w:val="en-US"/>
        </w:rPr>
        <w:t>/relationship</w:t>
      </w:r>
      <w:r w:rsidR="00C979D9" w:rsidRPr="005F05FB">
        <w:rPr>
          <w:rFonts w:ascii="Times New Roman" w:hAnsi="Times New Roman" w:cs="Times New Roman"/>
          <w:lang w:val="en-US"/>
        </w:rPr>
        <w:t xml:space="preserve">?” </w:t>
      </w:r>
      <w:r w:rsidR="00304D03" w:rsidRPr="005F05FB">
        <w:rPr>
          <w:rFonts w:ascii="Times New Roman" w:hAnsi="Times New Roman" w:cs="Times New Roman"/>
          <w:lang w:val="en-US"/>
        </w:rPr>
        <w:t>(</w:t>
      </w:r>
      <w:r w:rsidR="00546A14">
        <w:rPr>
          <w:rFonts w:ascii="Times New Roman" w:hAnsi="Times New Roman" w:cs="Times New Roman"/>
          <w:lang w:val="en-US"/>
        </w:rPr>
        <w:t xml:space="preserve">conflict; </w:t>
      </w:r>
      <w:r w:rsidR="00304D03" w:rsidRPr="005F05FB">
        <w:rPr>
          <w:rFonts w:ascii="Times New Roman" w:hAnsi="Times New Roman" w:cs="Times New Roman"/>
          <w:i/>
          <w:lang w:val="en-US"/>
        </w:rPr>
        <w:t>r</w:t>
      </w:r>
      <w:r w:rsidR="00304D03" w:rsidRPr="005F05FB">
        <w:rPr>
          <w:rFonts w:ascii="Times New Roman" w:hAnsi="Times New Roman" w:cs="Times New Roman"/>
          <w:lang w:val="en-US"/>
        </w:rPr>
        <w:t xml:space="preserve"> = .80). </w:t>
      </w:r>
      <w:r w:rsidR="00C979D9" w:rsidRPr="005F05FB">
        <w:rPr>
          <w:rFonts w:ascii="Times New Roman" w:hAnsi="Times New Roman" w:cs="Times New Roman"/>
          <w:lang w:val="en-US"/>
        </w:rPr>
        <w:t xml:space="preserve">Participants were also asked “How well were you able to negotiate with your partner being able to work toward your goals?” </w:t>
      </w:r>
      <w:r w:rsidR="00546A14">
        <w:rPr>
          <w:rFonts w:ascii="Times New Roman" w:hAnsi="Times New Roman" w:cs="Times New Roman"/>
          <w:lang w:val="en-US"/>
        </w:rPr>
        <w:t xml:space="preserve">(negotiate) </w:t>
      </w:r>
      <w:r w:rsidR="00C979D9" w:rsidRPr="005F05FB">
        <w:rPr>
          <w:rFonts w:ascii="Times New Roman" w:hAnsi="Times New Roman" w:cs="Times New Roman"/>
          <w:lang w:val="en-US"/>
        </w:rPr>
        <w:t>All items were rated on a scale from 0 (</w:t>
      </w:r>
      <w:r w:rsidR="00C979D9" w:rsidRPr="005F05FB">
        <w:rPr>
          <w:rFonts w:ascii="Times New Roman" w:hAnsi="Times New Roman" w:cs="Times New Roman"/>
          <w:i/>
          <w:lang w:val="en-US"/>
        </w:rPr>
        <w:t>Not at All</w:t>
      </w:r>
      <w:r w:rsidR="00C979D9" w:rsidRPr="005F05FB">
        <w:rPr>
          <w:rFonts w:ascii="Times New Roman" w:hAnsi="Times New Roman" w:cs="Times New Roman"/>
          <w:lang w:val="en-US"/>
        </w:rPr>
        <w:t>) to 10 (</w:t>
      </w:r>
      <w:r w:rsidR="00C979D9" w:rsidRPr="005F05FB">
        <w:rPr>
          <w:rFonts w:ascii="Times New Roman" w:hAnsi="Times New Roman" w:cs="Times New Roman"/>
          <w:i/>
          <w:lang w:val="en-US"/>
        </w:rPr>
        <w:t>Extremely</w:t>
      </w:r>
      <w:r w:rsidR="00C979D9" w:rsidRPr="005F05FB">
        <w:rPr>
          <w:rFonts w:ascii="Times New Roman" w:hAnsi="Times New Roman" w:cs="Times New Roman"/>
          <w:lang w:val="en-US"/>
        </w:rPr>
        <w:t xml:space="preserve">), except goal progress which was rated on a scale from 0 to 100%. </w:t>
      </w:r>
    </w:p>
    <w:p w14:paraId="44D70BF4" w14:textId="7A600B42" w:rsidR="009C3359" w:rsidRPr="005F05FB" w:rsidRDefault="00C979D9" w:rsidP="00C979D9">
      <w:pPr>
        <w:spacing w:line="480" w:lineRule="auto"/>
        <w:ind w:firstLine="709"/>
        <w:rPr>
          <w:rFonts w:ascii="Times New Roman" w:hAnsi="Times New Roman" w:cs="Times New Roman"/>
          <w:lang w:val="en-US"/>
        </w:rPr>
      </w:pPr>
      <w:r w:rsidRPr="005F05FB">
        <w:rPr>
          <w:rFonts w:ascii="Times New Roman" w:hAnsi="Times New Roman" w:cs="Times New Roman"/>
          <w:b/>
          <w:lang w:val="en-US"/>
        </w:rPr>
        <w:t>Qualitative Semi-Structured Interviews.</w:t>
      </w:r>
      <w:r w:rsidRPr="005F05FB">
        <w:rPr>
          <w:rFonts w:ascii="Times New Roman" w:hAnsi="Times New Roman" w:cs="Times New Roman"/>
          <w:lang w:val="en-US"/>
        </w:rPr>
        <w:t xml:space="preserve"> We asked participants a range of questions about their relationship and goal pursuit during the pandemic. The question</w:t>
      </w:r>
      <w:r w:rsidR="00B64050" w:rsidRPr="005F05FB">
        <w:rPr>
          <w:rFonts w:ascii="Times New Roman" w:hAnsi="Times New Roman" w:cs="Times New Roman"/>
          <w:lang w:val="en-US"/>
        </w:rPr>
        <w:t xml:space="preserve">s </w:t>
      </w:r>
      <w:r w:rsidRPr="005F05FB">
        <w:rPr>
          <w:rFonts w:ascii="Times New Roman" w:hAnsi="Times New Roman" w:cs="Times New Roman"/>
          <w:lang w:val="en-US"/>
        </w:rPr>
        <w:t xml:space="preserve">relevant for this </w:t>
      </w:r>
      <w:r w:rsidR="00CB53CE" w:rsidRPr="005F05FB">
        <w:rPr>
          <w:rFonts w:ascii="Times New Roman" w:hAnsi="Times New Roman" w:cs="Times New Roman"/>
          <w:lang w:val="en-US"/>
        </w:rPr>
        <w:t>report</w:t>
      </w:r>
      <w:r w:rsidRPr="005F05FB">
        <w:rPr>
          <w:rFonts w:ascii="Times New Roman" w:hAnsi="Times New Roman" w:cs="Times New Roman"/>
          <w:lang w:val="en-US"/>
        </w:rPr>
        <w:t xml:space="preserve"> </w:t>
      </w:r>
      <w:r w:rsidR="00B64050" w:rsidRPr="005F05FB">
        <w:rPr>
          <w:rFonts w:ascii="Times New Roman" w:hAnsi="Times New Roman" w:cs="Times New Roman"/>
          <w:lang w:val="en-US"/>
        </w:rPr>
        <w:t>were</w:t>
      </w:r>
      <w:r w:rsidRPr="005F05FB">
        <w:rPr>
          <w:rFonts w:ascii="Times New Roman" w:hAnsi="Times New Roman" w:cs="Times New Roman"/>
          <w:lang w:val="en-US"/>
        </w:rPr>
        <w:t xml:space="preserve"> </w:t>
      </w:r>
      <w:r w:rsidR="009C3359" w:rsidRPr="005F05FB">
        <w:rPr>
          <w:rFonts w:ascii="Times New Roman" w:hAnsi="Times New Roman" w:cs="Times New Roman"/>
          <w:lang w:val="en-US"/>
        </w:rPr>
        <w:t>“How have you negotiated any goal conflicts between you and your partner when you have tried to work toward tasks and goals?”</w:t>
      </w:r>
      <w:r w:rsidR="00B64050" w:rsidRPr="005F05FB">
        <w:rPr>
          <w:rFonts w:ascii="Times New Roman" w:hAnsi="Times New Roman" w:cs="Times New Roman"/>
          <w:lang w:val="en-US"/>
        </w:rPr>
        <w:t xml:space="preserve"> and “Are there any specific strategies that you found helpful or haven’t worked?”. </w:t>
      </w:r>
    </w:p>
    <w:p w14:paraId="2A8FC55E" w14:textId="77777777" w:rsidR="000F4BC0" w:rsidRPr="005F05FB" w:rsidRDefault="000F4BC0" w:rsidP="000F4BC0">
      <w:pPr>
        <w:spacing w:line="480" w:lineRule="auto"/>
        <w:rPr>
          <w:rFonts w:ascii="Times New Roman" w:hAnsi="Times New Roman" w:cs="Times New Roman"/>
          <w:b/>
          <w:lang w:val="en-US"/>
        </w:rPr>
      </w:pPr>
      <w:r w:rsidRPr="005F05FB">
        <w:rPr>
          <w:rFonts w:ascii="Times New Roman" w:hAnsi="Times New Roman" w:cs="Times New Roman"/>
          <w:b/>
          <w:lang w:val="en-US"/>
        </w:rPr>
        <w:t>Quantitative Analysis Plan</w:t>
      </w:r>
    </w:p>
    <w:p w14:paraId="689382A2" w14:textId="16108ED4" w:rsidR="000F4BC0" w:rsidRPr="005F05FB" w:rsidRDefault="00E5730D" w:rsidP="000F4BC0">
      <w:pPr>
        <w:spacing w:line="480" w:lineRule="auto"/>
        <w:ind w:firstLine="720"/>
        <w:rPr>
          <w:rFonts w:ascii="Times New Roman" w:hAnsi="Times New Roman" w:cs="Times New Roman"/>
          <w:lang w:val="en-US"/>
        </w:rPr>
      </w:pPr>
      <w:r>
        <w:rPr>
          <w:rFonts w:ascii="Times New Roman" w:hAnsi="Times New Roman" w:cs="Times New Roman"/>
          <w:lang w:val="en-US"/>
        </w:rPr>
        <w:t>It is important to understand whether the results are driven by within- or between-participants factors. Therefore,</w:t>
      </w:r>
      <w:r w:rsidRPr="005F05FB">
        <w:rPr>
          <w:rFonts w:ascii="Times New Roman" w:hAnsi="Times New Roman" w:cs="Times New Roman"/>
          <w:lang w:val="en-US"/>
        </w:rPr>
        <w:t xml:space="preserve"> </w:t>
      </w:r>
      <w:r>
        <w:rPr>
          <w:rFonts w:ascii="Times New Roman" w:hAnsi="Times New Roman" w:cs="Times New Roman"/>
          <w:lang w:val="en-US"/>
        </w:rPr>
        <w:t>w</w:t>
      </w:r>
      <w:r w:rsidR="000F4BC0" w:rsidRPr="005F05FB">
        <w:rPr>
          <w:rFonts w:ascii="Times New Roman" w:hAnsi="Times New Roman" w:cs="Times New Roman"/>
          <w:lang w:val="en-US"/>
        </w:rPr>
        <w:t xml:space="preserve">e separated the within- and between-subjects’ elements of </w:t>
      </w:r>
      <w:r w:rsidR="000F4BC0" w:rsidRPr="005F05FB">
        <w:rPr>
          <w:rFonts w:ascii="Times New Roman" w:hAnsi="Times New Roman" w:cs="Times New Roman"/>
          <w:lang w:val="en-US"/>
        </w:rPr>
        <w:lastRenderedPageBreak/>
        <w:t>the predictor variables (</w:t>
      </w:r>
      <w:r w:rsidR="00127BAC">
        <w:rPr>
          <w:rFonts w:ascii="Times New Roman" w:hAnsi="Times New Roman" w:cs="Times New Roman"/>
          <w:lang w:val="en-US"/>
        </w:rPr>
        <w:t xml:space="preserve">see </w:t>
      </w:r>
      <w:r w:rsidR="000F4BC0" w:rsidRPr="005F05FB">
        <w:rPr>
          <w:rFonts w:ascii="Times New Roman" w:hAnsi="Times New Roman" w:cs="Times New Roman"/>
          <w:lang w:val="en-US"/>
        </w:rPr>
        <w:fldChar w:fldCharType="begin" w:fldLock="1"/>
      </w:r>
      <w:r w:rsidR="00114491">
        <w:rPr>
          <w:rFonts w:ascii="Times New Roman" w:hAnsi="Times New Roman" w:cs="Times New Roman"/>
          <w:lang w:val="en-US"/>
        </w:rPr>
        <w:instrText>ADDIN CSL_CITATION {"citationItems":[{"id":"ITEM-1","itemData":{"author":[{"dropping-particle":"","family":"Bolger","given":"Niall","non-dropping-particle":"","parse-names":false,"suffix":""},{"dropping-particle":"","family":"Laurenceau","given":"Jean-Philippe","non-dropping-particle":"","parse-names":false,"suffix":""}],"id":"ITEM-1","issued":{"date-parts":[["2013"]]},"publisher":"Guildford Press","title":"Intensive longitudinal methods: An introduction to diary and experience sampling research","type":"book"},"uris":["http://www.mendeley.com/documents/?uuid=07dd0895-a877-4ce8-8754-4750ad4a5504"]}],"mendeley":{"formattedCitation":"(Bolger &amp; Laurenceau, 2013)","manualFormatting":"Bolger &amp;Laurenceau, 2013","plainTextFormattedCitation":"(Bolger &amp; Laurenceau, 2013)","previouslyFormattedCitation":"(Bolger &amp; Laurenceau, 2013)"},"properties":{"noteIndex":0},"schema":"https://github.com/citation-style-language/schema/raw/master/csl-citation.json"}</w:instrText>
      </w:r>
      <w:r w:rsidR="000F4BC0" w:rsidRPr="005F05FB">
        <w:rPr>
          <w:rFonts w:ascii="Times New Roman" w:hAnsi="Times New Roman" w:cs="Times New Roman"/>
          <w:lang w:val="en-US"/>
        </w:rPr>
        <w:fldChar w:fldCharType="separate"/>
      </w:r>
      <w:r w:rsidR="000F4BC0" w:rsidRPr="005F05FB">
        <w:rPr>
          <w:rFonts w:ascii="Times New Roman" w:hAnsi="Times New Roman" w:cs="Times New Roman"/>
          <w:noProof/>
          <w:lang w:val="en-US"/>
        </w:rPr>
        <w:t xml:space="preserve">Bolger </w:t>
      </w:r>
      <w:r w:rsidR="00CB53CE" w:rsidRPr="005F05FB">
        <w:rPr>
          <w:rFonts w:ascii="Times New Roman" w:hAnsi="Times New Roman" w:cs="Times New Roman"/>
          <w:noProof/>
          <w:lang w:val="en-US"/>
        </w:rPr>
        <w:t>&amp;</w:t>
      </w:r>
      <w:r w:rsidR="000F4BC0" w:rsidRPr="005F05FB">
        <w:rPr>
          <w:rFonts w:ascii="Times New Roman" w:hAnsi="Times New Roman" w:cs="Times New Roman"/>
          <w:noProof/>
          <w:lang w:val="en-US"/>
        </w:rPr>
        <w:t>Laurenceau</w:t>
      </w:r>
      <w:r w:rsidR="00CB53CE" w:rsidRPr="005F05FB">
        <w:rPr>
          <w:rFonts w:ascii="Times New Roman" w:hAnsi="Times New Roman" w:cs="Times New Roman"/>
          <w:noProof/>
          <w:lang w:val="en-US"/>
        </w:rPr>
        <w:t xml:space="preserve">, </w:t>
      </w:r>
      <w:r w:rsidR="000F4BC0" w:rsidRPr="005F05FB">
        <w:rPr>
          <w:rFonts w:ascii="Times New Roman" w:hAnsi="Times New Roman" w:cs="Times New Roman"/>
          <w:noProof/>
          <w:lang w:val="en-US"/>
        </w:rPr>
        <w:t>2013</w:t>
      </w:r>
      <w:r w:rsidR="000F4BC0" w:rsidRPr="005F05FB">
        <w:rPr>
          <w:rFonts w:ascii="Times New Roman" w:hAnsi="Times New Roman" w:cs="Times New Roman"/>
          <w:lang w:val="en-US"/>
        </w:rPr>
        <w:fldChar w:fldCharType="end"/>
      </w:r>
      <w:r w:rsidR="00127BAC">
        <w:rPr>
          <w:rFonts w:ascii="Times New Roman" w:hAnsi="Times New Roman" w:cs="Times New Roman"/>
          <w:lang w:val="en-US"/>
        </w:rPr>
        <w:t xml:space="preserve"> for more details)</w:t>
      </w:r>
      <w:r w:rsidR="000F4BC0" w:rsidRPr="005F05FB">
        <w:rPr>
          <w:rFonts w:ascii="Times New Roman" w:hAnsi="Times New Roman" w:cs="Times New Roman"/>
          <w:lang w:val="en-US"/>
        </w:rPr>
        <w:t>.</w:t>
      </w:r>
      <w:r>
        <w:rPr>
          <w:rFonts w:ascii="Times New Roman" w:hAnsi="Times New Roman" w:cs="Times New Roman"/>
          <w:lang w:val="en-US"/>
        </w:rPr>
        <w:t xml:space="preserve"> </w:t>
      </w:r>
      <w:r w:rsidR="000F4BC0" w:rsidRPr="005F05FB">
        <w:rPr>
          <w:rFonts w:ascii="Times New Roman" w:hAnsi="Times New Roman" w:cs="Times New Roman"/>
          <w:lang w:val="en-US"/>
        </w:rPr>
        <w:t xml:space="preserve">The within-subjects variables show the difference in the outcome variables due to within-person </w:t>
      </w:r>
      <w:r w:rsidR="00127BAC">
        <w:rPr>
          <w:rFonts w:ascii="Times New Roman" w:hAnsi="Times New Roman" w:cs="Times New Roman"/>
          <w:lang w:val="en-US"/>
        </w:rPr>
        <w:t>change day-to-day</w:t>
      </w:r>
      <w:r w:rsidR="00127BAC" w:rsidRPr="005F05FB">
        <w:rPr>
          <w:rFonts w:ascii="Times New Roman" w:hAnsi="Times New Roman" w:cs="Times New Roman"/>
          <w:lang w:val="en-US"/>
        </w:rPr>
        <w:t xml:space="preserve"> </w:t>
      </w:r>
      <w:r w:rsidR="000F4BC0" w:rsidRPr="005F05FB">
        <w:rPr>
          <w:rFonts w:ascii="Times New Roman" w:hAnsi="Times New Roman" w:cs="Times New Roman"/>
          <w:lang w:val="en-US"/>
        </w:rPr>
        <w:t>and the between-subjects variable</w:t>
      </w:r>
      <w:r w:rsidR="00CB53CE" w:rsidRPr="005F05FB">
        <w:rPr>
          <w:rFonts w:ascii="Times New Roman" w:hAnsi="Times New Roman" w:cs="Times New Roman"/>
          <w:lang w:val="en-US"/>
        </w:rPr>
        <w:t>s</w:t>
      </w:r>
      <w:r w:rsidR="000F4BC0" w:rsidRPr="005F05FB">
        <w:rPr>
          <w:rFonts w:ascii="Times New Roman" w:hAnsi="Times New Roman" w:cs="Times New Roman"/>
          <w:lang w:val="en-US"/>
        </w:rPr>
        <w:t xml:space="preserve"> show the average difference between participants in the outcome variables. Time was scaled to start at 0 and was included in both daily diary</w:t>
      </w:r>
      <w:r w:rsidR="00127BAC">
        <w:rPr>
          <w:rFonts w:ascii="Times New Roman" w:hAnsi="Times New Roman" w:cs="Times New Roman"/>
          <w:lang w:val="en-US"/>
        </w:rPr>
        <w:t xml:space="preserve"> (</w:t>
      </w:r>
      <w:r w:rsidR="00CC5B24">
        <w:rPr>
          <w:rFonts w:ascii="Times New Roman" w:hAnsi="Times New Roman" w:cs="Times New Roman"/>
          <w:lang w:val="en-US"/>
        </w:rPr>
        <w:t xml:space="preserve">days </w:t>
      </w:r>
      <w:r w:rsidR="00127BAC">
        <w:rPr>
          <w:rFonts w:ascii="Times New Roman" w:hAnsi="Times New Roman" w:cs="Times New Roman"/>
          <w:lang w:val="en-US"/>
        </w:rPr>
        <w:t xml:space="preserve">0-6) </w:t>
      </w:r>
      <w:r w:rsidR="000F4BC0" w:rsidRPr="005F05FB">
        <w:rPr>
          <w:rFonts w:ascii="Times New Roman" w:hAnsi="Times New Roman" w:cs="Times New Roman"/>
          <w:lang w:val="en-US"/>
        </w:rPr>
        <w:t>and weekly analyses</w:t>
      </w:r>
      <w:r w:rsidR="00127BAC">
        <w:rPr>
          <w:rFonts w:ascii="Times New Roman" w:hAnsi="Times New Roman" w:cs="Times New Roman"/>
          <w:lang w:val="en-US"/>
        </w:rPr>
        <w:t xml:space="preserve"> (</w:t>
      </w:r>
      <w:r w:rsidR="00CC5B24">
        <w:rPr>
          <w:rFonts w:ascii="Times New Roman" w:hAnsi="Times New Roman" w:cs="Times New Roman"/>
          <w:lang w:val="en-US"/>
        </w:rPr>
        <w:t xml:space="preserve">days </w:t>
      </w:r>
      <w:r w:rsidR="00127BAC">
        <w:rPr>
          <w:rFonts w:ascii="Times New Roman" w:hAnsi="Times New Roman" w:cs="Times New Roman"/>
          <w:lang w:val="en-US"/>
        </w:rPr>
        <w:t>0-27)</w:t>
      </w:r>
      <w:r w:rsidR="000F4BC0" w:rsidRPr="005F05FB">
        <w:rPr>
          <w:rFonts w:ascii="Times New Roman" w:hAnsi="Times New Roman" w:cs="Times New Roman"/>
          <w:lang w:val="en-US"/>
        </w:rPr>
        <w:t xml:space="preserve">. Daily diary data and the weekly longitudinal data were both separately analyzed using hierarchical linear modeling </w:t>
      </w:r>
      <w:r w:rsidR="002027E2" w:rsidRPr="005F05FB">
        <w:rPr>
          <w:rFonts w:ascii="Times New Roman" w:hAnsi="Times New Roman" w:cs="Times New Roman"/>
          <w:lang w:val="en-US"/>
        </w:rPr>
        <w:t xml:space="preserve">with restricted maximum likelihood estimation (REML) to account for missing data </w:t>
      </w:r>
      <w:r w:rsidR="000F4BC0" w:rsidRPr="005F05FB">
        <w:rPr>
          <w:rFonts w:ascii="Times New Roman" w:hAnsi="Times New Roman" w:cs="Times New Roman"/>
          <w:lang w:val="en-US"/>
        </w:rPr>
        <w:fldChar w:fldCharType="begin" w:fldLock="1"/>
      </w:r>
      <w:r w:rsidR="00114491">
        <w:rPr>
          <w:rFonts w:ascii="Times New Roman" w:hAnsi="Times New Roman" w:cs="Times New Roman"/>
          <w:lang w:val="en-US"/>
        </w:rPr>
        <w:instrText>ADDIN CSL_CITATION {"citationItems":[{"id":"ITEM-1","itemData":{"ISBN":"9780761919049","abstract":"2nd ed. Bryk's name appears first on the previous edition. New edition of a text in which Raudenbush (U. of Michigan) and Bryk (sociology, U. of Chicago) provide examples, explanations, and illustrations of the theory and use of hierarchical linear models (HLM). New material in Part I (Logic) includes information on multivariate growth models and other topics. Series Editor's Introduction to Hierarchical Linear Models -- Series Editor's Introduction to the Second Edition -- The Logic of Hierarchical Linear Models -- Principles of Estimation and Hypothesis Testing for Hierarchical Linear Models -- An Illustration -- Applications in Organizational Research -- Applications in the Study of Individual Change -- Applications in Meta-Analysis and Other Cases where Level-1 Variances are Known -- Three-Level Models -- Assessing the Adequacy of Hierarchical Models -- Hierarchical Generalized Linear Models -- Hierarchical Models for Latent Variables -- Models for Cross-Classified Random Effects -- Bayesian Inference for Hierarchical Models -- Estimation Theory.","author":[{"dropping-particle":"","family":"Raudenbush","given":"Stephen W.","non-dropping-particle":"","parse-names":false,"suffix":""},{"dropping-particle":"","family":"Bryk","given":"Anthony S.","non-dropping-particle":"","parse-names":false,"suffix":""}],"id":"ITEM-1","issued":{"date-parts":[["2002"]]},"number-of-pages":"485","publisher":"Sage Publications","title":"Hierarchical linear models: applications and data analysis methods","type":"book"},"uris":["http://www.mendeley.com/documents/?uuid=892a5ef7-e907-3a98-9f15-5ead0da5c5d5"]}],"mendeley":{"formattedCitation":"(Raudenbush &amp; Bryk, 2002)","plainTextFormattedCitation":"(Raudenbush &amp; Bryk, 2002)","previouslyFormattedCitation":"(Raudenbush &amp; Bryk, 2002)"},"properties":{"noteIndex":0},"schema":"https://github.com/citation-style-language/schema/raw/master/csl-citation.json"}</w:instrText>
      </w:r>
      <w:r w:rsidR="000F4BC0" w:rsidRPr="005F05FB">
        <w:rPr>
          <w:rFonts w:ascii="Times New Roman" w:hAnsi="Times New Roman" w:cs="Times New Roman"/>
          <w:lang w:val="en-US"/>
        </w:rPr>
        <w:fldChar w:fldCharType="separate"/>
      </w:r>
      <w:r w:rsidR="000F4BC0" w:rsidRPr="005F05FB">
        <w:rPr>
          <w:rFonts w:ascii="Times New Roman" w:hAnsi="Times New Roman" w:cs="Times New Roman"/>
          <w:noProof/>
          <w:lang w:val="en-US"/>
        </w:rPr>
        <w:t>(Raudenbush &amp; Bryk, 2002)</w:t>
      </w:r>
      <w:r w:rsidR="000F4BC0" w:rsidRPr="005F05FB">
        <w:rPr>
          <w:rFonts w:ascii="Times New Roman" w:hAnsi="Times New Roman" w:cs="Times New Roman"/>
          <w:lang w:val="en-US"/>
        </w:rPr>
        <w:fldChar w:fldCharType="end"/>
      </w:r>
      <w:r w:rsidR="000F4BC0" w:rsidRPr="005F05FB">
        <w:rPr>
          <w:rFonts w:ascii="Times New Roman" w:hAnsi="Times New Roman" w:cs="Times New Roman"/>
          <w:lang w:val="en-US"/>
        </w:rPr>
        <w:t>. All participants were measured on the same days and therefore we did not include random variability at the day/week level. Goal conflict and goal outcomes were measured three times</w:t>
      </w:r>
      <w:r w:rsidR="009155F1" w:rsidRPr="005F05FB">
        <w:rPr>
          <w:rFonts w:ascii="Times New Roman" w:hAnsi="Times New Roman" w:cs="Times New Roman"/>
          <w:lang w:val="en-US"/>
        </w:rPr>
        <w:t xml:space="preserve"> for each time-point</w:t>
      </w:r>
      <w:r w:rsidR="000F4BC0" w:rsidRPr="005F05FB">
        <w:rPr>
          <w:rFonts w:ascii="Times New Roman" w:hAnsi="Times New Roman" w:cs="Times New Roman"/>
          <w:lang w:val="en-US"/>
        </w:rPr>
        <w:t xml:space="preserve">, once for each goal, and therefore the analyses included three levels with two levels of random variability. Negotiation of goal conflict and the effect of coronavirus pandemic on goals were only measured once at each time-point and therefore only included two levels. We only included a random intercept in the models as models with random slopes failed to converge. All quantitative data were analyzed using the </w:t>
      </w:r>
      <w:r w:rsidR="000F4BC0" w:rsidRPr="005F05FB">
        <w:rPr>
          <w:rFonts w:ascii="Times New Roman" w:hAnsi="Times New Roman" w:cs="Times New Roman"/>
          <w:i/>
          <w:lang w:val="en-US"/>
        </w:rPr>
        <w:t>lme4</w:t>
      </w:r>
      <w:r w:rsidR="000F4BC0" w:rsidRPr="005F05FB">
        <w:rPr>
          <w:rFonts w:ascii="Times New Roman" w:hAnsi="Times New Roman" w:cs="Times New Roman"/>
          <w:lang w:val="en-US"/>
        </w:rPr>
        <w:t xml:space="preserve"> package in </w:t>
      </w:r>
      <w:r w:rsidR="000F4BC0" w:rsidRPr="005F05FB">
        <w:rPr>
          <w:rFonts w:ascii="Times New Roman" w:hAnsi="Times New Roman" w:cs="Times New Roman"/>
          <w:i/>
          <w:lang w:val="en-US"/>
        </w:rPr>
        <w:t>R</w:t>
      </w:r>
      <w:r w:rsidR="000F4BC0" w:rsidRPr="005F05FB">
        <w:rPr>
          <w:rFonts w:ascii="Times New Roman" w:hAnsi="Times New Roman" w:cs="Times New Roman"/>
          <w:lang w:val="en-US"/>
        </w:rPr>
        <w:t xml:space="preserve">. We used an alpha level of </w:t>
      </w:r>
      <w:r w:rsidR="000F4BC0" w:rsidRPr="005F05FB">
        <w:rPr>
          <w:rFonts w:ascii="Times New Roman" w:hAnsi="Times New Roman" w:cs="Times New Roman"/>
          <w:i/>
          <w:lang w:val="en-US"/>
        </w:rPr>
        <w:t>p</w:t>
      </w:r>
      <w:r w:rsidR="000F4BC0" w:rsidRPr="005F05FB">
        <w:rPr>
          <w:rFonts w:ascii="Times New Roman" w:hAnsi="Times New Roman" w:cs="Times New Roman"/>
          <w:lang w:val="en-US"/>
        </w:rPr>
        <w:t xml:space="preserve"> &lt; .01 as a cutoff for significance to account for multiple analyses. Descriptive statistics and zero-order correlations among all study variables are presented in Table 2.</w:t>
      </w:r>
    </w:p>
    <w:p w14:paraId="7E0778BC" w14:textId="77777777" w:rsidR="000F4BC0" w:rsidRPr="005F05FB" w:rsidRDefault="000F4BC0" w:rsidP="000F4BC0">
      <w:pPr>
        <w:spacing w:line="480" w:lineRule="auto"/>
        <w:rPr>
          <w:rFonts w:ascii="Times New Roman" w:hAnsi="Times New Roman" w:cs="Times New Roman"/>
          <w:b/>
          <w:lang w:val="en-US"/>
        </w:rPr>
      </w:pPr>
      <w:r w:rsidRPr="005F05FB">
        <w:rPr>
          <w:rFonts w:ascii="Times New Roman" w:hAnsi="Times New Roman" w:cs="Times New Roman"/>
          <w:b/>
          <w:lang w:val="en-US"/>
        </w:rPr>
        <w:t>Qualitative Analysis Plan</w:t>
      </w:r>
    </w:p>
    <w:p w14:paraId="3B3A1037" w14:textId="26762611" w:rsidR="009C3359" w:rsidRPr="005F05FB" w:rsidRDefault="00F204E9" w:rsidP="003F076B">
      <w:pPr>
        <w:spacing w:line="480" w:lineRule="auto"/>
        <w:ind w:firstLine="709"/>
        <w:rPr>
          <w:rFonts w:ascii="Times New Roman" w:hAnsi="Times New Roman" w:cs="Times New Roman"/>
          <w:lang w:val="en-US"/>
        </w:rPr>
      </w:pPr>
      <w:r w:rsidRPr="005F05FB">
        <w:rPr>
          <w:rFonts w:ascii="Times New Roman" w:hAnsi="Times New Roman" w:cs="Times New Roman"/>
          <w:lang w:val="en-US"/>
        </w:rPr>
        <w:t>We analyzed t</w:t>
      </w:r>
      <w:r w:rsidR="000F4BC0" w:rsidRPr="005F05FB">
        <w:rPr>
          <w:rFonts w:ascii="Times New Roman" w:hAnsi="Times New Roman" w:cs="Times New Roman"/>
          <w:lang w:val="en-US"/>
        </w:rPr>
        <w:t xml:space="preserve">he qualitative interviews using </w:t>
      </w:r>
      <w:r w:rsidR="00771D37" w:rsidRPr="005F05FB">
        <w:rPr>
          <w:rFonts w:ascii="Times New Roman" w:hAnsi="Times New Roman" w:cs="Times New Roman"/>
          <w:lang w:val="en-US"/>
        </w:rPr>
        <w:t>codebook</w:t>
      </w:r>
      <w:r w:rsidR="000F4BC0" w:rsidRPr="005F05FB">
        <w:rPr>
          <w:rFonts w:ascii="Times New Roman" w:hAnsi="Times New Roman" w:cs="Times New Roman"/>
          <w:lang w:val="en-US"/>
        </w:rPr>
        <w:t xml:space="preserve"> thematic analysis </w:t>
      </w:r>
      <w:r w:rsidR="000F4BC0" w:rsidRPr="005F05FB">
        <w:rPr>
          <w:rFonts w:ascii="Times New Roman" w:hAnsi="Times New Roman" w:cs="Times New Roman"/>
          <w:lang w:val="en-US"/>
        </w:rPr>
        <w:fldChar w:fldCharType="begin" w:fldLock="1"/>
      </w:r>
      <w:r w:rsidR="000F4BC0" w:rsidRPr="005F05FB">
        <w:rPr>
          <w:rFonts w:ascii="Times New Roman" w:hAnsi="Times New Roman" w:cs="Times New Roman"/>
          <w:lang w:val="en-US"/>
        </w:rPr>
        <w:instrText>ADDIN CSL_CITATION {"citationItems":[{"id":"ITEM-1","itemData":{"DOI":"10.1191/1478088706qp063oa","abstract":"Thematic analysis is a poorly demarcated, rarely-acknowledged, yet widely-used qualitative analytic method within psychology. In this paper, we argue that it offers an accessible and theoretically-flexible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Psychology","id":"ITEM-1","issued":{"date-parts":[["2006"]]},"page":"77-101","title":"Using thematic analysis in psychology","type":"article-journal","volume":"3"},"uris":["http://www.mendeley.com/documents/?uuid=deed82f6-0e14-4af7-a2ca-540089b51d05"]},{"id":"ITEM-2","itemData":{"DOI":"10.1080/2159676X.2019.1628806","ISSN":"1939845X","abstract":"Since initially writing on thematic analysis in 2006, the popularity of the method we outlined has exploded, the variety of TA approaches have expanded, and, not least, our thinking has developed and shifted. In this reflexive commentary, we look back at some of the unspoken assumptions that informed how we wrote our 2006 paper. We connect some of these un-identified assumptions, and developments in the method over the years, with some conceptual mismatches and confusions we see in published TA studies. In order to facilitate better TA practice, we reflect on how our thinking has evolved–and in some cases sedimented–since the publication of our 2006 paper, and clarify and revise some of the ways we phrased or conceptualised TA, and the elements of, and processes around, a method we now prefer to call reflexive TA.","author":[{"dropping-particle":"","family":"Braun","given":"Virginia","non-dropping-particle":"","parse-names":false,"suffix":""},{"dropping-particle":"","family":"Clarke","given":"Victoria","non-dropping-particle":"","parse-names":false,"suffix":""}],"container-title":"Qualitative Research in Sport, Exercise and Health","id":"ITEM-2","issue":"4","issued":{"date-parts":[["2019"]]},"page":"589-597","publisher":"Routledge","title":"Reflecting on reflexive thematic analysis","type":"article-journal","volume":"11"},"uris":["http://www.mendeley.com/documents/?uuid=ae5789a2-747f-43c9-9652-c1b954525b60"]}],"mendeley":{"formattedCitation":"(Braun &amp; Clarke, 2006, 2019)","plainTextFormattedCitation":"(Braun &amp; Clarke, 2006, 2019)","previouslyFormattedCitation":"(Braun &amp; Clarke, 2006, 2019)"},"properties":{"noteIndex":0},"schema":"https://github.com/citation-style-language/schema/raw/master/csl-citation.json"}</w:instrText>
      </w:r>
      <w:r w:rsidR="000F4BC0" w:rsidRPr="005F05FB">
        <w:rPr>
          <w:rFonts w:ascii="Times New Roman" w:hAnsi="Times New Roman" w:cs="Times New Roman"/>
          <w:lang w:val="en-US"/>
        </w:rPr>
        <w:fldChar w:fldCharType="separate"/>
      </w:r>
      <w:r w:rsidR="000F4BC0" w:rsidRPr="005F05FB">
        <w:rPr>
          <w:rFonts w:ascii="Times New Roman" w:hAnsi="Times New Roman" w:cs="Times New Roman"/>
          <w:noProof/>
          <w:lang w:val="en-US"/>
        </w:rPr>
        <w:t>(Braun &amp; Clarke, 2006, 2019)</w:t>
      </w:r>
      <w:r w:rsidR="000F4BC0" w:rsidRPr="005F05FB">
        <w:rPr>
          <w:rFonts w:ascii="Times New Roman" w:hAnsi="Times New Roman" w:cs="Times New Roman"/>
          <w:lang w:val="en-US"/>
        </w:rPr>
        <w:fldChar w:fldCharType="end"/>
      </w:r>
      <w:r w:rsidRPr="005F05FB">
        <w:rPr>
          <w:rFonts w:ascii="Times New Roman" w:hAnsi="Times New Roman" w:cs="Times New Roman"/>
          <w:lang w:val="en-US"/>
        </w:rPr>
        <w:t xml:space="preserve"> with</w:t>
      </w:r>
      <w:r w:rsidR="000F4BC0" w:rsidRPr="005F05FB">
        <w:rPr>
          <w:rFonts w:ascii="Times New Roman" w:hAnsi="Times New Roman" w:cs="Times New Roman"/>
          <w:lang w:val="en-US"/>
        </w:rPr>
        <w:t xml:space="preserve"> NVivo 12.0</w:t>
      </w:r>
      <w:r w:rsidR="00DA6D72" w:rsidRPr="005F05FB">
        <w:rPr>
          <w:rFonts w:ascii="Times New Roman" w:hAnsi="Times New Roman" w:cs="Times New Roman"/>
          <w:lang w:val="en-US"/>
        </w:rPr>
        <w:t xml:space="preserve"> software</w:t>
      </w:r>
      <w:r w:rsidR="000F4BC0" w:rsidRPr="005F05FB">
        <w:rPr>
          <w:rFonts w:ascii="Times New Roman" w:hAnsi="Times New Roman" w:cs="Times New Roman"/>
          <w:lang w:val="en-US"/>
        </w:rPr>
        <w:t>. We used a combination of inductive and deductive approaches to coding by using previous theory</w:t>
      </w:r>
      <w:r w:rsidR="00DA6D72" w:rsidRPr="005F05FB">
        <w:rPr>
          <w:rFonts w:ascii="Times New Roman" w:hAnsi="Times New Roman" w:cs="Times New Roman"/>
          <w:lang w:val="en-US"/>
        </w:rPr>
        <w:t xml:space="preserve"> and </w:t>
      </w:r>
      <w:r w:rsidRPr="005F05FB">
        <w:rPr>
          <w:rFonts w:ascii="Times New Roman" w:hAnsi="Times New Roman" w:cs="Times New Roman"/>
          <w:lang w:val="en-US"/>
        </w:rPr>
        <w:t xml:space="preserve">research </w:t>
      </w:r>
      <w:r w:rsidR="000F4BC0" w:rsidRPr="005F05FB">
        <w:rPr>
          <w:rFonts w:ascii="Times New Roman" w:hAnsi="Times New Roman" w:cs="Times New Roman"/>
          <w:lang w:val="en-US"/>
        </w:rPr>
        <w:t xml:space="preserve">to guide coding but allowing </w:t>
      </w:r>
      <w:r w:rsidR="00DA6D72" w:rsidRPr="005F05FB">
        <w:rPr>
          <w:rFonts w:ascii="Times New Roman" w:hAnsi="Times New Roman" w:cs="Times New Roman"/>
          <w:lang w:val="en-US"/>
        </w:rPr>
        <w:t xml:space="preserve">new codes to </w:t>
      </w:r>
      <w:r w:rsidR="00771D37" w:rsidRPr="005F05FB">
        <w:rPr>
          <w:rFonts w:ascii="Times New Roman" w:hAnsi="Times New Roman" w:cs="Times New Roman"/>
          <w:lang w:val="en-US"/>
        </w:rPr>
        <w:t>be created throughout the coding process</w:t>
      </w:r>
      <w:r w:rsidR="000F4BC0" w:rsidRPr="005F05FB">
        <w:rPr>
          <w:rFonts w:ascii="Times New Roman" w:hAnsi="Times New Roman" w:cs="Times New Roman"/>
          <w:lang w:val="en-US"/>
        </w:rPr>
        <w:t>. The first and third author coded the interviews</w:t>
      </w:r>
      <w:r w:rsidR="00DA6D72" w:rsidRPr="005F05FB">
        <w:rPr>
          <w:rFonts w:ascii="Times New Roman" w:hAnsi="Times New Roman" w:cs="Times New Roman"/>
          <w:lang w:val="en-US"/>
        </w:rPr>
        <w:t xml:space="preserve"> and</w:t>
      </w:r>
      <w:r w:rsidR="000F4BC0" w:rsidRPr="005F05FB">
        <w:rPr>
          <w:rFonts w:ascii="Times New Roman" w:hAnsi="Times New Roman" w:cs="Times New Roman"/>
          <w:lang w:val="en-US"/>
        </w:rPr>
        <w:t xml:space="preserve"> both familiarized themselves with the data before creating the initial </w:t>
      </w:r>
      <w:r w:rsidR="00771D37" w:rsidRPr="005F05FB">
        <w:rPr>
          <w:rFonts w:ascii="Times New Roman" w:hAnsi="Times New Roman" w:cs="Times New Roman"/>
          <w:lang w:val="en-US"/>
        </w:rPr>
        <w:t xml:space="preserve">low-level </w:t>
      </w:r>
      <w:r w:rsidR="000F4BC0" w:rsidRPr="005F05FB">
        <w:rPr>
          <w:rFonts w:ascii="Times New Roman" w:hAnsi="Times New Roman" w:cs="Times New Roman"/>
          <w:lang w:val="en-US"/>
        </w:rPr>
        <w:t xml:space="preserve">codes. </w:t>
      </w:r>
      <w:r w:rsidR="00771D37" w:rsidRPr="005F05FB">
        <w:rPr>
          <w:rFonts w:ascii="Times New Roman" w:hAnsi="Times New Roman" w:cs="Times New Roman"/>
          <w:lang w:val="en-US"/>
        </w:rPr>
        <w:t>Codes were created by coding each meaning unit which may have been one word, sentence, or paragraph. These</w:t>
      </w:r>
      <w:r w:rsidR="000F4BC0" w:rsidRPr="005F05FB">
        <w:rPr>
          <w:rFonts w:ascii="Times New Roman" w:hAnsi="Times New Roman" w:cs="Times New Roman"/>
          <w:lang w:val="en-US"/>
        </w:rPr>
        <w:t xml:space="preserve"> codes were then refined iteratively by the two coders and </w:t>
      </w:r>
      <w:r w:rsidR="000F4BC0" w:rsidRPr="005F05FB">
        <w:rPr>
          <w:rFonts w:ascii="Times New Roman" w:hAnsi="Times New Roman" w:cs="Times New Roman"/>
          <w:lang w:val="en-US"/>
        </w:rPr>
        <w:lastRenderedPageBreak/>
        <w:t>the final themes were agreed jointly. Any disagreements were discussed until 100% agreement was reached</w:t>
      </w:r>
      <w:r w:rsidR="00DA6D72" w:rsidRPr="005F05FB">
        <w:rPr>
          <w:rFonts w:ascii="Times New Roman" w:hAnsi="Times New Roman" w:cs="Times New Roman"/>
          <w:lang w:val="en-US"/>
        </w:rPr>
        <w:t xml:space="preserve"> on the coding</w:t>
      </w:r>
      <w:r w:rsidR="000F4BC0" w:rsidRPr="005F05FB">
        <w:rPr>
          <w:rFonts w:ascii="Times New Roman" w:hAnsi="Times New Roman" w:cs="Times New Roman"/>
          <w:lang w:val="en-US"/>
        </w:rPr>
        <w:t xml:space="preserve">. ‘[…]’ was used in the quotes if unnecessary detail was removed or to provide needed additional information in the quoted data. Repeated filler words such as ‘like’ and ‘yeah’ were excluded to aid readability. </w:t>
      </w:r>
      <w:r w:rsidRPr="005F05FB">
        <w:rPr>
          <w:rFonts w:ascii="Times New Roman" w:hAnsi="Times New Roman" w:cs="Times New Roman"/>
          <w:lang w:val="en-US"/>
        </w:rPr>
        <w:t>I</w:t>
      </w:r>
      <w:r w:rsidR="000F4BC0" w:rsidRPr="005F05FB">
        <w:rPr>
          <w:rFonts w:ascii="Times New Roman" w:hAnsi="Times New Roman" w:cs="Times New Roman"/>
          <w:lang w:val="en-US"/>
        </w:rPr>
        <w:t xml:space="preserve">dentifying information was removed. </w:t>
      </w:r>
    </w:p>
    <w:p w14:paraId="305A8DBD" w14:textId="0041B66A" w:rsidR="002027E2" w:rsidRPr="005F05FB" w:rsidRDefault="002027E2" w:rsidP="002027E2">
      <w:pPr>
        <w:spacing w:line="480" w:lineRule="auto"/>
        <w:rPr>
          <w:rFonts w:ascii="Times New Roman" w:hAnsi="Times New Roman" w:cs="Times New Roman"/>
          <w:b/>
          <w:lang w:val="en-US"/>
        </w:rPr>
      </w:pPr>
      <w:r w:rsidRPr="005F05FB">
        <w:rPr>
          <w:rFonts w:ascii="Times New Roman" w:hAnsi="Times New Roman" w:cs="Times New Roman"/>
          <w:b/>
          <w:lang w:val="en-US"/>
        </w:rPr>
        <w:t>Mixed Methods</w:t>
      </w:r>
    </w:p>
    <w:p w14:paraId="73FFB960" w14:textId="2B3FFC94" w:rsidR="002027E2" w:rsidRDefault="002027E2" w:rsidP="00771D37">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We used a </w:t>
      </w:r>
      <w:r w:rsidR="003D428B" w:rsidRPr="005F05FB">
        <w:rPr>
          <w:rFonts w:ascii="Times New Roman" w:hAnsi="Times New Roman" w:cs="Times New Roman"/>
          <w:lang w:val="en-US"/>
        </w:rPr>
        <w:t>concurrent mixed-methods design in which both quantitative and qualitative data were collected simultaneously: The quantitative data provided information on how goal conflict and negotiation of goal conflict were associated with a range of goal outcomes</w:t>
      </w:r>
      <w:r w:rsidR="003E36C7" w:rsidRPr="005F05FB">
        <w:rPr>
          <w:rFonts w:ascii="Times New Roman" w:hAnsi="Times New Roman" w:cs="Times New Roman"/>
          <w:lang w:val="en-US"/>
        </w:rPr>
        <w:t>,</w:t>
      </w:r>
      <w:r w:rsidR="003D428B" w:rsidRPr="005F05FB">
        <w:rPr>
          <w:rFonts w:ascii="Times New Roman" w:hAnsi="Times New Roman" w:cs="Times New Roman"/>
          <w:lang w:val="en-US"/>
        </w:rPr>
        <w:t xml:space="preserve"> whereas the qualitative results provided more nuanced information on what types of strategies participants employed to successfully negotiate instances of goal conflict. </w:t>
      </w:r>
      <w:r w:rsidR="00771D37" w:rsidRPr="005F05FB">
        <w:rPr>
          <w:rFonts w:ascii="Times New Roman" w:hAnsi="Times New Roman" w:cs="Times New Roman"/>
          <w:lang w:val="en-US"/>
        </w:rPr>
        <w:t xml:space="preserve">The present research was fundamentally guided by pragmatism in line with mixed methods research: the research questions were seen as the primary importance regardless of the philosophical worldview or the method </w:t>
      </w:r>
      <w:r w:rsidR="00771D37" w:rsidRPr="005F05FB">
        <w:rPr>
          <w:rFonts w:ascii="Times New Roman" w:hAnsi="Times New Roman" w:cs="Times New Roman"/>
          <w:lang w:val="en-US"/>
        </w:rPr>
        <w:fldChar w:fldCharType="begin" w:fldLock="1"/>
      </w:r>
      <w:r w:rsidR="00771D37" w:rsidRPr="005F05FB">
        <w:rPr>
          <w:rFonts w:ascii="Times New Roman" w:hAnsi="Times New Roman" w:cs="Times New Roman"/>
          <w:lang w:val="en-US"/>
        </w:rPr>
        <w:instrText>ADDIN CSL_CITATION {"citationItems":[{"id":"ITEM-1","itemData":{"author":[{"dropping-particle":"","family":"Creswell","given":"John W.","non-dropping-particle":"","parse-names":false,"suffix":""},{"dropping-particle":"","family":"Plano Clark","given":"Vicki L.","non-dropping-particle":"","parse-names":false,"suffix":""}],"id":"ITEM-1","issued":{"date-parts":[["2007"]]},"publisher":"Sage","publisher-place":"Thousand Oaks, California","title":"Designing and Conducting Mixed Methods Research","type":"book"},"uris":["http://www.mendeley.com/documents/?uuid=f9be6c90-5291-37a1-822b-4d9ee7990e9a"]}],"mendeley":{"formattedCitation":"(Creswell &amp; Plano Clark, 2007)","plainTextFormattedCitation":"(Creswell &amp; Plano Clark, 2007)","previouslyFormattedCitation":"(Creswell &amp; Plano Clark, 2007)"},"properties":{"noteIndex":0},"schema":"https://github.com/citation-style-language/schema/raw/master/csl-citation.json"}</w:instrText>
      </w:r>
      <w:r w:rsidR="00771D37" w:rsidRPr="005F05FB">
        <w:rPr>
          <w:rFonts w:ascii="Times New Roman" w:hAnsi="Times New Roman" w:cs="Times New Roman"/>
          <w:lang w:val="en-US"/>
        </w:rPr>
        <w:fldChar w:fldCharType="separate"/>
      </w:r>
      <w:r w:rsidR="00771D37" w:rsidRPr="005F05FB">
        <w:rPr>
          <w:rFonts w:ascii="Times New Roman" w:hAnsi="Times New Roman" w:cs="Times New Roman"/>
          <w:noProof/>
          <w:lang w:val="en-US"/>
        </w:rPr>
        <w:t>(Creswell &amp; Plano Clark, 2007)</w:t>
      </w:r>
      <w:r w:rsidR="00771D37" w:rsidRPr="005F05FB">
        <w:rPr>
          <w:rFonts w:ascii="Times New Roman" w:hAnsi="Times New Roman" w:cs="Times New Roman"/>
          <w:lang w:val="en-US"/>
        </w:rPr>
        <w:fldChar w:fldCharType="end"/>
      </w:r>
      <w:r w:rsidR="00771D37" w:rsidRPr="005F05FB">
        <w:rPr>
          <w:rFonts w:ascii="Times New Roman" w:hAnsi="Times New Roman" w:cs="Times New Roman"/>
          <w:lang w:val="en-US"/>
        </w:rPr>
        <w:t xml:space="preserve">. </w:t>
      </w:r>
      <w:r w:rsidR="006F2489">
        <w:rPr>
          <w:rFonts w:ascii="Times New Roman" w:hAnsi="Times New Roman" w:cs="Times New Roman"/>
          <w:lang w:val="en-US"/>
        </w:rPr>
        <w:t>Q</w:t>
      </w:r>
      <w:r w:rsidR="00771D37" w:rsidRPr="005F05FB">
        <w:rPr>
          <w:rFonts w:ascii="Times New Roman" w:hAnsi="Times New Roman" w:cs="Times New Roman"/>
          <w:lang w:val="en-US"/>
        </w:rPr>
        <w:t xml:space="preserve">uantitative research is often seen as positivist or </w:t>
      </w:r>
      <w:r w:rsidR="006F2489">
        <w:rPr>
          <w:rFonts w:ascii="Times New Roman" w:hAnsi="Times New Roman" w:cs="Times New Roman"/>
          <w:lang w:val="en-US"/>
        </w:rPr>
        <w:t>postpositivist which</w:t>
      </w:r>
      <w:r w:rsidR="00771D37" w:rsidRPr="005F05FB">
        <w:rPr>
          <w:rFonts w:ascii="Times New Roman" w:hAnsi="Times New Roman" w:cs="Times New Roman"/>
          <w:lang w:val="en-US"/>
        </w:rPr>
        <w:t xml:space="preserve"> can be at odds with qualitative research </w:t>
      </w:r>
      <w:r w:rsidR="006F2489">
        <w:rPr>
          <w:rFonts w:ascii="Times New Roman" w:hAnsi="Times New Roman" w:cs="Times New Roman"/>
          <w:lang w:val="en-US"/>
        </w:rPr>
        <w:t xml:space="preserve">as it </w:t>
      </w:r>
      <w:r w:rsidR="00771D37" w:rsidRPr="005F05FB">
        <w:rPr>
          <w:rFonts w:ascii="Times New Roman" w:hAnsi="Times New Roman" w:cs="Times New Roman"/>
          <w:lang w:val="en-US"/>
        </w:rPr>
        <w:t xml:space="preserve">is inherently more interpretive in nature </w:t>
      </w:r>
      <w:r w:rsidR="00771D37" w:rsidRPr="005F05FB">
        <w:rPr>
          <w:rFonts w:ascii="Times New Roman" w:hAnsi="Times New Roman" w:cs="Times New Roman"/>
          <w:lang w:val="en-US"/>
        </w:rPr>
        <w:fldChar w:fldCharType="begin" w:fldLock="1"/>
      </w:r>
      <w:r w:rsidR="00605C8D">
        <w:rPr>
          <w:rFonts w:ascii="Times New Roman" w:hAnsi="Times New Roman" w:cs="Times New Roman"/>
          <w:lang w:val="en-US"/>
        </w:rPr>
        <w:instrText>ADDIN CSL_CITATION {"citationItems":[{"id":"ITEM-1","itemData":{"author":[{"dropping-particle":"","family":"Lincoln","given":"Yvonna S.","non-dropping-particle":"","parse-names":false,"suffix":""},{"dropping-particle":"","family":"Lynham","given":"Susan A.","non-dropping-particle":"","parse-names":false,"suffix":""},{"dropping-particle":"","family":"Guba","given":"Egon G","non-dropping-particle":"","parse-names":false,"suffix":""}],"chapter-number":"6","container-title":"The Sage handbook of qualitative research","edition":"4th","editor":[{"dropping-particle":"","family":"Norman K. Denzin","given":"","non-dropping-particle":"","parse-names":false,"suffix":""},{"dropping-particle":"","family":"Yvonna S. Lincoln","given":"","non-dropping-particle":"","parse-names":false,"suffix":""}],"id":"ITEM-1","issued":{"date-parts":[["2011"]]},"publisher":"Sage","publisher-place":"Thousand Oaks","title":"Paradigmatic Controversies, Contradictions, and Emerging Confluences, Revisited","type":"chapter"},"uris":["http://www.mendeley.com/documents/?uuid=8a954c85-d969-3e46-a9ac-4aeb733d3167"]}],"mendeley":{"formattedCitation":"(Lincoln et al., 2011)","manualFormatting":"(Lincoln et al.,  2011)","plainTextFormattedCitation":"(Lincoln et al., 2011)","previouslyFormattedCitation":"(Lincoln et al., 2011)"},"properties":{"noteIndex":0},"schema":"https://github.com/citation-style-language/schema/raw/master/csl-citation.json"}</w:instrText>
      </w:r>
      <w:r w:rsidR="00771D37" w:rsidRPr="005F05FB">
        <w:rPr>
          <w:rFonts w:ascii="Times New Roman" w:hAnsi="Times New Roman" w:cs="Times New Roman"/>
          <w:lang w:val="en-US"/>
        </w:rPr>
        <w:fldChar w:fldCharType="separate"/>
      </w:r>
      <w:r w:rsidR="00114491" w:rsidRPr="00114491">
        <w:rPr>
          <w:rFonts w:ascii="Times New Roman" w:hAnsi="Times New Roman" w:cs="Times New Roman"/>
          <w:noProof/>
          <w:lang w:val="en-US"/>
        </w:rPr>
        <w:t>(Lincoln</w:t>
      </w:r>
      <w:r w:rsidR="008A2B0A">
        <w:rPr>
          <w:rFonts w:ascii="Times New Roman" w:hAnsi="Times New Roman" w:cs="Times New Roman"/>
          <w:noProof/>
          <w:lang w:val="en-US"/>
        </w:rPr>
        <w:t xml:space="preserve"> et al.</w:t>
      </w:r>
      <w:r w:rsidR="00114491" w:rsidRPr="00114491">
        <w:rPr>
          <w:rFonts w:ascii="Times New Roman" w:hAnsi="Times New Roman" w:cs="Times New Roman"/>
          <w:noProof/>
          <w:lang w:val="en-US"/>
        </w:rPr>
        <w:t>,  2011)</w:t>
      </w:r>
      <w:r w:rsidR="00771D37" w:rsidRPr="005F05FB">
        <w:rPr>
          <w:rFonts w:ascii="Times New Roman" w:hAnsi="Times New Roman" w:cs="Times New Roman"/>
          <w:lang w:val="en-US"/>
        </w:rPr>
        <w:fldChar w:fldCharType="end"/>
      </w:r>
      <w:r w:rsidR="00771D37" w:rsidRPr="005F05FB">
        <w:rPr>
          <w:rFonts w:ascii="Times New Roman" w:hAnsi="Times New Roman" w:cs="Times New Roman"/>
          <w:lang w:val="en-US"/>
        </w:rPr>
        <w:t xml:space="preserve">. Given the unprecedented nature of the pandemic, we believe that using a combination of methods enabled us to gain a more thorough understanding of partner support during the pandemic than using any one method alone could have accomplished. </w:t>
      </w:r>
      <w:r w:rsidR="00882A43" w:rsidRPr="005F05FB">
        <w:rPr>
          <w:rFonts w:ascii="Times New Roman" w:hAnsi="Times New Roman" w:cs="Times New Roman"/>
          <w:lang w:val="en-US"/>
        </w:rPr>
        <w:t>The quantitative and qualitative results are combined to describe the overall functioning of individuals in relationships during COVID-19.</w:t>
      </w:r>
    </w:p>
    <w:p w14:paraId="204B0583" w14:textId="77777777" w:rsidR="0058196C" w:rsidRPr="005F05FB" w:rsidRDefault="0058196C" w:rsidP="00771D37">
      <w:pPr>
        <w:spacing w:line="480" w:lineRule="auto"/>
        <w:ind w:firstLine="709"/>
        <w:rPr>
          <w:rFonts w:ascii="Times New Roman" w:hAnsi="Times New Roman" w:cs="Times New Roman"/>
          <w:lang w:val="en-US"/>
        </w:rPr>
      </w:pPr>
    </w:p>
    <w:p w14:paraId="71666CE0" w14:textId="20E7F7FB" w:rsidR="009C3359" w:rsidRPr="005F05FB" w:rsidRDefault="009C3359" w:rsidP="00981824">
      <w:pPr>
        <w:spacing w:line="480" w:lineRule="auto"/>
        <w:jc w:val="center"/>
        <w:rPr>
          <w:rFonts w:ascii="Times New Roman" w:hAnsi="Times New Roman" w:cs="Times New Roman"/>
          <w:b/>
          <w:lang w:val="en-US"/>
        </w:rPr>
      </w:pPr>
      <w:r w:rsidRPr="005F05FB">
        <w:rPr>
          <w:rFonts w:ascii="Times New Roman" w:hAnsi="Times New Roman" w:cs="Times New Roman"/>
          <w:b/>
          <w:lang w:val="en-US"/>
        </w:rPr>
        <w:t>Results</w:t>
      </w:r>
    </w:p>
    <w:p w14:paraId="2C663D4F" w14:textId="7F4CE2E0" w:rsidR="00453AAC" w:rsidRPr="005F05FB" w:rsidRDefault="00453AAC" w:rsidP="00453AAC">
      <w:pPr>
        <w:spacing w:line="480" w:lineRule="auto"/>
        <w:rPr>
          <w:rFonts w:ascii="Times New Roman" w:hAnsi="Times New Roman" w:cs="Times New Roman"/>
          <w:b/>
          <w:lang w:val="en-US"/>
        </w:rPr>
      </w:pPr>
      <w:r w:rsidRPr="005F05FB">
        <w:rPr>
          <w:rFonts w:ascii="Times New Roman" w:hAnsi="Times New Roman" w:cs="Times New Roman"/>
          <w:b/>
          <w:lang w:val="en-US"/>
        </w:rPr>
        <w:t>Quantitative Results</w:t>
      </w:r>
    </w:p>
    <w:p w14:paraId="1FBD584F" w14:textId="60FCC530" w:rsidR="009C3359" w:rsidRPr="005F05FB" w:rsidRDefault="009C3359" w:rsidP="00C9610A">
      <w:pPr>
        <w:spacing w:line="480" w:lineRule="auto"/>
        <w:ind w:firstLine="709"/>
        <w:rPr>
          <w:rFonts w:ascii="Times New Roman" w:hAnsi="Times New Roman" w:cs="Times New Roman"/>
          <w:lang w:val="en-US"/>
        </w:rPr>
      </w:pPr>
      <w:r w:rsidRPr="005F05FB">
        <w:rPr>
          <w:rFonts w:ascii="Times New Roman" w:hAnsi="Times New Roman" w:cs="Times New Roman"/>
          <w:b/>
          <w:lang w:val="en-US"/>
        </w:rPr>
        <w:lastRenderedPageBreak/>
        <w:t xml:space="preserve">Goal conflict and goal outcomes. </w:t>
      </w:r>
      <w:r w:rsidRPr="005F05FB">
        <w:rPr>
          <w:rFonts w:ascii="Times New Roman" w:hAnsi="Times New Roman" w:cs="Times New Roman"/>
          <w:lang w:val="en-US"/>
        </w:rPr>
        <w:t xml:space="preserve">We </w:t>
      </w:r>
      <w:r w:rsidR="00C9610A" w:rsidRPr="005F05FB">
        <w:rPr>
          <w:rFonts w:ascii="Times New Roman" w:hAnsi="Times New Roman" w:cs="Times New Roman"/>
          <w:lang w:val="en-US"/>
        </w:rPr>
        <w:t>hypothesized</w:t>
      </w:r>
      <w:r w:rsidRPr="005F05FB">
        <w:rPr>
          <w:rFonts w:ascii="Times New Roman" w:hAnsi="Times New Roman" w:cs="Times New Roman"/>
          <w:lang w:val="en-US"/>
        </w:rPr>
        <w:t xml:space="preserve"> that greater perceived goal conflict would be associated with lower goal outcomes </w:t>
      </w:r>
      <w:r w:rsidR="00A57EDE" w:rsidRPr="005F05FB">
        <w:rPr>
          <w:rFonts w:ascii="Times New Roman" w:hAnsi="Times New Roman" w:cs="Times New Roman"/>
          <w:lang w:val="en-US"/>
        </w:rPr>
        <w:t xml:space="preserve">during the pandemic </w:t>
      </w:r>
      <w:r w:rsidRPr="005F05FB">
        <w:rPr>
          <w:rFonts w:ascii="Times New Roman" w:hAnsi="Times New Roman" w:cs="Times New Roman"/>
          <w:lang w:val="en-US"/>
        </w:rPr>
        <w:t>(H</w:t>
      </w:r>
      <w:r w:rsidR="00981824" w:rsidRPr="005F05FB">
        <w:rPr>
          <w:rFonts w:ascii="Times New Roman" w:hAnsi="Times New Roman" w:cs="Times New Roman"/>
          <w:lang w:val="en-US"/>
        </w:rPr>
        <w:t>1</w:t>
      </w:r>
      <w:r w:rsidR="009B152D" w:rsidRPr="005F05FB">
        <w:rPr>
          <w:rFonts w:ascii="Times New Roman" w:hAnsi="Times New Roman" w:cs="Times New Roman"/>
          <w:lang w:val="en-US"/>
        </w:rPr>
        <w:t>; see Table 3 for results</w:t>
      </w:r>
      <w:r w:rsidR="00EE522A" w:rsidRPr="00CD7F06">
        <w:rPr>
          <w:rStyle w:val="FootnoteReference"/>
        </w:rPr>
        <w:footnoteReference w:id="2"/>
      </w:r>
      <w:r w:rsidRPr="005F05FB">
        <w:rPr>
          <w:rFonts w:ascii="Times New Roman" w:hAnsi="Times New Roman" w:cs="Times New Roman"/>
          <w:lang w:val="en-US"/>
        </w:rPr>
        <w:t xml:space="preserve">). In line with the hypothesis, on days/weeks when participants perceived higher levels of goal conflict, they also reported less goal progress, confidence, and </w:t>
      </w:r>
      <w:r w:rsidR="003509EF" w:rsidRPr="005F05FB">
        <w:rPr>
          <w:rFonts w:ascii="Times New Roman" w:hAnsi="Times New Roman" w:cs="Times New Roman"/>
          <w:lang w:val="en-US"/>
        </w:rPr>
        <w:t>motivation</w:t>
      </w:r>
      <w:r w:rsidR="00CB6322">
        <w:rPr>
          <w:rFonts w:ascii="Times New Roman" w:hAnsi="Times New Roman" w:cs="Times New Roman"/>
          <w:lang w:val="en-US"/>
        </w:rPr>
        <w:t xml:space="preserve"> compared to days when they perceived lower levels of goal conflict</w:t>
      </w:r>
      <w:r w:rsidR="003954B4" w:rsidRPr="00CD7F06">
        <w:rPr>
          <w:rStyle w:val="FootnoteReference"/>
        </w:rPr>
        <w:footnoteReference w:id="3"/>
      </w:r>
      <w:r w:rsidRPr="005F05FB">
        <w:rPr>
          <w:rFonts w:ascii="Times New Roman" w:hAnsi="Times New Roman" w:cs="Times New Roman"/>
          <w:lang w:val="en-US"/>
        </w:rPr>
        <w:t xml:space="preserve">. The results also showed that on average, participants who experienced higher levels of goal conflict reported lower levels of goal </w:t>
      </w:r>
      <w:r w:rsidR="00304D03" w:rsidRPr="005F05FB">
        <w:rPr>
          <w:rFonts w:ascii="Times New Roman" w:hAnsi="Times New Roman" w:cs="Times New Roman"/>
          <w:lang w:val="en-US"/>
        </w:rPr>
        <w:t xml:space="preserve">progress and </w:t>
      </w:r>
      <w:r w:rsidR="00E5730D">
        <w:rPr>
          <w:rFonts w:ascii="Times New Roman" w:hAnsi="Times New Roman" w:cs="Times New Roman"/>
          <w:lang w:val="en-US"/>
        </w:rPr>
        <w:t>confidence</w:t>
      </w:r>
      <w:r w:rsidR="00E5730D" w:rsidRPr="005F05FB">
        <w:rPr>
          <w:rFonts w:ascii="Times New Roman" w:hAnsi="Times New Roman" w:cs="Times New Roman"/>
          <w:lang w:val="en-US"/>
        </w:rPr>
        <w:t xml:space="preserve"> </w:t>
      </w:r>
      <w:r w:rsidR="00304D03" w:rsidRPr="005F05FB">
        <w:rPr>
          <w:rFonts w:ascii="Times New Roman" w:hAnsi="Times New Roman" w:cs="Times New Roman"/>
          <w:lang w:val="en-US"/>
        </w:rPr>
        <w:t>but not motivation</w:t>
      </w:r>
      <w:r w:rsidR="00981824" w:rsidRPr="005F05FB">
        <w:rPr>
          <w:rFonts w:ascii="Times New Roman" w:hAnsi="Times New Roman" w:cs="Times New Roman"/>
          <w:lang w:val="en-US"/>
        </w:rPr>
        <w:t xml:space="preserve"> compared to participants who reported lower levels of goal conflict</w:t>
      </w:r>
      <w:r w:rsidR="003509EF" w:rsidRPr="005F05FB">
        <w:rPr>
          <w:rFonts w:ascii="Times New Roman" w:hAnsi="Times New Roman" w:cs="Times New Roman"/>
          <w:lang w:val="en-US"/>
        </w:rPr>
        <w:t xml:space="preserve"> (between-participant change)</w:t>
      </w:r>
      <w:r w:rsidRPr="005F05FB">
        <w:rPr>
          <w:rFonts w:ascii="Times New Roman" w:hAnsi="Times New Roman" w:cs="Times New Roman"/>
          <w:lang w:val="en-US"/>
        </w:rPr>
        <w:t xml:space="preserve">. </w:t>
      </w:r>
    </w:p>
    <w:p w14:paraId="3DF1A3F8" w14:textId="1E728BB9" w:rsidR="009C3359" w:rsidRPr="005F05FB" w:rsidRDefault="009C3359" w:rsidP="009C3359">
      <w:pPr>
        <w:spacing w:line="480" w:lineRule="auto"/>
        <w:ind w:firstLine="709"/>
        <w:rPr>
          <w:rFonts w:ascii="Times New Roman" w:hAnsi="Times New Roman" w:cs="Times New Roman"/>
          <w:lang w:val="en-US"/>
        </w:rPr>
      </w:pPr>
      <w:r w:rsidRPr="005F05FB">
        <w:rPr>
          <w:rFonts w:ascii="Times New Roman" w:hAnsi="Times New Roman" w:cs="Times New Roman"/>
          <w:lang w:val="en-US"/>
        </w:rPr>
        <w:t>In addition to goal conflict, we hypothesized that the perception of how well participants had been able to negotiate goal conflict predicted goal outcomes</w:t>
      </w:r>
      <w:r w:rsidR="00981824" w:rsidRPr="005F05FB">
        <w:rPr>
          <w:rFonts w:ascii="Times New Roman" w:hAnsi="Times New Roman" w:cs="Times New Roman"/>
          <w:lang w:val="en-US"/>
        </w:rPr>
        <w:t xml:space="preserve"> </w:t>
      </w:r>
      <w:r w:rsidR="00A57EDE" w:rsidRPr="005F05FB">
        <w:rPr>
          <w:rFonts w:ascii="Times New Roman" w:hAnsi="Times New Roman" w:cs="Times New Roman"/>
          <w:lang w:val="en-US"/>
        </w:rPr>
        <w:t xml:space="preserve">during the pandemic </w:t>
      </w:r>
      <w:r w:rsidR="00981824" w:rsidRPr="005F05FB">
        <w:rPr>
          <w:rFonts w:ascii="Times New Roman" w:hAnsi="Times New Roman" w:cs="Times New Roman"/>
          <w:lang w:val="en-US"/>
        </w:rPr>
        <w:t>(H2</w:t>
      </w:r>
      <w:r w:rsidR="009B152D" w:rsidRPr="005F05FB">
        <w:rPr>
          <w:rFonts w:ascii="Times New Roman" w:hAnsi="Times New Roman" w:cs="Times New Roman"/>
          <w:lang w:val="en-US"/>
        </w:rPr>
        <w:t>; see Table 4 for results</w:t>
      </w:r>
      <w:r w:rsidR="00981824" w:rsidRPr="005F05FB">
        <w:rPr>
          <w:rFonts w:ascii="Times New Roman" w:hAnsi="Times New Roman" w:cs="Times New Roman"/>
          <w:lang w:val="en-US"/>
        </w:rPr>
        <w:t>)</w:t>
      </w:r>
      <w:r w:rsidRPr="005F05FB">
        <w:rPr>
          <w:rFonts w:ascii="Times New Roman" w:hAnsi="Times New Roman" w:cs="Times New Roman"/>
          <w:lang w:val="en-US"/>
        </w:rPr>
        <w:t xml:space="preserve">. </w:t>
      </w:r>
      <w:r w:rsidR="00981824" w:rsidRPr="005F05FB">
        <w:rPr>
          <w:rFonts w:ascii="Times New Roman" w:hAnsi="Times New Roman" w:cs="Times New Roman"/>
          <w:lang w:val="en-US"/>
        </w:rPr>
        <w:t>We found that</w:t>
      </w:r>
      <w:r w:rsidRPr="005F05FB">
        <w:rPr>
          <w:rFonts w:ascii="Times New Roman" w:hAnsi="Times New Roman" w:cs="Times New Roman"/>
          <w:lang w:val="en-US"/>
        </w:rPr>
        <w:t xml:space="preserve"> on days/weeks when participants reported more successful negotiation</w:t>
      </w:r>
      <w:r w:rsidR="00981824" w:rsidRPr="005F05FB">
        <w:rPr>
          <w:rFonts w:ascii="Times New Roman" w:hAnsi="Times New Roman" w:cs="Times New Roman"/>
          <w:lang w:val="en-US"/>
        </w:rPr>
        <w:t xml:space="preserve"> of goal conflict</w:t>
      </w:r>
      <w:r w:rsidRPr="005F05FB">
        <w:rPr>
          <w:rFonts w:ascii="Times New Roman" w:hAnsi="Times New Roman" w:cs="Times New Roman"/>
          <w:lang w:val="en-US"/>
        </w:rPr>
        <w:t>, they reported experiencing better goal outcomes</w:t>
      </w:r>
      <w:r w:rsidR="00076FC6">
        <w:rPr>
          <w:rFonts w:ascii="Times New Roman" w:hAnsi="Times New Roman" w:cs="Times New Roman"/>
          <w:lang w:val="en-US"/>
        </w:rPr>
        <w:t xml:space="preserve"> compared to days/weeks with less successful negotiation of goal conflict</w:t>
      </w:r>
      <w:r w:rsidRPr="005F05FB">
        <w:rPr>
          <w:rFonts w:ascii="Times New Roman" w:hAnsi="Times New Roman" w:cs="Times New Roman"/>
          <w:lang w:val="en-US"/>
        </w:rPr>
        <w:t>. The results showed a similar pattern for between-participant</w:t>
      </w:r>
      <w:r w:rsidR="00981824" w:rsidRPr="005F05FB">
        <w:rPr>
          <w:rFonts w:ascii="Times New Roman" w:hAnsi="Times New Roman" w:cs="Times New Roman"/>
          <w:lang w:val="en-US"/>
        </w:rPr>
        <w:t xml:space="preserve">s: participants who </w:t>
      </w:r>
      <w:r w:rsidR="00304D03" w:rsidRPr="005F05FB">
        <w:rPr>
          <w:rFonts w:ascii="Times New Roman" w:hAnsi="Times New Roman" w:cs="Times New Roman"/>
          <w:lang w:val="en-US"/>
        </w:rPr>
        <w:t xml:space="preserve">reported more successful negotiation of goal conflict </w:t>
      </w:r>
      <w:r w:rsidR="00981824" w:rsidRPr="005F05FB">
        <w:rPr>
          <w:rFonts w:ascii="Times New Roman" w:hAnsi="Times New Roman" w:cs="Times New Roman"/>
          <w:lang w:val="en-US"/>
        </w:rPr>
        <w:t>overall also reported better goal outcomes on average compared to participants who reported higher levels of goal conflict</w:t>
      </w:r>
      <w:r w:rsidRPr="005F05FB">
        <w:rPr>
          <w:rFonts w:ascii="Times New Roman" w:hAnsi="Times New Roman" w:cs="Times New Roman"/>
          <w:lang w:val="en-US"/>
        </w:rPr>
        <w:t>.</w:t>
      </w:r>
    </w:p>
    <w:p w14:paraId="57052A54" w14:textId="6E6D3228" w:rsidR="00981824" w:rsidRPr="005F05FB" w:rsidRDefault="00981824" w:rsidP="009C3359">
      <w:pPr>
        <w:spacing w:line="480" w:lineRule="auto"/>
        <w:ind w:firstLine="709"/>
        <w:rPr>
          <w:rFonts w:ascii="Times New Roman" w:hAnsi="Times New Roman" w:cs="Times New Roman"/>
          <w:lang w:val="en-US"/>
        </w:rPr>
      </w:pPr>
      <w:r w:rsidRPr="005F05FB">
        <w:rPr>
          <w:rFonts w:ascii="Times New Roman" w:hAnsi="Times New Roman" w:cs="Times New Roman"/>
          <w:lang w:val="en-US"/>
        </w:rPr>
        <w:t>Although not preregistered, we also explored whether goal conflict and negotiation of goal conflict were associated with a perception that the pandemic was affecting goal pursuit</w:t>
      </w:r>
      <w:r w:rsidR="009B152D" w:rsidRPr="005F05FB">
        <w:rPr>
          <w:rFonts w:ascii="Times New Roman" w:hAnsi="Times New Roman" w:cs="Times New Roman"/>
          <w:lang w:val="en-US"/>
        </w:rPr>
        <w:t xml:space="preserve"> (see Table 5 for results)</w:t>
      </w:r>
      <w:r w:rsidRPr="005F05FB">
        <w:rPr>
          <w:rFonts w:ascii="Times New Roman" w:hAnsi="Times New Roman" w:cs="Times New Roman"/>
          <w:lang w:val="en-US"/>
        </w:rPr>
        <w:t xml:space="preserve">. We found that on days/weeks when goal conflict was higher, participants reported that their goals were affected by the pandemic more than on days/weeks when goal conflict was lower. Similarly, </w:t>
      </w:r>
      <w:r w:rsidR="00C00839" w:rsidRPr="005F05FB">
        <w:rPr>
          <w:rFonts w:ascii="Times New Roman" w:hAnsi="Times New Roman" w:cs="Times New Roman"/>
          <w:lang w:val="en-US"/>
        </w:rPr>
        <w:t>at</w:t>
      </w:r>
      <w:r w:rsidRPr="005F05FB">
        <w:rPr>
          <w:rFonts w:ascii="Times New Roman" w:hAnsi="Times New Roman" w:cs="Times New Roman"/>
          <w:lang w:val="en-US"/>
        </w:rPr>
        <w:t xml:space="preserve"> the between-participant level, participants who reported higher levels of goal conflict overall also reported </w:t>
      </w:r>
      <w:r w:rsidR="00AD7AB1" w:rsidRPr="005F05FB">
        <w:rPr>
          <w:rFonts w:ascii="Times New Roman" w:hAnsi="Times New Roman" w:cs="Times New Roman"/>
          <w:lang w:val="en-US"/>
        </w:rPr>
        <w:t xml:space="preserve">that the pandemic was having </w:t>
      </w:r>
      <w:r w:rsidR="00AD7AB1" w:rsidRPr="005F05FB">
        <w:rPr>
          <w:rFonts w:ascii="Times New Roman" w:hAnsi="Times New Roman" w:cs="Times New Roman"/>
          <w:lang w:val="en-US"/>
        </w:rPr>
        <w:lastRenderedPageBreak/>
        <w:t>more of an impact on their goal pursuit</w:t>
      </w:r>
      <w:r w:rsidR="00E121C5" w:rsidRPr="005F05FB">
        <w:rPr>
          <w:rFonts w:ascii="Times New Roman" w:hAnsi="Times New Roman" w:cs="Times New Roman"/>
          <w:lang w:val="en-US"/>
        </w:rPr>
        <w:t xml:space="preserve"> compared to participants who reported lower levels of goal conflict</w:t>
      </w:r>
      <w:r w:rsidR="00AD7AB1" w:rsidRPr="005F05FB">
        <w:rPr>
          <w:rFonts w:ascii="Times New Roman" w:hAnsi="Times New Roman" w:cs="Times New Roman"/>
          <w:lang w:val="en-US"/>
        </w:rPr>
        <w:t xml:space="preserve">. In contrast, negotiation of goal conflict was not associated with participants’ perception of </w:t>
      </w:r>
      <w:r w:rsidR="00C00839" w:rsidRPr="005F05FB">
        <w:rPr>
          <w:rFonts w:ascii="Times New Roman" w:hAnsi="Times New Roman" w:cs="Times New Roman"/>
          <w:lang w:val="en-US"/>
        </w:rPr>
        <w:t xml:space="preserve">their </w:t>
      </w:r>
      <w:r w:rsidR="00AD7AB1" w:rsidRPr="005F05FB">
        <w:rPr>
          <w:rFonts w:ascii="Times New Roman" w:hAnsi="Times New Roman" w:cs="Times New Roman"/>
          <w:lang w:val="en-US"/>
        </w:rPr>
        <w:t>goals being affected by the pandemic.</w:t>
      </w:r>
    </w:p>
    <w:p w14:paraId="02B5F5AD" w14:textId="35E35ADC" w:rsidR="009C3359" w:rsidRPr="005F05FB" w:rsidRDefault="00453AAC" w:rsidP="00453AAC">
      <w:pPr>
        <w:spacing w:line="480" w:lineRule="auto"/>
        <w:rPr>
          <w:rFonts w:ascii="Times New Roman" w:hAnsi="Times New Roman" w:cs="Times New Roman"/>
          <w:b/>
          <w:lang w:val="en-US"/>
        </w:rPr>
      </w:pPr>
      <w:r w:rsidRPr="005F05FB">
        <w:rPr>
          <w:rFonts w:ascii="Times New Roman" w:hAnsi="Times New Roman" w:cs="Times New Roman"/>
          <w:b/>
          <w:lang w:val="en-US"/>
        </w:rPr>
        <w:t>Qualitative Results</w:t>
      </w:r>
    </w:p>
    <w:p w14:paraId="199EB183" w14:textId="50C9945A" w:rsidR="009C3359" w:rsidRPr="005F05FB" w:rsidRDefault="00453AAC" w:rsidP="00284784">
      <w:pPr>
        <w:spacing w:line="480" w:lineRule="auto"/>
        <w:ind w:firstLine="709"/>
        <w:rPr>
          <w:rFonts w:ascii="Times New Roman" w:hAnsi="Times New Roman" w:cs="Times New Roman"/>
          <w:b/>
          <w:lang w:val="en-US"/>
        </w:rPr>
      </w:pPr>
      <w:r w:rsidRPr="005F05FB">
        <w:rPr>
          <w:rFonts w:ascii="Times New Roman" w:hAnsi="Times New Roman" w:cs="Times New Roman"/>
          <w:lang w:val="en-US"/>
        </w:rPr>
        <w:t xml:space="preserve">The quotes are accompanied with participant number, gender, and age. In the spirit of </w:t>
      </w:r>
      <w:r w:rsidR="00C539FF">
        <w:rPr>
          <w:rFonts w:ascii="Times New Roman" w:hAnsi="Times New Roman" w:cs="Times New Roman"/>
          <w:lang w:val="en-US"/>
        </w:rPr>
        <w:t xml:space="preserve">thematic </w:t>
      </w:r>
      <w:r w:rsidRPr="005F05FB">
        <w:rPr>
          <w:rFonts w:ascii="Times New Roman" w:hAnsi="Times New Roman" w:cs="Times New Roman"/>
          <w:lang w:val="en-US"/>
        </w:rPr>
        <w:t>analysis, no frequencies are reported as these wou</w:t>
      </w:r>
      <w:bookmarkStart w:id="0" w:name="_GoBack"/>
      <w:bookmarkEnd w:id="0"/>
      <w:r w:rsidRPr="005F05FB">
        <w:rPr>
          <w:rFonts w:ascii="Times New Roman" w:hAnsi="Times New Roman" w:cs="Times New Roman"/>
          <w:lang w:val="en-US"/>
        </w:rPr>
        <w:t>ld not be meaningful</w:t>
      </w:r>
      <w:r w:rsidR="00114491">
        <w:rPr>
          <w:rFonts w:ascii="Times New Roman" w:hAnsi="Times New Roman" w:cs="Times New Roman"/>
          <w:lang w:val="en-US"/>
        </w:rPr>
        <w:t xml:space="preserve"> </w:t>
      </w:r>
      <w:r w:rsidR="00114491">
        <w:rPr>
          <w:rFonts w:ascii="Times New Roman" w:hAnsi="Times New Roman" w:cs="Times New Roman"/>
          <w:lang w:val="en-US"/>
        </w:rPr>
        <w:fldChar w:fldCharType="begin" w:fldLock="1"/>
      </w:r>
      <w:r w:rsidR="00605C8D">
        <w:rPr>
          <w:rFonts w:ascii="Times New Roman" w:hAnsi="Times New Roman" w:cs="Times New Roman"/>
          <w:lang w:val="en-US"/>
        </w:rPr>
        <w:instrText>ADDIN CSL_CITATION {"citationItems":[{"id":"ITEM-1","itemData":{"DOI":"10.1080/14780887.2020.1769238","ISSN":"14780895","abstract":"Developing a universal quality standard for thematic analysis (TA) is complicated by the existence of numerous iterations of TA that differ paradigmatically, philosophically and procedurally. This plurality in TA is often not recognised by editors, reviewers or authors, who promote ‘coding reliability measures’ as universal requirements of quality TA. Focusing particularly on our reflexive TA approach, we discuss quality in TA with reference to ten common problems we have identified in published TA research that cites or claims to follow our guidance. Many of the common problems are underpinned by an assumption of homogeneity in TA. We end by outlining guidelines for reviewers and editors–in the form of twenty critical questions–to support them in promoting high(er) standards in TA research, and more deliberative and reflexive engagement with TA as method and practice.","author":[{"dropping-particle":"","family":"Braun","given":"Virginia","non-dropping-particle":"","parse-names":false,"suffix":""},{"dropping-particle":"","family":"Clarke","given":"Victoria","non-dropping-particle":"","parse-names":false,"suffix":""}],"container-title":"Qualitative Research in Psychology","id":"ITEM-1","issue":"00","issued":{"date-parts":[["2020"]]},"page":"1-25","publisher":"Routledge","title":"One size fits all? What counts as quality practice in (reflexive) thematic analysis?","type":"article-journal","volume":"00"},"uris":["http://www.mendeley.com/documents/?uuid=797e26b7-46d1-4698-8470-0579be342755"]}],"mendeley":{"formattedCitation":"(Braun &amp; Clarke, 2020)","plainTextFormattedCitation":"(Braun &amp; Clarke, 2020)","previouslyFormattedCitation":"(Braun &amp; Clarke, 2020)"},"properties":{"noteIndex":0},"schema":"https://github.com/citation-style-language/schema/raw/master/csl-citation.json"}</w:instrText>
      </w:r>
      <w:r w:rsidR="00114491">
        <w:rPr>
          <w:rFonts w:ascii="Times New Roman" w:hAnsi="Times New Roman" w:cs="Times New Roman"/>
          <w:lang w:val="en-US"/>
        </w:rPr>
        <w:fldChar w:fldCharType="separate"/>
      </w:r>
      <w:r w:rsidR="00197457" w:rsidRPr="00197457">
        <w:rPr>
          <w:rFonts w:ascii="Times New Roman" w:hAnsi="Times New Roman" w:cs="Times New Roman"/>
          <w:noProof/>
          <w:lang w:val="en-US"/>
        </w:rPr>
        <w:t>(Braun &amp; Clarke, 2020)</w:t>
      </w:r>
      <w:r w:rsidR="00114491">
        <w:rPr>
          <w:rFonts w:ascii="Times New Roman" w:hAnsi="Times New Roman" w:cs="Times New Roman"/>
          <w:lang w:val="en-US"/>
        </w:rPr>
        <w:fldChar w:fldCharType="end"/>
      </w:r>
      <w:r w:rsidR="003954B4">
        <w:rPr>
          <w:rFonts w:ascii="Times New Roman" w:hAnsi="Times New Roman" w:cs="Times New Roman"/>
          <w:lang w:val="en-US"/>
        </w:rPr>
        <w:t xml:space="preserve">. </w:t>
      </w:r>
      <w:r w:rsidR="00284784" w:rsidRPr="005F05FB">
        <w:rPr>
          <w:rFonts w:ascii="Times New Roman" w:hAnsi="Times New Roman" w:cs="Times New Roman"/>
          <w:lang w:val="en-US"/>
        </w:rPr>
        <w:t xml:space="preserve">Table </w:t>
      </w:r>
      <w:r w:rsidR="009B152D" w:rsidRPr="005F05FB">
        <w:rPr>
          <w:rFonts w:ascii="Times New Roman" w:hAnsi="Times New Roman" w:cs="Times New Roman"/>
          <w:lang w:val="en-US"/>
        </w:rPr>
        <w:t>6</w:t>
      </w:r>
      <w:r w:rsidR="00284784" w:rsidRPr="005F05FB">
        <w:rPr>
          <w:rFonts w:ascii="Times New Roman" w:hAnsi="Times New Roman" w:cs="Times New Roman"/>
          <w:lang w:val="en-US"/>
        </w:rPr>
        <w:t xml:space="preserve"> </w:t>
      </w:r>
      <w:r w:rsidR="00C00839" w:rsidRPr="005F05FB">
        <w:rPr>
          <w:rFonts w:ascii="Times New Roman" w:hAnsi="Times New Roman" w:cs="Times New Roman"/>
          <w:lang w:val="en-US"/>
        </w:rPr>
        <w:t>presents</w:t>
      </w:r>
      <w:r w:rsidRPr="005F05FB">
        <w:rPr>
          <w:rFonts w:ascii="Times New Roman" w:hAnsi="Times New Roman" w:cs="Times New Roman"/>
          <w:lang w:val="en-US"/>
        </w:rPr>
        <w:t xml:space="preserve"> </w:t>
      </w:r>
      <w:r w:rsidR="00284784" w:rsidRPr="005F05FB">
        <w:rPr>
          <w:rFonts w:ascii="Times New Roman" w:hAnsi="Times New Roman" w:cs="Times New Roman"/>
          <w:lang w:val="en-US"/>
        </w:rPr>
        <w:t>additional</w:t>
      </w:r>
      <w:r w:rsidRPr="005F05FB">
        <w:rPr>
          <w:rFonts w:ascii="Times New Roman" w:hAnsi="Times New Roman" w:cs="Times New Roman"/>
          <w:lang w:val="en-US"/>
        </w:rPr>
        <w:t xml:space="preserve"> representative quotes.</w:t>
      </w:r>
      <w:r w:rsidR="00284784" w:rsidRPr="005F05FB">
        <w:rPr>
          <w:rFonts w:ascii="Times New Roman" w:hAnsi="Times New Roman" w:cs="Times New Roman"/>
          <w:b/>
          <w:lang w:val="en-US"/>
        </w:rPr>
        <w:t xml:space="preserve"> </w:t>
      </w:r>
      <w:r w:rsidR="009C3359" w:rsidRPr="005F05FB">
        <w:rPr>
          <w:rFonts w:ascii="Times New Roman" w:hAnsi="Times New Roman" w:cs="Times New Roman"/>
          <w:lang w:val="en-US"/>
        </w:rPr>
        <w:t xml:space="preserve">Goal conflict negotiation strategies were divided into six main themes with one of the themes including three subthemes. </w:t>
      </w:r>
      <w:r w:rsidR="00395D2E" w:rsidRPr="005F05FB">
        <w:rPr>
          <w:rFonts w:ascii="Times New Roman" w:hAnsi="Times New Roman" w:cs="Times New Roman"/>
          <w:lang w:val="en-US"/>
        </w:rPr>
        <w:t xml:space="preserve">A mind map illustrating how the different themes related to each other can be found in Figure </w:t>
      </w:r>
      <w:r w:rsidR="00A5751B" w:rsidRPr="005F05FB">
        <w:rPr>
          <w:rFonts w:ascii="Times New Roman" w:hAnsi="Times New Roman" w:cs="Times New Roman"/>
          <w:lang w:val="en-US"/>
        </w:rPr>
        <w:t>1</w:t>
      </w:r>
      <w:r w:rsidR="00395D2E" w:rsidRPr="005F05FB">
        <w:rPr>
          <w:rFonts w:ascii="Times New Roman" w:hAnsi="Times New Roman" w:cs="Times New Roman"/>
          <w:lang w:val="en-US"/>
        </w:rPr>
        <w:t xml:space="preserve">. </w:t>
      </w:r>
      <w:r w:rsidR="009C3359" w:rsidRPr="005F05FB">
        <w:rPr>
          <w:rFonts w:ascii="Times New Roman" w:hAnsi="Times New Roman" w:cs="Times New Roman"/>
          <w:lang w:val="en-US"/>
        </w:rPr>
        <w:t xml:space="preserve">Overall, most participants described strategies that were helpful but a few also commented on strategies that they had tried in the past </w:t>
      </w:r>
      <w:r w:rsidR="009B152D" w:rsidRPr="005F05FB">
        <w:rPr>
          <w:rFonts w:ascii="Times New Roman" w:hAnsi="Times New Roman" w:cs="Times New Roman"/>
          <w:lang w:val="en-US"/>
        </w:rPr>
        <w:t>and</w:t>
      </w:r>
      <w:r w:rsidR="009C3359" w:rsidRPr="005F05FB">
        <w:rPr>
          <w:rFonts w:ascii="Times New Roman" w:hAnsi="Times New Roman" w:cs="Times New Roman"/>
          <w:lang w:val="en-US"/>
        </w:rPr>
        <w:t xml:space="preserve"> did not find helpful. </w:t>
      </w:r>
    </w:p>
    <w:p w14:paraId="780CA2E4" w14:textId="480AF092" w:rsidR="009C3359" w:rsidRPr="005F05FB" w:rsidRDefault="009C3359" w:rsidP="009C3359">
      <w:pPr>
        <w:spacing w:line="480" w:lineRule="auto"/>
        <w:ind w:firstLine="709"/>
        <w:rPr>
          <w:rFonts w:ascii="Times New Roman" w:hAnsi="Times New Roman" w:cs="Times New Roman"/>
          <w:lang w:val="en-US"/>
        </w:rPr>
      </w:pPr>
      <w:r w:rsidRPr="005F05FB">
        <w:rPr>
          <w:rFonts w:ascii="Times New Roman" w:hAnsi="Times New Roman" w:cs="Times New Roman"/>
          <w:b/>
          <w:i/>
          <w:lang w:val="en-US"/>
        </w:rPr>
        <w:t xml:space="preserve">Respectful communication. </w:t>
      </w:r>
      <w:r w:rsidRPr="005F05FB">
        <w:rPr>
          <w:rFonts w:ascii="Times New Roman" w:hAnsi="Times New Roman" w:cs="Times New Roman"/>
          <w:lang w:val="en-US"/>
        </w:rPr>
        <w:t xml:space="preserve">Most participants described their negotiation of goal conflict as involving strategies that included clear and respectful communication (as opposed to accusatory or negative communication), flexibility, use of humor, and trying not to force communication. Many participants stated that engaging in “open and honest” (#13, M, 31 and #16, W, 23) communication whilst “not accusing [partner] of anything” (#2, W, 37) </w:t>
      </w:r>
      <w:r w:rsidR="0030538C" w:rsidRPr="005F05FB">
        <w:rPr>
          <w:rFonts w:ascii="Times New Roman" w:hAnsi="Times New Roman" w:cs="Times New Roman"/>
          <w:lang w:val="en-US"/>
        </w:rPr>
        <w:t>was effective</w:t>
      </w:r>
      <w:r w:rsidRPr="005F05FB">
        <w:rPr>
          <w:rFonts w:ascii="Times New Roman" w:hAnsi="Times New Roman" w:cs="Times New Roman"/>
          <w:lang w:val="en-US"/>
        </w:rPr>
        <w:t xml:space="preserve">. Furthermore, one participant noted that when they felt hurt, they “would reciprocate with disrespectful words” but typically deemed this to be </w:t>
      </w:r>
      <w:r w:rsidR="0022267C" w:rsidRPr="005F05FB">
        <w:rPr>
          <w:rFonts w:ascii="Times New Roman" w:hAnsi="Times New Roman" w:cs="Times New Roman"/>
          <w:lang w:val="en-US"/>
        </w:rPr>
        <w:t>a</w:t>
      </w:r>
      <w:r w:rsidR="0030538C" w:rsidRPr="005F05FB">
        <w:rPr>
          <w:rFonts w:ascii="Times New Roman" w:hAnsi="Times New Roman" w:cs="Times New Roman"/>
          <w:lang w:val="en-US"/>
        </w:rPr>
        <w:t>n</w:t>
      </w:r>
      <w:r w:rsidR="0022267C" w:rsidRPr="005F05FB">
        <w:rPr>
          <w:rFonts w:ascii="Times New Roman" w:hAnsi="Times New Roman" w:cs="Times New Roman"/>
          <w:lang w:val="en-US"/>
        </w:rPr>
        <w:t xml:space="preserve"> </w:t>
      </w:r>
      <w:r w:rsidRPr="005F05FB">
        <w:rPr>
          <w:rFonts w:ascii="Times New Roman" w:hAnsi="Times New Roman" w:cs="Times New Roman"/>
          <w:lang w:val="en-US"/>
        </w:rPr>
        <w:t>unsuccessful</w:t>
      </w:r>
      <w:r w:rsidR="0022267C" w:rsidRPr="005F05FB">
        <w:rPr>
          <w:rFonts w:ascii="Times New Roman" w:hAnsi="Times New Roman" w:cs="Times New Roman"/>
          <w:lang w:val="en-US"/>
        </w:rPr>
        <w:t xml:space="preserve"> strategy in negotiating goal conflict</w:t>
      </w:r>
      <w:r w:rsidRPr="005F05FB">
        <w:rPr>
          <w:rFonts w:ascii="Times New Roman" w:hAnsi="Times New Roman" w:cs="Times New Roman"/>
          <w:lang w:val="en-US"/>
        </w:rPr>
        <w:t xml:space="preserve"> (#37, W, 19). Some participants also noted that flexibility was important when discussing goal conflict. For example, one participant stated that “[It’s] good to listen, good to be flexible, while we're looking at alternative solutions” (#6, M, 19). Many participants also said that </w:t>
      </w:r>
      <w:r w:rsidR="00961ED4" w:rsidRPr="005F05FB">
        <w:rPr>
          <w:rFonts w:ascii="Times New Roman" w:hAnsi="Times New Roman" w:cs="Times New Roman"/>
          <w:lang w:val="en-US"/>
        </w:rPr>
        <w:t xml:space="preserve">due to the seriousness of the pandemic, </w:t>
      </w:r>
      <w:r w:rsidRPr="005F05FB">
        <w:rPr>
          <w:rFonts w:ascii="Times New Roman" w:hAnsi="Times New Roman" w:cs="Times New Roman"/>
          <w:lang w:val="en-US"/>
        </w:rPr>
        <w:t>using humor was helpful</w:t>
      </w:r>
      <w:r w:rsidR="00961ED4" w:rsidRPr="005F05FB">
        <w:rPr>
          <w:rFonts w:ascii="Times New Roman" w:hAnsi="Times New Roman" w:cs="Times New Roman"/>
          <w:lang w:val="en-US"/>
        </w:rPr>
        <w:t xml:space="preserve"> in alleviating any potential conflicts. F</w:t>
      </w:r>
      <w:r w:rsidRPr="005F05FB">
        <w:rPr>
          <w:rFonts w:ascii="Times New Roman" w:hAnsi="Times New Roman" w:cs="Times New Roman"/>
          <w:lang w:val="en-US"/>
        </w:rPr>
        <w:t xml:space="preserve">or example, “Actually, sometimes not being too serious and heavy about it, and just finding I guess the fun. Putting on music and doing silly dances” (#11, W, 36). Additionally, many participants said that pressuring their partner to </w:t>
      </w:r>
      <w:r w:rsidRPr="005F05FB">
        <w:rPr>
          <w:rFonts w:ascii="Times New Roman" w:hAnsi="Times New Roman" w:cs="Times New Roman"/>
          <w:lang w:val="en-US"/>
        </w:rPr>
        <w:lastRenderedPageBreak/>
        <w:t>communicate when they were not ready was not helpful. For example, one participant said</w:t>
      </w:r>
      <w:r w:rsidRPr="005F05FB">
        <w:rPr>
          <w:lang w:val="en-US"/>
        </w:rPr>
        <w:t xml:space="preserve"> “</w:t>
      </w:r>
      <w:r w:rsidRPr="005F05FB">
        <w:rPr>
          <w:rFonts w:ascii="Times New Roman" w:hAnsi="Times New Roman" w:cs="Times New Roman"/>
          <w:lang w:val="en-US"/>
        </w:rPr>
        <w:t>If he is not ready to speak […] I am never ever going to change his perspective, by just badgering him, or throwing information at him or insisting that we talked about it now.</w:t>
      </w:r>
      <w:r w:rsidR="009B152D" w:rsidRPr="005F05FB">
        <w:rPr>
          <w:rFonts w:ascii="Times New Roman" w:hAnsi="Times New Roman" w:cs="Times New Roman"/>
          <w:lang w:val="en-US"/>
        </w:rPr>
        <w:t>”</w:t>
      </w:r>
      <w:r w:rsidRPr="005F05FB">
        <w:rPr>
          <w:rFonts w:ascii="Times New Roman" w:hAnsi="Times New Roman" w:cs="Times New Roman"/>
          <w:lang w:val="en-US"/>
        </w:rPr>
        <w:t xml:space="preserve"> (#4, W, 46).</w:t>
      </w:r>
    </w:p>
    <w:p w14:paraId="17D1ED6E" w14:textId="66BBF9F0" w:rsidR="009C3359" w:rsidRPr="005F05FB" w:rsidRDefault="009C3359" w:rsidP="009C3359">
      <w:pPr>
        <w:spacing w:line="480" w:lineRule="auto"/>
        <w:ind w:firstLine="709"/>
        <w:rPr>
          <w:rFonts w:ascii="Times New Roman" w:hAnsi="Times New Roman" w:cs="Times New Roman"/>
          <w:lang w:val="en-US"/>
        </w:rPr>
      </w:pPr>
      <w:r w:rsidRPr="005F05FB">
        <w:rPr>
          <w:rFonts w:ascii="Times New Roman" w:hAnsi="Times New Roman" w:cs="Times New Roman"/>
          <w:b/>
          <w:i/>
          <w:lang w:val="en-US"/>
        </w:rPr>
        <w:t>Talk about it.</w:t>
      </w:r>
      <w:r w:rsidRPr="005F05FB">
        <w:rPr>
          <w:rFonts w:ascii="Times New Roman" w:hAnsi="Times New Roman" w:cs="Times New Roman"/>
          <w:lang w:val="en-US"/>
        </w:rPr>
        <w:t xml:space="preserve"> Many participants reported that they would discuss any goal conflict to either seek compromise, integrat</w:t>
      </w:r>
      <w:r w:rsidR="009B152D" w:rsidRPr="005F05FB">
        <w:rPr>
          <w:rFonts w:ascii="Times New Roman" w:hAnsi="Times New Roman" w:cs="Times New Roman"/>
          <w:lang w:val="en-US"/>
        </w:rPr>
        <w:t>e</w:t>
      </w:r>
      <w:r w:rsidRPr="005F05FB">
        <w:rPr>
          <w:rFonts w:ascii="Times New Roman" w:hAnsi="Times New Roman" w:cs="Times New Roman"/>
          <w:lang w:val="en-US"/>
        </w:rPr>
        <w:t xml:space="preserve"> two partner’s perspectives, or until one person would concede. It was not always clear what the participants’ goals were: whether they wanted to compromise, integrate, or concede. </w:t>
      </w:r>
      <w:r w:rsidR="00BA5D25" w:rsidRPr="005F05FB">
        <w:rPr>
          <w:rFonts w:ascii="Times New Roman" w:hAnsi="Times New Roman" w:cs="Times New Roman"/>
          <w:lang w:val="en-US"/>
        </w:rPr>
        <w:t>The m</w:t>
      </w:r>
      <w:r w:rsidRPr="005F05FB">
        <w:rPr>
          <w:rFonts w:ascii="Times New Roman" w:hAnsi="Times New Roman" w:cs="Times New Roman"/>
          <w:lang w:val="en-US"/>
        </w:rPr>
        <w:t xml:space="preserve">ajority of participants identified </w:t>
      </w:r>
      <w:r w:rsidRPr="005F05FB">
        <w:rPr>
          <w:rFonts w:ascii="Times New Roman" w:hAnsi="Times New Roman" w:cs="Times New Roman"/>
          <w:i/>
          <w:lang w:val="en-US"/>
        </w:rPr>
        <w:t>compromise</w:t>
      </w:r>
      <w:r w:rsidRPr="005F05FB">
        <w:rPr>
          <w:rFonts w:ascii="Times New Roman" w:hAnsi="Times New Roman" w:cs="Times New Roman"/>
          <w:lang w:val="en-US"/>
        </w:rPr>
        <w:t xml:space="preserve"> as a</w:t>
      </w:r>
      <w:r w:rsidR="0022267C" w:rsidRPr="005F05FB">
        <w:rPr>
          <w:rFonts w:ascii="Times New Roman" w:hAnsi="Times New Roman" w:cs="Times New Roman"/>
          <w:lang w:val="en-US"/>
        </w:rPr>
        <w:t xml:space="preserve"> useful strategy</w:t>
      </w:r>
      <w:r w:rsidRPr="005F05FB">
        <w:rPr>
          <w:rFonts w:ascii="Times New Roman" w:hAnsi="Times New Roman" w:cs="Times New Roman"/>
          <w:lang w:val="en-US"/>
        </w:rPr>
        <w:t xml:space="preserve"> to resolve goal conflict. This form of mutual concession led to finding a middle ground between each partners’ ideas. For example, one participant described that they would “kind of focus more on the compromise or some solutions to it that you can both be happy with” (#14, W, 30). Other participants mentioned negotiation leading to </w:t>
      </w:r>
      <w:r w:rsidRPr="005F05FB">
        <w:rPr>
          <w:rFonts w:ascii="Times New Roman" w:hAnsi="Times New Roman" w:cs="Times New Roman"/>
          <w:i/>
          <w:lang w:val="en-US"/>
        </w:rPr>
        <w:t>integration</w:t>
      </w:r>
      <w:r w:rsidRPr="005F05FB">
        <w:rPr>
          <w:rFonts w:ascii="Times New Roman" w:hAnsi="Times New Roman" w:cs="Times New Roman"/>
          <w:lang w:val="en-US"/>
        </w:rPr>
        <w:t xml:space="preserve"> of both partner’s goals in order for both to be happy. Many participants stated pros and cons lists to be useful. For example, one participant said “we would [take] the best parts of both of our ways of dealing with things [to] come up with a solution together” (#44, W, 30). Yet, some participants mentioned that they would just concede to their partner or their partner would concede and found this an effective strategy in resolving goal conflict. For example, one participant retorted “I present an option. If she doesn’t like it I ask her what she wants to change and I'm usually okay with any change” (#34, M, 18). However, a few participants stated that expecting their partner to concede led to further conflict. For example, one participant explained that “just putting my opinion across and expecting it to be taken. Then just waiting until he finally concedes</w:t>
      </w:r>
      <w:r w:rsidR="009B152D" w:rsidRPr="005F05FB">
        <w:rPr>
          <w:rFonts w:ascii="Times New Roman" w:hAnsi="Times New Roman" w:cs="Times New Roman"/>
          <w:lang w:val="en-US"/>
        </w:rPr>
        <w:t xml:space="preserve"> b</w:t>
      </w:r>
      <w:r w:rsidRPr="005F05FB">
        <w:rPr>
          <w:rFonts w:ascii="Times New Roman" w:hAnsi="Times New Roman" w:cs="Times New Roman"/>
          <w:lang w:val="en-US"/>
        </w:rPr>
        <w:t>ut that's selfish and it doesn't work” (#44, W, 30).</w:t>
      </w:r>
    </w:p>
    <w:p w14:paraId="6B8E5E50" w14:textId="77777777" w:rsidR="009C3359" w:rsidRPr="005F05FB" w:rsidRDefault="009C3359" w:rsidP="009C3359">
      <w:pPr>
        <w:spacing w:line="480" w:lineRule="auto"/>
        <w:ind w:firstLine="709"/>
        <w:rPr>
          <w:rFonts w:ascii="Times New Roman" w:hAnsi="Times New Roman" w:cs="Times New Roman"/>
          <w:lang w:val="en-US"/>
        </w:rPr>
      </w:pPr>
      <w:r w:rsidRPr="005F05FB">
        <w:rPr>
          <w:rFonts w:ascii="Times New Roman" w:hAnsi="Times New Roman" w:cs="Times New Roman"/>
          <w:b/>
          <w:i/>
          <w:lang w:val="en-US"/>
        </w:rPr>
        <w:t>Focus on emotional needs.</w:t>
      </w:r>
      <w:r w:rsidRPr="005F05FB">
        <w:rPr>
          <w:rFonts w:ascii="Times New Roman" w:hAnsi="Times New Roman" w:cs="Times New Roman"/>
          <w:lang w:val="en-US"/>
        </w:rPr>
        <w:t xml:space="preserve"> Within the goal conflict discussions, some participants reported a greater focus on emotional needs of both partners. For many participants this included “understanding and validating [one partner’s] point” (#7, W, 26) and “giving each </w:t>
      </w:r>
      <w:r w:rsidRPr="005F05FB">
        <w:rPr>
          <w:rFonts w:ascii="Times New Roman" w:hAnsi="Times New Roman" w:cs="Times New Roman"/>
          <w:lang w:val="en-US"/>
        </w:rPr>
        <w:lastRenderedPageBreak/>
        <w:t>other room to speak” (#11, W, 36) as well as checking in during the conversation to ensure they were both comfortable: “sometimes it's worth checking that he's actually comfortable with something or that it's not breeding resentment. I would look for more reassurance than him to see that he's comfortable with what we've agreed” (#13, M, 31). Some participants also recognized that the pandemic is an unusual scenario in which both partners may need to show more patience with another. For example, one participant said “Sort of make allowances for the fact that we spend a lot of time together. It is a different situation. Maybe you do need to be more patient and more compromising than you normally would” (#40, M, 33).</w:t>
      </w:r>
    </w:p>
    <w:p w14:paraId="4FC51C98" w14:textId="77777777" w:rsidR="009C3359" w:rsidRPr="005F05FB" w:rsidRDefault="009C3359" w:rsidP="009C3359">
      <w:pPr>
        <w:spacing w:line="480" w:lineRule="auto"/>
        <w:ind w:firstLine="709"/>
        <w:rPr>
          <w:rFonts w:ascii="Times New Roman" w:hAnsi="Times New Roman" w:cs="Times New Roman"/>
          <w:lang w:val="en-US"/>
        </w:rPr>
      </w:pPr>
      <w:r w:rsidRPr="005F05FB">
        <w:rPr>
          <w:rFonts w:ascii="Times New Roman" w:hAnsi="Times New Roman" w:cs="Times New Roman"/>
          <w:b/>
          <w:i/>
          <w:lang w:val="en-US"/>
        </w:rPr>
        <w:t>Focus on practical needs.</w:t>
      </w:r>
      <w:r w:rsidRPr="005F05FB">
        <w:rPr>
          <w:rFonts w:ascii="Times New Roman" w:hAnsi="Times New Roman" w:cs="Times New Roman"/>
          <w:lang w:val="en-US"/>
        </w:rPr>
        <w:t xml:space="preserve"> Yet, other participants mentioned that focusing on practical solutions was important. For many of these participants this led to a focus on practical issues that could have a solution rather than blaming each other or being inflexible. For example, one participant stated “focusing on what needs to be done to get to a solution rather than like saying, ‘you always want this, or you really want that’” (#14, W, 30) and another said they “try to focus on productive issues (#3, W, 26).</w:t>
      </w:r>
    </w:p>
    <w:p w14:paraId="57E6E509" w14:textId="73F0388E" w:rsidR="009C3359" w:rsidRPr="005F05FB" w:rsidRDefault="009C3359" w:rsidP="009C3359">
      <w:pPr>
        <w:spacing w:line="480" w:lineRule="auto"/>
        <w:ind w:firstLine="709"/>
        <w:rPr>
          <w:rFonts w:ascii="Times New Roman" w:hAnsi="Times New Roman" w:cs="Times New Roman"/>
          <w:lang w:val="en-US"/>
        </w:rPr>
      </w:pPr>
      <w:r w:rsidRPr="005F05FB">
        <w:rPr>
          <w:rFonts w:ascii="Times New Roman" w:hAnsi="Times New Roman" w:cs="Times New Roman"/>
          <w:b/>
          <w:i/>
          <w:lang w:val="en-US"/>
        </w:rPr>
        <w:t>Timeout.</w:t>
      </w:r>
      <w:r w:rsidRPr="005F05FB">
        <w:rPr>
          <w:rFonts w:ascii="Times New Roman" w:hAnsi="Times New Roman" w:cs="Times New Roman"/>
          <w:lang w:val="en-US"/>
        </w:rPr>
        <w:t xml:space="preserve"> Many participants noted that taking a timeout was </w:t>
      </w:r>
      <w:r w:rsidR="00961ED4" w:rsidRPr="005F05FB">
        <w:rPr>
          <w:rFonts w:ascii="Times New Roman" w:hAnsi="Times New Roman" w:cs="Times New Roman"/>
          <w:lang w:val="en-US"/>
        </w:rPr>
        <w:t xml:space="preserve">a </w:t>
      </w:r>
      <w:r w:rsidRPr="005F05FB">
        <w:rPr>
          <w:rFonts w:ascii="Times New Roman" w:hAnsi="Times New Roman" w:cs="Times New Roman"/>
          <w:lang w:val="en-US"/>
        </w:rPr>
        <w:t>helpful</w:t>
      </w:r>
      <w:r w:rsidR="0022267C" w:rsidRPr="005F05FB">
        <w:rPr>
          <w:rFonts w:ascii="Times New Roman" w:hAnsi="Times New Roman" w:cs="Times New Roman"/>
          <w:lang w:val="en-US"/>
        </w:rPr>
        <w:t xml:space="preserve"> strategy</w:t>
      </w:r>
      <w:r w:rsidRPr="005F05FB">
        <w:rPr>
          <w:rFonts w:ascii="Times New Roman" w:hAnsi="Times New Roman" w:cs="Times New Roman"/>
          <w:lang w:val="en-US"/>
        </w:rPr>
        <w:t xml:space="preserve"> instead of trying to discuss potential goal conflicts when upset. </w:t>
      </w:r>
      <w:r w:rsidR="00961ED4" w:rsidRPr="005F05FB">
        <w:rPr>
          <w:rFonts w:ascii="Times New Roman" w:hAnsi="Times New Roman" w:cs="Times New Roman"/>
          <w:lang w:val="en-US"/>
        </w:rPr>
        <w:t>As many participants were spending more time together due to the pandemic, m</w:t>
      </w:r>
      <w:r w:rsidRPr="005F05FB">
        <w:rPr>
          <w:rFonts w:ascii="Times New Roman" w:hAnsi="Times New Roman" w:cs="Times New Roman"/>
          <w:lang w:val="en-US"/>
        </w:rPr>
        <w:t xml:space="preserve">any mentioned this was necessary to allow them to cool off. For example, one participant stated “sometimes you have to roll your eyes, go away five minutes, and wait for something and then it's okay” (#10, M, 42) and another participant said that “if it was </w:t>
      </w:r>
      <w:proofErr w:type="spellStart"/>
      <w:r w:rsidRPr="005F05FB">
        <w:rPr>
          <w:rFonts w:ascii="Times New Roman" w:hAnsi="Times New Roman" w:cs="Times New Roman"/>
          <w:lang w:val="en-US"/>
        </w:rPr>
        <w:t>gonna</w:t>
      </w:r>
      <w:proofErr w:type="spellEnd"/>
      <w:r w:rsidRPr="005F05FB">
        <w:rPr>
          <w:rFonts w:ascii="Times New Roman" w:hAnsi="Times New Roman" w:cs="Times New Roman"/>
          <w:lang w:val="en-US"/>
        </w:rPr>
        <w:t xml:space="preserve"> get heated or emotional, we both agree to back off the situation for a minute, get some time or some space (#41, W, 27). </w:t>
      </w:r>
      <w:r w:rsidR="00961ED4" w:rsidRPr="005F05FB">
        <w:rPr>
          <w:rFonts w:ascii="Times New Roman" w:hAnsi="Times New Roman" w:cs="Times New Roman"/>
          <w:lang w:val="en-US"/>
        </w:rPr>
        <w:t>Although participants were closer in proximity, this did not mean they were constantly available to discuss potential goal conflicts. Therefore, s</w:t>
      </w:r>
      <w:r w:rsidRPr="005F05FB">
        <w:rPr>
          <w:rFonts w:ascii="Times New Roman" w:hAnsi="Times New Roman" w:cs="Times New Roman"/>
          <w:lang w:val="en-US"/>
        </w:rPr>
        <w:t xml:space="preserve">ome participants also said that sometimes it was not the right time to discuss a topic in which case they would agree a time or place to discuss it later. For example, one </w:t>
      </w:r>
      <w:r w:rsidRPr="005F05FB">
        <w:rPr>
          <w:rFonts w:ascii="Times New Roman" w:hAnsi="Times New Roman" w:cs="Times New Roman"/>
          <w:lang w:val="en-US"/>
        </w:rPr>
        <w:lastRenderedPageBreak/>
        <w:t>participant commented that “I just explained that maybe we can have the conversations like an hour later, when I would finish my test</w:t>
      </w:r>
      <w:r w:rsidR="00695C78" w:rsidRPr="005F05FB">
        <w:rPr>
          <w:rFonts w:ascii="Times New Roman" w:hAnsi="Times New Roman" w:cs="Times New Roman"/>
          <w:lang w:val="en-US"/>
        </w:rPr>
        <w:t>.</w:t>
      </w:r>
      <w:r w:rsidRPr="005F05FB">
        <w:rPr>
          <w:rFonts w:ascii="Times New Roman" w:hAnsi="Times New Roman" w:cs="Times New Roman"/>
          <w:lang w:val="en-US"/>
        </w:rPr>
        <w:t xml:space="preserve"> I would be more concentrated on him” (#20, W, 29).</w:t>
      </w:r>
    </w:p>
    <w:p w14:paraId="4FED60BC" w14:textId="2B010CD4" w:rsidR="009C3359" w:rsidRPr="005F05FB" w:rsidRDefault="009C3359" w:rsidP="009C3359">
      <w:pPr>
        <w:spacing w:line="480" w:lineRule="auto"/>
        <w:ind w:firstLine="709"/>
        <w:rPr>
          <w:rFonts w:ascii="Times New Roman" w:hAnsi="Times New Roman" w:cs="Times New Roman"/>
          <w:lang w:val="en-US"/>
        </w:rPr>
      </w:pPr>
      <w:r w:rsidRPr="005F05FB">
        <w:rPr>
          <w:rFonts w:ascii="Times New Roman" w:hAnsi="Times New Roman" w:cs="Times New Roman"/>
          <w:b/>
          <w:i/>
          <w:lang w:val="en-US"/>
        </w:rPr>
        <w:t>Avoidance.</w:t>
      </w:r>
      <w:r w:rsidRPr="005F05FB">
        <w:rPr>
          <w:rFonts w:ascii="Times New Roman" w:hAnsi="Times New Roman" w:cs="Times New Roman"/>
          <w:lang w:val="en-US"/>
        </w:rPr>
        <w:t xml:space="preserve"> A few participants also mentioned they or their partner would avoid discussing goal conflict</w:t>
      </w:r>
      <w:r w:rsidR="00E0210D">
        <w:rPr>
          <w:rFonts w:ascii="Times New Roman" w:hAnsi="Times New Roman" w:cs="Times New Roman"/>
          <w:lang w:val="en-US"/>
        </w:rPr>
        <w:t>,</w:t>
      </w:r>
      <w:r w:rsidR="00961ED4" w:rsidRPr="005F05FB">
        <w:rPr>
          <w:rFonts w:ascii="Times New Roman" w:hAnsi="Times New Roman" w:cs="Times New Roman"/>
          <w:lang w:val="en-US"/>
        </w:rPr>
        <w:t xml:space="preserve"> however, this was often deemed an unsuccessful strategy</w:t>
      </w:r>
      <w:r w:rsidRPr="005F05FB">
        <w:rPr>
          <w:rFonts w:ascii="Times New Roman" w:hAnsi="Times New Roman" w:cs="Times New Roman"/>
          <w:lang w:val="en-US"/>
        </w:rPr>
        <w:t>. For example, one participant noted that “it might be that we just won't talk about it” (#33, W, 29) whereas another participant stated that “walking away without comment isn't helpful” (#11, W, 36).</w:t>
      </w:r>
    </w:p>
    <w:p w14:paraId="63DF05F5" w14:textId="180D0B60" w:rsidR="003008C2" w:rsidRPr="005F05FB" w:rsidRDefault="009C3359" w:rsidP="002E68F0">
      <w:pPr>
        <w:spacing w:line="480" w:lineRule="auto"/>
        <w:ind w:firstLine="709"/>
        <w:rPr>
          <w:rFonts w:ascii="Times New Roman" w:hAnsi="Times New Roman" w:cs="Times New Roman"/>
          <w:b/>
          <w:lang w:val="en-US"/>
        </w:rPr>
      </w:pPr>
      <w:r w:rsidRPr="005F05FB">
        <w:rPr>
          <w:rFonts w:ascii="Times New Roman" w:hAnsi="Times New Roman" w:cs="Times New Roman"/>
          <w:b/>
          <w:i/>
          <w:lang w:val="en-US"/>
        </w:rPr>
        <w:t>Follow-up interviews.</w:t>
      </w:r>
      <w:r w:rsidRPr="005F05FB">
        <w:rPr>
          <w:rFonts w:ascii="Times New Roman" w:hAnsi="Times New Roman" w:cs="Times New Roman"/>
          <w:lang w:val="en-US"/>
        </w:rPr>
        <w:t xml:space="preserve"> Few changes were identified regarding how participants negotiate conflict a month later. </w:t>
      </w:r>
      <w:r w:rsidR="00695C78" w:rsidRPr="005F05FB">
        <w:rPr>
          <w:rFonts w:ascii="Times New Roman" w:hAnsi="Times New Roman" w:cs="Times New Roman"/>
          <w:lang w:val="en-US"/>
        </w:rPr>
        <w:t>M</w:t>
      </w:r>
      <w:r w:rsidRPr="005F05FB">
        <w:rPr>
          <w:rFonts w:ascii="Times New Roman" w:hAnsi="Times New Roman" w:cs="Times New Roman"/>
          <w:lang w:val="en-US"/>
        </w:rPr>
        <w:t>ost participants stated they were trying to engage in clear and respectful communication. This led to behavioral changes such as partners ‘trying to be more vocal’ (#12, W, 26) to ensure emotions did not build overtime. None of the participants noted an increase in conflict, with some mentioning a decrease as they had become “less combative” (#2, W, 37). Overall participants appeared to engage in conversations early on, which prevented the occurrence of a heated conflict. As such negotiating goal conflict became “less confrontational and more conversational” (#12, W, 26).</w:t>
      </w:r>
    </w:p>
    <w:p w14:paraId="34A435C8" w14:textId="147B93BA" w:rsidR="009C3359" w:rsidRPr="005F05FB" w:rsidRDefault="009C3359" w:rsidP="009C3359">
      <w:pPr>
        <w:spacing w:line="480" w:lineRule="auto"/>
        <w:rPr>
          <w:rFonts w:ascii="Times New Roman" w:hAnsi="Times New Roman" w:cs="Times New Roman"/>
          <w:b/>
          <w:lang w:val="en-US"/>
        </w:rPr>
      </w:pPr>
      <w:r w:rsidRPr="005F05FB">
        <w:rPr>
          <w:rFonts w:ascii="Times New Roman" w:hAnsi="Times New Roman" w:cs="Times New Roman"/>
          <w:b/>
          <w:lang w:val="en-US"/>
        </w:rPr>
        <w:t>Mixed Methods Results</w:t>
      </w:r>
    </w:p>
    <w:p w14:paraId="6BA471F3" w14:textId="3668969D" w:rsidR="00875E1C" w:rsidRPr="005F05FB" w:rsidRDefault="009C3359" w:rsidP="00284784">
      <w:pPr>
        <w:spacing w:line="480" w:lineRule="auto"/>
        <w:ind w:firstLine="709"/>
        <w:rPr>
          <w:rFonts w:ascii="Times New Roman" w:hAnsi="Times New Roman" w:cs="Times New Roman"/>
          <w:lang w:val="en-US"/>
        </w:rPr>
      </w:pPr>
      <w:r w:rsidRPr="005F05FB">
        <w:rPr>
          <w:rFonts w:ascii="Times New Roman" w:hAnsi="Times New Roman" w:cs="Times New Roman"/>
          <w:lang w:val="en-US"/>
        </w:rPr>
        <w:t>The mixed methods approach allows for comparison between the quantitative and qualitative results and can be complementary</w:t>
      </w:r>
      <w:r w:rsidR="00695C78" w:rsidRPr="005F05FB">
        <w:rPr>
          <w:rFonts w:ascii="Times New Roman" w:hAnsi="Times New Roman" w:cs="Times New Roman"/>
          <w:lang w:val="en-US"/>
        </w:rPr>
        <w:t xml:space="preserve">. </w:t>
      </w:r>
      <w:r w:rsidRPr="005F05FB">
        <w:rPr>
          <w:rFonts w:ascii="Times New Roman" w:hAnsi="Times New Roman" w:cs="Times New Roman"/>
          <w:lang w:val="en-US"/>
        </w:rPr>
        <w:t xml:space="preserve">Both the quantitative and qualitative results indicated relatively low levels of goal conflict during the course of the pandemic. </w:t>
      </w:r>
      <w:r w:rsidR="00FC2191" w:rsidRPr="005F05FB">
        <w:rPr>
          <w:rFonts w:ascii="Times New Roman" w:hAnsi="Times New Roman" w:cs="Times New Roman"/>
          <w:lang w:val="en-US"/>
        </w:rPr>
        <w:t>Higher g</w:t>
      </w:r>
      <w:r w:rsidRPr="005F05FB">
        <w:rPr>
          <w:rFonts w:ascii="Times New Roman" w:hAnsi="Times New Roman" w:cs="Times New Roman"/>
          <w:lang w:val="en-US"/>
        </w:rPr>
        <w:t xml:space="preserve">oal conflict was significantly associated with </w:t>
      </w:r>
      <w:r w:rsidR="00FC2191" w:rsidRPr="005F05FB">
        <w:rPr>
          <w:rFonts w:ascii="Times New Roman" w:hAnsi="Times New Roman" w:cs="Times New Roman"/>
          <w:lang w:val="en-US"/>
        </w:rPr>
        <w:t xml:space="preserve">lower </w:t>
      </w:r>
      <w:r w:rsidRPr="005F05FB">
        <w:rPr>
          <w:rFonts w:ascii="Times New Roman" w:hAnsi="Times New Roman" w:cs="Times New Roman"/>
          <w:lang w:val="en-US"/>
        </w:rPr>
        <w:t>goal outcomes</w:t>
      </w:r>
      <w:r w:rsidR="00C82D7B" w:rsidRPr="005F05FB">
        <w:rPr>
          <w:rFonts w:ascii="Times New Roman" w:hAnsi="Times New Roman" w:cs="Times New Roman"/>
          <w:lang w:val="en-US"/>
        </w:rPr>
        <w:t xml:space="preserve"> in the quantitative data</w:t>
      </w:r>
      <w:r w:rsidRPr="005F05FB">
        <w:rPr>
          <w:rFonts w:ascii="Times New Roman" w:hAnsi="Times New Roman" w:cs="Times New Roman"/>
          <w:lang w:val="en-US"/>
        </w:rPr>
        <w:t>.</w:t>
      </w:r>
      <w:r w:rsidR="00FC2191" w:rsidRPr="005F05FB">
        <w:rPr>
          <w:rFonts w:ascii="Times New Roman" w:hAnsi="Times New Roman" w:cs="Times New Roman"/>
          <w:lang w:val="en-US"/>
        </w:rPr>
        <w:t xml:space="preserve"> In the qualitative interviews, most participants could think of at least one scenario during the course of the lockdown that their goals had conflicted and some participants said they would sometimes give up their goals if their partner felt strongly about theirs or they would find an alternative compromise solution. </w:t>
      </w:r>
      <w:r w:rsidRPr="005F05FB">
        <w:rPr>
          <w:rFonts w:ascii="Times New Roman" w:hAnsi="Times New Roman" w:cs="Times New Roman"/>
          <w:lang w:val="en-US"/>
        </w:rPr>
        <w:t xml:space="preserve">The results from the quantitative analyses also showed that </w:t>
      </w:r>
      <w:r w:rsidRPr="005F05FB">
        <w:rPr>
          <w:rFonts w:ascii="Times New Roman" w:hAnsi="Times New Roman" w:cs="Times New Roman"/>
          <w:lang w:val="en-US"/>
        </w:rPr>
        <w:lastRenderedPageBreak/>
        <w:t xml:space="preserve">successful negotiation of goal conflict predicted </w:t>
      </w:r>
      <w:r w:rsidR="00284784" w:rsidRPr="005F05FB">
        <w:rPr>
          <w:rFonts w:ascii="Times New Roman" w:hAnsi="Times New Roman" w:cs="Times New Roman"/>
          <w:lang w:val="en-US"/>
        </w:rPr>
        <w:t>better</w:t>
      </w:r>
      <w:r w:rsidRPr="005F05FB">
        <w:rPr>
          <w:rFonts w:ascii="Times New Roman" w:hAnsi="Times New Roman" w:cs="Times New Roman"/>
          <w:lang w:val="en-US"/>
        </w:rPr>
        <w:t xml:space="preserve"> goal outcomes. </w:t>
      </w:r>
      <w:r w:rsidR="00FC2191" w:rsidRPr="005F05FB">
        <w:rPr>
          <w:rFonts w:ascii="Times New Roman" w:hAnsi="Times New Roman" w:cs="Times New Roman"/>
          <w:lang w:val="en-US"/>
        </w:rPr>
        <w:t xml:space="preserve">Many of the </w:t>
      </w:r>
      <w:r w:rsidR="00D64A93" w:rsidRPr="005F05FB">
        <w:rPr>
          <w:rFonts w:ascii="Times New Roman" w:hAnsi="Times New Roman" w:cs="Times New Roman"/>
          <w:lang w:val="en-US"/>
        </w:rPr>
        <w:t>interview</w:t>
      </w:r>
      <w:r w:rsidR="00FC2191" w:rsidRPr="005F05FB">
        <w:rPr>
          <w:rFonts w:ascii="Times New Roman" w:hAnsi="Times New Roman" w:cs="Times New Roman"/>
          <w:lang w:val="en-US"/>
        </w:rPr>
        <w:t xml:space="preserve"> participants reported that they were able to negotiate potential goal conflicts relatively seamlessly and many said they would find a mutually satisfying solution in which both partners would be able to pursue their goals.</w:t>
      </w:r>
    </w:p>
    <w:p w14:paraId="652CF0E4" w14:textId="1073618E" w:rsidR="008252C5" w:rsidRPr="005F05FB" w:rsidRDefault="008252C5" w:rsidP="008252C5">
      <w:pPr>
        <w:spacing w:line="480" w:lineRule="auto"/>
        <w:jc w:val="center"/>
        <w:rPr>
          <w:rFonts w:ascii="Times New Roman" w:hAnsi="Times New Roman" w:cs="Times New Roman"/>
          <w:b/>
          <w:lang w:val="en-US"/>
        </w:rPr>
      </w:pPr>
      <w:r w:rsidRPr="005F05FB">
        <w:rPr>
          <w:rFonts w:ascii="Times New Roman" w:hAnsi="Times New Roman" w:cs="Times New Roman"/>
          <w:b/>
          <w:lang w:val="en-US"/>
        </w:rPr>
        <w:t>Discussion</w:t>
      </w:r>
    </w:p>
    <w:p w14:paraId="0167FE09" w14:textId="4FB1BDD8" w:rsidR="00A20D9B" w:rsidRPr="005F05FB" w:rsidRDefault="007F2307" w:rsidP="00A20D9B">
      <w:pPr>
        <w:spacing w:line="480" w:lineRule="auto"/>
        <w:ind w:firstLine="709"/>
        <w:rPr>
          <w:rFonts w:ascii="Times New Roman" w:hAnsi="Times New Roman" w:cs="Times New Roman"/>
          <w:lang w:val="en-US"/>
        </w:rPr>
      </w:pPr>
      <w:r>
        <w:rPr>
          <w:rFonts w:ascii="Times New Roman" w:hAnsi="Times New Roman" w:cs="Times New Roman"/>
          <w:lang w:val="en-US"/>
        </w:rPr>
        <w:t xml:space="preserve">High goal conflict has been shown to predict negative goal outcomes in previous research </w:t>
      </w:r>
      <w:r>
        <w:rPr>
          <w:rFonts w:ascii="Times New Roman" w:hAnsi="Times New Roman" w:cs="Times New Roman"/>
          <w:lang w:val="en-US"/>
        </w:rPr>
        <w:fldChar w:fldCharType="begin" w:fldLock="1"/>
      </w:r>
      <w:r w:rsidR="00197457">
        <w:rPr>
          <w:rFonts w:ascii="Times New Roman" w:hAnsi="Times New Roman" w:cs="Times New Roman"/>
          <w:lang w:val="en-US"/>
        </w:rPr>
        <w:instrText>ADDIN CSL_CITATION {"citationItems":[{"id":"ITEM-1","itemData":{"DOI":"10.1177/0265407517698851","ISSN":"14603608","abstract":"We investigated whether partners in newly developing romantic relationships adjust their goals when they experience conflict with the goals of their partner, and the con-sequences of goal conflict and goal adjustment. Fifty-nine newly dating couples (N ¼ 118) reported on their goals at an initial session and again 3 months later. Multilevel models indicated that when people reported higher conflict between a goal and their partner's goals, they were more likely to stop pursuing as well as to devalue the importance of that particular goal over time. Furthermore, goal devaluing was associated with increases in relationship commitment over time but decreases in women's relationship satisfaction when their partners devalued conflicting goals. Overall levels of goal conflict were associated with marginal decreases in relationship satisfaction. These results indicate that romantic partners try to adjust their goals to reduce goal conflict even in developing relationships, and that these adjustments have consequences for relationship satisfaction and commitment.","author":[{"dropping-particle":"","family":"Gere","given":"Judith","non-dropping-particle":"","parse-names":false,"suffix":""},{"dropping-particle":"","family":"Impett","given":"Emily A.","non-dropping-particle":"","parse-names":false,"suffix":""}],"container-title":"Journal of Social and Personal Relationships","id":"ITEM-1","issue":"6","issued":{"date-parts":[["2018","7"]]},"page":"793-810","title":"Shifting priorities: Effects of partners’ goal conflict on goal adjustment processes and relationship quality in developing romantic relationships","type":"article-journal","volume":"35"},"uris":["http://www.mendeley.com/documents/?uuid=f9e8ddd7-ef91-40cd-b870-6b1ec4fa5796"]}],"mendeley":{"formattedCitation":"(Gere &amp; Impett, 2018)","plainTextFormattedCitation":"(Gere &amp; Impett, 2018)","previouslyFormattedCitation":"(Gere &amp; Impett, 2018)"},"properties":{"noteIndex":0},"schema":"https://github.com/citation-style-language/schema/raw/master/csl-citation.json"}</w:instrText>
      </w:r>
      <w:r>
        <w:rPr>
          <w:rFonts w:ascii="Times New Roman" w:hAnsi="Times New Roman" w:cs="Times New Roman"/>
          <w:lang w:val="en-US"/>
        </w:rPr>
        <w:fldChar w:fldCharType="separate"/>
      </w:r>
      <w:r w:rsidRPr="007F2307">
        <w:rPr>
          <w:rFonts w:ascii="Times New Roman" w:hAnsi="Times New Roman" w:cs="Times New Roman"/>
          <w:noProof/>
          <w:lang w:val="en-US"/>
        </w:rPr>
        <w:t>(Gere &amp; Impett, 2018)</w:t>
      </w:r>
      <w:r>
        <w:rPr>
          <w:rFonts w:ascii="Times New Roman" w:hAnsi="Times New Roman" w:cs="Times New Roman"/>
          <w:lang w:val="en-US"/>
        </w:rPr>
        <w:fldChar w:fldCharType="end"/>
      </w:r>
      <w:r>
        <w:rPr>
          <w:rFonts w:ascii="Times New Roman" w:hAnsi="Times New Roman" w:cs="Times New Roman"/>
          <w:lang w:val="en-US"/>
        </w:rPr>
        <w:t xml:space="preserve">. </w:t>
      </w:r>
      <w:r w:rsidR="00E0210D">
        <w:rPr>
          <w:rFonts w:ascii="Times New Roman" w:hAnsi="Times New Roman" w:cs="Times New Roman"/>
          <w:lang w:val="en-US"/>
        </w:rPr>
        <w:t>We extend prior work and</w:t>
      </w:r>
      <w:r w:rsidR="00E0210D" w:rsidRPr="005F05FB">
        <w:rPr>
          <w:rFonts w:ascii="Times New Roman" w:hAnsi="Times New Roman" w:cs="Times New Roman"/>
          <w:lang w:val="en-US"/>
        </w:rPr>
        <w:t xml:space="preserve"> </w:t>
      </w:r>
      <w:r w:rsidR="00F8749B" w:rsidRPr="005F05FB">
        <w:rPr>
          <w:rFonts w:ascii="Times New Roman" w:hAnsi="Times New Roman" w:cs="Times New Roman"/>
          <w:lang w:val="en-US"/>
        </w:rPr>
        <w:t xml:space="preserve">found </w:t>
      </w:r>
      <w:r w:rsidR="00B616BA" w:rsidRPr="005F05FB">
        <w:rPr>
          <w:rFonts w:ascii="Times New Roman" w:hAnsi="Times New Roman" w:cs="Times New Roman"/>
          <w:lang w:val="en-US"/>
        </w:rPr>
        <w:t>that higher goal conflict predict</w:t>
      </w:r>
      <w:r>
        <w:rPr>
          <w:rFonts w:ascii="Times New Roman" w:hAnsi="Times New Roman" w:cs="Times New Roman"/>
          <w:lang w:val="en-US"/>
        </w:rPr>
        <w:t>ed</w:t>
      </w:r>
      <w:r w:rsidR="00B616BA" w:rsidRPr="005F05FB">
        <w:rPr>
          <w:rFonts w:ascii="Times New Roman" w:hAnsi="Times New Roman" w:cs="Times New Roman"/>
          <w:lang w:val="en-US"/>
        </w:rPr>
        <w:t xml:space="preserve"> lower confidence in one’s abilities and lower motivation to pursue goals over days and weeks</w:t>
      </w:r>
      <w:r w:rsidR="008C0436">
        <w:rPr>
          <w:rFonts w:ascii="Times New Roman" w:hAnsi="Times New Roman" w:cs="Times New Roman"/>
          <w:lang w:val="en-US"/>
        </w:rPr>
        <w:t>.</w:t>
      </w:r>
      <w:r w:rsidR="00B616BA" w:rsidRPr="005F05FB">
        <w:rPr>
          <w:rFonts w:ascii="Times New Roman" w:hAnsi="Times New Roman" w:cs="Times New Roman"/>
          <w:lang w:val="en-US"/>
        </w:rPr>
        <w:t xml:space="preserve"> </w:t>
      </w:r>
      <w:r w:rsidR="008C0436">
        <w:rPr>
          <w:rFonts w:ascii="Times New Roman" w:hAnsi="Times New Roman" w:cs="Times New Roman"/>
          <w:lang w:val="en-US"/>
        </w:rPr>
        <w:t>U</w:t>
      </w:r>
      <w:r w:rsidR="00B616BA" w:rsidRPr="005F05FB">
        <w:rPr>
          <w:rFonts w:ascii="Times New Roman" w:hAnsi="Times New Roman" w:cs="Times New Roman"/>
          <w:lang w:val="en-US"/>
        </w:rPr>
        <w:t>ltimately individuals ma</w:t>
      </w:r>
      <w:r>
        <w:rPr>
          <w:rFonts w:ascii="Times New Roman" w:hAnsi="Times New Roman" w:cs="Times New Roman"/>
          <w:lang w:val="en-US"/>
        </w:rPr>
        <w:t>d</w:t>
      </w:r>
      <w:r w:rsidR="00B616BA" w:rsidRPr="005F05FB">
        <w:rPr>
          <w:rFonts w:ascii="Times New Roman" w:hAnsi="Times New Roman" w:cs="Times New Roman"/>
          <w:lang w:val="en-US"/>
        </w:rPr>
        <w:t>e less progress toward goals that conflict</w:t>
      </w:r>
      <w:r>
        <w:rPr>
          <w:rFonts w:ascii="Times New Roman" w:hAnsi="Times New Roman" w:cs="Times New Roman"/>
          <w:lang w:val="en-US"/>
        </w:rPr>
        <w:t>ed</w:t>
      </w:r>
      <w:r w:rsidR="00B616BA" w:rsidRPr="005F05FB">
        <w:rPr>
          <w:rFonts w:ascii="Times New Roman" w:hAnsi="Times New Roman" w:cs="Times New Roman"/>
          <w:lang w:val="en-US"/>
        </w:rPr>
        <w:t xml:space="preserve"> with partner’s or relationship’s goals. In </w:t>
      </w:r>
      <w:r w:rsidR="00A22799">
        <w:rPr>
          <w:rFonts w:ascii="Times New Roman" w:hAnsi="Times New Roman" w:cs="Times New Roman"/>
          <w:lang w:val="en-US"/>
        </w:rPr>
        <w:t xml:space="preserve">addition, in </w:t>
      </w:r>
      <w:r w:rsidR="00B616BA" w:rsidRPr="005F05FB">
        <w:rPr>
          <w:rFonts w:ascii="Times New Roman" w:hAnsi="Times New Roman" w:cs="Times New Roman"/>
          <w:lang w:val="en-US"/>
        </w:rPr>
        <w:t>the qualitative interviews, many participants said that if one partner felt their goals</w:t>
      </w:r>
      <w:r w:rsidR="008C0436">
        <w:rPr>
          <w:rFonts w:ascii="Times New Roman" w:hAnsi="Times New Roman" w:cs="Times New Roman"/>
          <w:lang w:val="en-US"/>
        </w:rPr>
        <w:t xml:space="preserve"> were important</w:t>
      </w:r>
      <w:r w:rsidR="00B616BA" w:rsidRPr="005F05FB">
        <w:rPr>
          <w:rFonts w:ascii="Times New Roman" w:hAnsi="Times New Roman" w:cs="Times New Roman"/>
          <w:lang w:val="en-US"/>
        </w:rPr>
        <w:t>, the other partner would give up theirs (concession) or adapt their goal in some way (compromise).</w:t>
      </w:r>
    </w:p>
    <w:p w14:paraId="73981BBF" w14:textId="3B1CA9FD" w:rsidR="008252C5" w:rsidRPr="005F05FB" w:rsidRDefault="008252C5" w:rsidP="008252C5">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Furthermore, </w:t>
      </w:r>
      <w:r w:rsidR="002E68F0">
        <w:rPr>
          <w:rFonts w:ascii="Times New Roman" w:hAnsi="Times New Roman" w:cs="Times New Roman"/>
          <w:lang w:val="en-US"/>
        </w:rPr>
        <w:t>t</w:t>
      </w:r>
      <w:r w:rsidR="00EA6824" w:rsidRPr="005F05FB">
        <w:rPr>
          <w:rFonts w:ascii="Times New Roman" w:hAnsi="Times New Roman" w:cs="Times New Roman"/>
          <w:lang w:val="en-US"/>
        </w:rPr>
        <w:t xml:space="preserve">he </w:t>
      </w:r>
      <w:r w:rsidRPr="005F05FB">
        <w:rPr>
          <w:rFonts w:ascii="Times New Roman" w:hAnsi="Times New Roman" w:cs="Times New Roman"/>
          <w:lang w:val="en-US"/>
        </w:rPr>
        <w:t xml:space="preserve">results </w:t>
      </w:r>
      <w:r w:rsidR="00EA6824" w:rsidRPr="005F05FB">
        <w:rPr>
          <w:rFonts w:ascii="Times New Roman" w:hAnsi="Times New Roman" w:cs="Times New Roman"/>
          <w:lang w:val="en-US"/>
        </w:rPr>
        <w:t xml:space="preserve">of the present study </w:t>
      </w:r>
      <w:r w:rsidR="002E68F0">
        <w:rPr>
          <w:rFonts w:ascii="Times New Roman" w:hAnsi="Times New Roman" w:cs="Times New Roman"/>
          <w:lang w:val="en-US"/>
        </w:rPr>
        <w:t xml:space="preserve">also added to the present literature by </w:t>
      </w:r>
      <w:r w:rsidRPr="005F05FB">
        <w:rPr>
          <w:rFonts w:ascii="Times New Roman" w:hAnsi="Times New Roman" w:cs="Times New Roman"/>
          <w:lang w:val="en-US"/>
        </w:rPr>
        <w:t>show</w:t>
      </w:r>
      <w:r w:rsidR="002E68F0">
        <w:rPr>
          <w:rFonts w:ascii="Times New Roman" w:hAnsi="Times New Roman" w:cs="Times New Roman"/>
          <w:lang w:val="en-US"/>
        </w:rPr>
        <w:t>ing</w:t>
      </w:r>
      <w:r w:rsidRPr="005F05FB">
        <w:rPr>
          <w:rFonts w:ascii="Times New Roman" w:hAnsi="Times New Roman" w:cs="Times New Roman"/>
          <w:lang w:val="en-US"/>
        </w:rPr>
        <w:t xml:space="preserve"> that successful negotiation of goal conflict predicted </w:t>
      </w:r>
      <w:r w:rsidR="00EA6824" w:rsidRPr="005F05FB">
        <w:rPr>
          <w:rFonts w:ascii="Times New Roman" w:hAnsi="Times New Roman" w:cs="Times New Roman"/>
          <w:lang w:val="en-US"/>
        </w:rPr>
        <w:t>higher levels of</w:t>
      </w:r>
      <w:r w:rsidRPr="005F05FB">
        <w:rPr>
          <w:rFonts w:ascii="Times New Roman" w:hAnsi="Times New Roman" w:cs="Times New Roman"/>
          <w:lang w:val="en-US"/>
        </w:rPr>
        <w:t xml:space="preserve"> goal outcomes. </w:t>
      </w:r>
      <w:r w:rsidR="00A22799">
        <w:rPr>
          <w:rFonts w:ascii="Times New Roman" w:hAnsi="Times New Roman" w:cs="Times New Roman"/>
          <w:lang w:val="en-US"/>
        </w:rPr>
        <w:t>Our</w:t>
      </w:r>
      <w:r w:rsidRPr="005F05FB">
        <w:rPr>
          <w:rFonts w:ascii="Times New Roman" w:hAnsi="Times New Roman" w:cs="Times New Roman"/>
          <w:lang w:val="en-US"/>
        </w:rPr>
        <w:t xml:space="preserve"> qualitative results</w:t>
      </w:r>
      <w:r w:rsidR="002E68F0">
        <w:rPr>
          <w:rFonts w:ascii="Times New Roman" w:hAnsi="Times New Roman" w:cs="Times New Roman"/>
          <w:lang w:val="en-US"/>
        </w:rPr>
        <w:t xml:space="preserve"> shed light into how people negotiate goal conflict in their relationships.</w:t>
      </w:r>
      <w:r w:rsidRPr="005F05FB">
        <w:rPr>
          <w:rFonts w:ascii="Times New Roman" w:hAnsi="Times New Roman" w:cs="Times New Roman"/>
          <w:lang w:val="en-US"/>
        </w:rPr>
        <w:t xml:space="preserve"> </w:t>
      </w:r>
      <w:r w:rsidR="002E68F0">
        <w:rPr>
          <w:rFonts w:ascii="Times New Roman" w:hAnsi="Times New Roman" w:cs="Times New Roman"/>
          <w:lang w:val="en-US"/>
        </w:rPr>
        <w:t>We</w:t>
      </w:r>
      <w:r w:rsidRPr="005F05FB">
        <w:rPr>
          <w:rFonts w:ascii="Times New Roman" w:hAnsi="Times New Roman" w:cs="Times New Roman"/>
          <w:lang w:val="en-US"/>
        </w:rPr>
        <w:t xml:space="preserve"> found similar themes to what has been shown in previous quantitative studies</w:t>
      </w:r>
      <w:r w:rsidR="00C40FBF">
        <w:rPr>
          <w:rFonts w:ascii="Times New Roman" w:hAnsi="Times New Roman" w:cs="Times New Roman"/>
          <w:lang w:val="en-US"/>
        </w:rPr>
        <w:t xml:space="preserve"> which have examined general relationship conflict negotiation</w:t>
      </w:r>
      <w:r w:rsidR="00BF3403" w:rsidRPr="005F05FB">
        <w:rPr>
          <w:rFonts w:ascii="Times New Roman" w:hAnsi="Times New Roman" w:cs="Times New Roman"/>
          <w:lang w:val="en-US"/>
        </w:rPr>
        <w:t xml:space="preserve"> </w:t>
      </w:r>
      <w:r w:rsidR="00BF3403" w:rsidRPr="005F05FB">
        <w:rPr>
          <w:rFonts w:ascii="Times New Roman" w:hAnsi="Times New Roman" w:cs="Times New Roman"/>
          <w:lang w:val="en-US"/>
        </w:rPr>
        <w:fldChar w:fldCharType="begin" w:fldLock="1"/>
      </w:r>
      <w:r w:rsidR="00605C8D">
        <w:rPr>
          <w:rFonts w:ascii="Times New Roman" w:hAnsi="Times New Roman" w:cs="Times New Roman"/>
          <w:lang w:val="en-US"/>
        </w:rPr>
        <w:instrText>ADDIN CSL_CITATION {"citationItems":[{"id":"ITEM-1","itemData":{"DOI":"10.1177/0886260516640776","ISSN":"15526518","PMID":"27036152","abstract":"Although there is ample evidence linking insecure attachment styles and intimate partner violence (IPV), little is known about the psychological processes underlying this association, especially from the victim’s perspective. The present study examined how attachment styles relate to the experience of sexual and psychological abuse, directly or indirectly through destructive conflict resolution strategies, both self-reported and attributed to their opposite-sex romantic partner. In an online survey, 216 Spanish undergraduates completed measures of adult attachment style, engagement and withdrawal conflict resolution styles shown by self and partner, and victimization by an intimate partner in the form of sexual coercion and psychological abuse. As predicted, anxious and avoidant attachment styles were directly related to both forms of victimization. Also, an indirect path from anxious attachment to IPV victimization was detected via destructive conflict resolution strategies. Specifically, anxiously attached participants reported a higher use of conflict engagement by themselves and by their partners. In addition, engagement reported by the self and perceived in the partner was linked to an increased probability of experiencing sexual coercion and psychological abuse. Avoidant attachment was linked to higher withdrawal in conflict situations, but the paths from withdrawal to perceived partner engagement, sexual coercion, and psychological abuse were non-significant. No gender differences in the associations were found. The discussion highlights the role of anxious attachment in understanding escalating patterns of destructive conflict resolution strategies, which may increase the vulnerability to IPV victimization.","author":[{"dropping-particle":"","family":"Bonache","given":"Helena","non-dropping-particle":"","parse-names":false,"suffix":""},{"dropping-particle":"","family":"Gonzalez-Mendez","given":"Rosaura","non-dropping-particle":"","parse-names":false,"suffix":""},{"dropping-particle":"","family":"Krahé","given":"Barbara","non-dropping-particle":"","parse-names":false,"suffix":""}],"container-title":"Journal of Interpersonal Violence","id":"ITEM-1","issue":"2","issued":{"date-parts":[["2019","1","1"]]},"page":"287-309","publisher":"SAGE Publications Inc.","title":"Adult attachment styles, destructive conflict resolution, and the experience of intimate partner violence","type":"article-journal","volume":"34"},"uris":["http://www.mendeley.com/documents/?uuid=e83ce64a-dd37-3c7b-8520-fdd2a187e25b"]},{"id":"ITEM-2","itemData":{"DOI":"10.1037/0022-3514.43.6.1230","ISSN":"00223514","abstract":"Proposed that the 4 primary reactions to relationship decline are exit, voice, loyalty, and neglect. Three investment model variables were expected to predict the conditions under which each response was most likely to be enacted: (a) the degree of satisfaction with the relationship prior to the emergence of problems, (b) the magnitude of the individual's investment of resources in the relationship, and (c) the quality of the best available alternative to the relationship. Four studies with 402 undergraduates provided support for the hypotheses. To the extent that prior satisfaction was high, voice and loyalty were more probable, whereas exit and neglect were less probable. Similarly, increases in investment size encouraged voice and loyalty, whereas lower levels of investment appeared to inspire exit or neglect responses. More attractive alternatives promoted exit and hampered loyalist behavior. Results are in agreement with investment model predictions. However, there seemed to be little or no relation between alternative quality and voice or neglect reactions to dissatisfaction. (56 ref) (PsycINFO Database Record (c) 2006 APA, all rights reserved). © 1982 American Psychological Association.","author":[{"dropping-particle":"","family":"Rusbult","given":"Caryl E.","non-dropping-particle":"","parse-names":false,"suffix":""},{"dropping-particle":"","family":"Zembrodt","given":"Isabella M.","non-dropping-particle":"","parse-names":false,"suffix":""},{"dropping-particle":"","family":"Gunn","given":"Lawanna K.","non-dropping-particle":"","parse-names":false,"suffix":""}],"container-title":"Journal of Personality and Social Psychology","id":"ITEM-2","issue":"6","issued":{"date-parts":[["1982"]]},"page":"1230-1242","publisher":"American Psychological Association Inc.","title":"Exit, voice, loyalty, and neglect: Responses to dissatisfaction in romantic involvements","type":"article-journal","volume":"43"},"uris":["http://www.mendeley.com/documents/?uuid=a0715050-1ad2-3bf5-85a9-ec8b4daf407c"]}],"mendeley":{"formattedCitation":"(Bonache et al., 2019; Rusbult et al., 1982)","manualFormatting":"(Bonache et al., 2019; Rusbult et al., 1982)","plainTextFormattedCitation":"(Bonache et al., 2019; Rusbult et al., 1982)","previouslyFormattedCitation":"(Bonache et al., 2019; Rusbult et al., 1982)"},"properties":{"noteIndex":0},"schema":"https://github.com/citation-style-language/schema/raw/master/csl-citation.json"}</w:instrText>
      </w:r>
      <w:r w:rsidR="00BF3403" w:rsidRPr="005F05FB">
        <w:rPr>
          <w:rFonts w:ascii="Times New Roman" w:hAnsi="Times New Roman" w:cs="Times New Roman"/>
          <w:lang w:val="en-US"/>
        </w:rPr>
        <w:fldChar w:fldCharType="separate"/>
      </w:r>
      <w:r w:rsidR="00114491" w:rsidRPr="00114491">
        <w:rPr>
          <w:rFonts w:ascii="Times New Roman" w:hAnsi="Times New Roman" w:cs="Times New Roman"/>
          <w:noProof/>
          <w:lang w:val="en-US"/>
        </w:rPr>
        <w:t>(Bonache</w:t>
      </w:r>
      <w:r w:rsidR="00A22799">
        <w:rPr>
          <w:rFonts w:ascii="Times New Roman" w:hAnsi="Times New Roman" w:cs="Times New Roman"/>
          <w:noProof/>
          <w:lang w:val="en-US"/>
        </w:rPr>
        <w:t xml:space="preserve"> et al.</w:t>
      </w:r>
      <w:r w:rsidR="00114491" w:rsidRPr="00114491">
        <w:rPr>
          <w:rFonts w:ascii="Times New Roman" w:hAnsi="Times New Roman" w:cs="Times New Roman"/>
          <w:noProof/>
          <w:lang w:val="en-US"/>
        </w:rPr>
        <w:t>, 2019; Rusbult et al., 1982)</w:t>
      </w:r>
      <w:r w:rsidR="00BF3403" w:rsidRPr="005F05FB">
        <w:rPr>
          <w:rFonts w:ascii="Times New Roman" w:hAnsi="Times New Roman" w:cs="Times New Roman"/>
          <w:lang w:val="en-US"/>
        </w:rPr>
        <w:fldChar w:fldCharType="end"/>
      </w:r>
      <w:r w:rsidR="002E68F0">
        <w:rPr>
          <w:rFonts w:ascii="Times New Roman" w:hAnsi="Times New Roman" w:cs="Times New Roman"/>
          <w:lang w:val="en-US"/>
        </w:rPr>
        <w:t>: compromise, integration, concession, and avoidance</w:t>
      </w:r>
      <w:r w:rsidRPr="005F05FB">
        <w:rPr>
          <w:rFonts w:ascii="Times New Roman" w:hAnsi="Times New Roman" w:cs="Times New Roman"/>
          <w:lang w:val="en-US"/>
        </w:rPr>
        <w:t xml:space="preserve">. </w:t>
      </w:r>
      <w:r w:rsidR="00EA6824" w:rsidRPr="005F05FB">
        <w:rPr>
          <w:rFonts w:ascii="Times New Roman" w:hAnsi="Times New Roman" w:cs="Times New Roman"/>
          <w:lang w:val="en-US"/>
        </w:rPr>
        <w:t xml:space="preserve">Many participants </w:t>
      </w:r>
      <w:r w:rsidR="00BF3403" w:rsidRPr="005F05FB">
        <w:rPr>
          <w:rFonts w:ascii="Times New Roman" w:hAnsi="Times New Roman" w:cs="Times New Roman"/>
          <w:lang w:val="en-US"/>
        </w:rPr>
        <w:t xml:space="preserve">also </w:t>
      </w:r>
      <w:r w:rsidR="00EA6824" w:rsidRPr="005F05FB">
        <w:rPr>
          <w:rFonts w:ascii="Times New Roman" w:hAnsi="Times New Roman" w:cs="Times New Roman"/>
          <w:lang w:val="en-US"/>
        </w:rPr>
        <w:t xml:space="preserve">said that successful strategies involved both taking each other’s emotional needs into account as well as focusing on workable solutions. </w:t>
      </w:r>
      <w:r w:rsidRPr="005F05FB">
        <w:rPr>
          <w:rFonts w:ascii="Times New Roman" w:hAnsi="Times New Roman" w:cs="Times New Roman"/>
          <w:lang w:val="en-US"/>
        </w:rPr>
        <w:t xml:space="preserve">Overall, these results suggest that successful negotiation is important in a </w:t>
      </w:r>
      <w:r w:rsidR="002D1F04" w:rsidRPr="005F05FB">
        <w:rPr>
          <w:rFonts w:ascii="Times New Roman" w:hAnsi="Times New Roman" w:cs="Times New Roman"/>
          <w:lang w:val="en-US"/>
        </w:rPr>
        <w:t>situation</w:t>
      </w:r>
      <w:r w:rsidRPr="005F05FB">
        <w:rPr>
          <w:rFonts w:ascii="Times New Roman" w:hAnsi="Times New Roman" w:cs="Times New Roman"/>
          <w:lang w:val="en-US"/>
        </w:rPr>
        <w:t xml:space="preserve"> in which one partner’s personal goals conflict with the needs of the relationship or partner.</w:t>
      </w:r>
    </w:p>
    <w:p w14:paraId="61E9804A" w14:textId="1B39F65F" w:rsidR="00EA6824" w:rsidRPr="005F05FB" w:rsidRDefault="005F619F" w:rsidP="008252C5">
      <w:pPr>
        <w:spacing w:line="480" w:lineRule="auto"/>
        <w:ind w:firstLine="709"/>
        <w:rPr>
          <w:rFonts w:ascii="Times New Roman" w:hAnsi="Times New Roman" w:cs="Times New Roman"/>
          <w:lang w:val="en-US"/>
        </w:rPr>
      </w:pPr>
      <w:r>
        <w:rPr>
          <w:rFonts w:ascii="Times New Roman" w:hAnsi="Times New Roman" w:cs="Times New Roman"/>
          <w:lang w:val="en-US"/>
        </w:rPr>
        <w:t>W</w:t>
      </w:r>
      <w:r w:rsidR="00EA6824" w:rsidRPr="005F05FB">
        <w:rPr>
          <w:rFonts w:ascii="Times New Roman" w:hAnsi="Times New Roman" w:cs="Times New Roman"/>
          <w:lang w:val="en-US"/>
        </w:rPr>
        <w:t xml:space="preserve">e also explored whether goal conflict and negotiation of goal conflict were significantly associated with participants’ perception that their goal pursuit was being </w:t>
      </w:r>
      <w:r w:rsidR="004C7FEE" w:rsidRPr="005F05FB">
        <w:rPr>
          <w:rFonts w:ascii="Times New Roman" w:hAnsi="Times New Roman" w:cs="Times New Roman"/>
          <w:lang w:val="en-US"/>
        </w:rPr>
        <w:t xml:space="preserve">negatively </w:t>
      </w:r>
      <w:r w:rsidR="00EA6824" w:rsidRPr="005F05FB">
        <w:rPr>
          <w:rFonts w:ascii="Times New Roman" w:hAnsi="Times New Roman" w:cs="Times New Roman"/>
          <w:lang w:val="en-US"/>
        </w:rPr>
        <w:t xml:space="preserve">affected by the pandemic. </w:t>
      </w:r>
      <w:r w:rsidR="00651682" w:rsidRPr="005F05FB">
        <w:rPr>
          <w:rFonts w:ascii="Times New Roman" w:hAnsi="Times New Roman" w:cs="Times New Roman"/>
          <w:lang w:val="en-US"/>
        </w:rPr>
        <w:t xml:space="preserve">The results showed that </w:t>
      </w:r>
      <w:r w:rsidR="004C7FEE" w:rsidRPr="005F05FB">
        <w:rPr>
          <w:rFonts w:ascii="Times New Roman" w:hAnsi="Times New Roman" w:cs="Times New Roman"/>
          <w:lang w:val="en-US"/>
        </w:rPr>
        <w:t xml:space="preserve">higher goal conflict </w:t>
      </w:r>
      <w:r w:rsidR="004C7FEE" w:rsidRPr="005F05FB">
        <w:rPr>
          <w:rFonts w:ascii="Times New Roman" w:hAnsi="Times New Roman" w:cs="Times New Roman"/>
          <w:lang w:val="en-US"/>
        </w:rPr>
        <w:lastRenderedPageBreak/>
        <w:t xml:space="preserve">significantly predicted participants’ perception </w:t>
      </w:r>
      <w:r w:rsidR="0097630D" w:rsidRPr="005F05FB">
        <w:rPr>
          <w:rFonts w:ascii="Times New Roman" w:hAnsi="Times New Roman" w:cs="Times New Roman"/>
          <w:lang w:val="en-US"/>
        </w:rPr>
        <w:t>that</w:t>
      </w:r>
      <w:r w:rsidR="004C7FEE" w:rsidRPr="005F05FB">
        <w:rPr>
          <w:rFonts w:ascii="Times New Roman" w:hAnsi="Times New Roman" w:cs="Times New Roman"/>
          <w:lang w:val="en-US"/>
        </w:rPr>
        <w:t xml:space="preserve"> the pandemic </w:t>
      </w:r>
      <w:r w:rsidR="0097630D" w:rsidRPr="005F05FB">
        <w:rPr>
          <w:rFonts w:ascii="Times New Roman" w:hAnsi="Times New Roman" w:cs="Times New Roman"/>
          <w:lang w:val="en-US"/>
        </w:rPr>
        <w:t xml:space="preserve">had </w:t>
      </w:r>
      <w:r w:rsidR="009C7605" w:rsidRPr="005F05FB">
        <w:rPr>
          <w:rFonts w:ascii="Times New Roman" w:hAnsi="Times New Roman" w:cs="Times New Roman"/>
          <w:lang w:val="en-US"/>
        </w:rPr>
        <w:t xml:space="preserve">negatively </w:t>
      </w:r>
      <w:r w:rsidR="004C7FEE" w:rsidRPr="005F05FB">
        <w:rPr>
          <w:rFonts w:ascii="Times New Roman" w:hAnsi="Times New Roman" w:cs="Times New Roman"/>
          <w:lang w:val="en-US"/>
        </w:rPr>
        <w:t>affect</w:t>
      </w:r>
      <w:r w:rsidR="0097630D" w:rsidRPr="005F05FB">
        <w:rPr>
          <w:rFonts w:ascii="Times New Roman" w:hAnsi="Times New Roman" w:cs="Times New Roman"/>
          <w:lang w:val="en-US"/>
        </w:rPr>
        <w:t>ed</w:t>
      </w:r>
      <w:r w:rsidR="004C7FEE" w:rsidRPr="005F05FB">
        <w:rPr>
          <w:rFonts w:ascii="Times New Roman" w:hAnsi="Times New Roman" w:cs="Times New Roman"/>
          <w:lang w:val="en-US"/>
        </w:rPr>
        <w:t xml:space="preserve"> their ability to pursue goals. In contrast, successful negotiation of goal conflict was unrelated to</w:t>
      </w:r>
      <w:r w:rsidR="00B22108" w:rsidRPr="005F05FB">
        <w:rPr>
          <w:rFonts w:ascii="Times New Roman" w:hAnsi="Times New Roman" w:cs="Times New Roman"/>
          <w:lang w:val="en-US"/>
        </w:rPr>
        <w:t xml:space="preserve"> the</w:t>
      </w:r>
      <w:r w:rsidR="004C7FEE" w:rsidRPr="005F05FB">
        <w:rPr>
          <w:rFonts w:ascii="Times New Roman" w:hAnsi="Times New Roman" w:cs="Times New Roman"/>
          <w:lang w:val="en-US"/>
        </w:rPr>
        <w:t xml:space="preserve"> perception that </w:t>
      </w:r>
      <w:r w:rsidR="00B22108" w:rsidRPr="005F05FB">
        <w:rPr>
          <w:rFonts w:ascii="Times New Roman" w:hAnsi="Times New Roman" w:cs="Times New Roman"/>
          <w:lang w:val="en-US"/>
        </w:rPr>
        <w:t xml:space="preserve">the </w:t>
      </w:r>
      <w:r w:rsidR="004C7FEE" w:rsidRPr="005F05FB">
        <w:rPr>
          <w:rFonts w:ascii="Times New Roman" w:hAnsi="Times New Roman" w:cs="Times New Roman"/>
          <w:lang w:val="en-US"/>
        </w:rPr>
        <w:t>pandemic was affecting goal pursuit. It may be that goal conflict is one way in which participants perceive their goals are being affected by the pa</w:t>
      </w:r>
      <w:r w:rsidR="002D56D1" w:rsidRPr="005F05FB">
        <w:rPr>
          <w:rFonts w:ascii="Times New Roman" w:hAnsi="Times New Roman" w:cs="Times New Roman"/>
          <w:lang w:val="en-US"/>
        </w:rPr>
        <w:t>ndemic</w:t>
      </w:r>
      <w:r w:rsidR="004C7FEE" w:rsidRPr="005F05FB">
        <w:rPr>
          <w:rFonts w:ascii="Times New Roman" w:hAnsi="Times New Roman" w:cs="Times New Roman"/>
          <w:lang w:val="en-US"/>
        </w:rPr>
        <w:t xml:space="preserve">. For example, it may be that partners are having to </w:t>
      </w:r>
      <w:r w:rsidR="00F719BE" w:rsidRPr="005F05FB">
        <w:rPr>
          <w:rFonts w:ascii="Times New Roman" w:hAnsi="Times New Roman" w:cs="Times New Roman"/>
          <w:lang w:val="en-US"/>
        </w:rPr>
        <w:t>share a tight space with one another and any amount of negotiation cannot completely resolve the problem</w:t>
      </w:r>
      <w:r w:rsidR="002D1F04" w:rsidRPr="005F05FB">
        <w:rPr>
          <w:rFonts w:ascii="Times New Roman" w:hAnsi="Times New Roman" w:cs="Times New Roman"/>
          <w:lang w:val="en-US"/>
        </w:rPr>
        <w:t xml:space="preserve"> which means that</w:t>
      </w:r>
      <w:r w:rsidR="00F719BE" w:rsidRPr="005F05FB">
        <w:rPr>
          <w:rFonts w:ascii="Times New Roman" w:hAnsi="Times New Roman" w:cs="Times New Roman"/>
          <w:lang w:val="en-US"/>
        </w:rPr>
        <w:t xml:space="preserve"> partners are having to compete for resources to continue to work and pursue other goals.</w:t>
      </w:r>
    </w:p>
    <w:p w14:paraId="5CB53AE4" w14:textId="195B09DD" w:rsidR="008252C5" w:rsidRPr="005F05FB" w:rsidRDefault="008252C5" w:rsidP="008252C5">
      <w:pPr>
        <w:spacing w:line="480" w:lineRule="auto"/>
        <w:rPr>
          <w:rFonts w:ascii="Times New Roman" w:hAnsi="Times New Roman" w:cs="Times New Roman"/>
          <w:b/>
          <w:lang w:val="en-US"/>
        </w:rPr>
      </w:pPr>
      <w:r w:rsidRPr="005F05FB">
        <w:rPr>
          <w:rFonts w:ascii="Times New Roman" w:hAnsi="Times New Roman" w:cs="Times New Roman"/>
          <w:b/>
          <w:lang w:val="en-US"/>
        </w:rPr>
        <w:t>Theoretical and Practical Implications</w:t>
      </w:r>
    </w:p>
    <w:p w14:paraId="13BC6728" w14:textId="3DB1581C" w:rsidR="00EA6824" w:rsidRPr="005F05FB" w:rsidRDefault="00EA6824" w:rsidP="00A026BC">
      <w:pPr>
        <w:pStyle w:val="ListParagraph"/>
        <w:spacing w:line="480" w:lineRule="auto"/>
        <w:ind w:left="0" w:firstLine="720"/>
        <w:rPr>
          <w:rFonts w:ascii="Times New Roman" w:hAnsi="Times New Roman" w:cs="Times New Roman"/>
          <w:lang w:val="en-US"/>
        </w:rPr>
      </w:pPr>
      <w:r w:rsidRPr="005F05FB">
        <w:rPr>
          <w:rFonts w:ascii="Times New Roman" w:hAnsi="Times New Roman" w:cs="Times New Roman"/>
          <w:lang w:val="en-US"/>
        </w:rPr>
        <w:t>The present study ha</w:t>
      </w:r>
      <w:r w:rsidR="00F719BE" w:rsidRPr="005F05FB">
        <w:rPr>
          <w:rFonts w:ascii="Times New Roman" w:hAnsi="Times New Roman" w:cs="Times New Roman"/>
          <w:lang w:val="en-US"/>
        </w:rPr>
        <w:t>s</w:t>
      </w:r>
      <w:r w:rsidRPr="005F05FB">
        <w:rPr>
          <w:rFonts w:ascii="Times New Roman" w:hAnsi="Times New Roman" w:cs="Times New Roman"/>
          <w:lang w:val="en-US"/>
        </w:rPr>
        <w:t xml:space="preserve"> several important theoretical</w:t>
      </w:r>
      <w:r w:rsidR="000E76F7" w:rsidRPr="005F05FB">
        <w:rPr>
          <w:rFonts w:ascii="Times New Roman" w:hAnsi="Times New Roman" w:cs="Times New Roman"/>
          <w:lang w:val="en-US"/>
        </w:rPr>
        <w:t xml:space="preserve"> and practical</w:t>
      </w:r>
      <w:r w:rsidRPr="005F05FB">
        <w:rPr>
          <w:rFonts w:ascii="Times New Roman" w:hAnsi="Times New Roman" w:cs="Times New Roman"/>
          <w:lang w:val="en-US"/>
        </w:rPr>
        <w:t xml:space="preserve"> implications</w:t>
      </w:r>
      <w:r w:rsidR="000E76F7" w:rsidRPr="005F05FB">
        <w:rPr>
          <w:rFonts w:ascii="Times New Roman" w:hAnsi="Times New Roman" w:cs="Times New Roman"/>
          <w:lang w:val="en-US"/>
        </w:rPr>
        <w:t>.</w:t>
      </w:r>
      <w:r w:rsidRPr="005F05FB">
        <w:rPr>
          <w:rFonts w:ascii="Times New Roman" w:hAnsi="Times New Roman" w:cs="Times New Roman"/>
          <w:lang w:val="en-US"/>
        </w:rPr>
        <w:t xml:space="preserve"> </w:t>
      </w:r>
      <w:r w:rsidR="00927E66">
        <w:rPr>
          <w:rFonts w:ascii="Times New Roman" w:hAnsi="Times New Roman" w:cs="Times New Roman"/>
          <w:lang w:val="en-US"/>
        </w:rPr>
        <w:t xml:space="preserve">Our research shows partners had low goal conflict during the pandemic. These findings are in </w:t>
      </w:r>
      <w:r w:rsidR="000E43F3">
        <w:rPr>
          <w:rFonts w:ascii="Times New Roman" w:hAnsi="Times New Roman" w:cs="Times New Roman"/>
          <w:lang w:val="en-US"/>
        </w:rPr>
        <w:t>line</w:t>
      </w:r>
      <w:r w:rsidR="00927E66">
        <w:rPr>
          <w:rFonts w:ascii="Times New Roman" w:hAnsi="Times New Roman" w:cs="Times New Roman"/>
          <w:lang w:val="en-US"/>
        </w:rPr>
        <w:t xml:space="preserve"> with pre-pandemic research that show conflict to be a low frequency experience </w:t>
      </w:r>
      <w:r w:rsidR="00045EF1">
        <w:rPr>
          <w:rFonts w:ascii="Times New Roman" w:hAnsi="Times New Roman" w:cs="Times New Roman"/>
          <w:lang w:val="en-US"/>
        </w:rPr>
        <w:fldChar w:fldCharType="begin" w:fldLock="1"/>
      </w:r>
      <w:r w:rsidR="00382BEB">
        <w:rPr>
          <w:rFonts w:ascii="Times New Roman" w:hAnsi="Times New Roman" w:cs="Times New Roman"/>
          <w:lang w:val="en-US"/>
        </w:rPr>
        <w:instrText>ADDIN CSL_CITATION {"citationItems":[{"id":"ITEM-1","itemData":{"DOI":"10.4135/9781452281988.n7","ISBN":"9781452281988","author":[{"dropping-particle":"","family":"Caughlin","given":"John P.","non-dropping-particle":"","parse-names":false,"suffix":""},{"dropping-particle":"","family":"Vangelisti","given":"Anita L.","non-dropping-particle":"","parse-names":false,"suffix":""},{"dropping-particle":"","family":"Mikucki-Enyart","given":"Sylvia L.","non-dropping-particle":"","parse-names":false,"suffix":""}],"container-title":"The SAGE Handbook of Conflict Communication: Integrating Theory, Research, and Practice","id":"ITEM-1","issued":{"date-parts":[["2013","1","1"]]},"page":"161-186","publisher":"SAGE Publications Inc.","title":"Conflict in dating and marital relationships","type":"chapter"},"uris":["http://www.mendeley.com/documents/?uuid=47c086e0-a02b-3baf-a1e4-0311e48ced33"]},{"id":"ITEM-2","itemData":{"DOI":"10.1177/0265407592094003","ISSN":"14603608","abstract":"Although information about marital disagreements is included in most scales of marital quality, disagreements have generally not been studied as outcomes of importance in their own right. This is unfortunate in light of recent research documenting that marital disagreements have a powerful effect on mental health over and above the effects of marital quality. In this report, we describe a prospective analysis of the frequency and determinants of marital disagreements aimed at taking a first step toward treating disagreements as important in their own right. The analysis is based on a two-wave community survey of married couples that obtained basic descriptive information about both the frequency of marital disagreements and a variety of social and personal characteristics that might be their determinants. Results show that nearly all respondents report having marital disagreements at least some of the time, with the vast majority reporting average frequencies between one and two disagreements per month. Prospective analyses of daily diaries obtained from a random subsample of the survey respondents confirmed the accuracy of these retrospective frequency estimates. Multiple regression analyses revealed that personality and social support are the most powerful predictors of disagreement frequency. We close with a discussion of the implications of these results for future research on marital disagreements. © 1992, Sage Publications. All rights reserved.","author":[{"dropping-particle":"","family":"McGonagle","given":"Katherine A.","non-dropping-particle":"","parse-names":false,"suffix":""},{"dropping-particle":"","family":"Kessler","given":"Ronald C.","non-dropping-particle":"","parse-names":false,"suffix":""},{"dropping-particle":"","family":"Schilling","given":"Elizabeth A.","non-dropping-particle":"","parse-names":false,"suffix":""}],"container-title":"Journal of Social and Personal Relationships","id":"ITEM-2","issue":"4","issued":{"date-parts":[["1992","6","30"]]},"page":"507-524","publisher":"Sage PublicationsSage CA: Thousand Oaks, CA","title":"The frequency and determinants of marital disagreements in a community sample","type":"article-journal","volume":"9"},"uris":["http://www.mendeley.com/documents/?uuid=449d912b-79f9-3bd0-bcd6-8b79fc661f26"]}],"mendeley":{"formattedCitation":"(Caughlin et al., 2013; McGonagle et al., 1992)","plainTextFormattedCitation":"(Caughlin et al., 2013; McGonagle et al., 1992)","previouslyFormattedCitation":"(Caughlin et al., 2013; McGonagle et al., 1992)"},"properties":{"noteIndex":0},"schema":"https://github.com/citation-style-language/schema/raw/master/csl-citation.json"}</w:instrText>
      </w:r>
      <w:r w:rsidR="00045EF1">
        <w:rPr>
          <w:rFonts w:ascii="Times New Roman" w:hAnsi="Times New Roman" w:cs="Times New Roman"/>
          <w:lang w:val="en-US"/>
        </w:rPr>
        <w:fldChar w:fldCharType="separate"/>
      </w:r>
      <w:r w:rsidR="00045EF1" w:rsidRPr="00045EF1">
        <w:rPr>
          <w:rFonts w:ascii="Times New Roman" w:hAnsi="Times New Roman" w:cs="Times New Roman"/>
          <w:noProof/>
          <w:lang w:val="en-US"/>
        </w:rPr>
        <w:t>(Caughlin et al., 2013; McGonagle et al., 1992)</w:t>
      </w:r>
      <w:r w:rsidR="00045EF1">
        <w:rPr>
          <w:rFonts w:ascii="Times New Roman" w:hAnsi="Times New Roman" w:cs="Times New Roman"/>
          <w:lang w:val="en-US"/>
        </w:rPr>
        <w:fldChar w:fldCharType="end"/>
      </w:r>
      <w:r w:rsidR="00045EF1">
        <w:rPr>
          <w:rFonts w:ascii="Times New Roman" w:hAnsi="Times New Roman" w:cs="Times New Roman"/>
          <w:lang w:val="en-US"/>
        </w:rPr>
        <w:t xml:space="preserve"> </w:t>
      </w:r>
      <w:r w:rsidR="00927E66">
        <w:rPr>
          <w:rFonts w:ascii="Times New Roman" w:hAnsi="Times New Roman" w:cs="Times New Roman"/>
          <w:lang w:val="en-US"/>
        </w:rPr>
        <w:t xml:space="preserve">and may further suggest key conflicts are of particular importance in the course of a relationship. </w:t>
      </w:r>
      <w:r w:rsidR="00A026BC" w:rsidRPr="005F05FB">
        <w:rPr>
          <w:rFonts w:ascii="Times New Roman" w:hAnsi="Times New Roman" w:cs="Times New Roman"/>
          <w:lang w:val="en-US"/>
        </w:rPr>
        <w:t>T</w:t>
      </w:r>
      <w:r w:rsidR="000E76F7" w:rsidRPr="005F05FB">
        <w:rPr>
          <w:rFonts w:ascii="Times New Roman" w:hAnsi="Times New Roman" w:cs="Times New Roman"/>
          <w:lang w:val="en-US"/>
        </w:rPr>
        <w:t>he study</w:t>
      </w:r>
      <w:r w:rsidRPr="005F05FB">
        <w:rPr>
          <w:rFonts w:ascii="Times New Roman" w:hAnsi="Times New Roman" w:cs="Times New Roman"/>
          <w:lang w:val="en-US"/>
        </w:rPr>
        <w:t xml:space="preserve"> </w:t>
      </w:r>
      <w:r w:rsidR="00357874" w:rsidRPr="005F05FB">
        <w:rPr>
          <w:rFonts w:ascii="Times New Roman" w:hAnsi="Times New Roman" w:cs="Times New Roman"/>
          <w:lang w:val="en-US"/>
        </w:rPr>
        <w:t xml:space="preserve">provides further evidence showing that individuals experience a decline in multiple goal outcomes when they experience their goals </w:t>
      </w:r>
      <w:r w:rsidR="000E76F7" w:rsidRPr="005F05FB">
        <w:rPr>
          <w:rFonts w:ascii="Times New Roman" w:hAnsi="Times New Roman" w:cs="Times New Roman"/>
          <w:lang w:val="en-US"/>
        </w:rPr>
        <w:t xml:space="preserve">as </w:t>
      </w:r>
      <w:r w:rsidR="00357874" w:rsidRPr="005F05FB">
        <w:rPr>
          <w:rFonts w:ascii="Times New Roman" w:hAnsi="Times New Roman" w:cs="Times New Roman"/>
          <w:lang w:val="en-US"/>
        </w:rPr>
        <w:t>conflict</w:t>
      </w:r>
      <w:r w:rsidR="000E76F7" w:rsidRPr="005F05FB">
        <w:rPr>
          <w:rFonts w:ascii="Times New Roman" w:hAnsi="Times New Roman" w:cs="Times New Roman"/>
          <w:lang w:val="en-US"/>
        </w:rPr>
        <w:t>ing</w:t>
      </w:r>
      <w:r w:rsidR="00357874" w:rsidRPr="005F05FB">
        <w:rPr>
          <w:rFonts w:ascii="Times New Roman" w:hAnsi="Times New Roman" w:cs="Times New Roman"/>
          <w:lang w:val="en-US"/>
        </w:rPr>
        <w:t xml:space="preserve"> with</w:t>
      </w:r>
      <w:r w:rsidR="00C86590" w:rsidRPr="005F05FB">
        <w:rPr>
          <w:rFonts w:ascii="Times New Roman" w:hAnsi="Times New Roman" w:cs="Times New Roman"/>
          <w:lang w:val="en-US"/>
        </w:rPr>
        <w:t xml:space="preserve"> their</w:t>
      </w:r>
      <w:r w:rsidR="00357874" w:rsidRPr="005F05FB">
        <w:rPr>
          <w:rFonts w:ascii="Times New Roman" w:hAnsi="Times New Roman" w:cs="Times New Roman"/>
          <w:lang w:val="en-US"/>
        </w:rPr>
        <w:t xml:space="preserve"> partner’s or relationship’s </w:t>
      </w:r>
      <w:r w:rsidR="000E76F7" w:rsidRPr="005F05FB">
        <w:rPr>
          <w:rFonts w:ascii="Times New Roman" w:hAnsi="Times New Roman" w:cs="Times New Roman"/>
          <w:lang w:val="en-US"/>
        </w:rPr>
        <w:t>goals</w:t>
      </w:r>
      <w:r w:rsidR="00357874" w:rsidRPr="005F05FB">
        <w:rPr>
          <w:rFonts w:ascii="Times New Roman" w:hAnsi="Times New Roman" w:cs="Times New Roman"/>
          <w:lang w:val="en-US"/>
        </w:rPr>
        <w:t xml:space="preserve">. </w:t>
      </w:r>
      <w:r w:rsidR="000E76F7" w:rsidRPr="005F05FB">
        <w:rPr>
          <w:rFonts w:ascii="Times New Roman" w:hAnsi="Times New Roman" w:cs="Times New Roman"/>
          <w:lang w:val="en-US"/>
        </w:rPr>
        <w:t>The</w:t>
      </w:r>
      <w:r w:rsidR="00C86590" w:rsidRPr="005F05FB">
        <w:rPr>
          <w:rFonts w:ascii="Times New Roman" w:hAnsi="Times New Roman" w:cs="Times New Roman"/>
          <w:lang w:val="en-US"/>
        </w:rPr>
        <w:t>se</w:t>
      </w:r>
      <w:r w:rsidR="000E76F7" w:rsidRPr="005F05FB">
        <w:rPr>
          <w:rFonts w:ascii="Times New Roman" w:hAnsi="Times New Roman" w:cs="Times New Roman"/>
          <w:lang w:val="en-US"/>
        </w:rPr>
        <w:t xml:space="preserve"> finding</w:t>
      </w:r>
      <w:r w:rsidR="00C86590" w:rsidRPr="005F05FB">
        <w:rPr>
          <w:rFonts w:ascii="Times New Roman" w:hAnsi="Times New Roman" w:cs="Times New Roman"/>
          <w:lang w:val="en-US"/>
        </w:rPr>
        <w:t>s are</w:t>
      </w:r>
      <w:r w:rsidR="000E76F7" w:rsidRPr="005F05FB">
        <w:rPr>
          <w:rFonts w:ascii="Times New Roman" w:hAnsi="Times New Roman" w:cs="Times New Roman"/>
          <w:lang w:val="en-US"/>
        </w:rPr>
        <w:t xml:space="preserve"> in accordance with </w:t>
      </w:r>
      <w:r w:rsidR="00226913" w:rsidRPr="005F05FB">
        <w:rPr>
          <w:rFonts w:ascii="Times New Roman" w:hAnsi="Times New Roman" w:cs="Times New Roman"/>
          <w:lang w:val="en-US"/>
        </w:rPr>
        <w:t>i</w:t>
      </w:r>
      <w:r w:rsidR="000E76F7" w:rsidRPr="005F05FB">
        <w:rPr>
          <w:rFonts w:ascii="Times New Roman" w:hAnsi="Times New Roman" w:cs="Times New Roman"/>
          <w:lang w:val="en-US"/>
        </w:rPr>
        <w:t xml:space="preserve">nterdependence theory suggesting that goal conflict can be damaging for relationships </w:t>
      </w:r>
      <w:r w:rsidR="000E76F7" w:rsidRPr="005F05FB">
        <w:rPr>
          <w:rFonts w:ascii="Times New Roman" w:hAnsi="Times New Roman" w:cs="Times New Roman"/>
          <w:lang w:val="en-US"/>
        </w:rPr>
        <w:fldChar w:fldCharType="begin" w:fldLock="1"/>
      </w:r>
      <w:r w:rsidR="000E76F7" w:rsidRPr="005F05FB">
        <w:rPr>
          <w:rFonts w:ascii="Times New Roman" w:hAnsi="Times New Roman" w:cs="Times New Roman"/>
          <w:lang w:val="en-US"/>
        </w:rPr>
        <w:instrText>ADDIN CSL_CITATION {"citationItems":[{"id":"ITEM-1","itemData":{"author":[{"dropping-particle":"","family":"Kelley","given":"H. H.","non-dropping-particle":"","parse-names":false,"suffix":""},{"dropping-particle":"","family":"Thibaut","given":"J. W.","non-dropping-particle":"","parse-names":false,"suffix":""}],"id":"ITEM-1","issued":{"date-parts":[["1978"]]},"publisher":"Wiley-Interscience","publisher-place":"New York","title":"Interpersonal relations: A theory of interdependence","type":"chapter"},"uris":["http://www.mendeley.com/documents/?uuid=69f96265-deb7-4fd8-832a-05aad045f055"]},{"id":"ITEM-2","itemData":{"DOI":"10.1146/annurev.psych.54.101601.145059","ISBN":"0066-4308","ISSN":"0066-4308","PMID":"12415073","abstract":"Abstract 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 Key Words affordance, attribution, communication, interpersonal processes, self-presentation, social motivation, transformation processes","author":[{"dropping-particle":"","family":"Rusbult","given":"Caryl E.","non-dropping-particle":"","parse-names":false,"suffix":""},{"dropping-particle":"","family":"Lange","given":"Paul A. M.","non-dropping-particle":"Van","parse-names":false,"suffix":""}],"container-title":"Annual Review of Psychology","id":"ITEM-2","issue":"1","issued":{"date-parts":[["2003"]]},"page":"351-375","title":"Interdependence, interaction, and relationships","type":"article-journal","volume":"54"},"uris":["http://www.mendeley.com/documents/?uuid=395020ae-16f1-4f6f-a0c7-ca7511047946"]}],"mendeley":{"formattedCitation":"(Kelley &amp; Thibaut, 1978; Rusbult &amp; Van Lange, 2003)","plainTextFormattedCitation":"(Kelley &amp; Thibaut, 1978; Rusbult &amp; Van Lange, 2003)","previouslyFormattedCitation":"(Kelley &amp; Thibaut, 1978; Rusbult &amp; Van Lange, 2003)"},"properties":{"noteIndex":0},"schema":"https://github.com/citation-style-language/schema/raw/master/csl-citation.json"}</w:instrText>
      </w:r>
      <w:r w:rsidR="000E76F7" w:rsidRPr="005F05FB">
        <w:rPr>
          <w:rFonts w:ascii="Times New Roman" w:hAnsi="Times New Roman" w:cs="Times New Roman"/>
          <w:lang w:val="en-US"/>
        </w:rPr>
        <w:fldChar w:fldCharType="separate"/>
      </w:r>
      <w:r w:rsidR="000E76F7" w:rsidRPr="005F05FB">
        <w:rPr>
          <w:rFonts w:ascii="Times New Roman" w:hAnsi="Times New Roman" w:cs="Times New Roman"/>
          <w:noProof/>
          <w:lang w:val="en-US"/>
        </w:rPr>
        <w:t>(Kelley &amp; Thibaut, 1978; Rusbult &amp; Van Lange, 2003)</w:t>
      </w:r>
      <w:r w:rsidR="000E76F7" w:rsidRPr="005F05FB">
        <w:rPr>
          <w:rFonts w:ascii="Times New Roman" w:hAnsi="Times New Roman" w:cs="Times New Roman"/>
          <w:lang w:val="en-US"/>
        </w:rPr>
        <w:fldChar w:fldCharType="end"/>
      </w:r>
      <w:r w:rsidR="000E76F7" w:rsidRPr="005F05FB">
        <w:rPr>
          <w:rFonts w:ascii="Times New Roman" w:hAnsi="Times New Roman" w:cs="Times New Roman"/>
          <w:lang w:val="en-US"/>
        </w:rPr>
        <w:t xml:space="preserve">. Therefore, </w:t>
      </w:r>
      <w:r w:rsidR="00357874" w:rsidRPr="005F05FB">
        <w:rPr>
          <w:rFonts w:ascii="Times New Roman" w:hAnsi="Times New Roman" w:cs="Times New Roman"/>
          <w:lang w:val="en-US"/>
        </w:rPr>
        <w:t xml:space="preserve">in long-term relationships, individuals </w:t>
      </w:r>
      <w:r w:rsidR="00105AFB" w:rsidRPr="005F05FB">
        <w:rPr>
          <w:rFonts w:ascii="Times New Roman" w:hAnsi="Times New Roman" w:cs="Times New Roman"/>
          <w:lang w:val="en-US"/>
        </w:rPr>
        <w:t>are likely</w:t>
      </w:r>
      <w:r w:rsidR="007E02B4" w:rsidRPr="005F05FB">
        <w:rPr>
          <w:rFonts w:ascii="Times New Roman" w:hAnsi="Times New Roman" w:cs="Times New Roman"/>
          <w:lang w:val="en-US"/>
        </w:rPr>
        <w:t xml:space="preserve"> to</w:t>
      </w:r>
      <w:r w:rsidR="00105AFB" w:rsidRPr="005F05FB">
        <w:rPr>
          <w:rFonts w:ascii="Times New Roman" w:hAnsi="Times New Roman" w:cs="Times New Roman"/>
          <w:lang w:val="en-US"/>
        </w:rPr>
        <w:t xml:space="preserve"> </w:t>
      </w:r>
      <w:r w:rsidR="00357874" w:rsidRPr="005F05FB">
        <w:rPr>
          <w:rFonts w:ascii="Times New Roman" w:hAnsi="Times New Roman" w:cs="Times New Roman"/>
          <w:lang w:val="en-US"/>
        </w:rPr>
        <w:t xml:space="preserve">devalue </w:t>
      </w:r>
      <w:r w:rsidR="00105AFB" w:rsidRPr="005F05FB">
        <w:rPr>
          <w:rFonts w:ascii="Times New Roman" w:hAnsi="Times New Roman" w:cs="Times New Roman"/>
          <w:lang w:val="en-US"/>
        </w:rPr>
        <w:t xml:space="preserve">conflicting </w:t>
      </w:r>
      <w:r w:rsidR="00357874" w:rsidRPr="005F05FB">
        <w:rPr>
          <w:rFonts w:ascii="Times New Roman" w:hAnsi="Times New Roman" w:cs="Times New Roman"/>
          <w:lang w:val="en-US"/>
        </w:rPr>
        <w:t xml:space="preserve">goals for the sake of the relationship </w:t>
      </w:r>
      <w:r w:rsidR="00357874" w:rsidRPr="005F05FB">
        <w:rPr>
          <w:rFonts w:ascii="Times New Roman" w:hAnsi="Times New Roman" w:cs="Times New Roman"/>
          <w:lang w:val="en-US"/>
        </w:rPr>
        <w:fldChar w:fldCharType="begin" w:fldLock="1"/>
      </w:r>
      <w:r w:rsidR="00B8645B" w:rsidRPr="005F05FB">
        <w:rPr>
          <w:rFonts w:ascii="Times New Roman" w:hAnsi="Times New Roman" w:cs="Times New Roman"/>
          <w:lang w:val="en-US"/>
        </w:rPr>
        <w:instrText>ADDIN CSL_CITATION {"citationItems":[{"id":"ITEM-1","itemData":{"DOI":"10.1177/0265407517698851","ISSN":"14603608","abstract":"We investigated whether partners in newly developing romantic relationships adjust their goals when they experience conflict with the goals of their partner, and the con-sequences of goal conflict and goal adjustment. Fifty-nine newly dating couples (N ¼ 118) reported on their goals at an initial session and again 3 months later. Multilevel models indicated that when people reported higher conflict between a goal and their partner's goals, they were more likely to stop pursuing as well as to devalue the importance of that particular goal over time. Furthermore, goal devaluing was associated with increases in relationship commitment over time but decreases in women's relationship satisfaction when their partners devalued conflicting goals. Overall levels of goal conflict were associated with marginal decreases in relationship satisfaction. These results indicate that romantic partners try to adjust their goals to reduce goal conflict even in developing relationships, and that these adjustments have consequences for relationship satisfaction and commitment.","author":[{"dropping-particle":"","family":"Gere","given":"Judith","non-dropping-particle":"","parse-names":false,"suffix":""},{"dropping-particle":"","family":"Impett","given":"Emily A.","non-dropping-particle":"","parse-names":false,"suffix":""}],"container-title":"Journal of Social and Personal Relationships","id":"ITEM-1","issue":"6","issued":{"date-parts":[["2018","7"]]},"page":"793-810","title":"Shifting priorities: Effects of partners’ goal conflict on goal adjustment processes and relationship quality in developing romantic relationships","type":"article-journal","volume":"35"},"uris":["http://www.mendeley.com/documents/?uuid=f9e8ddd7-ef91-40cd-b870-6b1ec4fa5796"]}],"mendeley":{"formattedCitation":"(Gere &amp; Impett, 2018)","plainTextFormattedCitation":"(Gere &amp; Impett, 2018)","previouslyFormattedCitation":"(Gere &amp; Impett, 2018)"},"properties":{"noteIndex":0},"schema":"https://github.com/citation-style-language/schema/raw/master/csl-citation.json"}</w:instrText>
      </w:r>
      <w:r w:rsidR="00357874" w:rsidRPr="005F05FB">
        <w:rPr>
          <w:rFonts w:ascii="Times New Roman" w:hAnsi="Times New Roman" w:cs="Times New Roman"/>
          <w:lang w:val="en-US"/>
        </w:rPr>
        <w:fldChar w:fldCharType="separate"/>
      </w:r>
      <w:r w:rsidR="00357874" w:rsidRPr="005F05FB">
        <w:rPr>
          <w:rFonts w:ascii="Times New Roman" w:hAnsi="Times New Roman" w:cs="Times New Roman"/>
          <w:noProof/>
          <w:lang w:val="en-US"/>
        </w:rPr>
        <w:t>(Gere &amp; Impett, 2018)</w:t>
      </w:r>
      <w:r w:rsidR="00357874" w:rsidRPr="005F05FB">
        <w:rPr>
          <w:rFonts w:ascii="Times New Roman" w:hAnsi="Times New Roman" w:cs="Times New Roman"/>
          <w:lang w:val="en-US"/>
        </w:rPr>
        <w:fldChar w:fldCharType="end"/>
      </w:r>
      <w:r w:rsidR="00357874" w:rsidRPr="005F05FB">
        <w:rPr>
          <w:rFonts w:ascii="Times New Roman" w:hAnsi="Times New Roman" w:cs="Times New Roman"/>
          <w:lang w:val="en-US"/>
        </w:rPr>
        <w:t>.</w:t>
      </w:r>
      <w:r w:rsidR="000E76F7" w:rsidRPr="005F05FB">
        <w:rPr>
          <w:rFonts w:ascii="Times New Roman" w:hAnsi="Times New Roman" w:cs="Times New Roman"/>
          <w:lang w:val="en-US"/>
        </w:rPr>
        <w:t xml:space="preserve"> </w:t>
      </w:r>
      <w:r w:rsidR="00357874" w:rsidRPr="005F05FB">
        <w:rPr>
          <w:rFonts w:ascii="Times New Roman" w:hAnsi="Times New Roman" w:cs="Times New Roman"/>
          <w:lang w:val="en-US"/>
        </w:rPr>
        <w:t xml:space="preserve">However, the effect sizes </w:t>
      </w:r>
      <w:r w:rsidR="00105AFB" w:rsidRPr="005F05FB">
        <w:rPr>
          <w:rFonts w:ascii="Times New Roman" w:hAnsi="Times New Roman" w:cs="Times New Roman"/>
          <w:lang w:val="en-US"/>
        </w:rPr>
        <w:t xml:space="preserve">in the present study </w:t>
      </w:r>
      <w:r w:rsidR="00357874" w:rsidRPr="005F05FB">
        <w:rPr>
          <w:rFonts w:ascii="Times New Roman" w:hAnsi="Times New Roman" w:cs="Times New Roman"/>
          <w:lang w:val="en-US"/>
        </w:rPr>
        <w:t xml:space="preserve">were small with goal conflict only predicting between 2-4% of the variance in the outcomes. </w:t>
      </w:r>
      <w:r w:rsidR="00AE6430">
        <w:rPr>
          <w:rFonts w:ascii="Times New Roman" w:hAnsi="Times New Roman" w:cs="Times New Roman"/>
          <w:lang w:val="en-US"/>
        </w:rPr>
        <w:t>S</w:t>
      </w:r>
      <w:r w:rsidR="00357874" w:rsidRPr="005F05FB">
        <w:rPr>
          <w:rFonts w:ascii="Times New Roman" w:hAnsi="Times New Roman" w:cs="Times New Roman"/>
          <w:lang w:val="en-US"/>
        </w:rPr>
        <w:t xml:space="preserve">uccessfully negotiating goal conflict may have a stronger positive impact on goal outcomes </w:t>
      </w:r>
      <w:r w:rsidR="00AE6430">
        <w:rPr>
          <w:rFonts w:ascii="Times New Roman" w:hAnsi="Times New Roman" w:cs="Times New Roman"/>
          <w:lang w:val="en-US"/>
        </w:rPr>
        <w:t xml:space="preserve">than goal conflict: negotiation </w:t>
      </w:r>
      <w:r w:rsidR="00357874" w:rsidRPr="005F05FB">
        <w:rPr>
          <w:rFonts w:ascii="Times New Roman" w:hAnsi="Times New Roman" w:cs="Times New Roman"/>
          <w:lang w:val="en-US"/>
        </w:rPr>
        <w:t>predict</w:t>
      </w:r>
      <w:r w:rsidR="00AE6430">
        <w:rPr>
          <w:rFonts w:ascii="Times New Roman" w:hAnsi="Times New Roman" w:cs="Times New Roman"/>
          <w:lang w:val="en-US"/>
        </w:rPr>
        <w:t>ed</w:t>
      </w:r>
      <w:r w:rsidR="00357874" w:rsidRPr="005F05FB">
        <w:rPr>
          <w:rFonts w:ascii="Times New Roman" w:hAnsi="Times New Roman" w:cs="Times New Roman"/>
          <w:lang w:val="en-US"/>
        </w:rPr>
        <w:t xml:space="preserve"> between 6-15% of the variance across </w:t>
      </w:r>
      <w:r w:rsidR="007E02B4" w:rsidRPr="005F05FB">
        <w:rPr>
          <w:rFonts w:ascii="Times New Roman" w:hAnsi="Times New Roman" w:cs="Times New Roman"/>
          <w:lang w:val="en-US"/>
        </w:rPr>
        <w:t xml:space="preserve">the </w:t>
      </w:r>
      <w:r w:rsidR="00357874" w:rsidRPr="005F05FB">
        <w:rPr>
          <w:rFonts w:ascii="Times New Roman" w:hAnsi="Times New Roman" w:cs="Times New Roman"/>
          <w:lang w:val="en-US"/>
        </w:rPr>
        <w:t xml:space="preserve">outcomes. </w:t>
      </w:r>
      <w:r w:rsidR="000E76F7" w:rsidRPr="005F05FB">
        <w:rPr>
          <w:rFonts w:ascii="Times New Roman" w:hAnsi="Times New Roman" w:cs="Times New Roman"/>
          <w:lang w:val="en-US"/>
        </w:rPr>
        <w:t>The</w:t>
      </w:r>
      <w:r w:rsidR="001F4BDA" w:rsidRPr="005F05FB">
        <w:rPr>
          <w:rFonts w:ascii="Times New Roman" w:hAnsi="Times New Roman" w:cs="Times New Roman"/>
          <w:lang w:val="en-US"/>
        </w:rPr>
        <w:t xml:space="preserve"> findings </w:t>
      </w:r>
      <w:r w:rsidR="000E76F7" w:rsidRPr="005F05FB">
        <w:rPr>
          <w:rFonts w:ascii="Times New Roman" w:hAnsi="Times New Roman" w:cs="Times New Roman"/>
          <w:lang w:val="en-US"/>
        </w:rPr>
        <w:t>highlight the importance of</w:t>
      </w:r>
      <w:r w:rsidR="001F4BDA" w:rsidRPr="005F05FB">
        <w:rPr>
          <w:rFonts w:ascii="Times New Roman" w:hAnsi="Times New Roman" w:cs="Times New Roman"/>
          <w:lang w:val="en-US"/>
        </w:rPr>
        <w:t xml:space="preserve"> negotiating potential goal conflicts </w:t>
      </w:r>
      <w:r w:rsidR="000E76F7" w:rsidRPr="005F05FB">
        <w:rPr>
          <w:rFonts w:ascii="Times New Roman" w:hAnsi="Times New Roman" w:cs="Times New Roman"/>
          <w:lang w:val="en-US"/>
        </w:rPr>
        <w:t>so that partners</w:t>
      </w:r>
      <w:r w:rsidR="001F4BDA" w:rsidRPr="005F05FB">
        <w:rPr>
          <w:rFonts w:ascii="Times New Roman" w:hAnsi="Times New Roman" w:cs="Times New Roman"/>
          <w:lang w:val="en-US"/>
        </w:rPr>
        <w:t xml:space="preserve"> </w:t>
      </w:r>
      <w:r w:rsidR="000E76F7" w:rsidRPr="005F05FB">
        <w:rPr>
          <w:rFonts w:ascii="Times New Roman" w:hAnsi="Times New Roman" w:cs="Times New Roman"/>
          <w:lang w:val="en-US"/>
        </w:rPr>
        <w:t>can</w:t>
      </w:r>
      <w:r w:rsidR="001F4BDA" w:rsidRPr="005F05FB">
        <w:rPr>
          <w:rFonts w:ascii="Times New Roman" w:hAnsi="Times New Roman" w:cs="Times New Roman"/>
          <w:lang w:val="en-US"/>
        </w:rPr>
        <w:t xml:space="preserve"> continue to pursue goals and minimize the impact </w:t>
      </w:r>
      <w:r w:rsidR="00105AFB" w:rsidRPr="005F05FB">
        <w:rPr>
          <w:rFonts w:ascii="Times New Roman" w:hAnsi="Times New Roman" w:cs="Times New Roman"/>
          <w:lang w:val="en-US"/>
        </w:rPr>
        <w:t>goal conflict has on goal</w:t>
      </w:r>
      <w:r w:rsidR="007E02B4" w:rsidRPr="005F05FB">
        <w:rPr>
          <w:rFonts w:ascii="Times New Roman" w:hAnsi="Times New Roman" w:cs="Times New Roman"/>
          <w:lang w:val="en-US"/>
        </w:rPr>
        <w:t xml:space="preserve"> pursuit</w:t>
      </w:r>
      <w:r w:rsidR="00105AFB" w:rsidRPr="005F05FB">
        <w:rPr>
          <w:rFonts w:ascii="Times New Roman" w:hAnsi="Times New Roman" w:cs="Times New Roman"/>
          <w:lang w:val="en-US"/>
        </w:rPr>
        <w:t>.</w:t>
      </w:r>
      <w:r w:rsidR="00A026BC" w:rsidRPr="005F05FB">
        <w:rPr>
          <w:rFonts w:ascii="Times New Roman" w:hAnsi="Times New Roman" w:cs="Times New Roman"/>
          <w:lang w:val="en-US"/>
        </w:rPr>
        <w:t xml:space="preserve"> </w:t>
      </w:r>
      <w:r w:rsidR="00897D38" w:rsidRPr="005F05FB">
        <w:rPr>
          <w:rFonts w:ascii="Times New Roman" w:hAnsi="Times New Roman" w:cs="Times New Roman"/>
          <w:lang w:val="en-US"/>
        </w:rPr>
        <w:t>T</w:t>
      </w:r>
      <w:r w:rsidR="00105AFB" w:rsidRPr="005F05FB">
        <w:rPr>
          <w:rFonts w:ascii="Times New Roman" w:hAnsi="Times New Roman" w:cs="Times New Roman"/>
          <w:lang w:val="en-US"/>
        </w:rPr>
        <w:t xml:space="preserve">he qualitative findings further our understanding of how partners negotiate instances of context-specific conflict of </w:t>
      </w:r>
      <w:r w:rsidR="00071C1A">
        <w:rPr>
          <w:rFonts w:ascii="Times New Roman" w:hAnsi="Times New Roman" w:cs="Times New Roman"/>
          <w:lang w:val="en-US"/>
        </w:rPr>
        <w:lastRenderedPageBreak/>
        <w:t xml:space="preserve">personal </w:t>
      </w:r>
      <w:r w:rsidR="00105AFB" w:rsidRPr="005F05FB">
        <w:rPr>
          <w:rFonts w:ascii="Times New Roman" w:hAnsi="Times New Roman" w:cs="Times New Roman"/>
          <w:lang w:val="en-US"/>
        </w:rPr>
        <w:t>goals.</w:t>
      </w:r>
      <w:r w:rsidR="00A026BC" w:rsidRPr="005F05FB">
        <w:rPr>
          <w:rFonts w:ascii="Times New Roman" w:hAnsi="Times New Roman" w:cs="Times New Roman"/>
          <w:lang w:val="en-US"/>
        </w:rPr>
        <w:t xml:space="preserve"> In addition to highlighting different conflict resolution strategies, the findings also suggest that respectfully focusing on both emotional needs as well as practical solutions are needed to successfully negotiate instances of goal conflict. Some participants also highlighted that sometimes taking a timeout before approaching goal conflict was important suggesting that</w:t>
      </w:r>
      <w:r w:rsidR="00605C8D">
        <w:rPr>
          <w:rFonts w:ascii="Times New Roman" w:hAnsi="Times New Roman" w:cs="Times New Roman"/>
          <w:lang w:val="en-US"/>
        </w:rPr>
        <w:t xml:space="preserve">, also in line with previous research </w:t>
      </w:r>
      <w:r w:rsidR="00045EF1">
        <w:rPr>
          <w:rFonts w:ascii="Times New Roman" w:hAnsi="Times New Roman" w:cs="Times New Roman"/>
          <w:lang w:val="en-US"/>
        </w:rPr>
        <w:fldChar w:fldCharType="begin" w:fldLock="1"/>
      </w:r>
      <w:r w:rsidR="00045EF1">
        <w:rPr>
          <w:rFonts w:ascii="Times New Roman" w:hAnsi="Times New Roman" w:cs="Times New Roman"/>
          <w:lang w:val="en-US"/>
        </w:rPr>
        <w:instrText>ADDIN CSL_CITATION {"citationItems":[{"id":"ITEM-1","itemData":{"DOI":"10.1111/jomf.12051","ISSN":"0022-2445","PMID":"23913982","abstract":"Demand-withdraw communication is a set of conflict-related behaviors in which one partner blames or pressures while the other partner withdraws or avoids. The present study examined age-related changes in these behaviors longitudinally over the course of later life stages. One hundred twenty-seven middle-aged and older long-term married couples were observed at 3 time points across 13 years as they engaged in a conversation about an area of relationship conflict. Husbands' and wives' demand-withdraw behaviors (i.e., blame, pressure, withdrawal, avoidance) were objectively rated by trained coders at each time point. Data were analyzed using dyad-level latent growth curve models in a structural equation modeling framework. For both husbands and wives, the results showed a longitudinal pattern of increasing avoidance behavior over time and stability in all other demand and withdraw behaviors. This study supports the notion that there is an important developmental shift in the way that conflict is handled in later life.","author":[{"dropping-particle":"","family":"Holley","given":"Sarah R","non-dropping-particle":"","parse-names":false,"suffix":""},{"dropping-particle":"","family":"Haase","given":"Claudia M","non-dropping-particle":"","parse-names":false,"suffix":""},{"dropping-particle":"","family":"Levenson","given":"Robert W","non-dropping-particle":"","parse-names":false,"suffix":""}],"container-title":"Journal of Marriage and the Family","id":"ITEM-1","issue":"4","issued":{"date-parts":[["2013","8"]]},"page":"822-836","publisher":"NIH Public Access","title":"Age-related changes in demand-withdraw communication behaviors.","type":"article-journal","volume":"75"},"uris":["http://www.mendeley.com/documents/?uuid=abdd74c9-a41b-3ee6-9d8c-1be7346c04a5"]}],"mendeley":{"formattedCitation":"(Holley et al., 2013)","plainTextFormattedCitation":"(Holley et al., 2013)","previouslyFormattedCitation":"(Holley et al., 2013)"},"properties":{"noteIndex":0},"schema":"https://github.com/citation-style-language/schema/raw/master/csl-citation.json"}</w:instrText>
      </w:r>
      <w:r w:rsidR="00045EF1">
        <w:rPr>
          <w:rFonts w:ascii="Times New Roman" w:hAnsi="Times New Roman" w:cs="Times New Roman"/>
          <w:lang w:val="en-US"/>
        </w:rPr>
        <w:fldChar w:fldCharType="separate"/>
      </w:r>
      <w:r w:rsidR="00045EF1" w:rsidRPr="00045EF1">
        <w:rPr>
          <w:rFonts w:ascii="Times New Roman" w:hAnsi="Times New Roman" w:cs="Times New Roman"/>
          <w:noProof/>
          <w:lang w:val="en-US"/>
        </w:rPr>
        <w:t>(Holley et al., 2013)</w:t>
      </w:r>
      <w:r w:rsidR="00045EF1">
        <w:rPr>
          <w:rFonts w:ascii="Times New Roman" w:hAnsi="Times New Roman" w:cs="Times New Roman"/>
          <w:lang w:val="en-US"/>
        </w:rPr>
        <w:fldChar w:fldCharType="end"/>
      </w:r>
      <w:r w:rsidR="00605C8D">
        <w:rPr>
          <w:rFonts w:ascii="Times New Roman" w:hAnsi="Times New Roman" w:cs="Times New Roman"/>
          <w:lang w:val="en-US"/>
        </w:rPr>
        <w:t>,</w:t>
      </w:r>
      <w:r w:rsidR="00A026BC" w:rsidRPr="005F05FB">
        <w:rPr>
          <w:rFonts w:ascii="Times New Roman" w:hAnsi="Times New Roman" w:cs="Times New Roman"/>
          <w:lang w:val="en-US"/>
        </w:rPr>
        <w:t xml:space="preserve"> avoidance, as long as temporary, may be a successful long-term strategy for negotiating goal conflict. </w:t>
      </w:r>
      <w:r w:rsidR="001F2A7B">
        <w:rPr>
          <w:rFonts w:ascii="Times New Roman" w:hAnsi="Times New Roman" w:cs="Times New Roman"/>
          <w:lang w:val="en-US"/>
        </w:rPr>
        <w:t>T</w:t>
      </w:r>
      <w:r w:rsidR="000E43F3">
        <w:rPr>
          <w:rFonts w:ascii="Times New Roman" w:hAnsi="Times New Roman" w:cs="Times New Roman"/>
          <w:lang w:val="en-US"/>
        </w:rPr>
        <w:t xml:space="preserve">hese techniques have been noted in previous pre-pandemic research (e.g.,  </w:t>
      </w:r>
      <w:r w:rsidR="00605C8D">
        <w:rPr>
          <w:rFonts w:ascii="Times New Roman" w:hAnsi="Times New Roman" w:cs="Times New Roman"/>
          <w:lang w:val="en-US"/>
        </w:rPr>
        <w:fldChar w:fldCharType="begin" w:fldLock="1"/>
      </w:r>
      <w:r w:rsidR="00045EF1">
        <w:rPr>
          <w:rFonts w:ascii="Times New Roman" w:hAnsi="Times New Roman" w:cs="Times New Roman"/>
          <w:lang w:val="en-US"/>
        </w:rPr>
        <w:instrText>ADDIN CSL_CITATION {"citationItems":[{"id":"ITEM-1","itemData":{"DOI":"10.15446/rcp.v28n2.72265","ISSN":"23448644","abstract":"This study aimed to identify conflict resolution profiles and assess relationship quality levels associated with each profile. The participants were 750 heterosexual couples living in southern Brazil. They filled out measures about conflict resolution strategies, relationship quality, and sociodemographic data. A latent profile analysis was conducted in order to classify participants regarding conflict resolution. Variance and association analyses were also conducted in order to examine relationships between the resolution profiles and other study variables. Four profiles were identified: Low Conflict/ Withdraw, Validator, Hostile, and Volatile. The Validator profile showed higher relationship quality, followed by Low Conflict/Withdraw and Volatile profiles, which did not differ from each other, and the Hostile, which showed low levels of relationship quality. We conclude that even though validation and negotiation are desirable, emotionally intense strategies may also be beneficial for couples in some contexts.","author":[{"dropping-particle":"","family":"Delatorre","given":"Marina Zanella","non-dropping-particle":"","parse-names":false,"suffix":""},{"dropping-particle":"","family":"Wagner","given":"Adriana","non-dropping-particle":"","parse-names":false,"suffix":""}],"container-title":"Revista Colombiana de Psicologia","id":"ITEM-1","issue":"2","issued":{"date-parts":[["2019","7","1"]]},"page":"91-108","publisher":"Universidad Nacional de Colombia","title":"How do couples disagree? An analysis of conflict resolution profiles and the quality of romantic relationships","type":"article-journal","volume":"28"},"uris":["http://www.mendeley.com/documents/?uuid=2e2da8e4-247a-3d11-885c-c5c0e6d2a21e"]}],"mendeley":{"formattedCitation":"(Delatorre &amp; Wagner, 2019)","manualFormatting":"Delatorre &amp; Wagner, 2019)","plainTextFormattedCitation":"(Delatorre &amp; Wagner, 2019)","previouslyFormattedCitation":"(Delatorre &amp; Wagner, 2019)"},"properties":{"noteIndex":0},"schema":"https://github.com/citation-style-language/schema/raw/master/csl-citation.json"}</w:instrText>
      </w:r>
      <w:r w:rsidR="00605C8D">
        <w:rPr>
          <w:rFonts w:ascii="Times New Roman" w:hAnsi="Times New Roman" w:cs="Times New Roman"/>
          <w:lang w:val="en-US"/>
        </w:rPr>
        <w:fldChar w:fldCharType="separate"/>
      </w:r>
      <w:r w:rsidR="00605C8D" w:rsidRPr="00605C8D">
        <w:rPr>
          <w:rFonts w:ascii="Times New Roman" w:hAnsi="Times New Roman" w:cs="Times New Roman"/>
          <w:noProof/>
          <w:lang w:val="en-US"/>
        </w:rPr>
        <w:t>Delatorre &amp; Wagner, 2019)</w:t>
      </w:r>
      <w:r w:rsidR="00605C8D">
        <w:rPr>
          <w:rFonts w:ascii="Times New Roman" w:hAnsi="Times New Roman" w:cs="Times New Roman"/>
          <w:lang w:val="en-US"/>
        </w:rPr>
        <w:fldChar w:fldCharType="end"/>
      </w:r>
      <w:r w:rsidR="000E43F3">
        <w:rPr>
          <w:rFonts w:ascii="Times New Roman" w:hAnsi="Times New Roman" w:cs="Times New Roman"/>
          <w:lang w:val="en-US"/>
        </w:rPr>
        <w:t xml:space="preserve"> which suggests</w:t>
      </w:r>
      <w:r w:rsidR="001F2A7B">
        <w:rPr>
          <w:rFonts w:ascii="Times New Roman" w:hAnsi="Times New Roman" w:cs="Times New Roman"/>
          <w:lang w:val="en-US"/>
        </w:rPr>
        <w:t xml:space="preserve"> conflict </w:t>
      </w:r>
      <w:r w:rsidR="00C944BF">
        <w:rPr>
          <w:rFonts w:ascii="Times New Roman" w:hAnsi="Times New Roman" w:cs="Times New Roman"/>
          <w:lang w:val="en-US"/>
        </w:rPr>
        <w:t>negotiation</w:t>
      </w:r>
      <w:r w:rsidR="001F2A7B">
        <w:rPr>
          <w:rFonts w:ascii="Times New Roman" w:hAnsi="Times New Roman" w:cs="Times New Roman"/>
          <w:lang w:val="en-US"/>
        </w:rPr>
        <w:t xml:space="preserve"> appear</w:t>
      </w:r>
      <w:r w:rsidR="00C944BF">
        <w:rPr>
          <w:rFonts w:ascii="Times New Roman" w:hAnsi="Times New Roman" w:cs="Times New Roman"/>
          <w:lang w:val="en-US"/>
        </w:rPr>
        <w:t>s</w:t>
      </w:r>
      <w:r w:rsidR="001F2A7B">
        <w:rPr>
          <w:rFonts w:ascii="Times New Roman" w:hAnsi="Times New Roman" w:cs="Times New Roman"/>
          <w:lang w:val="en-US"/>
        </w:rPr>
        <w:t xml:space="preserve"> to have been largely unchanged despite the pandemic. </w:t>
      </w:r>
      <w:r w:rsidR="00A026BC" w:rsidRPr="005F05FB">
        <w:rPr>
          <w:rFonts w:ascii="Times New Roman" w:hAnsi="Times New Roman" w:cs="Times New Roman"/>
          <w:lang w:val="en-US"/>
        </w:rPr>
        <w:t>Together, both quantitative and qualitative results provide evidence of the importance of negotiating goal conflict in relationships</w:t>
      </w:r>
      <w:r w:rsidR="009E4814" w:rsidRPr="005F05FB">
        <w:rPr>
          <w:rFonts w:ascii="Times New Roman" w:hAnsi="Times New Roman" w:cs="Times New Roman"/>
          <w:lang w:val="en-US"/>
        </w:rPr>
        <w:t xml:space="preserve"> that we would expect to be relevant during and beyond the current global health crisis.</w:t>
      </w:r>
      <w:r w:rsidR="007E3B84">
        <w:rPr>
          <w:rFonts w:ascii="Times New Roman" w:hAnsi="Times New Roman" w:cs="Times New Roman"/>
          <w:lang w:val="en-US"/>
        </w:rPr>
        <w:t xml:space="preserve"> </w:t>
      </w:r>
    </w:p>
    <w:p w14:paraId="14AEFCD6" w14:textId="791F4708" w:rsidR="008252C5" w:rsidRDefault="008252C5" w:rsidP="008252C5">
      <w:pPr>
        <w:pStyle w:val="ListParagraph"/>
        <w:spacing w:line="480" w:lineRule="auto"/>
        <w:ind w:left="0" w:firstLine="720"/>
        <w:rPr>
          <w:rFonts w:ascii="Times New Roman" w:hAnsi="Times New Roman" w:cs="Times New Roman"/>
          <w:lang w:val="en-US"/>
        </w:rPr>
      </w:pPr>
      <w:r w:rsidRPr="005F05FB">
        <w:rPr>
          <w:rFonts w:ascii="Times New Roman" w:hAnsi="Times New Roman" w:cs="Times New Roman"/>
          <w:lang w:val="en-US"/>
        </w:rPr>
        <w:t>In addition to theoretical implications, the study has several practical implications. The results suggest that successful negotiation of goal conflict is likely to be associated with better outcomes. It may be important to assess the strategies</w:t>
      </w:r>
      <w:r w:rsidR="002E68F0">
        <w:rPr>
          <w:rFonts w:ascii="Times New Roman" w:hAnsi="Times New Roman" w:cs="Times New Roman"/>
          <w:lang w:val="en-US"/>
        </w:rPr>
        <w:t xml:space="preserve"> found in the present study</w:t>
      </w:r>
      <w:r w:rsidRPr="005F05FB">
        <w:rPr>
          <w:rFonts w:ascii="Times New Roman" w:hAnsi="Times New Roman" w:cs="Times New Roman"/>
          <w:lang w:val="en-US"/>
        </w:rPr>
        <w:t xml:space="preserve"> in the context of individual goal pursuit</w:t>
      </w:r>
      <w:r w:rsidR="00771D37" w:rsidRPr="005F05FB">
        <w:rPr>
          <w:rFonts w:ascii="Times New Roman" w:hAnsi="Times New Roman" w:cs="Times New Roman"/>
          <w:lang w:val="en-US"/>
        </w:rPr>
        <w:t xml:space="preserve"> </w:t>
      </w:r>
      <w:r w:rsidR="002E68F0">
        <w:rPr>
          <w:rFonts w:ascii="Times New Roman" w:hAnsi="Times New Roman" w:cs="Times New Roman"/>
          <w:lang w:val="en-US"/>
        </w:rPr>
        <w:t>and</w:t>
      </w:r>
      <w:r w:rsidR="00771D37" w:rsidRPr="005F05FB">
        <w:rPr>
          <w:rFonts w:ascii="Times New Roman" w:hAnsi="Times New Roman" w:cs="Times New Roman"/>
          <w:lang w:val="en-US"/>
        </w:rPr>
        <w:t xml:space="preserve"> facilitate discussion o</w:t>
      </w:r>
      <w:r w:rsidR="00226913" w:rsidRPr="005F05FB">
        <w:rPr>
          <w:rFonts w:ascii="Times New Roman" w:hAnsi="Times New Roman" w:cs="Times New Roman"/>
          <w:lang w:val="en-US"/>
        </w:rPr>
        <w:t>f</w:t>
      </w:r>
      <w:r w:rsidR="00771D37" w:rsidRPr="005F05FB">
        <w:rPr>
          <w:rFonts w:ascii="Times New Roman" w:hAnsi="Times New Roman" w:cs="Times New Roman"/>
          <w:lang w:val="en-US"/>
        </w:rPr>
        <w:t xml:space="preserve"> goal pursuit and potential goal conflict</w:t>
      </w:r>
      <w:r w:rsidR="00842F77">
        <w:rPr>
          <w:rFonts w:ascii="Times New Roman" w:hAnsi="Times New Roman" w:cs="Times New Roman"/>
          <w:lang w:val="en-US"/>
        </w:rPr>
        <w:t xml:space="preserve"> in couples</w:t>
      </w:r>
      <w:r w:rsidRPr="005F05FB">
        <w:rPr>
          <w:rFonts w:ascii="Times New Roman" w:hAnsi="Times New Roman" w:cs="Times New Roman"/>
          <w:lang w:val="en-US"/>
        </w:rPr>
        <w:t xml:space="preserve">. Finally, the qualitative results can be used to provide strategies to the public on how to </w:t>
      </w:r>
      <w:r w:rsidR="0038093B" w:rsidRPr="005F05FB">
        <w:rPr>
          <w:rFonts w:ascii="Times New Roman" w:hAnsi="Times New Roman" w:cs="Times New Roman"/>
          <w:lang w:val="en-US"/>
        </w:rPr>
        <w:t>effectively</w:t>
      </w:r>
      <w:r w:rsidRPr="005F05FB">
        <w:rPr>
          <w:rFonts w:ascii="Times New Roman" w:hAnsi="Times New Roman" w:cs="Times New Roman"/>
          <w:lang w:val="en-US"/>
        </w:rPr>
        <w:t xml:space="preserve"> negotiate situations of goal conflict during the pandemic</w:t>
      </w:r>
      <w:r w:rsidR="007E02B4" w:rsidRPr="005F05FB">
        <w:rPr>
          <w:rFonts w:ascii="Times New Roman" w:hAnsi="Times New Roman" w:cs="Times New Roman"/>
          <w:lang w:val="en-US"/>
        </w:rPr>
        <w:t xml:space="preserve">. These may include </w:t>
      </w:r>
      <w:r w:rsidR="0038093B" w:rsidRPr="005F05FB">
        <w:rPr>
          <w:rFonts w:ascii="Times New Roman" w:hAnsi="Times New Roman" w:cs="Times New Roman"/>
          <w:lang w:val="en-US"/>
        </w:rPr>
        <w:t xml:space="preserve">suggesting taking a timeout before </w:t>
      </w:r>
      <w:r w:rsidR="007E02B4" w:rsidRPr="005F05FB">
        <w:rPr>
          <w:rFonts w:ascii="Times New Roman" w:hAnsi="Times New Roman" w:cs="Times New Roman"/>
          <w:lang w:val="en-US"/>
        </w:rPr>
        <w:t>engaging in</w:t>
      </w:r>
      <w:r w:rsidR="0038093B" w:rsidRPr="005F05FB">
        <w:rPr>
          <w:rFonts w:ascii="Times New Roman" w:hAnsi="Times New Roman" w:cs="Times New Roman"/>
          <w:lang w:val="en-US"/>
        </w:rPr>
        <w:t xml:space="preserve"> a conversation</w:t>
      </w:r>
      <w:r w:rsidR="007E02B4" w:rsidRPr="005F05FB">
        <w:rPr>
          <w:rFonts w:ascii="Times New Roman" w:hAnsi="Times New Roman" w:cs="Times New Roman"/>
          <w:lang w:val="en-US"/>
        </w:rPr>
        <w:t xml:space="preserve"> about the goal conflict;</w:t>
      </w:r>
      <w:r w:rsidR="0038093B" w:rsidRPr="005F05FB">
        <w:rPr>
          <w:rFonts w:ascii="Times New Roman" w:hAnsi="Times New Roman" w:cs="Times New Roman"/>
          <w:lang w:val="en-US"/>
        </w:rPr>
        <w:t xml:space="preserve"> focusing on both emotional needs and practical solutions</w:t>
      </w:r>
      <w:r w:rsidR="007E02B4" w:rsidRPr="005F05FB">
        <w:rPr>
          <w:rFonts w:ascii="Times New Roman" w:hAnsi="Times New Roman" w:cs="Times New Roman"/>
          <w:lang w:val="en-US"/>
        </w:rPr>
        <w:t>;</w:t>
      </w:r>
      <w:r w:rsidR="0038093B" w:rsidRPr="005F05FB">
        <w:rPr>
          <w:rFonts w:ascii="Times New Roman" w:hAnsi="Times New Roman" w:cs="Times New Roman"/>
          <w:lang w:val="en-US"/>
        </w:rPr>
        <w:t xml:space="preserve"> and being </w:t>
      </w:r>
      <w:r w:rsidR="002D1F04" w:rsidRPr="005F05FB">
        <w:rPr>
          <w:rFonts w:ascii="Times New Roman" w:hAnsi="Times New Roman" w:cs="Times New Roman"/>
          <w:lang w:val="en-US"/>
        </w:rPr>
        <w:t xml:space="preserve">clear with each other </w:t>
      </w:r>
      <w:r w:rsidR="0038093B" w:rsidRPr="005F05FB">
        <w:rPr>
          <w:rFonts w:ascii="Times New Roman" w:hAnsi="Times New Roman" w:cs="Times New Roman"/>
          <w:lang w:val="en-US"/>
        </w:rPr>
        <w:t>whether the</w:t>
      </w:r>
      <w:r w:rsidR="002D1F04" w:rsidRPr="005F05FB">
        <w:rPr>
          <w:rFonts w:ascii="Times New Roman" w:hAnsi="Times New Roman" w:cs="Times New Roman"/>
          <w:lang w:val="en-US"/>
        </w:rPr>
        <w:t xml:space="preserve"> </w:t>
      </w:r>
      <w:r w:rsidR="0038093B" w:rsidRPr="005F05FB">
        <w:rPr>
          <w:rFonts w:ascii="Times New Roman" w:hAnsi="Times New Roman" w:cs="Times New Roman"/>
          <w:lang w:val="en-US"/>
        </w:rPr>
        <w:t xml:space="preserve">goal </w:t>
      </w:r>
      <w:r w:rsidR="002D1F04" w:rsidRPr="005F05FB">
        <w:rPr>
          <w:rFonts w:ascii="Times New Roman" w:hAnsi="Times New Roman" w:cs="Times New Roman"/>
          <w:lang w:val="en-US"/>
        </w:rPr>
        <w:t xml:space="preserve">of the negotiation </w:t>
      </w:r>
      <w:r w:rsidR="0038093B" w:rsidRPr="005F05FB">
        <w:rPr>
          <w:rFonts w:ascii="Times New Roman" w:hAnsi="Times New Roman" w:cs="Times New Roman"/>
          <w:lang w:val="en-US"/>
        </w:rPr>
        <w:t>is to integrate, compromise, or concede</w:t>
      </w:r>
      <w:r w:rsidRPr="005F05FB">
        <w:rPr>
          <w:rFonts w:ascii="Times New Roman" w:hAnsi="Times New Roman" w:cs="Times New Roman"/>
          <w:lang w:val="en-US"/>
        </w:rPr>
        <w:t>.</w:t>
      </w:r>
    </w:p>
    <w:p w14:paraId="3FF4F2F2" w14:textId="3318FD44" w:rsidR="0058196C" w:rsidRDefault="0058196C" w:rsidP="008252C5">
      <w:pPr>
        <w:pStyle w:val="ListParagraph"/>
        <w:spacing w:line="480" w:lineRule="auto"/>
        <w:ind w:left="0" w:firstLine="720"/>
        <w:rPr>
          <w:rFonts w:ascii="Times New Roman" w:hAnsi="Times New Roman" w:cs="Times New Roman"/>
          <w:lang w:val="en-US"/>
        </w:rPr>
      </w:pPr>
    </w:p>
    <w:p w14:paraId="60B8DAE4" w14:textId="77777777" w:rsidR="0058196C" w:rsidRPr="005F05FB" w:rsidRDefault="0058196C" w:rsidP="008252C5">
      <w:pPr>
        <w:pStyle w:val="ListParagraph"/>
        <w:spacing w:line="480" w:lineRule="auto"/>
        <w:ind w:left="0" w:firstLine="720"/>
        <w:rPr>
          <w:rFonts w:ascii="Times New Roman" w:hAnsi="Times New Roman" w:cs="Times New Roman"/>
          <w:lang w:val="en-US"/>
        </w:rPr>
      </w:pPr>
    </w:p>
    <w:p w14:paraId="2B37E0E5" w14:textId="64683135" w:rsidR="008252C5" w:rsidRPr="005F05FB" w:rsidRDefault="00C779DD" w:rsidP="008252C5">
      <w:pPr>
        <w:spacing w:line="480" w:lineRule="auto"/>
        <w:rPr>
          <w:rFonts w:ascii="Times New Roman" w:hAnsi="Times New Roman" w:cs="Times New Roman"/>
          <w:b/>
          <w:lang w:val="en-US"/>
        </w:rPr>
      </w:pPr>
      <w:r w:rsidRPr="005F05FB">
        <w:rPr>
          <w:rFonts w:ascii="Times New Roman" w:hAnsi="Times New Roman" w:cs="Times New Roman"/>
          <w:b/>
          <w:lang w:val="en-US"/>
        </w:rPr>
        <w:t xml:space="preserve">Strengths, </w:t>
      </w:r>
      <w:r w:rsidR="008252C5" w:rsidRPr="005F05FB">
        <w:rPr>
          <w:rFonts w:ascii="Times New Roman" w:hAnsi="Times New Roman" w:cs="Times New Roman"/>
          <w:b/>
          <w:lang w:val="en-US"/>
        </w:rPr>
        <w:t>Limitations and Future Directions</w:t>
      </w:r>
    </w:p>
    <w:p w14:paraId="7E42B2FD" w14:textId="50807DE4" w:rsidR="00DB61D8" w:rsidRPr="005F05FB" w:rsidRDefault="008252C5" w:rsidP="00DB61D8">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The present study had several strengths. </w:t>
      </w:r>
      <w:r w:rsidR="009E4814" w:rsidRPr="005F05FB">
        <w:rPr>
          <w:rFonts w:ascii="Times New Roman" w:hAnsi="Times New Roman" w:cs="Times New Roman"/>
          <w:lang w:val="en-US"/>
        </w:rPr>
        <w:t>W</w:t>
      </w:r>
      <w:r w:rsidR="00F72876" w:rsidRPr="005F05FB">
        <w:rPr>
          <w:rFonts w:ascii="Times New Roman" w:hAnsi="Times New Roman" w:cs="Times New Roman"/>
          <w:lang w:val="en-US"/>
        </w:rPr>
        <w:t>e used</w:t>
      </w:r>
      <w:r w:rsidRPr="005F05FB">
        <w:rPr>
          <w:rFonts w:ascii="Times New Roman" w:hAnsi="Times New Roman" w:cs="Times New Roman"/>
          <w:lang w:val="en-US"/>
        </w:rPr>
        <w:t xml:space="preserve"> mixed methods which benefit from the generalizability and reproducibility of</w:t>
      </w:r>
      <w:r w:rsidR="00AF4D53" w:rsidRPr="005F05FB">
        <w:rPr>
          <w:rFonts w:ascii="Times New Roman" w:hAnsi="Times New Roman" w:cs="Times New Roman"/>
          <w:lang w:val="en-US"/>
        </w:rPr>
        <w:t xml:space="preserve"> quantitative</w:t>
      </w:r>
      <w:r w:rsidRPr="005F05FB">
        <w:rPr>
          <w:rFonts w:ascii="Times New Roman" w:hAnsi="Times New Roman" w:cs="Times New Roman"/>
          <w:lang w:val="en-US"/>
        </w:rPr>
        <w:t xml:space="preserve"> analyses and the nuanced and detailed </w:t>
      </w:r>
      <w:r w:rsidRPr="005F05FB">
        <w:rPr>
          <w:rFonts w:ascii="Times New Roman" w:hAnsi="Times New Roman" w:cs="Times New Roman"/>
          <w:lang w:val="en-US"/>
        </w:rPr>
        <w:lastRenderedPageBreak/>
        <w:t>description of participants’ experiences</w:t>
      </w:r>
      <w:r w:rsidR="00AF4D53" w:rsidRPr="005F05FB">
        <w:rPr>
          <w:rFonts w:ascii="Times New Roman" w:hAnsi="Times New Roman" w:cs="Times New Roman"/>
          <w:lang w:val="en-US"/>
        </w:rPr>
        <w:t xml:space="preserve"> in the qualitative interviews</w:t>
      </w:r>
      <w:r w:rsidRPr="005F05FB">
        <w:rPr>
          <w:rFonts w:ascii="Times New Roman" w:hAnsi="Times New Roman" w:cs="Times New Roman"/>
          <w:lang w:val="en-US"/>
        </w:rPr>
        <w:t>. The study used longitudinal data with both daily and weekly reports</w:t>
      </w:r>
      <w:r w:rsidR="00F72876" w:rsidRPr="005F05FB">
        <w:rPr>
          <w:rFonts w:ascii="Times New Roman" w:hAnsi="Times New Roman" w:cs="Times New Roman"/>
          <w:lang w:val="en-US"/>
        </w:rPr>
        <w:t xml:space="preserve">, which enabled us to </w:t>
      </w:r>
      <w:r w:rsidR="00DB61D8" w:rsidRPr="005F05FB">
        <w:rPr>
          <w:rFonts w:ascii="Times New Roman" w:hAnsi="Times New Roman" w:cs="Times New Roman"/>
          <w:lang w:val="en-US"/>
        </w:rPr>
        <w:t>assess both within- and between-participant change over time.</w:t>
      </w:r>
      <w:r w:rsidR="00AF4D53" w:rsidRPr="005F05FB">
        <w:rPr>
          <w:rFonts w:ascii="Times New Roman" w:hAnsi="Times New Roman" w:cs="Times New Roman"/>
          <w:lang w:val="en-US"/>
        </w:rPr>
        <w:t xml:space="preserve"> </w:t>
      </w:r>
      <w:r w:rsidR="002E68F0">
        <w:rPr>
          <w:rFonts w:ascii="Times New Roman" w:hAnsi="Times New Roman" w:cs="Times New Roman"/>
          <w:lang w:val="en-US"/>
        </w:rPr>
        <w:t xml:space="preserve">The study had adequate power to estimate hypothesized effects. </w:t>
      </w:r>
      <w:r w:rsidR="0058196C">
        <w:rPr>
          <w:rFonts w:ascii="Times New Roman" w:hAnsi="Times New Roman" w:cs="Times New Roman"/>
          <w:lang w:val="en-US"/>
        </w:rPr>
        <w:t>W</w:t>
      </w:r>
      <w:r w:rsidR="00DB61D8" w:rsidRPr="005F05FB">
        <w:rPr>
          <w:rFonts w:ascii="Times New Roman" w:hAnsi="Times New Roman" w:cs="Times New Roman"/>
          <w:lang w:val="en-US"/>
        </w:rPr>
        <w:t>e used several goal outcome measures to investigate whether (negotiation of) goal conflict was associated with a number of outcomes. A</w:t>
      </w:r>
      <w:r w:rsidRPr="005F05FB">
        <w:rPr>
          <w:rFonts w:ascii="Times New Roman" w:hAnsi="Times New Roman" w:cs="Times New Roman"/>
          <w:lang w:val="en-US"/>
        </w:rPr>
        <w:t xml:space="preserve">ll hypotheses, research questions, </w:t>
      </w:r>
      <w:r w:rsidR="00DB61D8" w:rsidRPr="005F05FB">
        <w:rPr>
          <w:rFonts w:ascii="Times New Roman" w:hAnsi="Times New Roman" w:cs="Times New Roman"/>
          <w:lang w:val="en-US"/>
        </w:rPr>
        <w:t xml:space="preserve">and </w:t>
      </w:r>
      <w:r w:rsidRPr="005F05FB">
        <w:rPr>
          <w:rFonts w:ascii="Times New Roman" w:hAnsi="Times New Roman" w:cs="Times New Roman"/>
          <w:lang w:val="en-US"/>
        </w:rPr>
        <w:t xml:space="preserve">analyses were preregistered. </w:t>
      </w:r>
    </w:p>
    <w:p w14:paraId="5A20A76D" w14:textId="40D238E3" w:rsidR="00103CA9" w:rsidRPr="005F05FB" w:rsidRDefault="008252C5" w:rsidP="00DB61D8">
      <w:pPr>
        <w:spacing w:line="480" w:lineRule="auto"/>
        <w:ind w:firstLine="709"/>
        <w:rPr>
          <w:rFonts w:ascii="Times New Roman" w:hAnsi="Times New Roman" w:cs="Times New Roman"/>
          <w:lang w:val="en-US"/>
        </w:rPr>
      </w:pPr>
      <w:r w:rsidRPr="005F05FB">
        <w:rPr>
          <w:rFonts w:ascii="Times New Roman" w:hAnsi="Times New Roman" w:cs="Times New Roman"/>
          <w:lang w:val="en-US"/>
        </w:rPr>
        <w:t>However, the study also had several limitations and the results of the study should be interpreted with th</w:t>
      </w:r>
      <w:r w:rsidR="00DB61D8" w:rsidRPr="005F05FB">
        <w:rPr>
          <w:rFonts w:ascii="Times New Roman" w:hAnsi="Times New Roman" w:cs="Times New Roman"/>
          <w:lang w:val="en-US"/>
        </w:rPr>
        <w:t>ese</w:t>
      </w:r>
      <w:r w:rsidRPr="005F05FB">
        <w:rPr>
          <w:rFonts w:ascii="Times New Roman" w:hAnsi="Times New Roman" w:cs="Times New Roman"/>
          <w:lang w:val="en-US"/>
        </w:rPr>
        <w:t xml:space="preserve"> in mind.</w:t>
      </w:r>
      <w:r w:rsidR="00DB61D8" w:rsidRPr="005F05FB">
        <w:rPr>
          <w:rFonts w:ascii="Times New Roman" w:hAnsi="Times New Roman" w:cs="Times New Roman"/>
          <w:lang w:val="en-US"/>
        </w:rPr>
        <w:t xml:space="preserve"> </w:t>
      </w:r>
      <w:r w:rsidRPr="005F05FB">
        <w:rPr>
          <w:rFonts w:ascii="Times New Roman" w:hAnsi="Times New Roman" w:cs="Times New Roman"/>
          <w:lang w:val="en-US"/>
        </w:rPr>
        <w:t>The data were only collected from individuals</w:t>
      </w:r>
      <w:r w:rsidR="00DB61D8" w:rsidRPr="005F05FB">
        <w:rPr>
          <w:rFonts w:ascii="Times New Roman" w:hAnsi="Times New Roman" w:cs="Times New Roman"/>
          <w:lang w:val="en-US"/>
        </w:rPr>
        <w:t xml:space="preserve"> in a couple, not dyads,</w:t>
      </w:r>
      <w:r w:rsidRPr="005F05FB">
        <w:rPr>
          <w:rFonts w:ascii="Times New Roman" w:hAnsi="Times New Roman" w:cs="Times New Roman"/>
          <w:lang w:val="en-US"/>
        </w:rPr>
        <w:t xml:space="preserve"> and was therefore based on one partner’s perception. In the interviews, the participants were asked about their own as well as their partner’s behavior</w:t>
      </w:r>
      <w:r w:rsidR="00CC6A34" w:rsidRPr="005F05FB">
        <w:rPr>
          <w:rFonts w:ascii="Times New Roman" w:hAnsi="Times New Roman" w:cs="Times New Roman"/>
          <w:lang w:val="en-US"/>
        </w:rPr>
        <w:t>,</w:t>
      </w:r>
      <w:r w:rsidRPr="005F05FB">
        <w:rPr>
          <w:rFonts w:ascii="Times New Roman" w:hAnsi="Times New Roman" w:cs="Times New Roman"/>
          <w:lang w:val="en-US"/>
        </w:rPr>
        <w:t xml:space="preserve"> </w:t>
      </w:r>
      <w:r w:rsidR="00103CA9" w:rsidRPr="005F05FB">
        <w:rPr>
          <w:rFonts w:ascii="Times New Roman" w:hAnsi="Times New Roman" w:cs="Times New Roman"/>
          <w:lang w:val="en-US"/>
        </w:rPr>
        <w:t>but the participants’ reports of their partner’s behavior may be less accurate</w:t>
      </w:r>
      <w:r w:rsidRPr="005F05FB">
        <w:rPr>
          <w:rFonts w:ascii="Times New Roman" w:hAnsi="Times New Roman" w:cs="Times New Roman"/>
          <w:lang w:val="en-US"/>
        </w:rPr>
        <w:t>.</w:t>
      </w:r>
      <w:r w:rsidR="00103CA9" w:rsidRPr="005F05FB">
        <w:rPr>
          <w:rFonts w:ascii="Times New Roman" w:hAnsi="Times New Roman" w:cs="Times New Roman"/>
          <w:lang w:val="en-US"/>
        </w:rPr>
        <w:t xml:space="preserve"> For example, it may be that partners have a different perception of which goals are conflicting. Additionally, </w:t>
      </w:r>
      <w:r w:rsidR="009E4814" w:rsidRPr="005F05FB">
        <w:rPr>
          <w:rFonts w:ascii="Times New Roman" w:hAnsi="Times New Roman" w:cs="Times New Roman"/>
          <w:lang w:val="en-US"/>
        </w:rPr>
        <w:t>in situations in which partners’ goals conflict with each other’s, one member of the couple may end up sacrificing their goals for the other partner’s, which may have implications for relationship</w:t>
      </w:r>
      <w:r w:rsidR="00D9320E" w:rsidRPr="005F05FB">
        <w:rPr>
          <w:rFonts w:ascii="Times New Roman" w:hAnsi="Times New Roman" w:cs="Times New Roman"/>
          <w:lang w:val="en-US"/>
        </w:rPr>
        <w:t xml:space="preserve"> and individual well-being</w:t>
      </w:r>
      <w:r w:rsidR="009E4814" w:rsidRPr="005F05FB">
        <w:rPr>
          <w:rFonts w:ascii="Times New Roman" w:hAnsi="Times New Roman" w:cs="Times New Roman"/>
          <w:lang w:val="en-US"/>
        </w:rPr>
        <w:t>. Future research should therefore assess these questions in a sample of dyads.</w:t>
      </w:r>
    </w:p>
    <w:p w14:paraId="28C98EC4" w14:textId="61CC83EE" w:rsidR="009E4814" w:rsidRPr="005F05FB" w:rsidRDefault="009E4814" w:rsidP="00B8645B">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Overall, the level of goal conflict was also very low in the present sample. </w:t>
      </w:r>
      <w:r w:rsidR="007F2307">
        <w:rPr>
          <w:rFonts w:ascii="Times New Roman" w:hAnsi="Times New Roman" w:cs="Times New Roman"/>
          <w:lang w:val="en-US"/>
        </w:rPr>
        <w:t>The sample was likely to include individuals</w:t>
      </w:r>
      <w:r w:rsidR="00835B83" w:rsidRPr="005F05FB">
        <w:rPr>
          <w:rFonts w:ascii="Times New Roman" w:hAnsi="Times New Roman" w:cs="Times New Roman"/>
          <w:lang w:val="en-US"/>
        </w:rPr>
        <w:t xml:space="preserve"> who were more available and less affected by the pandemic </w:t>
      </w:r>
      <w:r w:rsidR="007F2307">
        <w:rPr>
          <w:rFonts w:ascii="Times New Roman" w:hAnsi="Times New Roman" w:cs="Times New Roman"/>
          <w:lang w:val="en-US"/>
        </w:rPr>
        <w:t xml:space="preserve">and </w:t>
      </w:r>
      <w:r w:rsidR="00835B83" w:rsidRPr="005F05FB">
        <w:rPr>
          <w:rFonts w:ascii="Times New Roman" w:hAnsi="Times New Roman" w:cs="Times New Roman"/>
          <w:lang w:val="en-US"/>
        </w:rPr>
        <w:t xml:space="preserve">thus able to participate in the study. </w:t>
      </w:r>
      <w:r w:rsidR="00961ED4" w:rsidRPr="005F05FB">
        <w:rPr>
          <w:rFonts w:ascii="Times New Roman" w:hAnsi="Times New Roman" w:cs="Times New Roman"/>
          <w:lang w:val="en-US"/>
        </w:rPr>
        <w:t xml:space="preserve">As such, the effective strategies noted by the participants may not be representative of those who were highly stressed or had experienced larger changes due to the pandemic. </w:t>
      </w:r>
      <w:r w:rsidR="00835B83" w:rsidRPr="005F05FB">
        <w:rPr>
          <w:rFonts w:ascii="Times New Roman" w:hAnsi="Times New Roman" w:cs="Times New Roman"/>
          <w:lang w:val="en-US"/>
        </w:rPr>
        <w:t>Additionally,</w:t>
      </w:r>
      <w:r w:rsidRPr="005F05FB">
        <w:rPr>
          <w:rFonts w:ascii="Times New Roman" w:hAnsi="Times New Roman" w:cs="Times New Roman"/>
          <w:lang w:val="en-US"/>
        </w:rPr>
        <w:t xml:space="preserve"> 30% of the time the goals that participants were reporting on were domestic and therefore may conflict less on a day-to-day basis. It is likely that many potential high conflict goals such as moving away to study, increasing hours at work, or making a high-risk investment have been put on hold during the pandemic. Therefore, future research should focus specifically on understanding the impact of high </w:t>
      </w:r>
      <w:r w:rsidRPr="005F05FB">
        <w:rPr>
          <w:rFonts w:ascii="Times New Roman" w:hAnsi="Times New Roman" w:cs="Times New Roman"/>
          <w:lang w:val="en-US"/>
        </w:rPr>
        <w:lastRenderedPageBreak/>
        <w:t>conflict goals</w:t>
      </w:r>
      <w:r w:rsidR="00B8645B" w:rsidRPr="005F05FB">
        <w:rPr>
          <w:rFonts w:ascii="Times New Roman" w:hAnsi="Times New Roman" w:cs="Times New Roman"/>
          <w:lang w:val="en-US"/>
        </w:rPr>
        <w:t>. Experimental evidence on the impact of goal conflict on goal outcomes is also lacking and future research is needed to investigate these associations in experimental settings.</w:t>
      </w:r>
      <w:r w:rsidR="009C7605" w:rsidRPr="005F05FB">
        <w:rPr>
          <w:rFonts w:ascii="Times New Roman" w:hAnsi="Times New Roman" w:cs="Times New Roman"/>
          <w:lang w:val="en-US"/>
        </w:rPr>
        <w:t xml:space="preserve"> For example, researchers could manipulate goal conflict to examine whether higher levels of goal conflict predict participants’ attitudes toward pursuing the goal.</w:t>
      </w:r>
      <w:r w:rsidR="00B8645B" w:rsidRPr="005F05FB">
        <w:rPr>
          <w:rFonts w:ascii="Times New Roman" w:hAnsi="Times New Roman" w:cs="Times New Roman"/>
          <w:lang w:val="en-US"/>
        </w:rPr>
        <w:t xml:space="preserve"> </w:t>
      </w:r>
    </w:p>
    <w:p w14:paraId="4BFD3F12" w14:textId="71860C5D" w:rsidR="00B8645B" w:rsidRPr="005F05FB" w:rsidRDefault="008252C5" w:rsidP="008252C5">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There are also other limitations due to the nature of the pandemic. The study was only able to capture </w:t>
      </w:r>
      <w:r w:rsidR="00C62470" w:rsidRPr="005F05FB">
        <w:rPr>
          <w:rFonts w:ascii="Times New Roman" w:hAnsi="Times New Roman" w:cs="Times New Roman"/>
          <w:lang w:val="en-US"/>
        </w:rPr>
        <w:t>five weeks</w:t>
      </w:r>
      <w:r w:rsidRPr="005F05FB">
        <w:rPr>
          <w:rFonts w:ascii="Times New Roman" w:hAnsi="Times New Roman" w:cs="Times New Roman"/>
          <w:lang w:val="en-US"/>
        </w:rPr>
        <w:t xml:space="preserve"> of lockdown and it is possible that these results would change over time as lockdown measures are eased</w:t>
      </w:r>
      <w:r w:rsidR="00B8645B" w:rsidRPr="005F05FB">
        <w:rPr>
          <w:rFonts w:ascii="Times New Roman" w:hAnsi="Times New Roman" w:cs="Times New Roman"/>
          <w:lang w:val="en-US"/>
        </w:rPr>
        <w:t xml:space="preserve"> and people are able to pursue potentially higher conflict goals</w:t>
      </w:r>
      <w:r w:rsidRPr="005F05FB">
        <w:rPr>
          <w:rFonts w:ascii="Times New Roman" w:hAnsi="Times New Roman" w:cs="Times New Roman"/>
          <w:lang w:val="en-US"/>
        </w:rPr>
        <w:t>.</w:t>
      </w:r>
      <w:r w:rsidR="00B8645B" w:rsidRPr="005F05FB">
        <w:rPr>
          <w:rFonts w:ascii="Times New Roman" w:hAnsi="Times New Roman" w:cs="Times New Roman"/>
          <w:lang w:val="en-US"/>
        </w:rPr>
        <w:t xml:space="preserve"> Partners’ goals especially related to the pandemic may also conflict. For example, one partner may feel more comfortable</w:t>
      </w:r>
      <w:r w:rsidR="000A6630" w:rsidRPr="005F05FB">
        <w:rPr>
          <w:rFonts w:ascii="Times New Roman" w:hAnsi="Times New Roman" w:cs="Times New Roman"/>
          <w:lang w:val="en-US"/>
        </w:rPr>
        <w:t xml:space="preserve"> with easing of social distancing or flying overseas for a vacation whereas another partner may prefer to act more cautiously. It would be interesting to also understand how couples negotiate how to navigate a need for social contact and connection with a need for health and safety</w:t>
      </w:r>
      <w:r w:rsidR="00D9320E" w:rsidRPr="005F05FB">
        <w:rPr>
          <w:rFonts w:ascii="Times New Roman" w:hAnsi="Times New Roman" w:cs="Times New Roman"/>
          <w:lang w:val="en-US"/>
        </w:rPr>
        <w:t xml:space="preserve"> during the pandemic.</w:t>
      </w:r>
    </w:p>
    <w:p w14:paraId="0607EB3A" w14:textId="77777777" w:rsidR="008252C5" w:rsidRPr="005F05FB" w:rsidRDefault="008252C5" w:rsidP="008252C5">
      <w:pPr>
        <w:spacing w:line="480" w:lineRule="auto"/>
        <w:jc w:val="center"/>
        <w:rPr>
          <w:rFonts w:ascii="Times New Roman" w:hAnsi="Times New Roman" w:cs="Times New Roman"/>
          <w:b/>
          <w:lang w:val="en-US"/>
        </w:rPr>
      </w:pPr>
      <w:r w:rsidRPr="005F05FB">
        <w:rPr>
          <w:rFonts w:ascii="Times New Roman" w:hAnsi="Times New Roman" w:cs="Times New Roman"/>
          <w:b/>
          <w:lang w:val="en-US"/>
        </w:rPr>
        <w:t>Conclusion</w:t>
      </w:r>
    </w:p>
    <w:p w14:paraId="357241E1" w14:textId="50901EF9" w:rsidR="008252C5" w:rsidRPr="005F05FB" w:rsidRDefault="008252C5">
      <w:pPr>
        <w:spacing w:line="480" w:lineRule="auto"/>
        <w:ind w:firstLine="709"/>
        <w:rPr>
          <w:rFonts w:ascii="Times New Roman" w:hAnsi="Times New Roman" w:cs="Times New Roman"/>
          <w:lang w:val="en-US"/>
        </w:rPr>
      </w:pPr>
      <w:r w:rsidRPr="005F05FB">
        <w:rPr>
          <w:rFonts w:ascii="Times New Roman" w:hAnsi="Times New Roman" w:cs="Times New Roman"/>
          <w:lang w:val="en-US"/>
        </w:rPr>
        <w:t xml:space="preserve">The present mixed methods study provided both quantitative and qualitative evidence </w:t>
      </w:r>
      <w:r w:rsidR="00842F77">
        <w:rPr>
          <w:rFonts w:ascii="Times New Roman" w:hAnsi="Times New Roman" w:cs="Times New Roman"/>
          <w:lang w:val="en-US"/>
        </w:rPr>
        <w:t xml:space="preserve">on how </w:t>
      </w:r>
      <w:r w:rsidR="00C731EC" w:rsidRPr="005F05FB">
        <w:rPr>
          <w:rFonts w:ascii="Times New Roman" w:hAnsi="Times New Roman" w:cs="Times New Roman"/>
          <w:lang w:val="en-US"/>
        </w:rPr>
        <w:t xml:space="preserve">goal conflict </w:t>
      </w:r>
      <w:r w:rsidR="00842F77">
        <w:rPr>
          <w:rFonts w:ascii="Times New Roman" w:hAnsi="Times New Roman" w:cs="Times New Roman"/>
          <w:lang w:val="en-US"/>
        </w:rPr>
        <w:t xml:space="preserve">and </w:t>
      </w:r>
      <w:r w:rsidR="00082A4C">
        <w:rPr>
          <w:rFonts w:ascii="Times New Roman" w:hAnsi="Times New Roman" w:cs="Times New Roman"/>
          <w:lang w:val="en-US"/>
        </w:rPr>
        <w:t>negotiation</w:t>
      </w:r>
      <w:r w:rsidR="00842F77">
        <w:rPr>
          <w:rFonts w:ascii="Times New Roman" w:hAnsi="Times New Roman" w:cs="Times New Roman"/>
          <w:lang w:val="en-US"/>
        </w:rPr>
        <w:t xml:space="preserve"> of goal conflict is associated with</w:t>
      </w:r>
      <w:r w:rsidR="00C731EC" w:rsidRPr="005F05FB">
        <w:rPr>
          <w:rFonts w:ascii="Times New Roman" w:hAnsi="Times New Roman" w:cs="Times New Roman"/>
          <w:lang w:val="en-US"/>
        </w:rPr>
        <w:t xml:space="preserve"> goal outcomes.</w:t>
      </w:r>
      <w:r w:rsidRPr="005F05FB">
        <w:rPr>
          <w:rFonts w:ascii="Times New Roman" w:hAnsi="Times New Roman" w:cs="Times New Roman"/>
          <w:lang w:val="en-US"/>
        </w:rPr>
        <w:t xml:space="preserve"> The results supported the</w:t>
      </w:r>
      <w:r w:rsidR="00D64A93" w:rsidRPr="005F05FB">
        <w:rPr>
          <w:rFonts w:ascii="Times New Roman" w:hAnsi="Times New Roman" w:cs="Times New Roman"/>
          <w:lang w:val="en-US"/>
        </w:rPr>
        <w:t xml:space="preserve"> novel</w:t>
      </w:r>
      <w:r w:rsidRPr="005F05FB">
        <w:rPr>
          <w:rFonts w:ascii="Times New Roman" w:hAnsi="Times New Roman" w:cs="Times New Roman"/>
          <w:lang w:val="en-US"/>
        </w:rPr>
        <w:t xml:space="preserve"> preregistered primary hypotheses and were relatively consistent across analyses</w:t>
      </w:r>
      <w:r w:rsidR="00C731EC" w:rsidRPr="005F05FB">
        <w:rPr>
          <w:rFonts w:ascii="Times New Roman" w:hAnsi="Times New Roman" w:cs="Times New Roman"/>
          <w:lang w:val="en-US"/>
        </w:rPr>
        <w:t>: higher g</w:t>
      </w:r>
      <w:r w:rsidRPr="005F05FB">
        <w:rPr>
          <w:rFonts w:ascii="Times New Roman" w:hAnsi="Times New Roman" w:cs="Times New Roman"/>
          <w:lang w:val="en-US"/>
        </w:rPr>
        <w:t xml:space="preserve">oal conflict </w:t>
      </w:r>
      <w:r w:rsidR="00C731EC" w:rsidRPr="005F05FB">
        <w:rPr>
          <w:rFonts w:ascii="Times New Roman" w:hAnsi="Times New Roman" w:cs="Times New Roman"/>
          <w:lang w:val="en-US"/>
        </w:rPr>
        <w:t>was negatively associated with goal outcomes whereas</w:t>
      </w:r>
      <w:r w:rsidRPr="005F05FB">
        <w:rPr>
          <w:rFonts w:ascii="Times New Roman" w:hAnsi="Times New Roman" w:cs="Times New Roman"/>
          <w:lang w:val="en-US"/>
        </w:rPr>
        <w:t xml:space="preserve"> successful negotiation of goal conflict </w:t>
      </w:r>
      <w:r w:rsidR="00C731EC" w:rsidRPr="005F05FB">
        <w:rPr>
          <w:rFonts w:ascii="Times New Roman" w:hAnsi="Times New Roman" w:cs="Times New Roman"/>
          <w:lang w:val="en-US"/>
        </w:rPr>
        <w:t>was positively associated with</w:t>
      </w:r>
      <w:r w:rsidRPr="005F05FB">
        <w:rPr>
          <w:rFonts w:ascii="Times New Roman" w:hAnsi="Times New Roman" w:cs="Times New Roman"/>
          <w:lang w:val="en-US"/>
        </w:rPr>
        <w:t xml:space="preserve"> goal outcomes. The qualitative interviews highlighted several ways </w:t>
      </w:r>
      <w:r w:rsidR="00C731EC" w:rsidRPr="005F05FB">
        <w:rPr>
          <w:rFonts w:ascii="Times New Roman" w:hAnsi="Times New Roman" w:cs="Times New Roman"/>
          <w:lang w:val="en-US"/>
        </w:rPr>
        <w:t>in which partners</w:t>
      </w:r>
      <w:r w:rsidRPr="005F05FB">
        <w:rPr>
          <w:rFonts w:ascii="Times New Roman" w:hAnsi="Times New Roman" w:cs="Times New Roman"/>
          <w:lang w:val="en-US"/>
        </w:rPr>
        <w:t xml:space="preserve"> were able to negotiate instances of goal conflict</w:t>
      </w:r>
      <w:r w:rsidR="00FB5AC4" w:rsidRPr="005F05FB">
        <w:rPr>
          <w:rFonts w:ascii="Times New Roman" w:hAnsi="Times New Roman" w:cs="Times New Roman"/>
          <w:lang w:val="en-US"/>
        </w:rPr>
        <w:t xml:space="preserve"> and suggested that over the course of the pandemic, participants became even better at negotiating goal conflict, perhaps because they had more practice</w:t>
      </w:r>
      <w:r w:rsidR="007A7D9E" w:rsidRPr="005F05FB">
        <w:rPr>
          <w:rFonts w:ascii="Times New Roman" w:hAnsi="Times New Roman" w:cs="Times New Roman"/>
          <w:lang w:val="en-US"/>
        </w:rPr>
        <w:t xml:space="preserve"> with smaller day-to-day conflicts</w:t>
      </w:r>
      <w:r w:rsidRPr="005F05FB">
        <w:rPr>
          <w:rFonts w:ascii="Times New Roman" w:hAnsi="Times New Roman" w:cs="Times New Roman"/>
          <w:lang w:val="en-US"/>
        </w:rPr>
        <w:t>. Overall, most participants reported that the pandemic was affecting their goal pursuit at least somewhat</w:t>
      </w:r>
      <w:r w:rsidR="00197457">
        <w:rPr>
          <w:rFonts w:ascii="Times New Roman" w:hAnsi="Times New Roman" w:cs="Times New Roman"/>
          <w:lang w:val="en-US"/>
        </w:rPr>
        <w:t>. However,</w:t>
      </w:r>
      <w:r w:rsidRPr="005F05FB">
        <w:rPr>
          <w:rFonts w:ascii="Times New Roman" w:hAnsi="Times New Roman" w:cs="Times New Roman"/>
          <w:lang w:val="en-US"/>
        </w:rPr>
        <w:t xml:space="preserve"> successful negotiat</w:t>
      </w:r>
      <w:r w:rsidR="00C731EC" w:rsidRPr="005F05FB">
        <w:rPr>
          <w:rFonts w:ascii="Times New Roman" w:hAnsi="Times New Roman" w:cs="Times New Roman"/>
          <w:lang w:val="en-US"/>
        </w:rPr>
        <w:t>ion</w:t>
      </w:r>
      <w:r w:rsidRPr="005F05FB">
        <w:rPr>
          <w:rFonts w:ascii="Times New Roman" w:hAnsi="Times New Roman" w:cs="Times New Roman"/>
          <w:lang w:val="en-US"/>
        </w:rPr>
        <w:t xml:space="preserve"> </w:t>
      </w:r>
      <w:r w:rsidR="00197457">
        <w:rPr>
          <w:rFonts w:ascii="Times New Roman" w:hAnsi="Times New Roman" w:cs="Times New Roman"/>
          <w:lang w:val="en-US"/>
        </w:rPr>
        <w:t xml:space="preserve">of </w:t>
      </w:r>
      <w:r w:rsidRPr="005F05FB">
        <w:rPr>
          <w:rFonts w:ascii="Times New Roman" w:hAnsi="Times New Roman" w:cs="Times New Roman"/>
          <w:lang w:val="en-US"/>
        </w:rPr>
        <w:t>goal conflict can buffer against potential negative outcomes.</w:t>
      </w:r>
    </w:p>
    <w:p w14:paraId="05E2FE43" w14:textId="4559C635" w:rsidR="009C3359" w:rsidRPr="005F05FB" w:rsidRDefault="00875E1C" w:rsidP="00875E1C">
      <w:pPr>
        <w:spacing w:line="480" w:lineRule="auto"/>
        <w:jc w:val="center"/>
        <w:rPr>
          <w:rFonts w:ascii="Times New Roman" w:hAnsi="Times New Roman" w:cs="Times New Roman"/>
          <w:b/>
          <w:lang w:val="en-US"/>
        </w:rPr>
      </w:pPr>
      <w:r w:rsidRPr="005F05FB">
        <w:rPr>
          <w:rFonts w:ascii="Times New Roman" w:hAnsi="Times New Roman" w:cs="Times New Roman"/>
          <w:lang w:val="en-US"/>
        </w:rPr>
        <w:br w:type="column"/>
      </w:r>
      <w:r w:rsidRPr="005F05FB">
        <w:rPr>
          <w:rFonts w:ascii="Times New Roman" w:hAnsi="Times New Roman" w:cs="Times New Roman"/>
          <w:b/>
          <w:lang w:val="en-US"/>
        </w:rPr>
        <w:lastRenderedPageBreak/>
        <w:t>References</w:t>
      </w:r>
    </w:p>
    <w:p w14:paraId="4D602CD3" w14:textId="6EB79325" w:rsidR="002C6718" w:rsidRPr="002C6718" w:rsidRDefault="00875E1C"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5F05FB">
        <w:rPr>
          <w:rFonts w:ascii="Times New Roman" w:hAnsi="Times New Roman" w:cs="Times New Roman"/>
          <w:lang w:val="en-US"/>
        </w:rPr>
        <w:fldChar w:fldCharType="begin" w:fldLock="1"/>
      </w:r>
      <w:r w:rsidRPr="005F05FB">
        <w:rPr>
          <w:rFonts w:ascii="Times New Roman" w:hAnsi="Times New Roman" w:cs="Times New Roman"/>
          <w:lang w:val="en-US"/>
        </w:rPr>
        <w:instrText xml:space="preserve">ADDIN Mendeley Bibliography CSL_BIBLIOGRAPHY </w:instrText>
      </w:r>
      <w:r w:rsidRPr="005F05FB">
        <w:rPr>
          <w:rFonts w:ascii="Times New Roman" w:hAnsi="Times New Roman" w:cs="Times New Roman"/>
          <w:lang w:val="en-US"/>
        </w:rPr>
        <w:fldChar w:fldCharType="separate"/>
      </w:r>
      <w:r w:rsidR="002C6718" w:rsidRPr="002C6718">
        <w:rPr>
          <w:rFonts w:ascii="Times New Roman" w:hAnsi="Times New Roman" w:cs="Times New Roman"/>
          <w:noProof/>
          <w:lang w:val="en-US"/>
        </w:rPr>
        <w:t xml:space="preserve">Bolger, N., &amp; Laurenceau, J.-P. (2013). </w:t>
      </w:r>
      <w:r w:rsidR="002C6718" w:rsidRPr="002C6718">
        <w:rPr>
          <w:rFonts w:ascii="Times New Roman" w:hAnsi="Times New Roman" w:cs="Times New Roman"/>
          <w:i/>
          <w:iCs/>
          <w:noProof/>
          <w:lang w:val="en-US"/>
        </w:rPr>
        <w:t>Intensive longitudinal methods: An introduction to diary and experience sampling research</w:t>
      </w:r>
      <w:r w:rsidR="002C6718" w:rsidRPr="002C6718">
        <w:rPr>
          <w:rFonts w:ascii="Times New Roman" w:hAnsi="Times New Roman" w:cs="Times New Roman"/>
          <w:noProof/>
          <w:lang w:val="en-US"/>
        </w:rPr>
        <w:t>. Guildford Press.</w:t>
      </w:r>
    </w:p>
    <w:p w14:paraId="7DA479F5"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Bonache, H., Gonzalez-Mendez, R., &amp; Krahé, B. (2019). Adult attachment styles, destructive conflict resolution, and the experience of intimate partner violence. </w:t>
      </w:r>
      <w:r w:rsidRPr="002C6718">
        <w:rPr>
          <w:rFonts w:ascii="Times New Roman" w:hAnsi="Times New Roman" w:cs="Times New Roman"/>
          <w:i/>
          <w:iCs/>
          <w:noProof/>
          <w:lang w:val="en-US"/>
        </w:rPr>
        <w:t>Journal of Interpersonal Violence</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34</w:t>
      </w:r>
      <w:r w:rsidRPr="002C6718">
        <w:rPr>
          <w:rFonts w:ascii="Times New Roman" w:hAnsi="Times New Roman" w:cs="Times New Roman"/>
          <w:noProof/>
          <w:lang w:val="en-US"/>
        </w:rPr>
        <w:t>(2), 287–309. https://doi.org/10.1177/0886260516640776</w:t>
      </w:r>
    </w:p>
    <w:p w14:paraId="29E7AE02"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Braun, V., &amp; Clarke, V. (2006). Using thematic analysis in psychology. </w:t>
      </w:r>
      <w:r w:rsidRPr="002C6718">
        <w:rPr>
          <w:rFonts w:ascii="Times New Roman" w:hAnsi="Times New Roman" w:cs="Times New Roman"/>
          <w:i/>
          <w:iCs/>
          <w:noProof/>
          <w:lang w:val="en-US"/>
        </w:rPr>
        <w:t>Qualitative Research in Psychology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3</w:t>
      </w:r>
      <w:r w:rsidRPr="002C6718">
        <w:rPr>
          <w:rFonts w:ascii="Times New Roman" w:hAnsi="Times New Roman" w:cs="Times New Roman"/>
          <w:noProof/>
          <w:lang w:val="en-US"/>
        </w:rPr>
        <w:t>, 77–101. https://doi.org/10.1191/1478088706qp063oa</w:t>
      </w:r>
    </w:p>
    <w:p w14:paraId="380B3BE6"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Braun, V., &amp; Clarke, V. (2019). Reflecting on reflexive thematic analysis. </w:t>
      </w:r>
      <w:r w:rsidRPr="002C6718">
        <w:rPr>
          <w:rFonts w:ascii="Times New Roman" w:hAnsi="Times New Roman" w:cs="Times New Roman"/>
          <w:i/>
          <w:iCs/>
          <w:noProof/>
          <w:lang w:val="en-US"/>
        </w:rPr>
        <w:t>Qualitative Research in Sport, Exercise and Health</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11</w:t>
      </w:r>
      <w:r w:rsidRPr="002C6718">
        <w:rPr>
          <w:rFonts w:ascii="Times New Roman" w:hAnsi="Times New Roman" w:cs="Times New Roman"/>
          <w:noProof/>
          <w:lang w:val="en-US"/>
        </w:rPr>
        <w:t>(4), 589–597. https://doi.org/10.1080/2159676X.2019.1628806</w:t>
      </w:r>
    </w:p>
    <w:p w14:paraId="2205B0BC"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Braun, V., &amp; Clarke, V. (2020). One size fits all? What counts as quality practice in (reflexive) thematic analysis? </w:t>
      </w:r>
      <w:r w:rsidRPr="002C6718">
        <w:rPr>
          <w:rFonts w:ascii="Times New Roman" w:hAnsi="Times New Roman" w:cs="Times New Roman"/>
          <w:i/>
          <w:iCs/>
          <w:noProof/>
          <w:lang w:val="en-US"/>
        </w:rPr>
        <w:t>Qualitative Research in Psychology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00</w:t>
      </w:r>
      <w:r w:rsidRPr="002C6718">
        <w:rPr>
          <w:rFonts w:ascii="Times New Roman" w:hAnsi="Times New Roman" w:cs="Times New Roman"/>
          <w:noProof/>
          <w:lang w:val="en-US"/>
        </w:rPr>
        <w:t>(00), 1–25. https://doi.org/10.1080/14780887.2020.1769238</w:t>
      </w:r>
    </w:p>
    <w:p w14:paraId="4F59EF64"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Cappuzzello, A. C., &amp; Gere, J. (2018). Can you make my goals easier to achieve? Effects of partner instrumentality on goal pursuit and relationship satisfaction. </w:t>
      </w:r>
      <w:r w:rsidRPr="002C6718">
        <w:rPr>
          <w:rFonts w:ascii="Times New Roman" w:hAnsi="Times New Roman" w:cs="Times New Roman"/>
          <w:i/>
          <w:iCs/>
          <w:noProof/>
          <w:lang w:val="en-US"/>
        </w:rPr>
        <w:t>Personal Relationships</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25</w:t>
      </w:r>
      <w:r w:rsidRPr="002C6718">
        <w:rPr>
          <w:rFonts w:ascii="Times New Roman" w:hAnsi="Times New Roman" w:cs="Times New Roman"/>
          <w:noProof/>
          <w:lang w:val="en-US"/>
        </w:rPr>
        <w:t>, 1–12. https://doi.org/10.1111/pere.12238</w:t>
      </w:r>
    </w:p>
    <w:p w14:paraId="4841BA07"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Caughlin, J. P., Vangelisti, A. L., &amp; Mikucki-Enyart, S. L. (2013). Conflict in dating and marital relationships. In </w:t>
      </w:r>
      <w:r w:rsidRPr="002C6718">
        <w:rPr>
          <w:rFonts w:ascii="Times New Roman" w:hAnsi="Times New Roman" w:cs="Times New Roman"/>
          <w:i/>
          <w:iCs/>
          <w:noProof/>
          <w:lang w:val="en-US"/>
        </w:rPr>
        <w:t>The SAGE Handbook of Conflict Communication: Integrating Theory, Research, and Practice</w:t>
      </w:r>
      <w:r w:rsidRPr="002C6718">
        <w:rPr>
          <w:rFonts w:ascii="Times New Roman" w:hAnsi="Times New Roman" w:cs="Times New Roman"/>
          <w:noProof/>
          <w:lang w:val="en-US"/>
        </w:rPr>
        <w:t xml:space="preserve"> (pp. 161–186). SAGE Publications Inc. https://doi.org/10.4135/9781452281988.n7</w:t>
      </w:r>
    </w:p>
    <w:p w14:paraId="1C8A6B32"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Creswell, J. W., &amp; Plano Clark, V. L. (2007). </w:t>
      </w:r>
      <w:r w:rsidRPr="002C6718">
        <w:rPr>
          <w:rFonts w:ascii="Times New Roman" w:hAnsi="Times New Roman" w:cs="Times New Roman"/>
          <w:i/>
          <w:iCs/>
          <w:noProof/>
          <w:lang w:val="en-US"/>
        </w:rPr>
        <w:t>Designing and Conducting Mixed Methods Research</w:t>
      </w:r>
      <w:r w:rsidRPr="002C6718">
        <w:rPr>
          <w:rFonts w:ascii="Times New Roman" w:hAnsi="Times New Roman" w:cs="Times New Roman"/>
          <w:noProof/>
          <w:lang w:val="en-US"/>
        </w:rPr>
        <w:t>. Sage.</w:t>
      </w:r>
    </w:p>
    <w:p w14:paraId="053F300A"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Delatorre, M. Z., &amp; Wagner, A. (2019). How do couples disagree? An analysis of conflict resolution profiles and the quality of romantic relationships. </w:t>
      </w:r>
      <w:r w:rsidRPr="002C6718">
        <w:rPr>
          <w:rFonts w:ascii="Times New Roman" w:hAnsi="Times New Roman" w:cs="Times New Roman"/>
          <w:i/>
          <w:iCs/>
          <w:noProof/>
          <w:lang w:val="en-US"/>
        </w:rPr>
        <w:t xml:space="preserve">Revista Colombiana de </w:t>
      </w:r>
      <w:r w:rsidRPr="002C6718">
        <w:rPr>
          <w:rFonts w:ascii="Times New Roman" w:hAnsi="Times New Roman" w:cs="Times New Roman"/>
          <w:i/>
          <w:iCs/>
          <w:noProof/>
          <w:lang w:val="en-US"/>
        </w:rPr>
        <w:lastRenderedPageBreak/>
        <w:t>Psicologia</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28</w:t>
      </w:r>
      <w:r w:rsidRPr="002C6718">
        <w:rPr>
          <w:rFonts w:ascii="Times New Roman" w:hAnsi="Times New Roman" w:cs="Times New Roman"/>
          <w:noProof/>
          <w:lang w:val="en-US"/>
        </w:rPr>
        <w:t>(2), 91–108. https://doi.org/10.15446/rcp.v28n2.72265</w:t>
      </w:r>
    </w:p>
    <w:p w14:paraId="64229F0F"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Drigotas, S. M., Rusbult, C. E., Wieselquist, J., &amp; Whitton, S. W. (1999). Close partner as sculptor of the ideal self: Behavioral affirmation and the Michelangelo phenomenon. </w:t>
      </w:r>
      <w:r w:rsidRPr="002C6718">
        <w:rPr>
          <w:rFonts w:ascii="Times New Roman" w:hAnsi="Times New Roman" w:cs="Times New Roman"/>
          <w:i/>
          <w:iCs/>
          <w:noProof/>
          <w:lang w:val="en-US"/>
        </w:rPr>
        <w:t>Journal of Personality and Social Psychology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77</w:t>
      </w:r>
      <w:r w:rsidRPr="002C6718">
        <w:rPr>
          <w:rFonts w:ascii="Times New Roman" w:hAnsi="Times New Roman" w:cs="Times New Roman"/>
          <w:noProof/>
          <w:lang w:val="en-US"/>
        </w:rPr>
        <w:t>(2), 293–323. https://doi.org/10.1037/0022-3514.77.2.293</w:t>
      </w:r>
    </w:p>
    <w:p w14:paraId="1F3D01D4"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Feeney, B. C. (2004). A secure base: Responsive support of goal strivings and exploration in adult intimate relationships. </w:t>
      </w:r>
      <w:r w:rsidRPr="002C6718">
        <w:rPr>
          <w:rFonts w:ascii="Times New Roman" w:hAnsi="Times New Roman" w:cs="Times New Roman"/>
          <w:i/>
          <w:iCs/>
          <w:noProof/>
          <w:lang w:val="en-US"/>
        </w:rPr>
        <w:t>Journal of Personality and Social Psychology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87</w:t>
      </w:r>
      <w:r w:rsidRPr="002C6718">
        <w:rPr>
          <w:rFonts w:ascii="Times New Roman" w:hAnsi="Times New Roman" w:cs="Times New Roman"/>
          <w:noProof/>
          <w:lang w:val="en-US"/>
        </w:rPr>
        <w:t>(5), 631–648. https://doi.org/10.1037/0022-3514.87.5.631</w:t>
      </w:r>
    </w:p>
    <w:p w14:paraId="027BF3C4"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Feeney, B. C., &amp; Collins, N. L. (2015). A new look at social support: A theoretical perspective on thriving through relationships. </w:t>
      </w:r>
      <w:r w:rsidRPr="002C6718">
        <w:rPr>
          <w:rFonts w:ascii="Times New Roman" w:hAnsi="Times New Roman" w:cs="Times New Roman"/>
          <w:i/>
          <w:iCs/>
          <w:noProof/>
          <w:lang w:val="en-US"/>
        </w:rPr>
        <w:t>Personality and Social Psychology Review</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19</w:t>
      </w:r>
      <w:r w:rsidRPr="002C6718">
        <w:rPr>
          <w:rFonts w:ascii="Times New Roman" w:hAnsi="Times New Roman" w:cs="Times New Roman"/>
          <w:noProof/>
          <w:lang w:val="en-US"/>
        </w:rPr>
        <w:t>(2), 113–147. https://doi.org/10.1177/1088868314544222</w:t>
      </w:r>
    </w:p>
    <w:p w14:paraId="68436032"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Feeney, B. C., Collins, N. L., Van Vleet, M., &amp; Tomlinson, J. M. (2013). Motivations for providing a secure base: Links with attachment orientation and secure base support behavior. </w:t>
      </w:r>
      <w:r w:rsidRPr="002C6718">
        <w:rPr>
          <w:rFonts w:ascii="Times New Roman" w:hAnsi="Times New Roman" w:cs="Times New Roman"/>
          <w:i/>
          <w:iCs/>
          <w:noProof/>
          <w:lang w:val="en-US"/>
        </w:rPr>
        <w:t>Attachment and Human Development</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15</w:t>
      </w:r>
      <w:r w:rsidRPr="002C6718">
        <w:rPr>
          <w:rFonts w:ascii="Times New Roman" w:hAnsi="Times New Roman" w:cs="Times New Roman"/>
          <w:noProof/>
          <w:lang w:val="en-US"/>
        </w:rPr>
        <w:t>(3), 261–280. https://doi.org/10.1080/14616734.2013.782654</w:t>
      </w:r>
    </w:p>
    <w:p w14:paraId="7BCE4EA1"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Feeney, B. C., Van Vleet, M., Jakubiak, B. K., &amp; Tomlinson, J. M. (2017). Predicting the pursuit and support of challenging life opportunities. </w:t>
      </w:r>
      <w:r w:rsidRPr="002C6718">
        <w:rPr>
          <w:rFonts w:ascii="Times New Roman" w:hAnsi="Times New Roman" w:cs="Times New Roman"/>
          <w:i/>
          <w:iCs/>
          <w:noProof/>
          <w:lang w:val="en-US"/>
        </w:rPr>
        <w:t>Personality and Social Psychology Bulletin</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43</w:t>
      </w:r>
      <w:r w:rsidRPr="002C6718">
        <w:rPr>
          <w:rFonts w:ascii="Times New Roman" w:hAnsi="Times New Roman" w:cs="Times New Roman"/>
          <w:noProof/>
          <w:lang w:val="en-US"/>
        </w:rPr>
        <w:t>(8), 1171–1187. https://doi.org/10.1177/0146167217708575</w:t>
      </w:r>
    </w:p>
    <w:p w14:paraId="34AB7FFC"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Fitzsimons, G. M., Finkel, E. J., &amp; VanDellen, M. R. (2015). Transactive goal dynamics. </w:t>
      </w:r>
      <w:r w:rsidRPr="002C6718">
        <w:rPr>
          <w:rFonts w:ascii="Times New Roman" w:hAnsi="Times New Roman" w:cs="Times New Roman"/>
          <w:i/>
          <w:iCs/>
          <w:noProof/>
          <w:lang w:val="en-US"/>
        </w:rPr>
        <w:t>Psychological Review</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122</w:t>
      </w:r>
      <w:r w:rsidRPr="002C6718">
        <w:rPr>
          <w:rFonts w:ascii="Times New Roman" w:hAnsi="Times New Roman" w:cs="Times New Roman"/>
          <w:noProof/>
          <w:lang w:val="en-US"/>
        </w:rPr>
        <w:t>(4), 648–673. https://doi.org/10.1037/a0039654</w:t>
      </w:r>
    </w:p>
    <w:p w14:paraId="3259A603"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Gere, J., &amp; Impett, E. A. (2018). Shifting priorities: Effects of partners’ goal conflict on goal adjustment processes and relationship quality in developing romantic relationships. </w:t>
      </w:r>
      <w:r w:rsidRPr="002C6718">
        <w:rPr>
          <w:rFonts w:ascii="Times New Roman" w:hAnsi="Times New Roman" w:cs="Times New Roman"/>
          <w:i/>
          <w:iCs/>
          <w:noProof/>
          <w:lang w:val="en-US"/>
        </w:rPr>
        <w:t>Journal of Social and Personal Relationships</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35</w:t>
      </w:r>
      <w:r w:rsidRPr="002C6718">
        <w:rPr>
          <w:rFonts w:ascii="Times New Roman" w:hAnsi="Times New Roman" w:cs="Times New Roman"/>
          <w:noProof/>
          <w:lang w:val="en-US"/>
        </w:rPr>
        <w:t>(6), 793–810. https://doi.org/10.1177/0265407517698851</w:t>
      </w:r>
    </w:p>
    <w:p w14:paraId="34429529"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Gere, J., &amp; Schimmack, U. (2013). When romantic partners’ goals conflict: Effects on </w:t>
      </w:r>
      <w:r w:rsidRPr="002C6718">
        <w:rPr>
          <w:rFonts w:ascii="Times New Roman" w:hAnsi="Times New Roman" w:cs="Times New Roman"/>
          <w:noProof/>
          <w:lang w:val="en-US"/>
        </w:rPr>
        <w:lastRenderedPageBreak/>
        <w:t xml:space="preserve">relationship quality and subjective well-being. </w:t>
      </w:r>
      <w:r w:rsidRPr="002C6718">
        <w:rPr>
          <w:rFonts w:ascii="Times New Roman" w:hAnsi="Times New Roman" w:cs="Times New Roman"/>
          <w:i/>
          <w:iCs/>
          <w:noProof/>
          <w:lang w:val="en-US"/>
        </w:rPr>
        <w:t>Journal of Happiness Studies</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14</w:t>
      </w:r>
      <w:r w:rsidRPr="002C6718">
        <w:rPr>
          <w:rFonts w:ascii="Times New Roman" w:hAnsi="Times New Roman" w:cs="Times New Roman"/>
          <w:noProof/>
          <w:lang w:val="en-US"/>
        </w:rPr>
        <w:t>(1), 37–49. https://doi.org/10.1007/s10902-011-9314-2</w:t>
      </w:r>
    </w:p>
    <w:p w14:paraId="79611816"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Gere, J., Schimmack, U., Pinkus, R. T., &amp; Lockwood, P. (2011). The effects of romantic partners’ goal congruence on affective well-being. </w:t>
      </w:r>
      <w:r w:rsidRPr="002C6718">
        <w:rPr>
          <w:rFonts w:ascii="Times New Roman" w:hAnsi="Times New Roman" w:cs="Times New Roman"/>
          <w:i/>
          <w:iCs/>
          <w:noProof/>
          <w:lang w:val="en-US"/>
        </w:rPr>
        <w:t>Journal of Research in Personality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45</w:t>
      </w:r>
      <w:r w:rsidRPr="002C6718">
        <w:rPr>
          <w:rFonts w:ascii="Times New Roman" w:hAnsi="Times New Roman" w:cs="Times New Roman"/>
          <w:noProof/>
          <w:lang w:val="en-US"/>
        </w:rPr>
        <w:t>(6), 549–559. https://doi.org/10.1016/j.jrp.2011.06.010</w:t>
      </w:r>
    </w:p>
    <w:p w14:paraId="1CE60E2A"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Holley, S. R., Haase, C. M., &amp; Levenson, R. W. (2013). Age-related changes in demand-withdraw communication behaviors. </w:t>
      </w:r>
      <w:r w:rsidRPr="002C6718">
        <w:rPr>
          <w:rFonts w:ascii="Times New Roman" w:hAnsi="Times New Roman" w:cs="Times New Roman"/>
          <w:i/>
          <w:iCs/>
          <w:noProof/>
          <w:lang w:val="en-US"/>
        </w:rPr>
        <w:t>Journal of Marriage and the Family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75</w:t>
      </w:r>
      <w:r w:rsidRPr="002C6718">
        <w:rPr>
          <w:rFonts w:ascii="Times New Roman" w:hAnsi="Times New Roman" w:cs="Times New Roman"/>
          <w:noProof/>
          <w:lang w:val="en-US"/>
        </w:rPr>
        <w:t>(4), 822–836. https://doi.org/10.1111/jomf.12051</w:t>
      </w:r>
    </w:p>
    <w:p w14:paraId="40BA12A3"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Hui, C. M., Finkel, E. J., Fitzsimons, G. M., Kumashiro, M., &amp; Hofmann, W. (2014). The Manhattan effect: When relationship commitment fails to promote support for partners’ interests. </w:t>
      </w:r>
      <w:r w:rsidRPr="002C6718">
        <w:rPr>
          <w:rFonts w:ascii="Times New Roman" w:hAnsi="Times New Roman" w:cs="Times New Roman"/>
          <w:i/>
          <w:iCs/>
          <w:noProof/>
          <w:lang w:val="en-US"/>
        </w:rPr>
        <w:t>Journal of Personality and Social Psychology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106</w:t>
      </w:r>
      <w:r w:rsidRPr="002C6718">
        <w:rPr>
          <w:rFonts w:ascii="Times New Roman" w:hAnsi="Times New Roman" w:cs="Times New Roman"/>
          <w:noProof/>
          <w:lang w:val="en-US"/>
        </w:rPr>
        <w:t>(4), 546–570. https://doi.org/10.1037/a0035493</w:t>
      </w:r>
    </w:p>
    <w:p w14:paraId="3D69C597"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Kelley, H. H., &amp; Thibaut, J. W. (1978). </w:t>
      </w:r>
      <w:r w:rsidRPr="002C6718">
        <w:rPr>
          <w:rFonts w:ascii="Times New Roman" w:hAnsi="Times New Roman" w:cs="Times New Roman"/>
          <w:i/>
          <w:iCs/>
          <w:noProof/>
          <w:lang w:val="en-US"/>
        </w:rPr>
        <w:t>Interpersonal relations: A theory of interdependence</w:t>
      </w:r>
      <w:r w:rsidRPr="002C6718">
        <w:rPr>
          <w:rFonts w:ascii="Times New Roman" w:hAnsi="Times New Roman" w:cs="Times New Roman"/>
          <w:noProof/>
          <w:lang w:val="en-US"/>
        </w:rPr>
        <w:t>. Wiley-Interscience.</w:t>
      </w:r>
    </w:p>
    <w:p w14:paraId="1DCE0B8C"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Lincoln, Y. S., Lynham, S. A., &amp; Guba, E. G. (2011). Paradigmatic Controversies, Contradictions, and Emerging Confluences, Revisited. In Norman K. Denzin &amp; Yvonna S. Lincoln (Eds.), </w:t>
      </w:r>
      <w:r w:rsidRPr="002C6718">
        <w:rPr>
          <w:rFonts w:ascii="Times New Roman" w:hAnsi="Times New Roman" w:cs="Times New Roman"/>
          <w:i/>
          <w:iCs/>
          <w:noProof/>
          <w:lang w:val="en-US"/>
        </w:rPr>
        <w:t>The Sage handbook of qualitative research</w:t>
      </w:r>
      <w:r w:rsidRPr="002C6718">
        <w:rPr>
          <w:rFonts w:ascii="Times New Roman" w:hAnsi="Times New Roman" w:cs="Times New Roman"/>
          <w:noProof/>
          <w:lang w:val="en-US"/>
        </w:rPr>
        <w:t xml:space="preserve"> (4th ed.). Sage.</w:t>
      </w:r>
    </w:p>
    <w:p w14:paraId="049DBD99"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McGonagle, K. A., Kessler, R. C., &amp; Schilling, E. A. (1992). The frequency and determinants of marital disagreements in a community sample. </w:t>
      </w:r>
      <w:r w:rsidRPr="002C6718">
        <w:rPr>
          <w:rFonts w:ascii="Times New Roman" w:hAnsi="Times New Roman" w:cs="Times New Roman"/>
          <w:i/>
          <w:iCs/>
          <w:noProof/>
          <w:lang w:val="en-US"/>
        </w:rPr>
        <w:t>Journal of Social and Personal Relationships</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9</w:t>
      </w:r>
      <w:r w:rsidRPr="002C6718">
        <w:rPr>
          <w:rFonts w:ascii="Times New Roman" w:hAnsi="Times New Roman" w:cs="Times New Roman"/>
          <w:noProof/>
          <w:lang w:val="en-US"/>
        </w:rPr>
        <w:t>(4), 507–524. https://doi.org/10.1177/0265407592094003</w:t>
      </w:r>
    </w:p>
    <w:p w14:paraId="327F51DA"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Overall, N. C., Fletcher, G. J. O. O., &amp; Simpson, J. A. (2010). Helping each other grow: Romantic partner support, self-improvement, and relationship quality. </w:t>
      </w:r>
      <w:r w:rsidRPr="002C6718">
        <w:rPr>
          <w:rFonts w:ascii="Times New Roman" w:hAnsi="Times New Roman" w:cs="Times New Roman"/>
          <w:i/>
          <w:iCs/>
          <w:noProof/>
          <w:lang w:val="en-US"/>
        </w:rPr>
        <w:t>Personality and Social Psychology Bulletin</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36</w:t>
      </w:r>
      <w:r w:rsidRPr="002C6718">
        <w:rPr>
          <w:rFonts w:ascii="Times New Roman" w:hAnsi="Times New Roman" w:cs="Times New Roman"/>
          <w:noProof/>
          <w:lang w:val="en-US"/>
        </w:rPr>
        <w:t>(11), 1496–1513. https://doi.org/10.1177/0146167210383045</w:t>
      </w:r>
    </w:p>
    <w:p w14:paraId="5973E5AC"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Raudenbush, S. W., &amp; Bryk, A. S. (2002). </w:t>
      </w:r>
      <w:r w:rsidRPr="002C6718">
        <w:rPr>
          <w:rFonts w:ascii="Times New Roman" w:hAnsi="Times New Roman" w:cs="Times New Roman"/>
          <w:i/>
          <w:iCs/>
          <w:noProof/>
          <w:lang w:val="en-US"/>
        </w:rPr>
        <w:t xml:space="preserve">Hierarchical linear models: applications and data </w:t>
      </w:r>
      <w:r w:rsidRPr="002C6718">
        <w:rPr>
          <w:rFonts w:ascii="Times New Roman" w:hAnsi="Times New Roman" w:cs="Times New Roman"/>
          <w:i/>
          <w:iCs/>
          <w:noProof/>
          <w:lang w:val="en-US"/>
        </w:rPr>
        <w:lastRenderedPageBreak/>
        <w:t>analysis methods</w:t>
      </w:r>
      <w:r w:rsidRPr="002C6718">
        <w:rPr>
          <w:rFonts w:ascii="Times New Roman" w:hAnsi="Times New Roman" w:cs="Times New Roman"/>
          <w:noProof/>
          <w:lang w:val="en-US"/>
        </w:rPr>
        <w:t>. Sage Publications.</w:t>
      </w:r>
    </w:p>
    <w:p w14:paraId="4E3ECA48"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Richard, F. D., Bond, C. F., &amp; Stokes-Zoota, J. J. (2003). One hundred years of social psychology quantitatively described. </w:t>
      </w:r>
      <w:r w:rsidRPr="002C6718">
        <w:rPr>
          <w:rFonts w:ascii="Times New Roman" w:hAnsi="Times New Roman" w:cs="Times New Roman"/>
          <w:i/>
          <w:iCs/>
          <w:noProof/>
          <w:lang w:val="en-US"/>
        </w:rPr>
        <w:t>Review of General Psychology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7</w:t>
      </w:r>
      <w:r w:rsidRPr="002C6718">
        <w:rPr>
          <w:rFonts w:ascii="Times New Roman" w:hAnsi="Times New Roman" w:cs="Times New Roman"/>
          <w:noProof/>
          <w:lang w:val="en-US"/>
        </w:rPr>
        <w:t>, 331–363. https://doi.org/10.1037/1089-2680.7.4.331</w:t>
      </w:r>
    </w:p>
    <w:p w14:paraId="59E2FAFB"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Righetti, F., Gere, J., Hofmann, W., Visserman, M. L., &amp; Van Lange, P. A. M. (2016). The burden of empathy: Partners’ responses to divergence of interests in daily life. </w:t>
      </w:r>
      <w:r w:rsidRPr="002C6718">
        <w:rPr>
          <w:rFonts w:ascii="Times New Roman" w:hAnsi="Times New Roman" w:cs="Times New Roman"/>
          <w:i/>
          <w:iCs/>
          <w:noProof/>
          <w:lang w:val="en-US"/>
        </w:rPr>
        <w:t>Emotion</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16</w:t>
      </w:r>
      <w:r w:rsidRPr="002C6718">
        <w:rPr>
          <w:rFonts w:ascii="Times New Roman" w:hAnsi="Times New Roman" w:cs="Times New Roman"/>
          <w:noProof/>
          <w:lang w:val="en-US"/>
        </w:rPr>
        <w:t>(5), 684–690. https://doi.org/10.1037/emo0000163</w:t>
      </w:r>
    </w:p>
    <w:p w14:paraId="73C34C51"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Ruppel, E. K., &amp; Curran, M. A. (2012). Relational sacrifices in romantic relationships: Satisfaction and the moderating role of attachment. </w:t>
      </w:r>
      <w:r w:rsidRPr="002C6718">
        <w:rPr>
          <w:rFonts w:ascii="Times New Roman" w:hAnsi="Times New Roman" w:cs="Times New Roman"/>
          <w:i/>
          <w:iCs/>
          <w:noProof/>
          <w:lang w:val="en-US"/>
        </w:rPr>
        <w:t>Journal of Social and Personal Relationships</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29</w:t>
      </w:r>
      <w:r w:rsidRPr="002C6718">
        <w:rPr>
          <w:rFonts w:ascii="Times New Roman" w:hAnsi="Times New Roman" w:cs="Times New Roman"/>
          <w:noProof/>
          <w:lang w:val="en-US"/>
        </w:rPr>
        <w:t>(4), 508–529. https://doi.org/10.1177/0265407511431190</w:t>
      </w:r>
    </w:p>
    <w:p w14:paraId="2653B72A"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Rusbult, C. E., &amp; Van Lange, P. A. M. (2003). Interdependence, interaction, and relationships. </w:t>
      </w:r>
      <w:r w:rsidRPr="002C6718">
        <w:rPr>
          <w:rFonts w:ascii="Times New Roman" w:hAnsi="Times New Roman" w:cs="Times New Roman"/>
          <w:i/>
          <w:iCs/>
          <w:noProof/>
          <w:lang w:val="en-US"/>
        </w:rPr>
        <w:t>Annual Review of Psychology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54</w:t>
      </w:r>
      <w:r w:rsidRPr="002C6718">
        <w:rPr>
          <w:rFonts w:ascii="Times New Roman" w:hAnsi="Times New Roman" w:cs="Times New Roman"/>
          <w:noProof/>
          <w:lang w:val="en-US"/>
        </w:rPr>
        <w:t>(1), 351–375. https://doi.org/10.1146/annurev.psych.54.101601.145059</w:t>
      </w:r>
    </w:p>
    <w:p w14:paraId="74A683EC"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lang w:val="en-US"/>
        </w:rPr>
      </w:pPr>
      <w:r w:rsidRPr="002C6718">
        <w:rPr>
          <w:rFonts w:ascii="Times New Roman" w:hAnsi="Times New Roman" w:cs="Times New Roman"/>
          <w:noProof/>
          <w:lang w:val="en-US"/>
        </w:rPr>
        <w:t xml:space="preserve">Rusbult, C. E., Zembrodt, I. M., &amp; Gunn, L. K. (1982). Exit, voice, loyalty, and neglect: Responses to dissatisfaction in romantic involvements. </w:t>
      </w:r>
      <w:r w:rsidRPr="002C6718">
        <w:rPr>
          <w:rFonts w:ascii="Times New Roman" w:hAnsi="Times New Roman" w:cs="Times New Roman"/>
          <w:i/>
          <w:iCs/>
          <w:noProof/>
          <w:lang w:val="en-US"/>
        </w:rPr>
        <w:t>Journal of Personality and Social Psychology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43</w:t>
      </w:r>
      <w:r w:rsidRPr="002C6718">
        <w:rPr>
          <w:rFonts w:ascii="Times New Roman" w:hAnsi="Times New Roman" w:cs="Times New Roman"/>
          <w:noProof/>
          <w:lang w:val="en-US"/>
        </w:rPr>
        <w:t>(6), 1230–1242. https://doi.org/10.1037/0022-3514.43.6.1230</w:t>
      </w:r>
    </w:p>
    <w:p w14:paraId="331FE162" w14:textId="77777777" w:rsidR="002C6718" w:rsidRPr="002C6718" w:rsidRDefault="002C6718" w:rsidP="002C6718">
      <w:pPr>
        <w:widowControl w:val="0"/>
        <w:autoSpaceDE w:val="0"/>
        <w:autoSpaceDN w:val="0"/>
        <w:adjustRightInd w:val="0"/>
        <w:spacing w:line="480" w:lineRule="auto"/>
        <w:ind w:left="480" w:hanging="480"/>
        <w:rPr>
          <w:rFonts w:ascii="Times New Roman" w:hAnsi="Times New Roman" w:cs="Times New Roman"/>
          <w:noProof/>
        </w:rPr>
      </w:pPr>
      <w:r w:rsidRPr="002C6718">
        <w:rPr>
          <w:rFonts w:ascii="Times New Roman" w:hAnsi="Times New Roman" w:cs="Times New Roman"/>
          <w:noProof/>
          <w:lang w:val="en-US"/>
        </w:rPr>
        <w:t xml:space="preserve">Tomlinson, J. M., Feeney, B. C., &amp; Van Vleet, M. (2016). A longitudinal investigation of relational catalyst support of goal strivings. </w:t>
      </w:r>
      <w:r w:rsidRPr="002C6718">
        <w:rPr>
          <w:rFonts w:ascii="Times New Roman" w:hAnsi="Times New Roman" w:cs="Times New Roman"/>
          <w:i/>
          <w:iCs/>
          <w:noProof/>
          <w:lang w:val="en-US"/>
        </w:rPr>
        <w:t>Journal of Positive Psychology</w:t>
      </w:r>
      <w:r w:rsidRPr="002C6718">
        <w:rPr>
          <w:rFonts w:ascii="Times New Roman" w:hAnsi="Times New Roman" w:cs="Times New Roman"/>
          <w:noProof/>
          <w:lang w:val="en-US"/>
        </w:rPr>
        <w:t xml:space="preserve">, </w:t>
      </w:r>
      <w:r w:rsidRPr="002C6718">
        <w:rPr>
          <w:rFonts w:ascii="Times New Roman" w:hAnsi="Times New Roman" w:cs="Times New Roman"/>
          <w:i/>
          <w:iCs/>
          <w:noProof/>
          <w:lang w:val="en-US"/>
        </w:rPr>
        <w:t>11</w:t>
      </w:r>
      <w:r w:rsidRPr="002C6718">
        <w:rPr>
          <w:rFonts w:ascii="Times New Roman" w:hAnsi="Times New Roman" w:cs="Times New Roman"/>
          <w:noProof/>
          <w:lang w:val="en-US"/>
        </w:rPr>
        <w:t>(3), 246–257. https://doi.org/10.1097/OGX.0000000000000256.Prenatal</w:t>
      </w:r>
    </w:p>
    <w:p w14:paraId="06D30645" w14:textId="74705009" w:rsidR="00842F77" w:rsidRDefault="00875E1C" w:rsidP="002C6718">
      <w:pPr>
        <w:widowControl w:val="0"/>
        <w:autoSpaceDE w:val="0"/>
        <w:autoSpaceDN w:val="0"/>
        <w:adjustRightInd w:val="0"/>
        <w:spacing w:line="480" w:lineRule="auto"/>
        <w:ind w:left="480" w:hanging="480"/>
        <w:rPr>
          <w:rFonts w:ascii="Times New Roman" w:hAnsi="Times New Roman" w:cs="Times New Roman"/>
          <w:lang w:val="en-US"/>
        </w:rPr>
      </w:pPr>
      <w:r w:rsidRPr="005F05FB">
        <w:rPr>
          <w:rFonts w:ascii="Times New Roman" w:hAnsi="Times New Roman" w:cs="Times New Roman"/>
          <w:lang w:val="en-US"/>
        </w:rPr>
        <w:fldChar w:fldCharType="end"/>
      </w:r>
    </w:p>
    <w:p w14:paraId="7EC0E22C" w14:textId="77777777" w:rsidR="00842F77" w:rsidRDefault="00842F77">
      <w:pPr>
        <w:rPr>
          <w:rFonts w:ascii="Times New Roman" w:hAnsi="Times New Roman" w:cs="Times New Roman"/>
          <w:lang w:val="en-US"/>
        </w:rPr>
      </w:pPr>
      <w:r>
        <w:rPr>
          <w:rFonts w:ascii="Times New Roman" w:hAnsi="Times New Roman" w:cs="Times New Roman"/>
          <w:lang w:val="en-US"/>
        </w:rPr>
        <w:br w:type="page"/>
      </w:r>
    </w:p>
    <w:p w14:paraId="282326C7" w14:textId="68A43638" w:rsidR="009C3359" w:rsidRPr="007F2307" w:rsidRDefault="009C3359" w:rsidP="007F2307">
      <w:pPr>
        <w:widowControl w:val="0"/>
        <w:autoSpaceDE w:val="0"/>
        <w:autoSpaceDN w:val="0"/>
        <w:adjustRightInd w:val="0"/>
        <w:spacing w:line="480" w:lineRule="auto"/>
        <w:ind w:left="480" w:hanging="480"/>
        <w:rPr>
          <w:rFonts w:ascii="Times New Roman" w:hAnsi="Times New Roman" w:cs="Times New Roman"/>
          <w:lang w:val="en-US"/>
        </w:rPr>
      </w:pPr>
      <w:r w:rsidRPr="005F05FB">
        <w:rPr>
          <w:rFonts w:ascii="Times New Roman" w:hAnsi="Times New Roman" w:cs="Times New Roman"/>
          <w:b/>
          <w:lang w:val="en-US"/>
        </w:rPr>
        <w:lastRenderedPageBreak/>
        <w:t xml:space="preserve">Table </w:t>
      </w:r>
      <w:r w:rsidR="00CF3647" w:rsidRPr="005F05FB">
        <w:rPr>
          <w:rFonts w:ascii="Times New Roman" w:hAnsi="Times New Roman" w:cs="Times New Roman"/>
          <w:b/>
          <w:lang w:val="en-US"/>
        </w:rPr>
        <w:t>1</w:t>
      </w:r>
    </w:p>
    <w:p w14:paraId="679362E7" w14:textId="77777777" w:rsidR="009C3359" w:rsidRPr="005F05FB" w:rsidRDefault="009C3359" w:rsidP="009C3359">
      <w:pPr>
        <w:spacing w:line="480" w:lineRule="auto"/>
        <w:rPr>
          <w:rFonts w:ascii="Times New Roman" w:hAnsi="Times New Roman" w:cs="Times New Roman"/>
          <w:i/>
          <w:lang w:val="en-US"/>
        </w:rPr>
      </w:pPr>
      <w:r w:rsidRPr="005F05FB">
        <w:rPr>
          <w:rFonts w:ascii="Times New Roman" w:hAnsi="Times New Roman" w:cs="Times New Roman"/>
          <w:i/>
          <w:lang w:val="en-US"/>
        </w:rPr>
        <w:t>Demographic Variables</w:t>
      </w:r>
    </w:p>
    <w:tbl>
      <w:tblPr>
        <w:tblStyle w:val="TableGrid"/>
        <w:tblW w:w="8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055"/>
        <w:gridCol w:w="1496"/>
        <w:gridCol w:w="941"/>
        <w:gridCol w:w="1312"/>
      </w:tblGrid>
      <w:tr w:rsidR="009C3359" w:rsidRPr="005F05FB" w14:paraId="1CFEE5B0" w14:textId="77777777" w:rsidTr="00B04679">
        <w:tc>
          <w:tcPr>
            <w:tcW w:w="3261" w:type="dxa"/>
            <w:tcBorders>
              <w:top w:val="single" w:sz="4" w:space="0" w:color="auto"/>
              <w:bottom w:val="single" w:sz="4" w:space="0" w:color="auto"/>
            </w:tcBorders>
          </w:tcPr>
          <w:p w14:paraId="1C46241E" w14:textId="77777777" w:rsidR="009C3359" w:rsidRPr="005F05FB" w:rsidRDefault="009C3359" w:rsidP="00B04679">
            <w:pPr>
              <w:rPr>
                <w:rFonts w:ascii="Times New Roman" w:hAnsi="Times New Roman" w:cs="Times New Roman"/>
                <w:sz w:val="20"/>
                <w:szCs w:val="20"/>
                <w:lang w:val="en-US"/>
              </w:rPr>
            </w:pPr>
          </w:p>
        </w:tc>
        <w:tc>
          <w:tcPr>
            <w:tcW w:w="2551" w:type="dxa"/>
            <w:gridSpan w:val="2"/>
            <w:tcBorders>
              <w:top w:val="single" w:sz="4" w:space="0" w:color="auto"/>
              <w:bottom w:val="single" w:sz="4" w:space="0" w:color="auto"/>
            </w:tcBorders>
          </w:tcPr>
          <w:p w14:paraId="57160F68" w14:textId="358B199A"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Quantitative (n = 200)</w:t>
            </w:r>
          </w:p>
        </w:tc>
        <w:tc>
          <w:tcPr>
            <w:tcW w:w="2253" w:type="dxa"/>
            <w:gridSpan w:val="2"/>
            <w:tcBorders>
              <w:top w:val="single" w:sz="4" w:space="0" w:color="auto"/>
              <w:bottom w:val="single" w:sz="4" w:space="0" w:color="auto"/>
            </w:tcBorders>
          </w:tcPr>
          <w:p w14:paraId="07DBF97D" w14:textId="7C6BCB5A"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Qualitative (n = 48)</w:t>
            </w:r>
          </w:p>
        </w:tc>
      </w:tr>
      <w:tr w:rsidR="009C3359" w:rsidRPr="005F05FB" w14:paraId="700D0D52" w14:textId="77777777" w:rsidTr="00B04679">
        <w:tc>
          <w:tcPr>
            <w:tcW w:w="3261" w:type="dxa"/>
            <w:tcBorders>
              <w:top w:val="single" w:sz="4" w:space="0" w:color="auto"/>
              <w:bottom w:val="single" w:sz="4" w:space="0" w:color="auto"/>
            </w:tcBorders>
          </w:tcPr>
          <w:p w14:paraId="79BE4A08" w14:textId="77777777" w:rsidR="009C3359" w:rsidRPr="005F05FB" w:rsidRDefault="009C3359" w:rsidP="00B04679">
            <w:pPr>
              <w:rPr>
                <w:rFonts w:ascii="Times New Roman" w:hAnsi="Times New Roman" w:cs="Times New Roman"/>
                <w:sz w:val="20"/>
                <w:szCs w:val="20"/>
                <w:lang w:val="en-US"/>
              </w:rPr>
            </w:pPr>
          </w:p>
        </w:tc>
        <w:tc>
          <w:tcPr>
            <w:tcW w:w="1055" w:type="dxa"/>
            <w:tcBorders>
              <w:top w:val="single" w:sz="4" w:space="0" w:color="auto"/>
              <w:bottom w:val="single" w:sz="4" w:space="0" w:color="auto"/>
            </w:tcBorders>
          </w:tcPr>
          <w:p w14:paraId="142AFE7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m</w:t>
            </w:r>
          </w:p>
        </w:tc>
        <w:tc>
          <w:tcPr>
            <w:tcW w:w="1496" w:type="dxa"/>
            <w:tcBorders>
              <w:top w:val="single" w:sz="4" w:space="0" w:color="auto"/>
              <w:bottom w:val="single" w:sz="4" w:space="0" w:color="auto"/>
            </w:tcBorders>
          </w:tcPr>
          <w:p w14:paraId="50718BF9"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SD</w:t>
            </w:r>
          </w:p>
        </w:tc>
        <w:tc>
          <w:tcPr>
            <w:tcW w:w="941" w:type="dxa"/>
            <w:tcBorders>
              <w:top w:val="single" w:sz="4" w:space="0" w:color="auto"/>
              <w:bottom w:val="single" w:sz="4" w:space="0" w:color="auto"/>
            </w:tcBorders>
          </w:tcPr>
          <w:p w14:paraId="2F13C0C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m</w:t>
            </w:r>
          </w:p>
        </w:tc>
        <w:tc>
          <w:tcPr>
            <w:tcW w:w="1312" w:type="dxa"/>
            <w:tcBorders>
              <w:top w:val="single" w:sz="4" w:space="0" w:color="auto"/>
              <w:bottom w:val="single" w:sz="4" w:space="0" w:color="auto"/>
            </w:tcBorders>
          </w:tcPr>
          <w:p w14:paraId="23D651CE"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SD</w:t>
            </w:r>
          </w:p>
        </w:tc>
      </w:tr>
      <w:tr w:rsidR="009C3359" w:rsidRPr="005F05FB" w14:paraId="10020893" w14:textId="77777777" w:rsidTr="00B04679">
        <w:tc>
          <w:tcPr>
            <w:tcW w:w="3261" w:type="dxa"/>
            <w:tcBorders>
              <w:top w:val="single" w:sz="4" w:space="0" w:color="auto"/>
              <w:bottom w:val="single" w:sz="4" w:space="0" w:color="auto"/>
            </w:tcBorders>
          </w:tcPr>
          <w:p w14:paraId="3FC4F98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Age</w:t>
            </w:r>
          </w:p>
          <w:p w14:paraId="02A66C5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Relationship length</w:t>
            </w:r>
          </w:p>
        </w:tc>
        <w:tc>
          <w:tcPr>
            <w:tcW w:w="1055" w:type="dxa"/>
            <w:tcBorders>
              <w:top w:val="single" w:sz="4" w:space="0" w:color="auto"/>
              <w:bottom w:val="single" w:sz="4" w:space="0" w:color="auto"/>
            </w:tcBorders>
          </w:tcPr>
          <w:p w14:paraId="45962DF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36.5</w:t>
            </w:r>
          </w:p>
          <w:p w14:paraId="2D6DAAE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11.1</w:t>
            </w:r>
          </w:p>
        </w:tc>
        <w:tc>
          <w:tcPr>
            <w:tcW w:w="1496" w:type="dxa"/>
            <w:tcBorders>
              <w:top w:val="single" w:sz="4" w:space="0" w:color="auto"/>
              <w:bottom w:val="single" w:sz="4" w:space="0" w:color="auto"/>
            </w:tcBorders>
          </w:tcPr>
          <w:p w14:paraId="634258C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12.3</w:t>
            </w:r>
          </w:p>
          <w:p w14:paraId="0354A39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9.32</w:t>
            </w:r>
          </w:p>
        </w:tc>
        <w:tc>
          <w:tcPr>
            <w:tcW w:w="941" w:type="dxa"/>
            <w:tcBorders>
              <w:top w:val="single" w:sz="4" w:space="0" w:color="auto"/>
              <w:bottom w:val="single" w:sz="4" w:space="0" w:color="auto"/>
            </w:tcBorders>
          </w:tcPr>
          <w:p w14:paraId="61155EE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36.0</w:t>
            </w:r>
          </w:p>
          <w:p w14:paraId="0BE7A05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10.4</w:t>
            </w:r>
          </w:p>
        </w:tc>
        <w:tc>
          <w:tcPr>
            <w:tcW w:w="1312" w:type="dxa"/>
            <w:tcBorders>
              <w:top w:val="single" w:sz="4" w:space="0" w:color="auto"/>
              <w:bottom w:val="single" w:sz="4" w:space="0" w:color="auto"/>
            </w:tcBorders>
          </w:tcPr>
          <w:p w14:paraId="4FFEE5D9"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12.9</w:t>
            </w:r>
          </w:p>
          <w:p w14:paraId="00C4912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10.9</w:t>
            </w:r>
          </w:p>
        </w:tc>
      </w:tr>
      <w:tr w:rsidR="009C3359" w:rsidRPr="005F05FB" w14:paraId="096A8805" w14:textId="77777777" w:rsidTr="00B04679">
        <w:tc>
          <w:tcPr>
            <w:tcW w:w="3261" w:type="dxa"/>
            <w:tcBorders>
              <w:top w:val="single" w:sz="4" w:space="0" w:color="auto"/>
              <w:bottom w:val="single" w:sz="4" w:space="0" w:color="auto"/>
            </w:tcBorders>
          </w:tcPr>
          <w:p w14:paraId="390F9CBC" w14:textId="77777777" w:rsidR="009C3359" w:rsidRPr="005F05FB" w:rsidRDefault="009C3359" w:rsidP="00B04679">
            <w:pPr>
              <w:rPr>
                <w:rFonts w:ascii="Times New Roman" w:hAnsi="Times New Roman" w:cs="Times New Roman"/>
                <w:sz w:val="20"/>
                <w:szCs w:val="20"/>
                <w:lang w:val="en-US"/>
              </w:rPr>
            </w:pPr>
          </w:p>
        </w:tc>
        <w:tc>
          <w:tcPr>
            <w:tcW w:w="1055" w:type="dxa"/>
            <w:tcBorders>
              <w:top w:val="single" w:sz="4" w:space="0" w:color="auto"/>
              <w:bottom w:val="single" w:sz="4" w:space="0" w:color="auto"/>
            </w:tcBorders>
          </w:tcPr>
          <w:p w14:paraId="26FCB985"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n</w:t>
            </w:r>
          </w:p>
        </w:tc>
        <w:tc>
          <w:tcPr>
            <w:tcW w:w="1496" w:type="dxa"/>
            <w:tcBorders>
              <w:top w:val="single" w:sz="4" w:space="0" w:color="auto"/>
              <w:bottom w:val="single" w:sz="4" w:space="0" w:color="auto"/>
            </w:tcBorders>
          </w:tcPr>
          <w:p w14:paraId="4865DD9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w:t>
            </w:r>
          </w:p>
        </w:tc>
        <w:tc>
          <w:tcPr>
            <w:tcW w:w="941" w:type="dxa"/>
            <w:tcBorders>
              <w:top w:val="single" w:sz="4" w:space="0" w:color="auto"/>
              <w:bottom w:val="single" w:sz="4" w:space="0" w:color="auto"/>
            </w:tcBorders>
          </w:tcPr>
          <w:p w14:paraId="06F38FA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n</w:t>
            </w:r>
          </w:p>
        </w:tc>
        <w:tc>
          <w:tcPr>
            <w:tcW w:w="1312" w:type="dxa"/>
            <w:tcBorders>
              <w:top w:val="single" w:sz="4" w:space="0" w:color="auto"/>
              <w:bottom w:val="single" w:sz="4" w:space="0" w:color="auto"/>
            </w:tcBorders>
          </w:tcPr>
          <w:p w14:paraId="48DAB55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w:t>
            </w:r>
          </w:p>
        </w:tc>
      </w:tr>
      <w:tr w:rsidR="009C3359" w:rsidRPr="005F05FB" w14:paraId="2DF873E1" w14:textId="77777777" w:rsidTr="00B04679">
        <w:tc>
          <w:tcPr>
            <w:tcW w:w="3261" w:type="dxa"/>
            <w:tcBorders>
              <w:top w:val="single" w:sz="4" w:space="0" w:color="auto"/>
            </w:tcBorders>
          </w:tcPr>
          <w:p w14:paraId="56F0E601"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Gender</w:t>
            </w:r>
          </w:p>
          <w:p w14:paraId="72B4AB6C" w14:textId="073843D6"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Woman</w:t>
            </w:r>
          </w:p>
          <w:p w14:paraId="18214021" w14:textId="2829A8C1"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Man</w:t>
            </w:r>
          </w:p>
          <w:p w14:paraId="4EA5E90F" w14:textId="613BB7B2"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Other</w:t>
            </w:r>
          </w:p>
          <w:p w14:paraId="4DEAD1B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Sexual orientation</w:t>
            </w:r>
          </w:p>
          <w:p w14:paraId="447B6D0F" w14:textId="4B0321B9"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Heterosexual</w:t>
            </w:r>
          </w:p>
          <w:p w14:paraId="4E13B8A8" w14:textId="52318BED"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Bisexual</w:t>
            </w:r>
          </w:p>
          <w:p w14:paraId="659FE78F" w14:textId="51D1D525"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Lesbian/Gay</w:t>
            </w:r>
          </w:p>
          <w:p w14:paraId="428353AF" w14:textId="79EAC24E"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Other</w:t>
            </w:r>
          </w:p>
          <w:p w14:paraId="432E284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Relationship status</w:t>
            </w:r>
          </w:p>
          <w:p w14:paraId="5CCC257A" w14:textId="3E2D30AF"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Married</w:t>
            </w:r>
          </w:p>
          <w:p w14:paraId="1EC69290" w14:textId="66B17746"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Cohabiting</w:t>
            </w:r>
          </w:p>
          <w:p w14:paraId="42F15E9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Children</w:t>
            </w:r>
          </w:p>
          <w:p w14:paraId="40C70DF1" w14:textId="4139A021"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 xml:space="preserve">No </w:t>
            </w:r>
          </w:p>
          <w:p w14:paraId="2F6EA1C8" w14:textId="2BFE7DCB"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Yes</w:t>
            </w:r>
          </w:p>
          <w:p w14:paraId="3271BAD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Ethnicity</w:t>
            </w:r>
          </w:p>
          <w:p w14:paraId="501923F7" w14:textId="3862DBD3"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White</w:t>
            </w:r>
          </w:p>
          <w:p w14:paraId="6F85A979" w14:textId="4397F476"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Black</w:t>
            </w:r>
          </w:p>
          <w:p w14:paraId="75C372A0" w14:textId="378A1F4B"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Asian</w:t>
            </w:r>
          </w:p>
          <w:p w14:paraId="66116513" w14:textId="48DF6493"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Mixed</w:t>
            </w:r>
          </w:p>
          <w:p w14:paraId="445F7AF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Education</w:t>
            </w:r>
          </w:p>
          <w:p w14:paraId="1DFD599B" w14:textId="3D223D8F"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Graduated high school</w:t>
            </w:r>
          </w:p>
          <w:p w14:paraId="1B635D29" w14:textId="65A06ED7"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Some college</w:t>
            </w:r>
          </w:p>
          <w:p w14:paraId="4DF9BD2B" w14:textId="56C90A6B"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Undergraduate</w:t>
            </w:r>
          </w:p>
          <w:p w14:paraId="00DAFB35" w14:textId="79A17C51"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Postgraduate</w:t>
            </w:r>
          </w:p>
          <w:p w14:paraId="6BE3D8E6" w14:textId="432B1A46"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Other</w:t>
            </w:r>
          </w:p>
          <w:p w14:paraId="1F04D5AF"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Employment status</w:t>
            </w:r>
          </w:p>
          <w:p w14:paraId="17866FC5" w14:textId="679BCA2A"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Employed full-time</w:t>
            </w:r>
          </w:p>
          <w:p w14:paraId="1B7AA033" w14:textId="5EA7AC2F"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Employed part-time</w:t>
            </w:r>
          </w:p>
          <w:p w14:paraId="4A6090E1" w14:textId="61857BBC"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Self-employed</w:t>
            </w:r>
          </w:p>
          <w:p w14:paraId="75A2E519" w14:textId="2115D5E3"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Student</w:t>
            </w:r>
          </w:p>
          <w:p w14:paraId="053BD65D" w14:textId="5DBB2A2C"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Unemployed</w:t>
            </w:r>
          </w:p>
          <w:p w14:paraId="639B5F03" w14:textId="704DC97A"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Retired</w:t>
            </w:r>
          </w:p>
          <w:p w14:paraId="5A98DCE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Employment changed</w:t>
            </w:r>
          </w:p>
          <w:p w14:paraId="355EF8C3" w14:textId="733731F2"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No</w:t>
            </w:r>
          </w:p>
          <w:p w14:paraId="177A13D4" w14:textId="27840F05"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Yes</w:t>
            </w:r>
          </w:p>
          <w:p w14:paraId="41576E5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Usually work from home</w:t>
            </w:r>
          </w:p>
          <w:p w14:paraId="52305CD7" w14:textId="10410145"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No</w:t>
            </w:r>
          </w:p>
          <w:p w14:paraId="24667328" w14:textId="28DA6E5D"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Yes</w:t>
            </w:r>
          </w:p>
          <w:p w14:paraId="095C9136"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Country</w:t>
            </w:r>
          </w:p>
          <w:p w14:paraId="3F3B89A0" w14:textId="5EC8A566"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UK</w:t>
            </w:r>
          </w:p>
          <w:p w14:paraId="6A1BA420" w14:textId="527E1C0F"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USA</w:t>
            </w:r>
          </w:p>
          <w:p w14:paraId="41745A22" w14:textId="4B075BC4"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Other</w:t>
            </w:r>
          </w:p>
          <w:p w14:paraId="27B2A385"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Keyworker</w:t>
            </w:r>
          </w:p>
          <w:p w14:paraId="0B37DEA4" w14:textId="745852C1"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 xml:space="preserve">No </w:t>
            </w:r>
          </w:p>
          <w:p w14:paraId="7964EB54" w14:textId="7B6BAD2C"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Yes</w:t>
            </w:r>
          </w:p>
          <w:p w14:paraId="2FA4E6B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Coronavirus symptoms</w:t>
            </w:r>
          </w:p>
          <w:p w14:paraId="64347F74" w14:textId="6CDF62F3"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No</w:t>
            </w:r>
          </w:p>
          <w:p w14:paraId="4D0A7815" w14:textId="50E3E8C1"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w:t>
            </w:r>
            <w:r w:rsidR="009C3359" w:rsidRPr="005F05FB">
              <w:rPr>
                <w:rFonts w:ascii="Times New Roman" w:hAnsi="Times New Roman" w:cs="Times New Roman"/>
                <w:sz w:val="20"/>
                <w:szCs w:val="20"/>
                <w:lang w:val="en-US"/>
              </w:rPr>
              <w:t>Yes</w:t>
            </w:r>
          </w:p>
        </w:tc>
        <w:tc>
          <w:tcPr>
            <w:tcW w:w="1055" w:type="dxa"/>
            <w:tcBorders>
              <w:top w:val="single" w:sz="4" w:space="0" w:color="auto"/>
            </w:tcBorders>
          </w:tcPr>
          <w:p w14:paraId="25AD8988" w14:textId="77777777" w:rsidR="009C3359" w:rsidRPr="005F05FB" w:rsidRDefault="009C3359" w:rsidP="00B04679">
            <w:pPr>
              <w:rPr>
                <w:rFonts w:ascii="Times New Roman" w:hAnsi="Times New Roman" w:cs="Times New Roman"/>
                <w:sz w:val="20"/>
                <w:szCs w:val="20"/>
                <w:lang w:val="en-US"/>
              </w:rPr>
            </w:pPr>
          </w:p>
          <w:p w14:paraId="0D82005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105</w:t>
            </w:r>
          </w:p>
          <w:p w14:paraId="4F53226E"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93</w:t>
            </w:r>
          </w:p>
          <w:p w14:paraId="435CAB3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w:t>
            </w:r>
          </w:p>
          <w:p w14:paraId="5521C508" w14:textId="77777777" w:rsidR="009C3359" w:rsidRPr="005F05FB" w:rsidRDefault="009C3359" w:rsidP="00B04679">
            <w:pPr>
              <w:rPr>
                <w:rFonts w:ascii="Times New Roman" w:hAnsi="Times New Roman" w:cs="Times New Roman"/>
                <w:sz w:val="20"/>
                <w:szCs w:val="20"/>
                <w:lang w:val="en-US"/>
              </w:rPr>
            </w:pPr>
          </w:p>
          <w:p w14:paraId="0B90B281"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182</w:t>
            </w:r>
          </w:p>
          <w:p w14:paraId="491CB63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9</w:t>
            </w:r>
          </w:p>
          <w:p w14:paraId="6D87FE8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7</w:t>
            </w:r>
          </w:p>
          <w:p w14:paraId="153D508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w:t>
            </w:r>
          </w:p>
          <w:p w14:paraId="6C45F9EA" w14:textId="77777777" w:rsidR="009C3359" w:rsidRPr="005F05FB" w:rsidRDefault="009C3359" w:rsidP="00B04679">
            <w:pPr>
              <w:rPr>
                <w:rFonts w:ascii="Times New Roman" w:hAnsi="Times New Roman" w:cs="Times New Roman"/>
                <w:sz w:val="20"/>
                <w:szCs w:val="20"/>
                <w:lang w:val="en-US"/>
              </w:rPr>
            </w:pPr>
          </w:p>
          <w:p w14:paraId="539187C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102</w:t>
            </w:r>
          </w:p>
          <w:p w14:paraId="1112F49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98</w:t>
            </w:r>
          </w:p>
          <w:p w14:paraId="1F3D7AFB" w14:textId="77777777" w:rsidR="009C3359" w:rsidRPr="005F05FB" w:rsidRDefault="009C3359" w:rsidP="00B04679">
            <w:pPr>
              <w:rPr>
                <w:rFonts w:ascii="Times New Roman" w:hAnsi="Times New Roman" w:cs="Times New Roman"/>
                <w:sz w:val="20"/>
                <w:szCs w:val="20"/>
                <w:lang w:val="en-US"/>
              </w:rPr>
            </w:pPr>
          </w:p>
          <w:p w14:paraId="14A39EE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95</w:t>
            </w:r>
          </w:p>
          <w:p w14:paraId="64144588" w14:textId="4555EAA1"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105</w:t>
            </w:r>
          </w:p>
          <w:p w14:paraId="244666AE" w14:textId="77777777" w:rsidR="009C3359" w:rsidRPr="005F05FB" w:rsidRDefault="009C3359" w:rsidP="00B04679">
            <w:pPr>
              <w:rPr>
                <w:rFonts w:ascii="Times New Roman" w:hAnsi="Times New Roman" w:cs="Times New Roman"/>
                <w:sz w:val="20"/>
                <w:szCs w:val="20"/>
                <w:lang w:val="en-US"/>
              </w:rPr>
            </w:pPr>
          </w:p>
          <w:p w14:paraId="3BDDF09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184</w:t>
            </w:r>
          </w:p>
          <w:p w14:paraId="4C62858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5</w:t>
            </w:r>
          </w:p>
          <w:p w14:paraId="7AA85A6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w:t>
            </w:r>
          </w:p>
          <w:p w14:paraId="27A06E7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w:t>
            </w:r>
          </w:p>
          <w:p w14:paraId="50BAB7A7" w14:textId="77777777" w:rsidR="009C3359" w:rsidRPr="005F05FB" w:rsidRDefault="009C3359" w:rsidP="00B04679">
            <w:pPr>
              <w:rPr>
                <w:rFonts w:ascii="Times New Roman" w:hAnsi="Times New Roman" w:cs="Times New Roman"/>
                <w:sz w:val="20"/>
                <w:szCs w:val="20"/>
                <w:lang w:val="en-US"/>
              </w:rPr>
            </w:pPr>
          </w:p>
          <w:p w14:paraId="2624552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28</w:t>
            </w:r>
          </w:p>
          <w:p w14:paraId="5AE306E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38</w:t>
            </w:r>
          </w:p>
          <w:p w14:paraId="528C373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74</w:t>
            </w:r>
          </w:p>
          <w:p w14:paraId="682FF3E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52</w:t>
            </w:r>
          </w:p>
          <w:p w14:paraId="12ACCF7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w:t>
            </w:r>
          </w:p>
          <w:p w14:paraId="0A9FED50" w14:textId="77777777" w:rsidR="009C3359" w:rsidRPr="005F05FB" w:rsidRDefault="009C3359" w:rsidP="00B04679">
            <w:pPr>
              <w:rPr>
                <w:rFonts w:ascii="Times New Roman" w:hAnsi="Times New Roman" w:cs="Times New Roman"/>
                <w:sz w:val="20"/>
                <w:szCs w:val="20"/>
                <w:lang w:val="en-US"/>
              </w:rPr>
            </w:pPr>
          </w:p>
          <w:p w14:paraId="345FCAD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121</w:t>
            </w:r>
          </w:p>
          <w:p w14:paraId="59F4629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23</w:t>
            </w:r>
          </w:p>
          <w:p w14:paraId="0F77B45F"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26</w:t>
            </w:r>
          </w:p>
          <w:p w14:paraId="7E4F4EB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w:t>
            </w:r>
          </w:p>
          <w:p w14:paraId="438CABA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7</w:t>
            </w:r>
          </w:p>
          <w:p w14:paraId="06A1532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9</w:t>
            </w:r>
          </w:p>
          <w:p w14:paraId="76009958" w14:textId="77777777" w:rsidR="009C3359" w:rsidRPr="005F05FB" w:rsidRDefault="009C3359" w:rsidP="00B04679">
            <w:pPr>
              <w:rPr>
                <w:rFonts w:ascii="Times New Roman" w:hAnsi="Times New Roman" w:cs="Times New Roman"/>
                <w:sz w:val="20"/>
                <w:szCs w:val="20"/>
                <w:lang w:val="en-US"/>
              </w:rPr>
            </w:pPr>
          </w:p>
          <w:p w14:paraId="1007C76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153</w:t>
            </w:r>
          </w:p>
          <w:p w14:paraId="157A36D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47</w:t>
            </w:r>
          </w:p>
          <w:p w14:paraId="0C972104" w14:textId="77777777" w:rsidR="009C3359" w:rsidRPr="005F05FB" w:rsidRDefault="009C3359" w:rsidP="00B04679">
            <w:pPr>
              <w:rPr>
                <w:rFonts w:ascii="Times New Roman" w:hAnsi="Times New Roman" w:cs="Times New Roman"/>
                <w:sz w:val="20"/>
                <w:szCs w:val="20"/>
                <w:lang w:val="en-US"/>
              </w:rPr>
            </w:pPr>
          </w:p>
          <w:p w14:paraId="1CDA457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138</w:t>
            </w:r>
          </w:p>
          <w:p w14:paraId="7CA688E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62</w:t>
            </w:r>
          </w:p>
          <w:p w14:paraId="1BDE7D4E" w14:textId="77777777" w:rsidR="009C3359" w:rsidRPr="005F05FB" w:rsidRDefault="009C3359" w:rsidP="00B04679">
            <w:pPr>
              <w:rPr>
                <w:rFonts w:ascii="Times New Roman" w:hAnsi="Times New Roman" w:cs="Times New Roman"/>
                <w:sz w:val="20"/>
                <w:szCs w:val="20"/>
                <w:lang w:val="en-US"/>
              </w:rPr>
            </w:pPr>
          </w:p>
          <w:p w14:paraId="4179D12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119</w:t>
            </w:r>
          </w:p>
          <w:p w14:paraId="7959D1B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17</w:t>
            </w:r>
          </w:p>
          <w:p w14:paraId="05CFE9D9"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64</w:t>
            </w:r>
          </w:p>
          <w:p w14:paraId="144AE780" w14:textId="77777777" w:rsidR="009C3359" w:rsidRPr="005F05FB" w:rsidRDefault="009C3359" w:rsidP="00B04679">
            <w:pPr>
              <w:rPr>
                <w:rFonts w:ascii="Times New Roman" w:hAnsi="Times New Roman" w:cs="Times New Roman"/>
                <w:sz w:val="20"/>
                <w:szCs w:val="20"/>
                <w:lang w:val="en-US"/>
              </w:rPr>
            </w:pPr>
          </w:p>
          <w:p w14:paraId="189FDFC9"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166</w:t>
            </w:r>
          </w:p>
          <w:p w14:paraId="4858E40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34</w:t>
            </w:r>
          </w:p>
          <w:p w14:paraId="1530E1B9" w14:textId="77777777" w:rsidR="009C3359" w:rsidRPr="005F05FB" w:rsidRDefault="009C3359" w:rsidP="00B04679">
            <w:pPr>
              <w:rPr>
                <w:rFonts w:ascii="Times New Roman" w:hAnsi="Times New Roman" w:cs="Times New Roman"/>
                <w:sz w:val="20"/>
                <w:szCs w:val="20"/>
                <w:lang w:val="en-US"/>
              </w:rPr>
            </w:pPr>
          </w:p>
          <w:p w14:paraId="0F502F61"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179</w:t>
            </w:r>
          </w:p>
          <w:p w14:paraId="1236666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21</w:t>
            </w:r>
          </w:p>
        </w:tc>
        <w:tc>
          <w:tcPr>
            <w:tcW w:w="1496" w:type="dxa"/>
            <w:tcBorders>
              <w:top w:val="single" w:sz="4" w:space="0" w:color="auto"/>
            </w:tcBorders>
          </w:tcPr>
          <w:p w14:paraId="4C03E9F7" w14:textId="77777777" w:rsidR="009C3359" w:rsidRPr="005F05FB" w:rsidRDefault="009C3359" w:rsidP="00B04679">
            <w:pPr>
              <w:rPr>
                <w:rFonts w:ascii="Times New Roman" w:hAnsi="Times New Roman" w:cs="Times New Roman"/>
                <w:sz w:val="20"/>
                <w:szCs w:val="20"/>
                <w:lang w:val="en-US"/>
              </w:rPr>
            </w:pPr>
          </w:p>
          <w:p w14:paraId="4D33936E"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52.5</w:t>
            </w:r>
          </w:p>
          <w:p w14:paraId="4EABAF9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46.5</w:t>
            </w:r>
          </w:p>
          <w:p w14:paraId="2B7CECE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1.0</w:t>
            </w:r>
          </w:p>
          <w:p w14:paraId="72995612" w14:textId="77777777" w:rsidR="009C3359" w:rsidRPr="005F05FB" w:rsidRDefault="009C3359" w:rsidP="00B04679">
            <w:pPr>
              <w:rPr>
                <w:rFonts w:ascii="Times New Roman" w:hAnsi="Times New Roman" w:cs="Times New Roman"/>
                <w:sz w:val="20"/>
                <w:szCs w:val="20"/>
                <w:lang w:val="en-US"/>
              </w:rPr>
            </w:pPr>
          </w:p>
          <w:p w14:paraId="7F87EFE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91.0</w:t>
            </w:r>
          </w:p>
          <w:p w14:paraId="1D0BDC1F"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4.5</w:t>
            </w:r>
          </w:p>
          <w:p w14:paraId="6B084B5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3.5</w:t>
            </w:r>
          </w:p>
          <w:p w14:paraId="383ECCF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1.0</w:t>
            </w:r>
          </w:p>
          <w:p w14:paraId="5C4974CC" w14:textId="77777777" w:rsidR="009C3359" w:rsidRPr="005F05FB" w:rsidRDefault="009C3359" w:rsidP="00B04679">
            <w:pPr>
              <w:rPr>
                <w:rFonts w:ascii="Times New Roman" w:hAnsi="Times New Roman" w:cs="Times New Roman"/>
                <w:sz w:val="20"/>
                <w:szCs w:val="20"/>
                <w:lang w:val="en-US"/>
              </w:rPr>
            </w:pPr>
          </w:p>
          <w:p w14:paraId="09128CE1"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51.0</w:t>
            </w:r>
          </w:p>
          <w:p w14:paraId="27B35441"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49.0</w:t>
            </w:r>
          </w:p>
          <w:p w14:paraId="25B40427" w14:textId="77777777" w:rsidR="009C3359" w:rsidRPr="005F05FB" w:rsidRDefault="009C3359" w:rsidP="00B04679">
            <w:pPr>
              <w:rPr>
                <w:rFonts w:ascii="Times New Roman" w:hAnsi="Times New Roman" w:cs="Times New Roman"/>
                <w:sz w:val="20"/>
                <w:szCs w:val="20"/>
                <w:lang w:val="en-US"/>
              </w:rPr>
            </w:pPr>
          </w:p>
          <w:p w14:paraId="06100B09"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47.5</w:t>
            </w:r>
          </w:p>
          <w:p w14:paraId="30841AF5" w14:textId="05852581"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52.5</w:t>
            </w:r>
          </w:p>
          <w:p w14:paraId="242426D7" w14:textId="77777777" w:rsidR="009C3359" w:rsidRPr="005F05FB" w:rsidRDefault="009C3359" w:rsidP="00B04679">
            <w:pPr>
              <w:rPr>
                <w:rFonts w:ascii="Times New Roman" w:hAnsi="Times New Roman" w:cs="Times New Roman"/>
                <w:sz w:val="20"/>
                <w:szCs w:val="20"/>
                <w:lang w:val="en-US"/>
              </w:rPr>
            </w:pPr>
          </w:p>
          <w:p w14:paraId="19F2BD41"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92.0</w:t>
            </w:r>
          </w:p>
          <w:p w14:paraId="1053347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2.5</w:t>
            </w:r>
          </w:p>
          <w:p w14:paraId="63108881"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3.0</w:t>
            </w:r>
          </w:p>
          <w:p w14:paraId="0C519D7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1.0</w:t>
            </w:r>
          </w:p>
          <w:p w14:paraId="3211FD6D" w14:textId="77777777" w:rsidR="009C3359" w:rsidRPr="005F05FB" w:rsidRDefault="009C3359" w:rsidP="00B04679">
            <w:pPr>
              <w:rPr>
                <w:rFonts w:ascii="Times New Roman" w:hAnsi="Times New Roman" w:cs="Times New Roman"/>
                <w:sz w:val="20"/>
                <w:szCs w:val="20"/>
                <w:lang w:val="en-US"/>
              </w:rPr>
            </w:pPr>
          </w:p>
          <w:p w14:paraId="7733FE5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14.0</w:t>
            </w:r>
          </w:p>
          <w:p w14:paraId="20B1FF5E"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19.0</w:t>
            </w:r>
          </w:p>
          <w:p w14:paraId="679E7B0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37.0</w:t>
            </w:r>
          </w:p>
          <w:p w14:paraId="45E1EEF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26.0</w:t>
            </w:r>
          </w:p>
          <w:p w14:paraId="0799618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4.0</w:t>
            </w:r>
          </w:p>
          <w:p w14:paraId="223E81A9" w14:textId="77777777" w:rsidR="009C3359" w:rsidRPr="005F05FB" w:rsidRDefault="009C3359" w:rsidP="00B04679">
            <w:pPr>
              <w:rPr>
                <w:rFonts w:ascii="Times New Roman" w:hAnsi="Times New Roman" w:cs="Times New Roman"/>
                <w:sz w:val="20"/>
                <w:szCs w:val="20"/>
                <w:lang w:val="en-US"/>
              </w:rPr>
            </w:pPr>
          </w:p>
          <w:p w14:paraId="5300E42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60.5</w:t>
            </w:r>
          </w:p>
          <w:p w14:paraId="643E332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11.5</w:t>
            </w:r>
          </w:p>
          <w:p w14:paraId="413DC18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13.0</w:t>
            </w:r>
          </w:p>
          <w:p w14:paraId="793627C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2.0</w:t>
            </w:r>
          </w:p>
          <w:p w14:paraId="2DA06E3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3.5</w:t>
            </w:r>
          </w:p>
          <w:p w14:paraId="7EB1BA2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4.5</w:t>
            </w:r>
          </w:p>
          <w:p w14:paraId="033F5984" w14:textId="77777777" w:rsidR="009C3359" w:rsidRPr="005F05FB" w:rsidRDefault="009C3359" w:rsidP="00B04679">
            <w:pPr>
              <w:rPr>
                <w:rFonts w:ascii="Times New Roman" w:hAnsi="Times New Roman" w:cs="Times New Roman"/>
                <w:sz w:val="20"/>
                <w:szCs w:val="20"/>
                <w:lang w:val="en-US"/>
              </w:rPr>
            </w:pPr>
          </w:p>
          <w:p w14:paraId="3059CD6F"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76.5</w:t>
            </w:r>
          </w:p>
          <w:p w14:paraId="002AE2D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23.5</w:t>
            </w:r>
          </w:p>
          <w:p w14:paraId="084BF49F" w14:textId="77777777" w:rsidR="009C3359" w:rsidRPr="005F05FB" w:rsidRDefault="009C3359" w:rsidP="00B04679">
            <w:pPr>
              <w:rPr>
                <w:rFonts w:ascii="Times New Roman" w:hAnsi="Times New Roman" w:cs="Times New Roman"/>
                <w:sz w:val="20"/>
                <w:szCs w:val="20"/>
                <w:lang w:val="en-US"/>
              </w:rPr>
            </w:pPr>
          </w:p>
          <w:p w14:paraId="64F42DEF"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69.0</w:t>
            </w:r>
          </w:p>
          <w:p w14:paraId="06931E8F"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31.0</w:t>
            </w:r>
          </w:p>
          <w:p w14:paraId="5507F7FD" w14:textId="77777777" w:rsidR="009C3359" w:rsidRPr="005F05FB" w:rsidRDefault="009C3359" w:rsidP="00B04679">
            <w:pPr>
              <w:rPr>
                <w:rFonts w:ascii="Times New Roman" w:hAnsi="Times New Roman" w:cs="Times New Roman"/>
                <w:sz w:val="20"/>
                <w:szCs w:val="20"/>
                <w:lang w:val="en-US"/>
              </w:rPr>
            </w:pPr>
          </w:p>
          <w:p w14:paraId="2DC18CE9"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59.5</w:t>
            </w:r>
          </w:p>
          <w:p w14:paraId="7547A4F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8.5</w:t>
            </w:r>
          </w:p>
          <w:p w14:paraId="5890FEF5"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32.0</w:t>
            </w:r>
          </w:p>
          <w:p w14:paraId="4D91EBD3" w14:textId="77777777" w:rsidR="009C3359" w:rsidRPr="005F05FB" w:rsidRDefault="009C3359" w:rsidP="00B04679">
            <w:pPr>
              <w:rPr>
                <w:rFonts w:ascii="Times New Roman" w:hAnsi="Times New Roman" w:cs="Times New Roman"/>
                <w:sz w:val="20"/>
                <w:szCs w:val="20"/>
                <w:lang w:val="en-US"/>
              </w:rPr>
            </w:pPr>
          </w:p>
          <w:p w14:paraId="7210C9E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83.0</w:t>
            </w:r>
          </w:p>
          <w:p w14:paraId="091F85D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17.0</w:t>
            </w:r>
          </w:p>
          <w:p w14:paraId="195EE6AC" w14:textId="77777777" w:rsidR="009C3359" w:rsidRPr="005F05FB" w:rsidRDefault="009C3359" w:rsidP="00B04679">
            <w:pPr>
              <w:rPr>
                <w:rFonts w:ascii="Times New Roman" w:hAnsi="Times New Roman" w:cs="Times New Roman"/>
                <w:sz w:val="20"/>
                <w:szCs w:val="20"/>
                <w:lang w:val="en-US"/>
              </w:rPr>
            </w:pPr>
          </w:p>
          <w:p w14:paraId="68C40C3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89.5</w:t>
            </w:r>
          </w:p>
          <w:p w14:paraId="441612A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10.5</w:t>
            </w:r>
          </w:p>
        </w:tc>
        <w:tc>
          <w:tcPr>
            <w:tcW w:w="941" w:type="dxa"/>
            <w:tcBorders>
              <w:top w:val="single" w:sz="4" w:space="0" w:color="auto"/>
            </w:tcBorders>
          </w:tcPr>
          <w:p w14:paraId="1DD6FECB" w14:textId="77777777" w:rsidR="009C3359" w:rsidRPr="005F05FB" w:rsidRDefault="009C3359" w:rsidP="00B04679">
            <w:pPr>
              <w:rPr>
                <w:rFonts w:ascii="Times New Roman" w:hAnsi="Times New Roman" w:cs="Times New Roman"/>
                <w:sz w:val="20"/>
                <w:szCs w:val="20"/>
                <w:lang w:val="en-US"/>
              </w:rPr>
            </w:pPr>
          </w:p>
          <w:p w14:paraId="5BF96EF6"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33</w:t>
            </w:r>
          </w:p>
          <w:p w14:paraId="0B22BC9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15</w:t>
            </w:r>
          </w:p>
          <w:p w14:paraId="4EA8E16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0</w:t>
            </w:r>
          </w:p>
          <w:p w14:paraId="3FDC7813" w14:textId="77777777" w:rsidR="009C3359" w:rsidRPr="005F05FB" w:rsidRDefault="009C3359" w:rsidP="00B04679">
            <w:pPr>
              <w:rPr>
                <w:rFonts w:ascii="Times New Roman" w:hAnsi="Times New Roman" w:cs="Times New Roman"/>
                <w:sz w:val="20"/>
                <w:szCs w:val="20"/>
                <w:lang w:val="en-US"/>
              </w:rPr>
            </w:pPr>
          </w:p>
          <w:p w14:paraId="07F73F35"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36</w:t>
            </w:r>
          </w:p>
          <w:p w14:paraId="3340809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7</w:t>
            </w:r>
          </w:p>
          <w:p w14:paraId="4C92CEE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w:t>
            </w:r>
          </w:p>
          <w:p w14:paraId="3717E216"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0</w:t>
            </w:r>
          </w:p>
          <w:p w14:paraId="2A4936FE" w14:textId="77777777" w:rsidR="009C3359" w:rsidRPr="005F05FB" w:rsidRDefault="009C3359" w:rsidP="00B04679">
            <w:pPr>
              <w:rPr>
                <w:rFonts w:ascii="Times New Roman" w:hAnsi="Times New Roman" w:cs="Times New Roman"/>
                <w:sz w:val="20"/>
                <w:szCs w:val="20"/>
                <w:lang w:val="en-US"/>
              </w:rPr>
            </w:pPr>
          </w:p>
          <w:p w14:paraId="55CF6F4F"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26</w:t>
            </w:r>
          </w:p>
          <w:p w14:paraId="11EE1D0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22</w:t>
            </w:r>
          </w:p>
          <w:p w14:paraId="76DBEAD5" w14:textId="77777777" w:rsidR="009C3359" w:rsidRPr="005F05FB" w:rsidRDefault="009C3359" w:rsidP="00B04679">
            <w:pPr>
              <w:rPr>
                <w:rFonts w:ascii="Times New Roman" w:hAnsi="Times New Roman" w:cs="Times New Roman"/>
                <w:sz w:val="20"/>
                <w:szCs w:val="20"/>
                <w:lang w:val="en-US"/>
              </w:rPr>
            </w:pPr>
          </w:p>
          <w:p w14:paraId="6DCCD90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33</w:t>
            </w:r>
          </w:p>
          <w:p w14:paraId="66AFA24F" w14:textId="6B1967D6"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13</w:t>
            </w:r>
          </w:p>
          <w:p w14:paraId="2319BBC1" w14:textId="77777777" w:rsidR="009C3359" w:rsidRPr="005F05FB" w:rsidRDefault="009C3359" w:rsidP="00B04679">
            <w:pPr>
              <w:rPr>
                <w:rFonts w:ascii="Times New Roman" w:hAnsi="Times New Roman" w:cs="Times New Roman"/>
                <w:sz w:val="20"/>
                <w:szCs w:val="20"/>
                <w:lang w:val="en-US"/>
              </w:rPr>
            </w:pPr>
          </w:p>
          <w:p w14:paraId="2D4493C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41</w:t>
            </w:r>
          </w:p>
          <w:p w14:paraId="3AE55F9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w:t>
            </w:r>
          </w:p>
          <w:p w14:paraId="0C9186E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w:t>
            </w:r>
          </w:p>
          <w:p w14:paraId="45F09A8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w:t>
            </w:r>
          </w:p>
          <w:p w14:paraId="3A658570" w14:textId="77777777" w:rsidR="009C3359" w:rsidRPr="005F05FB" w:rsidRDefault="009C3359" w:rsidP="00B04679">
            <w:pPr>
              <w:rPr>
                <w:rFonts w:ascii="Times New Roman" w:hAnsi="Times New Roman" w:cs="Times New Roman"/>
                <w:sz w:val="20"/>
                <w:szCs w:val="20"/>
                <w:lang w:val="en-US"/>
              </w:rPr>
            </w:pPr>
          </w:p>
          <w:p w14:paraId="63BCE35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w:t>
            </w:r>
          </w:p>
          <w:p w14:paraId="606A6FA6"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w:t>
            </w:r>
          </w:p>
          <w:p w14:paraId="6E4A147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17</w:t>
            </w:r>
          </w:p>
          <w:p w14:paraId="2B00C971"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19</w:t>
            </w:r>
          </w:p>
          <w:p w14:paraId="583CB935"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w:t>
            </w:r>
          </w:p>
          <w:p w14:paraId="2C9A1932" w14:textId="77777777" w:rsidR="009C3359" w:rsidRPr="005F05FB" w:rsidRDefault="009C3359" w:rsidP="00B04679">
            <w:pPr>
              <w:rPr>
                <w:rFonts w:ascii="Times New Roman" w:hAnsi="Times New Roman" w:cs="Times New Roman"/>
                <w:sz w:val="20"/>
                <w:szCs w:val="20"/>
                <w:lang w:val="en-US"/>
              </w:rPr>
            </w:pPr>
          </w:p>
          <w:p w14:paraId="2EC55F11"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21</w:t>
            </w:r>
          </w:p>
          <w:p w14:paraId="64DCE916"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w:t>
            </w:r>
          </w:p>
          <w:p w14:paraId="09E6F00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w:t>
            </w:r>
          </w:p>
          <w:p w14:paraId="7B91DEE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w:t>
            </w:r>
          </w:p>
          <w:p w14:paraId="262138E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w:t>
            </w:r>
          </w:p>
          <w:p w14:paraId="638FFE6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w:t>
            </w:r>
          </w:p>
          <w:p w14:paraId="261FC07D" w14:textId="77777777" w:rsidR="009C3359" w:rsidRPr="005F05FB" w:rsidRDefault="009C3359" w:rsidP="00B04679">
            <w:pPr>
              <w:rPr>
                <w:rFonts w:ascii="Times New Roman" w:hAnsi="Times New Roman" w:cs="Times New Roman"/>
                <w:sz w:val="20"/>
                <w:szCs w:val="20"/>
                <w:lang w:val="en-US"/>
              </w:rPr>
            </w:pPr>
          </w:p>
          <w:p w14:paraId="2B2833AF"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33</w:t>
            </w:r>
          </w:p>
          <w:p w14:paraId="405383D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14</w:t>
            </w:r>
          </w:p>
          <w:p w14:paraId="5EF66D1B" w14:textId="77777777" w:rsidR="009C3359" w:rsidRPr="005F05FB" w:rsidRDefault="009C3359" w:rsidP="00B04679">
            <w:pPr>
              <w:rPr>
                <w:rFonts w:ascii="Times New Roman" w:hAnsi="Times New Roman" w:cs="Times New Roman"/>
                <w:sz w:val="20"/>
                <w:szCs w:val="20"/>
                <w:lang w:val="en-US"/>
              </w:rPr>
            </w:pPr>
          </w:p>
          <w:p w14:paraId="2EC48B0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33</w:t>
            </w:r>
          </w:p>
          <w:p w14:paraId="4515C2A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13</w:t>
            </w:r>
          </w:p>
          <w:p w14:paraId="6ED8CB2B" w14:textId="77777777" w:rsidR="009C3359" w:rsidRPr="005F05FB" w:rsidRDefault="009C3359" w:rsidP="00B04679">
            <w:pPr>
              <w:rPr>
                <w:rFonts w:ascii="Times New Roman" w:hAnsi="Times New Roman" w:cs="Times New Roman"/>
                <w:sz w:val="20"/>
                <w:szCs w:val="20"/>
                <w:lang w:val="en-US"/>
              </w:rPr>
            </w:pPr>
          </w:p>
          <w:p w14:paraId="0DF7164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32</w:t>
            </w:r>
          </w:p>
          <w:p w14:paraId="5B1F4E2E"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w:t>
            </w:r>
          </w:p>
          <w:p w14:paraId="5B071C1E"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12</w:t>
            </w:r>
          </w:p>
          <w:p w14:paraId="3ACE89D5" w14:textId="77777777" w:rsidR="009C3359" w:rsidRPr="005F05FB" w:rsidRDefault="009C3359" w:rsidP="00B04679">
            <w:pPr>
              <w:rPr>
                <w:rFonts w:ascii="Times New Roman" w:hAnsi="Times New Roman" w:cs="Times New Roman"/>
                <w:sz w:val="20"/>
                <w:szCs w:val="20"/>
                <w:lang w:val="en-US"/>
              </w:rPr>
            </w:pPr>
          </w:p>
          <w:p w14:paraId="208A8F8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44</w:t>
            </w:r>
          </w:p>
          <w:p w14:paraId="7EB16ED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w:t>
            </w:r>
          </w:p>
          <w:p w14:paraId="77F5C914" w14:textId="77777777" w:rsidR="009C3359" w:rsidRPr="005F05FB" w:rsidRDefault="009C3359" w:rsidP="00B04679">
            <w:pPr>
              <w:rPr>
                <w:rFonts w:ascii="Times New Roman" w:hAnsi="Times New Roman" w:cs="Times New Roman"/>
                <w:sz w:val="20"/>
                <w:szCs w:val="20"/>
                <w:lang w:val="en-US"/>
              </w:rPr>
            </w:pPr>
          </w:p>
          <w:p w14:paraId="2B2FED1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39</w:t>
            </w:r>
          </w:p>
          <w:p w14:paraId="68A769B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w:t>
            </w:r>
          </w:p>
        </w:tc>
        <w:tc>
          <w:tcPr>
            <w:tcW w:w="1312" w:type="dxa"/>
            <w:tcBorders>
              <w:top w:val="single" w:sz="4" w:space="0" w:color="auto"/>
            </w:tcBorders>
          </w:tcPr>
          <w:p w14:paraId="798E7913" w14:textId="77777777" w:rsidR="009C3359" w:rsidRPr="005F05FB" w:rsidRDefault="009C3359" w:rsidP="00B04679">
            <w:pPr>
              <w:rPr>
                <w:rFonts w:ascii="Times New Roman" w:hAnsi="Times New Roman" w:cs="Times New Roman"/>
                <w:sz w:val="20"/>
                <w:szCs w:val="20"/>
                <w:lang w:val="en-US"/>
              </w:rPr>
            </w:pPr>
          </w:p>
          <w:p w14:paraId="69C7BC9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68.8</w:t>
            </w:r>
          </w:p>
          <w:p w14:paraId="2E9A11D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31.1</w:t>
            </w:r>
          </w:p>
          <w:p w14:paraId="67AA648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0.0</w:t>
            </w:r>
          </w:p>
          <w:p w14:paraId="0EDF7493" w14:textId="77777777" w:rsidR="009C3359" w:rsidRPr="005F05FB" w:rsidRDefault="009C3359" w:rsidP="00B04679">
            <w:pPr>
              <w:rPr>
                <w:rFonts w:ascii="Times New Roman" w:hAnsi="Times New Roman" w:cs="Times New Roman"/>
                <w:sz w:val="20"/>
                <w:szCs w:val="20"/>
                <w:lang w:val="en-US"/>
              </w:rPr>
            </w:pPr>
          </w:p>
          <w:p w14:paraId="2D87E39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76.6</w:t>
            </w:r>
          </w:p>
          <w:p w14:paraId="5133474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14.9</w:t>
            </w:r>
          </w:p>
          <w:p w14:paraId="3741B7A6"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8.5</w:t>
            </w:r>
          </w:p>
          <w:p w14:paraId="6F2F1AC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0.0</w:t>
            </w:r>
          </w:p>
          <w:p w14:paraId="7D22CBA2" w14:textId="77777777" w:rsidR="009C3359" w:rsidRPr="005F05FB" w:rsidRDefault="009C3359" w:rsidP="00B04679">
            <w:pPr>
              <w:rPr>
                <w:rFonts w:ascii="Times New Roman" w:hAnsi="Times New Roman" w:cs="Times New Roman"/>
                <w:sz w:val="20"/>
                <w:szCs w:val="20"/>
                <w:lang w:val="en-US"/>
              </w:rPr>
            </w:pPr>
          </w:p>
          <w:p w14:paraId="3AEAFE9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55.2</w:t>
            </w:r>
          </w:p>
          <w:p w14:paraId="6434A5C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46.8</w:t>
            </w:r>
          </w:p>
          <w:p w14:paraId="52C826AB" w14:textId="77777777" w:rsidR="009C3359" w:rsidRPr="005F05FB" w:rsidRDefault="009C3359" w:rsidP="00B04679">
            <w:pPr>
              <w:rPr>
                <w:rFonts w:ascii="Times New Roman" w:hAnsi="Times New Roman" w:cs="Times New Roman"/>
                <w:sz w:val="20"/>
                <w:szCs w:val="20"/>
                <w:lang w:val="en-US"/>
              </w:rPr>
            </w:pPr>
          </w:p>
          <w:p w14:paraId="63805F7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70.2</w:t>
            </w:r>
          </w:p>
          <w:p w14:paraId="5C9F0C1C" w14:textId="5FD86776" w:rsidR="009C3359" w:rsidRPr="005F05FB" w:rsidRDefault="00C502D5"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29.8</w:t>
            </w:r>
          </w:p>
          <w:p w14:paraId="5CA0738C" w14:textId="77777777" w:rsidR="009C3359" w:rsidRPr="005F05FB" w:rsidRDefault="009C3359" w:rsidP="00B04679">
            <w:pPr>
              <w:rPr>
                <w:rFonts w:ascii="Times New Roman" w:hAnsi="Times New Roman" w:cs="Times New Roman"/>
                <w:sz w:val="20"/>
                <w:szCs w:val="20"/>
                <w:lang w:val="en-US"/>
              </w:rPr>
            </w:pPr>
          </w:p>
          <w:p w14:paraId="127DB8D9"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87.2</w:t>
            </w:r>
          </w:p>
          <w:p w14:paraId="7C29216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2.1</w:t>
            </w:r>
          </w:p>
          <w:p w14:paraId="50F2DAE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8.5</w:t>
            </w:r>
          </w:p>
          <w:p w14:paraId="0FC3FD2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2.1</w:t>
            </w:r>
          </w:p>
          <w:p w14:paraId="6CD2731D" w14:textId="77777777" w:rsidR="009C3359" w:rsidRPr="005F05FB" w:rsidRDefault="009C3359" w:rsidP="00B04679">
            <w:pPr>
              <w:rPr>
                <w:rFonts w:ascii="Times New Roman" w:hAnsi="Times New Roman" w:cs="Times New Roman"/>
                <w:sz w:val="20"/>
                <w:szCs w:val="20"/>
                <w:lang w:val="en-US"/>
              </w:rPr>
            </w:pPr>
          </w:p>
          <w:p w14:paraId="60970C1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8.5</w:t>
            </w:r>
          </w:p>
          <w:p w14:paraId="1DB8494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8.5</w:t>
            </w:r>
          </w:p>
          <w:p w14:paraId="41E081C9"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36.1</w:t>
            </w:r>
          </w:p>
          <w:p w14:paraId="5CDFD70E"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40.4</w:t>
            </w:r>
          </w:p>
          <w:p w14:paraId="124A2887"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8.5</w:t>
            </w:r>
          </w:p>
          <w:p w14:paraId="420180DC" w14:textId="77777777" w:rsidR="009C3359" w:rsidRPr="005F05FB" w:rsidRDefault="009C3359" w:rsidP="00B04679">
            <w:pPr>
              <w:rPr>
                <w:rFonts w:ascii="Times New Roman" w:hAnsi="Times New Roman" w:cs="Times New Roman"/>
                <w:sz w:val="20"/>
                <w:szCs w:val="20"/>
                <w:lang w:val="en-US"/>
              </w:rPr>
            </w:pPr>
          </w:p>
          <w:p w14:paraId="4EB94C2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44.7</w:t>
            </w:r>
          </w:p>
          <w:p w14:paraId="35AAE136"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12.8</w:t>
            </w:r>
          </w:p>
          <w:p w14:paraId="778EB02D"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12.8</w:t>
            </w:r>
          </w:p>
          <w:p w14:paraId="3809AD3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12.8</w:t>
            </w:r>
          </w:p>
          <w:p w14:paraId="66466B4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8.5</w:t>
            </w:r>
          </w:p>
          <w:p w14:paraId="368F206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6.4</w:t>
            </w:r>
          </w:p>
          <w:p w14:paraId="2BDB9299" w14:textId="77777777" w:rsidR="009C3359" w:rsidRPr="005F05FB" w:rsidRDefault="009C3359" w:rsidP="00B04679">
            <w:pPr>
              <w:rPr>
                <w:rFonts w:ascii="Times New Roman" w:hAnsi="Times New Roman" w:cs="Times New Roman"/>
                <w:sz w:val="20"/>
                <w:szCs w:val="20"/>
                <w:lang w:val="en-US"/>
              </w:rPr>
            </w:pPr>
          </w:p>
          <w:p w14:paraId="2193B660"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70.2</w:t>
            </w:r>
          </w:p>
          <w:p w14:paraId="3AC83C9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29.8</w:t>
            </w:r>
          </w:p>
          <w:p w14:paraId="2EC96425" w14:textId="77777777" w:rsidR="009C3359" w:rsidRPr="005F05FB" w:rsidRDefault="009C3359" w:rsidP="00B04679">
            <w:pPr>
              <w:rPr>
                <w:rFonts w:ascii="Times New Roman" w:hAnsi="Times New Roman" w:cs="Times New Roman"/>
                <w:sz w:val="20"/>
                <w:szCs w:val="20"/>
                <w:lang w:val="en-US"/>
              </w:rPr>
            </w:pPr>
          </w:p>
          <w:p w14:paraId="7F139982"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70.2</w:t>
            </w:r>
          </w:p>
          <w:p w14:paraId="2DF507AA"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27.7</w:t>
            </w:r>
          </w:p>
          <w:p w14:paraId="2C33CCEA" w14:textId="77777777" w:rsidR="009C3359" w:rsidRPr="005F05FB" w:rsidRDefault="009C3359" w:rsidP="00B04679">
            <w:pPr>
              <w:rPr>
                <w:rFonts w:ascii="Times New Roman" w:hAnsi="Times New Roman" w:cs="Times New Roman"/>
                <w:sz w:val="20"/>
                <w:szCs w:val="20"/>
                <w:lang w:val="en-US"/>
              </w:rPr>
            </w:pPr>
          </w:p>
          <w:p w14:paraId="5A4903C6"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68.1</w:t>
            </w:r>
          </w:p>
          <w:p w14:paraId="3E22A9CF"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8.5</w:t>
            </w:r>
          </w:p>
          <w:p w14:paraId="52D92CBC"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25.5</w:t>
            </w:r>
          </w:p>
          <w:p w14:paraId="70960D86" w14:textId="77777777" w:rsidR="009C3359" w:rsidRPr="005F05FB" w:rsidRDefault="009C3359" w:rsidP="00B04679">
            <w:pPr>
              <w:rPr>
                <w:rFonts w:ascii="Times New Roman" w:hAnsi="Times New Roman" w:cs="Times New Roman"/>
                <w:sz w:val="20"/>
                <w:szCs w:val="20"/>
                <w:lang w:val="en-US"/>
              </w:rPr>
            </w:pPr>
          </w:p>
          <w:p w14:paraId="4791B6BB"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93.6</w:t>
            </w:r>
          </w:p>
          <w:p w14:paraId="3C1BF0E3"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6.4</w:t>
            </w:r>
          </w:p>
          <w:p w14:paraId="16F4FCD9" w14:textId="77777777" w:rsidR="009C3359" w:rsidRPr="005F05FB" w:rsidRDefault="009C3359" w:rsidP="00B04679">
            <w:pPr>
              <w:rPr>
                <w:rFonts w:ascii="Times New Roman" w:hAnsi="Times New Roman" w:cs="Times New Roman"/>
                <w:sz w:val="20"/>
                <w:szCs w:val="20"/>
                <w:lang w:val="en-US"/>
              </w:rPr>
            </w:pPr>
          </w:p>
          <w:p w14:paraId="4F94D624"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83.0</w:t>
            </w:r>
          </w:p>
          <w:p w14:paraId="1BE7FD98" w14:textId="77777777" w:rsidR="009C3359" w:rsidRPr="005F05FB" w:rsidRDefault="009C3359" w:rsidP="00B04679">
            <w:pPr>
              <w:rPr>
                <w:rFonts w:ascii="Times New Roman" w:hAnsi="Times New Roman" w:cs="Times New Roman"/>
                <w:sz w:val="20"/>
                <w:szCs w:val="20"/>
                <w:lang w:val="en-US"/>
              </w:rPr>
            </w:pPr>
            <w:r w:rsidRPr="005F05FB">
              <w:rPr>
                <w:rFonts w:ascii="Times New Roman" w:hAnsi="Times New Roman" w:cs="Times New Roman"/>
                <w:sz w:val="20"/>
                <w:szCs w:val="20"/>
                <w:lang w:val="en-US"/>
              </w:rPr>
              <w:t>17.0</w:t>
            </w:r>
          </w:p>
        </w:tc>
      </w:tr>
    </w:tbl>
    <w:p w14:paraId="1603E9E1" w14:textId="77777777" w:rsidR="009C3359" w:rsidRPr="005F05FB" w:rsidRDefault="009C3359" w:rsidP="009C3359">
      <w:pPr>
        <w:rPr>
          <w:rFonts w:ascii="Times New Roman" w:hAnsi="Times New Roman" w:cs="Times New Roman"/>
          <w:lang w:val="en-US"/>
        </w:rPr>
      </w:pPr>
    </w:p>
    <w:p w14:paraId="38A17230" w14:textId="19C4A60E" w:rsidR="009C3359" w:rsidRPr="005F05FB" w:rsidRDefault="009C3359">
      <w:pPr>
        <w:rPr>
          <w:lang w:val="en-US"/>
        </w:rPr>
        <w:sectPr w:rsidR="009C3359" w:rsidRPr="005F05FB" w:rsidSect="00056864">
          <w:headerReference w:type="even" r:id="rId10"/>
          <w:headerReference w:type="default" r:id="rId11"/>
          <w:pgSz w:w="11900" w:h="16840"/>
          <w:pgMar w:top="1440" w:right="1440" w:bottom="1440" w:left="1440" w:header="708" w:footer="708" w:gutter="0"/>
          <w:cols w:space="708"/>
          <w:docGrid w:linePitch="360"/>
        </w:sectPr>
      </w:pPr>
    </w:p>
    <w:p w14:paraId="342BA03C" w14:textId="319012DE" w:rsidR="009C3359" w:rsidRPr="005F05FB" w:rsidRDefault="009C3359" w:rsidP="009C3359">
      <w:pPr>
        <w:widowControl w:val="0"/>
        <w:autoSpaceDE w:val="0"/>
        <w:autoSpaceDN w:val="0"/>
        <w:adjustRightInd w:val="0"/>
        <w:rPr>
          <w:rFonts w:ascii="Times New Roman" w:hAnsi="Times New Roman"/>
          <w:b/>
          <w:lang w:val="en-US"/>
        </w:rPr>
      </w:pPr>
      <w:r w:rsidRPr="005F05FB">
        <w:rPr>
          <w:rFonts w:ascii="Times New Roman" w:hAnsi="Times New Roman"/>
          <w:b/>
          <w:lang w:val="en-US"/>
        </w:rPr>
        <w:lastRenderedPageBreak/>
        <w:t xml:space="preserve">Table </w:t>
      </w:r>
      <w:r w:rsidR="00CF3647" w:rsidRPr="005F05FB">
        <w:rPr>
          <w:rFonts w:ascii="Times New Roman" w:hAnsi="Times New Roman"/>
          <w:b/>
          <w:lang w:val="en-US"/>
        </w:rPr>
        <w:t>2</w:t>
      </w:r>
    </w:p>
    <w:p w14:paraId="08AEE62E" w14:textId="77777777" w:rsidR="009C3359" w:rsidRPr="005F05FB" w:rsidRDefault="009C3359" w:rsidP="009C3359">
      <w:pPr>
        <w:widowControl w:val="0"/>
        <w:autoSpaceDE w:val="0"/>
        <w:autoSpaceDN w:val="0"/>
        <w:adjustRightInd w:val="0"/>
        <w:rPr>
          <w:rFonts w:ascii="Times New Roman" w:hAnsi="Times New Roman"/>
          <w:lang w:val="en-US"/>
        </w:rPr>
      </w:pPr>
      <w:r w:rsidRPr="005F05FB">
        <w:rPr>
          <w:rFonts w:ascii="Times New Roman" w:hAnsi="Times New Roman"/>
          <w:lang w:val="en-US"/>
        </w:rPr>
        <w:t xml:space="preserve"> </w:t>
      </w:r>
    </w:p>
    <w:p w14:paraId="38C13805" w14:textId="1AF73BC8" w:rsidR="009C3359" w:rsidRPr="005F05FB" w:rsidRDefault="009C3359" w:rsidP="009C3359">
      <w:pPr>
        <w:widowControl w:val="0"/>
        <w:autoSpaceDE w:val="0"/>
        <w:autoSpaceDN w:val="0"/>
        <w:adjustRightInd w:val="0"/>
        <w:rPr>
          <w:rFonts w:ascii="Times New Roman" w:hAnsi="Times New Roman"/>
          <w:i/>
          <w:iCs/>
          <w:lang w:val="en-US"/>
        </w:rPr>
      </w:pPr>
      <w:r w:rsidRPr="005F05FB">
        <w:rPr>
          <w:rFonts w:ascii="Times New Roman" w:hAnsi="Times New Roman"/>
          <w:i/>
          <w:iCs/>
          <w:lang w:val="en-US"/>
        </w:rPr>
        <w:t xml:space="preserve">Means, </w:t>
      </w:r>
      <w:r w:rsidR="00CF3647" w:rsidRPr="005F05FB">
        <w:rPr>
          <w:rFonts w:ascii="Times New Roman" w:hAnsi="Times New Roman"/>
          <w:i/>
          <w:iCs/>
          <w:lang w:val="en-US"/>
        </w:rPr>
        <w:t>Standard Deviations, and Correlations with Confidence Intervals</w:t>
      </w:r>
    </w:p>
    <w:p w14:paraId="678EF254" w14:textId="77777777" w:rsidR="009C3359" w:rsidRPr="005F05FB" w:rsidRDefault="009C3359" w:rsidP="009C3359">
      <w:pPr>
        <w:widowControl w:val="0"/>
        <w:autoSpaceDE w:val="0"/>
        <w:autoSpaceDN w:val="0"/>
        <w:adjustRightInd w:val="0"/>
        <w:rPr>
          <w:rFonts w:ascii="Times New Roman" w:hAnsi="Times New Roman"/>
          <w:lang w:val="en-US"/>
        </w:rPr>
      </w:pPr>
      <w:r w:rsidRPr="005F05FB">
        <w:rPr>
          <w:rFonts w:ascii="Times New Roman" w:hAnsi="Times New Roman"/>
          <w:lang w:val="en-US"/>
        </w:rPr>
        <w:t xml:space="preserve"> </w:t>
      </w:r>
    </w:p>
    <w:tbl>
      <w:tblPr>
        <w:tblW w:w="0" w:type="auto"/>
        <w:tblInd w:w="100" w:type="dxa"/>
        <w:tblLayout w:type="fixed"/>
        <w:tblCellMar>
          <w:left w:w="100" w:type="dxa"/>
          <w:right w:w="100" w:type="dxa"/>
        </w:tblCellMar>
        <w:tblLook w:val="0000" w:firstRow="0" w:lastRow="0" w:firstColumn="0" w:lastColumn="0" w:noHBand="0" w:noVBand="0"/>
      </w:tblPr>
      <w:tblGrid>
        <w:gridCol w:w="1835"/>
        <w:gridCol w:w="1225"/>
        <w:gridCol w:w="1224"/>
        <w:gridCol w:w="1224"/>
        <w:gridCol w:w="1224"/>
        <w:gridCol w:w="1224"/>
        <w:gridCol w:w="1224"/>
        <w:gridCol w:w="1224"/>
        <w:gridCol w:w="1225"/>
      </w:tblGrid>
      <w:tr w:rsidR="006D57F1" w:rsidRPr="005F05FB" w14:paraId="5144FA73" w14:textId="007D5429" w:rsidTr="005B6382">
        <w:tc>
          <w:tcPr>
            <w:tcW w:w="1835" w:type="dxa"/>
            <w:tcBorders>
              <w:top w:val="single" w:sz="6" w:space="0" w:color="auto"/>
              <w:left w:val="nil"/>
              <w:bottom w:val="nil"/>
              <w:right w:val="nil"/>
            </w:tcBorders>
            <w:vAlign w:val="center"/>
          </w:tcPr>
          <w:p w14:paraId="272BADBE"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Variable</w:t>
            </w:r>
          </w:p>
        </w:tc>
        <w:tc>
          <w:tcPr>
            <w:tcW w:w="1225" w:type="dxa"/>
            <w:tcBorders>
              <w:top w:val="single" w:sz="6" w:space="0" w:color="auto"/>
              <w:left w:val="nil"/>
              <w:bottom w:val="nil"/>
              <w:right w:val="nil"/>
            </w:tcBorders>
            <w:vAlign w:val="center"/>
          </w:tcPr>
          <w:p w14:paraId="51B523B2" w14:textId="77777777" w:rsidR="006D57F1" w:rsidRPr="005F05FB" w:rsidRDefault="006D57F1" w:rsidP="008252C5">
            <w:pPr>
              <w:widowControl w:val="0"/>
              <w:autoSpaceDE w:val="0"/>
              <w:autoSpaceDN w:val="0"/>
              <w:adjustRightInd w:val="0"/>
              <w:jc w:val="center"/>
              <w:rPr>
                <w:rFonts w:ascii="Times New Roman" w:hAnsi="Times New Roman" w:cs="Times New Roman"/>
                <w:lang w:val="en-US"/>
              </w:rPr>
            </w:pPr>
            <w:r w:rsidRPr="005F05FB">
              <w:rPr>
                <w:rFonts w:ascii="Times New Roman" w:hAnsi="Times New Roman" w:cs="Times New Roman"/>
                <w:i/>
                <w:iCs/>
                <w:lang w:val="en-US"/>
              </w:rPr>
              <w:t>M</w:t>
            </w:r>
          </w:p>
        </w:tc>
        <w:tc>
          <w:tcPr>
            <w:tcW w:w="1224" w:type="dxa"/>
            <w:tcBorders>
              <w:top w:val="single" w:sz="6" w:space="0" w:color="auto"/>
              <w:left w:val="nil"/>
              <w:bottom w:val="nil"/>
              <w:right w:val="nil"/>
            </w:tcBorders>
            <w:vAlign w:val="center"/>
          </w:tcPr>
          <w:p w14:paraId="2D273D0E" w14:textId="77777777" w:rsidR="006D57F1" w:rsidRPr="005F05FB" w:rsidRDefault="006D57F1" w:rsidP="008252C5">
            <w:pPr>
              <w:widowControl w:val="0"/>
              <w:autoSpaceDE w:val="0"/>
              <w:autoSpaceDN w:val="0"/>
              <w:adjustRightInd w:val="0"/>
              <w:jc w:val="center"/>
              <w:rPr>
                <w:rFonts w:ascii="Times New Roman" w:hAnsi="Times New Roman" w:cs="Times New Roman"/>
                <w:lang w:val="en-US"/>
              </w:rPr>
            </w:pPr>
            <w:r w:rsidRPr="005F05FB">
              <w:rPr>
                <w:rFonts w:ascii="Times New Roman" w:hAnsi="Times New Roman" w:cs="Times New Roman"/>
                <w:i/>
                <w:iCs/>
                <w:lang w:val="en-US"/>
              </w:rPr>
              <w:t>SD</w:t>
            </w:r>
          </w:p>
        </w:tc>
        <w:tc>
          <w:tcPr>
            <w:tcW w:w="1224" w:type="dxa"/>
            <w:tcBorders>
              <w:top w:val="single" w:sz="6" w:space="0" w:color="auto"/>
              <w:left w:val="nil"/>
              <w:bottom w:val="nil"/>
              <w:right w:val="nil"/>
            </w:tcBorders>
            <w:vAlign w:val="center"/>
          </w:tcPr>
          <w:p w14:paraId="555E104F" w14:textId="77777777" w:rsidR="006D57F1" w:rsidRPr="005F05FB" w:rsidRDefault="006D57F1" w:rsidP="008252C5">
            <w:pPr>
              <w:widowControl w:val="0"/>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1</w:t>
            </w:r>
          </w:p>
        </w:tc>
        <w:tc>
          <w:tcPr>
            <w:tcW w:w="1224" w:type="dxa"/>
            <w:tcBorders>
              <w:top w:val="single" w:sz="6" w:space="0" w:color="auto"/>
              <w:left w:val="nil"/>
              <w:bottom w:val="nil"/>
              <w:right w:val="nil"/>
            </w:tcBorders>
            <w:vAlign w:val="center"/>
          </w:tcPr>
          <w:p w14:paraId="14A498D1" w14:textId="77777777" w:rsidR="006D57F1" w:rsidRPr="005F05FB" w:rsidRDefault="006D57F1" w:rsidP="008252C5">
            <w:pPr>
              <w:widowControl w:val="0"/>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2</w:t>
            </w:r>
          </w:p>
        </w:tc>
        <w:tc>
          <w:tcPr>
            <w:tcW w:w="1224" w:type="dxa"/>
            <w:tcBorders>
              <w:top w:val="single" w:sz="6" w:space="0" w:color="auto"/>
              <w:left w:val="nil"/>
              <w:bottom w:val="nil"/>
              <w:right w:val="nil"/>
            </w:tcBorders>
            <w:vAlign w:val="center"/>
          </w:tcPr>
          <w:p w14:paraId="098755E8" w14:textId="77777777" w:rsidR="006D57F1" w:rsidRPr="005F05FB" w:rsidRDefault="006D57F1" w:rsidP="008252C5">
            <w:pPr>
              <w:widowControl w:val="0"/>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3</w:t>
            </w:r>
          </w:p>
        </w:tc>
        <w:tc>
          <w:tcPr>
            <w:tcW w:w="1224" w:type="dxa"/>
            <w:tcBorders>
              <w:top w:val="single" w:sz="6" w:space="0" w:color="auto"/>
              <w:left w:val="nil"/>
              <w:bottom w:val="nil"/>
              <w:right w:val="nil"/>
            </w:tcBorders>
            <w:vAlign w:val="center"/>
          </w:tcPr>
          <w:p w14:paraId="27F75FCD" w14:textId="77777777" w:rsidR="006D57F1" w:rsidRPr="005F05FB" w:rsidRDefault="006D57F1" w:rsidP="008252C5">
            <w:pPr>
              <w:widowControl w:val="0"/>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4</w:t>
            </w:r>
          </w:p>
        </w:tc>
        <w:tc>
          <w:tcPr>
            <w:tcW w:w="1224" w:type="dxa"/>
            <w:tcBorders>
              <w:top w:val="single" w:sz="6" w:space="0" w:color="auto"/>
              <w:left w:val="nil"/>
              <w:bottom w:val="nil"/>
              <w:right w:val="nil"/>
            </w:tcBorders>
            <w:vAlign w:val="center"/>
          </w:tcPr>
          <w:p w14:paraId="58230FFE" w14:textId="77777777" w:rsidR="006D57F1" w:rsidRPr="005F05FB" w:rsidRDefault="006D57F1" w:rsidP="008252C5">
            <w:pPr>
              <w:widowControl w:val="0"/>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5</w:t>
            </w:r>
          </w:p>
        </w:tc>
        <w:tc>
          <w:tcPr>
            <w:tcW w:w="1224" w:type="dxa"/>
            <w:tcBorders>
              <w:top w:val="single" w:sz="6" w:space="0" w:color="auto"/>
              <w:left w:val="nil"/>
              <w:bottom w:val="nil"/>
              <w:right w:val="nil"/>
            </w:tcBorders>
          </w:tcPr>
          <w:p w14:paraId="631255C6" w14:textId="7F88AEE2" w:rsidR="006D57F1" w:rsidRPr="005F05FB" w:rsidRDefault="006D57F1" w:rsidP="008252C5">
            <w:pPr>
              <w:widowControl w:val="0"/>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6</w:t>
            </w:r>
          </w:p>
        </w:tc>
      </w:tr>
      <w:tr w:rsidR="006D57F1" w:rsidRPr="005F05FB" w14:paraId="38AC32F5" w14:textId="137C7BD4" w:rsidTr="005B6382">
        <w:tc>
          <w:tcPr>
            <w:tcW w:w="1835" w:type="dxa"/>
            <w:tcBorders>
              <w:top w:val="single" w:sz="6" w:space="0" w:color="auto"/>
              <w:left w:val="nil"/>
              <w:bottom w:val="nil"/>
              <w:right w:val="nil"/>
            </w:tcBorders>
            <w:vAlign w:val="center"/>
          </w:tcPr>
          <w:p w14:paraId="5E48E7C4" w14:textId="77777777" w:rsidR="006D57F1" w:rsidRPr="005F05FB" w:rsidRDefault="006D57F1" w:rsidP="008252C5">
            <w:pPr>
              <w:widowControl w:val="0"/>
              <w:autoSpaceDE w:val="0"/>
              <w:autoSpaceDN w:val="0"/>
              <w:adjustRightInd w:val="0"/>
              <w:rPr>
                <w:rFonts w:ascii="Times New Roman" w:hAnsi="Times New Roman" w:cs="Times New Roman"/>
                <w:lang w:val="en-US"/>
              </w:rPr>
            </w:pPr>
          </w:p>
        </w:tc>
        <w:tc>
          <w:tcPr>
            <w:tcW w:w="1225" w:type="dxa"/>
            <w:tcBorders>
              <w:top w:val="single" w:sz="6" w:space="0" w:color="auto"/>
              <w:left w:val="nil"/>
              <w:bottom w:val="nil"/>
              <w:right w:val="nil"/>
            </w:tcBorders>
            <w:vAlign w:val="center"/>
          </w:tcPr>
          <w:p w14:paraId="2DF029D0"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bottom w:val="nil"/>
              <w:right w:val="nil"/>
            </w:tcBorders>
            <w:vAlign w:val="center"/>
          </w:tcPr>
          <w:p w14:paraId="7180E1B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bottom w:val="nil"/>
              <w:right w:val="nil"/>
            </w:tcBorders>
            <w:vAlign w:val="center"/>
          </w:tcPr>
          <w:p w14:paraId="785FD217"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bottom w:val="nil"/>
              <w:right w:val="nil"/>
            </w:tcBorders>
            <w:vAlign w:val="center"/>
          </w:tcPr>
          <w:p w14:paraId="0F0BA79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bottom w:val="nil"/>
              <w:right w:val="nil"/>
            </w:tcBorders>
            <w:vAlign w:val="center"/>
          </w:tcPr>
          <w:p w14:paraId="4D28AFE8"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bottom w:val="nil"/>
              <w:right w:val="nil"/>
            </w:tcBorders>
            <w:vAlign w:val="center"/>
          </w:tcPr>
          <w:p w14:paraId="2CF13AA3"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bottom w:val="nil"/>
              <w:right w:val="nil"/>
            </w:tcBorders>
            <w:vAlign w:val="center"/>
          </w:tcPr>
          <w:p w14:paraId="3D635382"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bottom w:val="nil"/>
              <w:right w:val="nil"/>
            </w:tcBorders>
          </w:tcPr>
          <w:p w14:paraId="29A7320F"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r>
      <w:tr w:rsidR="006D57F1" w:rsidRPr="005F05FB" w14:paraId="668784F7" w14:textId="032D9DA8" w:rsidTr="005B6382">
        <w:tc>
          <w:tcPr>
            <w:tcW w:w="1835" w:type="dxa"/>
            <w:tcBorders>
              <w:top w:val="nil"/>
              <w:left w:val="nil"/>
              <w:bottom w:val="nil"/>
              <w:right w:val="nil"/>
            </w:tcBorders>
            <w:vAlign w:val="center"/>
          </w:tcPr>
          <w:p w14:paraId="412BB9DE" w14:textId="6AA0142D"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1. Conflict</w:t>
            </w:r>
          </w:p>
        </w:tc>
        <w:tc>
          <w:tcPr>
            <w:tcW w:w="1225" w:type="dxa"/>
            <w:tcBorders>
              <w:top w:val="nil"/>
              <w:left w:val="nil"/>
              <w:bottom w:val="nil"/>
              <w:right w:val="nil"/>
            </w:tcBorders>
            <w:vAlign w:val="center"/>
          </w:tcPr>
          <w:p w14:paraId="458663D2" w14:textId="5896D938"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1.36</w:t>
            </w:r>
          </w:p>
        </w:tc>
        <w:tc>
          <w:tcPr>
            <w:tcW w:w="1224" w:type="dxa"/>
            <w:tcBorders>
              <w:top w:val="nil"/>
              <w:left w:val="nil"/>
              <w:bottom w:val="nil"/>
              <w:right w:val="nil"/>
            </w:tcBorders>
            <w:vAlign w:val="center"/>
          </w:tcPr>
          <w:p w14:paraId="4FB057E3" w14:textId="33068DEB"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2.14</w:t>
            </w:r>
          </w:p>
        </w:tc>
        <w:tc>
          <w:tcPr>
            <w:tcW w:w="1224" w:type="dxa"/>
            <w:tcBorders>
              <w:top w:val="nil"/>
              <w:left w:val="nil"/>
              <w:bottom w:val="nil"/>
              <w:right w:val="nil"/>
            </w:tcBorders>
            <w:vAlign w:val="center"/>
          </w:tcPr>
          <w:p w14:paraId="3B288F2F" w14:textId="61E2F396" w:rsidR="006D57F1" w:rsidRPr="005F05FB" w:rsidRDefault="006D57F1" w:rsidP="006D57F1">
            <w:pPr>
              <w:widowControl w:val="0"/>
              <w:tabs>
                <w:tab w:val="decimal" w:leader="dot" w:pos="428"/>
              </w:tabs>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w:t>
            </w:r>
          </w:p>
        </w:tc>
        <w:tc>
          <w:tcPr>
            <w:tcW w:w="1224" w:type="dxa"/>
            <w:tcBorders>
              <w:top w:val="nil"/>
              <w:left w:val="nil"/>
              <w:bottom w:val="nil"/>
              <w:right w:val="nil"/>
            </w:tcBorders>
            <w:vAlign w:val="center"/>
          </w:tcPr>
          <w:p w14:paraId="1E09D13F" w14:textId="06A91014"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-.20** </w:t>
            </w:r>
          </w:p>
        </w:tc>
        <w:tc>
          <w:tcPr>
            <w:tcW w:w="1224" w:type="dxa"/>
            <w:tcBorders>
              <w:top w:val="nil"/>
              <w:left w:val="nil"/>
              <w:bottom w:val="nil"/>
              <w:right w:val="nil"/>
            </w:tcBorders>
            <w:vAlign w:val="center"/>
          </w:tcPr>
          <w:p w14:paraId="79AD2930" w14:textId="6A92D021"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-.13**</w:t>
            </w:r>
          </w:p>
        </w:tc>
        <w:tc>
          <w:tcPr>
            <w:tcW w:w="1224" w:type="dxa"/>
            <w:tcBorders>
              <w:top w:val="nil"/>
              <w:left w:val="nil"/>
              <w:bottom w:val="nil"/>
              <w:right w:val="nil"/>
            </w:tcBorders>
            <w:vAlign w:val="center"/>
          </w:tcPr>
          <w:p w14:paraId="03120556" w14:textId="583436B0"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-.13**</w:t>
            </w:r>
          </w:p>
        </w:tc>
        <w:tc>
          <w:tcPr>
            <w:tcW w:w="1224" w:type="dxa"/>
            <w:tcBorders>
              <w:top w:val="nil"/>
              <w:left w:val="nil"/>
              <w:bottom w:val="nil"/>
              <w:right w:val="nil"/>
            </w:tcBorders>
            <w:vAlign w:val="center"/>
          </w:tcPr>
          <w:p w14:paraId="6563611F" w14:textId="7C9BAB1F"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-.06*</w:t>
            </w:r>
          </w:p>
        </w:tc>
        <w:tc>
          <w:tcPr>
            <w:tcW w:w="1224" w:type="dxa"/>
            <w:tcBorders>
              <w:top w:val="nil"/>
              <w:left w:val="nil"/>
              <w:bottom w:val="nil"/>
              <w:right w:val="nil"/>
            </w:tcBorders>
          </w:tcPr>
          <w:p w14:paraId="0805DD99" w14:textId="4263CBC5"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.05</w:t>
            </w:r>
          </w:p>
        </w:tc>
      </w:tr>
      <w:tr w:rsidR="006D57F1" w:rsidRPr="005F05FB" w14:paraId="67F76996" w14:textId="21EAA730" w:rsidTr="006D57F1">
        <w:tc>
          <w:tcPr>
            <w:tcW w:w="1835" w:type="dxa"/>
            <w:tcBorders>
              <w:top w:val="nil"/>
              <w:left w:val="nil"/>
              <w:bottom w:val="nil"/>
              <w:right w:val="nil"/>
            </w:tcBorders>
            <w:vAlign w:val="center"/>
          </w:tcPr>
          <w:p w14:paraId="3AF46DB9"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4E222B72"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0FE99B12"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0FEEAF2C"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2C2F636" w14:textId="68055012"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[-.24, -.16]</w:t>
            </w:r>
          </w:p>
        </w:tc>
        <w:tc>
          <w:tcPr>
            <w:tcW w:w="1224" w:type="dxa"/>
            <w:tcBorders>
              <w:top w:val="nil"/>
              <w:left w:val="nil"/>
              <w:bottom w:val="nil"/>
              <w:right w:val="nil"/>
            </w:tcBorders>
            <w:vAlign w:val="center"/>
          </w:tcPr>
          <w:p w14:paraId="1C6C5D8C" w14:textId="76E18F6A"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[-.17, -.09]</w:t>
            </w:r>
          </w:p>
        </w:tc>
        <w:tc>
          <w:tcPr>
            <w:tcW w:w="1224" w:type="dxa"/>
            <w:tcBorders>
              <w:top w:val="nil"/>
              <w:left w:val="nil"/>
              <w:bottom w:val="nil"/>
              <w:right w:val="nil"/>
            </w:tcBorders>
            <w:vAlign w:val="center"/>
          </w:tcPr>
          <w:p w14:paraId="044D74DE" w14:textId="4E45A88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[-.16, -.09]</w:t>
            </w:r>
          </w:p>
        </w:tc>
        <w:tc>
          <w:tcPr>
            <w:tcW w:w="1224" w:type="dxa"/>
            <w:tcBorders>
              <w:top w:val="nil"/>
              <w:left w:val="nil"/>
              <w:bottom w:val="nil"/>
              <w:right w:val="nil"/>
            </w:tcBorders>
            <w:vAlign w:val="center"/>
          </w:tcPr>
          <w:p w14:paraId="2A89142F" w14:textId="755A224C"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[-.09, -.02]</w:t>
            </w:r>
          </w:p>
        </w:tc>
        <w:tc>
          <w:tcPr>
            <w:tcW w:w="1224" w:type="dxa"/>
            <w:tcBorders>
              <w:top w:val="nil"/>
              <w:left w:val="nil"/>
              <w:right w:val="nil"/>
            </w:tcBorders>
          </w:tcPr>
          <w:p w14:paraId="421C9768" w14:textId="4EFA41BE"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[.01, .09]</w:t>
            </w:r>
          </w:p>
        </w:tc>
      </w:tr>
      <w:tr w:rsidR="006D57F1" w:rsidRPr="005F05FB" w14:paraId="062FF1D5" w14:textId="77777777" w:rsidTr="006D57F1">
        <w:tc>
          <w:tcPr>
            <w:tcW w:w="1835" w:type="dxa"/>
            <w:tcBorders>
              <w:top w:val="nil"/>
              <w:left w:val="nil"/>
              <w:bottom w:val="nil"/>
              <w:right w:val="nil"/>
            </w:tcBorders>
            <w:vAlign w:val="center"/>
          </w:tcPr>
          <w:p w14:paraId="18CFFCD3" w14:textId="77777777" w:rsidR="006D57F1" w:rsidRPr="005F05FB" w:rsidRDefault="006D57F1" w:rsidP="008252C5">
            <w:pPr>
              <w:widowControl w:val="0"/>
              <w:autoSpaceDE w:val="0"/>
              <w:autoSpaceDN w:val="0"/>
              <w:adjustRightInd w:val="0"/>
              <w:rPr>
                <w:rFonts w:ascii="Times New Roman" w:hAnsi="Times New Roman" w:cs="Times New Roman"/>
                <w:lang w:val="en-US"/>
              </w:rPr>
            </w:pPr>
          </w:p>
        </w:tc>
        <w:tc>
          <w:tcPr>
            <w:tcW w:w="1225" w:type="dxa"/>
            <w:tcBorders>
              <w:top w:val="nil"/>
              <w:left w:val="nil"/>
              <w:bottom w:val="nil"/>
              <w:right w:val="nil"/>
            </w:tcBorders>
            <w:vAlign w:val="center"/>
          </w:tcPr>
          <w:p w14:paraId="7E22E039"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vAlign w:val="center"/>
          </w:tcPr>
          <w:p w14:paraId="1B00E60B"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vAlign w:val="center"/>
          </w:tcPr>
          <w:p w14:paraId="0C85E6E0"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vAlign w:val="center"/>
          </w:tcPr>
          <w:p w14:paraId="07F6DFAB"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p>
        </w:tc>
        <w:tc>
          <w:tcPr>
            <w:tcW w:w="1224" w:type="dxa"/>
            <w:tcBorders>
              <w:top w:val="nil"/>
              <w:left w:val="nil"/>
              <w:bottom w:val="nil"/>
              <w:right w:val="nil"/>
            </w:tcBorders>
            <w:vAlign w:val="center"/>
          </w:tcPr>
          <w:p w14:paraId="24EF50C1"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p>
        </w:tc>
        <w:tc>
          <w:tcPr>
            <w:tcW w:w="1224" w:type="dxa"/>
            <w:tcBorders>
              <w:top w:val="nil"/>
              <w:left w:val="nil"/>
              <w:bottom w:val="nil"/>
              <w:right w:val="nil"/>
            </w:tcBorders>
            <w:vAlign w:val="center"/>
          </w:tcPr>
          <w:p w14:paraId="0BF9C758"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p>
        </w:tc>
        <w:tc>
          <w:tcPr>
            <w:tcW w:w="1224" w:type="dxa"/>
            <w:tcBorders>
              <w:top w:val="nil"/>
              <w:left w:val="nil"/>
              <w:bottom w:val="nil"/>
              <w:right w:val="nil"/>
            </w:tcBorders>
            <w:vAlign w:val="center"/>
          </w:tcPr>
          <w:p w14:paraId="08613C89"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p>
        </w:tc>
        <w:tc>
          <w:tcPr>
            <w:tcW w:w="1224" w:type="dxa"/>
            <w:tcBorders>
              <w:top w:val="nil"/>
              <w:left w:val="nil"/>
              <w:bottom w:val="nil"/>
            </w:tcBorders>
          </w:tcPr>
          <w:p w14:paraId="155C04C7"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p>
        </w:tc>
      </w:tr>
      <w:tr w:rsidR="006D57F1" w:rsidRPr="005F05FB" w14:paraId="060FB038" w14:textId="76A6EABE" w:rsidTr="006D57F1">
        <w:tc>
          <w:tcPr>
            <w:tcW w:w="1835" w:type="dxa"/>
            <w:tcBorders>
              <w:top w:val="nil"/>
              <w:left w:val="nil"/>
              <w:bottom w:val="nil"/>
              <w:right w:val="nil"/>
            </w:tcBorders>
            <w:vAlign w:val="center"/>
          </w:tcPr>
          <w:p w14:paraId="199A92BC" w14:textId="60786AF6"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2. Negotiate</w:t>
            </w:r>
          </w:p>
        </w:tc>
        <w:tc>
          <w:tcPr>
            <w:tcW w:w="1225" w:type="dxa"/>
            <w:tcBorders>
              <w:top w:val="nil"/>
              <w:left w:val="nil"/>
              <w:bottom w:val="nil"/>
              <w:right w:val="nil"/>
            </w:tcBorders>
            <w:vAlign w:val="center"/>
          </w:tcPr>
          <w:p w14:paraId="59FBF7B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7.14</w:t>
            </w:r>
          </w:p>
        </w:tc>
        <w:tc>
          <w:tcPr>
            <w:tcW w:w="1224" w:type="dxa"/>
            <w:tcBorders>
              <w:top w:val="nil"/>
              <w:left w:val="nil"/>
              <w:bottom w:val="nil"/>
              <w:right w:val="nil"/>
            </w:tcBorders>
            <w:vAlign w:val="center"/>
          </w:tcPr>
          <w:p w14:paraId="325ACA8C"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2.60</w:t>
            </w:r>
          </w:p>
        </w:tc>
        <w:tc>
          <w:tcPr>
            <w:tcW w:w="1224" w:type="dxa"/>
            <w:tcBorders>
              <w:top w:val="nil"/>
              <w:left w:val="nil"/>
              <w:bottom w:val="nil"/>
              <w:right w:val="nil"/>
            </w:tcBorders>
            <w:vAlign w:val="center"/>
          </w:tcPr>
          <w:p w14:paraId="601936FF" w14:textId="55EBD8BB"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-.16**</w:t>
            </w:r>
          </w:p>
        </w:tc>
        <w:tc>
          <w:tcPr>
            <w:tcW w:w="1224" w:type="dxa"/>
            <w:tcBorders>
              <w:top w:val="nil"/>
              <w:left w:val="nil"/>
              <w:bottom w:val="nil"/>
              <w:right w:val="nil"/>
            </w:tcBorders>
            <w:vAlign w:val="center"/>
          </w:tcPr>
          <w:p w14:paraId="6EA94DFA" w14:textId="5AA7A5F8" w:rsidR="006D57F1" w:rsidRPr="005F05FB" w:rsidRDefault="006D57F1" w:rsidP="006D57F1">
            <w:pPr>
              <w:widowControl w:val="0"/>
              <w:tabs>
                <w:tab w:val="decimal" w:leader="dot" w:pos="428"/>
              </w:tabs>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w:t>
            </w:r>
          </w:p>
        </w:tc>
        <w:tc>
          <w:tcPr>
            <w:tcW w:w="1224" w:type="dxa"/>
            <w:tcBorders>
              <w:top w:val="nil"/>
              <w:left w:val="nil"/>
              <w:bottom w:val="nil"/>
              <w:right w:val="nil"/>
            </w:tcBorders>
            <w:vAlign w:val="center"/>
          </w:tcPr>
          <w:p w14:paraId="702165E8" w14:textId="10079232"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.13**</w:t>
            </w:r>
          </w:p>
        </w:tc>
        <w:tc>
          <w:tcPr>
            <w:tcW w:w="1224" w:type="dxa"/>
            <w:tcBorders>
              <w:top w:val="nil"/>
              <w:left w:val="nil"/>
              <w:bottom w:val="nil"/>
              <w:right w:val="nil"/>
            </w:tcBorders>
            <w:vAlign w:val="center"/>
          </w:tcPr>
          <w:p w14:paraId="4C4F594F" w14:textId="40DA7235"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.10**</w:t>
            </w:r>
          </w:p>
        </w:tc>
        <w:tc>
          <w:tcPr>
            <w:tcW w:w="1224" w:type="dxa"/>
            <w:tcBorders>
              <w:top w:val="nil"/>
              <w:left w:val="nil"/>
              <w:bottom w:val="nil"/>
              <w:right w:val="nil"/>
            </w:tcBorders>
          </w:tcPr>
          <w:p w14:paraId="10A113A4" w14:textId="2256B336"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.09**</w:t>
            </w:r>
          </w:p>
        </w:tc>
        <w:tc>
          <w:tcPr>
            <w:tcW w:w="1225" w:type="dxa"/>
            <w:shd w:val="clear" w:color="auto" w:fill="auto"/>
          </w:tcPr>
          <w:p w14:paraId="7C886904" w14:textId="442547D8" w:rsidR="006D57F1" w:rsidRPr="005F05FB" w:rsidRDefault="006D57F1" w:rsidP="006D57F1">
            <w:pPr>
              <w:jc w:val="center"/>
              <w:rPr>
                <w:rFonts w:ascii="Times New Roman" w:hAnsi="Times New Roman" w:cs="Times New Roman"/>
                <w:lang w:val="en-US"/>
              </w:rPr>
            </w:pPr>
            <w:r w:rsidRPr="005F05FB">
              <w:rPr>
                <w:rFonts w:ascii="Times New Roman" w:hAnsi="Times New Roman" w:cs="Times New Roman"/>
                <w:lang w:val="en-US"/>
              </w:rPr>
              <w:t>-.02</w:t>
            </w:r>
          </w:p>
        </w:tc>
      </w:tr>
      <w:tr w:rsidR="006D57F1" w:rsidRPr="005F05FB" w14:paraId="11854A40" w14:textId="1831B12C" w:rsidTr="006D57F1">
        <w:tc>
          <w:tcPr>
            <w:tcW w:w="1835" w:type="dxa"/>
            <w:tcBorders>
              <w:top w:val="nil"/>
              <w:left w:val="nil"/>
              <w:bottom w:val="nil"/>
              <w:right w:val="nil"/>
            </w:tcBorders>
            <w:vAlign w:val="center"/>
          </w:tcPr>
          <w:p w14:paraId="22E804AD"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3A081A6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63E95B59"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0A624A30" w14:textId="66D11F91"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[-.19, -.13]</w:t>
            </w:r>
          </w:p>
        </w:tc>
        <w:tc>
          <w:tcPr>
            <w:tcW w:w="1224" w:type="dxa"/>
            <w:tcBorders>
              <w:top w:val="nil"/>
              <w:left w:val="nil"/>
              <w:bottom w:val="nil"/>
              <w:right w:val="nil"/>
            </w:tcBorders>
            <w:vAlign w:val="center"/>
          </w:tcPr>
          <w:p w14:paraId="55DE7059"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188E544" w14:textId="60852D1C"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[.09, .17]</w:t>
            </w:r>
          </w:p>
        </w:tc>
        <w:tc>
          <w:tcPr>
            <w:tcW w:w="1224" w:type="dxa"/>
            <w:tcBorders>
              <w:top w:val="nil"/>
              <w:left w:val="nil"/>
              <w:bottom w:val="nil"/>
              <w:right w:val="nil"/>
            </w:tcBorders>
            <w:vAlign w:val="center"/>
          </w:tcPr>
          <w:p w14:paraId="0BD040DE" w14:textId="480A3B3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[.06, .14]</w:t>
            </w:r>
          </w:p>
        </w:tc>
        <w:tc>
          <w:tcPr>
            <w:tcW w:w="1224" w:type="dxa"/>
            <w:tcBorders>
              <w:top w:val="nil"/>
              <w:left w:val="nil"/>
              <w:bottom w:val="nil"/>
              <w:right w:val="nil"/>
            </w:tcBorders>
          </w:tcPr>
          <w:p w14:paraId="7E127A5E" w14:textId="59DF404D"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[.05, .13]</w:t>
            </w:r>
          </w:p>
        </w:tc>
        <w:tc>
          <w:tcPr>
            <w:tcW w:w="1225" w:type="dxa"/>
            <w:shd w:val="clear" w:color="auto" w:fill="auto"/>
          </w:tcPr>
          <w:p w14:paraId="45669C0F" w14:textId="15AF7072" w:rsidR="006D57F1" w:rsidRPr="005F05FB" w:rsidRDefault="006D57F1" w:rsidP="006D57F1">
            <w:pPr>
              <w:jc w:val="center"/>
              <w:rPr>
                <w:rFonts w:ascii="Times New Roman" w:hAnsi="Times New Roman" w:cs="Times New Roman"/>
                <w:sz w:val="20"/>
                <w:szCs w:val="20"/>
                <w:lang w:val="en-US"/>
              </w:rPr>
            </w:pPr>
            <w:r w:rsidRPr="005F05FB">
              <w:rPr>
                <w:rFonts w:ascii="Times New Roman" w:hAnsi="Times New Roman" w:cs="Times New Roman"/>
                <w:sz w:val="20"/>
                <w:szCs w:val="20"/>
                <w:lang w:val="en-US"/>
              </w:rPr>
              <w:t>[-.06, .01]</w:t>
            </w:r>
          </w:p>
        </w:tc>
      </w:tr>
      <w:tr w:rsidR="006D57F1" w:rsidRPr="005F05FB" w14:paraId="7F16FB0E" w14:textId="7691E1A3" w:rsidTr="005B6382">
        <w:tc>
          <w:tcPr>
            <w:tcW w:w="1835" w:type="dxa"/>
            <w:tcBorders>
              <w:top w:val="nil"/>
              <w:left w:val="nil"/>
              <w:bottom w:val="nil"/>
              <w:right w:val="nil"/>
            </w:tcBorders>
            <w:vAlign w:val="center"/>
          </w:tcPr>
          <w:p w14:paraId="417E3BB6"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22C59361"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10B3B70C"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98213C9"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6E3DEA59"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8543A7D"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3254A574"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745C1706"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tcPr>
          <w:p w14:paraId="558A1C2E"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r>
      <w:tr w:rsidR="006D57F1" w:rsidRPr="005F05FB" w14:paraId="2209DD73" w14:textId="68D78B0E" w:rsidTr="005B6382">
        <w:tc>
          <w:tcPr>
            <w:tcW w:w="1835" w:type="dxa"/>
            <w:tcBorders>
              <w:top w:val="nil"/>
              <w:left w:val="nil"/>
              <w:bottom w:val="nil"/>
              <w:right w:val="nil"/>
            </w:tcBorders>
            <w:vAlign w:val="center"/>
          </w:tcPr>
          <w:p w14:paraId="2FAA48F7" w14:textId="1B9F2F73"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3. Progress</w:t>
            </w:r>
          </w:p>
        </w:tc>
        <w:tc>
          <w:tcPr>
            <w:tcW w:w="1225" w:type="dxa"/>
            <w:tcBorders>
              <w:top w:val="nil"/>
              <w:left w:val="nil"/>
              <w:bottom w:val="nil"/>
              <w:right w:val="nil"/>
            </w:tcBorders>
            <w:vAlign w:val="center"/>
          </w:tcPr>
          <w:p w14:paraId="32BDEF64"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68.64</w:t>
            </w:r>
          </w:p>
        </w:tc>
        <w:tc>
          <w:tcPr>
            <w:tcW w:w="1224" w:type="dxa"/>
            <w:tcBorders>
              <w:top w:val="nil"/>
              <w:left w:val="nil"/>
              <w:bottom w:val="nil"/>
              <w:right w:val="nil"/>
            </w:tcBorders>
            <w:vAlign w:val="center"/>
          </w:tcPr>
          <w:p w14:paraId="3B95A9FE"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30.87</w:t>
            </w:r>
          </w:p>
        </w:tc>
        <w:tc>
          <w:tcPr>
            <w:tcW w:w="1224" w:type="dxa"/>
            <w:tcBorders>
              <w:top w:val="nil"/>
              <w:left w:val="nil"/>
              <w:bottom w:val="nil"/>
              <w:right w:val="nil"/>
            </w:tcBorders>
            <w:vAlign w:val="center"/>
          </w:tcPr>
          <w:p w14:paraId="77A746DE" w14:textId="56760813"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-.10**</w:t>
            </w:r>
          </w:p>
        </w:tc>
        <w:tc>
          <w:tcPr>
            <w:tcW w:w="1224" w:type="dxa"/>
            <w:tcBorders>
              <w:top w:val="nil"/>
              <w:left w:val="nil"/>
              <w:bottom w:val="nil"/>
              <w:right w:val="nil"/>
            </w:tcBorders>
            <w:vAlign w:val="center"/>
          </w:tcPr>
          <w:p w14:paraId="6756AB6E" w14:textId="62AF1FC0"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.14**</w:t>
            </w:r>
          </w:p>
        </w:tc>
        <w:tc>
          <w:tcPr>
            <w:tcW w:w="1224" w:type="dxa"/>
            <w:tcBorders>
              <w:top w:val="nil"/>
              <w:left w:val="nil"/>
              <w:bottom w:val="nil"/>
              <w:right w:val="nil"/>
            </w:tcBorders>
            <w:vAlign w:val="center"/>
          </w:tcPr>
          <w:p w14:paraId="02FB93AD" w14:textId="710126A6" w:rsidR="006D57F1" w:rsidRPr="005F05FB" w:rsidRDefault="006D57F1" w:rsidP="006D57F1">
            <w:pPr>
              <w:widowControl w:val="0"/>
              <w:tabs>
                <w:tab w:val="decimal" w:leader="dot" w:pos="428"/>
              </w:tabs>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w:t>
            </w:r>
          </w:p>
        </w:tc>
        <w:tc>
          <w:tcPr>
            <w:tcW w:w="1224" w:type="dxa"/>
            <w:tcBorders>
              <w:top w:val="nil"/>
              <w:left w:val="nil"/>
              <w:bottom w:val="nil"/>
              <w:right w:val="nil"/>
            </w:tcBorders>
            <w:vAlign w:val="center"/>
          </w:tcPr>
          <w:p w14:paraId="085CF8DE" w14:textId="7B1A93B6"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.52**</w:t>
            </w:r>
          </w:p>
        </w:tc>
        <w:tc>
          <w:tcPr>
            <w:tcW w:w="1224" w:type="dxa"/>
            <w:tcBorders>
              <w:top w:val="nil"/>
              <w:left w:val="nil"/>
              <w:bottom w:val="nil"/>
              <w:right w:val="nil"/>
            </w:tcBorders>
            <w:vAlign w:val="center"/>
          </w:tcPr>
          <w:p w14:paraId="71C405C9" w14:textId="2A408A3C"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.41**</w:t>
            </w:r>
          </w:p>
        </w:tc>
        <w:tc>
          <w:tcPr>
            <w:tcW w:w="1224" w:type="dxa"/>
            <w:tcBorders>
              <w:top w:val="nil"/>
              <w:left w:val="nil"/>
              <w:bottom w:val="nil"/>
              <w:right w:val="nil"/>
            </w:tcBorders>
          </w:tcPr>
          <w:p w14:paraId="2FFE7526" w14:textId="4AB2875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-.04</w:t>
            </w:r>
          </w:p>
        </w:tc>
      </w:tr>
      <w:tr w:rsidR="006D57F1" w:rsidRPr="005F05FB" w14:paraId="77C15F0B" w14:textId="1F4F15F3" w:rsidTr="005B6382">
        <w:tc>
          <w:tcPr>
            <w:tcW w:w="1835" w:type="dxa"/>
            <w:tcBorders>
              <w:top w:val="nil"/>
              <w:left w:val="nil"/>
              <w:bottom w:val="nil"/>
              <w:right w:val="nil"/>
            </w:tcBorders>
            <w:vAlign w:val="center"/>
          </w:tcPr>
          <w:p w14:paraId="6F814B5B"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4E34E64E"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E742F1A"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2A3FE073" w14:textId="77EAAE8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[-.13, -.07]</w:t>
            </w:r>
          </w:p>
        </w:tc>
        <w:tc>
          <w:tcPr>
            <w:tcW w:w="1224" w:type="dxa"/>
            <w:tcBorders>
              <w:top w:val="nil"/>
              <w:left w:val="nil"/>
              <w:bottom w:val="nil"/>
              <w:right w:val="nil"/>
            </w:tcBorders>
            <w:vAlign w:val="center"/>
          </w:tcPr>
          <w:p w14:paraId="6F9253BF" w14:textId="66A3211F"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[.11, .17]</w:t>
            </w:r>
          </w:p>
        </w:tc>
        <w:tc>
          <w:tcPr>
            <w:tcW w:w="1224" w:type="dxa"/>
            <w:tcBorders>
              <w:top w:val="nil"/>
              <w:left w:val="nil"/>
              <w:bottom w:val="nil"/>
              <w:right w:val="nil"/>
            </w:tcBorders>
            <w:vAlign w:val="center"/>
          </w:tcPr>
          <w:p w14:paraId="5BA3BA86" w14:textId="5AE87058"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vAlign w:val="center"/>
          </w:tcPr>
          <w:p w14:paraId="33379580" w14:textId="7F7A7D50"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[.49, .55]</w:t>
            </w:r>
          </w:p>
        </w:tc>
        <w:tc>
          <w:tcPr>
            <w:tcW w:w="1224" w:type="dxa"/>
            <w:tcBorders>
              <w:top w:val="nil"/>
              <w:left w:val="nil"/>
              <w:bottom w:val="nil"/>
              <w:right w:val="nil"/>
            </w:tcBorders>
            <w:vAlign w:val="center"/>
          </w:tcPr>
          <w:p w14:paraId="766F1BC6" w14:textId="2C722F68"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[.37, .44]</w:t>
            </w:r>
          </w:p>
        </w:tc>
        <w:tc>
          <w:tcPr>
            <w:tcW w:w="1224" w:type="dxa"/>
            <w:tcBorders>
              <w:top w:val="nil"/>
              <w:left w:val="nil"/>
              <w:bottom w:val="nil"/>
              <w:right w:val="nil"/>
            </w:tcBorders>
          </w:tcPr>
          <w:p w14:paraId="3809D90E" w14:textId="70B27956"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[-.09, -.01</w:t>
            </w:r>
          </w:p>
        </w:tc>
      </w:tr>
      <w:tr w:rsidR="006D57F1" w:rsidRPr="005F05FB" w14:paraId="4BD241AD" w14:textId="5619B48A" w:rsidTr="005B6382">
        <w:tc>
          <w:tcPr>
            <w:tcW w:w="1835" w:type="dxa"/>
            <w:tcBorders>
              <w:top w:val="nil"/>
              <w:left w:val="nil"/>
              <w:bottom w:val="nil"/>
              <w:right w:val="nil"/>
            </w:tcBorders>
            <w:vAlign w:val="center"/>
          </w:tcPr>
          <w:p w14:paraId="50682D78"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47A533D4"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27C220B0"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D6CBD27"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2FA16A5E"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E7A72E3"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1A964708"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122FCC36"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tcPr>
          <w:p w14:paraId="332FFBC8"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r>
      <w:tr w:rsidR="006D57F1" w:rsidRPr="005F05FB" w14:paraId="1EEBD796" w14:textId="28987A40" w:rsidTr="005B6382">
        <w:tc>
          <w:tcPr>
            <w:tcW w:w="1835" w:type="dxa"/>
            <w:tcBorders>
              <w:top w:val="nil"/>
              <w:left w:val="nil"/>
              <w:bottom w:val="nil"/>
              <w:right w:val="nil"/>
            </w:tcBorders>
            <w:vAlign w:val="center"/>
          </w:tcPr>
          <w:p w14:paraId="5C2E6B1A" w14:textId="2F38D11A"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4. Confidence</w:t>
            </w:r>
          </w:p>
        </w:tc>
        <w:tc>
          <w:tcPr>
            <w:tcW w:w="1225" w:type="dxa"/>
            <w:tcBorders>
              <w:top w:val="nil"/>
              <w:left w:val="nil"/>
              <w:bottom w:val="nil"/>
              <w:right w:val="nil"/>
            </w:tcBorders>
            <w:vAlign w:val="center"/>
          </w:tcPr>
          <w:p w14:paraId="7BCFBBCE"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7.02</w:t>
            </w:r>
          </w:p>
        </w:tc>
        <w:tc>
          <w:tcPr>
            <w:tcW w:w="1224" w:type="dxa"/>
            <w:tcBorders>
              <w:top w:val="nil"/>
              <w:left w:val="nil"/>
              <w:bottom w:val="nil"/>
              <w:right w:val="nil"/>
            </w:tcBorders>
            <w:vAlign w:val="center"/>
          </w:tcPr>
          <w:p w14:paraId="6B64B53C"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2.55</w:t>
            </w:r>
          </w:p>
        </w:tc>
        <w:tc>
          <w:tcPr>
            <w:tcW w:w="1224" w:type="dxa"/>
            <w:tcBorders>
              <w:top w:val="nil"/>
              <w:left w:val="nil"/>
              <w:bottom w:val="nil"/>
              <w:right w:val="nil"/>
            </w:tcBorders>
            <w:vAlign w:val="center"/>
          </w:tcPr>
          <w:p w14:paraId="1189B21D" w14:textId="2161071A"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-.12**</w:t>
            </w:r>
          </w:p>
        </w:tc>
        <w:tc>
          <w:tcPr>
            <w:tcW w:w="1224" w:type="dxa"/>
            <w:tcBorders>
              <w:top w:val="nil"/>
              <w:left w:val="nil"/>
              <w:bottom w:val="nil"/>
              <w:right w:val="nil"/>
            </w:tcBorders>
            <w:vAlign w:val="center"/>
          </w:tcPr>
          <w:p w14:paraId="6A82CAFD" w14:textId="5DA6CA61"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.11**</w:t>
            </w:r>
          </w:p>
        </w:tc>
        <w:tc>
          <w:tcPr>
            <w:tcW w:w="1224" w:type="dxa"/>
            <w:tcBorders>
              <w:top w:val="nil"/>
              <w:left w:val="nil"/>
              <w:bottom w:val="nil"/>
              <w:right w:val="nil"/>
            </w:tcBorders>
            <w:vAlign w:val="center"/>
          </w:tcPr>
          <w:p w14:paraId="36B23E8D" w14:textId="34BB5F84"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.53**</w:t>
            </w:r>
          </w:p>
        </w:tc>
        <w:tc>
          <w:tcPr>
            <w:tcW w:w="1224" w:type="dxa"/>
            <w:tcBorders>
              <w:top w:val="nil"/>
              <w:left w:val="nil"/>
              <w:bottom w:val="nil"/>
              <w:right w:val="nil"/>
            </w:tcBorders>
            <w:vAlign w:val="center"/>
          </w:tcPr>
          <w:p w14:paraId="6F167D9D" w14:textId="7A29B7B4" w:rsidR="006D57F1" w:rsidRPr="005F05FB" w:rsidRDefault="006D57F1" w:rsidP="006D57F1">
            <w:pPr>
              <w:widowControl w:val="0"/>
              <w:tabs>
                <w:tab w:val="decimal" w:leader="dot" w:pos="428"/>
              </w:tabs>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w:t>
            </w:r>
          </w:p>
        </w:tc>
        <w:tc>
          <w:tcPr>
            <w:tcW w:w="1224" w:type="dxa"/>
            <w:tcBorders>
              <w:top w:val="nil"/>
              <w:left w:val="nil"/>
              <w:bottom w:val="nil"/>
              <w:right w:val="nil"/>
            </w:tcBorders>
            <w:vAlign w:val="center"/>
          </w:tcPr>
          <w:p w14:paraId="4CDDDA6F" w14:textId="6A216E0D"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.60**</w:t>
            </w:r>
          </w:p>
        </w:tc>
        <w:tc>
          <w:tcPr>
            <w:tcW w:w="1224" w:type="dxa"/>
            <w:tcBorders>
              <w:top w:val="nil"/>
              <w:left w:val="nil"/>
              <w:bottom w:val="nil"/>
              <w:right w:val="nil"/>
            </w:tcBorders>
          </w:tcPr>
          <w:p w14:paraId="7C96A6D6" w14:textId="4E383738"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-.01</w:t>
            </w:r>
          </w:p>
        </w:tc>
      </w:tr>
      <w:tr w:rsidR="006D57F1" w:rsidRPr="005F05FB" w14:paraId="2578E33B" w14:textId="121EC67B" w:rsidTr="005B6382">
        <w:tc>
          <w:tcPr>
            <w:tcW w:w="1835" w:type="dxa"/>
            <w:tcBorders>
              <w:top w:val="nil"/>
              <w:left w:val="nil"/>
              <w:bottom w:val="nil"/>
              <w:right w:val="nil"/>
            </w:tcBorders>
            <w:vAlign w:val="center"/>
          </w:tcPr>
          <w:p w14:paraId="58BA69EF"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027EEADE"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A04EF7C"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0A6441AB" w14:textId="177B9949"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[-.15, -.09]</w:t>
            </w:r>
          </w:p>
        </w:tc>
        <w:tc>
          <w:tcPr>
            <w:tcW w:w="1224" w:type="dxa"/>
            <w:tcBorders>
              <w:top w:val="nil"/>
              <w:left w:val="nil"/>
              <w:bottom w:val="nil"/>
              <w:right w:val="nil"/>
            </w:tcBorders>
            <w:vAlign w:val="center"/>
          </w:tcPr>
          <w:p w14:paraId="4337EA87" w14:textId="41176AD1"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[.07, .14]</w:t>
            </w:r>
          </w:p>
        </w:tc>
        <w:tc>
          <w:tcPr>
            <w:tcW w:w="1224" w:type="dxa"/>
            <w:tcBorders>
              <w:top w:val="nil"/>
              <w:left w:val="nil"/>
              <w:bottom w:val="nil"/>
              <w:right w:val="nil"/>
            </w:tcBorders>
            <w:vAlign w:val="center"/>
          </w:tcPr>
          <w:p w14:paraId="532D19BA" w14:textId="2D1EE7AD"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[.51, .56]</w:t>
            </w:r>
          </w:p>
        </w:tc>
        <w:tc>
          <w:tcPr>
            <w:tcW w:w="1224" w:type="dxa"/>
            <w:tcBorders>
              <w:top w:val="nil"/>
              <w:left w:val="nil"/>
              <w:bottom w:val="nil"/>
              <w:right w:val="nil"/>
            </w:tcBorders>
            <w:vAlign w:val="center"/>
          </w:tcPr>
          <w:p w14:paraId="0440E8DD" w14:textId="700B8184"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vAlign w:val="center"/>
          </w:tcPr>
          <w:p w14:paraId="4932162A" w14:textId="17F3F7B1"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 xml:space="preserve"> [.57, .62]</w:t>
            </w:r>
          </w:p>
        </w:tc>
        <w:tc>
          <w:tcPr>
            <w:tcW w:w="1224" w:type="dxa"/>
            <w:tcBorders>
              <w:top w:val="nil"/>
              <w:left w:val="nil"/>
              <w:bottom w:val="nil"/>
              <w:right w:val="nil"/>
            </w:tcBorders>
          </w:tcPr>
          <w:p w14:paraId="41B11541" w14:textId="48EC64A0"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[-.05, .03]</w:t>
            </w:r>
          </w:p>
        </w:tc>
      </w:tr>
      <w:tr w:rsidR="006D57F1" w:rsidRPr="005F05FB" w14:paraId="03630F13" w14:textId="1152E231" w:rsidTr="005B6382">
        <w:tc>
          <w:tcPr>
            <w:tcW w:w="1835" w:type="dxa"/>
            <w:tcBorders>
              <w:top w:val="nil"/>
              <w:left w:val="nil"/>
              <w:bottom w:val="nil"/>
              <w:right w:val="nil"/>
            </w:tcBorders>
            <w:vAlign w:val="center"/>
          </w:tcPr>
          <w:p w14:paraId="29B20AAD"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2E506A30"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E06770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3910F4E0"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A8F0B17"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3CA969C4"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4A4B5A12"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47CB4486"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tcPr>
          <w:p w14:paraId="33BC3443"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r>
      <w:tr w:rsidR="006D57F1" w:rsidRPr="005F05FB" w14:paraId="6A74E777" w14:textId="771D1689" w:rsidTr="005B6382">
        <w:tc>
          <w:tcPr>
            <w:tcW w:w="1835" w:type="dxa"/>
            <w:tcBorders>
              <w:top w:val="nil"/>
              <w:left w:val="nil"/>
              <w:bottom w:val="nil"/>
              <w:right w:val="nil"/>
            </w:tcBorders>
            <w:vAlign w:val="center"/>
          </w:tcPr>
          <w:p w14:paraId="0A45EC20" w14:textId="60DDA4C9"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5. Motivation</w:t>
            </w:r>
          </w:p>
        </w:tc>
        <w:tc>
          <w:tcPr>
            <w:tcW w:w="1225" w:type="dxa"/>
            <w:tcBorders>
              <w:top w:val="nil"/>
              <w:left w:val="nil"/>
              <w:bottom w:val="nil"/>
              <w:right w:val="nil"/>
            </w:tcBorders>
            <w:vAlign w:val="center"/>
          </w:tcPr>
          <w:p w14:paraId="37803F26"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7.00</w:t>
            </w:r>
          </w:p>
        </w:tc>
        <w:tc>
          <w:tcPr>
            <w:tcW w:w="1224" w:type="dxa"/>
            <w:tcBorders>
              <w:top w:val="nil"/>
              <w:left w:val="nil"/>
              <w:bottom w:val="nil"/>
              <w:right w:val="nil"/>
            </w:tcBorders>
            <w:vAlign w:val="center"/>
          </w:tcPr>
          <w:p w14:paraId="4E035F22"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2.61</w:t>
            </w:r>
          </w:p>
        </w:tc>
        <w:tc>
          <w:tcPr>
            <w:tcW w:w="1224" w:type="dxa"/>
            <w:tcBorders>
              <w:top w:val="nil"/>
              <w:left w:val="nil"/>
              <w:bottom w:val="nil"/>
              <w:right w:val="nil"/>
            </w:tcBorders>
            <w:vAlign w:val="center"/>
          </w:tcPr>
          <w:p w14:paraId="72657C62" w14:textId="3643FFCC"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-.05*</w:t>
            </w:r>
          </w:p>
        </w:tc>
        <w:tc>
          <w:tcPr>
            <w:tcW w:w="1224" w:type="dxa"/>
            <w:tcBorders>
              <w:top w:val="nil"/>
              <w:left w:val="nil"/>
              <w:bottom w:val="nil"/>
              <w:right w:val="nil"/>
            </w:tcBorders>
            <w:vAlign w:val="center"/>
          </w:tcPr>
          <w:p w14:paraId="3A619E0F" w14:textId="0A7012BE"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.12**</w:t>
            </w:r>
          </w:p>
        </w:tc>
        <w:tc>
          <w:tcPr>
            <w:tcW w:w="1224" w:type="dxa"/>
            <w:tcBorders>
              <w:top w:val="nil"/>
              <w:left w:val="nil"/>
              <w:bottom w:val="nil"/>
              <w:right w:val="nil"/>
            </w:tcBorders>
            <w:vAlign w:val="center"/>
          </w:tcPr>
          <w:p w14:paraId="4DF97300" w14:textId="40E6A306"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.45**</w:t>
            </w:r>
          </w:p>
        </w:tc>
        <w:tc>
          <w:tcPr>
            <w:tcW w:w="1224" w:type="dxa"/>
            <w:tcBorders>
              <w:top w:val="nil"/>
              <w:left w:val="nil"/>
              <w:bottom w:val="nil"/>
              <w:right w:val="nil"/>
            </w:tcBorders>
            <w:vAlign w:val="center"/>
          </w:tcPr>
          <w:p w14:paraId="75BDA0C3" w14:textId="7947D19B"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.59**</w:t>
            </w:r>
          </w:p>
        </w:tc>
        <w:tc>
          <w:tcPr>
            <w:tcW w:w="1224" w:type="dxa"/>
            <w:tcBorders>
              <w:top w:val="nil"/>
              <w:left w:val="nil"/>
              <w:bottom w:val="nil"/>
              <w:right w:val="nil"/>
            </w:tcBorders>
            <w:vAlign w:val="center"/>
          </w:tcPr>
          <w:p w14:paraId="06CD49E9" w14:textId="2D797232" w:rsidR="006D57F1" w:rsidRPr="005F05FB" w:rsidRDefault="006D57F1" w:rsidP="006D57F1">
            <w:pPr>
              <w:widowControl w:val="0"/>
              <w:tabs>
                <w:tab w:val="decimal" w:leader="dot" w:pos="428"/>
              </w:tabs>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w:t>
            </w:r>
          </w:p>
        </w:tc>
        <w:tc>
          <w:tcPr>
            <w:tcW w:w="1224" w:type="dxa"/>
            <w:tcBorders>
              <w:top w:val="nil"/>
              <w:left w:val="nil"/>
              <w:bottom w:val="nil"/>
              <w:right w:val="nil"/>
            </w:tcBorders>
          </w:tcPr>
          <w:p w14:paraId="31F69077" w14:textId="57A6A14C"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.03</w:t>
            </w:r>
          </w:p>
        </w:tc>
      </w:tr>
      <w:tr w:rsidR="006D57F1" w:rsidRPr="005F05FB" w14:paraId="05DAA5B3" w14:textId="3CE5A7BE" w:rsidTr="005B6382">
        <w:tc>
          <w:tcPr>
            <w:tcW w:w="1835" w:type="dxa"/>
            <w:tcBorders>
              <w:top w:val="nil"/>
              <w:left w:val="nil"/>
              <w:bottom w:val="nil"/>
              <w:right w:val="nil"/>
            </w:tcBorders>
            <w:vAlign w:val="center"/>
          </w:tcPr>
          <w:p w14:paraId="21E0B1C0"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440FCD58"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2D45847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5EF74E06" w14:textId="34301D4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[-.09, -.02]</w:t>
            </w:r>
          </w:p>
        </w:tc>
        <w:tc>
          <w:tcPr>
            <w:tcW w:w="1224" w:type="dxa"/>
            <w:tcBorders>
              <w:top w:val="nil"/>
              <w:left w:val="nil"/>
              <w:bottom w:val="nil"/>
              <w:right w:val="nil"/>
            </w:tcBorders>
            <w:vAlign w:val="center"/>
          </w:tcPr>
          <w:p w14:paraId="50792DFF" w14:textId="229DEAC2"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[.08, .15]</w:t>
            </w:r>
          </w:p>
        </w:tc>
        <w:tc>
          <w:tcPr>
            <w:tcW w:w="1224" w:type="dxa"/>
            <w:tcBorders>
              <w:top w:val="nil"/>
              <w:left w:val="nil"/>
              <w:bottom w:val="nil"/>
              <w:right w:val="nil"/>
            </w:tcBorders>
            <w:vAlign w:val="center"/>
          </w:tcPr>
          <w:p w14:paraId="53E6661A" w14:textId="45ADFE1C"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[.43, .48]</w:t>
            </w:r>
          </w:p>
        </w:tc>
        <w:tc>
          <w:tcPr>
            <w:tcW w:w="1224" w:type="dxa"/>
            <w:tcBorders>
              <w:top w:val="nil"/>
              <w:left w:val="nil"/>
              <w:bottom w:val="nil"/>
              <w:right w:val="nil"/>
            </w:tcBorders>
            <w:vAlign w:val="center"/>
          </w:tcPr>
          <w:p w14:paraId="48E7E4D0" w14:textId="6039C35E"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[.56, .61]</w:t>
            </w:r>
          </w:p>
        </w:tc>
        <w:tc>
          <w:tcPr>
            <w:tcW w:w="1224" w:type="dxa"/>
            <w:tcBorders>
              <w:top w:val="nil"/>
              <w:left w:val="nil"/>
              <w:bottom w:val="nil"/>
              <w:right w:val="nil"/>
            </w:tcBorders>
            <w:vAlign w:val="center"/>
          </w:tcPr>
          <w:p w14:paraId="0341D296" w14:textId="58A19412"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p>
        </w:tc>
        <w:tc>
          <w:tcPr>
            <w:tcW w:w="1224" w:type="dxa"/>
            <w:tcBorders>
              <w:top w:val="nil"/>
              <w:left w:val="nil"/>
              <w:bottom w:val="nil"/>
              <w:right w:val="nil"/>
            </w:tcBorders>
          </w:tcPr>
          <w:p w14:paraId="5160F5D8" w14:textId="3582ABAF"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r w:rsidRPr="005F05FB">
              <w:rPr>
                <w:rFonts w:ascii="Times New Roman" w:hAnsi="Times New Roman" w:cs="Times New Roman"/>
                <w:sz w:val="20"/>
                <w:szCs w:val="20"/>
                <w:lang w:val="en-US"/>
              </w:rPr>
              <w:t>[-.02, .06]</w:t>
            </w:r>
          </w:p>
        </w:tc>
      </w:tr>
      <w:tr w:rsidR="006D57F1" w:rsidRPr="005F05FB" w14:paraId="6F7AB655" w14:textId="6BA85338" w:rsidTr="005B6382">
        <w:tc>
          <w:tcPr>
            <w:tcW w:w="1835" w:type="dxa"/>
            <w:tcBorders>
              <w:top w:val="nil"/>
              <w:left w:val="nil"/>
              <w:bottom w:val="nil"/>
              <w:right w:val="nil"/>
            </w:tcBorders>
            <w:vAlign w:val="center"/>
          </w:tcPr>
          <w:p w14:paraId="3013872A"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78352681"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2A13114F"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388BD3A6"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674359E0"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1DDBC6A9"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13610489"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0BF7A5A8"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tcPr>
          <w:p w14:paraId="338D76B8"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r>
      <w:tr w:rsidR="006D57F1" w:rsidRPr="005F05FB" w14:paraId="72030B97" w14:textId="5AC1A6DB" w:rsidTr="005B6382">
        <w:tc>
          <w:tcPr>
            <w:tcW w:w="1835" w:type="dxa"/>
            <w:tcBorders>
              <w:top w:val="nil"/>
              <w:left w:val="nil"/>
              <w:bottom w:val="nil"/>
              <w:right w:val="nil"/>
            </w:tcBorders>
            <w:vAlign w:val="center"/>
          </w:tcPr>
          <w:p w14:paraId="51B1C5E0" w14:textId="11A6E8E5" w:rsidR="006D57F1" w:rsidRPr="002E68F0" w:rsidRDefault="006D57F1" w:rsidP="008252C5">
            <w:pPr>
              <w:widowControl w:val="0"/>
              <w:autoSpaceDE w:val="0"/>
              <w:autoSpaceDN w:val="0"/>
              <w:adjustRightInd w:val="0"/>
              <w:rPr>
                <w:rFonts w:ascii="Times New Roman" w:hAnsi="Times New Roman" w:cs="Times New Roman"/>
                <w:vertAlign w:val="superscript"/>
                <w:lang w:val="en-US"/>
              </w:rPr>
            </w:pPr>
            <w:r w:rsidRPr="005F05FB">
              <w:rPr>
                <w:rFonts w:ascii="Times New Roman" w:hAnsi="Times New Roman" w:cs="Times New Roman"/>
                <w:lang w:val="en-US"/>
              </w:rPr>
              <w:t xml:space="preserve">6. </w:t>
            </w:r>
            <w:proofErr w:type="spellStart"/>
            <w:r w:rsidRPr="005F05FB">
              <w:rPr>
                <w:rFonts w:ascii="Times New Roman" w:hAnsi="Times New Roman" w:cs="Times New Roman"/>
                <w:lang w:val="en-US"/>
              </w:rPr>
              <w:t>Affect</w:t>
            </w:r>
            <w:r w:rsidR="005A76DE">
              <w:rPr>
                <w:rFonts w:ascii="Times New Roman" w:hAnsi="Times New Roman" w:cs="Times New Roman"/>
                <w:lang w:val="en-US"/>
              </w:rPr>
              <w:t>ed</w:t>
            </w:r>
            <w:r w:rsidR="00546A14">
              <w:rPr>
                <w:rFonts w:ascii="Times New Roman" w:hAnsi="Times New Roman" w:cs="Times New Roman"/>
                <w:vertAlign w:val="superscript"/>
                <w:lang w:val="en-US"/>
              </w:rPr>
              <w:t>a</w:t>
            </w:r>
            <w:proofErr w:type="spellEnd"/>
          </w:p>
        </w:tc>
        <w:tc>
          <w:tcPr>
            <w:tcW w:w="1225" w:type="dxa"/>
            <w:tcBorders>
              <w:top w:val="nil"/>
              <w:left w:val="nil"/>
              <w:bottom w:val="nil"/>
              <w:right w:val="nil"/>
            </w:tcBorders>
            <w:vAlign w:val="center"/>
          </w:tcPr>
          <w:p w14:paraId="2C010AE7"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4.82</w:t>
            </w:r>
          </w:p>
        </w:tc>
        <w:tc>
          <w:tcPr>
            <w:tcW w:w="1224" w:type="dxa"/>
            <w:tcBorders>
              <w:top w:val="nil"/>
              <w:left w:val="nil"/>
              <w:bottom w:val="nil"/>
              <w:right w:val="nil"/>
            </w:tcBorders>
            <w:vAlign w:val="center"/>
          </w:tcPr>
          <w:p w14:paraId="3F0C024E"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3.25</w:t>
            </w:r>
          </w:p>
        </w:tc>
        <w:tc>
          <w:tcPr>
            <w:tcW w:w="1224" w:type="dxa"/>
            <w:tcBorders>
              <w:top w:val="nil"/>
              <w:left w:val="nil"/>
              <w:bottom w:val="nil"/>
              <w:right w:val="nil"/>
            </w:tcBorders>
            <w:vAlign w:val="center"/>
          </w:tcPr>
          <w:p w14:paraId="4AC141A1" w14:textId="4E5A42A0"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.07**</w:t>
            </w:r>
          </w:p>
        </w:tc>
        <w:tc>
          <w:tcPr>
            <w:tcW w:w="1224" w:type="dxa"/>
            <w:tcBorders>
              <w:top w:val="nil"/>
              <w:left w:val="nil"/>
              <w:bottom w:val="nil"/>
              <w:right w:val="nil"/>
            </w:tcBorders>
            <w:vAlign w:val="center"/>
          </w:tcPr>
          <w:p w14:paraId="72FF886A" w14:textId="31C9BE64"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-.02</w:t>
            </w:r>
          </w:p>
        </w:tc>
        <w:tc>
          <w:tcPr>
            <w:tcW w:w="1224" w:type="dxa"/>
            <w:tcBorders>
              <w:top w:val="nil"/>
              <w:left w:val="nil"/>
              <w:bottom w:val="nil"/>
              <w:right w:val="nil"/>
            </w:tcBorders>
            <w:vAlign w:val="center"/>
          </w:tcPr>
          <w:p w14:paraId="50213CEC" w14:textId="25FD99AF"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-.07**</w:t>
            </w:r>
          </w:p>
        </w:tc>
        <w:tc>
          <w:tcPr>
            <w:tcW w:w="1224" w:type="dxa"/>
            <w:tcBorders>
              <w:top w:val="nil"/>
              <w:left w:val="nil"/>
              <w:bottom w:val="nil"/>
              <w:right w:val="nil"/>
            </w:tcBorders>
            <w:vAlign w:val="center"/>
          </w:tcPr>
          <w:p w14:paraId="262B11A9" w14:textId="7D5F827C"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-.06**</w:t>
            </w:r>
          </w:p>
        </w:tc>
        <w:tc>
          <w:tcPr>
            <w:tcW w:w="1224" w:type="dxa"/>
            <w:tcBorders>
              <w:top w:val="nil"/>
              <w:left w:val="nil"/>
              <w:bottom w:val="nil"/>
              <w:right w:val="nil"/>
            </w:tcBorders>
            <w:vAlign w:val="center"/>
          </w:tcPr>
          <w:p w14:paraId="5D5157C2" w14:textId="0A4E2B6A"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-.03</w:t>
            </w:r>
          </w:p>
        </w:tc>
        <w:tc>
          <w:tcPr>
            <w:tcW w:w="1224" w:type="dxa"/>
            <w:tcBorders>
              <w:top w:val="nil"/>
              <w:left w:val="nil"/>
              <w:bottom w:val="nil"/>
              <w:right w:val="nil"/>
            </w:tcBorders>
          </w:tcPr>
          <w:p w14:paraId="522AFF9E" w14:textId="271EC11B" w:rsidR="006D57F1" w:rsidRPr="005F05FB" w:rsidRDefault="006D57F1" w:rsidP="006D57F1">
            <w:pPr>
              <w:widowControl w:val="0"/>
              <w:tabs>
                <w:tab w:val="decimal" w:leader="dot" w:pos="428"/>
              </w:tabs>
              <w:autoSpaceDE w:val="0"/>
              <w:autoSpaceDN w:val="0"/>
              <w:adjustRightInd w:val="0"/>
              <w:jc w:val="center"/>
              <w:rPr>
                <w:rFonts w:ascii="Times New Roman" w:hAnsi="Times New Roman" w:cs="Times New Roman"/>
                <w:lang w:val="en-US"/>
              </w:rPr>
            </w:pPr>
            <w:r w:rsidRPr="005F05FB">
              <w:rPr>
                <w:rFonts w:ascii="Times New Roman" w:hAnsi="Times New Roman" w:cs="Times New Roman"/>
                <w:lang w:val="en-US"/>
              </w:rPr>
              <w:t>-</w:t>
            </w:r>
          </w:p>
        </w:tc>
      </w:tr>
      <w:tr w:rsidR="006D57F1" w:rsidRPr="005F05FB" w14:paraId="63675E96" w14:textId="6CABCB6B" w:rsidTr="005B6382">
        <w:tc>
          <w:tcPr>
            <w:tcW w:w="1835" w:type="dxa"/>
            <w:tcBorders>
              <w:top w:val="nil"/>
              <w:left w:val="nil"/>
              <w:bottom w:val="nil"/>
              <w:right w:val="nil"/>
            </w:tcBorders>
            <w:vAlign w:val="center"/>
          </w:tcPr>
          <w:p w14:paraId="79E08814"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nil"/>
              <w:right w:val="nil"/>
            </w:tcBorders>
            <w:vAlign w:val="center"/>
          </w:tcPr>
          <w:p w14:paraId="35D15A9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3B8CCE96"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nil"/>
              <w:right w:val="nil"/>
            </w:tcBorders>
            <w:vAlign w:val="center"/>
          </w:tcPr>
          <w:p w14:paraId="23DE1CC5" w14:textId="3793B6CB"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[.03, .10]</w:t>
            </w:r>
          </w:p>
        </w:tc>
        <w:tc>
          <w:tcPr>
            <w:tcW w:w="1224" w:type="dxa"/>
            <w:tcBorders>
              <w:top w:val="nil"/>
              <w:left w:val="nil"/>
              <w:bottom w:val="nil"/>
              <w:right w:val="nil"/>
            </w:tcBorders>
            <w:vAlign w:val="center"/>
          </w:tcPr>
          <w:p w14:paraId="1B0287F6" w14:textId="58ADF64C"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[-.05, .02]</w:t>
            </w:r>
          </w:p>
        </w:tc>
        <w:tc>
          <w:tcPr>
            <w:tcW w:w="1224" w:type="dxa"/>
            <w:tcBorders>
              <w:top w:val="nil"/>
              <w:left w:val="nil"/>
              <w:bottom w:val="nil"/>
              <w:right w:val="nil"/>
            </w:tcBorders>
            <w:vAlign w:val="center"/>
          </w:tcPr>
          <w:p w14:paraId="4B26AC67" w14:textId="67CFC2E6"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[-.10, -.03]</w:t>
            </w:r>
          </w:p>
        </w:tc>
        <w:tc>
          <w:tcPr>
            <w:tcW w:w="1224" w:type="dxa"/>
            <w:tcBorders>
              <w:top w:val="nil"/>
              <w:left w:val="nil"/>
              <w:bottom w:val="nil"/>
              <w:right w:val="nil"/>
            </w:tcBorders>
            <w:vAlign w:val="center"/>
          </w:tcPr>
          <w:p w14:paraId="25B0C290" w14:textId="4B74BDC9"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[-.09, -.03]</w:t>
            </w:r>
          </w:p>
        </w:tc>
        <w:tc>
          <w:tcPr>
            <w:tcW w:w="1224" w:type="dxa"/>
            <w:tcBorders>
              <w:top w:val="nil"/>
              <w:left w:val="nil"/>
              <w:bottom w:val="nil"/>
              <w:right w:val="nil"/>
            </w:tcBorders>
            <w:vAlign w:val="center"/>
          </w:tcPr>
          <w:p w14:paraId="0924CB4F" w14:textId="72FCE4DA"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sz w:val="20"/>
                <w:szCs w:val="20"/>
                <w:lang w:val="en-US"/>
              </w:rPr>
              <w:t>[-.06, -.00]</w:t>
            </w:r>
          </w:p>
        </w:tc>
        <w:tc>
          <w:tcPr>
            <w:tcW w:w="1224" w:type="dxa"/>
            <w:tcBorders>
              <w:top w:val="nil"/>
              <w:left w:val="nil"/>
              <w:bottom w:val="nil"/>
              <w:right w:val="nil"/>
            </w:tcBorders>
          </w:tcPr>
          <w:p w14:paraId="15A7C89A"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sz w:val="20"/>
                <w:szCs w:val="20"/>
                <w:lang w:val="en-US"/>
              </w:rPr>
            </w:pPr>
          </w:p>
        </w:tc>
      </w:tr>
      <w:tr w:rsidR="006D57F1" w:rsidRPr="005F05FB" w14:paraId="2B2F8CC9" w14:textId="160F012D" w:rsidTr="005B6382">
        <w:tc>
          <w:tcPr>
            <w:tcW w:w="1835" w:type="dxa"/>
            <w:tcBorders>
              <w:top w:val="nil"/>
              <w:left w:val="nil"/>
              <w:bottom w:val="single" w:sz="6" w:space="0" w:color="auto"/>
              <w:right w:val="nil"/>
            </w:tcBorders>
            <w:vAlign w:val="center"/>
          </w:tcPr>
          <w:p w14:paraId="0FA49E4D" w14:textId="77777777" w:rsidR="006D57F1" w:rsidRPr="005F05FB" w:rsidRDefault="006D57F1" w:rsidP="008252C5">
            <w:pPr>
              <w:widowControl w:val="0"/>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5" w:type="dxa"/>
            <w:tcBorders>
              <w:top w:val="nil"/>
              <w:left w:val="nil"/>
              <w:bottom w:val="single" w:sz="6" w:space="0" w:color="auto"/>
              <w:right w:val="nil"/>
            </w:tcBorders>
            <w:vAlign w:val="center"/>
          </w:tcPr>
          <w:p w14:paraId="3959A27A"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3EBAE621"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231B6897"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6D88323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1CFB14CA"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675954D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69186C35"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r w:rsidRPr="005F05FB">
              <w:rPr>
                <w:rFonts w:ascii="Times New Roman" w:hAnsi="Times New Roman" w:cs="Times New Roman"/>
                <w:lang w:val="en-US"/>
              </w:rPr>
              <w:t xml:space="preserve"> </w:t>
            </w:r>
          </w:p>
        </w:tc>
        <w:tc>
          <w:tcPr>
            <w:tcW w:w="1224" w:type="dxa"/>
            <w:tcBorders>
              <w:top w:val="nil"/>
              <w:left w:val="nil"/>
              <w:bottom w:val="single" w:sz="6" w:space="0" w:color="auto"/>
              <w:right w:val="nil"/>
            </w:tcBorders>
          </w:tcPr>
          <w:p w14:paraId="58ACCF32" w14:textId="77777777" w:rsidR="006D57F1" w:rsidRPr="005F05FB" w:rsidRDefault="006D57F1" w:rsidP="008252C5">
            <w:pPr>
              <w:widowControl w:val="0"/>
              <w:tabs>
                <w:tab w:val="decimal" w:leader="dot" w:pos="428"/>
              </w:tabs>
              <w:autoSpaceDE w:val="0"/>
              <w:autoSpaceDN w:val="0"/>
              <w:adjustRightInd w:val="0"/>
              <w:rPr>
                <w:rFonts w:ascii="Times New Roman" w:hAnsi="Times New Roman" w:cs="Times New Roman"/>
                <w:lang w:val="en-US"/>
              </w:rPr>
            </w:pPr>
          </w:p>
        </w:tc>
      </w:tr>
    </w:tbl>
    <w:p w14:paraId="0D2E018B" w14:textId="77777777" w:rsidR="009C3359" w:rsidRPr="005F05FB" w:rsidRDefault="009C3359" w:rsidP="009C3359">
      <w:pPr>
        <w:widowControl w:val="0"/>
        <w:autoSpaceDE w:val="0"/>
        <w:autoSpaceDN w:val="0"/>
        <w:adjustRightInd w:val="0"/>
        <w:rPr>
          <w:rFonts w:ascii="Times New Roman" w:hAnsi="Times New Roman"/>
          <w:lang w:val="en-US"/>
        </w:rPr>
      </w:pPr>
    </w:p>
    <w:p w14:paraId="38FDF42F" w14:textId="2F6208D1" w:rsidR="009C3359" w:rsidRDefault="009C3359" w:rsidP="009C3359">
      <w:pPr>
        <w:widowControl w:val="0"/>
        <w:autoSpaceDE w:val="0"/>
        <w:autoSpaceDN w:val="0"/>
        <w:adjustRightInd w:val="0"/>
        <w:rPr>
          <w:rFonts w:ascii="Times New Roman" w:hAnsi="Times New Roman"/>
          <w:lang w:val="en-US"/>
        </w:rPr>
      </w:pPr>
      <w:r w:rsidRPr="005F05FB">
        <w:rPr>
          <w:rFonts w:ascii="Times New Roman" w:hAnsi="Times New Roman"/>
          <w:i/>
          <w:iCs/>
          <w:lang w:val="en-US"/>
        </w:rPr>
        <w:t>Note.</w:t>
      </w:r>
      <w:r w:rsidRPr="005F05FB">
        <w:rPr>
          <w:rFonts w:ascii="Times New Roman" w:hAnsi="Times New Roman"/>
          <w:lang w:val="en-US"/>
        </w:rPr>
        <w:t xml:space="preserve"> </w:t>
      </w:r>
      <w:r w:rsidRPr="005F05FB">
        <w:rPr>
          <w:rFonts w:ascii="Times New Roman" w:hAnsi="Times New Roman"/>
          <w:i/>
          <w:iCs/>
          <w:lang w:val="en-US"/>
        </w:rPr>
        <w:t>M</w:t>
      </w:r>
      <w:r w:rsidRPr="005F05FB">
        <w:rPr>
          <w:rFonts w:ascii="Times New Roman" w:hAnsi="Times New Roman"/>
          <w:lang w:val="en-US"/>
        </w:rPr>
        <w:t xml:space="preserve"> and </w:t>
      </w:r>
      <w:r w:rsidRPr="005F05FB">
        <w:rPr>
          <w:rFonts w:ascii="Times New Roman" w:hAnsi="Times New Roman"/>
          <w:i/>
          <w:iCs/>
          <w:lang w:val="en-US"/>
        </w:rPr>
        <w:t>SD</w:t>
      </w:r>
      <w:r w:rsidRPr="005F05FB">
        <w:rPr>
          <w:rFonts w:ascii="Times New Roman" w:hAnsi="Times New Roman"/>
          <w:lang w:val="en-US"/>
        </w:rPr>
        <w:t xml:space="preserve"> are used to represent mean and standard deviation, respectively. Values in square brackets indicate the 95% confidence interval for each correlation</w:t>
      </w:r>
      <w:r w:rsidR="00284784" w:rsidRPr="005F05FB">
        <w:rPr>
          <w:rFonts w:ascii="Times New Roman" w:hAnsi="Times New Roman"/>
          <w:lang w:val="en-US"/>
        </w:rPr>
        <w:t xml:space="preserve">. </w:t>
      </w:r>
      <w:r w:rsidR="004F5F57" w:rsidRPr="005F05FB">
        <w:rPr>
          <w:rFonts w:ascii="Times New Roman" w:hAnsi="Times New Roman" w:cs="Times New Roman"/>
          <w:lang w:val="en-US"/>
        </w:rPr>
        <w:t>The correlation in the daily diary data are presented below the diagonal and weekly measures above the diagonal.</w:t>
      </w:r>
      <w:r w:rsidRPr="005F05FB">
        <w:rPr>
          <w:rFonts w:ascii="Times New Roman" w:hAnsi="Times New Roman"/>
          <w:lang w:val="en-US"/>
        </w:rPr>
        <w:t xml:space="preserve">* indicates </w:t>
      </w:r>
      <w:r w:rsidRPr="005F05FB">
        <w:rPr>
          <w:rFonts w:ascii="Times New Roman" w:hAnsi="Times New Roman"/>
          <w:i/>
          <w:iCs/>
          <w:lang w:val="en-US"/>
        </w:rPr>
        <w:t>p</w:t>
      </w:r>
      <w:r w:rsidRPr="005F05FB">
        <w:rPr>
          <w:rFonts w:ascii="Times New Roman" w:hAnsi="Times New Roman"/>
          <w:lang w:val="en-US"/>
        </w:rPr>
        <w:t xml:space="preserve"> &lt; .0</w:t>
      </w:r>
      <w:r w:rsidR="004F5F57" w:rsidRPr="005F05FB">
        <w:rPr>
          <w:rFonts w:ascii="Times New Roman" w:hAnsi="Times New Roman"/>
          <w:lang w:val="en-US"/>
        </w:rPr>
        <w:t>1</w:t>
      </w:r>
      <w:r w:rsidRPr="005F05FB">
        <w:rPr>
          <w:rFonts w:ascii="Times New Roman" w:hAnsi="Times New Roman"/>
          <w:lang w:val="en-US"/>
        </w:rPr>
        <w:t xml:space="preserve">. ** indicates </w:t>
      </w:r>
      <w:r w:rsidRPr="005F05FB">
        <w:rPr>
          <w:rFonts w:ascii="Times New Roman" w:hAnsi="Times New Roman"/>
          <w:i/>
          <w:iCs/>
          <w:lang w:val="en-US"/>
        </w:rPr>
        <w:t>p</w:t>
      </w:r>
      <w:r w:rsidRPr="005F05FB">
        <w:rPr>
          <w:rFonts w:ascii="Times New Roman" w:hAnsi="Times New Roman"/>
          <w:lang w:val="en-US"/>
        </w:rPr>
        <w:t xml:space="preserve"> &lt; .0</w:t>
      </w:r>
      <w:r w:rsidR="004F5F57" w:rsidRPr="005F05FB">
        <w:rPr>
          <w:rFonts w:ascii="Times New Roman" w:hAnsi="Times New Roman"/>
          <w:lang w:val="en-US"/>
        </w:rPr>
        <w:t>0</w:t>
      </w:r>
      <w:r w:rsidRPr="005F05FB">
        <w:rPr>
          <w:rFonts w:ascii="Times New Roman" w:hAnsi="Times New Roman"/>
          <w:lang w:val="en-US"/>
        </w:rPr>
        <w:t>1.</w:t>
      </w:r>
      <w:r w:rsidR="00284784" w:rsidRPr="005F05FB">
        <w:rPr>
          <w:rFonts w:ascii="Times New Roman" w:hAnsi="Times New Roman"/>
          <w:lang w:val="en-US"/>
        </w:rPr>
        <w:t xml:space="preserve"> P = conflict with partner’s goals, R = conflict with relationship’s goals.</w:t>
      </w:r>
    </w:p>
    <w:p w14:paraId="5EF9029B" w14:textId="4D8EDD64" w:rsidR="00546A14" w:rsidRPr="002E68F0" w:rsidRDefault="00546A14" w:rsidP="002E68F0">
      <w:pPr>
        <w:pStyle w:val="ListParagraph"/>
        <w:widowControl w:val="0"/>
        <w:numPr>
          <w:ilvl w:val="0"/>
          <w:numId w:val="2"/>
        </w:numPr>
        <w:autoSpaceDE w:val="0"/>
        <w:autoSpaceDN w:val="0"/>
        <w:adjustRightInd w:val="0"/>
        <w:rPr>
          <w:rFonts w:ascii="Times New Roman" w:hAnsi="Times New Roman"/>
          <w:lang w:val="en-US"/>
        </w:rPr>
      </w:pPr>
      <w:r>
        <w:rPr>
          <w:rFonts w:ascii="Times New Roman" w:hAnsi="Times New Roman"/>
          <w:lang w:val="en-US"/>
        </w:rPr>
        <w:t>Perception of goals being affected by the pandemic.</w:t>
      </w:r>
    </w:p>
    <w:p w14:paraId="018D7BE1" w14:textId="77777777" w:rsidR="009C3359" w:rsidRPr="005F05FB" w:rsidRDefault="009C3359" w:rsidP="009C3359">
      <w:pPr>
        <w:rPr>
          <w:rFonts w:ascii="Times New Roman" w:hAnsi="Times New Roman" w:cs="Times New Roman"/>
          <w:lang w:val="en-US"/>
        </w:rPr>
      </w:pPr>
    </w:p>
    <w:p w14:paraId="24A6647F" w14:textId="08ED72E3" w:rsidR="006779CF" w:rsidRPr="005F05FB" w:rsidRDefault="009C3359" w:rsidP="006779CF">
      <w:pPr>
        <w:spacing w:line="480" w:lineRule="auto"/>
        <w:rPr>
          <w:rFonts w:ascii="Times New Roman" w:hAnsi="Times New Roman" w:cs="Times New Roman"/>
          <w:b/>
          <w:lang w:val="en-US"/>
        </w:rPr>
      </w:pPr>
      <w:r w:rsidRPr="005F05FB">
        <w:rPr>
          <w:rFonts w:ascii="Times New Roman" w:hAnsi="Times New Roman" w:cs="Times New Roman"/>
          <w:lang w:val="en-US"/>
        </w:rPr>
        <w:br w:type="column"/>
      </w:r>
      <w:r w:rsidR="006779CF" w:rsidRPr="005F05FB">
        <w:rPr>
          <w:rFonts w:ascii="Times New Roman" w:hAnsi="Times New Roman" w:cs="Times New Roman"/>
          <w:b/>
          <w:lang w:val="en-US"/>
        </w:rPr>
        <w:lastRenderedPageBreak/>
        <w:t xml:space="preserve">Table </w:t>
      </w:r>
      <w:r w:rsidR="00CF3647" w:rsidRPr="005F05FB">
        <w:rPr>
          <w:rFonts w:ascii="Times New Roman" w:hAnsi="Times New Roman" w:cs="Times New Roman"/>
          <w:b/>
          <w:lang w:val="en-US"/>
        </w:rPr>
        <w:t>3</w:t>
      </w:r>
    </w:p>
    <w:p w14:paraId="1E6A1370" w14:textId="14E7D760" w:rsidR="006779CF" w:rsidRPr="005F05FB" w:rsidRDefault="00CF3647" w:rsidP="006779CF">
      <w:pPr>
        <w:spacing w:line="480" w:lineRule="auto"/>
        <w:rPr>
          <w:rFonts w:ascii="Times New Roman" w:hAnsi="Times New Roman" w:cs="Times New Roman"/>
          <w:i/>
          <w:lang w:val="en-US"/>
        </w:rPr>
      </w:pPr>
      <w:r w:rsidRPr="005F05FB">
        <w:rPr>
          <w:rFonts w:ascii="Times New Roman" w:hAnsi="Times New Roman" w:cs="Times New Roman"/>
          <w:i/>
          <w:lang w:val="en-US"/>
        </w:rPr>
        <w:t>Results from the Hierarchical Linear Modeling for Goal Conflict as a Predictor of Goal Outcomes</w:t>
      </w:r>
    </w:p>
    <w:tbl>
      <w:tblPr>
        <w:tblW w:w="16051" w:type="dxa"/>
        <w:tblInd w:w="-70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81"/>
        <w:gridCol w:w="689"/>
        <w:gridCol w:w="992"/>
        <w:gridCol w:w="615"/>
        <w:gridCol w:w="236"/>
        <w:gridCol w:w="709"/>
        <w:gridCol w:w="993"/>
        <w:gridCol w:w="850"/>
        <w:gridCol w:w="13"/>
        <w:gridCol w:w="695"/>
        <w:gridCol w:w="851"/>
        <w:gridCol w:w="923"/>
        <w:gridCol w:w="668"/>
        <w:gridCol w:w="851"/>
        <w:gridCol w:w="850"/>
        <w:gridCol w:w="29"/>
        <w:gridCol w:w="31"/>
        <w:gridCol w:w="649"/>
        <w:gridCol w:w="851"/>
        <w:gridCol w:w="850"/>
        <w:gridCol w:w="204"/>
        <w:gridCol w:w="505"/>
        <w:gridCol w:w="799"/>
        <w:gridCol w:w="1053"/>
        <w:gridCol w:w="31"/>
        <w:gridCol w:w="33"/>
      </w:tblGrid>
      <w:tr w:rsidR="006779CF" w:rsidRPr="005F05FB" w14:paraId="4F190995" w14:textId="77777777" w:rsidTr="00B04679">
        <w:trPr>
          <w:gridAfter w:val="1"/>
          <w:wAfter w:w="33" w:type="dxa"/>
        </w:trPr>
        <w:tc>
          <w:tcPr>
            <w:tcW w:w="1081" w:type="dxa"/>
            <w:tcBorders>
              <w:top w:val="single" w:sz="4" w:space="0" w:color="auto"/>
              <w:bottom w:val="single" w:sz="6" w:space="0" w:color="auto"/>
            </w:tcBorders>
            <w:shd w:val="clear" w:color="auto" w:fill="FFFFFF"/>
            <w:vAlign w:val="center"/>
          </w:tcPr>
          <w:p w14:paraId="6678651C" w14:textId="77777777" w:rsidR="006779CF" w:rsidRPr="005F05FB" w:rsidRDefault="006779CF" w:rsidP="00B04679">
            <w:pPr>
              <w:rPr>
                <w:rFonts w:ascii="Times New Roman" w:eastAsia="Times New Roman" w:hAnsi="Times New Roman" w:cs="Times New Roman"/>
                <w:iCs/>
                <w:sz w:val="20"/>
                <w:szCs w:val="20"/>
                <w:lang w:val="en-US"/>
              </w:rPr>
            </w:pPr>
          </w:p>
        </w:tc>
        <w:tc>
          <w:tcPr>
            <w:tcW w:w="5097" w:type="dxa"/>
            <w:gridSpan w:val="8"/>
            <w:tcBorders>
              <w:top w:val="single" w:sz="4" w:space="0" w:color="auto"/>
              <w:bottom w:val="single" w:sz="6" w:space="0" w:color="auto"/>
            </w:tcBorders>
            <w:shd w:val="clear" w:color="auto" w:fill="FFFFFF"/>
            <w:vAlign w:val="center"/>
          </w:tcPr>
          <w:p w14:paraId="33CBD091" w14:textId="77777777" w:rsidR="006779CF" w:rsidRPr="005F05FB" w:rsidRDefault="006779CF"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Progress</w:t>
            </w:r>
          </w:p>
        </w:tc>
        <w:tc>
          <w:tcPr>
            <w:tcW w:w="4898" w:type="dxa"/>
            <w:gridSpan w:val="8"/>
            <w:tcBorders>
              <w:top w:val="single" w:sz="4" w:space="0" w:color="auto"/>
              <w:bottom w:val="single" w:sz="6" w:space="0" w:color="auto"/>
            </w:tcBorders>
            <w:shd w:val="clear" w:color="auto" w:fill="FFFFFF"/>
            <w:vAlign w:val="center"/>
          </w:tcPr>
          <w:p w14:paraId="2D0D2C02" w14:textId="77777777" w:rsidR="006779CF" w:rsidRPr="005F05FB" w:rsidRDefault="006779CF"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Confidence</w:t>
            </w:r>
          </w:p>
        </w:tc>
        <w:tc>
          <w:tcPr>
            <w:tcW w:w="4942" w:type="dxa"/>
            <w:gridSpan w:val="8"/>
            <w:tcBorders>
              <w:top w:val="single" w:sz="4" w:space="0" w:color="auto"/>
              <w:bottom w:val="single" w:sz="6" w:space="0" w:color="auto"/>
            </w:tcBorders>
            <w:shd w:val="clear" w:color="auto" w:fill="FFFFFF"/>
            <w:vAlign w:val="center"/>
          </w:tcPr>
          <w:p w14:paraId="6D5E20B1" w14:textId="53160F76" w:rsidR="006779CF" w:rsidRPr="005F05FB" w:rsidRDefault="008E3200"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Motivation</w:t>
            </w:r>
          </w:p>
        </w:tc>
      </w:tr>
      <w:tr w:rsidR="006779CF" w:rsidRPr="005F05FB" w14:paraId="595CADAA" w14:textId="77777777" w:rsidTr="00B04679">
        <w:trPr>
          <w:gridAfter w:val="2"/>
          <w:wAfter w:w="64" w:type="dxa"/>
        </w:trPr>
        <w:tc>
          <w:tcPr>
            <w:tcW w:w="1081" w:type="dxa"/>
            <w:tcBorders>
              <w:bottom w:val="single" w:sz="6" w:space="0" w:color="auto"/>
            </w:tcBorders>
            <w:shd w:val="clear" w:color="auto" w:fill="FFFFFF"/>
            <w:vAlign w:val="center"/>
          </w:tcPr>
          <w:p w14:paraId="0E916688" w14:textId="77777777" w:rsidR="006779CF" w:rsidRPr="005F05FB" w:rsidRDefault="006779CF" w:rsidP="00B04679">
            <w:pPr>
              <w:rPr>
                <w:rFonts w:ascii="Times New Roman" w:eastAsia="Times New Roman" w:hAnsi="Times New Roman" w:cs="Times New Roman"/>
                <w:iCs/>
                <w:sz w:val="20"/>
                <w:szCs w:val="20"/>
                <w:lang w:val="en-US"/>
              </w:rPr>
            </w:pPr>
          </w:p>
        </w:tc>
        <w:tc>
          <w:tcPr>
            <w:tcW w:w="2296" w:type="dxa"/>
            <w:gridSpan w:val="3"/>
            <w:tcBorders>
              <w:bottom w:val="single" w:sz="6" w:space="0" w:color="auto"/>
            </w:tcBorders>
            <w:shd w:val="clear" w:color="auto" w:fill="FFFFFF"/>
            <w:vAlign w:val="center"/>
          </w:tcPr>
          <w:p w14:paraId="7B173B3B" w14:textId="77777777" w:rsidR="006779CF" w:rsidRPr="005F05FB" w:rsidRDefault="006779CF"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Daily</w:t>
            </w:r>
          </w:p>
        </w:tc>
        <w:tc>
          <w:tcPr>
            <w:tcW w:w="2801" w:type="dxa"/>
            <w:gridSpan w:val="5"/>
            <w:tcBorders>
              <w:bottom w:val="single" w:sz="6" w:space="0" w:color="auto"/>
            </w:tcBorders>
            <w:shd w:val="clear" w:color="auto" w:fill="FFFFFF"/>
            <w:vAlign w:val="center"/>
          </w:tcPr>
          <w:p w14:paraId="45483FBE" w14:textId="77777777" w:rsidR="006779CF" w:rsidRPr="005F05FB" w:rsidRDefault="006779CF"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Weekly</w:t>
            </w:r>
          </w:p>
        </w:tc>
        <w:tc>
          <w:tcPr>
            <w:tcW w:w="2469" w:type="dxa"/>
            <w:gridSpan w:val="3"/>
            <w:tcBorders>
              <w:bottom w:val="single" w:sz="6" w:space="0" w:color="auto"/>
            </w:tcBorders>
            <w:shd w:val="clear" w:color="auto" w:fill="FFFFFF"/>
            <w:vAlign w:val="center"/>
          </w:tcPr>
          <w:p w14:paraId="7FC238DB" w14:textId="77777777" w:rsidR="006779CF" w:rsidRPr="005F05FB" w:rsidRDefault="006779CF"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Daily</w:t>
            </w:r>
          </w:p>
        </w:tc>
        <w:tc>
          <w:tcPr>
            <w:tcW w:w="2398" w:type="dxa"/>
            <w:gridSpan w:val="4"/>
            <w:tcBorders>
              <w:bottom w:val="single" w:sz="6" w:space="0" w:color="auto"/>
            </w:tcBorders>
            <w:shd w:val="clear" w:color="auto" w:fill="FFFFFF"/>
            <w:vAlign w:val="center"/>
          </w:tcPr>
          <w:p w14:paraId="590C2BC8" w14:textId="77777777" w:rsidR="006779CF" w:rsidRPr="005F05FB" w:rsidRDefault="006779CF"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Weekly</w:t>
            </w:r>
          </w:p>
        </w:tc>
        <w:tc>
          <w:tcPr>
            <w:tcW w:w="2585" w:type="dxa"/>
            <w:gridSpan w:val="5"/>
            <w:tcBorders>
              <w:bottom w:val="single" w:sz="6" w:space="0" w:color="auto"/>
            </w:tcBorders>
            <w:shd w:val="clear" w:color="auto" w:fill="FFFFFF"/>
            <w:vAlign w:val="center"/>
          </w:tcPr>
          <w:p w14:paraId="42F88C2B" w14:textId="77777777" w:rsidR="006779CF" w:rsidRPr="005F05FB" w:rsidRDefault="006779CF"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Daily</w:t>
            </w:r>
          </w:p>
        </w:tc>
        <w:tc>
          <w:tcPr>
            <w:tcW w:w="2357" w:type="dxa"/>
            <w:gridSpan w:val="3"/>
            <w:tcBorders>
              <w:bottom w:val="single" w:sz="6" w:space="0" w:color="auto"/>
            </w:tcBorders>
            <w:shd w:val="clear" w:color="auto" w:fill="FFFFFF"/>
            <w:vAlign w:val="center"/>
          </w:tcPr>
          <w:p w14:paraId="542638C5" w14:textId="77777777" w:rsidR="006779CF" w:rsidRPr="005F05FB" w:rsidRDefault="006779CF"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Weekly</w:t>
            </w:r>
          </w:p>
        </w:tc>
      </w:tr>
      <w:tr w:rsidR="006779CF" w:rsidRPr="005F05FB" w14:paraId="05492A3A" w14:textId="77777777" w:rsidTr="00B04679">
        <w:tc>
          <w:tcPr>
            <w:tcW w:w="1081" w:type="dxa"/>
            <w:tcBorders>
              <w:bottom w:val="single" w:sz="6" w:space="0" w:color="auto"/>
            </w:tcBorders>
            <w:shd w:val="clear" w:color="auto" w:fill="FFFFFF"/>
            <w:vAlign w:val="center"/>
            <w:hideMark/>
          </w:tcPr>
          <w:p w14:paraId="537F3344" w14:textId="77777777" w:rsidR="006779CF" w:rsidRPr="005F05FB" w:rsidRDefault="006779CF" w:rsidP="00B04679">
            <w:pP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Predictors</w:t>
            </w:r>
          </w:p>
        </w:tc>
        <w:tc>
          <w:tcPr>
            <w:tcW w:w="689" w:type="dxa"/>
            <w:tcBorders>
              <w:bottom w:val="single" w:sz="6" w:space="0" w:color="auto"/>
            </w:tcBorders>
            <w:shd w:val="clear" w:color="auto" w:fill="FFFFFF"/>
            <w:vAlign w:val="center"/>
            <w:hideMark/>
          </w:tcPr>
          <w:p w14:paraId="51DE8FBE"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992" w:type="dxa"/>
            <w:tcBorders>
              <w:bottom w:val="single" w:sz="6" w:space="0" w:color="auto"/>
            </w:tcBorders>
            <w:shd w:val="clear" w:color="auto" w:fill="FFFFFF"/>
            <w:vAlign w:val="center"/>
            <w:hideMark/>
          </w:tcPr>
          <w:p w14:paraId="623D5645"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851" w:type="dxa"/>
            <w:gridSpan w:val="2"/>
            <w:tcBorders>
              <w:bottom w:val="single" w:sz="6" w:space="0" w:color="auto"/>
            </w:tcBorders>
            <w:shd w:val="clear" w:color="auto" w:fill="FFFFFF"/>
            <w:vAlign w:val="center"/>
            <w:hideMark/>
          </w:tcPr>
          <w:p w14:paraId="662384A2"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709" w:type="dxa"/>
            <w:tcBorders>
              <w:bottom w:val="single" w:sz="6" w:space="0" w:color="auto"/>
            </w:tcBorders>
            <w:shd w:val="clear" w:color="auto" w:fill="FFFFFF"/>
            <w:vAlign w:val="center"/>
            <w:hideMark/>
          </w:tcPr>
          <w:p w14:paraId="7BA42672"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993" w:type="dxa"/>
            <w:tcBorders>
              <w:bottom w:val="single" w:sz="6" w:space="0" w:color="auto"/>
            </w:tcBorders>
            <w:shd w:val="clear" w:color="auto" w:fill="FFFFFF"/>
            <w:vAlign w:val="center"/>
            <w:hideMark/>
          </w:tcPr>
          <w:p w14:paraId="6363DD52"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850" w:type="dxa"/>
            <w:tcBorders>
              <w:bottom w:val="single" w:sz="6" w:space="0" w:color="auto"/>
            </w:tcBorders>
            <w:shd w:val="clear" w:color="auto" w:fill="FFFFFF"/>
            <w:vAlign w:val="center"/>
            <w:hideMark/>
          </w:tcPr>
          <w:p w14:paraId="092E8103"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708" w:type="dxa"/>
            <w:gridSpan w:val="2"/>
            <w:tcBorders>
              <w:bottom w:val="single" w:sz="6" w:space="0" w:color="auto"/>
            </w:tcBorders>
            <w:shd w:val="clear" w:color="auto" w:fill="FFFFFF"/>
            <w:vAlign w:val="center"/>
            <w:hideMark/>
          </w:tcPr>
          <w:p w14:paraId="58180AFB"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851" w:type="dxa"/>
            <w:tcBorders>
              <w:bottom w:val="single" w:sz="6" w:space="0" w:color="auto"/>
            </w:tcBorders>
            <w:shd w:val="clear" w:color="auto" w:fill="FFFFFF"/>
            <w:vAlign w:val="center"/>
            <w:hideMark/>
          </w:tcPr>
          <w:p w14:paraId="2D6A368C"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923" w:type="dxa"/>
            <w:tcBorders>
              <w:bottom w:val="single" w:sz="6" w:space="0" w:color="auto"/>
            </w:tcBorders>
            <w:shd w:val="clear" w:color="auto" w:fill="FFFFFF"/>
            <w:vAlign w:val="center"/>
            <w:hideMark/>
          </w:tcPr>
          <w:p w14:paraId="5EBB59E5"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668" w:type="dxa"/>
            <w:tcBorders>
              <w:bottom w:val="single" w:sz="6" w:space="0" w:color="auto"/>
            </w:tcBorders>
            <w:shd w:val="clear" w:color="auto" w:fill="FFFFFF"/>
            <w:vAlign w:val="center"/>
            <w:hideMark/>
          </w:tcPr>
          <w:p w14:paraId="54749981"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851" w:type="dxa"/>
            <w:tcBorders>
              <w:bottom w:val="single" w:sz="6" w:space="0" w:color="auto"/>
            </w:tcBorders>
            <w:shd w:val="clear" w:color="auto" w:fill="FFFFFF"/>
            <w:vAlign w:val="center"/>
            <w:hideMark/>
          </w:tcPr>
          <w:p w14:paraId="1831D89C"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850" w:type="dxa"/>
            <w:tcBorders>
              <w:bottom w:val="single" w:sz="6" w:space="0" w:color="auto"/>
            </w:tcBorders>
            <w:shd w:val="clear" w:color="auto" w:fill="FFFFFF"/>
            <w:vAlign w:val="center"/>
            <w:hideMark/>
          </w:tcPr>
          <w:p w14:paraId="4B4F9DFB"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709" w:type="dxa"/>
            <w:gridSpan w:val="3"/>
            <w:tcBorders>
              <w:bottom w:val="single" w:sz="6" w:space="0" w:color="auto"/>
            </w:tcBorders>
            <w:shd w:val="clear" w:color="auto" w:fill="FFFFFF"/>
            <w:vAlign w:val="center"/>
            <w:hideMark/>
          </w:tcPr>
          <w:p w14:paraId="486C80B2"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851" w:type="dxa"/>
            <w:tcBorders>
              <w:bottom w:val="single" w:sz="6" w:space="0" w:color="auto"/>
            </w:tcBorders>
            <w:shd w:val="clear" w:color="auto" w:fill="FFFFFF"/>
            <w:vAlign w:val="center"/>
            <w:hideMark/>
          </w:tcPr>
          <w:p w14:paraId="059216B1"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850" w:type="dxa"/>
            <w:tcBorders>
              <w:bottom w:val="single" w:sz="6" w:space="0" w:color="auto"/>
            </w:tcBorders>
            <w:shd w:val="clear" w:color="auto" w:fill="FFFFFF"/>
            <w:vAlign w:val="center"/>
            <w:hideMark/>
          </w:tcPr>
          <w:p w14:paraId="507D389A"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709" w:type="dxa"/>
            <w:gridSpan w:val="2"/>
            <w:tcBorders>
              <w:bottom w:val="single" w:sz="6" w:space="0" w:color="auto"/>
            </w:tcBorders>
            <w:shd w:val="clear" w:color="auto" w:fill="FFFFFF"/>
            <w:vAlign w:val="center"/>
            <w:hideMark/>
          </w:tcPr>
          <w:p w14:paraId="6EF13D8A"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799" w:type="dxa"/>
            <w:tcBorders>
              <w:bottom w:val="single" w:sz="6" w:space="0" w:color="auto"/>
            </w:tcBorders>
            <w:shd w:val="clear" w:color="auto" w:fill="FFFFFF"/>
            <w:vAlign w:val="center"/>
            <w:hideMark/>
          </w:tcPr>
          <w:p w14:paraId="37D2CFEB"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1117" w:type="dxa"/>
            <w:gridSpan w:val="3"/>
            <w:tcBorders>
              <w:bottom w:val="single" w:sz="6" w:space="0" w:color="auto"/>
            </w:tcBorders>
            <w:shd w:val="clear" w:color="auto" w:fill="FFFFFF"/>
            <w:vAlign w:val="center"/>
            <w:hideMark/>
          </w:tcPr>
          <w:p w14:paraId="2D7F3CB8" w14:textId="77777777" w:rsidR="006779CF" w:rsidRPr="005F05FB" w:rsidRDefault="006779CF"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r>
      <w:tr w:rsidR="006779CF" w:rsidRPr="005F05FB" w14:paraId="3A558F6E" w14:textId="77777777" w:rsidTr="00B04679">
        <w:tc>
          <w:tcPr>
            <w:tcW w:w="1081" w:type="dxa"/>
            <w:shd w:val="clear" w:color="auto" w:fill="FFFFFF"/>
            <w:tcMar>
              <w:top w:w="113" w:type="dxa"/>
              <w:left w:w="113" w:type="dxa"/>
              <w:bottom w:w="113" w:type="dxa"/>
              <w:right w:w="113" w:type="dxa"/>
            </w:tcMar>
            <w:hideMark/>
          </w:tcPr>
          <w:p w14:paraId="62E59C34"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Intercept</w:t>
            </w:r>
          </w:p>
        </w:tc>
        <w:tc>
          <w:tcPr>
            <w:tcW w:w="689" w:type="dxa"/>
            <w:shd w:val="clear" w:color="auto" w:fill="FFFFFF"/>
            <w:tcMar>
              <w:top w:w="113" w:type="dxa"/>
              <w:left w:w="113" w:type="dxa"/>
              <w:bottom w:w="113" w:type="dxa"/>
              <w:right w:w="113" w:type="dxa"/>
            </w:tcMar>
            <w:hideMark/>
          </w:tcPr>
          <w:p w14:paraId="1DA66C61" w14:textId="6C015C8D"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65.</w:t>
            </w:r>
            <w:r w:rsidR="00771D37" w:rsidRPr="005F05FB">
              <w:rPr>
                <w:rFonts w:ascii="Times New Roman" w:eastAsia="Times New Roman" w:hAnsi="Times New Roman" w:cs="Times New Roman"/>
                <w:sz w:val="20"/>
                <w:szCs w:val="20"/>
                <w:lang w:val="en-US"/>
              </w:rPr>
              <w:t>47</w:t>
            </w:r>
          </w:p>
        </w:tc>
        <w:tc>
          <w:tcPr>
            <w:tcW w:w="992" w:type="dxa"/>
            <w:shd w:val="clear" w:color="auto" w:fill="FFFFFF"/>
            <w:tcMar>
              <w:top w:w="113" w:type="dxa"/>
              <w:left w:w="113" w:type="dxa"/>
              <w:bottom w:w="113" w:type="dxa"/>
              <w:right w:w="113" w:type="dxa"/>
            </w:tcMar>
            <w:hideMark/>
          </w:tcPr>
          <w:p w14:paraId="149897E3" w14:textId="1A83B0E0"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62.</w:t>
            </w:r>
            <w:r w:rsidR="00771D37" w:rsidRPr="005F05FB">
              <w:rPr>
                <w:rFonts w:ascii="Times New Roman" w:eastAsia="Times New Roman" w:hAnsi="Times New Roman" w:cs="Times New Roman"/>
                <w:sz w:val="20"/>
                <w:szCs w:val="20"/>
                <w:lang w:val="en-US"/>
              </w:rPr>
              <w:t>69</w:t>
            </w:r>
            <w:r w:rsidRPr="005F05FB">
              <w:rPr>
                <w:rFonts w:ascii="Times New Roman" w:eastAsia="Times New Roman" w:hAnsi="Times New Roman" w:cs="Times New Roman"/>
                <w:sz w:val="20"/>
                <w:szCs w:val="20"/>
                <w:lang w:val="en-US"/>
              </w:rPr>
              <w:t> </w:t>
            </w:r>
          </w:p>
          <w:p w14:paraId="3D07A05A" w14:textId="4900164F"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68.</w:t>
            </w:r>
            <w:r w:rsidR="00771D37" w:rsidRPr="005F05FB">
              <w:rPr>
                <w:rFonts w:ascii="Times New Roman" w:eastAsia="Times New Roman" w:hAnsi="Times New Roman" w:cs="Times New Roman"/>
                <w:sz w:val="20"/>
                <w:szCs w:val="20"/>
                <w:lang w:val="en-US"/>
              </w:rPr>
              <w:t>25</w:t>
            </w:r>
          </w:p>
        </w:tc>
        <w:tc>
          <w:tcPr>
            <w:tcW w:w="851" w:type="dxa"/>
            <w:gridSpan w:val="2"/>
            <w:shd w:val="clear" w:color="auto" w:fill="FFFFFF"/>
            <w:tcMar>
              <w:top w:w="113" w:type="dxa"/>
              <w:left w:w="113" w:type="dxa"/>
              <w:bottom w:w="113" w:type="dxa"/>
              <w:right w:w="113" w:type="dxa"/>
            </w:tcMar>
            <w:hideMark/>
          </w:tcPr>
          <w:p w14:paraId="689F8212"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709" w:type="dxa"/>
            <w:shd w:val="clear" w:color="auto" w:fill="FFFFFF"/>
            <w:tcMar>
              <w:top w:w="113" w:type="dxa"/>
              <w:left w:w="113" w:type="dxa"/>
              <w:bottom w:w="113" w:type="dxa"/>
              <w:right w:w="113" w:type="dxa"/>
            </w:tcMar>
            <w:hideMark/>
          </w:tcPr>
          <w:p w14:paraId="4A4DE386" w14:textId="6554AACA"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66.</w:t>
            </w:r>
            <w:r w:rsidR="00771D37" w:rsidRPr="005F05FB">
              <w:rPr>
                <w:rFonts w:ascii="Times New Roman" w:eastAsia="Times New Roman" w:hAnsi="Times New Roman" w:cs="Times New Roman"/>
                <w:sz w:val="20"/>
                <w:szCs w:val="20"/>
                <w:lang w:val="en-US"/>
              </w:rPr>
              <w:t>71</w:t>
            </w:r>
          </w:p>
        </w:tc>
        <w:tc>
          <w:tcPr>
            <w:tcW w:w="993" w:type="dxa"/>
            <w:shd w:val="clear" w:color="auto" w:fill="FFFFFF"/>
            <w:tcMar>
              <w:top w:w="113" w:type="dxa"/>
              <w:left w:w="113" w:type="dxa"/>
              <w:bottom w:w="113" w:type="dxa"/>
              <w:right w:w="113" w:type="dxa"/>
            </w:tcMar>
            <w:hideMark/>
          </w:tcPr>
          <w:p w14:paraId="291E769B" w14:textId="43302E02"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w:t>
            </w:r>
            <w:r w:rsidR="00771D37" w:rsidRPr="005F05FB">
              <w:rPr>
                <w:rFonts w:ascii="Times New Roman" w:eastAsia="Times New Roman" w:hAnsi="Times New Roman" w:cs="Times New Roman"/>
                <w:sz w:val="20"/>
                <w:szCs w:val="20"/>
                <w:lang w:val="en-US"/>
              </w:rPr>
              <w:t>3.92</w:t>
            </w:r>
          </w:p>
          <w:p w14:paraId="10B8D381" w14:textId="6D30B54E"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 69.</w:t>
            </w:r>
            <w:r w:rsidR="00771D37" w:rsidRPr="005F05FB">
              <w:rPr>
                <w:rFonts w:ascii="Times New Roman" w:eastAsia="Times New Roman" w:hAnsi="Times New Roman" w:cs="Times New Roman"/>
                <w:sz w:val="20"/>
                <w:szCs w:val="20"/>
                <w:lang w:val="en-US"/>
              </w:rPr>
              <w:t>50</w:t>
            </w:r>
          </w:p>
        </w:tc>
        <w:tc>
          <w:tcPr>
            <w:tcW w:w="850" w:type="dxa"/>
            <w:shd w:val="clear" w:color="auto" w:fill="FFFFFF"/>
            <w:tcMar>
              <w:top w:w="113" w:type="dxa"/>
              <w:left w:w="113" w:type="dxa"/>
              <w:bottom w:w="113" w:type="dxa"/>
              <w:right w:w="113" w:type="dxa"/>
            </w:tcMar>
            <w:hideMark/>
          </w:tcPr>
          <w:p w14:paraId="1D96C260"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708" w:type="dxa"/>
            <w:gridSpan w:val="2"/>
            <w:shd w:val="clear" w:color="auto" w:fill="FFFFFF"/>
            <w:tcMar>
              <w:top w:w="113" w:type="dxa"/>
              <w:left w:w="113" w:type="dxa"/>
              <w:bottom w:w="113" w:type="dxa"/>
              <w:right w:w="113" w:type="dxa"/>
            </w:tcMar>
            <w:hideMark/>
          </w:tcPr>
          <w:p w14:paraId="3BAB8D6E"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7.16</w:t>
            </w:r>
          </w:p>
        </w:tc>
        <w:tc>
          <w:tcPr>
            <w:tcW w:w="851" w:type="dxa"/>
            <w:shd w:val="clear" w:color="auto" w:fill="FFFFFF"/>
            <w:tcMar>
              <w:top w:w="113" w:type="dxa"/>
              <w:left w:w="113" w:type="dxa"/>
              <w:bottom w:w="113" w:type="dxa"/>
              <w:right w:w="113" w:type="dxa"/>
            </w:tcMar>
            <w:hideMark/>
          </w:tcPr>
          <w:p w14:paraId="3F5D8369"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6.94 </w:t>
            </w:r>
          </w:p>
          <w:p w14:paraId="018733CE"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7.38</w:t>
            </w:r>
          </w:p>
        </w:tc>
        <w:tc>
          <w:tcPr>
            <w:tcW w:w="923" w:type="dxa"/>
            <w:shd w:val="clear" w:color="auto" w:fill="FFFFFF"/>
            <w:tcMar>
              <w:top w:w="113" w:type="dxa"/>
              <w:left w:w="113" w:type="dxa"/>
              <w:bottom w:w="113" w:type="dxa"/>
              <w:right w:w="113" w:type="dxa"/>
            </w:tcMar>
            <w:hideMark/>
          </w:tcPr>
          <w:p w14:paraId="3ADB2573"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668" w:type="dxa"/>
            <w:shd w:val="clear" w:color="auto" w:fill="FFFFFF"/>
            <w:tcMar>
              <w:top w:w="113" w:type="dxa"/>
              <w:left w:w="113" w:type="dxa"/>
              <w:bottom w:w="113" w:type="dxa"/>
              <w:right w:w="113" w:type="dxa"/>
            </w:tcMar>
            <w:hideMark/>
          </w:tcPr>
          <w:p w14:paraId="04388ECA"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7.18</w:t>
            </w:r>
          </w:p>
        </w:tc>
        <w:tc>
          <w:tcPr>
            <w:tcW w:w="851" w:type="dxa"/>
            <w:shd w:val="clear" w:color="auto" w:fill="FFFFFF"/>
            <w:tcMar>
              <w:top w:w="113" w:type="dxa"/>
              <w:left w:w="113" w:type="dxa"/>
              <w:bottom w:w="113" w:type="dxa"/>
              <w:right w:w="113" w:type="dxa"/>
            </w:tcMar>
            <w:hideMark/>
          </w:tcPr>
          <w:p w14:paraId="08CA8A71"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6.95 </w:t>
            </w:r>
          </w:p>
          <w:p w14:paraId="5D2DC739"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7.42</w:t>
            </w:r>
          </w:p>
        </w:tc>
        <w:tc>
          <w:tcPr>
            <w:tcW w:w="850" w:type="dxa"/>
            <w:shd w:val="clear" w:color="auto" w:fill="FFFFFF"/>
            <w:tcMar>
              <w:top w:w="113" w:type="dxa"/>
              <w:left w:w="113" w:type="dxa"/>
              <w:bottom w:w="113" w:type="dxa"/>
              <w:right w:w="113" w:type="dxa"/>
            </w:tcMar>
            <w:hideMark/>
          </w:tcPr>
          <w:p w14:paraId="4040BC0F"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709" w:type="dxa"/>
            <w:gridSpan w:val="3"/>
            <w:shd w:val="clear" w:color="auto" w:fill="FFFFFF"/>
            <w:tcMar>
              <w:top w:w="113" w:type="dxa"/>
              <w:left w:w="113" w:type="dxa"/>
              <w:bottom w:w="113" w:type="dxa"/>
              <w:right w:w="113" w:type="dxa"/>
            </w:tcMar>
            <w:hideMark/>
          </w:tcPr>
          <w:p w14:paraId="0E7B69F0"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7.08</w:t>
            </w:r>
          </w:p>
        </w:tc>
        <w:tc>
          <w:tcPr>
            <w:tcW w:w="851" w:type="dxa"/>
            <w:shd w:val="clear" w:color="auto" w:fill="FFFFFF"/>
            <w:tcMar>
              <w:top w:w="113" w:type="dxa"/>
              <w:left w:w="113" w:type="dxa"/>
              <w:bottom w:w="113" w:type="dxa"/>
              <w:right w:w="113" w:type="dxa"/>
            </w:tcMar>
            <w:hideMark/>
          </w:tcPr>
          <w:p w14:paraId="2F9BD18A"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6.85 </w:t>
            </w:r>
          </w:p>
          <w:p w14:paraId="07C25B33"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7.31</w:t>
            </w:r>
          </w:p>
        </w:tc>
        <w:tc>
          <w:tcPr>
            <w:tcW w:w="850" w:type="dxa"/>
            <w:shd w:val="clear" w:color="auto" w:fill="FFFFFF"/>
            <w:tcMar>
              <w:top w:w="113" w:type="dxa"/>
              <w:left w:w="113" w:type="dxa"/>
              <w:bottom w:w="113" w:type="dxa"/>
              <w:right w:w="113" w:type="dxa"/>
            </w:tcMar>
            <w:hideMark/>
          </w:tcPr>
          <w:p w14:paraId="4631729E"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709" w:type="dxa"/>
            <w:gridSpan w:val="2"/>
            <w:shd w:val="clear" w:color="auto" w:fill="FFFFFF"/>
            <w:tcMar>
              <w:top w:w="113" w:type="dxa"/>
              <w:left w:w="113" w:type="dxa"/>
              <w:bottom w:w="113" w:type="dxa"/>
              <w:right w:w="113" w:type="dxa"/>
            </w:tcMar>
            <w:hideMark/>
          </w:tcPr>
          <w:p w14:paraId="7206EEFD"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7.10</w:t>
            </w:r>
          </w:p>
        </w:tc>
        <w:tc>
          <w:tcPr>
            <w:tcW w:w="799" w:type="dxa"/>
            <w:shd w:val="clear" w:color="auto" w:fill="FFFFFF"/>
            <w:tcMar>
              <w:top w:w="113" w:type="dxa"/>
              <w:left w:w="113" w:type="dxa"/>
              <w:bottom w:w="113" w:type="dxa"/>
              <w:right w:w="113" w:type="dxa"/>
            </w:tcMar>
            <w:hideMark/>
          </w:tcPr>
          <w:p w14:paraId="0F0B46B7" w14:textId="2C773E01"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6.8</w:t>
            </w:r>
            <w:r w:rsidR="00771D37" w:rsidRPr="005F05FB">
              <w:rPr>
                <w:rFonts w:ascii="Times New Roman" w:eastAsia="Times New Roman" w:hAnsi="Times New Roman" w:cs="Times New Roman"/>
                <w:sz w:val="20"/>
                <w:szCs w:val="20"/>
                <w:lang w:val="en-US"/>
              </w:rPr>
              <w:t>5</w:t>
            </w:r>
            <w:r w:rsidRPr="005F05FB">
              <w:rPr>
                <w:rFonts w:ascii="Times New Roman" w:eastAsia="Times New Roman" w:hAnsi="Times New Roman" w:cs="Times New Roman"/>
                <w:sz w:val="20"/>
                <w:szCs w:val="20"/>
                <w:lang w:val="en-US"/>
              </w:rPr>
              <w:t> </w:t>
            </w:r>
          </w:p>
          <w:p w14:paraId="3EA4960D"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7.34</w:t>
            </w:r>
          </w:p>
        </w:tc>
        <w:tc>
          <w:tcPr>
            <w:tcW w:w="1117" w:type="dxa"/>
            <w:gridSpan w:val="3"/>
            <w:shd w:val="clear" w:color="auto" w:fill="FFFFFF"/>
            <w:tcMar>
              <w:top w:w="113" w:type="dxa"/>
              <w:left w:w="113" w:type="dxa"/>
              <w:bottom w:w="113" w:type="dxa"/>
              <w:right w:w="113" w:type="dxa"/>
            </w:tcMar>
            <w:hideMark/>
          </w:tcPr>
          <w:p w14:paraId="4B1D33B5"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r>
      <w:tr w:rsidR="006779CF" w:rsidRPr="005F05FB" w14:paraId="7CE2687D" w14:textId="77777777" w:rsidTr="00B04679">
        <w:tc>
          <w:tcPr>
            <w:tcW w:w="1081" w:type="dxa"/>
            <w:shd w:val="clear" w:color="auto" w:fill="FFFFFF"/>
            <w:tcMar>
              <w:top w:w="113" w:type="dxa"/>
              <w:left w:w="113" w:type="dxa"/>
              <w:bottom w:w="113" w:type="dxa"/>
              <w:right w:w="113" w:type="dxa"/>
            </w:tcMar>
            <w:hideMark/>
          </w:tcPr>
          <w:p w14:paraId="7F6C3F48" w14:textId="7C778AF6" w:rsidR="006779CF" w:rsidRPr="005F05FB" w:rsidRDefault="006779CF" w:rsidP="00B04679">
            <w:pPr>
              <w:rPr>
                <w:rFonts w:ascii="Times New Roman" w:eastAsia="Times New Roman" w:hAnsi="Times New Roman" w:cs="Times New Roman"/>
                <w:sz w:val="20"/>
                <w:szCs w:val="20"/>
                <w:vertAlign w:val="subscript"/>
                <w:lang w:val="en-US"/>
              </w:rPr>
            </w:pPr>
            <w:proofErr w:type="spellStart"/>
            <w:r w:rsidRPr="005F05FB">
              <w:rPr>
                <w:rFonts w:ascii="Times New Roman" w:eastAsia="Times New Roman" w:hAnsi="Times New Roman" w:cs="Times New Roman"/>
                <w:sz w:val="20"/>
                <w:szCs w:val="20"/>
                <w:lang w:val="en-US"/>
              </w:rPr>
              <w:t>Conflict</w:t>
            </w:r>
            <w:r w:rsidRPr="005F05FB">
              <w:rPr>
                <w:rFonts w:ascii="Times New Roman" w:eastAsia="Times New Roman" w:hAnsi="Times New Roman" w:cs="Times New Roman"/>
                <w:sz w:val="20"/>
                <w:szCs w:val="20"/>
                <w:vertAlign w:val="subscript"/>
                <w:lang w:val="en-US"/>
              </w:rPr>
              <w:t>W</w:t>
            </w:r>
            <w:proofErr w:type="spellEnd"/>
          </w:p>
        </w:tc>
        <w:tc>
          <w:tcPr>
            <w:tcW w:w="689" w:type="dxa"/>
            <w:shd w:val="clear" w:color="auto" w:fill="FFFFFF"/>
            <w:tcMar>
              <w:top w:w="113" w:type="dxa"/>
              <w:left w:w="113" w:type="dxa"/>
              <w:bottom w:w="113" w:type="dxa"/>
              <w:right w:w="113" w:type="dxa"/>
            </w:tcMar>
            <w:hideMark/>
          </w:tcPr>
          <w:p w14:paraId="76C4A291" w14:textId="5ADF414A"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w:t>
            </w:r>
            <w:r w:rsidR="00771D37" w:rsidRPr="005F05FB">
              <w:rPr>
                <w:rFonts w:ascii="Times New Roman" w:eastAsia="Times New Roman" w:hAnsi="Times New Roman" w:cs="Times New Roman"/>
                <w:sz w:val="20"/>
                <w:szCs w:val="20"/>
                <w:lang w:val="en-US"/>
              </w:rPr>
              <w:t>62</w:t>
            </w:r>
          </w:p>
        </w:tc>
        <w:tc>
          <w:tcPr>
            <w:tcW w:w="992" w:type="dxa"/>
            <w:shd w:val="clear" w:color="auto" w:fill="FFFFFF"/>
            <w:tcMar>
              <w:top w:w="113" w:type="dxa"/>
              <w:left w:w="113" w:type="dxa"/>
              <w:bottom w:w="113" w:type="dxa"/>
              <w:right w:w="113" w:type="dxa"/>
            </w:tcMar>
            <w:hideMark/>
          </w:tcPr>
          <w:p w14:paraId="709D86CA" w14:textId="5FDD0A90"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w:t>
            </w:r>
            <w:r w:rsidR="00771D37" w:rsidRPr="005F05FB">
              <w:rPr>
                <w:rFonts w:ascii="Times New Roman" w:eastAsia="Times New Roman" w:hAnsi="Times New Roman" w:cs="Times New Roman"/>
                <w:sz w:val="20"/>
                <w:szCs w:val="20"/>
                <w:lang w:val="en-US"/>
              </w:rPr>
              <w:t>2.16</w:t>
            </w:r>
          </w:p>
          <w:p w14:paraId="6648E5CC" w14:textId="67303DB6"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w:t>
            </w:r>
            <w:r w:rsidR="00771D37" w:rsidRPr="005F05FB">
              <w:rPr>
                <w:rFonts w:ascii="Times New Roman" w:eastAsia="Times New Roman" w:hAnsi="Times New Roman" w:cs="Times New Roman"/>
                <w:sz w:val="20"/>
                <w:szCs w:val="20"/>
                <w:lang w:val="en-US"/>
              </w:rPr>
              <w:t>1.08</w:t>
            </w:r>
          </w:p>
        </w:tc>
        <w:tc>
          <w:tcPr>
            <w:tcW w:w="851" w:type="dxa"/>
            <w:gridSpan w:val="2"/>
            <w:shd w:val="clear" w:color="auto" w:fill="FFFFFF"/>
            <w:tcMar>
              <w:top w:w="113" w:type="dxa"/>
              <w:left w:w="113" w:type="dxa"/>
              <w:bottom w:w="113" w:type="dxa"/>
              <w:right w:w="113" w:type="dxa"/>
            </w:tcMar>
            <w:hideMark/>
          </w:tcPr>
          <w:p w14:paraId="15A4AB0A"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709" w:type="dxa"/>
            <w:shd w:val="clear" w:color="auto" w:fill="FFFFFF"/>
            <w:tcMar>
              <w:top w:w="113" w:type="dxa"/>
              <w:left w:w="113" w:type="dxa"/>
              <w:bottom w:w="113" w:type="dxa"/>
              <w:right w:w="113" w:type="dxa"/>
            </w:tcMar>
            <w:hideMark/>
          </w:tcPr>
          <w:p w14:paraId="69424FA2" w14:textId="25787CB0"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w:t>
            </w:r>
            <w:r w:rsidR="00771D37" w:rsidRPr="005F05FB">
              <w:rPr>
                <w:rFonts w:ascii="Times New Roman" w:eastAsia="Times New Roman" w:hAnsi="Times New Roman" w:cs="Times New Roman"/>
                <w:sz w:val="20"/>
                <w:szCs w:val="20"/>
                <w:lang w:val="en-US"/>
              </w:rPr>
              <w:t>2.18</w:t>
            </w:r>
          </w:p>
        </w:tc>
        <w:tc>
          <w:tcPr>
            <w:tcW w:w="993" w:type="dxa"/>
            <w:shd w:val="clear" w:color="auto" w:fill="FFFFFF"/>
            <w:tcMar>
              <w:top w:w="113" w:type="dxa"/>
              <w:left w:w="113" w:type="dxa"/>
              <w:bottom w:w="113" w:type="dxa"/>
              <w:right w:w="113" w:type="dxa"/>
            </w:tcMar>
            <w:hideMark/>
          </w:tcPr>
          <w:p w14:paraId="2FF5F21D" w14:textId="6556A86D"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w:t>
            </w:r>
            <w:r w:rsidR="00771D37" w:rsidRPr="005F05FB">
              <w:rPr>
                <w:rFonts w:ascii="Times New Roman" w:eastAsia="Times New Roman" w:hAnsi="Times New Roman" w:cs="Times New Roman"/>
                <w:sz w:val="20"/>
                <w:szCs w:val="20"/>
                <w:lang w:val="en-US"/>
              </w:rPr>
              <w:t>85</w:t>
            </w:r>
            <w:r w:rsidRPr="005F05FB">
              <w:rPr>
                <w:rFonts w:ascii="Times New Roman" w:eastAsia="Times New Roman" w:hAnsi="Times New Roman" w:cs="Times New Roman"/>
                <w:sz w:val="20"/>
                <w:szCs w:val="20"/>
                <w:lang w:val="en-US"/>
              </w:rPr>
              <w:t> </w:t>
            </w:r>
          </w:p>
          <w:p w14:paraId="09560A78" w14:textId="3E1A817D"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-1.</w:t>
            </w:r>
            <w:r w:rsidR="00771D37" w:rsidRPr="005F05FB">
              <w:rPr>
                <w:rFonts w:ascii="Times New Roman" w:eastAsia="Times New Roman" w:hAnsi="Times New Roman" w:cs="Times New Roman"/>
                <w:sz w:val="20"/>
                <w:szCs w:val="20"/>
                <w:lang w:val="en-US"/>
              </w:rPr>
              <w:t>5</w:t>
            </w:r>
            <w:r w:rsidRPr="005F05FB">
              <w:rPr>
                <w:rFonts w:ascii="Times New Roman" w:eastAsia="Times New Roman" w:hAnsi="Times New Roman" w:cs="Times New Roman"/>
                <w:sz w:val="20"/>
                <w:szCs w:val="20"/>
                <w:lang w:val="en-US"/>
              </w:rPr>
              <w:t>0</w:t>
            </w:r>
          </w:p>
        </w:tc>
        <w:tc>
          <w:tcPr>
            <w:tcW w:w="850" w:type="dxa"/>
            <w:shd w:val="clear" w:color="auto" w:fill="FFFFFF"/>
            <w:tcMar>
              <w:top w:w="113" w:type="dxa"/>
              <w:left w:w="113" w:type="dxa"/>
              <w:bottom w:w="113" w:type="dxa"/>
              <w:right w:w="113" w:type="dxa"/>
            </w:tcMar>
            <w:hideMark/>
          </w:tcPr>
          <w:p w14:paraId="44DC5F75"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708" w:type="dxa"/>
            <w:gridSpan w:val="2"/>
            <w:shd w:val="clear" w:color="auto" w:fill="FFFFFF"/>
            <w:tcMar>
              <w:top w:w="113" w:type="dxa"/>
              <w:left w:w="113" w:type="dxa"/>
              <w:bottom w:w="113" w:type="dxa"/>
              <w:right w:w="113" w:type="dxa"/>
            </w:tcMar>
            <w:hideMark/>
          </w:tcPr>
          <w:p w14:paraId="5546D861" w14:textId="01280DB3"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w:t>
            </w:r>
            <w:r w:rsidR="00771D37" w:rsidRPr="005F05FB">
              <w:rPr>
                <w:rFonts w:ascii="Times New Roman" w:eastAsia="Times New Roman" w:hAnsi="Times New Roman" w:cs="Times New Roman"/>
                <w:sz w:val="20"/>
                <w:szCs w:val="20"/>
                <w:lang w:val="en-US"/>
              </w:rPr>
              <w:t>6</w:t>
            </w:r>
          </w:p>
        </w:tc>
        <w:tc>
          <w:tcPr>
            <w:tcW w:w="851" w:type="dxa"/>
            <w:shd w:val="clear" w:color="auto" w:fill="FFFFFF"/>
            <w:tcMar>
              <w:top w:w="113" w:type="dxa"/>
              <w:left w:w="113" w:type="dxa"/>
              <w:bottom w:w="113" w:type="dxa"/>
              <w:right w:w="113" w:type="dxa"/>
            </w:tcMar>
            <w:hideMark/>
          </w:tcPr>
          <w:p w14:paraId="19E7E904" w14:textId="6D843A4E"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w:t>
            </w:r>
            <w:r w:rsidR="00771D37" w:rsidRPr="005F05FB">
              <w:rPr>
                <w:rFonts w:ascii="Times New Roman" w:eastAsia="Times New Roman" w:hAnsi="Times New Roman" w:cs="Times New Roman"/>
                <w:sz w:val="20"/>
                <w:szCs w:val="20"/>
                <w:lang w:val="en-US"/>
              </w:rPr>
              <w:t>21</w:t>
            </w:r>
            <w:r w:rsidRPr="005F05FB">
              <w:rPr>
                <w:rFonts w:ascii="Times New Roman" w:eastAsia="Times New Roman" w:hAnsi="Times New Roman" w:cs="Times New Roman"/>
                <w:sz w:val="20"/>
                <w:szCs w:val="20"/>
                <w:lang w:val="en-US"/>
              </w:rPr>
              <w:t> </w:t>
            </w:r>
          </w:p>
          <w:p w14:paraId="70E307E1" w14:textId="1260CD9F"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w:t>
            </w:r>
            <w:r w:rsidR="00771D37" w:rsidRPr="005F05FB">
              <w:rPr>
                <w:rFonts w:ascii="Times New Roman" w:eastAsia="Times New Roman" w:hAnsi="Times New Roman" w:cs="Times New Roman"/>
                <w:sz w:val="20"/>
                <w:szCs w:val="20"/>
                <w:lang w:val="en-US"/>
              </w:rPr>
              <w:t>12</w:t>
            </w:r>
          </w:p>
        </w:tc>
        <w:tc>
          <w:tcPr>
            <w:tcW w:w="923" w:type="dxa"/>
            <w:shd w:val="clear" w:color="auto" w:fill="FFFFFF"/>
            <w:tcMar>
              <w:top w:w="113" w:type="dxa"/>
              <w:left w:w="113" w:type="dxa"/>
              <w:bottom w:w="113" w:type="dxa"/>
              <w:right w:w="113" w:type="dxa"/>
            </w:tcMar>
            <w:hideMark/>
          </w:tcPr>
          <w:p w14:paraId="50B2433D"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668" w:type="dxa"/>
            <w:shd w:val="clear" w:color="auto" w:fill="FFFFFF"/>
            <w:tcMar>
              <w:top w:w="113" w:type="dxa"/>
              <w:left w:w="113" w:type="dxa"/>
              <w:bottom w:w="113" w:type="dxa"/>
              <w:right w:w="113" w:type="dxa"/>
            </w:tcMar>
            <w:hideMark/>
          </w:tcPr>
          <w:p w14:paraId="61CA68C7" w14:textId="44D5316D"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w:t>
            </w:r>
            <w:r w:rsidR="00771D37" w:rsidRPr="005F05FB">
              <w:rPr>
                <w:rFonts w:ascii="Times New Roman" w:eastAsia="Times New Roman" w:hAnsi="Times New Roman" w:cs="Times New Roman"/>
                <w:sz w:val="20"/>
                <w:szCs w:val="20"/>
                <w:lang w:val="en-US"/>
              </w:rPr>
              <w:t>8</w:t>
            </w:r>
          </w:p>
        </w:tc>
        <w:tc>
          <w:tcPr>
            <w:tcW w:w="851" w:type="dxa"/>
            <w:shd w:val="clear" w:color="auto" w:fill="FFFFFF"/>
            <w:tcMar>
              <w:top w:w="113" w:type="dxa"/>
              <w:left w:w="113" w:type="dxa"/>
              <w:bottom w:w="113" w:type="dxa"/>
              <w:right w:w="113" w:type="dxa"/>
            </w:tcMar>
            <w:hideMark/>
          </w:tcPr>
          <w:p w14:paraId="2D229088" w14:textId="7EB8F415"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w:t>
            </w:r>
            <w:r w:rsidR="00771D37" w:rsidRPr="005F05FB">
              <w:rPr>
                <w:rFonts w:ascii="Times New Roman" w:eastAsia="Times New Roman" w:hAnsi="Times New Roman" w:cs="Times New Roman"/>
                <w:sz w:val="20"/>
                <w:szCs w:val="20"/>
                <w:lang w:val="en-US"/>
              </w:rPr>
              <w:t>23</w:t>
            </w:r>
            <w:r w:rsidRPr="005F05FB">
              <w:rPr>
                <w:rFonts w:ascii="Times New Roman" w:eastAsia="Times New Roman" w:hAnsi="Times New Roman" w:cs="Times New Roman"/>
                <w:sz w:val="20"/>
                <w:szCs w:val="20"/>
                <w:lang w:val="en-US"/>
              </w:rPr>
              <w:t> </w:t>
            </w:r>
          </w:p>
          <w:p w14:paraId="220F7D03" w14:textId="6B06979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-0.1</w:t>
            </w:r>
            <w:r w:rsidR="00771D37" w:rsidRPr="005F05FB">
              <w:rPr>
                <w:rFonts w:ascii="Times New Roman" w:eastAsia="Times New Roman" w:hAnsi="Times New Roman" w:cs="Times New Roman"/>
                <w:sz w:val="20"/>
                <w:szCs w:val="20"/>
                <w:lang w:val="en-US"/>
              </w:rPr>
              <w:t>2</w:t>
            </w:r>
          </w:p>
        </w:tc>
        <w:tc>
          <w:tcPr>
            <w:tcW w:w="850" w:type="dxa"/>
            <w:shd w:val="clear" w:color="auto" w:fill="FFFFFF"/>
            <w:tcMar>
              <w:top w:w="113" w:type="dxa"/>
              <w:left w:w="113" w:type="dxa"/>
              <w:bottom w:w="113" w:type="dxa"/>
              <w:right w:w="113" w:type="dxa"/>
            </w:tcMar>
            <w:hideMark/>
          </w:tcPr>
          <w:p w14:paraId="473B9A21"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709" w:type="dxa"/>
            <w:gridSpan w:val="3"/>
            <w:shd w:val="clear" w:color="auto" w:fill="FFFFFF"/>
            <w:tcMar>
              <w:top w:w="113" w:type="dxa"/>
              <w:left w:w="113" w:type="dxa"/>
              <w:bottom w:w="113" w:type="dxa"/>
              <w:right w:w="113" w:type="dxa"/>
            </w:tcMar>
            <w:hideMark/>
          </w:tcPr>
          <w:p w14:paraId="5494CD1D" w14:textId="7212EB8A"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w:t>
            </w:r>
            <w:r w:rsidR="00771D37" w:rsidRPr="005F05FB">
              <w:rPr>
                <w:rFonts w:ascii="Times New Roman" w:eastAsia="Times New Roman" w:hAnsi="Times New Roman" w:cs="Times New Roman"/>
                <w:sz w:val="20"/>
                <w:szCs w:val="20"/>
                <w:lang w:val="en-US"/>
              </w:rPr>
              <w:t>7</w:t>
            </w:r>
          </w:p>
        </w:tc>
        <w:tc>
          <w:tcPr>
            <w:tcW w:w="851" w:type="dxa"/>
            <w:shd w:val="clear" w:color="auto" w:fill="FFFFFF"/>
            <w:tcMar>
              <w:top w:w="113" w:type="dxa"/>
              <w:left w:w="113" w:type="dxa"/>
              <w:bottom w:w="113" w:type="dxa"/>
              <w:right w:w="113" w:type="dxa"/>
            </w:tcMar>
            <w:hideMark/>
          </w:tcPr>
          <w:p w14:paraId="6B8DA54D" w14:textId="5044B370"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w:t>
            </w:r>
            <w:r w:rsidR="00771D37" w:rsidRPr="005F05FB">
              <w:rPr>
                <w:rFonts w:ascii="Times New Roman" w:eastAsia="Times New Roman" w:hAnsi="Times New Roman" w:cs="Times New Roman"/>
                <w:sz w:val="20"/>
                <w:szCs w:val="20"/>
                <w:lang w:val="en-US"/>
              </w:rPr>
              <w:t>2</w:t>
            </w:r>
            <w:r w:rsidRPr="005F05FB">
              <w:rPr>
                <w:rFonts w:ascii="Times New Roman" w:eastAsia="Times New Roman" w:hAnsi="Times New Roman" w:cs="Times New Roman"/>
                <w:sz w:val="20"/>
                <w:szCs w:val="20"/>
                <w:lang w:val="en-US"/>
              </w:rPr>
              <w:t> </w:t>
            </w:r>
          </w:p>
          <w:p w14:paraId="340B7E06" w14:textId="284FF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w:t>
            </w:r>
            <w:r w:rsidR="00771D37" w:rsidRPr="005F05FB">
              <w:rPr>
                <w:rFonts w:ascii="Times New Roman" w:eastAsia="Times New Roman" w:hAnsi="Times New Roman" w:cs="Times New Roman"/>
                <w:sz w:val="20"/>
                <w:szCs w:val="20"/>
                <w:lang w:val="en-US"/>
              </w:rPr>
              <w:t>3</w:t>
            </w:r>
          </w:p>
        </w:tc>
        <w:tc>
          <w:tcPr>
            <w:tcW w:w="850" w:type="dxa"/>
            <w:shd w:val="clear" w:color="auto" w:fill="FFFFFF"/>
            <w:tcMar>
              <w:top w:w="113" w:type="dxa"/>
              <w:left w:w="113" w:type="dxa"/>
              <w:bottom w:w="113" w:type="dxa"/>
              <w:right w:w="113" w:type="dxa"/>
            </w:tcMar>
            <w:hideMark/>
          </w:tcPr>
          <w:p w14:paraId="37EE7A2E" w14:textId="045D8AAC"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0.00</w:t>
            </w:r>
            <w:r w:rsidR="00771D37" w:rsidRPr="005F05FB">
              <w:rPr>
                <w:rFonts w:ascii="Times New Roman" w:eastAsia="Times New Roman" w:hAnsi="Times New Roman" w:cs="Times New Roman"/>
                <w:b/>
                <w:bCs/>
                <w:sz w:val="20"/>
                <w:szCs w:val="20"/>
                <w:lang w:val="en-US"/>
              </w:rPr>
              <w:t>2</w:t>
            </w:r>
          </w:p>
        </w:tc>
        <w:tc>
          <w:tcPr>
            <w:tcW w:w="709" w:type="dxa"/>
            <w:gridSpan w:val="2"/>
            <w:shd w:val="clear" w:color="auto" w:fill="FFFFFF"/>
            <w:tcMar>
              <w:top w:w="113" w:type="dxa"/>
              <w:left w:w="113" w:type="dxa"/>
              <w:bottom w:w="113" w:type="dxa"/>
              <w:right w:w="113" w:type="dxa"/>
            </w:tcMar>
            <w:hideMark/>
          </w:tcPr>
          <w:p w14:paraId="52D213EC" w14:textId="0B78FD4D"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w:t>
            </w:r>
            <w:r w:rsidR="00771D37" w:rsidRPr="005F05FB">
              <w:rPr>
                <w:rFonts w:ascii="Times New Roman" w:eastAsia="Times New Roman" w:hAnsi="Times New Roman" w:cs="Times New Roman"/>
                <w:sz w:val="20"/>
                <w:szCs w:val="20"/>
                <w:lang w:val="en-US"/>
              </w:rPr>
              <w:t>8</w:t>
            </w:r>
          </w:p>
        </w:tc>
        <w:tc>
          <w:tcPr>
            <w:tcW w:w="799" w:type="dxa"/>
            <w:shd w:val="clear" w:color="auto" w:fill="FFFFFF"/>
            <w:tcMar>
              <w:top w:w="113" w:type="dxa"/>
              <w:left w:w="113" w:type="dxa"/>
              <w:bottom w:w="113" w:type="dxa"/>
              <w:right w:w="113" w:type="dxa"/>
            </w:tcMar>
            <w:hideMark/>
          </w:tcPr>
          <w:p w14:paraId="60531D13" w14:textId="10029846"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w:t>
            </w:r>
            <w:r w:rsidR="00771D37" w:rsidRPr="005F05FB">
              <w:rPr>
                <w:rFonts w:ascii="Times New Roman" w:eastAsia="Times New Roman" w:hAnsi="Times New Roman" w:cs="Times New Roman"/>
                <w:sz w:val="20"/>
                <w:szCs w:val="20"/>
                <w:lang w:val="en-US"/>
              </w:rPr>
              <w:t>4</w:t>
            </w:r>
            <w:r w:rsidRPr="005F05FB">
              <w:rPr>
                <w:rFonts w:ascii="Times New Roman" w:eastAsia="Times New Roman" w:hAnsi="Times New Roman" w:cs="Times New Roman"/>
                <w:sz w:val="20"/>
                <w:szCs w:val="20"/>
                <w:lang w:val="en-US"/>
              </w:rPr>
              <w:t> </w:t>
            </w:r>
          </w:p>
          <w:p w14:paraId="6F8F41A8" w14:textId="4A25451F"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w:t>
            </w:r>
            <w:r w:rsidR="00771D37" w:rsidRPr="005F05FB">
              <w:rPr>
                <w:rFonts w:ascii="Times New Roman" w:eastAsia="Times New Roman" w:hAnsi="Times New Roman" w:cs="Times New Roman"/>
                <w:sz w:val="20"/>
                <w:szCs w:val="20"/>
                <w:lang w:val="en-US"/>
              </w:rPr>
              <w:t>2</w:t>
            </w:r>
          </w:p>
        </w:tc>
        <w:tc>
          <w:tcPr>
            <w:tcW w:w="1117" w:type="dxa"/>
            <w:gridSpan w:val="3"/>
            <w:shd w:val="clear" w:color="auto" w:fill="FFFFFF"/>
            <w:tcMar>
              <w:top w:w="113" w:type="dxa"/>
              <w:left w:w="113" w:type="dxa"/>
              <w:bottom w:w="113" w:type="dxa"/>
              <w:right w:w="113" w:type="dxa"/>
            </w:tcMar>
            <w:hideMark/>
          </w:tcPr>
          <w:p w14:paraId="65D6CF7A" w14:textId="49A4A93C" w:rsidR="006779CF" w:rsidRPr="005F05FB" w:rsidRDefault="006779CF" w:rsidP="00B04679">
            <w:pPr>
              <w:jc w:val="center"/>
              <w:rPr>
                <w:rFonts w:ascii="Times New Roman" w:eastAsia="Times New Roman" w:hAnsi="Times New Roman" w:cs="Times New Roman"/>
                <w:b/>
                <w:sz w:val="20"/>
                <w:szCs w:val="20"/>
                <w:lang w:val="en-US"/>
              </w:rPr>
            </w:pPr>
            <w:r w:rsidRPr="005F05FB">
              <w:rPr>
                <w:rFonts w:ascii="Times New Roman" w:eastAsia="Times New Roman" w:hAnsi="Times New Roman" w:cs="Times New Roman"/>
                <w:b/>
                <w:bCs/>
                <w:sz w:val="20"/>
                <w:szCs w:val="20"/>
                <w:lang w:val="en-US"/>
              </w:rPr>
              <w:t>0.0</w:t>
            </w:r>
            <w:r w:rsidR="00771D37" w:rsidRPr="005F05FB">
              <w:rPr>
                <w:rFonts w:ascii="Times New Roman" w:eastAsia="Times New Roman" w:hAnsi="Times New Roman" w:cs="Times New Roman"/>
                <w:b/>
                <w:bCs/>
                <w:sz w:val="20"/>
                <w:szCs w:val="20"/>
                <w:lang w:val="en-US"/>
              </w:rPr>
              <w:t>06</w:t>
            </w:r>
          </w:p>
        </w:tc>
      </w:tr>
      <w:tr w:rsidR="006779CF" w:rsidRPr="005F05FB" w14:paraId="2CC87BCA" w14:textId="77777777" w:rsidTr="00B04679">
        <w:tc>
          <w:tcPr>
            <w:tcW w:w="1081" w:type="dxa"/>
            <w:shd w:val="clear" w:color="auto" w:fill="FFFFFF"/>
            <w:tcMar>
              <w:top w:w="113" w:type="dxa"/>
              <w:left w:w="113" w:type="dxa"/>
              <w:bottom w:w="113" w:type="dxa"/>
              <w:right w:w="113" w:type="dxa"/>
            </w:tcMar>
            <w:hideMark/>
          </w:tcPr>
          <w:p w14:paraId="14CF7634" w14:textId="111AEE1D" w:rsidR="006779CF" w:rsidRPr="005F05FB" w:rsidRDefault="006779CF" w:rsidP="00B04679">
            <w:pPr>
              <w:rPr>
                <w:rFonts w:ascii="Times New Roman" w:eastAsia="Times New Roman" w:hAnsi="Times New Roman" w:cs="Times New Roman"/>
                <w:sz w:val="20"/>
                <w:szCs w:val="20"/>
                <w:vertAlign w:val="subscript"/>
                <w:lang w:val="en-US"/>
              </w:rPr>
            </w:pPr>
            <w:proofErr w:type="spellStart"/>
            <w:r w:rsidRPr="005F05FB">
              <w:rPr>
                <w:rFonts w:ascii="Times New Roman" w:eastAsia="Times New Roman" w:hAnsi="Times New Roman" w:cs="Times New Roman"/>
                <w:sz w:val="20"/>
                <w:szCs w:val="20"/>
                <w:lang w:val="en-US"/>
              </w:rPr>
              <w:t>Conflict</w:t>
            </w:r>
            <w:r w:rsidRPr="005F05FB">
              <w:rPr>
                <w:rFonts w:ascii="Times New Roman" w:eastAsia="Times New Roman" w:hAnsi="Times New Roman" w:cs="Times New Roman"/>
                <w:sz w:val="20"/>
                <w:szCs w:val="20"/>
                <w:vertAlign w:val="subscript"/>
                <w:lang w:val="en-US"/>
              </w:rPr>
              <w:t>B</w:t>
            </w:r>
            <w:proofErr w:type="spellEnd"/>
          </w:p>
        </w:tc>
        <w:tc>
          <w:tcPr>
            <w:tcW w:w="689" w:type="dxa"/>
            <w:shd w:val="clear" w:color="auto" w:fill="FFFFFF"/>
            <w:tcMar>
              <w:top w:w="113" w:type="dxa"/>
              <w:left w:w="113" w:type="dxa"/>
              <w:bottom w:w="113" w:type="dxa"/>
              <w:right w:w="113" w:type="dxa"/>
            </w:tcMar>
            <w:hideMark/>
          </w:tcPr>
          <w:p w14:paraId="75F666DA" w14:textId="231CFCEF"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w:t>
            </w:r>
            <w:r w:rsidR="00771D37" w:rsidRPr="005F05FB">
              <w:rPr>
                <w:rFonts w:ascii="Times New Roman" w:eastAsia="Times New Roman" w:hAnsi="Times New Roman" w:cs="Times New Roman"/>
                <w:sz w:val="20"/>
                <w:szCs w:val="20"/>
                <w:lang w:val="en-US"/>
              </w:rPr>
              <w:t>35</w:t>
            </w:r>
          </w:p>
        </w:tc>
        <w:tc>
          <w:tcPr>
            <w:tcW w:w="992" w:type="dxa"/>
            <w:shd w:val="clear" w:color="auto" w:fill="FFFFFF"/>
            <w:tcMar>
              <w:top w:w="113" w:type="dxa"/>
              <w:left w:w="113" w:type="dxa"/>
              <w:bottom w:w="113" w:type="dxa"/>
              <w:right w:w="113" w:type="dxa"/>
            </w:tcMar>
            <w:hideMark/>
          </w:tcPr>
          <w:p w14:paraId="08D4C1B8" w14:textId="530AE288"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w:t>
            </w:r>
            <w:r w:rsidR="00771D37" w:rsidRPr="005F05FB">
              <w:rPr>
                <w:rFonts w:ascii="Times New Roman" w:eastAsia="Times New Roman" w:hAnsi="Times New Roman" w:cs="Times New Roman"/>
                <w:sz w:val="20"/>
                <w:szCs w:val="20"/>
                <w:lang w:val="en-US"/>
              </w:rPr>
              <w:t>4.00</w:t>
            </w:r>
            <w:r w:rsidRPr="005F05FB">
              <w:rPr>
                <w:rFonts w:ascii="Times New Roman" w:eastAsia="Times New Roman" w:hAnsi="Times New Roman" w:cs="Times New Roman"/>
                <w:sz w:val="20"/>
                <w:szCs w:val="20"/>
                <w:lang w:val="en-US"/>
              </w:rPr>
              <w:t> </w:t>
            </w:r>
          </w:p>
          <w:p w14:paraId="65186185" w14:textId="56558A6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w:t>
            </w:r>
            <w:r w:rsidR="00771D37" w:rsidRPr="005F05FB">
              <w:rPr>
                <w:rFonts w:ascii="Times New Roman" w:eastAsia="Times New Roman" w:hAnsi="Times New Roman" w:cs="Times New Roman"/>
                <w:sz w:val="20"/>
                <w:szCs w:val="20"/>
                <w:lang w:val="en-US"/>
              </w:rPr>
              <w:t>71</w:t>
            </w:r>
          </w:p>
        </w:tc>
        <w:tc>
          <w:tcPr>
            <w:tcW w:w="851" w:type="dxa"/>
            <w:gridSpan w:val="2"/>
            <w:shd w:val="clear" w:color="auto" w:fill="FFFFFF"/>
            <w:tcMar>
              <w:top w:w="113" w:type="dxa"/>
              <w:left w:w="113" w:type="dxa"/>
              <w:bottom w:w="113" w:type="dxa"/>
              <w:right w:w="113" w:type="dxa"/>
            </w:tcMar>
            <w:hideMark/>
          </w:tcPr>
          <w:p w14:paraId="73621590" w14:textId="0CE85888"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0.00</w:t>
            </w:r>
            <w:r w:rsidR="00771D37" w:rsidRPr="005F05FB">
              <w:rPr>
                <w:rFonts w:ascii="Times New Roman" w:eastAsia="Times New Roman" w:hAnsi="Times New Roman" w:cs="Times New Roman"/>
                <w:b/>
                <w:bCs/>
                <w:sz w:val="20"/>
                <w:szCs w:val="20"/>
                <w:lang w:val="en-US"/>
              </w:rPr>
              <w:t>5</w:t>
            </w:r>
          </w:p>
        </w:tc>
        <w:tc>
          <w:tcPr>
            <w:tcW w:w="709" w:type="dxa"/>
            <w:shd w:val="clear" w:color="auto" w:fill="FFFFFF"/>
            <w:tcMar>
              <w:top w:w="113" w:type="dxa"/>
              <w:left w:w="113" w:type="dxa"/>
              <w:bottom w:w="113" w:type="dxa"/>
              <w:right w:w="113" w:type="dxa"/>
            </w:tcMar>
            <w:hideMark/>
          </w:tcPr>
          <w:p w14:paraId="14E224E2" w14:textId="7E419072"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w:t>
            </w:r>
            <w:r w:rsidR="00771D37" w:rsidRPr="005F05FB">
              <w:rPr>
                <w:rFonts w:ascii="Times New Roman" w:eastAsia="Times New Roman" w:hAnsi="Times New Roman" w:cs="Times New Roman"/>
                <w:sz w:val="20"/>
                <w:szCs w:val="20"/>
                <w:lang w:val="en-US"/>
              </w:rPr>
              <w:t>80</w:t>
            </w:r>
          </w:p>
        </w:tc>
        <w:tc>
          <w:tcPr>
            <w:tcW w:w="993" w:type="dxa"/>
            <w:shd w:val="clear" w:color="auto" w:fill="FFFFFF"/>
            <w:tcMar>
              <w:top w:w="113" w:type="dxa"/>
              <w:left w:w="113" w:type="dxa"/>
              <w:bottom w:w="113" w:type="dxa"/>
              <w:right w:w="113" w:type="dxa"/>
            </w:tcMar>
            <w:hideMark/>
          </w:tcPr>
          <w:p w14:paraId="42ADB769" w14:textId="39498C75"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-4.3</w:t>
            </w:r>
            <w:r w:rsidR="00771D37" w:rsidRPr="005F05FB">
              <w:rPr>
                <w:rFonts w:ascii="Times New Roman" w:eastAsia="Times New Roman" w:hAnsi="Times New Roman" w:cs="Times New Roman"/>
                <w:sz w:val="20"/>
                <w:szCs w:val="20"/>
                <w:lang w:val="en-US"/>
              </w:rPr>
              <w:t>7</w:t>
            </w:r>
            <w:r w:rsidRPr="005F05FB">
              <w:rPr>
                <w:rFonts w:ascii="Times New Roman" w:eastAsia="Times New Roman" w:hAnsi="Times New Roman" w:cs="Times New Roman"/>
                <w:sz w:val="20"/>
                <w:szCs w:val="20"/>
                <w:lang w:val="en-US"/>
              </w:rPr>
              <w:t> </w:t>
            </w:r>
          </w:p>
          <w:p w14:paraId="1D6211A9" w14:textId="1F13CB94"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-1.2</w:t>
            </w:r>
            <w:r w:rsidR="00771D37" w:rsidRPr="005F05FB">
              <w:rPr>
                <w:rFonts w:ascii="Times New Roman" w:eastAsia="Times New Roman" w:hAnsi="Times New Roman" w:cs="Times New Roman"/>
                <w:sz w:val="20"/>
                <w:szCs w:val="20"/>
                <w:lang w:val="en-US"/>
              </w:rPr>
              <w:t>4</w:t>
            </w:r>
          </w:p>
        </w:tc>
        <w:tc>
          <w:tcPr>
            <w:tcW w:w="850" w:type="dxa"/>
            <w:shd w:val="clear" w:color="auto" w:fill="FFFFFF"/>
            <w:tcMar>
              <w:top w:w="113" w:type="dxa"/>
              <w:left w:w="113" w:type="dxa"/>
              <w:bottom w:w="113" w:type="dxa"/>
              <w:right w:w="113" w:type="dxa"/>
            </w:tcMar>
            <w:hideMark/>
          </w:tcPr>
          <w:p w14:paraId="564C440E"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708" w:type="dxa"/>
            <w:gridSpan w:val="2"/>
            <w:shd w:val="clear" w:color="auto" w:fill="FFFFFF"/>
            <w:tcMar>
              <w:top w:w="113" w:type="dxa"/>
              <w:left w:w="113" w:type="dxa"/>
              <w:bottom w:w="113" w:type="dxa"/>
              <w:right w:w="113" w:type="dxa"/>
            </w:tcMar>
            <w:hideMark/>
          </w:tcPr>
          <w:p w14:paraId="46DBA7C0"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-0.20</w:t>
            </w:r>
          </w:p>
        </w:tc>
        <w:tc>
          <w:tcPr>
            <w:tcW w:w="851" w:type="dxa"/>
            <w:shd w:val="clear" w:color="auto" w:fill="FFFFFF"/>
            <w:tcMar>
              <w:top w:w="113" w:type="dxa"/>
              <w:left w:w="113" w:type="dxa"/>
              <w:bottom w:w="113" w:type="dxa"/>
              <w:right w:w="113" w:type="dxa"/>
            </w:tcMar>
            <w:hideMark/>
          </w:tcPr>
          <w:p w14:paraId="73BF4258" w14:textId="3B06FE1C"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w:t>
            </w:r>
            <w:r w:rsidR="00771D37" w:rsidRPr="005F05FB">
              <w:rPr>
                <w:rFonts w:ascii="Times New Roman" w:eastAsia="Times New Roman" w:hAnsi="Times New Roman" w:cs="Times New Roman"/>
                <w:sz w:val="20"/>
                <w:szCs w:val="20"/>
                <w:lang w:val="en-US"/>
              </w:rPr>
              <w:t>3</w:t>
            </w:r>
          </w:p>
          <w:p w14:paraId="0B6122C2"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 -0.07</w:t>
            </w:r>
          </w:p>
        </w:tc>
        <w:tc>
          <w:tcPr>
            <w:tcW w:w="923" w:type="dxa"/>
            <w:shd w:val="clear" w:color="auto" w:fill="FFFFFF"/>
            <w:tcMar>
              <w:top w:w="113" w:type="dxa"/>
              <w:left w:w="113" w:type="dxa"/>
              <w:bottom w:w="113" w:type="dxa"/>
              <w:right w:w="113" w:type="dxa"/>
            </w:tcMar>
            <w:hideMark/>
          </w:tcPr>
          <w:p w14:paraId="287F1876" w14:textId="7B40D7D0"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0.00</w:t>
            </w:r>
            <w:r w:rsidR="00771D37" w:rsidRPr="005F05FB">
              <w:rPr>
                <w:rFonts w:ascii="Times New Roman" w:eastAsia="Times New Roman" w:hAnsi="Times New Roman" w:cs="Times New Roman"/>
                <w:b/>
                <w:bCs/>
                <w:sz w:val="20"/>
                <w:szCs w:val="20"/>
                <w:lang w:val="en-US"/>
              </w:rPr>
              <w:t>3</w:t>
            </w:r>
          </w:p>
        </w:tc>
        <w:tc>
          <w:tcPr>
            <w:tcW w:w="668" w:type="dxa"/>
            <w:shd w:val="clear" w:color="auto" w:fill="FFFFFF"/>
            <w:tcMar>
              <w:top w:w="113" w:type="dxa"/>
              <w:left w:w="113" w:type="dxa"/>
              <w:bottom w:w="113" w:type="dxa"/>
              <w:right w:w="113" w:type="dxa"/>
            </w:tcMar>
            <w:hideMark/>
          </w:tcPr>
          <w:p w14:paraId="2EDA323F" w14:textId="4A4A9A76"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w:t>
            </w:r>
            <w:r w:rsidR="00771D37" w:rsidRPr="005F05FB">
              <w:rPr>
                <w:rFonts w:ascii="Times New Roman" w:eastAsia="Times New Roman" w:hAnsi="Times New Roman" w:cs="Times New Roman"/>
                <w:sz w:val="20"/>
                <w:szCs w:val="20"/>
                <w:lang w:val="en-US"/>
              </w:rPr>
              <w:t>4</w:t>
            </w:r>
          </w:p>
        </w:tc>
        <w:tc>
          <w:tcPr>
            <w:tcW w:w="851" w:type="dxa"/>
            <w:shd w:val="clear" w:color="auto" w:fill="FFFFFF"/>
            <w:tcMar>
              <w:top w:w="113" w:type="dxa"/>
              <w:left w:w="113" w:type="dxa"/>
              <w:bottom w:w="113" w:type="dxa"/>
              <w:right w:w="113" w:type="dxa"/>
            </w:tcMar>
            <w:hideMark/>
          </w:tcPr>
          <w:p w14:paraId="03C66A64" w14:textId="4F90FCFE"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w:t>
            </w:r>
            <w:r w:rsidR="00771D37" w:rsidRPr="005F05FB">
              <w:rPr>
                <w:rFonts w:ascii="Times New Roman" w:eastAsia="Times New Roman" w:hAnsi="Times New Roman" w:cs="Times New Roman"/>
                <w:sz w:val="20"/>
                <w:szCs w:val="20"/>
                <w:lang w:val="en-US"/>
              </w:rPr>
              <w:t>7</w:t>
            </w:r>
            <w:r w:rsidRPr="005F05FB">
              <w:rPr>
                <w:rFonts w:ascii="Times New Roman" w:eastAsia="Times New Roman" w:hAnsi="Times New Roman" w:cs="Times New Roman"/>
                <w:sz w:val="20"/>
                <w:szCs w:val="20"/>
                <w:lang w:val="en-US"/>
              </w:rPr>
              <w:t> </w:t>
            </w:r>
          </w:p>
          <w:p w14:paraId="6DEC2716" w14:textId="11818FF8"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-0.1</w:t>
            </w:r>
            <w:r w:rsidR="00771D37" w:rsidRPr="005F05FB">
              <w:rPr>
                <w:rFonts w:ascii="Times New Roman" w:eastAsia="Times New Roman" w:hAnsi="Times New Roman" w:cs="Times New Roman"/>
                <w:sz w:val="20"/>
                <w:szCs w:val="20"/>
                <w:lang w:val="en-US"/>
              </w:rPr>
              <w:t>1</w:t>
            </w:r>
          </w:p>
        </w:tc>
        <w:tc>
          <w:tcPr>
            <w:tcW w:w="850" w:type="dxa"/>
            <w:shd w:val="clear" w:color="auto" w:fill="FFFFFF"/>
            <w:tcMar>
              <w:top w:w="113" w:type="dxa"/>
              <w:left w:w="113" w:type="dxa"/>
              <w:bottom w:w="113" w:type="dxa"/>
              <w:right w:w="113" w:type="dxa"/>
            </w:tcMar>
            <w:hideMark/>
          </w:tcPr>
          <w:p w14:paraId="17A47001"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709" w:type="dxa"/>
            <w:gridSpan w:val="3"/>
            <w:shd w:val="clear" w:color="auto" w:fill="FFFFFF"/>
            <w:tcMar>
              <w:top w:w="113" w:type="dxa"/>
              <w:left w:w="113" w:type="dxa"/>
              <w:bottom w:w="113" w:type="dxa"/>
              <w:right w:w="113" w:type="dxa"/>
            </w:tcMar>
            <w:hideMark/>
          </w:tcPr>
          <w:p w14:paraId="1A699754"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-0.15</w:t>
            </w:r>
          </w:p>
        </w:tc>
        <w:tc>
          <w:tcPr>
            <w:tcW w:w="851" w:type="dxa"/>
            <w:shd w:val="clear" w:color="auto" w:fill="FFFFFF"/>
            <w:tcMar>
              <w:top w:w="113" w:type="dxa"/>
              <w:left w:w="113" w:type="dxa"/>
              <w:bottom w:w="113" w:type="dxa"/>
              <w:right w:w="113" w:type="dxa"/>
            </w:tcMar>
            <w:hideMark/>
          </w:tcPr>
          <w:p w14:paraId="5FDF377F"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-0.28 </w:t>
            </w:r>
          </w:p>
          <w:p w14:paraId="1160F601" w14:textId="77A17C44"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w:t>
            </w:r>
            <w:r w:rsidR="00771D37" w:rsidRPr="005F05FB">
              <w:rPr>
                <w:rFonts w:ascii="Times New Roman" w:eastAsia="Times New Roman" w:hAnsi="Times New Roman" w:cs="Times New Roman"/>
                <w:sz w:val="20"/>
                <w:szCs w:val="20"/>
                <w:lang w:val="en-US"/>
              </w:rPr>
              <w:t>1</w:t>
            </w:r>
          </w:p>
        </w:tc>
        <w:tc>
          <w:tcPr>
            <w:tcW w:w="850" w:type="dxa"/>
            <w:shd w:val="clear" w:color="auto" w:fill="FFFFFF"/>
            <w:tcMar>
              <w:top w:w="113" w:type="dxa"/>
              <w:left w:w="113" w:type="dxa"/>
              <w:bottom w:w="113" w:type="dxa"/>
              <w:right w:w="113" w:type="dxa"/>
            </w:tcMar>
            <w:hideMark/>
          </w:tcPr>
          <w:p w14:paraId="4FCA494C" w14:textId="1F35EC66"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Cs/>
                <w:sz w:val="20"/>
                <w:szCs w:val="20"/>
                <w:lang w:val="en-US"/>
              </w:rPr>
              <w:t>0.0</w:t>
            </w:r>
            <w:r w:rsidR="00771D37" w:rsidRPr="005F05FB">
              <w:rPr>
                <w:rFonts w:ascii="Times New Roman" w:eastAsia="Times New Roman" w:hAnsi="Times New Roman" w:cs="Times New Roman"/>
                <w:bCs/>
                <w:sz w:val="20"/>
                <w:szCs w:val="20"/>
                <w:lang w:val="en-US"/>
              </w:rPr>
              <w:t>3</w:t>
            </w:r>
            <w:r w:rsidRPr="005F05FB">
              <w:rPr>
                <w:rFonts w:ascii="Times New Roman" w:eastAsia="Times New Roman" w:hAnsi="Times New Roman" w:cs="Times New Roman"/>
                <w:bCs/>
                <w:sz w:val="20"/>
                <w:szCs w:val="20"/>
                <w:lang w:val="en-US"/>
              </w:rPr>
              <w:t>2</w:t>
            </w:r>
          </w:p>
        </w:tc>
        <w:tc>
          <w:tcPr>
            <w:tcW w:w="709" w:type="dxa"/>
            <w:gridSpan w:val="2"/>
            <w:shd w:val="clear" w:color="auto" w:fill="FFFFFF"/>
            <w:tcMar>
              <w:top w:w="113" w:type="dxa"/>
              <w:left w:w="113" w:type="dxa"/>
              <w:bottom w:w="113" w:type="dxa"/>
              <w:right w:w="113" w:type="dxa"/>
            </w:tcMar>
            <w:hideMark/>
          </w:tcPr>
          <w:p w14:paraId="1E6AC6A6" w14:textId="2534AAC5"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w:t>
            </w:r>
            <w:r w:rsidR="00771D37" w:rsidRPr="005F05FB">
              <w:rPr>
                <w:rFonts w:ascii="Times New Roman" w:eastAsia="Times New Roman" w:hAnsi="Times New Roman" w:cs="Times New Roman"/>
                <w:sz w:val="20"/>
                <w:szCs w:val="20"/>
                <w:lang w:val="en-US"/>
              </w:rPr>
              <w:t>7</w:t>
            </w:r>
          </w:p>
        </w:tc>
        <w:tc>
          <w:tcPr>
            <w:tcW w:w="799" w:type="dxa"/>
            <w:shd w:val="clear" w:color="auto" w:fill="FFFFFF"/>
            <w:tcMar>
              <w:top w:w="113" w:type="dxa"/>
              <w:left w:w="113" w:type="dxa"/>
              <w:bottom w:w="113" w:type="dxa"/>
              <w:right w:w="113" w:type="dxa"/>
            </w:tcMar>
            <w:hideMark/>
          </w:tcPr>
          <w:p w14:paraId="01538036" w14:textId="4190AF10"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w:t>
            </w:r>
            <w:r w:rsidR="00771D37" w:rsidRPr="005F05FB">
              <w:rPr>
                <w:rFonts w:ascii="Times New Roman" w:eastAsia="Times New Roman" w:hAnsi="Times New Roman" w:cs="Times New Roman"/>
                <w:sz w:val="20"/>
                <w:szCs w:val="20"/>
                <w:lang w:val="en-US"/>
              </w:rPr>
              <w:t>0</w:t>
            </w:r>
            <w:r w:rsidRPr="005F05FB">
              <w:rPr>
                <w:rFonts w:ascii="Times New Roman" w:eastAsia="Times New Roman" w:hAnsi="Times New Roman" w:cs="Times New Roman"/>
                <w:sz w:val="20"/>
                <w:szCs w:val="20"/>
                <w:lang w:val="en-US"/>
              </w:rPr>
              <w:t> </w:t>
            </w:r>
          </w:p>
          <w:p w14:paraId="7B6A4A0A" w14:textId="0FE1A1D3"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w:t>
            </w:r>
            <w:r w:rsidR="00771D37" w:rsidRPr="005F05FB">
              <w:rPr>
                <w:rFonts w:ascii="Times New Roman" w:eastAsia="Times New Roman" w:hAnsi="Times New Roman" w:cs="Times New Roman"/>
                <w:sz w:val="20"/>
                <w:szCs w:val="20"/>
                <w:lang w:val="en-US"/>
              </w:rPr>
              <w:t>3</w:t>
            </w:r>
          </w:p>
        </w:tc>
        <w:tc>
          <w:tcPr>
            <w:tcW w:w="1117" w:type="dxa"/>
            <w:gridSpan w:val="3"/>
            <w:shd w:val="clear" w:color="auto" w:fill="FFFFFF"/>
            <w:tcMar>
              <w:top w:w="113" w:type="dxa"/>
              <w:left w:w="113" w:type="dxa"/>
              <w:bottom w:w="113" w:type="dxa"/>
              <w:right w:w="113" w:type="dxa"/>
            </w:tcMar>
            <w:hideMark/>
          </w:tcPr>
          <w:p w14:paraId="37A76B34" w14:textId="4CAC8A1F"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Cs/>
                <w:sz w:val="20"/>
                <w:szCs w:val="20"/>
                <w:lang w:val="en-US"/>
              </w:rPr>
              <w:t>0.0</w:t>
            </w:r>
            <w:r w:rsidR="00771D37" w:rsidRPr="005F05FB">
              <w:rPr>
                <w:rFonts w:ascii="Times New Roman" w:eastAsia="Times New Roman" w:hAnsi="Times New Roman" w:cs="Times New Roman"/>
                <w:bCs/>
                <w:sz w:val="20"/>
                <w:szCs w:val="20"/>
                <w:lang w:val="en-US"/>
              </w:rPr>
              <w:t>17</w:t>
            </w:r>
          </w:p>
        </w:tc>
      </w:tr>
      <w:tr w:rsidR="006779CF" w:rsidRPr="005F05FB" w14:paraId="0C208E42" w14:textId="77777777" w:rsidTr="00B04679">
        <w:tc>
          <w:tcPr>
            <w:tcW w:w="1081" w:type="dxa"/>
            <w:shd w:val="clear" w:color="auto" w:fill="FFFFFF"/>
            <w:tcMar>
              <w:top w:w="113" w:type="dxa"/>
              <w:left w:w="113" w:type="dxa"/>
              <w:bottom w:w="113" w:type="dxa"/>
              <w:right w:w="113" w:type="dxa"/>
            </w:tcMar>
            <w:hideMark/>
          </w:tcPr>
          <w:p w14:paraId="2241BC51"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Time</w:t>
            </w:r>
          </w:p>
        </w:tc>
        <w:tc>
          <w:tcPr>
            <w:tcW w:w="689" w:type="dxa"/>
            <w:shd w:val="clear" w:color="auto" w:fill="FFFFFF"/>
            <w:tcMar>
              <w:top w:w="113" w:type="dxa"/>
              <w:left w:w="113" w:type="dxa"/>
              <w:bottom w:w="113" w:type="dxa"/>
              <w:right w:w="113" w:type="dxa"/>
            </w:tcMar>
            <w:hideMark/>
          </w:tcPr>
          <w:p w14:paraId="4EE2314A" w14:textId="2F84F8F3"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0.5</w:t>
            </w:r>
            <w:r w:rsidR="00771D37" w:rsidRPr="005F05FB">
              <w:rPr>
                <w:rFonts w:ascii="Times New Roman" w:eastAsia="Times New Roman" w:hAnsi="Times New Roman" w:cs="Times New Roman"/>
                <w:sz w:val="20"/>
                <w:szCs w:val="20"/>
                <w:lang w:val="en-US"/>
              </w:rPr>
              <w:t>0</w:t>
            </w:r>
          </w:p>
        </w:tc>
        <w:tc>
          <w:tcPr>
            <w:tcW w:w="992" w:type="dxa"/>
            <w:shd w:val="clear" w:color="auto" w:fill="FFFFFF"/>
            <w:tcMar>
              <w:top w:w="113" w:type="dxa"/>
              <w:left w:w="113" w:type="dxa"/>
              <w:bottom w:w="113" w:type="dxa"/>
              <w:right w:w="113" w:type="dxa"/>
            </w:tcMar>
            <w:hideMark/>
          </w:tcPr>
          <w:p w14:paraId="5689B0C2" w14:textId="6DB2E1E9"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w:t>
            </w:r>
            <w:r w:rsidR="00771D37" w:rsidRPr="005F05FB">
              <w:rPr>
                <w:rFonts w:ascii="Times New Roman" w:eastAsia="Times New Roman" w:hAnsi="Times New Roman" w:cs="Times New Roman"/>
                <w:sz w:val="20"/>
                <w:szCs w:val="20"/>
                <w:lang w:val="en-US"/>
              </w:rPr>
              <w:t>07</w:t>
            </w:r>
            <w:r w:rsidRPr="005F05FB">
              <w:rPr>
                <w:rFonts w:ascii="Times New Roman" w:eastAsia="Times New Roman" w:hAnsi="Times New Roman" w:cs="Times New Roman"/>
                <w:sz w:val="20"/>
                <w:szCs w:val="20"/>
                <w:lang w:val="en-US"/>
              </w:rPr>
              <w:t> </w:t>
            </w:r>
          </w:p>
          <w:p w14:paraId="7B4EEA40" w14:textId="27431434"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0.9</w:t>
            </w:r>
            <w:r w:rsidR="00771D37" w:rsidRPr="005F05FB">
              <w:rPr>
                <w:rFonts w:ascii="Times New Roman" w:eastAsia="Times New Roman" w:hAnsi="Times New Roman" w:cs="Times New Roman"/>
                <w:sz w:val="20"/>
                <w:szCs w:val="20"/>
                <w:lang w:val="en-US"/>
              </w:rPr>
              <w:t>3</w:t>
            </w:r>
          </w:p>
        </w:tc>
        <w:tc>
          <w:tcPr>
            <w:tcW w:w="851" w:type="dxa"/>
            <w:gridSpan w:val="2"/>
            <w:shd w:val="clear" w:color="auto" w:fill="FFFFFF"/>
            <w:tcMar>
              <w:top w:w="113" w:type="dxa"/>
              <w:left w:w="113" w:type="dxa"/>
              <w:bottom w:w="113" w:type="dxa"/>
              <w:right w:w="113" w:type="dxa"/>
            </w:tcMar>
            <w:hideMark/>
          </w:tcPr>
          <w:p w14:paraId="1D7D890C" w14:textId="455B6E89"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Cs/>
                <w:sz w:val="20"/>
                <w:szCs w:val="20"/>
                <w:lang w:val="en-US"/>
              </w:rPr>
              <w:t>0.0</w:t>
            </w:r>
            <w:r w:rsidR="00771D37" w:rsidRPr="005F05FB">
              <w:rPr>
                <w:rFonts w:ascii="Times New Roman" w:eastAsia="Times New Roman" w:hAnsi="Times New Roman" w:cs="Times New Roman"/>
                <w:bCs/>
                <w:sz w:val="20"/>
                <w:szCs w:val="20"/>
                <w:lang w:val="en-US"/>
              </w:rPr>
              <w:t>2</w:t>
            </w:r>
            <w:r w:rsidRPr="005F05FB">
              <w:rPr>
                <w:rFonts w:ascii="Times New Roman" w:eastAsia="Times New Roman" w:hAnsi="Times New Roman" w:cs="Times New Roman"/>
                <w:bCs/>
                <w:sz w:val="20"/>
                <w:szCs w:val="20"/>
                <w:lang w:val="en-US"/>
              </w:rPr>
              <w:t>1</w:t>
            </w:r>
          </w:p>
        </w:tc>
        <w:tc>
          <w:tcPr>
            <w:tcW w:w="709" w:type="dxa"/>
            <w:shd w:val="clear" w:color="auto" w:fill="FFFFFF"/>
            <w:tcMar>
              <w:top w:w="113" w:type="dxa"/>
              <w:left w:w="113" w:type="dxa"/>
              <w:bottom w:w="113" w:type="dxa"/>
              <w:right w:w="113" w:type="dxa"/>
            </w:tcMar>
            <w:hideMark/>
          </w:tcPr>
          <w:p w14:paraId="73FF4522"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0.12</w:t>
            </w:r>
          </w:p>
        </w:tc>
        <w:tc>
          <w:tcPr>
            <w:tcW w:w="993" w:type="dxa"/>
            <w:shd w:val="clear" w:color="auto" w:fill="FFFFFF"/>
            <w:tcMar>
              <w:top w:w="113" w:type="dxa"/>
              <w:left w:w="113" w:type="dxa"/>
              <w:bottom w:w="113" w:type="dxa"/>
              <w:right w:w="113" w:type="dxa"/>
            </w:tcMar>
            <w:hideMark/>
          </w:tcPr>
          <w:p w14:paraId="230C16E6"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0.02 </w:t>
            </w:r>
          </w:p>
          <w:p w14:paraId="21D73E9D" w14:textId="202912D0"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0.2</w:t>
            </w:r>
            <w:r w:rsidR="00771D37" w:rsidRPr="005F05FB">
              <w:rPr>
                <w:rFonts w:ascii="Times New Roman" w:eastAsia="Times New Roman" w:hAnsi="Times New Roman" w:cs="Times New Roman"/>
                <w:sz w:val="20"/>
                <w:szCs w:val="20"/>
                <w:lang w:val="en-US"/>
              </w:rPr>
              <w:t>2</w:t>
            </w:r>
          </w:p>
        </w:tc>
        <w:tc>
          <w:tcPr>
            <w:tcW w:w="850" w:type="dxa"/>
            <w:shd w:val="clear" w:color="auto" w:fill="FFFFFF"/>
            <w:tcMar>
              <w:top w:w="113" w:type="dxa"/>
              <w:left w:w="113" w:type="dxa"/>
              <w:bottom w:w="113" w:type="dxa"/>
              <w:right w:w="113" w:type="dxa"/>
            </w:tcMar>
            <w:hideMark/>
          </w:tcPr>
          <w:p w14:paraId="5989C455"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Cs/>
                <w:sz w:val="20"/>
                <w:szCs w:val="20"/>
                <w:lang w:val="en-US"/>
              </w:rPr>
              <w:t>0.018</w:t>
            </w:r>
          </w:p>
        </w:tc>
        <w:tc>
          <w:tcPr>
            <w:tcW w:w="708" w:type="dxa"/>
            <w:gridSpan w:val="2"/>
            <w:shd w:val="clear" w:color="auto" w:fill="FFFFFF"/>
            <w:tcMar>
              <w:top w:w="113" w:type="dxa"/>
              <w:left w:w="113" w:type="dxa"/>
              <w:bottom w:w="113" w:type="dxa"/>
              <w:right w:w="113" w:type="dxa"/>
            </w:tcMar>
            <w:hideMark/>
          </w:tcPr>
          <w:p w14:paraId="153DCCAB" w14:textId="04E67878"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w:t>
            </w:r>
            <w:r w:rsidR="00771D37" w:rsidRPr="005F05FB">
              <w:rPr>
                <w:rFonts w:ascii="Times New Roman" w:eastAsia="Times New Roman" w:hAnsi="Times New Roman" w:cs="Times New Roman"/>
                <w:sz w:val="20"/>
                <w:szCs w:val="20"/>
                <w:lang w:val="en-US"/>
              </w:rPr>
              <w:t>3</w:t>
            </w:r>
          </w:p>
        </w:tc>
        <w:tc>
          <w:tcPr>
            <w:tcW w:w="851" w:type="dxa"/>
            <w:shd w:val="clear" w:color="auto" w:fill="FFFFFF"/>
            <w:tcMar>
              <w:top w:w="113" w:type="dxa"/>
              <w:left w:w="113" w:type="dxa"/>
              <w:bottom w:w="113" w:type="dxa"/>
              <w:right w:w="113" w:type="dxa"/>
            </w:tcMar>
            <w:hideMark/>
          </w:tcPr>
          <w:p w14:paraId="7EE18326"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-0.06 </w:t>
            </w:r>
          </w:p>
          <w:p w14:paraId="2C715080"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0.01</w:t>
            </w:r>
          </w:p>
        </w:tc>
        <w:tc>
          <w:tcPr>
            <w:tcW w:w="923" w:type="dxa"/>
            <w:shd w:val="clear" w:color="auto" w:fill="FFFFFF"/>
            <w:tcMar>
              <w:top w:w="113" w:type="dxa"/>
              <w:left w:w="113" w:type="dxa"/>
              <w:bottom w:w="113" w:type="dxa"/>
              <w:right w:w="113" w:type="dxa"/>
            </w:tcMar>
            <w:hideMark/>
          </w:tcPr>
          <w:p w14:paraId="122A168B" w14:textId="685F3FB9"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w:t>
            </w:r>
            <w:r w:rsidR="00771D37" w:rsidRPr="005F05FB">
              <w:rPr>
                <w:rFonts w:ascii="Times New Roman" w:eastAsia="Times New Roman" w:hAnsi="Times New Roman" w:cs="Times New Roman"/>
                <w:sz w:val="20"/>
                <w:szCs w:val="20"/>
                <w:lang w:val="en-US"/>
              </w:rPr>
              <w:t>23</w:t>
            </w:r>
          </w:p>
        </w:tc>
        <w:tc>
          <w:tcPr>
            <w:tcW w:w="668" w:type="dxa"/>
            <w:shd w:val="clear" w:color="auto" w:fill="FFFFFF"/>
            <w:tcMar>
              <w:top w:w="113" w:type="dxa"/>
              <w:left w:w="113" w:type="dxa"/>
              <w:bottom w:w="113" w:type="dxa"/>
              <w:right w:w="113" w:type="dxa"/>
            </w:tcMar>
            <w:hideMark/>
          </w:tcPr>
          <w:p w14:paraId="73AF9661"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-0.01</w:t>
            </w:r>
          </w:p>
        </w:tc>
        <w:tc>
          <w:tcPr>
            <w:tcW w:w="851" w:type="dxa"/>
            <w:shd w:val="clear" w:color="auto" w:fill="FFFFFF"/>
            <w:tcMar>
              <w:top w:w="113" w:type="dxa"/>
              <w:left w:w="113" w:type="dxa"/>
              <w:bottom w:w="113" w:type="dxa"/>
              <w:right w:w="113" w:type="dxa"/>
            </w:tcMar>
            <w:hideMark/>
          </w:tcPr>
          <w:p w14:paraId="3228F6CF"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-0.02 </w:t>
            </w:r>
          </w:p>
          <w:p w14:paraId="68912881"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-0.00</w:t>
            </w:r>
          </w:p>
        </w:tc>
        <w:tc>
          <w:tcPr>
            <w:tcW w:w="850" w:type="dxa"/>
            <w:shd w:val="clear" w:color="auto" w:fill="FFFFFF"/>
            <w:tcMar>
              <w:top w:w="113" w:type="dxa"/>
              <w:left w:w="113" w:type="dxa"/>
              <w:bottom w:w="113" w:type="dxa"/>
              <w:right w:w="113" w:type="dxa"/>
            </w:tcMar>
            <w:hideMark/>
          </w:tcPr>
          <w:p w14:paraId="23CBDDBE" w14:textId="7BD865FF"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0.00</w:t>
            </w:r>
            <w:r w:rsidR="00771D37" w:rsidRPr="005F05FB">
              <w:rPr>
                <w:rFonts w:ascii="Times New Roman" w:eastAsia="Times New Roman" w:hAnsi="Times New Roman" w:cs="Times New Roman"/>
                <w:b/>
                <w:bCs/>
                <w:sz w:val="20"/>
                <w:szCs w:val="20"/>
                <w:lang w:val="en-US"/>
              </w:rPr>
              <w:t>2</w:t>
            </w:r>
          </w:p>
        </w:tc>
        <w:tc>
          <w:tcPr>
            <w:tcW w:w="709" w:type="dxa"/>
            <w:gridSpan w:val="3"/>
            <w:shd w:val="clear" w:color="auto" w:fill="FFFFFF"/>
            <w:tcMar>
              <w:top w:w="113" w:type="dxa"/>
              <w:left w:w="113" w:type="dxa"/>
              <w:bottom w:w="113" w:type="dxa"/>
              <w:right w:w="113" w:type="dxa"/>
            </w:tcMar>
            <w:hideMark/>
          </w:tcPr>
          <w:p w14:paraId="5F0685AF"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-0.01</w:t>
            </w:r>
          </w:p>
        </w:tc>
        <w:tc>
          <w:tcPr>
            <w:tcW w:w="851" w:type="dxa"/>
            <w:shd w:val="clear" w:color="auto" w:fill="FFFFFF"/>
            <w:tcMar>
              <w:top w:w="113" w:type="dxa"/>
              <w:left w:w="113" w:type="dxa"/>
              <w:bottom w:w="113" w:type="dxa"/>
              <w:right w:w="113" w:type="dxa"/>
            </w:tcMar>
            <w:hideMark/>
          </w:tcPr>
          <w:p w14:paraId="1843653D" w14:textId="0D716946"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w:t>
            </w:r>
            <w:r w:rsidR="00771D37" w:rsidRPr="005F05FB">
              <w:rPr>
                <w:rFonts w:ascii="Times New Roman" w:eastAsia="Times New Roman" w:hAnsi="Times New Roman" w:cs="Times New Roman"/>
                <w:sz w:val="20"/>
                <w:szCs w:val="20"/>
                <w:lang w:val="en-US"/>
              </w:rPr>
              <w:t>5</w:t>
            </w:r>
            <w:r w:rsidRPr="005F05FB">
              <w:rPr>
                <w:rFonts w:ascii="Times New Roman" w:eastAsia="Times New Roman" w:hAnsi="Times New Roman" w:cs="Times New Roman"/>
                <w:sz w:val="20"/>
                <w:szCs w:val="20"/>
                <w:lang w:val="en-US"/>
              </w:rPr>
              <w:t> </w:t>
            </w:r>
          </w:p>
          <w:p w14:paraId="6C8FA6C1"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0.03</w:t>
            </w:r>
          </w:p>
        </w:tc>
        <w:tc>
          <w:tcPr>
            <w:tcW w:w="850" w:type="dxa"/>
            <w:shd w:val="clear" w:color="auto" w:fill="FFFFFF"/>
            <w:tcMar>
              <w:top w:w="113" w:type="dxa"/>
              <w:left w:w="113" w:type="dxa"/>
              <w:bottom w:w="113" w:type="dxa"/>
              <w:right w:w="113" w:type="dxa"/>
            </w:tcMar>
            <w:hideMark/>
          </w:tcPr>
          <w:p w14:paraId="5DFD32E5" w14:textId="5FC5A236"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w:t>
            </w:r>
            <w:r w:rsidR="00771D37" w:rsidRPr="005F05FB">
              <w:rPr>
                <w:rFonts w:ascii="Times New Roman" w:eastAsia="Times New Roman" w:hAnsi="Times New Roman" w:cs="Times New Roman"/>
                <w:sz w:val="20"/>
                <w:szCs w:val="20"/>
                <w:lang w:val="en-US"/>
              </w:rPr>
              <w:t>583</w:t>
            </w:r>
          </w:p>
        </w:tc>
        <w:tc>
          <w:tcPr>
            <w:tcW w:w="709" w:type="dxa"/>
            <w:gridSpan w:val="2"/>
            <w:shd w:val="clear" w:color="auto" w:fill="FFFFFF"/>
            <w:tcMar>
              <w:top w:w="113" w:type="dxa"/>
              <w:left w:w="113" w:type="dxa"/>
              <w:bottom w:w="113" w:type="dxa"/>
              <w:right w:w="113" w:type="dxa"/>
            </w:tcMar>
            <w:hideMark/>
          </w:tcPr>
          <w:p w14:paraId="559673E6"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-0.01</w:t>
            </w:r>
          </w:p>
        </w:tc>
        <w:tc>
          <w:tcPr>
            <w:tcW w:w="799" w:type="dxa"/>
            <w:shd w:val="clear" w:color="auto" w:fill="FFFFFF"/>
            <w:tcMar>
              <w:top w:w="113" w:type="dxa"/>
              <w:left w:w="113" w:type="dxa"/>
              <w:bottom w:w="113" w:type="dxa"/>
              <w:right w:w="113" w:type="dxa"/>
            </w:tcMar>
            <w:hideMark/>
          </w:tcPr>
          <w:p w14:paraId="07E9304D"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-0.02 </w:t>
            </w:r>
          </w:p>
          <w:p w14:paraId="17EEA31C" w14:textId="77777777"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0.00</w:t>
            </w:r>
          </w:p>
        </w:tc>
        <w:tc>
          <w:tcPr>
            <w:tcW w:w="1117" w:type="dxa"/>
            <w:gridSpan w:val="3"/>
            <w:shd w:val="clear" w:color="auto" w:fill="FFFFFF"/>
            <w:tcMar>
              <w:top w:w="113" w:type="dxa"/>
              <w:left w:w="113" w:type="dxa"/>
              <w:bottom w:w="113" w:type="dxa"/>
              <w:right w:w="113" w:type="dxa"/>
            </w:tcMar>
            <w:hideMark/>
          </w:tcPr>
          <w:p w14:paraId="38F4384C" w14:textId="139D7FC2" w:rsidR="006779CF" w:rsidRPr="005F05FB" w:rsidRDefault="006779CF"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0.07</w:t>
            </w:r>
            <w:r w:rsidR="00771D37" w:rsidRPr="005F05FB">
              <w:rPr>
                <w:rFonts w:ascii="Times New Roman" w:eastAsia="Times New Roman" w:hAnsi="Times New Roman" w:cs="Times New Roman"/>
                <w:sz w:val="20"/>
                <w:szCs w:val="20"/>
                <w:lang w:val="en-US"/>
              </w:rPr>
              <w:t>0</w:t>
            </w:r>
          </w:p>
        </w:tc>
      </w:tr>
      <w:tr w:rsidR="006779CF" w:rsidRPr="005F05FB" w14:paraId="4F2515AA" w14:textId="77777777" w:rsidTr="00B04679">
        <w:trPr>
          <w:gridAfter w:val="1"/>
          <w:wAfter w:w="33" w:type="dxa"/>
        </w:trPr>
        <w:tc>
          <w:tcPr>
            <w:tcW w:w="16018" w:type="dxa"/>
            <w:gridSpan w:val="25"/>
            <w:shd w:val="clear" w:color="auto" w:fill="FFFFFF"/>
            <w:tcMar>
              <w:top w:w="192" w:type="dxa"/>
              <w:left w:w="15" w:type="dxa"/>
              <w:bottom w:w="15" w:type="dxa"/>
              <w:right w:w="15" w:type="dxa"/>
            </w:tcMar>
            <w:vAlign w:val="center"/>
            <w:hideMark/>
          </w:tcPr>
          <w:p w14:paraId="57FE3ADD" w14:textId="77777777" w:rsidR="006779CF" w:rsidRPr="005F05FB" w:rsidRDefault="006779CF" w:rsidP="00B04679">
            <w:pPr>
              <w:rPr>
                <w:rFonts w:ascii="Times New Roman" w:eastAsia="Times New Roman" w:hAnsi="Times New Roman" w:cs="Times New Roman"/>
                <w:b/>
                <w:bCs/>
                <w:sz w:val="20"/>
                <w:szCs w:val="20"/>
                <w:lang w:val="en-US"/>
              </w:rPr>
            </w:pPr>
            <w:r w:rsidRPr="005F05FB">
              <w:rPr>
                <w:rFonts w:ascii="Times New Roman" w:eastAsia="Times New Roman" w:hAnsi="Times New Roman" w:cs="Times New Roman"/>
                <w:b/>
                <w:bCs/>
                <w:sz w:val="20"/>
                <w:szCs w:val="20"/>
                <w:lang w:val="en-US"/>
              </w:rPr>
              <w:t>Random Effects</w:t>
            </w:r>
          </w:p>
        </w:tc>
      </w:tr>
      <w:tr w:rsidR="006779CF" w:rsidRPr="005F05FB" w14:paraId="01E35F6B" w14:textId="77777777" w:rsidTr="00B04679">
        <w:trPr>
          <w:gridAfter w:val="2"/>
          <w:wAfter w:w="64" w:type="dxa"/>
        </w:trPr>
        <w:tc>
          <w:tcPr>
            <w:tcW w:w="1081" w:type="dxa"/>
            <w:shd w:val="clear" w:color="auto" w:fill="FFFFFF"/>
            <w:tcMar>
              <w:top w:w="57" w:type="dxa"/>
              <w:left w:w="113" w:type="dxa"/>
              <w:bottom w:w="57" w:type="dxa"/>
              <w:right w:w="113" w:type="dxa"/>
            </w:tcMar>
            <w:hideMark/>
          </w:tcPr>
          <w:p w14:paraId="5CBCEB61"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σ</w:t>
            </w:r>
            <w:r w:rsidRPr="005F05FB">
              <w:rPr>
                <w:rFonts w:ascii="Times New Roman" w:eastAsia="Times New Roman" w:hAnsi="Times New Roman" w:cs="Times New Roman"/>
                <w:sz w:val="20"/>
                <w:szCs w:val="20"/>
                <w:vertAlign w:val="superscript"/>
                <w:lang w:val="en-US"/>
              </w:rPr>
              <w:t>2</w:t>
            </w:r>
          </w:p>
        </w:tc>
        <w:tc>
          <w:tcPr>
            <w:tcW w:w="2296" w:type="dxa"/>
            <w:gridSpan w:val="3"/>
            <w:shd w:val="clear" w:color="auto" w:fill="FFFFFF"/>
            <w:tcMar>
              <w:top w:w="57" w:type="dxa"/>
              <w:left w:w="113" w:type="dxa"/>
              <w:bottom w:w="57" w:type="dxa"/>
              <w:right w:w="113" w:type="dxa"/>
            </w:tcMar>
            <w:hideMark/>
          </w:tcPr>
          <w:p w14:paraId="569ED329" w14:textId="0F2B53A2"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70</w:t>
            </w:r>
            <w:r w:rsidR="00771D37" w:rsidRPr="005F05FB">
              <w:rPr>
                <w:rFonts w:ascii="Times New Roman" w:eastAsia="Times New Roman" w:hAnsi="Times New Roman" w:cs="Times New Roman"/>
                <w:sz w:val="20"/>
                <w:szCs w:val="20"/>
                <w:lang w:val="en-US"/>
              </w:rPr>
              <w:t>9.36</w:t>
            </w:r>
          </w:p>
        </w:tc>
        <w:tc>
          <w:tcPr>
            <w:tcW w:w="2801" w:type="dxa"/>
            <w:gridSpan w:val="5"/>
            <w:shd w:val="clear" w:color="auto" w:fill="FFFFFF"/>
            <w:tcMar>
              <w:top w:w="57" w:type="dxa"/>
              <w:left w:w="113" w:type="dxa"/>
              <w:bottom w:w="57" w:type="dxa"/>
              <w:right w:w="113" w:type="dxa"/>
            </w:tcMar>
            <w:hideMark/>
          </w:tcPr>
          <w:p w14:paraId="2617AD74" w14:textId="3507130A"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65</w:t>
            </w:r>
            <w:r w:rsidR="00771D37" w:rsidRPr="005F05FB">
              <w:rPr>
                <w:rFonts w:ascii="Times New Roman" w:eastAsia="Times New Roman" w:hAnsi="Times New Roman" w:cs="Times New Roman"/>
                <w:sz w:val="20"/>
                <w:szCs w:val="20"/>
                <w:lang w:val="en-US"/>
              </w:rPr>
              <w:t>9.79</w:t>
            </w:r>
          </w:p>
        </w:tc>
        <w:tc>
          <w:tcPr>
            <w:tcW w:w="2469" w:type="dxa"/>
            <w:gridSpan w:val="3"/>
            <w:shd w:val="clear" w:color="auto" w:fill="FFFFFF"/>
            <w:tcMar>
              <w:top w:w="57" w:type="dxa"/>
              <w:left w:w="113" w:type="dxa"/>
              <w:bottom w:w="57" w:type="dxa"/>
              <w:right w:w="113" w:type="dxa"/>
            </w:tcMar>
            <w:hideMark/>
          </w:tcPr>
          <w:p w14:paraId="756601A5" w14:textId="7BFC10EC"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4.6</w:t>
            </w:r>
            <w:r w:rsidR="00771D37" w:rsidRPr="005F05FB">
              <w:rPr>
                <w:rFonts w:ascii="Times New Roman" w:eastAsia="Times New Roman" w:hAnsi="Times New Roman" w:cs="Times New Roman"/>
                <w:sz w:val="20"/>
                <w:szCs w:val="20"/>
                <w:lang w:val="en-US"/>
              </w:rPr>
              <w:t>8</w:t>
            </w:r>
          </w:p>
        </w:tc>
        <w:tc>
          <w:tcPr>
            <w:tcW w:w="2398" w:type="dxa"/>
            <w:gridSpan w:val="4"/>
            <w:shd w:val="clear" w:color="auto" w:fill="FFFFFF"/>
            <w:tcMar>
              <w:top w:w="57" w:type="dxa"/>
              <w:left w:w="113" w:type="dxa"/>
              <w:bottom w:w="57" w:type="dxa"/>
              <w:right w:w="113" w:type="dxa"/>
            </w:tcMar>
            <w:hideMark/>
          </w:tcPr>
          <w:p w14:paraId="655A1438" w14:textId="3EB48D33"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4.</w:t>
            </w:r>
            <w:r w:rsidR="00771D37" w:rsidRPr="005F05FB">
              <w:rPr>
                <w:rFonts w:ascii="Times New Roman" w:eastAsia="Times New Roman" w:hAnsi="Times New Roman" w:cs="Times New Roman"/>
                <w:sz w:val="20"/>
                <w:szCs w:val="20"/>
                <w:lang w:val="en-US"/>
              </w:rPr>
              <w:t>29</w:t>
            </w:r>
          </w:p>
        </w:tc>
        <w:tc>
          <w:tcPr>
            <w:tcW w:w="2585" w:type="dxa"/>
            <w:gridSpan w:val="5"/>
            <w:shd w:val="clear" w:color="auto" w:fill="FFFFFF"/>
            <w:tcMar>
              <w:top w:w="57" w:type="dxa"/>
              <w:left w:w="113" w:type="dxa"/>
              <w:bottom w:w="57" w:type="dxa"/>
              <w:right w:w="113" w:type="dxa"/>
            </w:tcMar>
            <w:hideMark/>
          </w:tcPr>
          <w:p w14:paraId="4BC69D28"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5.00</w:t>
            </w:r>
          </w:p>
        </w:tc>
        <w:tc>
          <w:tcPr>
            <w:tcW w:w="2357" w:type="dxa"/>
            <w:gridSpan w:val="3"/>
            <w:shd w:val="clear" w:color="auto" w:fill="FFFFFF"/>
            <w:tcMar>
              <w:top w:w="57" w:type="dxa"/>
              <w:left w:w="113" w:type="dxa"/>
              <w:bottom w:w="57" w:type="dxa"/>
              <w:right w:w="113" w:type="dxa"/>
            </w:tcMar>
            <w:hideMark/>
          </w:tcPr>
          <w:p w14:paraId="1D87E831" w14:textId="5E3EFB4F"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4.</w:t>
            </w:r>
            <w:r w:rsidR="00771D37" w:rsidRPr="005F05FB">
              <w:rPr>
                <w:rFonts w:ascii="Times New Roman" w:eastAsia="Times New Roman" w:hAnsi="Times New Roman" w:cs="Times New Roman"/>
                <w:sz w:val="20"/>
                <w:szCs w:val="20"/>
                <w:lang w:val="en-US"/>
              </w:rPr>
              <w:t>69</w:t>
            </w:r>
          </w:p>
        </w:tc>
      </w:tr>
      <w:tr w:rsidR="006779CF" w:rsidRPr="005F05FB" w14:paraId="717871D8" w14:textId="77777777" w:rsidTr="00B04679">
        <w:trPr>
          <w:gridAfter w:val="2"/>
          <w:wAfter w:w="64" w:type="dxa"/>
        </w:trPr>
        <w:tc>
          <w:tcPr>
            <w:tcW w:w="1081" w:type="dxa"/>
            <w:shd w:val="clear" w:color="auto" w:fill="FFFFFF"/>
            <w:tcMar>
              <w:top w:w="57" w:type="dxa"/>
              <w:left w:w="113" w:type="dxa"/>
              <w:bottom w:w="57" w:type="dxa"/>
              <w:right w:w="113" w:type="dxa"/>
            </w:tcMar>
            <w:hideMark/>
          </w:tcPr>
          <w:p w14:paraId="0AD04785"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τ</w:t>
            </w:r>
            <w:r w:rsidRPr="005F05FB">
              <w:rPr>
                <w:rFonts w:ascii="Times New Roman" w:eastAsia="Times New Roman" w:hAnsi="Times New Roman" w:cs="Times New Roman"/>
                <w:sz w:val="20"/>
                <w:szCs w:val="20"/>
                <w:vertAlign w:val="subscript"/>
                <w:lang w:val="en-US"/>
              </w:rPr>
              <w:t>00</w:t>
            </w:r>
          </w:p>
        </w:tc>
        <w:tc>
          <w:tcPr>
            <w:tcW w:w="2296" w:type="dxa"/>
            <w:gridSpan w:val="3"/>
            <w:shd w:val="clear" w:color="auto" w:fill="FFFFFF"/>
            <w:tcMar>
              <w:top w:w="57" w:type="dxa"/>
              <w:left w:w="113" w:type="dxa"/>
              <w:bottom w:w="57" w:type="dxa"/>
              <w:right w:w="113" w:type="dxa"/>
            </w:tcMar>
            <w:hideMark/>
          </w:tcPr>
          <w:p w14:paraId="73545CE8" w14:textId="5663748D"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28</w:t>
            </w:r>
            <w:r w:rsidR="00771D37" w:rsidRPr="005F05FB">
              <w:rPr>
                <w:rFonts w:ascii="Times New Roman" w:eastAsia="Times New Roman" w:hAnsi="Times New Roman" w:cs="Times New Roman"/>
                <w:sz w:val="20"/>
                <w:szCs w:val="20"/>
                <w:lang w:val="en-US"/>
              </w:rPr>
              <w:t>0.87</w:t>
            </w:r>
            <w:r w:rsidRPr="005F05FB">
              <w:rPr>
                <w:rFonts w:ascii="Times New Roman" w:eastAsia="Times New Roman" w:hAnsi="Times New Roman" w:cs="Times New Roman"/>
                <w:sz w:val="20"/>
                <w:szCs w:val="20"/>
                <w:lang w:val="en-US"/>
              </w:rPr>
              <w:t> </w:t>
            </w:r>
            <w:r w:rsidRPr="005F05FB">
              <w:rPr>
                <w:rFonts w:ascii="Times New Roman" w:eastAsia="Times New Roman" w:hAnsi="Times New Roman" w:cs="Times New Roman"/>
                <w:sz w:val="20"/>
                <w:szCs w:val="20"/>
                <w:vertAlign w:val="subscript"/>
                <w:lang w:val="en-US"/>
              </w:rPr>
              <w:t>ID</w:t>
            </w:r>
          </w:p>
        </w:tc>
        <w:tc>
          <w:tcPr>
            <w:tcW w:w="2801" w:type="dxa"/>
            <w:gridSpan w:val="5"/>
            <w:shd w:val="clear" w:color="auto" w:fill="FFFFFF"/>
            <w:tcMar>
              <w:top w:w="57" w:type="dxa"/>
              <w:left w:w="113" w:type="dxa"/>
              <w:bottom w:w="57" w:type="dxa"/>
              <w:right w:w="113" w:type="dxa"/>
            </w:tcMar>
            <w:hideMark/>
          </w:tcPr>
          <w:p w14:paraId="067D2BD5" w14:textId="29B8E02D"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261.</w:t>
            </w:r>
            <w:r w:rsidR="00771D37" w:rsidRPr="005F05FB">
              <w:rPr>
                <w:rFonts w:ascii="Times New Roman" w:eastAsia="Times New Roman" w:hAnsi="Times New Roman" w:cs="Times New Roman"/>
                <w:sz w:val="20"/>
                <w:szCs w:val="20"/>
                <w:lang w:val="en-US"/>
              </w:rPr>
              <w:t>77</w:t>
            </w:r>
            <w:r w:rsidRPr="005F05FB">
              <w:rPr>
                <w:rFonts w:ascii="Times New Roman" w:eastAsia="Times New Roman" w:hAnsi="Times New Roman" w:cs="Times New Roman"/>
                <w:sz w:val="20"/>
                <w:szCs w:val="20"/>
                <w:lang w:val="en-US"/>
              </w:rPr>
              <w:t> </w:t>
            </w:r>
            <w:r w:rsidRPr="005F05FB">
              <w:rPr>
                <w:rFonts w:ascii="Times New Roman" w:eastAsia="Times New Roman" w:hAnsi="Times New Roman" w:cs="Times New Roman"/>
                <w:sz w:val="20"/>
                <w:szCs w:val="20"/>
                <w:vertAlign w:val="subscript"/>
                <w:lang w:val="en-US"/>
              </w:rPr>
              <w:t>ID</w:t>
            </w:r>
          </w:p>
        </w:tc>
        <w:tc>
          <w:tcPr>
            <w:tcW w:w="2469" w:type="dxa"/>
            <w:gridSpan w:val="3"/>
            <w:shd w:val="clear" w:color="auto" w:fill="FFFFFF"/>
            <w:tcMar>
              <w:top w:w="57" w:type="dxa"/>
              <w:left w:w="113" w:type="dxa"/>
              <w:bottom w:w="57" w:type="dxa"/>
              <w:right w:w="113" w:type="dxa"/>
            </w:tcMar>
            <w:hideMark/>
          </w:tcPr>
          <w:p w14:paraId="0B0742CE"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1.76 </w:t>
            </w:r>
            <w:r w:rsidRPr="005F05FB">
              <w:rPr>
                <w:rFonts w:ascii="Times New Roman" w:eastAsia="Times New Roman" w:hAnsi="Times New Roman" w:cs="Times New Roman"/>
                <w:sz w:val="20"/>
                <w:szCs w:val="20"/>
                <w:vertAlign w:val="subscript"/>
                <w:lang w:val="en-US"/>
              </w:rPr>
              <w:t>ID</w:t>
            </w:r>
          </w:p>
        </w:tc>
        <w:tc>
          <w:tcPr>
            <w:tcW w:w="2398" w:type="dxa"/>
            <w:gridSpan w:val="4"/>
            <w:shd w:val="clear" w:color="auto" w:fill="FFFFFF"/>
            <w:tcMar>
              <w:top w:w="57" w:type="dxa"/>
              <w:left w:w="113" w:type="dxa"/>
              <w:bottom w:w="57" w:type="dxa"/>
              <w:right w:w="113" w:type="dxa"/>
            </w:tcMar>
            <w:hideMark/>
          </w:tcPr>
          <w:p w14:paraId="309A83B2" w14:textId="36F9E460"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1.9</w:t>
            </w:r>
            <w:r w:rsidR="00771D37" w:rsidRPr="005F05FB">
              <w:rPr>
                <w:rFonts w:ascii="Times New Roman" w:eastAsia="Times New Roman" w:hAnsi="Times New Roman" w:cs="Times New Roman"/>
                <w:sz w:val="20"/>
                <w:szCs w:val="20"/>
                <w:lang w:val="en-US"/>
              </w:rPr>
              <w:t>5</w:t>
            </w:r>
            <w:r w:rsidRPr="005F05FB">
              <w:rPr>
                <w:rFonts w:ascii="Times New Roman" w:eastAsia="Times New Roman" w:hAnsi="Times New Roman" w:cs="Times New Roman"/>
                <w:sz w:val="20"/>
                <w:szCs w:val="20"/>
                <w:lang w:val="en-US"/>
              </w:rPr>
              <w:t> </w:t>
            </w:r>
            <w:r w:rsidRPr="005F05FB">
              <w:rPr>
                <w:rFonts w:ascii="Times New Roman" w:eastAsia="Times New Roman" w:hAnsi="Times New Roman" w:cs="Times New Roman"/>
                <w:sz w:val="20"/>
                <w:szCs w:val="20"/>
                <w:vertAlign w:val="subscript"/>
                <w:lang w:val="en-US"/>
              </w:rPr>
              <w:t>ID</w:t>
            </w:r>
          </w:p>
        </w:tc>
        <w:tc>
          <w:tcPr>
            <w:tcW w:w="2585" w:type="dxa"/>
            <w:gridSpan w:val="5"/>
            <w:shd w:val="clear" w:color="auto" w:fill="FFFFFF"/>
            <w:tcMar>
              <w:top w:w="57" w:type="dxa"/>
              <w:left w:w="113" w:type="dxa"/>
              <w:bottom w:w="57" w:type="dxa"/>
              <w:right w:w="113" w:type="dxa"/>
            </w:tcMar>
            <w:hideMark/>
          </w:tcPr>
          <w:p w14:paraId="32BB199C"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1.87 </w:t>
            </w:r>
            <w:r w:rsidRPr="005F05FB">
              <w:rPr>
                <w:rFonts w:ascii="Times New Roman" w:eastAsia="Times New Roman" w:hAnsi="Times New Roman" w:cs="Times New Roman"/>
                <w:sz w:val="20"/>
                <w:szCs w:val="20"/>
                <w:vertAlign w:val="subscript"/>
                <w:lang w:val="en-US"/>
              </w:rPr>
              <w:t>ID</w:t>
            </w:r>
          </w:p>
        </w:tc>
        <w:tc>
          <w:tcPr>
            <w:tcW w:w="2357" w:type="dxa"/>
            <w:gridSpan w:val="3"/>
            <w:shd w:val="clear" w:color="auto" w:fill="FFFFFF"/>
            <w:tcMar>
              <w:top w:w="57" w:type="dxa"/>
              <w:left w:w="113" w:type="dxa"/>
              <w:bottom w:w="57" w:type="dxa"/>
              <w:right w:w="113" w:type="dxa"/>
            </w:tcMar>
            <w:hideMark/>
          </w:tcPr>
          <w:p w14:paraId="4ED23642" w14:textId="64EC7569"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2.0</w:t>
            </w:r>
            <w:r w:rsidR="00771D37" w:rsidRPr="005F05FB">
              <w:rPr>
                <w:rFonts w:ascii="Times New Roman" w:eastAsia="Times New Roman" w:hAnsi="Times New Roman" w:cs="Times New Roman"/>
                <w:sz w:val="20"/>
                <w:szCs w:val="20"/>
                <w:lang w:val="en-US"/>
              </w:rPr>
              <w:t>3</w:t>
            </w:r>
            <w:r w:rsidRPr="005F05FB">
              <w:rPr>
                <w:rFonts w:ascii="Times New Roman" w:eastAsia="Times New Roman" w:hAnsi="Times New Roman" w:cs="Times New Roman"/>
                <w:sz w:val="20"/>
                <w:szCs w:val="20"/>
                <w:lang w:val="en-US"/>
              </w:rPr>
              <w:t> </w:t>
            </w:r>
            <w:r w:rsidRPr="005F05FB">
              <w:rPr>
                <w:rFonts w:ascii="Times New Roman" w:eastAsia="Times New Roman" w:hAnsi="Times New Roman" w:cs="Times New Roman"/>
                <w:sz w:val="20"/>
                <w:szCs w:val="20"/>
                <w:vertAlign w:val="subscript"/>
                <w:lang w:val="en-US"/>
              </w:rPr>
              <w:t>ID</w:t>
            </w:r>
          </w:p>
        </w:tc>
      </w:tr>
      <w:tr w:rsidR="006779CF" w:rsidRPr="005F05FB" w14:paraId="0D90A34D" w14:textId="77777777" w:rsidTr="00B04679">
        <w:trPr>
          <w:gridAfter w:val="2"/>
          <w:wAfter w:w="64" w:type="dxa"/>
        </w:trPr>
        <w:tc>
          <w:tcPr>
            <w:tcW w:w="1081" w:type="dxa"/>
            <w:shd w:val="clear" w:color="auto" w:fill="FFFFFF"/>
            <w:tcMar>
              <w:top w:w="57" w:type="dxa"/>
              <w:left w:w="113" w:type="dxa"/>
              <w:bottom w:w="57" w:type="dxa"/>
              <w:right w:w="113" w:type="dxa"/>
            </w:tcMar>
            <w:hideMark/>
          </w:tcPr>
          <w:p w14:paraId="34B44C94"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ICC</w:t>
            </w:r>
          </w:p>
        </w:tc>
        <w:tc>
          <w:tcPr>
            <w:tcW w:w="2296" w:type="dxa"/>
            <w:gridSpan w:val="3"/>
            <w:shd w:val="clear" w:color="auto" w:fill="FFFFFF"/>
            <w:tcMar>
              <w:top w:w="57" w:type="dxa"/>
              <w:left w:w="113" w:type="dxa"/>
              <w:bottom w:w="57" w:type="dxa"/>
              <w:right w:w="113" w:type="dxa"/>
            </w:tcMar>
            <w:hideMark/>
          </w:tcPr>
          <w:p w14:paraId="03EA8CD5"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0.28</w:t>
            </w:r>
          </w:p>
        </w:tc>
        <w:tc>
          <w:tcPr>
            <w:tcW w:w="2801" w:type="dxa"/>
            <w:gridSpan w:val="5"/>
            <w:shd w:val="clear" w:color="auto" w:fill="FFFFFF"/>
            <w:tcMar>
              <w:top w:w="57" w:type="dxa"/>
              <w:left w:w="113" w:type="dxa"/>
              <w:bottom w:w="57" w:type="dxa"/>
              <w:right w:w="113" w:type="dxa"/>
            </w:tcMar>
            <w:hideMark/>
          </w:tcPr>
          <w:p w14:paraId="58296A4B"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0.28</w:t>
            </w:r>
          </w:p>
        </w:tc>
        <w:tc>
          <w:tcPr>
            <w:tcW w:w="2469" w:type="dxa"/>
            <w:gridSpan w:val="3"/>
            <w:shd w:val="clear" w:color="auto" w:fill="FFFFFF"/>
            <w:tcMar>
              <w:top w:w="57" w:type="dxa"/>
              <w:left w:w="113" w:type="dxa"/>
              <w:bottom w:w="57" w:type="dxa"/>
              <w:right w:w="113" w:type="dxa"/>
            </w:tcMar>
            <w:hideMark/>
          </w:tcPr>
          <w:p w14:paraId="47DFB1D0"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0.27</w:t>
            </w:r>
          </w:p>
        </w:tc>
        <w:tc>
          <w:tcPr>
            <w:tcW w:w="2398" w:type="dxa"/>
            <w:gridSpan w:val="4"/>
            <w:shd w:val="clear" w:color="auto" w:fill="FFFFFF"/>
            <w:tcMar>
              <w:top w:w="57" w:type="dxa"/>
              <w:left w:w="113" w:type="dxa"/>
              <w:bottom w:w="57" w:type="dxa"/>
              <w:right w:w="113" w:type="dxa"/>
            </w:tcMar>
            <w:hideMark/>
          </w:tcPr>
          <w:p w14:paraId="6BB547FC"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0.31</w:t>
            </w:r>
          </w:p>
        </w:tc>
        <w:tc>
          <w:tcPr>
            <w:tcW w:w="2585" w:type="dxa"/>
            <w:gridSpan w:val="5"/>
            <w:shd w:val="clear" w:color="auto" w:fill="FFFFFF"/>
            <w:tcMar>
              <w:top w:w="57" w:type="dxa"/>
              <w:left w:w="113" w:type="dxa"/>
              <w:bottom w:w="57" w:type="dxa"/>
              <w:right w:w="113" w:type="dxa"/>
            </w:tcMar>
            <w:hideMark/>
          </w:tcPr>
          <w:p w14:paraId="24977D11"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0.27</w:t>
            </w:r>
          </w:p>
        </w:tc>
        <w:tc>
          <w:tcPr>
            <w:tcW w:w="2357" w:type="dxa"/>
            <w:gridSpan w:val="3"/>
            <w:shd w:val="clear" w:color="auto" w:fill="FFFFFF"/>
            <w:tcMar>
              <w:top w:w="57" w:type="dxa"/>
              <w:left w:w="113" w:type="dxa"/>
              <w:bottom w:w="57" w:type="dxa"/>
              <w:right w:w="113" w:type="dxa"/>
            </w:tcMar>
            <w:hideMark/>
          </w:tcPr>
          <w:p w14:paraId="62A5CC04"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0.30</w:t>
            </w:r>
          </w:p>
        </w:tc>
      </w:tr>
      <w:tr w:rsidR="006779CF" w:rsidRPr="005F05FB" w14:paraId="6E672EB2" w14:textId="77777777" w:rsidTr="00B04679">
        <w:trPr>
          <w:gridAfter w:val="2"/>
          <w:wAfter w:w="64" w:type="dxa"/>
        </w:trPr>
        <w:tc>
          <w:tcPr>
            <w:tcW w:w="1081" w:type="dxa"/>
            <w:tcBorders>
              <w:bottom w:val="single" w:sz="6" w:space="0" w:color="auto"/>
            </w:tcBorders>
            <w:shd w:val="clear" w:color="auto" w:fill="FFFFFF"/>
            <w:tcMar>
              <w:top w:w="57" w:type="dxa"/>
              <w:left w:w="113" w:type="dxa"/>
              <w:bottom w:w="57" w:type="dxa"/>
              <w:right w:w="113" w:type="dxa"/>
            </w:tcMar>
            <w:hideMark/>
          </w:tcPr>
          <w:p w14:paraId="00D57F64"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N</w:t>
            </w:r>
          </w:p>
        </w:tc>
        <w:tc>
          <w:tcPr>
            <w:tcW w:w="2296" w:type="dxa"/>
            <w:gridSpan w:val="3"/>
            <w:tcBorders>
              <w:bottom w:val="single" w:sz="6" w:space="0" w:color="auto"/>
            </w:tcBorders>
            <w:shd w:val="clear" w:color="auto" w:fill="FFFFFF"/>
            <w:tcMar>
              <w:top w:w="57" w:type="dxa"/>
              <w:left w:w="113" w:type="dxa"/>
              <w:bottom w:w="57" w:type="dxa"/>
              <w:right w:w="113" w:type="dxa"/>
            </w:tcMar>
            <w:hideMark/>
          </w:tcPr>
          <w:p w14:paraId="1984DE92"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200 </w:t>
            </w:r>
            <w:r w:rsidRPr="005F05FB">
              <w:rPr>
                <w:rFonts w:ascii="Times New Roman" w:eastAsia="Times New Roman" w:hAnsi="Times New Roman" w:cs="Times New Roman"/>
                <w:sz w:val="20"/>
                <w:szCs w:val="20"/>
                <w:vertAlign w:val="subscript"/>
                <w:lang w:val="en-US"/>
              </w:rPr>
              <w:t>ID</w:t>
            </w:r>
          </w:p>
        </w:tc>
        <w:tc>
          <w:tcPr>
            <w:tcW w:w="2801" w:type="dxa"/>
            <w:gridSpan w:val="5"/>
            <w:tcBorders>
              <w:bottom w:val="single" w:sz="6" w:space="0" w:color="auto"/>
            </w:tcBorders>
            <w:shd w:val="clear" w:color="auto" w:fill="FFFFFF"/>
            <w:tcMar>
              <w:top w:w="57" w:type="dxa"/>
              <w:left w:w="113" w:type="dxa"/>
              <w:bottom w:w="57" w:type="dxa"/>
              <w:right w:w="113" w:type="dxa"/>
            </w:tcMar>
            <w:hideMark/>
          </w:tcPr>
          <w:p w14:paraId="195B4635"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199 </w:t>
            </w:r>
            <w:r w:rsidRPr="005F05FB">
              <w:rPr>
                <w:rFonts w:ascii="Times New Roman" w:eastAsia="Times New Roman" w:hAnsi="Times New Roman" w:cs="Times New Roman"/>
                <w:sz w:val="20"/>
                <w:szCs w:val="20"/>
                <w:vertAlign w:val="subscript"/>
                <w:lang w:val="en-US"/>
              </w:rPr>
              <w:t>ID</w:t>
            </w:r>
          </w:p>
        </w:tc>
        <w:tc>
          <w:tcPr>
            <w:tcW w:w="2469" w:type="dxa"/>
            <w:gridSpan w:val="3"/>
            <w:tcBorders>
              <w:bottom w:val="single" w:sz="6" w:space="0" w:color="auto"/>
            </w:tcBorders>
            <w:shd w:val="clear" w:color="auto" w:fill="FFFFFF"/>
            <w:tcMar>
              <w:top w:w="57" w:type="dxa"/>
              <w:left w:w="113" w:type="dxa"/>
              <w:bottom w:w="57" w:type="dxa"/>
              <w:right w:w="113" w:type="dxa"/>
            </w:tcMar>
            <w:hideMark/>
          </w:tcPr>
          <w:p w14:paraId="5DA122F3"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200 </w:t>
            </w:r>
            <w:r w:rsidRPr="005F05FB">
              <w:rPr>
                <w:rFonts w:ascii="Times New Roman" w:eastAsia="Times New Roman" w:hAnsi="Times New Roman" w:cs="Times New Roman"/>
                <w:sz w:val="20"/>
                <w:szCs w:val="20"/>
                <w:vertAlign w:val="subscript"/>
                <w:lang w:val="en-US"/>
              </w:rPr>
              <w:t>ID</w:t>
            </w:r>
          </w:p>
        </w:tc>
        <w:tc>
          <w:tcPr>
            <w:tcW w:w="2398" w:type="dxa"/>
            <w:gridSpan w:val="4"/>
            <w:tcBorders>
              <w:bottom w:val="single" w:sz="6" w:space="0" w:color="auto"/>
            </w:tcBorders>
            <w:shd w:val="clear" w:color="auto" w:fill="FFFFFF"/>
            <w:tcMar>
              <w:top w:w="57" w:type="dxa"/>
              <w:left w:w="113" w:type="dxa"/>
              <w:bottom w:w="57" w:type="dxa"/>
              <w:right w:w="113" w:type="dxa"/>
            </w:tcMar>
            <w:hideMark/>
          </w:tcPr>
          <w:p w14:paraId="09C6B59C"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199 </w:t>
            </w:r>
            <w:r w:rsidRPr="005F05FB">
              <w:rPr>
                <w:rFonts w:ascii="Times New Roman" w:eastAsia="Times New Roman" w:hAnsi="Times New Roman" w:cs="Times New Roman"/>
                <w:sz w:val="20"/>
                <w:szCs w:val="20"/>
                <w:vertAlign w:val="subscript"/>
                <w:lang w:val="en-US"/>
              </w:rPr>
              <w:t>ID</w:t>
            </w:r>
          </w:p>
        </w:tc>
        <w:tc>
          <w:tcPr>
            <w:tcW w:w="2585" w:type="dxa"/>
            <w:gridSpan w:val="5"/>
            <w:tcBorders>
              <w:bottom w:val="single" w:sz="6" w:space="0" w:color="auto"/>
            </w:tcBorders>
            <w:shd w:val="clear" w:color="auto" w:fill="FFFFFF"/>
            <w:tcMar>
              <w:top w:w="57" w:type="dxa"/>
              <w:left w:w="113" w:type="dxa"/>
              <w:bottom w:w="57" w:type="dxa"/>
              <w:right w:w="113" w:type="dxa"/>
            </w:tcMar>
            <w:hideMark/>
          </w:tcPr>
          <w:p w14:paraId="2731DE11"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200 </w:t>
            </w:r>
            <w:r w:rsidRPr="005F05FB">
              <w:rPr>
                <w:rFonts w:ascii="Times New Roman" w:eastAsia="Times New Roman" w:hAnsi="Times New Roman" w:cs="Times New Roman"/>
                <w:sz w:val="20"/>
                <w:szCs w:val="20"/>
                <w:vertAlign w:val="subscript"/>
                <w:lang w:val="en-US"/>
              </w:rPr>
              <w:t>ID</w:t>
            </w:r>
          </w:p>
        </w:tc>
        <w:tc>
          <w:tcPr>
            <w:tcW w:w="2357" w:type="dxa"/>
            <w:gridSpan w:val="3"/>
            <w:tcBorders>
              <w:bottom w:val="single" w:sz="6" w:space="0" w:color="auto"/>
            </w:tcBorders>
            <w:shd w:val="clear" w:color="auto" w:fill="FFFFFF"/>
            <w:tcMar>
              <w:top w:w="57" w:type="dxa"/>
              <w:left w:w="113" w:type="dxa"/>
              <w:bottom w:w="57" w:type="dxa"/>
              <w:right w:w="113" w:type="dxa"/>
            </w:tcMar>
            <w:hideMark/>
          </w:tcPr>
          <w:p w14:paraId="3F20F516"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199 </w:t>
            </w:r>
            <w:r w:rsidRPr="005F05FB">
              <w:rPr>
                <w:rFonts w:ascii="Times New Roman" w:eastAsia="Times New Roman" w:hAnsi="Times New Roman" w:cs="Times New Roman"/>
                <w:sz w:val="20"/>
                <w:szCs w:val="20"/>
                <w:vertAlign w:val="subscript"/>
                <w:lang w:val="en-US"/>
              </w:rPr>
              <w:t>ID</w:t>
            </w:r>
          </w:p>
        </w:tc>
      </w:tr>
      <w:tr w:rsidR="006779CF" w:rsidRPr="005F05FB" w14:paraId="2D365084" w14:textId="77777777" w:rsidTr="00B04679">
        <w:trPr>
          <w:gridAfter w:val="2"/>
          <w:wAfter w:w="64" w:type="dxa"/>
        </w:trPr>
        <w:tc>
          <w:tcPr>
            <w:tcW w:w="1081" w:type="dxa"/>
            <w:tcBorders>
              <w:top w:val="single" w:sz="6" w:space="0" w:color="auto"/>
            </w:tcBorders>
            <w:shd w:val="clear" w:color="auto" w:fill="FFFFFF"/>
            <w:tcMar>
              <w:top w:w="57" w:type="dxa"/>
              <w:left w:w="113" w:type="dxa"/>
              <w:bottom w:w="57" w:type="dxa"/>
              <w:right w:w="113" w:type="dxa"/>
            </w:tcMar>
            <w:hideMark/>
          </w:tcPr>
          <w:p w14:paraId="07775D7A"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Observations</w:t>
            </w:r>
          </w:p>
        </w:tc>
        <w:tc>
          <w:tcPr>
            <w:tcW w:w="2296" w:type="dxa"/>
            <w:gridSpan w:val="3"/>
            <w:tcBorders>
              <w:top w:val="single" w:sz="6" w:space="0" w:color="auto"/>
            </w:tcBorders>
            <w:shd w:val="clear" w:color="auto" w:fill="FFFFFF"/>
            <w:tcMar>
              <w:top w:w="57" w:type="dxa"/>
              <w:left w:w="113" w:type="dxa"/>
              <w:bottom w:w="57" w:type="dxa"/>
              <w:right w:w="113" w:type="dxa"/>
            </w:tcMar>
            <w:hideMark/>
          </w:tcPr>
          <w:p w14:paraId="0949B9B6" w14:textId="58E3914F"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37</w:t>
            </w:r>
            <w:r w:rsidR="00771D37" w:rsidRPr="005F05FB">
              <w:rPr>
                <w:rFonts w:ascii="Times New Roman" w:eastAsia="Times New Roman" w:hAnsi="Times New Roman" w:cs="Times New Roman"/>
                <w:sz w:val="20"/>
                <w:szCs w:val="20"/>
                <w:lang w:val="en-US"/>
              </w:rPr>
              <w:t>55</w:t>
            </w:r>
          </w:p>
        </w:tc>
        <w:tc>
          <w:tcPr>
            <w:tcW w:w="2801" w:type="dxa"/>
            <w:gridSpan w:val="5"/>
            <w:tcBorders>
              <w:top w:val="single" w:sz="6" w:space="0" w:color="auto"/>
            </w:tcBorders>
            <w:shd w:val="clear" w:color="auto" w:fill="FFFFFF"/>
            <w:tcMar>
              <w:top w:w="57" w:type="dxa"/>
              <w:left w:w="113" w:type="dxa"/>
              <w:bottom w:w="57" w:type="dxa"/>
              <w:right w:w="113" w:type="dxa"/>
            </w:tcMar>
            <w:hideMark/>
          </w:tcPr>
          <w:p w14:paraId="6C662AEB" w14:textId="463A8451"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26</w:t>
            </w:r>
            <w:r w:rsidR="00771D37" w:rsidRPr="005F05FB">
              <w:rPr>
                <w:rFonts w:ascii="Times New Roman" w:eastAsia="Times New Roman" w:hAnsi="Times New Roman" w:cs="Times New Roman"/>
                <w:sz w:val="20"/>
                <w:szCs w:val="20"/>
                <w:lang w:val="en-US"/>
              </w:rPr>
              <w:t>60</w:t>
            </w:r>
          </w:p>
        </w:tc>
        <w:tc>
          <w:tcPr>
            <w:tcW w:w="2469" w:type="dxa"/>
            <w:gridSpan w:val="3"/>
            <w:tcBorders>
              <w:top w:val="single" w:sz="6" w:space="0" w:color="auto"/>
            </w:tcBorders>
            <w:shd w:val="clear" w:color="auto" w:fill="FFFFFF"/>
            <w:tcMar>
              <w:top w:w="57" w:type="dxa"/>
              <w:left w:w="113" w:type="dxa"/>
              <w:bottom w:w="57" w:type="dxa"/>
              <w:right w:w="113" w:type="dxa"/>
            </w:tcMar>
            <w:hideMark/>
          </w:tcPr>
          <w:p w14:paraId="2689753B" w14:textId="3A2687F9"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37</w:t>
            </w:r>
            <w:r w:rsidR="00771D37" w:rsidRPr="005F05FB">
              <w:rPr>
                <w:rFonts w:ascii="Times New Roman" w:eastAsia="Times New Roman" w:hAnsi="Times New Roman" w:cs="Times New Roman"/>
                <w:sz w:val="20"/>
                <w:szCs w:val="20"/>
                <w:lang w:val="en-US"/>
              </w:rPr>
              <w:t>73</w:t>
            </w:r>
          </w:p>
        </w:tc>
        <w:tc>
          <w:tcPr>
            <w:tcW w:w="2398" w:type="dxa"/>
            <w:gridSpan w:val="4"/>
            <w:tcBorders>
              <w:top w:val="single" w:sz="6" w:space="0" w:color="auto"/>
            </w:tcBorders>
            <w:shd w:val="clear" w:color="auto" w:fill="FFFFFF"/>
            <w:tcMar>
              <w:top w:w="57" w:type="dxa"/>
              <w:left w:w="113" w:type="dxa"/>
              <w:bottom w:w="57" w:type="dxa"/>
              <w:right w:w="113" w:type="dxa"/>
            </w:tcMar>
            <w:hideMark/>
          </w:tcPr>
          <w:p w14:paraId="026315A7" w14:textId="6C6C9C26"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267</w:t>
            </w:r>
            <w:r w:rsidR="00771D37" w:rsidRPr="005F05FB">
              <w:rPr>
                <w:rFonts w:ascii="Times New Roman" w:eastAsia="Times New Roman" w:hAnsi="Times New Roman" w:cs="Times New Roman"/>
                <w:sz w:val="20"/>
                <w:szCs w:val="20"/>
                <w:lang w:val="en-US"/>
              </w:rPr>
              <w:t>6</w:t>
            </w:r>
          </w:p>
        </w:tc>
        <w:tc>
          <w:tcPr>
            <w:tcW w:w="2585" w:type="dxa"/>
            <w:gridSpan w:val="5"/>
            <w:tcBorders>
              <w:top w:val="single" w:sz="6" w:space="0" w:color="auto"/>
            </w:tcBorders>
            <w:shd w:val="clear" w:color="auto" w:fill="FFFFFF"/>
            <w:tcMar>
              <w:top w:w="57" w:type="dxa"/>
              <w:left w:w="113" w:type="dxa"/>
              <w:bottom w:w="57" w:type="dxa"/>
              <w:right w:w="113" w:type="dxa"/>
            </w:tcMar>
            <w:hideMark/>
          </w:tcPr>
          <w:p w14:paraId="2E426A81" w14:textId="696BDEDB"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376</w:t>
            </w:r>
            <w:r w:rsidR="00771D37" w:rsidRPr="005F05FB">
              <w:rPr>
                <w:rFonts w:ascii="Times New Roman" w:eastAsia="Times New Roman" w:hAnsi="Times New Roman" w:cs="Times New Roman"/>
                <w:sz w:val="20"/>
                <w:szCs w:val="20"/>
                <w:lang w:val="en-US"/>
              </w:rPr>
              <w:t>9</w:t>
            </w:r>
          </w:p>
        </w:tc>
        <w:tc>
          <w:tcPr>
            <w:tcW w:w="2357" w:type="dxa"/>
            <w:gridSpan w:val="3"/>
            <w:tcBorders>
              <w:top w:val="single" w:sz="6" w:space="0" w:color="auto"/>
            </w:tcBorders>
            <w:shd w:val="clear" w:color="auto" w:fill="FFFFFF"/>
            <w:tcMar>
              <w:top w:w="57" w:type="dxa"/>
              <w:left w:w="113" w:type="dxa"/>
              <w:bottom w:w="57" w:type="dxa"/>
              <w:right w:w="113" w:type="dxa"/>
            </w:tcMar>
            <w:hideMark/>
          </w:tcPr>
          <w:p w14:paraId="44FCB19B" w14:textId="275331BD"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26</w:t>
            </w:r>
            <w:r w:rsidR="00771D37" w:rsidRPr="005F05FB">
              <w:rPr>
                <w:rFonts w:ascii="Times New Roman" w:eastAsia="Times New Roman" w:hAnsi="Times New Roman" w:cs="Times New Roman"/>
                <w:sz w:val="20"/>
                <w:szCs w:val="20"/>
                <w:lang w:val="en-US"/>
              </w:rPr>
              <w:t>73</w:t>
            </w:r>
          </w:p>
        </w:tc>
      </w:tr>
      <w:tr w:rsidR="006779CF" w:rsidRPr="005F05FB" w14:paraId="7EDCA634" w14:textId="77777777" w:rsidTr="00B04679">
        <w:trPr>
          <w:gridAfter w:val="2"/>
          <w:wAfter w:w="64" w:type="dxa"/>
        </w:trPr>
        <w:tc>
          <w:tcPr>
            <w:tcW w:w="1081" w:type="dxa"/>
            <w:tcBorders>
              <w:bottom w:val="single" w:sz="4" w:space="0" w:color="auto"/>
            </w:tcBorders>
            <w:shd w:val="clear" w:color="auto" w:fill="FFFFFF"/>
            <w:tcMar>
              <w:top w:w="57" w:type="dxa"/>
              <w:left w:w="113" w:type="dxa"/>
              <w:bottom w:w="57" w:type="dxa"/>
              <w:right w:w="113" w:type="dxa"/>
            </w:tcMar>
            <w:hideMark/>
          </w:tcPr>
          <w:p w14:paraId="17BB9D31" w14:textId="5F5E6761"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R</w:t>
            </w:r>
            <w:r w:rsidRPr="005F05FB">
              <w:rPr>
                <w:rFonts w:ascii="Times New Roman" w:eastAsia="Times New Roman" w:hAnsi="Times New Roman" w:cs="Times New Roman"/>
                <w:sz w:val="20"/>
                <w:szCs w:val="20"/>
                <w:vertAlign w:val="superscript"/>
                <w:lang w:val="en-US"/>
              </w:rPr>
              <w:t>2</w:t>
            </w:r>
            <w:r w:rsidRPr="005F05FB">
              <w:rPr>
                <w:rFonts w:ascii="Times New Roman" w:eastAsia="Times New Roman" w:hAnsi="Times New Roman" w:cs="Times New Roman"/>
                <w:sz w:val="20"/>
                <w:szCs w:val="20"/>
                <w:lang w:val="en-US"/>
              </w:rPr>
              <w:t> </w:t>
            </w:r>
          </w:p>
        </w:tc>
        <w:tc>
          <w:tcPr>
            <w:tcW w:w="2296" w:type="dxa"/>
            <w:gridSpan w:val="3"/>
            <w:tcBorders>
              <w:bottom w:val="single" w:sz="4" w:space="0" w:color="auto"/>
            </w:tcBorders>
            <w:shd w:val="clear" w:color="auto" w:fill="FFFFFF"/>
            <w:tcMar>
              <w:top w:w="57" w:type="dxa"/>
              <w:left w:w="113" w:type="dxa"/>
              <w:bottom w:w="57" w:type="dxa"/>
              <w:right w:w="113" w:type="dxa"/>
            </w:tcMar>
            <w:hideMark/>
          </w:tcPr>
          <w:p w14:paraId="138A0DFC" w14:textId="11CB4EF0"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w:t>
            </w:r>
            <w:r w:rsidR="00771D37" w:rsidRPr="005F05FB">
              <w:rPr>
                <w:rFonts w:ascii="Times New Roman" w:eastAsia="Times New Roman" w:hAnsi="Times New Roman" w:cs="Times New Roman"/>
                <w:sz w:val="20"/>
                <w:szCs w:val="20"/>
                <w:lang w:val="en-US"/>
              </w:rPr>
              <w:t>21</w:t>
            </w:r>
            <w:r w:rsidRPr="005F05FB">
              <w:rPr>
                <w:rFonts w:ascii="Times New Roman" w:eastAsia="Times New Roman" w:hAnsi="Times New Roman" w:cs="Times New Roman"/>
                <w:sz w:val="20"/>
                <w:szCs w:val="20"/>
                <w:lang w:val="en-US"/>
              </w:rPr>
              <w:t xml:space="preserve"> </w:t>
            </w:r>
          </w:p>
        </w:tc>
        <w:tc>
          <w:tcPr>
            <w:tcW w:w="2801" w:type="dxa"/>
            <w:gridSpan w:val="5"/>
            <w:tcBorders>
              <w:bottom w:val="single" w:sz="4" w:space="0" w:color="auto"/>
            </w:tcBorders>
            <w:shd w:val="clear" w:color="auto" w:fill="FFFFFF"/>
            <w:tcMar>
              <w:top w:w="57" w:type="dxa"/>
              <w:left w:w="113" w:type="dxa"/>
              <w:bottom w:w="57" w:type="dxa"/>
              <w:right w:w="113" w:type="dxa"/>
            </w:tcMar>
            <w:hideMark/>
          </w:tcPr>
          <w:p w14:paraId="32474454" w14:textId="7A2EF571"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0.03</w:t>
            </w:r>
            <w:r w:rsidR="00771D37" w:rsidRPr="005F05FB">
              <w:rPr>
                <w:rFonts w:ascii="Times New Roman" w:eastAsia="Times New Roman" w:hAnsi="Times New Roman" w:cs="Times New Roman"/>
                <w:sz w:val="20"/>
                <w:szCs w:val="20"/>
                <w:lang w:val="en-US"/>
              </w:rPr>
              <w:t>3</w:t>
            </w:r>
            <w:r w:rsidRPr="005F05FB">
              <w:rPr>
                <w:rFonts w:ascii="Times New Roman" w:eastAsia="Times New Roman" w:hAnsi="Times New Roman" w:cs="Times New Roman"/>
                <w:sz w:val="20"/>
                <w:szCs w:val="20"/>
                <w:lang w:val="en-US"/>
              </w:rPr>
              <w:t xml:space="preserve"> </w:t>
            </w:r>
          </w:p>
        </w:tc>
        <w:tc>
          <w:tcPr>
            <w:tcW w:w="2469" w:type="dxa"/>
            <w:gridSpan w:val="3"/>
            <w:tcBorders>
              <w:bottom w:val="single" w:sz="4" w:space="0" w:color="auto"/>
            </w:tcBorders>
            <w:shd w:val="clear" w:color="auto" w:fill="FFFFFF"/>
            <w:tcMar>
              <w:top w:w="57" w:type="dxa"/>
              <w:left w:w="113" w:type="dxa"/>
              <w:bottom w:w="57" w:type="dxa"/>
              <w:right w:w="113" w:type="dxa"/>
            </w:tcMar>
            <w:hideMark/>
          </w:tcPr>
          <w:p w14:paraId="731524CD" w14:textId="499D51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0.02</w:t>
            </w:r>
            <w:r w:rsidR="00771D37" w:rsidRPr="005F05FB">
              <w:rPr>
                <w:rFonts w:ascii="Times New Roman" w:eastAsia="Times New Roman" w:hAnsi="Times New Roman" w:cs="Times New Roman"/>
                <w:sz w:val="20"/>
                <w:szCs w:val="20"/>
                <w:lang w:val="en-US"/>
              </w:rPr>
              <w:t>5</w:t>
            </w:r>
            <w:r w:rsidRPr="005F05FB">
              <w:rPr>
                <w:rFonts w:ascii="Times New Roman" w:eastAsia="Times New Roman" w:hAnsi="Times New Roman" w:cs="Times New Roman"/>
                <w:sz w:val="20"/>
                <w:szCs w:val="20"/>
                <w:lang w:val="en-US"/>
              </w:rPr>
              <w:t xml:space="preserve"> </w:t>
            </w:r>
          </w:p>
        </w:tc>
        <w:tc>
          <w:tcPr>
            <w:tcW w:w="2398" w:type="dxa"/>
            <w:gridSpan w:val="4"/>
            <w:tcBorders>
              <w:bottom w:val="single" w:sz="4" w:space="0" w:color="auto"/>
            </w:tcBorders>
            <w:shd w:val="clear" w:color="auto" w:fill="FFFFFF"/>
            <w:tcMar>
              <w:top w:w="57" w:type="dxa"/>
              <w:left w:w="113" w:type="dxa"/>
              <w:bottom w:w="57" w:type="dxa"/>
              <w:right w:w="113" w:type="dxa"/>
            </w:tcMar>
            <w:hideMark/>
          </w:tcPr>
          <w:p w14:paraId="0D31C7F5"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xml:space="preserve">0.035 </w:t>
            </w:r>
          </w:p>
        </w:tc>
        <w:tc>
          <w:tcPr>
            <w:tcW w:w="2585" w:type="dxa"/>
            <w:gridSpan w:val="5"/>
            <w:tcBorders>
              <w:bottom w:val="single" w:sz="4" w:space="0" w:color="auto"/>
            </w:tcBorders>
            <w:shd w:val="clear" w:color="auto" w:fill="FFFFFF"/>
            <w:tcMar>
              <w:top w:w="57" w:type="dxa"/>
              <w:left w:w="113" w:type="dxa"/>
              <w:bottom w:w="57" w:type="dxa"/>
              <w:right w:w="113" w:type="dxa"/>
            </w:tcMar>
            <w:hideMark/>
          </w:tcPr>
          <w:p w14:paraId="49D0C2AB" w14:textId="77777777"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xml:space="preserve">0.010 </w:t>
            </w:r>
          </w:p>
        </w:tc>
        <w:tc>
          <w:tcPr>
            <w:tcW w:w="2357" w:type="dxa"/>
            <w:gridSpan w:val="3"/>
            <w:tcBorders>
              <w:bottom w:val="single" w:sz="4" w:space="0" w:color="auto"/>
            </w:tcBorders>
            <w:shd w:val="clear" w:color="auto" w:fill="FFFFFF"/>
            <w:tcMar>
              <w:top w:w="57" w:type="dxa"/>
              <w:left w:w="113" w:type="dxa"/>
              <w:bottom w:w="57" w:type="dxa"/>
              <w:right w:w="113" w:type="dxa"/>
            </w:tcMar>
            <w:hideMark/>
          </w:tcPr>
          <w:p w14:paraId="68C8EA98" w14:textId="64B7223E" w:rsidR="006779CF" w:rsidRPr="005F05FB" w:rsidRDefault="006779CF"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0.01</w:t>
            </w:r>
            <w:r w:rsidR="00771D37" w:rsidRPr="005F05FB">
              <w:rPr>
                <w:rFonts w:ascii="Times New Roman" w:eastAsia="Times New Roman" w:hAnsi="Times New Roman" w:cs="Times New Roman"/>
                <w:sz w:val="20"/>
                <w:szCs w:val="20"/>
                <w:lang w:val="en-US"/>
              </w:rPr>
              <w:t>3</w:t>
            </w:r>
            <w:r w:rsidRPr="005F05FB">
              <w:rPr>
                <w:rFonts w:ascii="Times New Roman" w:eastAsia="Times New Roman" w:hAnsi="Times New Roman" w:cs="Times New Roman"/>
                <w:sz w:val="20"/>
                <w:szCs w:val="20"/>
                <w:lang w:val="en-US"/>
              </w:rPr>
              <w:t xml:space="preserve"> </w:t>
            </w:r>
          </w:p>
        </w:tc>
      </w:tr>
    </w:tbl>
    <w:p w14:paraId="71E102B0" w14:textId="512D93FE" w:rsidR="006779CF" w:rsidRPr="005F05FB" w:rsidRDefault="002F1364" w:rsidP="006779CF">
      <w:pPr>
        <w:rPr>
          <w:rFonts w:ascii="Times New Roman" w:hAnsi="Times New Roman" w:cs="Times New Roman"/>
          <w:lang w:val="en-US"/>
        </w:rPr>
      </w:pPr>
      <w:r w:rsidRPr="005F05FB">
        <w:rPr>
          <w:rFonts w:ascii="Times New Roman" w:hAnsi="Times New Roman" w:cs="Times New Roman"/>
          <w:i/>
          <w:lang w:val="en-US"/>
        </w:rPr>
        <w:t>Note.</w:t>
      </w:r>
      <w:r w:rsidRPr="005F05FB">
        <w:rPr>
          <w:rFonts w:ascii="Times New Roman" w:hAnsi="Times New Roman" w:cs="Times New Roman"/>
          <w:lang w:val="en-US"/>
        </w:rPr>
        <w:t xml:space="preserve"> W = within-participant, B = between-participant</w:t>
      </w:r>
    </w:p>
    <w:p w14:paraId="223C5AB6" w14:textId="48DD615C" w:rsidR="009C3359" w:rsidRPr="005F05FB" w:rsidRDefault="006779CF" w:rsidP="009C3359">
      <w:pPr>
        <w:spacing w:line="480" w:lineRule="auto"/>
        <w:rPr>
          <w:rFonts w:ascii="Times New Roman" w:hAnsi="Times New Roman" w:cs="Times New Roman"/>
          <w:b/>
          <w:lang w:val="en-US"/>
        </w:rPr>
      </w:pPr>
      <w:r w:rsidRPr="005F05FB">
        <w:rPr>
          <w:rFonts w:ascii="Times New Roman" w:hAnsi="Times New Roman" w:cs="Times New Roman"/>
          <w:lang w:val="en-US"/>
        </w:rPr>
        <w:br w:type="column"/>
      </w:r>
      <w:r w:rsidR="009C3359" w:rsidRPr="005F05FB">
        <w:rPr>
          <w:rFonts w:ascii="Times New Roman" w:hAnsi="Times New Roman" w:cs="Times New Roman"/>
          <w:b/>
          <w:lang w:val="en-US"/>
        </w:rPr>
        <w:lastRenderedPageBreak/>
        <w:t xml:space="preserve">Table </w:t>
      </w:r>
      <w:r w:rsidR="00CF3647" w:rsidRPr="005F05FB">
        <w:rPr>
          <w:rFonts w:ascii="Times New Roman" w:hAnsi="Times New Roman" w:cs="Times New Roman"/>
          <w:b/>
          <w:lang w:val="en-US"/>
        </w:rPr>
        <w:t>4</w:t>
      </w:r>
    </w:p>
    <w:p w14:paraId="7BC8269D" w14:textId="1D3E4AE7" w:rsidR="00CF3647" w:rsidRPr="005F05FB" w:rsidRDefault="00CF3647" w:rsidP="00CF3647">
      <w:pPr>
        <w:spacing w:line="480" w:lineRule="auto"/>
        <w:rPr>
          <w:rFonts w:ascii="Times New Roman" w:hAnsi="Times New Roman" w:cs="Times New Roman"/>
          <w:i/>
          <w:lang w:val="en-US"/>
        </w:rPr>
      </w:pPr>
      <w:r w:rsidRPr="005F05FB">
        <w:rPr>
          <w:rFonts w:ascii="Times New Roman" w:hAnsi="Times New Roman" w:cs="Times New Roman"/>
          <w:i/>
          <w:lang w:val="en-US"/>
        </w:rPr>
        <w:t>Results from the Hierarchical Linear Modeling for Negotiation of Goal Conflict as a Predictor of Goal Outcomes</w:t>
      </w:r>
    </w:p>
    <w:tbl>
      <w:tblPr>
        <w:tblW w:w="15568" w:type="dxa"/>
        <w:tblInd w:w="-709" w:type="dxa"/>
        <w:shd w:val="clear" w:color="auto" w:fill="FFFFFF"/>
        <w:tblCellMar>
          <w:top w:w="15" w:type="dxa"/>
          <w:left w:w="15" w:type="dxa"/>
          <w:bottom w:w="15" w:type="dxa"/>
          <w:right w:w="15" w:type="dxa"/>
        </w:tblCellMar>
        <w:tblLook w:val="04A0" w:firstRow="1" w:lastRow="0" w:firstColumn="1" w:lastColumn="0" w:noHBand="0" w:noVBand="1"/>
      </w:tblPr>
      <w:tblGrid>
        <w:gridCol w:w="1282"/>
        <w:gridCol w:w="866"/>
        <w:gridCol w:w="826"/>
        <w:gridCol w:w="395"/>
        <w:gridCol w:w="395"/>
        <w:gridCol w:w="808"/>
        <w:gridCol w:w="826"/>
        <w:gridCol w:w="395"/>
        <w:gridCol w:w="395"/>
        <w:gridCol w:w="808"/>
        <w:gridCol w:w="726"/>
        <w:gridCol w:w="395"/>
        <w:gridCol w:w="395"/>
        <w:gridCol w:w="808"/>
        <w:gridCol w:w="810"/>
        <w:gridCol w:w="395"/>
        <w:gridCol w:w="395"/>
        <w:gridCol w:w="404"/>
        <w:gridCol w:w="404"/>
        <w:gridCol w:w="726"/>
        <w:gridCol w:w="395"/>
        <w:gridCol w:w="395"/>
        <w:gridCol w:w="404"/>
        <w:gridCol w:w="404"/>
        <w:gridCol w:w="726"/>
        <w:gridCol w:w="395"/>
        <w:gridCol w:w="395"/>
      </w:tblGrid>
      <w:tr w:rsidR="009C3359" w:rsidRPr="005F05FB" w14:paraId="33DDAF8E" w14:textId="77777777" w:rsidTr="00B04679">
        <w:tc>
          <w:tcPr>
            <w:tcW w:w="0" w:type="auto"/>
            <w:tcBorders>
              <w:top w:val="single" w:sz="4" w:space="0" w:color="auto"/>
              <w:bottom w:val="single" w:sz="6" w:space="0" w:color="auto"/>
            </w:tcBorders>
            <w:shd w:val="clear" w:color="auto" w:fill="FFFFFF"/>
            <w:vAlign w:val="center"/>
          </w:tcPr>
          <w:p w14:paraId="0039B7F4" w14:textId="77777777" w:rsidR="009C3359" w:rsidRPr="005F05FB" w:rsidRDefault="009C3359" w:rsidP="00B04679">
            <w:pPr>
              <w:rPr>
                <w:rFonts w:ascii="Times New Roman" w:eastAsia="Times New Roman" w:hAnsi="Times New Roman" w:cs="Times New Roman"/>
                <w:iCs/>
                <w:sz w:val="20"/>
                <w:szCs w:val="20"/>
                <w:lang w:val="en-US"/>
              </w:rPr>
            </w:pPr>
          </w:p>
        </w:tc>
        <w:tc>
          <w:tcPr>
            <w:tcW w:w="4906" w:type="dxa"/>
            <w:gridSpan w:val="8"/>
            <w:tcBorders>
              <w:top w:val="single" w:sz="4" w:space="0" w:color="auto"/>
              <w:bottom w:val="single" w:sz="6" w:space="0" w:color="auto"/>
            </w:tcBorders>
            <w:shd w:val="clear" w:color="auto" w:fill="FFFFFF"/>
            <w:vAlign w:val="center"/>
          </w:tcPr>
          <w:p w14:paraId="4152AA36" w14:textId="77777777" w:rsidR="009C3359" w:rsidRPr="005F05FB" w:rsidRDefault="009C3359"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Progress</w:t>
            </w:r>
          </w:p>
        </w:tc>
        <w:tc>
          <w:tcPr>
            <w:tcW w:w="5136" w:type="dxa"/>
            <w:gridSpan w:val="9"/>
            <w:tcBorders>
              <w:top w:val="single" w:sz="4" w:space="0" w:color="auto"/>
              <w:bottom w:val="single" w:sz="6" w:space="0" w:color="auto"/>
            </w:tcBorders>
            <w:shd w:val="clear" w:color="auto" w:fill="FFFFFF"/>
            <w:vAlign w:val="center"/>
          </w:tcPr>
          <w:p w14:paraId="1B58C327" w14:textId="77777777" w:rsidR="009C3359" w:rsidRPr="005F05FB" w:rsidRDefault="009C3359"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Confidence</w:t>
            </w:r>
          </w:p>
        </w:tc>
        <w:tc>
          <w:tcPr>
            <w:tcW w:w="0" w:type="auto"/>
            <w:gridSpan w:val="9"/>
            <w:tcBorders>
              <w:top w:val="single" w:sz="4" w:space="0" w:color="auto"/>
              <w:bottom w:val="single" w:sz="6" w:space="0" w:color="auto"/>
            </w:tcBorders>
            <w:shd w:val="clear" w:color="auto" w:fill="FFFFFF"/>
            <w:vAlign w:val="center"/>
          </w:tcPr>
          <w:p w14:paraId="374381F7" w14:textId="27EE1D1C" w:rsidR="009C3359" w:rsidRPr="005F05FB" w:rsidRDefault="008E3200"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Motivation</w:t>
            </w:r>
          </w:p>
        </w:tc>
      </w:tr>
      <w:tr w:rsidR="009C3359" w:rsidRPr="005F05FB" w14:paraId="35F32D7C" w14:textId="77777777" w:rsidTr="00B04679">
        <w:tc>
          <w:tcPr>
            <w:tcW w:w="0" w:type="auto"/>
            <w:tcBorders>
              <w:bottom w:val="single" w:sz="6" w:space="0" w:color="auto"/>
            </w:tcBorders>
            <w:shd w:val="clear" w:color="auto" w:fill="FFFFFF"/>
            <w:vAlign w:val="center"/>
          </w:tcPr>
          <w:p w14:paraId="5AA4B7B8" w14:textId="77777777" w:rsidR="009C3359" w:rsidRPr="005F05FB" w:rsidRDefault="009C3359" w:rsidP="00B04679">
            <w:pPr>
              <w:rPr>
                <w:rFonts w:ascii="Times New Roman" w:eastAsia="Times New Roman" w:hAnsi="Times New Roman" w:cs="Times New Roman"/>
                <w:iCs/>
                <w:sz w:val="20"/>
                <w:szCs w:val="20"/>
                <w:lang w:val="en-US"/>
              </w:rPr>
            </w:pPr>
          </w:p>
        </w:tc>
        <w:tc>
          <w:tcPr>
            <w:tcW w:w="2482" w:type="dxa"/>
            <w:gridSpan w:val="4"/>
            <w:tcBorders>
              <w:bottom w:val="single" w:sz="6" w:space="0" w:color="auto"/>
            </w:tcBorders>
            <w:shd w:val="clear" w:color="auto" w:fill="FFFFFF"/>
            <w:vAlign w:val="center"/>
          </w:tcPr>
          <w:p w14:paraId="7C290593" w14:textId="77777777" w:rsidR="009C3359" w:rsidRPr="005F05FB" w:rsidRDefault="009C3359"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Daily</w:t>
            </w:r>
          </w:p>
        </w:tc>
        <w:tc>
          <w:tcPr>
            <w:tcW w:w="0" w:type="auto"/>
            <w:gridSpan w:val="4"/>
            <w:tcBorders>
              <w:bottom w:val="single" w:sz="6" w:space="0" w:color="auto"/>
            </w:tcBorders>
            <w:shd w:val="clear" w:color="auto" w:fill="FFFFFF"/>
            <w:vAlign w:val="center"/>
          </w:tcPr>
          <w:p w14:paraId="4CC7E2A5" w14:textId="77777777" w:rsidR="009C3359" w:rsidRPr="005F05FB" w:rsidRDefault="009C3359"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Weekly</w:t>
            </w:r>
          </w:p>
        </w:tc>
        <w:tc>
          <w:tcPr>
            <w:tcW w:w="0" w:type="auto"/>
            <w:gridSpan w:val="4"/>
            <w:tcBorders>
              <w:bottom w:val="single" w:sz="6" w:space="0" w:color="auto"/>
            </w:tcBorders>
            <w:shd w:val="clear" w:color="auto" w:fill="FFFFFF"/>
            <w:vAlign w:val="center"/>
          </w:tcPr>
          <w:p w14:paraId="2B4EB2BA" w14:textId="77777777" w:rsidR="009C3359" w:rsidRPr="005F05FB" w:rsidRDefault="009C3359"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Daily</w:t>
            </w:r>
          </w:p>
        </w:tc>
        <w:tc>
          <w:tcPr>
            <w:tcW w:w="2812" w:type="dxa"/>
            <w:gridSpan w:val="5"/>
            <w:tcBorders>
              <w:bottom w:val="single" w:sz="6" w:space="0" w:color="auto"/>
            </w:tcBorders>
            <w:shd w:val="clear" w:color="auto" w:fill="FFFFFF"/>
            <w:vAlign w:val="center"/>
          </w:tcPr>
          <w:p w14:paraId="052B5ACC" w14:textId="77777777" w:rsidR="009C3359" w:rsidRPr="005F05FB" w:rsidRDefault="009C3359"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Weekly</w:t>
            </w:r>
          </w:p>
        </w:tc>
        <w:tc>
          <w:tcPr>
            <w:tcW w:w="0" w:type="auto"/>
            <w:gridSpan w:val="5"/>
            <w:tcBorders>
              <w:bottom w:val="single" w:sz="6" w:space="0" w:color="auto"/>
            </w:tcBorders>
            <w:shd w:val="clear" w:color="auto" w:fill="FFFFFF"/>
            <w:vAlign w:val="center"/>
          </w:tcPr>
          <w:p w14:paraId="6B46F3B0" w14:textId="77777777" w:rsidR="009C3359" w:rsidRPr="005F05FB" w:rsidRDefault="009C3359"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Daily</w:t>
            </w:r>
          </w:p>
        </w:tc>
        <w:tc>
          <w:tcPr>
            <w:tcW w:w="0" w:type="auto"/>
            <w:gridSpan w:val="4"/>
            <w:tcBorders>
              <w:bottom w:val="single" w:sz="6" w:space="0" w:color="auto"/>
            </w:tcBorders>
            <w:shd w:val="clear" w:color="auto" w:fill="FFFFFF"/>
            <w:vAlign w:val="center"/>
          </w:tcPr>
          <w:p w14:paraId="1BFF8DE4" w14:textId="77777777" w:rsidR="009C3359" w:rsidRPr="005F05FB" w:rsidRDefault="009C3359" w:rsidP="00B04679">
            <w:pPr>
              <w:jc w:val="center"/>
              <w:rPr>
                <w:rFonts w:ascii="Times New Roman" w:eastAsia="Times New Roman" w:hAnsi="Times New Roman" w:cs="Times New Roman"/>
                <w:iCs/>
                <w:sz w:val="20"/>
                <w:szCs w:val="20"/>
                <w:lang w:val="en-US"/>
              </w:rPr>
            </w:pPr>
            <w:r w:rsidRPr="005F05FB">
              <w:rPr>
                <w:rFonts w:ascii="Times New Roman" w:eastAsia="Times New Roman" w:hAnsi="Times New Roman" w:cs="Times New Roman"/>
                <w:iCs/>
                <w:sz w:val="20"/>
                <w:szCs w:val="20"/>
                <w:lang w:val="en-US"/>
              </w:rPr>
              <w:t>Weekly</w:t>
            </w:r>
          </w:p>
        </w:tc>
      </w:tr>
      <w:tr w:rsidR="009C3359" w:rsidRPr="005F05FB" w14:paraId="42C218DC" w14:textId="77777777" w:rsidTr="00B04679">
        <w:tc>
          <w:tcPr>
            <w:tcW w:w="0" w:type="auto"/>
            <w:tcBorders>
              <w:bottom w:val="single" w:sz="6" w:space="0" w:color="auto"/>
            </w:tcBorders>
            <w:shd w:val="clear" w:color="auto" w:fill="FFFFFF"/>
            <w:vAlign w:val="center"/>
            <w:hideMark/>
          </w:tcPr>
          <w:p w14:paraId="4D24B6BA" w14:textId="77777777" w:rsidR="009C3359" w:rsidRPr="005F05FB" w:rsidRDefault="009C3359" w:rsidP="00B04679">
            <w:pP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Predictors</w:t>
            </w:r>
          </w:p>
        </w:tc>
        <w:tc>
          <w:tcPr>
            <w:tcW w:w="866" w:type="dxa"/>
            <w:tcBorders>
              <w:bottom w:val="single" w:sz="6" w:space="0" w:color="auto"/>
            </w:tcBorders>
            <w:shd w:val="clear" w:color="auto" w:fill="FFFFFF"/>
            <w:vAlign w:val="center"/>
            <w:hideMark/>
          </w:tcPr>
          <w:p w14:paraId="1482DEC1"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0" w:type="auto"/>
            <w:tcBorders>
              <w:bottom w:val="single" w:sz="6" w:space="0" w:color="auto"/>
            </w:tcBorders>
            <w:shd w:val="clear" w:color="auto" w:fill="FFFFFF"/>
            <w:vAlign w:val="center"/>
            <w:hideMark/>
          </w:tcPr>
          <w:p w14:paraId="7BA85C24"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0" w:type="auto"/>
            <w:gridSpan w:val="2"/>
            <w:tcBorders>
              <w:bottom w:val="single" w:sz="6" w:space="0" w:color="auto"/>
            </w:tcBorders>
            <w:shd w:val="clear" w:color="auto" w:fill="FFFFFF"/>
            <w:vAlign w:val="center"/>
            <w:hideMark/>
          </w:tcPr>
          <w:p w14:paraId="04E3BC9B"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0" w:type="auto"/>
            <w:tcBorders>
              <w:bottom w:val="single" w:sz="6" w:space="0" w:color="auto"/>
            </w:tcBorders>
            <w:shd w:val="clear" w:color="auto" w:fill="FFFFFF"/>
            <w:vAlign w:val="center"/>
            <w:hideMark/>
          </w:tcPr>
          <w:p w14:paraId="2FC72C99"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0" w:type="auto"/>
            <w:tcBorders>
              <w:bottom w:val="single" w:sz="6" w:space="0" w:color="auto"/>
            </w:tcBorders>
            <w:shd w:val="clear" w:color="auto" w:fill="FFFFFF"/>
            <w:vAlign w:val="center"/>
            <w:hideMark/>
          </w:tcPr>
          <w:p w14:paraId="0706BC75"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0" w:type="auto"/>
            <w:gridSpan w:val="2"/>
            <w:tcBorders>
              <w:bottom w:val="single" w:sz="6" w:space="0" w:color="auto"/>
            </w:tcBorders>
            <w:shd w:val="clear" w:color="auto" w:fill="FFFFFF"/>
            <w:vAlign w:val="center"/>
            <w:hideMark/>
          </w:tcPr>
          <w:p w14:paraId="287883EF"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0" w:type="auto"/>
            <w:tcBorders>
              <w:bottom w:val="single" w:sz="6" w:space="0" w:color="auto"/>
            </w:tcBorders>
            <w:shd w:val="clear" w:color="auto" w:fill="FFFFFF"/>
            <w:vAlign w:val="center"/>
            <w:hideMark/>
          </w:tcPr>
          <w:p w14:paraId="326A40D7"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0" w:type="auto"/>
            <w:tcBorders>
              <w:bottom w:val="single" w:sz="6" w:space="0" w:color="auto"/>
            </w:tcBorders>
            <w:shd w:val="clear" w:color="auto" w:fill="FFFFFF"/>
            <w:vAlign w:val="center"/>
            <w:hideMark/>
          </w:tcPr>
          <w:p w14:paraId="314649DA"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0" w:type="auto"/>
            <w:gridSpan w:val="2"/>
            <w:tcBorders>
              <w:bottom w:val="single" w:sz="6" w:space="0" w:color="auto"/>
            </w:tcBorders>
            <w:shd w:val="clear" w:color="auto" w:fill="FFFFFF"/>
            <w:vAlign w:val="center"/>
            <w:hideMark/>
          </w:tcPr>
          <w:p w14:paraId="708C108D"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0" w:type="auto"/>
            <w:tcBorders>
              <w:bottom w:val="single" w:sz="6" w:space="0" w:color="auto"/>
            </w:tcBorders>
            <w:shd w:val="clear" w:color="auto" w:fill="FFFFFF"/>
            <w:vAlign w:val="center"/>
            <w:hideMark/>
          </w:tcPr>
          <w:p w14:paraId="4863E1B1"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810" w:type="dxa"/>
            <w:tcBorders>
              <w:bottom w:val="single" w:sz="6" w:space="0" w:color="auto"/>
            </w:tcBorders>
            <w:shd w:val="clear" w:color="auto" w:fill="FFFFFF"/>
            <w:vAlign w:val="center"/>
            <w:hideMark/>
          </w:tcPr>
          <w:p w14:paraId="3AD60F81"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0" w:type="auto"/>
            <w:gridSpan w:val="2"/>
            <w:tcBorders>
              <w:bottom w:val="single" w:sz="6" w:space="0" w:color="auto"/>
            </w:tcBorders>
            <w:shd w:val="clear" w:color="auto" w:fill="FFFFFF"/>
            <w:vAlign w:val="center"/>
            <w:hideMark/>
          </w:tcPr>
          <w:p w14:paraId="411D974A"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0" w:type="auto"/>
            <w:gridSpan w:val="2"/>
            <w:tcBorders>
              <w:bottom w:val="single" w:sz="6" w:space="0" w:color="auto"/>
            </w:tcBorders>
            <w:shd w:val="clear" w:color="auto" w:fill="FFFFFF"/>
            <w:vAlign w:val="center"/>
            <w:hideMark/>
          </w:tcPr>
          <w:p w14:paraId="2741BA0A"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0" w:type="auto"/>
            <w:tcBorders>
              <w:bottom w:val="single" w:sz="6" w:space="0" w:color="auto"/>
            </w:tcBorders>
            <w:shd w:val="clear" w:color="auto" w:fill="FFFFFF"/>
            <w:vAlign w:val="center"/>
            <w:hideMark/>
          </w:tcPr>
          <w:p w14:paraId="1F8AE867"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0" w:type="auto"/>
            <w:gridSpan w:val="2"/>
            <w:tcBorders>
              <w:bottom w:val="single" w:sz="6" w:space="0" w:color="auto"/>
            </w:tcBorders>
            <w:shd w:val="clear" w:color="auto" w:fill="FFFFFF"/>
            <w:vAlign w:val="center"/>
            <w:hideMark/>
          </w:tcPr>
          <w:p w14:paraId="2F0277EF"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c>
          <w:tcPr>
            <w:tcW w:w="0" w:type="auto"/>
            <w:gridSpan w:val="2"/>
            <w:tcBorders>
              <w:bottom w:val="single" w:sz="6" w:space="0" w:color="auto"/>
            </w:tcBorders>
            <w:shd w:val="clear" w:color="auto" w:fill="FFFFFF"/>
            <w:vAlign w:val="center"/>
            <w:hideMark/>
          </w:tcPr>
          <w:p w14:paraId="0CBFCE5D"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Estimates</w:t>
            </w:r>
          </w:p>
        </w:tc>
        <w:tc>
          <w:tcPr>
            <w:tcW w:w="0" w:type="auto"/>
            <w:tcBorders>
              <w:bottom w:val="single" w:sz="6" w:space="0" w:color="auto"/>
            </w:tcBorders>
            <w:shd w:val="clear" w:color="auto" w:fill="FFFFFF"/>
            <w:vAlign w:val="center"/>
            <w:hideMark/>
          </w:tcPr>
          <w:p w14:paraId="355C84A7"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CI</w:t>
            </w:r>
          </w:p>
        </w:tc>
        <w:tc>
          <w:tcPr>
            <w:tcW w:w="0" w:type="auto"/>
            <w:gridSpan w:val="2"/>
            <w:tcBorders>
              <w:bottom w:val="single" w:sz="6" w:space="0" w:color="auto"/>
            </w:tcBorders>
            <w:shd w:val="clear" w:color="auto" w:fill="FFFFFF"/>
            <w:vAlign w:val="center"/>
            <w:hideMark/>
          </w:tcPr>
          <w:p w14:paraId="3959BD5B" w14:textId="77777777" w:rsidR="009C3359" w:rsidRPr="005F05FB" w:rsidRDefault="009C3359" w:rsidP="00B04679">
            <w:pPr>
              <w:jc w:val="center"/>
              <w:rPr>
                <w:rFonts w:ascii="Times New Roman" w:eastAsia="Times New Roman" w:hAnsi="Times New Roman" w:cs="Times New Roman"/>
                <w:i/>
                <w:iCs/>
                <w:sz w:val="20"/>
                <w:szCs w:val="20"/>
                <w:lang w:val="en-US"/>
              </w:rPr>
            </w:pPr>
            <w:r w:rsidRPr="005F05FB">
              <w:rPr>
                <w:rFonts w:ascii="Times New Roman" w:eastAsia="Times New Roman" w:hAnsi="Times New Roman" w:cs="Times New Roman"/>
                <w:i/>
                <w:iCs/>
                <w:sz w:val="20"/>
                <w:szCs w:val="20"/>
                <w:lang w:val="en-US"/>
              </w:rPr>
              <w:t>p</w:t>
            </w:r>
          </w:p>
        </w:tc>
      </w:tr>
      <w:tr w:rsidR="009C3359" w:rsidRPr="005F05FB" w14:paraId="326EC297" w14:textId="77777777" w:rsidTr="00B04679">
        <w:tc>
          <w:tcPr>
            <w:tcW w:w="0" w:type="auto"/>
            <w:shd w:val="clear" w:color="auto" w:fill="FFFFFF"/>
            <w:tcMar>
              <w:top w:w="113" w:type="dxa"/>
              <w:left w:w="113" w:type="dxa"/>
              <w:bottom w:w="113" w:type="dxa"/>
              <w:right w:w="113" w:type="dxa"/>
            </w:tcMar>
            <w:hideMark/>
          </w:tcPr>
          <w:p w14:paraId="2B4090BB"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Intercept</w:t>
            </w:r>
          </w:p>
        </w:tc>
        <w:tc>
          <w:tcPr>
            <w:tcW w:w="866" w:type="dxa"/>
            <w:shd w:val="clear" w:color="auto" w:fill="FFFFFF"/>
            <w:tcMar>
              <w:top w:w="113" w:type="dxa"/>
              <w:left w:w="113" w:type="dxa"/>
              <w:bottom w:w="113" w:type="dxa"/>
              <w:right w:w="113" w:type="dxa"/>
            </w:tcMar>
            <w:hideMark/>
          </w:tcPr>
          <w:p w14:paraId="66FD237B"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65.22</w:t>
            </w:r>
          </w:p>
        </w:tc>
        <w:tc>
          <w:tcPr>
            <w:tcW w:w="0" w:type="auto"/>
            <w:shd w:val="clear" w:color="auto" w:fill="FFFFFF"/>
            <w:tcMar>
              <w:top w:w="113" w:type="dxa"/>
              <w:left w:w="113" w:type="dxa"/>
              <w:bottom w:w="113" w:type="dxa"/>
              <w:right w:w="113" w:type="dxa"/>
            </w:tcMar>
            <w:hideMark/>
          </w:tcPr>
          <w:p w14:paraId="184725D0"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62.57 </w:t>
            </w:r>
          </w:p>
          <w:p w14:paraId="7C826743"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67.88</w:t>
            </w:r>
          </w:p>
        </w:tc>
        <w:tc>
          <w:tcPr>
            <w:tcW w:w="0" w:type="auto"/>
            <w:gridSpan w:val="2"/>
            <w:shd w:val="clear" w:color="auto" w:fill="FFFFFF"/>
            <w:tcMar>
              <w:top w:w="113" w:type="dxa"/>
              <w:left w:w="113" w:type="dxa"/>
              <w:bottom w:w="113" w:type="dxa"/>
              <w:right w:w="113" w:type="dxa"/>
            </w:tcMar>
            <w:hideMark/>
          </w:tcPr>
          <w:p w14:paraId="31C07937"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shd w:val="clear" w:color="auto" w:fill="FFFFFF"/>
            <w:tcMar>
              <w:top w:w="113" w:type="dxa"/>
              <w:left w:w="113" w:type="dxa"/>
              <w:bottom w:w="113" w:type="dxa"/>
              <w:right w:w="113" w:type="dxa"/>
            </w:tcMar>
            <w:hideMark/>
          </w:tcPr>
          <w:p w14:paraId="3FF700D5"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66.55</w:t>
            </w:r>
          </w:p>
        </w:tc>
        <w:tc>
          <w:tcPr>
            <w:tcW w:w="0" w:type="auto"/>
            <w:shd w:val="clear" w:color="auto" w:fill="FFFFFF"/>
            <w:tcMar>
              <w:top w:w="113" w:type="dxa"/>
              <w:left w:w="113" w:type="dxa"/>
              <w:bottom w:w="113" w:type="dxa"/>
              <w:right w:w="113" w:type="dxa"/>
            </w:tcMar>
            <w:hideMark/>
          </w:tcPr>
          <w:p w14:paraId="01E7BAA8"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63.91 </w:t>
            </w:r>
          </w:p>
          <w:p w14:paraId="31F07940"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69.18</w:t>
            </w:r>
          </w:p>
        </w:tc>
        <w:tc>
          <w:tcPr>
            <w:tcW w:w="0" w:type="auto"/>
            <w:gridSpan w:val="2"/>
            <w:shd w:val="clear" w:color="auto" w:fill="FFFFFF"/>
            <w:tcMar>
              <w:top w:w="113" w:type="dxa"/>
              <w:left w:w="113" w:type="dxa"/>
              <w:bottom w:w="113" w:type="dxa"/>
              <w:right w:w="113" w:type="dxa"/>
            </w:tcMar>
            <w:hideMark/>
          </w:tcPr>
          <w:p w14:paraId="71686B42"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shd w:val="clear" w:color="auto" w:fill="FFFFFF"/>
            <w:tcMar>
              <w:top w:w="113" w:type="dxa"/>
              <w:left w:w="113" w:type="dxa"/>
              <w:bottom w:w="113" w:type="dxa"/>
              <w:right w:w="113" w:type="dxa"/>
            </w:tcMar>
            <w:hideMark/>
          </w:tcPr>
          <w:p w14:paraId="4DE7C01B"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7.13</w:t>
            </w:r>
          </w:p>
        </w:tc>
        <w:tc>
          <w:tcPr>
            <w:tcW w:w="0" w:type="auto"/>
            <w:shd w:val="clear" w:color="auto" w:fill="FFFFFF"/>
            <w:tcMar>
              <w:top w:w="113" w:type="dxa"/>
              <w:left w:w="113" w:type="dxa"/>
              <w:bottom w:w="113" w:type="dxa"/>
              <w:right w:w="113" w:type="dxa"/>
            </w:tcMar>
            <w:hideMark/>
          </w:tcPr>
          <w:p w14:paraId="4EC1B2D6"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6.93 </w:t>
            </w:r>
          </w:p>
          <w:p w14:paraId="77F68C36"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7.33</w:t>
            </w:r>
          </w:p>
        </w:tc>
        <w:tc>
          <w:tcPr>
            <w:tcW w:w="0" w:type="auto"/>
            <w:gridSpan w:val="2"/>
            <w:shd w:val="clear" w:color="auto" w:fill="FFFFFF"/>
            <w:tcMar>
              <w:top w:w="113" w:type="dxa"/>
              <w:left w:w="113" w:type="dxa"/>
              <w:bottom w:w="113" w:type="dxa"/>
              <w:right w:w="113" w:type="dxa"/>
            </w:tcMar>
            <w:hideMark/>
          </w:tcPr>
          <w:p w14:paraId="486DF6F7"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shd w:val="clear" w:color="auto" w:fill="FFFFFF"/>
            <w:tcMar>
              <w:top w:w="113" w:type="dxa"/>
              <w:left w:w="113" w:type="dxa"/>
              <w:bottom w:w="113" w:type="dxa"/>
              <w:right w:w="113" w:type="dxa"/>
            </w:tcMar>
            <w:hideMark/>
          </w:tcPr>
          <w:p w14:paraId="3DA84B9B"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7.18</w:t>
            </w:r>
          </w:p>
        </w:tc>
        <w:tc>
          <w:tcPr>
            <w:tcW w:w="810" w:type="dxa"/>
            <w:shd w:val="clear" w:color="auto" w:fill="FFFFFF"/>
            <w:tcMar>
              <w:top w:w="113" w:type="dxa"/>
              <w:left w:w="113" w:type="dxa"/>
              <w:bottom w:w="113" w:type="dxa"/>
              <w:right w:w="113" w:type="dxa"/>
            </w:tcMar>
            <w:hideMark/>
          </w:tcPr>
          <w:p w14:paraId="7C694608"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6.97 </w:t>
            </w:r>
          </w:p>
          <w:p w14:paraId="6DB0A11B"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7.38</w:t>
            </w:r>
          </w:p>
        </w:tc>
        <w:tc>
          <w:tcPr>
            <w:tcW w:w="0" w:type="auto"/>
            <w:gridSpan w:val="2"/>
            <w:shd w:val="clear" w:color="auto" w:fill="FFFFFF"/>
            <w:tcMar>
              <w:top w:w="113" w:type="dxa"/>
              <w:left w:w="113" w:type="dxa"/>
              <w:bottom w:w="113" w:type="dxa"/>
              <w:right w:w="113" w:type="dxa"/>
            </w:tcMar>
            <w:hideMark/>
          </w:tcPr>
          <w:p w14:paraId="2C2180EC"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gridSpan w:val="2"/>
            <w:shd w:val="clear" w:color="auto" w:fill="FFFFFF"/>
            <w:tcMar>
              <w:top w:w="113" w:type="dxa"/>
              <w:left w:w="113" w:type="dxa"/>
              <w:bottom w:w="113" w:type="dxa"/>
              <w:right w:w="113" w:type="dxa"/>
            </w:tcMar>
            <w:hideMark/>
          </w:tcPr>
          <w:p w14:paraId="1C5B97CE"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7.06</w:t>
            </w:r>
          </w:p>
        </w:tc>
        <w:tc>
          <w:tcPr>
            <w:tcW w:w="0" w:type="auto"/>
            <w:shd w:val="clear" w:color="auto" w:fill="FFFFFF"/>
            <w:tcMar>
              <w:top w:w="113" w:type="dxa"/>
              <w:left w:w="113" w:type="dxa"/>
              <w:bottom w:w="113" w:type="dxa"/>
              <w:right w:w="113" w:type="dxa"/>
            </w:tcMar>
            <w:hideMark/>
          </w:tcPr>
          <w:p w14:paraId="00DB8AEA"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6.86 </w:t>
            </w:r>
          </w:p>
          <w:p w14:paraId="016CD4A8"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7.26</w:t>
            </w:r>
          </w:p>
        </w:tc>
        <w:tc>
          <w:tcPr>
            <w:tcW w:w="0" w:type="auto"/>
            <w:gridSpan w:val="2"/>
            <w:shd w:val="clear" w:color="auto" w:fill="FFFFFF"/>
            <w:tcMar>
              <w:top w:w="113" w:type="dxa"/>
              <w:left w:w="113" w:type="dxa"/>
              <w:bottom w:w="113" w:type="dxa"/>
              <w:right w:w="113" w:type="dxa"/>
            </w:tcMar>
            <w:hideMark/>
          </w:tcPr>
          <w:p w14:paraId="4726D380"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gridSpan w:val="2"/>
            <w:shd w:val="clear" w:color="auto" w:fill="FFFFFF"/>
            <w:tcMar>
              <w:top w:w="113" w:type="dxa"/>
              <w:left w:w="113" w:type="dxa"/>
              <w:bottom w:w="113" w:type="dxa"/>
              <w:right w:w="113" w:type="dxa"/>
            </w:tcMar>
            <w:hideMark/>
          </w:tcPr>
          <w:p w14:paraId="378CA9C1"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7.09</w:t>
            </w:r>
          </w:p>
        </w:tc>
        <w:tc>
          <w:tcPr>
            <w:tcW w:w="0" w:type="auto"/>
            <w:shd w:val="clear" w:color="auto" w:fill="FFFFFF"/>
            <w:tcMar>
              <w:top w:w="113" w:type="dxa"/>
              <w:left w:w="113" w:type="dxa"/>
              <w:bottom w:w="113" w:type="dxa"/>
              <w:right w:w="113" w:type="dxa"/>
            </w:tcMar>
            <w:hideMark/>
          </w:tcPr>
          <w:p w14:paraId="2A5930F3"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6.88 </w:t>
            </w:r>
          </w:p>
          <w:p w14:paraId="3AB799F8"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7.30</w:t>
            </w:r>
          </w:p>
        </w:tc>
        <w:tc>
          <w:tcPr>
            <w:tcW w:w="0" w:type="auto"/>
            <w:gridSpan w:val="2"/>
            <w:shd w:val="clear" w:color="auto" w:fill="FFFFFF"/>
            <w:tcMar>
              <w:top w:w="113" w:type="dxa"/>
              <w:left w:w="113" w:type="dxa"/>
              <w:bottom w:w="113" w:type="dxa"/>
              <w:right w:w="113" w:type="dxa"/>
            </w:tcMar>
            <w:hideMark/>
          </w:tcPr>
          <w:p w14:paraId="309A81B5"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r>
      <w:tr w:rsidR="009C3359" w:rsidRPr="005F05FB" w14:paraId="3B0B69EC" w14:textId="77777777" w:rsidTr="00B04679">
        <w:tc>
          <w:tcPr>
            <w:tcW w:w="0" w:type="auto"/>
            <w:shd w:val="clear" w:color="auto" w:fill="FFFFFF"/>
            <w:tcMar>
              <w:top w:w="113" w:type="dxa"/>
              <w:left w:w="113" w:type="dxa"/>
              <w:bottom w:w="113" w:type="dxa"/>
              <w:right w:w="113" w:type="dxa"/>
            </w:tcMar>
            <w:hideMark/>
          </w:tcPr>
          <w:p w14:paraId="5E2BD96B" w14:textId="77777777" w:rsidR="009C3359" w:rsidRPr="005F05FB" w:rsidRDefault="009C3359" w:rsidP="00B04679">
            <w:pPr>
              <w:rPr>
                <w:rFonts w:ascii="Times New Roman" w:eastAsia="Times New Roman" w:hAnsi="Times New Roman" w:cs="Times New Roman"/>
                <w:sz w:val="20"/>
                <w:szCs w:val="20"/>
                <w:vertAlign w:val="subscript"/>
                <w:lang w:val="en-US"/>
              </w:rPr>
            </w:pPr>
            <w:proofErr w:type="spellStart"/>
            <w:r w:rsidRPr="005F05FB">
              <w:rPr>
                <w:rFonts w:ascii="Times New Roman" w:eastAsia="Times New Roman" w:hAnsi="Times New Roman" w:cs="Times New Roman"/>
                <w:sz w:val="20"/>
                <w:szCs w:val="20"/>
                <w:lang w:val="en-US"/>
              </w:rPr>
              <w:t>Negotiate</w:t>
            </w:r>
            <w:r w:rsidRPr="005F05FB">
              <w:rPr>
                <w:rFonts w:ascii="Times New Roman" w:eastAsia="Times New Roman" w:hAnsi="Times New Roman" w:cs="Times New Roman"/>
                <w:sz w:val="20"/>
                <w:szCs w:val="20"/>
                <w:vertAlign w:val="subscript"/>
                <w:lang w:val="en-US"/>
              </w:rPr>
              <w:t>W</w:t>
            </w:r>
            <w:proofErr w:type="spellEnd"/>
          </w:p>
        </w:tc>
        <w:tc>
          <w:tcPr>
            <w:tcW w:w="866" w:type="dxa"/>
            <w:shd w:val="clear" w:color="auto" w:fill="FFFFFF"/>
            <w:tcMar>
              <w:top w:w="113" w:type="dxa"/>
              <w:left w:w="113" w:type="dxa"/>
              <w:bottom w:w="113" w:type="dxa"/>
              <w:right w:w="113" w:type="dxa"/>
            </w:tcMar>
            <w:hideMark/>
          </w:tcPr>
          <w:p w14:paraId="5340D169"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2.16</w:t>
            </w:r>
          </w:p>
        </w:tc>
        <w:tc>
          <w:tcPr>
            <w:tcW w:w="0" w:type="auto"/>
            <w:shd w:val="clear" w:color="auto" w:fill="FFFFFF"/>
            <w:tcMar>
              <w:top w:w="113" w:type="dxa"/>
              <w:left w:w="113" w:type="dxa"/>
              <w:bottom w:w="113" w:type="dxa"/>
              <w:right w:w="113" w:type="dxa"/>
            </w:tcMar>
            <w:hideMark/>
          </w:tcPr>
          <w:p w14:paraId="78AE866D"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1.65 </w:t>
            </w:r>
          </w:p>
          <w:p w14:paraId="5A680945"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2.68</w:t>
            </w:r>
          </w:p>
        </w:tc>
        <w:tc>
          <w:tcPr>
            <w:tcW w:w="0" w:type="auto"/>
            <w:gridSpan w:val="2"/>
            <w:shd w:val="clear" w:color="auto" w:fill="FFFFFF"/>
            <w:tcMar>
              <w:top w:w="113" w:type="dxa"/>
              <w:left w:w="113" w:type="dxa"/>
              <w:bottom w:w="113" w:type="dxa"/>
              <w:right w:w="113" w:type="dxa"/>
            </w:tcMar>
            <w:hideMark/>
          </w:tcPr>
          <w:p w14:paraId="643877B4"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shd w:val="clear" w:color="auto" w:fill="FFFFFF"/>
            <w:tcMar>
              <w:top w:w="113" w:type="dxa"/>
              <w:left w:w="113" w:type="dxa"/>
              <w:bottom w:w="113" w:type="dxa"/>
              <w:right w:w="113" w:type="dxa"/>
            </w:tcMar>
            <w:hideMark/>
          </w:tcPr>
          <w:p w14:paraId="655513D9"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2.11</w:t>
            </w:r>
          </w:p>
        </w:tc>
        <w:tc>
          <w:tcPr>
            <w:tcW w:w="0" w:type="auto"/>
            <w:shd w:val="clear" w:color="auto" w:fill="FFFFFF"/>
            <w:tcMar>
              <w:top w:w="113" w:type="dxa"/>
              <w:left w:w="113" w:type="dxa"/>
              <w:bottom w:w="113" w:type="dxa"/>
              <w:right w:w="113" w:type="dxa"/>
            </w:tcMar>
            <w:hideMark/>
          </w:tcPr>
          <w:p w14:paraId="0BE75569"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1.46 </w:t>
            </w:r>
          </w:p>
          <w:p w14:paraId="44C44DFF"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2.75</w:t>
            </w:r>
          </w:p>
        </w:tc>
        <w:tc>
          <w:tcPr>
            <w:tcW w:w="0" w:type="auto"/>
            <w:gridSpan w:val="2"/>
            <w:shd w:val="clear" w:color="auto" w:fill="FFFFFF"/>
            <w:tcMar>
              <w:top w:w="113" w:type="dxa"/>
              <w:left w:w="113" w:type="dxa"/>
              <w:bottom w:w="113" w:type="dxa"/>
              <w:right w:w="113" w:type="dxa"/>
            </w:tcMar>
            <w:hideMark/>
          </w:tcPr>
          <w:p w14:paraId="39F119F6"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shd w:val="clear" w:color="auto" w:fill="FFFFFF"/>
            <w:tcMar>
              <w:top w:w="113" w:type="dxa"/>
              <w:left w:w="113" w:type="dxa"/>
              <w:bottom w:w="113" w:type="dxa"/>
              <w:right w:w="113" w:type="dxa"/>
            </w:tcMar>
            <w:hideMark/>
          </w:tcPr>
          <w:p w14:paraId="717DC28A"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0.13</w:t>
            </w:r>
          </w:p>
        </w:tc>
        <w:tc>
          <w:tcPr>
            <w:tcW w:w="0" w:type="auto"/>
            <w:shd w:val="clear" w:color="auto" w:fill="FFFFFF"/>
            <w:tcMar>
              <w:top w:w="113" w:type="dxa"/>
              <w:left w:w="113" w:type="dxa"/>
              <w:bottom w:w="113" w:type="dxa"/>
              <w:right w:w="113" w:type="dxa"/>
            </w:tcMar>
            <w:hideMark/>
          </w:tcPr>
          <w:p w14:paraId="009D0F9D"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0.09 </w:t>
            </w:r>
          </w:p>
          <w:p w14:paraId="246CA7AB"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0.18</w:t>
            </w:r>
          </w:p>
        </w:tc>
        <w:tc>
          <w:tcPr>
            <w:tcW w:w="0" w:type="auto"/>
            <w:gridSpan w:val="2"/>
            <w:shd w:val="clear" w:color="auto" w:fill="FFFFFF"/>
            <w:tcMar>
              <w:top w:w="113" w:type="dxa"/>
              <w:left w:w="113" w:type="dxa"/>
              <w:bottom w:w="113" w:type="dxa"/>
              <w:right w:w="113" w:type="dxa"/>
            </w:tcMar>
            <w:hideMark/>
          </w:tcPr>
          <w:p w14:paraId="77691659"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shd w:val="clear" w:color="auto" w:fill="FFFFFF"/>
            <w:tcMar>
              <w:top w:w="113" w:type="dxa"/>
              <w:left w:w="113" w:type="dxa"/>
              <w:bottom w:w="113" w:type="dxa"/>
              <w:right w:w="113" w:type="dxa"/>
            </w:tcMar>
            <w:hideMark/>
          </w:tcPr>
          <w:p w14:paraId="158B47C3"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0.13</w:t>
            </w:r>
          </w:p>
        </w:tc>
        <w:tc>
          <w:tcPr>
            <w:tcW w:w="810" w:type="dxa"/>
            <w:shd w:val="clear" w:color="auto" w:fill="FFFFFF"/>
            <w:tcMar>
              <w:top w:w="113" w:type="dxa"/>
              <w:left w:w="113" w:type="dxa"/>
              <w:bottom w:w="113" w:type="dxa"/>
              <w:right w:w="113" w:type="dxa"/>
            </w:tcMar>
            <w:hideMark/>
          </w:tcPr>
          <w:p w14:paraId="1B4CC39B"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0.08 </w:t>
            </w:r>
          </w:p>
          <w:p w14:paraId="6AF8DAE3"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0.18</w:t>
            </w:r>
          </w:p>
        </w:tc>
        <w:tc>
          <w:tcPr>
            <w:tcW w:w="0" w:type="auto"/>
            <w:gridSpan w:val="2"/>
            <w:shd w:val="clear" w:color="auto" w:fill="FFFFFF"/>
            <w:tcMar>
              <w:top w:w="113" w:type="dxa"/>
              <w:left w:w="113" w:type="dxa"/>
              <w:bottom w:w="113" w:type="dxa"/>
              <w:right w:w="113" w:type="dxa"/>
            </w:tcMar>
            <w:hideMark/>
          </w:tcPr>
          <w:p w14:paraId="67F21E8A"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gridSpan w:val="2"/>
            <w:shd w:val="clear" w:color="auto" w:fill="FFFFFF"/>
            <w:tcMar>
              <w:top w:w="113" w:type="dxa"/>
              <w:left w:w="113" w:type="dxa"/>
              <w:bottom w:w="113" w:type="dxa"/>
              <w:right w:w="113" w:type="dxa"/>
            </w:tcMar>
            <w:hideMark/>
          </w:tcPr>
          <w:p w14:paraId="4E8A7983"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0.15</w:t>
            </w:r>
          </w:p>
        </w:tc>
        <w:tc>
          <w:tcPr>
            <w:tcW w:w="0" w:type="auto"/>
            <w:shd w:val="clear" w:color="auto" w:fill="FFFFFF"/>
            <w:tcMar>
              <w:top w:w="113" w:type="dxa"/>
              <w:left w:w="113" w:type="dxa"/>
              <w:bottom w:w="113" w:type="dxa"/>
              <w:right w:w="113" w:type="dxa"/>
            </w:tcMar>
            <w:hideMark/>
          </w:tcPr>
          <w:p w14:paraId="31646737"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0.11 </w:t>
            </w:r>
          </w:p>
          <w:p w14:paraId="73D86D89"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0.20</w:t>
            </w:r>
          </w:p>
        </w:tc>
        <w:tc>
          <w:tcPr>
            <w:tcW w:w="0" w:type="auto"/>
            <w:gridSpan w:val="2"/>
            <w:shd w:val="clear" w:color="auto" w:fill="FFFFFF"/>
            <w:tcMar>
              <w:top w:w="113" w:type="dxa"/>
              <w:left w:w="113" w:type="dxa"/>
              <w:bottom w:w="113" w:type="dxa"/>
              <w:right w:w="113" w:type="dxa"/>
            </w:tcMar>
            <w:hideMark/>
          </w:tcPr>
          <w:p w14:paraId="50EF28B0"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gridSpan w:val="2"/>
            <w:shd w:val="clear" w:color="auto" w:fill="FFFFFF"/>
            <w:tcMar>
              <w:top w:w="113" w:type="dxa"/>
              <w:left w:w="113" w:type="dxa"/>
              <w:bottom w:w="113" w:type="dxa"/>
              <w:right w:w="113" w:type="dxa"/>
            </w:tcMar>
            <w:hideMark/>
          </w:tcPr>
          <w:p w14:paraId="01F8D4F6"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0.12</w:t>
            </w:r>
          </w:p>
        </w:tc>
        <w:tc>
          <w:tcPr>
            <w:tcW w:w="0" w:type="auto"/>
            <w:shd w:val="clear" w:color="auto" w:fill="FFFFFF"/>
            <w:tcMar>
              <w:top w:w="113" w:type="dxa"/>
              <w:left w:w="113" w:type="dxa"/>
              <w:bottom w:w="113" w:type="dxa"/>
              <w:right w:w="113" w:type="dxa"/>
            </w:tcMar>
            <w:hideMark/>
          </w:tcPr>
          <w:p w14:paraId="420E9FDC"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0.07 </w:t>
            </w:r>
          </w:p>
          <w:p w14:paraId="46178122"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0.18</w:t>
            </w:r>
          </w:p>
        </w:tc>
        <w:tc>
          <w:tcPr>
            <w:tcW w:w="0" w:type="auto"/>
            <w:gridSpan w:val="2"/>
            <w:shd w:val="clear" w:color="auto" w:fill="FFFFFF"/>
            <w:tcMar>
              <w:top w:w="113" w:type="dxa"/>
              <w:left w:w="113" w:type="dxa"/>
              <w:bottom w:w="113" w:type="dxa"/>
              <w:right w:w="113" w:type="dxa"/>
            </w:tcMar>
            <w:hideMark/>
          </w:tcPr>
          <w:p w14:paraId="0EC1C767"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r>
      <w:tr w:rsidR="009C3359" w:rsidRPr="005F05FB" w14:paraId="3F72FDD4" w14:textId="77777777" w:rsidTr="00B04679">
        <w:tc>
          <w:tcPr>
            <w:tcW w:w="0" w:type="auto"/>
            <w:shd w:val="clear" w:color="auto" w:fill="FFFFFF"/>
            <w:tcMar>
              <w:top w:w="113" w:type="dxa"/>
              <w:left w:w="113" w:type="dxa"/>
              <w:bottom w:w="113" w:type="dxa"/>
              <w:right w:w="113" w:type="dxa"/>
            </w:tcMar>
            <w:hideMark/>
          </w:tcPr>
          <w:p w14:paraId="3FEB62B8" w14:textId="77777777" w:rsidR="009C3359" w:rsidRPr="005F05FB" w:rsidRDefault="009C3359" w:rsidP="00B04679">
            <w:pPr>
              <w:rPr>
                <w:rFonts w:ascii="Times New Roman" w:eastAsia="Times New Roman" w:hAnsi="Times New Roman" w:cs="Times New Roman"/>
                <w:sz w:val="20"/>
                <w:szCs w:val="20"/>
                <w:vertAlign w:val="subscript"/>
                <w:lang w:val="en-US"/>
              </w:rPr>
            </w:pPr>
            <w:proofErr w:type="spellStart"/>
            <w:r w:rsidRPr="005F05FB">
              <w:rPr>
                <w:rFonts w:ascii="Times New Roman" w:eastAsia="Times New Roman" w:hAnsi="Times New Roman" w:cs="Times New Roman"/>
                <w:sz w:val="20"/>
                <w:szCs w:val="20"/>
                <w:lang w:val="en-US"/>
              </w:rPr>
              <w:t>Negotiate</w:t>
            </w:r>
            <w:r w:rsidRPr="005F05FB">
              <w:rPr>
                <w:rFonts w:ascii="Times New Roman" w:eastAsia="Times New Roman" w:hAnsi="Times New Roman" w:cs="Times New Roman"/>
                <w:sz w:val="20"/>
                <w:szCs w:val="20"/>
                <w:vertAlign w:val="subscript"/>
                <w:lang w:val="en-US"/>
              </w:rPr>
              <w:t>B</w:t>
            </w:r>
            <w:proofErr w:type="spellEnd"/>
          </w:p>
        </w:tc>
        <w:tc>
          <w:tcPr>
            <w:tcW w:w="866" w:type="dxa"/>
            <w:shd w:val="clear" w:color="auto" w:fill="FFFFFF"/>
            <w:tcMar>
              <w:top w:w="113" w:type="dxa"/>
              <w:left w:w="113" w:type="dxa"/>
              <w:bottom w:w="113" w:type="dxa"/>
              <w:right w:w="113" w:type="dxa"/>
            </w:tcMar>
            <w:hideMark/>
          </w:tcPr>
          <w:p w14:paraId="4436FA78"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3.46</w:t>
            </w:r>
          </w:p>
        </w:tc>
        <w:tc>
          <w:tcPr>
            <w:tcW w:w="0" w:type="auto"/>
            <w:shd w:val="clear" w:color="auto" w:fill="FFFFFF"/>
            <w:tcMar>
              <w:top w:w="113" w:type="dxa"/>
              <w:left w:w="113" w:type="dxa"/>
              <w:bottom w:w="113" w:type="dxa"/>
              <w:right w:w="113" w:type="dxa"/>
            </w:tcMar>
            <w:hideMark/>
          </w:tcPr>
          <w:p w14:paraId="0C33AE54"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2.32 </w:t>
            </w:r>
          </w:p>
          <w:p w14:paraId="35B39319"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4.61</w:t>
            </w:r>
          </w:p>
        </w:tc>
        <w:tc>
          <w:tcPr>
            <w:tcW w:w="0" w:type="auto"/>
            <w:gridSpan w:val="2"/>
            <w:shd w:val="clear" w:color="auto" w:fill="FFFFFF"/>
            <w:tcMar>
              <w:top w:w="113" w:type="dxa"/>
              <w:left w:w="113" w:type="dxa"/>
              <w:bottom w:w="113" w:type="dxa"/>
              <w:right w:w="113" w:type="dxa"/>
            </w:tcMar>
            <w:hideMark/>
          </w:tcPr>
          <w:p w14:paraId="451F03F8"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shd w:val="clear" w:color="auto" w:fill="FFFFFF"/>
            <w:tcMar>
              <w:top w:w="113" w:type="dxa"/>
              <w:left w:w="113" w:type="dxa"/>
              <w:bottom w:w="113" w:type="dxa"/>
              <w:right w:w="113" w:type="dxa"/>
            </w:tcMar>
            <w:hideMark/>
          </w:tcPr>
          <w:p w14:paraId="51E80B6C"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3.93</w:t>
            </w:r>
          </w:p>
        </w:tc>
        <w:tc>
          <w:tcPr>
            <w:tcW w:w="0" w:type="auto"/>
            <w:shd w:val="clear" w:color="auto" w:fill="FFFFFF"/>
            <w:tcMar>
              <w:top w:w="113" w:type="dxa"/>
              <w:left w:w="113" w:type="dxa"/>
              <w:bottom w:w="113" w:type="dxa"/>
              <w:right w:w="113" w:type="dxa"/>
            </w:tcMar>
            <w:hideMark/>
          </w:tcPr>
          <w:p w14:paraId="4E0B0F44"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2.81 </w:t>
            </w:r>
          </w:p>
          <w:p w14:paraId="19558629"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5.05</w:t>
            </w:r>
          </w:p>
        </w:tc>
        <w:tc>
          <w:tcPr>
            <w:tcW w:w="0" w:type="auto"/>
            <w:gridSpan w:val="2"/>
            <w:shd w:val="clear" w:color="auto" w:fill="FFFFFF"/>
            <w:tcMar>
              <w:top w:w="113" w:type="dxa"/>
              <w:left w:w="113" w:type="dxa"/>
              <w:bottom w:w="113" w:type="dxa"/>
              <w:right w:w="113" w:type="dxa"/>
            </w:tcMar>
            <w:hideMark/>
          </w:tcPr>
          <w:p w14:paraId="0108A04D"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shd w:val="clear" w:color="auto" w:fill="FFFFFF"/>
            <w:tcMar>
              <w:top w:w="113" w:type="dxa"/>
              <w:left w:w="113" w:type="dxa"/>
              <w:bottom w:w="113" w:type="dxa"/>
              <w:right w:w="113" w:type="dxa"/>
            </w:tcMar>
            <w:hideMark/>
          </w:tcPr>
          <w:p w14:paraId="42FA4F70"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0.39</w:t>
            </w:r>
          </w:p>
        </w:tc>
        <w:tc>
          <w:tcPr>
            <w:tcW w:w="0" w:type="auto"/>
            <w:shd w:val="clear" w:color="auto" w:fill="FFFFFF"/>
            <w:tcMar>
              <w:top w:w="113" w:type="dxa"/>
              <w:left w:w="113" w:type="dxa"/>
              <w:bottom w:w="113" w:type="dxa"/>
              <w:right w:w="113" w:type="dxa"/>
            </w:tcMar>
            <w:hideMark/>
          </w:tcPr>
          <w:p w14:paraId="17C64EA3"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0.30 </w:t>
            </w:r>
          </w:p>
          <w:p w14:paraId="2DC38514"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0.47</w:t>
            </w:r>
          </w:p>
        </w:tc>
        <w:tc>
          <w:tcPr>
            <w:tcW w:w="0" w:type="auto"/>
            <w:gridSpan w:val="2"/>
            <w:shd w:val="clear" w:color="auto" w:fill="FFFFFF"/>
            <w:tcMar>
              <w:top w:w="113" w:type="dxa"/>
              <w:left w:w="113" w:type="dxa"/>
              <w:bottom w:w="113" w:type="dxa"/>
              <w:right w:w="113" w:type="dxa"/>
            </w:tcMar>
            <w:hideMark/>
          </w:tcPr>
          <w:p w14:paraId="40D51D24"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shd w:val="clear" w:color="auto" w:fill="FFFFFF"/>
            <w:tcMar>
              <w:top w:w="113" w:type="dxa"/>
              <w:left w:w="113" w:type="dxa"/>
              <w:bottom w:w="113" w:type="dxa"/>
              <w:right w:w="113" w:type="dxa"/>
            </w:tcMar>
            <w:hideMark/>
          </w:tcPr>
          <w:p w14:paraId="4ACBD5DA"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0.45</w:t>
            </w:r>
          </w:p>
        </w:tc>
        <w:tc>
          <w:tcPr>
            <w:tcW w:w="810" w:type="dxa"/>
            <w:shd w:val="clear" w:color="auto" w:fill="FFFFFF"/>
            <w:tcMar>
              <w:top w:w="113" w:type="dxa"/>
              <w:left w:w="113" w:type="dxa"/>
              <w:bottom w:w="113" w:type="dxa"/>
              <w:right w:w="113" w:type="dxa"/>
            </w:tcMar>
            <w:hideMark/>
          </w:tcPr>
          <w:p w14:paraId="08D7FBFE"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0.37 </w:t>
            </w:r>
          </w:p>
          <w:p w14:paraId="60EAF30C"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0.54</w:t>
            </w:r>
          </w:p>
        </w:tc>
        <w:tc>
          <w:tcPr>
            <w:tcW w:w="0" w:type="auto"/>
            <w:gridSpan w:val="2"/>
            <w:shd w:val="clear" w:color="auto" w:fill="FFFFFF"/>
            <w:tcMar>
              <w:top w:w="113" w:type="dxa"/>
              <w:left w:w="113" w:type="dxa"/>
              <w:bottom w:w="113" w:type="dxa"/>
              <w:right w:w="113" w:type="dxa"/>
            </w:tcMar>
            <w:hideMark/>
          </w:tcPr>
          <w:p w14:paraId="307B00E8"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gridSpan w:val="2"/>
            <w:shd w:val="clear" w:color="auto" w:fill="FFFFFF"/>
            <w:tcMar>
              <w:top w:w="113" w:type="dxa"/>
              <w:left w:w="113" w:type="dxa"/>
              <w:bottom w:w="113" w:type="dxa"/>
              <w:right w:w="113" w:type="dxa"/>
            </w:tcMar>
            <w:hideMark/>
          </w:tcPr>
          <w:p w14:paraId="79DE8D2F"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0.41</w:t>
            </w:r>
          </w:p>
        </w:tc>
        <w:tc>
          <w:tcPr>
            <w:tcW w:w="0" w:type="auto"/>
            <w:shd w:val="clear" w:color="auto" w:fill="FFFFFF"/>
            <w:tcMar>
              <w:top w:w="113" w:type="dxa"/>
              <w:left w:w="113" w:type="dxa"/>
              <w:bottom w:w="113" w:type="dxa"/>
              <w:right w:w="113" w:type="dxa"/>
            </w:tcMar>
            <w:hideMark/>
          </w:tcPr>
          <w:p w14:paraId="69DB3A29"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0.33 </w:t>
            </w:r>
          </w:p>
          <w:p w14:paraId="1A531AED"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0.49</w:t>
            </w:r>
          </w:p>
        </w:tc>
        <w:tc>
          <w:tcPr>
            <w:tcW w:w="0" w:type="auto"/>
            <w:gridSpan w:val="2"/>
            <w:shd w:val="clear" w:color="auto" w:fill="FFFFFF"/>
            <w:tcMar>
              <w:top w:w="113" w:type="dxa"/>
              <w:left w:w="113" w:type="dxa"/>
              <w:bottom w:w="113" w:type="dxa"/>
              <w:right w:w="113" w:type="dxa"/>
            </w:tcMar>
            <w:hideMark/>
          </w:tcPr>
          <w:p w14:paraId="013CBC62"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c>
          <w:tcPr>
            <w:tcW w:w="0" w:type="auto"/>
            <w:gridSpan w:val="2"/>
            <w:shd w:val="clear" w:color="auto" w:fill="FFFFFF"/>
            <w:tcMar>
              <w:top w:w="113" w:type="dxa"/>
              <w:left w:w="113" w:type="dxa"/>
              <w:bottom w:w="113" w:type="dxa"/>
              <w:right w:w="113" w:type="dxa"/>
            </w:tcMar>
            <w:hideMark/>
          </w:tcPr>
          <w:p w14:paraId="1213BD9E"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0.45</w:t>
            </w:r>
          </w:p>
        </w:tc>
        <w:tc>
          <w:tcPr>
            <w:tcW w:w="0" w:type="auto"/>
            <w:shd w:val="clear" w:color="auto" w:fill="FFFFFF"/>
            <w:tcMar>
              <w:top w:w="113" w:type="dxa"/>
              <w:left w:w="113" w:type="dxa"/>
              <w:bottom w:w="113" w:type="dxa"/>
              <w:right w:w="113" w:type="dxa"/>
            </w:tcMar>
            <w:hideMark/>
          </w:tcPr>
          <w:p w14:paraId="1A5E0ADA"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0.37 </w:t>
            </w:r>
          </w:p>
          <w:p w14:paraId="24D311DE"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0.54</w:t>
            </w:r>
          </w:p>
        </w:tc>
        <w:tc>
          <w:tcPr>
            <w:tcW w:w="0" w:type="auto"/>
            <w:gridSpan w:val="2"/>
            <w:shd w:val="clear" w:color="auto" w:fill="FFFFFF"/>
            <w:tcMar>
              <w:top w:w="113" w:type="dxa"/>
              <w:left w:w="113" w:type="dxa"/>
              <w:bottom w:w="113" w:type="dxa"/>
              <w:right w:w="113" w:type="dxa"/>
            </w:tcMar>
            <w:hideMark/>
          </w:tcPr>
          <w:p w14:paraId="50614A7A"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&lt;0.001</w:t>
            </w:r>
          </w:p>
        </w:tc>
      </w:tr>
      <w:tr w:rsidR="009C3359" w:rsidRPr="005F05FB" w14:paraId="11A0269A" w14:textId="77777777" w:rsidTr="00B04679">
        <w:tc>
          <w:tcPr>
            <w:tcW w:w="0" w:type="auto"/>
            <w:shd w:val="clear" w:color="auto" w:fill="FFFFFF"/>
            <w:tcMar>
              <w:top w:w="113" w:type="dxa"/>
              <w:left w:w="113" w:type="dxa"/>
              <w:bottom w:w="113" w:type="dxa"/>
              <w:right w:w="113" w:type="dxa"/>
            </w:tcMar>
            <w:hideMark/>
          </w:tcPr>
          <w:p w14:paraId="39808588"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Time</w:t>
            </w:r>
          </w:p>
        </w:tc>
        <w:tc>
          <w:tcPr>
            <w:tcW w:w="866" w:type="dxa"/>
            <w:shd w:val="clear" w:color="auto" w:fill="FFFFFF"/>
            <w:tcMar>
              <w:top w:w="113" w:type="dxa"/>
              <w:left w:w="113" w:type="dxa"/>
              <w:bottom w:w="113" w:type="dxa"/>
              <w:right w:w="113" w:type="dxa"/>
            </w:tcMar>
            <w:hideMark/>
          </w:tcPr>
          <w:p w14:paraId="128F923E"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0.54</w:t>
            </w:r>
          </w:p>
        </w:tc>
        <w:tc>
          <w:tcPr>
            <w:tcW w:w="0" w:type="auto"/>
            <w:shd w:val="clear" w:color="auto" w:fill="FFFFFF"/>
            <w:tcMar>
              <w:top w:w="113" w:type="dxa"/>
              <w:left w:w="113" w:type="dxa"/>
              <w:bottom w:w="113" w:type="dxa"/>
              <w:right w:w="113" w:type="dxa"/>
            </w:tcMar>
            <w:hideMark/>
          </w:tcPr>
          <w:p w14:paraId="28EA1437"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0.11 </w:t>
            </w:r>
          </w:p>
          <w:p w14:paraId="37164498"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0.97</w:t>
            </w:r>
          </w:p>
        </w:tc>
        <w:tc>
          <w:tcPr>
            <w:tcW w:w="0" w:type="auto"/>
            <w:gridSpan w:val="2"/>
            <w:shd w:val="clear" w:color="auto" w:fill="FFFFFF"/>
            <w:tcMar>
              <w:top w:w="113" w:type="dxa"/>
              <w:left w:w="113" w:type="dxa"/>
              <w:bottom w:w="113" w:type="dxa"/>
              <w:right w:w="113" w:type="dxa"/>
            </w:tcMar>
            <w:hideMark/>
          </w:tcPr>
          <w:p w14:paraId="6C52410D"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Cs/>
                <w:sz w:val="20"/>
                <w:szCs w:val="20"/>
                <w:lang w:val="en-US"/>
              </w:rPr>
              <w:t>0.013</w:t>
            </w:r>
          </w:p>
        </w:tc>
        <w:tc>
          <w:tcPr>
            <w:tcW w:w="0" w:type="auto"/>
            <w:shd w:val="clear" w:color="auto" w:fill="FFFFFF"/>
            <w:tcMar>
              <w:top w:w="113" w:type="dxa"/>
              <w:left w:w="113" w:type="dxa"/>
              <w:bottom w:w="113" w:type="dxa"/>
              <w:right w:w="113" w:type="dxa"/>
            </w:tcMar>
            <w:hideMark/>
          </w:tcPr>
          <w:p w14:paraId="2A9674A7"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0.13</w:t>
            </w:r>
          </w:p>
        </w:tc>
        <w:tc>
          <w:tcPr>
            <w:tcW w:w="0" w:type="auto"/>
            <w:shd w:val="clear" w:color="auto" w:fill="FFFFFF"/>
            <w:tcMar>
              <w:top w:w="113" w:type="dxa"/>
              <w:left w:w="113" w:type="dxa"/>
              <w:bottom w:w="113" w:type="dxa"/>
              <w:right w:w="113" w:type="dxa"/>
            </w:tcMar>
            <w:hideMark/>
          </w:tcPr>
          <w:p w14:paraId="6905F7EB"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0.02 </w:t>
            </w:r>
          </w:p>
          <w:p w14:paraId="2504D6A1"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0.23</w:t>
            </w:r>
          </w:p>
        </w:tc>
        <w:tc>
          <w:tcPr>
            <w:tcW w:w="0" w:type="auto"/>
            <w:gridSpan w:val="2"/>
            <w:shd w:val="clear" w:color="auto" w:fill="FFFFFF"/>
            <w:tcMar>
              <w:top w:w="113" w:type="dxa"/>
              <w:left w:w="113" w:type="dxa"/>
              <w:bottom w:w="113" w:type="dxa"/>
              <w:right w:w="113" w:type="dxa"/>
            </w:tcMar>
            <w:hideMark/>
          </w:tcPr>
          <w:p w14:paraId="45AA9350"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Cs/>
                <w:sz w:val="20"/>
                <w:szCs w:val="20"/>
                <w:lang w:val="en-US"/>
              </w:rPr>
              <w:t>0.016</w:t>
            </w:r>
          </w:p>
        </w:tc>
        <w:tc>
          <w:tcPr>
            <w:tcW w:w="0" w:type="auto"/>
            <w:shd w:val="clear" w:color="auto" w:fill="FFFFFF"/>
            <w:tcMar>
              <w:top w:w="113" w:type="dxa"/>
              <w:left w:w="113" w:type="dxa"/>
              <w:bottom w:w="113" w:type="dxa"/>
              <w:right w:w="113" w:type="dxa"/>
            </w:tcMar>
            <w:hideMark/>
          </w:tcPr>
          <w:p w14:paraId="3BE24013"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-0.02</w:t>
            </w:r>
          </w:p>
        </w:tc>
        <w:tc>
          <w:tcPr>
            <w:tcW w:w="0" w:type="auto"/>
            <w:shd w:val="clear" w:color="auto" w:fill="FFFFFF"/>
            <w:tcMar>
              <w:top w:w="113" w:type="dxa"/>
              <w:left w:w="113" w:type="dxa"/>
              <w:bottom w:w="113" w:type="dxa"/>
              <w:right w:w="113" w:type="dxa"/>
            </w:tcMar>
            <w:hideMark/>
          </w:tcPr>
          <w:p w14:paraId="71C0F4D6"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-0.06 </w:t>
            </w:r>
          </w:p>
          <w:p w14:paraId="127DB114"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0.01</w:t>
            </w:r>
          </w:p>
        </w:tc>
        <w:tc>
          <w:tcPr>
            <w:tcW w:w="0" w:type="auto"/>
            <w:gridSpan w:val="2"/>
            <w:shd w:val="clear" w:color="auto" w:fill="FFFFFF"/>
            <w:tcMar>
              <w:top w:w="113" w:type="dxa"/>
              <w:left w:w="113" w:type="dxa"/>
              <w:bottom w:w="113" w:type="dxa"/>
              <w:right w:w="113" w:type="dxa"/>
            </w:tcMar>
            <w:hideMark/>
          </w:tcPr>
          <w:p w14:paraId="7AFEFF23"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0.214</w:t>
            </w:r>
          </w:p>
        </w:tc>
        <w:tc>
          <w:tcPr>
            <w:tcW w:w="0" w:type="auto"/>
            <w:shd w:val="clear" w:color="auto" w:fill="FFFFFF"/>
            <w:tcMar>
              <w:top w:w="113" w:type="dxa"/>
              <w:left w:w="113" w:type="dxa"/>
              <w:bottom w:w="113" w:type="dxa"/>
              <w:right w:w="113" w:type="dxa"/>
            </w:tcMar>
            <w:hideMark/>
          </w:tcPr>
          <w:p w14:paraId="238EEEBB"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-0.01</w:t>
            </w:r>
          </w:p>
        </w:tc>
        <w:tc>
          <w:tcPr>
            <w:tcW w:w="810" w:type="dxa"/>
            <w:shd w:val="clear" w:color="auto" w:fill="FFFFFF"/>
            <w:tcMar>
              <w:top w:w="113" w:type="dxa"/>
              <w:left w:w="113" w:type="dxa"/>
              <w:bottom w:w="113" w:type="dxa"/>
              <w:right w:w="113" w:type="dxa"/>
            </w:tcMar>
            <w:hideMark/>
          </w:tcPr>
          <w:p w14:paraId="3D695014"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-0.02 </w:t>
            </w:r>
          </w:p>
          <w:p w14:paraId="0C31E86F"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-0.00</w:t>
            </w:r>
          </w:p>
        </w:tc>
        <w:tc>
          <w:tcPr>
            <w:tcW w:w="0" w:type="auto"/>
            <w:gridSpan w:val="2"/>
            <w:shd w:val="clear" w:color="auto" w:fill="FFFFFF"/>
            <w:tcMar>
              <w:top w:w="113" w:type="dxa"/>
              <w:left w:w="113" w:type="dxa"/>
              <w:bottom w:w="113" w:type="dxa"/>
              <w:right w:w="113" w:type="dxa"/>
            </w:tcMar>
            <w:hideMark/>
          </w:tcPr>
          <w:p w14:paraId="71AEA3A4"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b/>
                <w:bCs/>
                <w:sz w:val="20"/>
                <w:szCs w:val="20"/>
                <w:lang w:val="en-US"/>
              </w:rPr>
              <w:t>0.002</w:t>
            </w:r>
          </w:p>
        </w:tc>
        <w:tc>
          <w:tcPr>
            <w:tcW w:w="0" w:type="auto"/>
            <w:gridSpan w:val="2"/>
            <w:shd w:val="clear" w:color="auto" w:fill="FFFFFF"/>
            <w:tcMar>
              <w:top w:w="113" w:type="dxa"/>
              <w:left w:w="113" w:type="dxa"/>
              <w:bottom w:w="113" w:type="dxa"/>
              <w:right w:w="113" w:type="dxa"/>
            </w:tcMar>
            <w:hideMark/>
          </w:tcPr>
          <w:p w14:paraId="53C8C90E"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-0.01</w:t>
            </w:r>
          </w:p>
        </w:tc>
        <w:tc>
          <w:tcPr>
            <w:tcW w:w="0" w:type="auto"/>
            <w:shd w:val="clear" w:color="auto" w:fill="FFFFFF"/>
            <w:tcMar>
              <w:top w:w="113" w:type="dxa"/>
              <w:left w:w="113" w:type="dxa"/>
              <w:bottom w:w="113" w:type="dxa"/>
              <w:right w:w="113" w:type="dxa"/>
            </w:tcMar>
            <w:hideMark/>
          </w:tcPr>
          <w:p w14:paraId="58D60F4D"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-0.04 </w:t>
            </w:r>
          </w:p>
          <w:p w14:paraId="2715E86C"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0.03</w:t>
            </w:r>
          </w:p>
        </w:tc>
        <w:tc>
          <w:tcPr>
            <w:tcW w:w="0" w:type="auto"/>
            <w:gridSpan w:val="2"/>
            <w:shd w:val="clear" w:color="auto" w:fill="FFFFFF"/>
            <w:tcMar>
              <w:top w:w="113" w:type="dxa"/>
              <w:left w:w="113" w:type="dxa"/>
              <w:bottom w:w="113" w:type="dxa"/>
              <w:right w:w="113" w:type="dxa"/>
            </w:tcMar>
            <w:hideMark/>
          </w:tcPr>
          <w:p w14:paraId="0E823CD9"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0.697</w:t>
            </w:r>
          </w:p>
        </w:tc>
        <w:tc>
          <w:tcPr>
            <w:tcW w:w="0" w:type="auto"/>
            <w:gridSpan w:val="2"/>
            <w:shd w:val="clear" w:color="auto" w:fill="FFFFFF"/>
            <w:tcMar>
              <w:top w:w="113" w:type="dxa"/>
              <w:left w:w="113" w:type="dxa"/>
              <w:bottom w:w="113" w:type="dxa"/>
              <w:right w:w="113" w:type="dxa"/>
            </w:tcMar>
            <w:hideMark/>
          </w:tcPr>
          <w:p w14:paraId="3564FA7E"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-0.01</w:t>
            </w:r>
          </w:p>
        </w:tc>
        <w:tc>
          <w:tcPr>
            <w:tcW w:w="0" w:type="auto"/>
            <w:shd w:val="clear" w:color="auto" w:fill="FFFFFF"/>
            <w:tcMar>
              <w:top w:w="113" w:type="dxa"/>
              <w:left w:w="113" w:type="dxa"/>
              <w:bottom w:w="113" w:type="dxa"/>
              <w:right w:w="113" w:type="dxa"/>
            </w:tcMar>
            <w:hideMark/>
          </w:tcPr>
          <w:p w14:paraId="7DEA8D4F"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-0.02 </w:t>
            </w:r>
          </w:p>
          <w:p w14:paraId="2A3C123A"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0.00</w:t>
            </w:r>
          </w:p>
        </w:tc>
        <w:tc>
          <w:tcPr>
            <w:tcW w:w="0" w:type="auto"/>
            <w:gridSpan w:val="2"/>
            <w:shd w:val="clear" w:color="auto" w:fill="FFFFFF"/>
            <w:tcMar>
              <w:top w:w="113" w:type="dxa"/>
              <w:left w:w="113" w:type="dxa"/>
              <w:bottom w:w="113" w:type="dxa"/>
              <w:right w:w="113" w:type="dxa"/>
            </w:tcMar>
            <w:hideMark/>
          </w:tcPr>
          <w:p w14:paraId="5D93FEBB" w14:textId="77777777" w:rsidR="009C3359" w:rsidRPr="005F05FB" w:rsidRDefault="009C3359" w:rsidP="00B04679">
            <w:pPr>
              <w:jc w:val="cente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0.076</w:t>
            </w:r>
          </w:p>
        </w:tc>
      </w:tr>
      <w:tr w:rsidR="009C3359" w:rsidRPr="005F05FB" w14:paraId="3235F022" w14:textId="77777777" w:rsidTr="00B04679">
        <w:trPr>
          <w:gridAfter w:val="1"/>
        </w:trPr>
        <w:tc>
          <w:tcPr>
            <w:tcW w:w="15173" w:type="dxa"/>
            <w:gridSpan w:val="26"/>
            <w:shd w:val="clear" w:color="auto" w:fill="FFFFFF"/>
            <w:tcMar>
              <w:top w:w="192" w:type="dxa"/>
              <w:left w:w="15" w:type="dxa"/>
              <w:bottom w:w="15" w:type="dxa"/>
              <w:right w:w="15" w:type="dxa"/>
            </w:tcMar>
            <w:vAlign w:val="center"/>
            <w:hideMark/>
          </w:tcPr>
          <w:p w14:paraId="47F58D2E" w14:textId="77777777" w:rsidR="009C3359" w:rsidRPr="005F05FB" w:rsidRDefault="009C3359" w:rsidP="00B04679">
            <w:pPr>
              <w:rPr>
                <w:rFonts w:ascii="Times New Roman" w:eastAsia="Times New Roman" w:hAnsi="Times New Roman" w:cs="Times New Roman"/>
                <w:b/>
                <w:bCs/>
                <w:sz w:val="20"/>
                <w:szCs w:val="20"/>
                <w:lang w:val="en-US"/>
              </w:rPr>
            </w:pPr>
            <w:r w:rsidRPr="005F05FB">
              <w:rPr>
                <w:rFonts w:ascii="Times New Roman" w:eastAsia="Times New Roman" w:hAnsi="Times New Roman" w:cs="Times New Roman"/>
                <w:b/>
                <w:bCs/>
                <w:sz w:val="20"/>
                <w:szCs w:val="20"/>
                <w:lang w:val="en-US"/>
              </w:rPr>
              <w:t>Random Effects</w:t>
            </w:r>
          </w:p>
        </w:tc>
      </w:tr>
      <w:tr w:rsidR="009C3359" w:rsidRPr="005F05FB" w14:paraId="41F28E1E" w14:textId="77777777" w:rsidTr="00B04679">
        <w:trPr>
          <w:gridAfter w:val="1"/>
        </w:trPr>
        <w:tc>
          <w:tcPr>
            <w:tcW w:w="0" w:type="auto"/>
            <w:shd w:val="clear" w:color="auto" w:fill="FFFFFF"/>
            <w:tcMar>
              <w:top w:w="57" w:type="dxa"/>
              <w:left w:w="113" w:type="dxa"/>
              <w:bottom w:w="57" w:type="dxa"/>
              <w:right w:w="113" w:type="dxa"/>
            </w:tcMar>
            <w:hideMark/>
          </w:tcPr>
          <w:p w14:paraId="5A4A1AB2"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σ</w:t>
            </w:r>
            <w:r w:rsidRPr="005F05FB">
              <w:rPr>
                <w:rFonts w:ascii="Times New Roman" w:eastAsia="Times New Roman" w:hAnsi="Times New Roman" w:cs="Times New Roman"/>
                <w:sz w:val="20"/>
                <w:szCs w:val="20"/>
                <w:vertAlign w:val="superscript"/>
                <w:lang w:val="en-US"/>
              </w:rPr>
              <w:t>2</w:t>
            </w:r>
          </w:p>
        </w:tc>
        <w:tc>
          <w:tcPr>
            <w:tcW w:w="2087" w:type="dxa"/>
            <w:gridSpan w:val="3"/>
            <w:shd w:val="clear" w:color="auto" w:fill="FFFFFF"/>
            <w:tcMar>
              <w:top w:w="57" w:type="dxa"/>
              <w:left w:w="113" w:type="dxa"/>
              <w:bottom w:w="57" w:type="dxa"/>
              <w:right w:w="113" w:type="dxa"/>
            </w:tcMar>
            <w:hideMark/>
          </w:tcPr>
          <w:p w14:paraId="67EF1067"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703.05</w:t>
            </w:r>
          </w:p>
        </w:tc>
        <w:tc>
          <w:tcPr>
            <w:tcW w:w="0" w:type="auto"/>
            <w:gridSpan w:val="4"/>
            <w:shd w:val="clear" w:color="auto" w:fill="FFFFFF"/>
            <w:tcMar>
              <w:top w:w="57" w:type="dxa"/>
              <w:left w:w="113" w:type="dxa"/>
              <w:bottom w:w="57" w:type="dxa"/>
              <w:right w:w="113" w:type="dxa"/>
            </w:tcMar>
            <w:hideMark/>
          </w:tcPr>
          <w:p w14:paraId="59553547"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659.18</w:t>
            </w:r>
          </w:p>
        </w:tc>
        <w:tc>
          <w:tcPr>
            <w:tcW w:w="0" w:type="auto"/>
            <w:gridSpan w:val="4"/>
            <w:shd w:val="clear" w:color="auto" w:fill="FFFFFF"/>
            <w:tcMar>
              <w:top w:w="57" w:type="dxa"/>
              <w:left w:w="113" w:type="dxa"/>
              <w:bottom w:w="57" w:type="dxa"/>
              <w:right w:w="113" w:type="dxa"/>
            </w:tcMar>
            <w:hideMark/>
          </w:tcPr>
          <w:p w14:paraId="34E9DA48"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4.70</w:t>
            </w:r>
          </w:p>
        </w:tc>
        <w:tc>
          <w:tcPr>
            <w:tcW w:w="2408" w:type="dxa"/>
            <w:gridSpan w:val="4"/>
            <w:shd w:val="clear" w:color="auto" w:fill="FFFFFF"/>
            <w:tcMar>
              <w:top w:w="57" w:type="dxa"/>
              <w:left w:w="113" w:type="dxa"/>
              <w:bottom w:w="57" w:type="dxa"/>
              <w:right w:w="113" w:type="dxa"/>
            </w:tcMar>
            <w:hideMark/>
          </w:tcPr>
          <w:p w14:paraId="0A67CECE"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4.33</w:t>
            </w:r>
          </w:p>
        </w:tc>
        <w:tc>
          <w:tcPr>
            <w:tcW w:w="0" w:type="auto"/>
            <w:gridSpan w:val="5"/>
            <w:shd w:val="clear" w:color="auto" w:fill="FFFFFF"/>
            <w:tcMar>
              <w:top w:w="57" w:type="dxa"/>
              <w:left w:w="113" w:type="dxa"/>
              <w:bottom w:w="57" w:type="dxa"/>
              <w:right w:w="113" w:type="dxa"/>
            </w:tcMar>
            <w:hideMark/>
          </w:tcPr>
          <w:p w14:paraId="4B7575B9"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4.96</w:t>
            </w:r>
          </w:p>
        </w:tc>
        <w:tc>
          <w:tcPr>
            <w:tcW w:w="0" w:type="auto"/>
            <w:gridSpan w:val="5"/>
            <w:shd w:val="clear" w:color="auto" w:fill="FFFFFF"/>
            <w:tcMar>
              <w:top w:w="57" w:type="dxa"/>
              <w:left w:w="113" w:type="dxa"/>
              <w:bottom w:w="57" w:type="dxa"/>
              <w:right w:w="113" w:type="dxa"/>
            </w:tcMar>
            <w:hideMark/>
          </w:tcPr>
          <w:p w14:paraId="74321F95"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4.67</w:t>
            </w:r>
          </w:p>
        </w:tc>
      </w:tr>
      <w:tr w:rsidR="009C3359" w:rsidRPr="005F05FB" w14:paraId="387CA9CA" w14:textId="77777777" w:rsidTr="00B04679">
        <w:trPr>
          <w:gridAfter w:val="1"/>
        </w:trPr>
        <w:tc>
          <w:tcPr>
            <w:tcW w:w="0" w:type="auto"/>
            <w:shd w:val="clear" w:color="auto" w:fill="FFFFFF"/>
            <w:tcMar>
              <w:top w:w="57" w:type="dxa"/>
              <w:left w:w="113" w:type="dxa"/>
              <w:bottom w:w="57" w:type="dxa"/>
              <w:right w:w="113" w:type="dxa"/>
            </w:tcMar>
            <w:hideMark/>
          </w:tcPr>
          <w:p w14:paraId="1142D976"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τ</w:t>
            </w:r>
            <w:r w:rsidRPr="005F05FB">
              <w:rPr>
                <w:rFonts w:ascii="Times New Roman" w:eastAsia="Times New Roman" w:hAnsi="Times New Roman" w:cs="Times New Roman"/>
                <w:sz w:val="20"/>
                <w:szCs w:val="20"/>
                <w:vertAlign w:val="subscript"/>
                <w:lang w:val="en-US"/>
              </w:rPr>
              <w:t>00</w:t>
            </w:r>
          </w:p>
        </w:tc>
        <w:tc>
          <w:tcPr>
            <w:tcW w:w="2087" w:type="dxa"/>
            <w:gridSpan w:val="3"/>
            <w:shd w:val="clear" w:color="auto" w:fill="FFFFFF"/>
            <w:tcMar>
              <w:top w:w="57" w:type="dxa"/>
              <w:left w:w="113" w:type="dxa"/>
              <w:bottom w:w="57" w:type="dxa"/>
              <w:right w:w="113" w:type="dxa"/>
            </w:tcMar>
            <w:hideMark/>
          </w:tcPr>
          <w:p w14:paraId="4C9D3F0F"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246.70 </w:t>
            </w:r>
            <w:r w:rsidRPr="005F05FB">
              <w:rPr>
                <w:rFonts w:ascii="Times New Roman" w:eastAsia="Times New Roman" w:hAnsi="Times New Roman" w:cs="Times New Roman"/>
                <w:sz w:val="20"/>
                <w:szCs w:val="20"/>
                <w:vertAlign w:val="subscript"/>
                <w:lang w:val="en-US"/>
              </w:rPr>
              <w:t>ID</w:t>
            </w:r>
          </w:p>
        </w:tc>
        <w:tc>
          <w:tcPr>
            <w:tcW w:w="0" w:type="auto"/>
            <w:gridSpan w:val="4"/>
            <w:shd w:val="clear" w:color="auto" w:fill="FFFFFF"/>
            <w:tcMar>
              <w:top w:w="57" w:type="dxa"/>
              <w:left w:w="113" w:type="dxa"/>
              <w:bottom w:w="57" w:type="dxa"/>
              <w:right w:w="113" w:type="dxa"/>
            </w:tcMar>
            <w:hideMark/>
          </w:tcPr>
          <w:p w14:paraId="47890F52"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218.16 </w:t>
            </w:r>
            <w:r w:rsidRPr="005F05FB">
              <w:rPr>
                <w:rFonts w:ascii="Times New Roman" w:eastAsia="Times New Roman" w:hAnsi="Times New Roman" w:cs="Times New Roman"/>
                <w:sz w:val="20"/>
                <w:szCs w:val="20"/>
                <w:vertAlign w:val="subscript"/>
                <w:lang w:val="en-US"/>
              </w:rPr>
              <w:t>ID</w:t>
            </w:r>
          </w:p>
        </w:tc>
        <w:tc>
          <w:tcPr>
            <w:tcW w:w="0" w:type="auto"/>
            <w:gridSpan w:val="4"/>
            <w:shd w:val="clear" w:color="auto" w:fill="FFFFFF"/>
            <w:tcMar>
              <w:top w:w="57" w:type="dxa"/>
              <w:left w:w="113" w:type="dxa"/>
              <w:bottom w:w="57" w:type="dxa"/>
              <w:right w:w="113" w:type="dxa"/>
            </w:tcMar>
            <w:hideMark/>
          </w:tcPr>
          <w:p w14:paraId="701D93B4"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1.24 </w:t>
            </w:r>
            <w:r w:rsidRPr="005F05FB">
              <w:rPr>
                <w:rFonts w:ascii="Times New Roman" w:eastAsia="Times New Roman" w:hAnsi="Times New Roman" w:cs="Times New Roman"/>
                <w:sz w:val="20"/>
                <w:szCs w:val="20"/>
                <w:vertAlign w:val="subscript"/>
                <w:lang w:val="en-US"/>
              </w:rPr>
              <w:t>ID</w:t>
            </w:r>
          </w:p>
        </w:tc>
        <w:tc>
          <w:tcPr>
            <w:tcW w:w="2408" w:type="dxa"/>
            <w:gridSpan w:val="4"/>
            <w:shd w:val="clear" w:color="auto" w:fill="FFFFFF"/>
            <w:tcMar>
              <w:top w:w="57" w:type="dxa"/>
              <w:left w:w="113" w:type="dxa"/>
              <w:bottom w:w="57" w:type="dxa"/>
              <w:right w:w="113" w:type="dxa"/>
            </w:tcMar>
            <w:hideMark/>
          </w:tcPr>
          <w:p w14:paraId="39B85534"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1.23 </w:t>
            </w:r>
            <w:r w:rsidRPr="005F05FB">
              <w:rPr>
                <w:rFonts w:ascii="Times New Roman" w:eastAsia="Times New Roman" w:hAnsi="Times New Roman" w:cs="Times New Roman"/>
                <w:sz w:val="20"/>
                <w:szCs w:val="20"/>
                <w:vertAlign w:val="subscript"/>
                <w:lang w:val="en-US"/>
              </w:rPr>
              <w:t>ID</w:t>
            </w:r>
          </w:p>
        </w:tc>
        <w:tc>
          <w:tcPr>
            <w:tcW w:w="0" w:type="auto"/>
            <w:gridSpan w:val="5"/>
            <w:shd w:val="clear" w:color="auto" w:fill="FFFFFF"/>
            <w:tcMar>
              <w:top w:w="57" w:type="dxa"/>
              <w:left w:w="113" w:type="dxa"/>
              <w:bottom w:w="57" w:type="dxa"/>
              <w:right w:w="113" w:type="dxa"/>
            </w:tcMar>
            <w:hideMark/>
          </w:tcPr>
          <w:p w14:paraId="6FA98C9F"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1.22 </w:t>
            </w:r>
            <w:r w:rsidRPr="005F05FB">
              <w:rPr>
                <w:rFonts w:ascii="Times New Roman" w:eastAsia="Times New Roman" w:hAnsi="Times New Roman" w:cs="Times New Roman"/>
                <w:sz w:val="20"/>
                <w:szCs w:val="20"/>
                <w:vertAlign w:val="subscript"/>
                <w:lang w:val="en-US"/>
              </w:rPr>
              <w:t>ID</w:t>
            </w:r>
          </w:p>
        </w:tc>
        <w:tc>
          <w:tcPr>
            <w:tcW w:w="0" w:type="auto"/>
            <w:gridSpan w:val="5"/>
            <w:shd w:val="clear" w:color="auto" w:fill="FFFFFF"/>
            <w:tcMar>
              <w:top w:w="57" w:type="dxa"/>
              <w:left w:w="113" w:type="dxa"/>
              <w:bottom w:w="57" w:type="dxa"/>
              <w:right w:w="113" w:type="dxa"/>
            </w:tcMar>
            <w:hideMark/>
          </w:tcPr>
          <w:p w14:paraId="56849CB5"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1.23 </w:t>
            </w:r>
            <w:r w:rsidRPr="005F05FB">
              <w:rPr>
                <w:rFonts w:ascii="Times New Roman" w:eastAsia="Times New Roman" w:hAnsi="Times New Roman" w:cs="Times New Roman"/>
                <w:sz w:val="20"/>
                <w:szCs w:val="20"/>
                <w:vertAlign w:val="subscript"/>
                <w:lang w:val="en-US"/>
              </w:rPr>
              <w:t>ID</w:t>
            </w:r>
          </w:p>
        </w:tc>
      </w:tr>
      <w:tr w:rsidR="009C3359" w:rsidRPr="005F05FB" w14:paraId="6E516DB2" w14:textId="77777777" w:rsidTr="00B04679">
        <w:trPr>
          <w:gridAfter w:val="1"/>
        </w:trPr>
        <w:tc>
          <w:tcPr>
            <w:tcW w:w="0" w:type="auto"/>
            <w:shd w:val="clear" w:color="auto" w:fill="FFFFFF"/>
            <w:tcMar>
              <w:top w:w="57" w:type="dxa"/>
              <w:left w:w="113" w:type="dxa"/>
              <w:bottom w:w="57" w:type="dxa"/>
              <w:right w:w="113" w:type="dxa"/>
            </w:tcMar>
            <w:hideMark/>
          </w:tcPr>
          <w:p w14:paraId="218A82A7"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ICC</w:t>
            </w:r>
          </w:p>
        </w:tc>
        <w:tc>
          <w:tcPr>
            <w:tcW w:w="2087" w:type="dxa"/>
            <w:gridSpan w:val="3"/>
            <w:shd w:val="clear" w:color="auto" w:fill="FFFFFF"/>
            <w:tcMar>
              <w:top w:w="57" w:type="dxa"/>
              <w:left w:w="113" w:type="dxa"/>
              <w:bottom w:w="57" w:type="dxa"/>
              <w:right w:w="113" w:type="dxa"/>
            </w:tcMar>
            <w:hideMark/>
          </w:tcPr>
          <w:p w14:paraId="59C2F318"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0.26</w:t>
            </w:r>
          </w:p>
        </w:tc>
        <w:tc>
          <w:tcPr>
            <w:tcW w:w="0" w:type="auto"/>
            <w:gridSpan w:val="4"/>
            <w:shd w:val="clear" w:color="auto" w:fill="FFFFFF"/>
            <w:tcMar>
              <w:top w:w="57" w:type="dxa"/>
              <w:left w:w="113" w:type="dxa"/>
              <w:bottom w:w="57" w:type="dxa"/>
              <w:right w:w="113" w:type="dxa"/>
            </w:tcMar>
            <w:hideMark/>
          </w:tcPr>
          <w:p w14:paraId="26F4C2ED"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0.25</w:t>
            </w:r>
          </w:p>
        </w:tc>
        <w:tc>
          <w:tcPr>
            <w:tcW w:w="0" w:type="auto"/>
            <w:gridSpan w:val="4"/>
            <w:shd w:val="clear" w:color="auto" w:fill="FFFFFF"/>
            <w:tcMar>
              <w:top w:w="57" w:type="dxa"/>
              <w:left w:w="113" w:type="dxa"/>
              <w:bottom w:w="57" w:type="dxa"/>
              <w:right w:w="113" w:type="dxa"/>
            </w:tcMar>
            <w:hideMark/>
          </w:tcPr>
          <w:p w14:paraId="16E6C475"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0.21</w:t>
            </w:r>
          </w:p>
        </w:tc>
        <w:tc>
          <w:tcPr>
            <w:tcW w:w="2408" w:type="dxa"/>
            <w:gridSpan w:val="4"/>
            <w:shd w:val="clear" w:color="auto" w:fill="FFFFFF"/>
            <w:tcMar>
              <w:top w:w="57" w:type="dxa"/>
              <w:left w:w="113" w:type="dxa"/>
              <w:bottom w:w="57" w:type="dxa"/>
              <w:right w:w="113" w:type="dxa"/>
            </w:tcMar>
            <w:hideMark/>
          </w:tcPr>
          <w:p w14:paraId="2E0B857C"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0.22</w:t>
            </w:r>
          </w:p>
        </w:tc>
        <w:tc>
          <w:tcPr>
            <w:tcW w:w="0" w:type="auto"/>
            <w:gridSpan w:val="5"/>
            <w:shd w:val="clear" w:color="auto" w:fill="FFFFFF"/>
            <w:tcMar>
              <w:top w:w="57" w:type="dxa"/>
              <w:left w:w="113" w:type="dxa"/>
              <w:bottom w:w="57" w:type="dxa"/>
              <w:right w:w="113" w:type="dxa"/>
            </w:tcMar>
            <w:hideMark/>
          </w:tcPr>
          <w:p w14:paraId="0B0CBCBE"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0.20</w:t>
            </w:r>
          </w:p>
        </w:tc>
        <w:tc>
          <w:tcPr>
            <w:tcW w:w="0" w:type="auto"/>
            <w:gridSpan w:val="5"/>
            <w:shd w:val="clear" w:color="auto" w:fill="FFFFFF"/>
            <w:tcMar>
              <w:top w:w="57" w:type="dxa"/>
              <w:left w:w="113" w:type="dxa"/>
              <w:bottom w:w="57" w:type="dxa"/>
              <w:right w:w="113" w:type="dxa"/>
            </w:tcMar>
            <w:hideMark/>
          </w:tcPr>
          <w:p w14:paraId="02B17E93"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0.21</w:t>
            </w:r>
          </w:p>
        </w:tc>
      </w:tr>
      <w:tr w:rsidR="009C3359" w:rsidRPr="005F05FB" w14:paraId="59550D41" w14:textId="77777777" w:rsidTr="00B04679">
        <w:trPr>
          <w:gridAfter w:val="1"/>
        </w:trPr>
        <w:tc>
          <w:tcPr>
            <w:tcW w:w="0" w:type="auto"/>
            <w:shd w:val="clear" w:color="auto" w:fill="FFFFFF"/>
            <w:tcMar>
              <w:top w:w="57" w:type="dxa"/>
              <w:left w:w="113" w:type="dxa"/>
              <w:bottom w:w="57" w:type="dxa"/>
              <w:right w:w="113" w:type="dxa"/>
            </w:tcMar>
            <w:hideMark/>
          </w:tcPr>
          <w:p w14:paraId="44EA2A85"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N</w:t>
            </w:r>
          </w:p>
        </w:tc>
        <w:tc>
          <w:tcPr>
            <w:tcW w:w="2087" w:type="dxa"/>
            <w:gridSpan w:val="3"/>
            <w:shd w:val="clear" w:color="auto" w:fill="FFFFFF"/>
            <w:tcMar>
              <w:top w:w="57" w:type="dxa"/>
              <w:left w:w="113" w:type="dxa"/>
              <w:bottom w:w="57" w:type="dxa"/>
              <w:right w:w="113" w:type="dxa"/>
            </w:tcMar>
            <w:hideMark/>
          </w:tcPr>
          <w:p w14:paraId="666E0D9A"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200 </w:t>
            </w:r>
            <w:r w:rsidRPr="005F05FB">
              <w:rPr>
                <w:rFonts w:ascii="Times New Roman" w:eastAsia="Times New Roman" w:hAnsi="Times New Roman" w:cs="Times New Roman"/>
                <w:sz w:val="20"/>
                <w:szCs w:val="20"/>
                <w:vertAlign w:val="subscript"/>
                <w:lang w:val="en-US"/>
              </w:rPr>
              <w:t>ID</w:t>
            </w:r>
          </w:p>
        </w:tc>
        <w:tc>
          <w:tcPr>
            <w:tcW w:w="0" w:type="auto"/>
            <w:gridSpan w:val="4"/>
            <w:shd w:val="clear" w:color="auto" w:fill="FFFFFF"/>
            <w:tcMar>
              <w:top w:w="57" w:type="dxa"/>
              <w:left w:w="113" w:type="dxa"/>
              <w:bottom w:w="57" w:type="dxa"/>
              <w:right w:w="113" w:type="dxa"/>
            </w:tcMar>
            <w:hideMark/>
          </w:tcPr>
          <w:p w14:paraId="270CAC42"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199 </w:t>
            </w:r>
            <w:r w:rsidRPr="005F05FB">
              <w:rPr>
                <w:rFonts w:ascii="Times New Roman" w:eastAsia="Times New Roman" w:hAnsi="Times New Roman" w:cs="Times New Roman"/>
                <w:sz w:val="20"/>
                <w:szCs w:val="20"/>
                <w:vertAlign w:val="subscript"/>
                <w:lang w:val="en-US"/>
              </w:rPr>
              <w:t>ID</w:t>
            </w:r>
          </w:p>
        </w:tc>
        <w:tc>
          <w:tcPr>
            <w:tcW w:w="0" w:type="auto"/>
            <w:gridSpan w:val="4"/>
            <w:shd w:val="clear" w:color="auto" w:fill="FFFFFF"/>
            <w:tcMar>
              <w:top w:w="57" w:type="dxa"/>
              <w:left w:w="113" w:type="dxa"/>
              <w:bottom w:w="57" w:type="dxa"/>
              <w:right w:w="113" w:type="dxa"/>
            </w:tcMar>
            <w:hideMark/>
          </w:tcPr>
          <w:p w14:paraId="2C391541"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200 </w:t>
            </w:r>
            <w:r w:rsidRPr="005F05FB">
              <w:rPr>
                <w:rFonts w:ascii="Times New Roman" w:eastAsia="Times New Roman" w:hAnsi="Times New Roman" w:cs="Times New Roman"/>
                <w:sz w:val="20"/>
                <w:szCs w:val="20"/>
                <w:vertAlign w:val="subscript"/>
                <w:lang w:val="en-US"/>
              </w:rPr>
              <w:t>ID</w:t>
            </w:r>
          </w:p>
        </w:tc>
        <w:tc>
          <w:tcPr>
            <w:tcW w:w="2408" w:type="dxa"/>
            <w:gridSpan w:val="4"/>
            <w:shd w:val="clear" w:color="auto" w:fill="FFFFFF"/>
            <w:tcMar>
              <w:top w:w="57" w:type="dxa"/>
              <w:left w:w="113" w:type="dxa"/>
              <w:bottom w:w="57" w:type="dxa"/>
              <w:right w:w="113" w:type="dxa"/>
            </w:tcMar>
            <w:hideMark/>
          </w:tcPr>
          <w:p w14:paraId="24F117B6"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199 </w:t>
            </w:r>
            <w:r w:rsidRPr="005F05FB">
              <w:rPr>
                <w:rFonts w:ascii="Times New Roman" w:eastAsia="Times New Roman" w:hAnsi="Times New Roman" w:cs="Times New Roman"/>
                <w:sz w:val="20"/>
                <w:szCs w:val="20"/>
                <w:vertAlign w:val="subscript"/>
                <w:lang w:val="en-US"/>
              </w:rPr>
              <w:t>ID</w:t>
            </w:r>
          </w:p>
        </w:tc>
        <w:tc>
          <w:tcPr>
            <w:tcW w:w="0" w:type="auto"/>
            <w:gridSpan w:val="5"/>
            <w:shd w:val="clear" w:color="auto" w:fill="FFFFFF"/>
            <w:tcMar>
              <w:top w:w="57" w:type="dxa"/>
              <w:left w:w="113" w:type="dxa"/>
              <w:bottom w:w="57" w:type="dxa"/>
              <w:right w:w="113" w:type="dxa"/>
            </w:tcMar>
            <w:hideMark/>
          </w:tcPr>
          <w:p w14:paraId="50276454"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200 </w:t>
            </w:r>
            <w:r w:rsidRPr="005F05FB">
              <w:rPr>
                <w:rFonts w:ascii="Times New Roman" w:eastAsia="Times New Roman" w:hAnsi="Times New Roman" w:cs="Times New Roman"/>
                <w:sz w:val="20"/>
                <w:szCs w:val="20"/>
                <w:vertAlign w:val="subscript"/>
                <w:lang w:val="en-US"/>
              </w:rPr>
              <w:t>ID</w:t>
            </w:r>
          </w:p>
        </w:tc>
        <w:tc>
          <w:tcPr>
            <w:tcW w:w="0" w:type="auto"/>
            <w:gridSpan w:val="5"/>
            <w:shd w:val="clear" w:color="auto" w:fill="FFFFFF"/>
            <w:tcMar>
              <w:top w:w="57" w:type="dxa"/>
              <w:left w:w="113" w:type="dxa"/>
              <w:bottom w:w="57" w:type="dxa"/>
              <w:right w:w="113" w:type="dxa"/>
            </w:tcMar>
            <w:hideMark/>
          </w:tcPr>
          <w:p w14:paraId="1240C1BC"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199 </w:t>
            </w:r>
            <w:r w:rsidRPr="005F05FB">
              <w:rPr>
                <w:rFonts w:ascii="Times New Roman" w:eastAsia="Times New Roman" w:hAnsi="Times New Roman" w:cs="Times New Roman"/>
                <w:sz w:val="20"/>
                <w:szCs w:val="20"/>
                <w:vertAlign w:val="subscript"/>
                <w:lang w:val="en-US"/>
              </w:rPr>
              <w:t>ID</w:t>
            </w:r>
          </w:p>
        </w:tc>
      </w:tr>
      <w:tr w:rsidR="009C3359" w:rsidRPr="005F05FB" w14:paraId="0E030291" w14:textId="77777777" w:rsidTr="00B04679">
        <w:trPr>
          <w:gridAfter w:val="1"/>
        </w:trPr>
        <w:tc>
          <w:tcPr>
            <w:tcW w:w="0" w:type="auto"/>
            <w:tcBorders>
              <w:top w:val="single" w:sz="6" w:space="0" w:color="auto"/>
            </w:tcBorders>
            <w:shd w:val="clear" w:color="auto" w:fill="FFFFFF"/>
            <w:tcMar>
              <w:top w:w="57" w:type="dxa"/>
              <w:left w:w="113" w:type="dxa"/>
              <w:bottom w:w="57" w:type="dxa"/>
              <w:right w:w="113" w:type="dxa"/>
            </w:tcMar>
            <w:hideMark/>
          </w:tcPr>
          <w:p w14:paraId="2EEA6D27"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Observations</w:t>
            </w:r>
          </w:p>
        </w:tc>
        <w:tc>
          <w:tcPr>
            <w:tcW w:w="2087" w:type="dxa"/>
            <w:gridSpan w:val="3"/>
            <w:tcBorders>
              <w:top w:val="single" w:sz="6" w:space="0" w:color="auto"/>
            </w:tcBorders>
            <w:shd w:val="clear" w:color="auto" w:fill="FFFFFF"/>
            <w:tcMar>
              <w:top w:w="57" w:type="dxa"/>
              <w:left w:w="113" w:type="dxa"/>
              <w:bottom w:w="57" w:type="dxa"/>
              <w:right w:w="113" w:type="dxa"/>
            </w:tcMar>
            <w:hideMark/>
          </w:tcPr>
          <w:p w14:paraId="726A3247"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3738</w:t>
            </w:r>
          </w:p>
        </w:tc>
        <w:tc>
          <w:tcPr>
            <w:tcW w:w="0" w:type="auto"/>
            <w:gridSpan w:val="4"/>
            <w:tcBorders>
              <w:top w:val="single" w:sz="6" w:space="0" w:color="auto"/>
            </w:tcBorders>
            <w:shd w:val="clear" w:color="auto" w:fill="FFFFFF"/>
            <w:tcMar>
              <w:top w:w="57" w:type="dxa"/>
              <w:left w:w="113" w:type="dxa"/>
              <w:bottom w:w="57" w:type="dxa"/>
              <w:right w:w="113" w:type="dxa"/>
            </w:tcMar>
            <w:hideMark/>
          </w:tcPr>
          <w:p w14:paraId="6F17C813"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2648</w:t>
            </w:r>
          </w:p>
        </w:tc>
        <w:tc>
          <w:tcPr>
            <w:tcW w:w="0" w:type="auto"/>
            <w:gridSpan w:val="4"/>
            <w:tcBorders>
              <w:top w:val="single" w:sz="6" w:space="0" w:color="auto"/>
            </w:tcBorders>
            <w:shd w:val="clear" w:color="auto" w:fill="FFFFFF"/>
            <w:tcMar>
              <w:top w:w="57" w:type="dxa"/>
              <w:left w:w="113" w:type="dxa"/>
              <w:bottom w:w="57" w:type="dxa"/>
              <w:right w:w="113" w:type="dxa"/>
            </w:tcMar>
            <w:hideMark/>
          </w:tcPr>
          <w:p w14:paraId="7E636B86"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3756</w:t>
            </w:r>
          </w:p>
        </w:tc>
        <w:tc>
          <w:tcPr>
            <w:tcW w:w="2408" w:type="dxa"/>
            <w:gridSpan w:val="4"/>
            <w:tcBorders>
              <w:top w:val="single" w:sz="6" w:space="0" w:color="auto"/>
            </w:tcBorders>
            <w:shd w:val="clear" w:color="auto" w:fill="FFFFFF"/>
            <w:tcMar>
              <w:top w:w="57" w:type="dxa"/>
              <w:left w:w="113" w:type="dxa"/>
              <w:bottom w:w="57" w:type="dxa"/>
              <w:right w:w="113" w:type="dxa"/>
            </w:tcMar>
            <w:hideMark/>
          </w:tcPr>
          <w:p w14:paraId="4720DFCD"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2664</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53369982"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3752</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70ABE87D"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2661</w:t>
            </w:r>
          </w:p>
        </w:tc>
      </w:tr>
      <w:tr w:rsidR="009C3359" w:rsidRPr="005F05FB" w14:paraId="038C9DEC" w14:textId="77777777" w:rsidTr="00B04679">
        <w:trPr>
          <w:gridAfter w:val="1"/>
        </w:trPr>
        <w:tc>
          <w:tcPr>
            <w:tcW w:w="0" w:type="auto"/>
            <w:tcBorders>
              <w:bottom w:val="single" w:sz="4" w:space="0" w:color="auto"/>
            </w:tcBorders>
            <w:shd w:val="clear" w:color="auto" w:fill="FFFFFF"/>
            <w:tcMar>
              <w:top w:w="57" w:type="dxa"/>
              <w:left w:w="113" w:type="dxa"/>
              <w:bottom w:w="57" w:type="dxa"/>
              <w:right w:w="113" w:type="dxa"/>
            </w:tcMar>
            <w:hideMark/>
          </w:tcPr>
          <w:p w14:paraId="24863198"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R</w:t>
            </w:r>
            <w:r w:rsidRPr="005F05FB">
              <w:rPr>
                <w:rFonts w:ascii="Times New Roman" w:eastAsia="Times New Roman" w:hAnsi="Times New Roman" w:cs="Times New Roman"/>
                <w:sz w:val="20"/>
                <w:szCs w:val="20"/>
                <w:vertAlign w:val="superscript"/>
                <w:lang w:val="en-US"/>
              </w:rPr>
              <w:t>2</w:t>
            </w:r>
            <w:r w:rsidRPr="005F05FB">
              <w:rPr>
                <w:rFonts w:ascii="Times New Roman" w:eastAsia="Times New Roman" w:hAnsi="Times New Roman" w:cs="Times New Roman"/>
                <w:sz w:val="20"/>
                <w:szCs w:val="20"/>
                <w:lang w:val="en-US"/>
              </w:rPr>
              <w:t> </w:t>
            </w:r>
          </w:p>
        </w:tc>
        <w:tc>
          <w:tcPr>
            <w:tcW w:w="2087" w:type="dxa"/>
            <w:gridSpan w:val="3"/>
            <w:tcBorders>
              <w:bottom w:val="single" w:sz="4" w:space="0" w:color="auto"/>
            </w:tcBorders>
            <w:shd w:val="clear" w:color="auto" w:fill="FFFFFF"/>
            <w:tcMar>
              <w:top w:w="57" w:type="dxa"/>
              <w:left w:w="113" w:type="dxa"/>
              <w:bottom w:w="57" w:type="dxa"/>
              <w:right w:w="113" w:type="dxa"/>
            </w:tcMar>
            <w:hideMark/>
          </w:tcPr>
          <w:p w14:paraId="4B29618B"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xml:space="preserve">0.064 </w:t>
            </w:r>
          </w:p>
        </w:tc>
        <w:tc>
          <w:tcPr>
            <w:tcW w:w="0" w:type="auto"/>
            <w:gridSpan w:val="4"/>
            <w:tcBorders>
              <w:bottom w:val="single" w:sz="4" w:space="0" w:color="auto"/>
            </w:tcBorders>
            <w:shd w:val="clear" w:color="auto" w:fill="FFFFFF"/>
            <w:tcMar>
              <w:top w:w="57" w:type="dxa"/>
              <w:left w:w="113" w:type="dxa"/>
              <w:bottom w:w="57" w:type="dxa"/>
              <w:right w:w="113" w:type="dxa"/>
            </w:tcMar>
            <w:hideMark/>
          </w:tcPr>
          <w:p w14:paraId="0D8FFCB9"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xml:space="preserve">0.082 </w:t>
            </w:r>
          </w:p>
        </w:tc>
        <w:tc>
          <w:tcPr>
            <w:tcW w:w="0" w:type="auto"/>
            <w:gridSpan w:val="4"/>
            <w:tcBorders>
              <w:bottom w:val="single" w:sz="4" w:space="0" w:color="auto"/>
            </w:tcBorders>
            <w:shd w:val="clear" w:color="auto" w:fill="FFFFFF"/>
            <w:tcMar>
              <w:top w:w="57" w:type="dxa"/>
              <w:left w:w="113" w:type="dxa"/>
              <w:bottom w:w="57" w:type="dxa"/>
              <w:right w:w="113" w:type="dxa"/>
            </w:tcMar>
            <w:hideMark/>
          </w:tcPr>
          <w:p w14:paraId="67DEF5E9"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xml:space="preserve">0.103 </w:t>
            </w:r>
          </w:p>
        </w:tc>
        <w:tc>
          <w:tcPr>
            <w:tcW w:w="2408" w:type="dxa"/>
            <w:gridSpan w:val="4"/>
            <w:tcBorders>
              <w:bottom w:val="single" w:sz="4" w:space="0" w:color="auto"/>
            </w:tcBorders>
            <w:shd w:val="clear" w:color="auto" w:fill="FFFFFF"/>
            <w:tcMar>
              <w:top w:w="57" w:type="dxa"/>
              <w:left w:w="113" w:type="dxa"/>
              <w:bottom w:w="57" w:type="dxa"/>
              <w:right w:w="113" w:type="dxa"/>
            </w:tcMar>
            <w:hideMark/>
          </w:tcPr>
          <w:p w14:paraId="6F8CC807"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xml:space="preserve">0.145 </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06E2B353"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 xml:space="preserve">0.111 </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42063784" w14:textId="77777777" w:rsidR="009C3359" w:rsidRPr="005F05FB" w:rsidRDefault="009C3359" w:rsidP="00B04679">
            <w:pPr>
              <w:rPr>
                <w:rFonts w:ascii="Times New Roman" w:eastAsia="Times New Roman" w:hAnsi="Times New Roman" w:cs="Times New Roman"/>
                <w:sz w:val="20"/>
                <w:szCs w:val="20"/>
                <w:lang w:val="en-US"/>
              </w:rPr>
            </w:pPr>
            <w:r w:rsidRPr="005F05FB">
              <w:rPr>
                <w:rFonts w:ascii="Times New Roman" w:eastAsia="Times New Roman" w:hAnsi="Times New Roman" w:cs="Times New Roman"/>
                <w:sz w:val="20"/>
                <w:szCs w:val="20"/>
                <w:lang w:val="en-US"/>
              </w:rPr>
              <w:t>0.135</w:t>
            </w:r>
          </w:p>
        </w:tc>
      </w:tr>
    </w:tbl>
    <w:p w14:paraId="404B1861" w14:textId="7CF10432" w:rsidR="00F719BE" w:rsidRPr="005F05FB" w:rsidRDefault="002F1364" w:rsidP="009C3359">
      <w:pPr>
        <w:rPr>
          <w:rFonts w:ascii="Times New Roman" w:hAnsi="Times New Roman" w:cs="Times New Roman"/>
          <w:lang w:val="en-US"/>
        </w:rPr>
        <w:sectPr w:rsidR="00F719BE" w:rsidRPr="005F05FB" w:rsidSect="006779CF">
          <w:pgSz w:w="16840" w:h="11900" w:orient="landscape"/>
          <w:pgMar w:top="1440" w:right="1440" w:bottom="1440" w:left="1440" w:header="708" w:footer="708" w:gutter="0"/>
          <w:cols w:space="708"/>
          <w:docGrid w:linePitch="360"/>
        </w:sectPr>
      </w:pPr>
      <w:r w:rsidRPr="005F05FB">
        <w:rPr>
          <w:rFonts w:ascii="Times New Roman" w:hAnsi="Times New Roman" w:cs="Times New Roman"/>
          <w:i/>
          <w:lang w:val="en-US"/>
        </w:rPr>
        <w:t>Note.</w:t>
      </w:r>
      <w:r w:rsidRPr="005F05FB">
        <w:rPr>
          <w:rFonts w:ascii="Times New Roman" w:hAnsi="Times New Roman" w:cs="Times New Roman"/>
          <w:lang w:val="en-US"/>
        </w:rPr>
        <w:t xml:space="preserve"> W = within-participant, B = between-participant</w:t>
      </w:r>
      <w:r w:rsidR="003954B4">
        <w:rPr>
          <w:rFonts w:ascii="Times New Roman" w:hAnsi="Times New Roman" w:cs="Times New Roman"/>
          <w:lang w:val="en-US"/>
        </w:rPr>
        <w:t xml:space="preserve">.  </w:t>
      </w:r>
    </w:p>
    <w:p w14:paraId="6C526ADF" w14:textId="08E4A808" w:rsidR="00F719BE" w:rsidRPr="005F05FB" w:rsidRDefault="00F719BE" w:rsidP="00F719BE">
      <w:pPr>
        <w:spacing w:line="480" w:lineRule="auto"/>
        <w:rPr>
          <w:rFonts w:ascii="Times New Roman" w:hAnsi="Times New Roman" w:cs="Times New Roman"/>
          <w:b/>
          <w:lang w:val="en-US"/>
        </w:rPr>
      </w:pPr>
      <w:r w:rsidRPr="005F05FB">
        <w:rPr>
          <w:rFonts w:ascii="Times New Roman" w:hAnsi="Times New Roman" w:cs="Times New Roman"/>
          <w:b/>
          <w:lang w:val="en-US"/>
        </w:rPr>
        <w:lastRenderedPageBreak/>
        <w:t>Table 5</w:t>
      </w:r>
    </w:p>
    <w:p w14:paraId="58021D37" w14:textId="22CFA5AD" w:rsidR="00F719BE" w:rsidRPr="005F05FB" w:rsidRDefault="003D5A0C" w:rsidP="003D5A0C">
      <w:pPr>
        <w:spacing w:line="480" w:lineRule="auto"/>
        <w:rPr>
          <w:rFonts w:ascii="Times New Roman" w:hAnsi="Times New Roman" w:cs="Times New Roman"/>
          <w:i/>
          <w:lang w:val="en-US"/>
        </w:rPr>
      </w:pPr>
      <w:r w:rsidRPr="005F05FB">
        <w:rPr>
          <w:rFonts w:ascii="Times New Roman" w:hAnsi="Times New Roman" w:cs="Times New Roman"/>
          <w:i/>
          <w:lang w:val="en-US"/>
        </w:rPr>
        <w:t xml:space="preserve">Results from the Hierarchical Linear Modeling for Goal Conflict and Negotiation of Goal Conflict as Predictors of Participants’ Perception of </w:t>
      </w:r>
      <w:r w:rsidRPr="005F05FB">
        <w:rPr>
          <w:rFonts w:ascii="Times New Roman" w:eastAsia="Times New Roman" w:hAnsi="Times New Roman" w:cs="Times New Roman"/>
          <w:i/>
          <w:iCs/>
          <w:color w:val="333333"/>
          <w:lang w:val="en-US"/>
        </w:rPr>
        <w:t xml:space="preserve">Goals </w:t>
      </w:r>
      <w:r w:rsidR="00656EA0" w:rsidRPr="005F05FB">
        <w:rPr>
          <w:rFonts w:ascii="Times New Roman" w:eastAsia="Times New Roman" w:hAnsi="Times New Roman" w:cs="Times New Roman"/>
          <w:i/>
          <w:iCs/>
          <w:color w:val="333333"/>
          <w:lang w:val="en-US"/>
        </w:rPr>
        <w:t>b</w:t>
      </w:r>
      <w:r w:rsidRPr="005F05FB">
        <w:rPr>
          <w:rFonts w:ascii="Times New Roman" w:eastAsia="Times New Roman" w:hAnsi="Times New Roman" w:cs="Times New Roman"/>
          <w:i/>
          <w:iCs/>
          <w:color w:val="333333"/>
          <w:lang w:val="en-US"/>
        </w:rPr>
        <w:t xml:space="preserve">eing </w:t>
      </w:r>
      <w:r w:rsidR="005A76DE">
        <w:rPr>
          <w:rFonts w:ascii="Times New Roman" w:eastAsia="Times New Roman" w:hAnsi="Times New Roman" w:cs="Times New Roman"/>
          <w:i/>
          <w:iCs/>
          <w:color w:val="333333"/>
          <w:lang w:val="en-US"/>
        </w:rPr>
        <w:t>a</w:t>
      </w:r>
      <w:r w:rsidRPr="005F05FB">
        <w:rPr>
          <w:rFonts w:ascii="Times New Roman" w:eastAsia="Times New Roman" w:hAnsi="Times New Roman" w:cs="Times New Roman"/>
          <w:i/>
          <w:iCs/>
          <w:color w:val="333333"/>
          <w:lang w:val="en-US"/>
        </w:rPr>
        <w:t>ffected by the Pandemic in Separate Models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87"/>
        <w:gridCol w:w="967"/>
        <w:gridCol w:w="1363"/>
        <w:gridCol w:w="847"/>
        <w:gridCol w:w="856"/>
        <w:gridCol w:w="1363"/>
        <w:gridCol w:w="847"/>
      </w:tblGrid>
      <w:tr w:rsidR="00F719BE" w:rsidRPr="005F05FB" w14:paraId="64FB55EE" w14:textId="77777777" w:rsidTr="00F719BE">
        <w:tc>
          <w:tcPr>
            <w:tcW w:w="0" w:type="auto"/>
            <w:tcBorders>
              <w:top w:val="single" w:sz="4" w:space="0" w:color="auto"/>
              <w:bottom w:val="single" w:sz="6" w:space="0" w:color="auto"/>
            </w:tcBorders>
            <w:shd w:val="clear" w:color="auto" w:fill="FFFFFF"/>
            <w:tcMar>
              <w:top w:w="0" w:type="dxa"/>
              <w:left w:w="0" w:type="dxa"/>
              <w:bottom w:w="0" w:type="dxa"/>
              <w:right w:w="0" w:type="dxa"/>
            </w:tcMar>
            <w:vAlign w:val="center"/>
          </w:tcPr>
          <w:p w14:paraId="6427A371" w14:textId="77777777" w:rsidR="00F719BE" w:rsidRPr="005F05FB" w:rsidRDefault="00F719BE" w:rsidP="00F719BE">
            <w:pPr>
              <w:rPr>
                <w:rFonts w:ascii="Times New Roman" w:eastAsia="Times New Roman" w:hAnsi="Times New Roman" w:cs="Times New Roman"/>
                <w:iCs/>
                <w:color w:val="333333"/>
                <w:sz w:val="22"/>
                <w:szCs w:val="22"/>
                <w:lang w:val="en-US"/>
              </w:rPr>
            </w:pPr>
          </w:p>
        </w:tc>
        <w:tc>
          <w:tcPr>
            <w:tcW w:w="0" w:type="auto"/>
            <w:gridSpan w:val="6"/>
            <w:tcBorders>
              <w:top w:val="single" w:sz="4" w:space="0" w:color="auto"/>
              <w:bottom w:val="single" w:sz="6" w:space="0" w:color="auto"/>
            </w:tcBorders>
            <w:shd w:val="clear" w:color="auto" w:fill="FFFFFF"/>
            <w:tcMar>
              <w:top w:w="0" w:type="dxa"/>
              <w:left w:w="0" w:type="dxa"/>
              <w:bottom w:w="0" w:type="dxa"/>
              <w:right w:w="0" w:type="dxa"/>
            </w:tcMar>
            <w:vAlign w:val="center"/>
          </w:tcPr>
          <w:p w14:paraId="5FB6056F" w14:textId="77777777" w:rsidR="00F719BE" w:rsidRPr="005F05FB" w:rsidRDefault="00F719BE" w:rsidP="00F719BE">
            <w:pPr>
              <w:jc w:val="center"/>
              <w:rPr>
                <w:rFonts w:ascii="Times New Roman" w:eastAsia="Times New Roman" w:hAnsi="Times New Roman" w:cs="Times New Roman"/>
                <w:iCs/>
                <w:color w:val="333333"/>
                <w:sz w:val="22"/>
                <w:szCs w:val="22"/>
                <w:lang w:val="en-US"/>
              </w:rPr>
            </w:pPr>
            <w:r w:rsidRPr="005F05FB">
              <w:rPr>
                <w:rFonts w:ascii="Times New Roman" w:eastAsia="Times New Roman" w:hAnsi="Times New Roman" w:cs="Times New Roman"/>
                <w:iCs/>
                <w:color w:val="333333"/>
                <w:sz w:val="22"/>
                <w:szCs w:val="22"/>
                <w:lang w:val="en-US"/>
              </w:rPr>
              <w:t>Goals Being Affected by the Pandemic</w:t>
            </w:r>
          </w:p>
        </w:tc>
      </w:tr>
      <w:tr w:rsidR="00F719BE" w:rsidRPr="005F05FB" w14:paraId="5F4CA23C" w14:textId="77777777" w:rsidTr="00F719BE">
        <w:tc>
          <w:tcPr>
            <w:tcW w:w="0" w:type="auto"/>
            <w:tcBorders>
              <w:bottom w:val="single" w:sz="6" w:space="0" w:color="auto"/>
            </w:tcBorders>
            <w:shd w:val="clear" w:color="auto" w:fill="FFFFFF"/>
            <w:tcMar>
              <w:top w:w="0" w:type="dxa"/>
              <w:left w:w="0" w:type="dxa"/>
              <w:bottom w:w="0" w:type="dxa"/>
              <w:right w:w="0" w:type="dxa"/>
            </w:tcMar>
            <w:vAlign w:val="center"/>
          </w:tcPr>
          <w:p w14:paraId="191C66CD" w14:textId="77777777" w:rsidR="00F719BE" w:rsidRPr="005F05FB" w:rsidRDefault="00F719BE" w:rsidP="00F719BE">
            <w:pPr>
              <w:rPr>
                <w:rFonts w:ascii="Times New Roman" w:eastAsia="Times New Roman" w:hAnsi="Times New Roman" w:cs="Times New Roman"/>
                <w:iCs/>
                <w:color w:val="333333"/>
                <w:sz w:val="22"/>
                <w:szCs w:val="22"/>
                <w:lang w:val="en-US"/>
              </w:rPr>
            </w:pPr>
          </w:p>
        </w:tc>
        <w:tc>
          <w:tcPr>
            <w:tcW w:w="0" w:type="auto"/>
            <w:gridSpan w:val="3"/>
            <w:tcBorders>
              <w:bottom w:val="single" w:sz="6" w:space="0" w:color="auto"/>
            </w:tcBorders>
            <w:shd w:val="clear" w:color="auto" w:fill="FFFFFF"/>
            <w:tcMar>
              <w:top w:w="0" w:type="dxa"/>
              <w:left w:w="0" w:type="dxa"/>
              <w:bottom w:w="0" w:type="dxa"/>
              <w:right w:w="0" w:type="dxa"/>
            </w:tcMar>
            <w:vAlign w:val="center"/>
          </w:tcPr>
          <w:p w14:paraId="71A08A0E" w14:textId="77777777" w:rsidR="00F719BE" w:rsidRPr="005F05FB" w:rsidRDefault="00F719BE" w:rsidP="00F719BE">
            <w:pPr>
              <w:jc w:val="center"/>
              <w:rPr>
                <w:rFonts w:ascii="Times New Roman" w:eastAsia="Times New Roman" w:hAnsi="Times New Roman" w:cs="Times New Roman"/>
                <w:iCs/>
                <w:color w:val="333333"/>
                <w:sz w:val="22"/>
                <w:szCs w:val="22"/>
                <w:lang w:val="en-US"/>
              </w:rPr>
            </w:pPr>
            <w:r w:rsidRPr="005F05FB">
              <w:rPr>
                <w:rFonts w:ascii="Times New Roman" w:eastAsia="Times New Roman" w:hAnsi="Times New Roman" w:cs="Times New Roman"/>
                <w:iCs/>
                <w:color w:val="333333"/>
                <w:sz w:val="22"/>
                <w:szCs w:val="22"/>
                <w:lang w:val="en-US"/>
              </w:rPr>
              <w:t>Daily</w:t>
            </w:r>
          </w:p>
        </w:tc>
        <w:tc>
          <w:tcPr>
            <w:tcW w:w="0" w:type="auto"/>
            <w:gridSpan w:val="3"/>
            <w:tcBorders>
              <w:bottom w:val="single" w:sz="6" w:space="0" w:color="auto"/>
            </w:tcBorders>
            <w:shd w:val="clear" w:color="auto" w:fill="FFFFFF"/>
            <w:tcMar>
              <w:top w:w="0" w:type="dxa"/>
              <w:left w:w="0" w:type="dxa"/>
              <w:bottom w:w="0" w:type="dxa"/>
              <w:right w:w="0" w:type="dxa"/>
            </w:tcMar>
            <w:vAlign w:val="center"/>
          </w:tcPr>
          <w:p w14:paraId="36DD3525" w14:textId="77777777" w:rsidR="00F719BE" w:rsidRPr="005F05FB" w:rsidRDefault="00F719BE" w:rsidP="00F719BE">
            <w:pPr>
              <w:jc w:val="center"/>
              <w:rPr>
                <w:rFonts w:ascii="Times New Roman" w:eastAsia="Times New Roman" w:hAnsi="Times New Roman" w:cs="Times New Roman"/>
                <w:iCs/>
                <w:color w:val="333333"/>
                <w:sz w:val="22"/>
                <w:szCs w:val="22"/>
                <w:lang w:val="en-US"/>
              </w:rPr>
            </w:pPr>
            <w:r w:rsidRPr="005F05FB">
              <w:rPr>
                <w:rFonts w:ascii="Times New Roman" w:eastAsia="Times New Roman" w:hAnsi="Times New Roman" w:cs="Times New Roman"/>
                <w:iCs/>
                <w:color w:val="333333"/>
                <w:sz w:val="22"/>
                <w:szCs w:val="22"/>
                <w:lang w:val="en-US"/>
              </w:rPr>
              <w:t>Weekly</w:t>
            </w:r>
          </w:p>
        </w:tc>
      </w:tr>
      <w:tr w:rsidR="00F719BE" w:rsidRPr="005F05FB" w14:paraId="1CCDA9FA" w14:textId="77777777" w:rsidTr="00F719BE">
        <w:tc>
          <w:tcPr>
            <w:tcW w:w="0" w:type="auto"/>
            <w:tcBorders>
              <w:bottom w:val="single" w:sz="6" w:space="0" w:color="auto"/>
            </w:tcBorders>
            <w:shd w:val="clear" w:color="auto" w:fill="FFFFFF"/>
            <w:tcMar>
              <w:top w:w="0" w:type="dxa"/>
              <w:left w:w="0" w:type="dxa"/>
              <w:bottom w:w="0" w:type="dxa"/>
              <w:right w:w="0" w:type="dxa"/>
            </w:tcMar>
            <w:vAlign w:val="center"/>
            <w:hideMark/>
          </w:tcPr>
          <w:p w14:paraId="19F8B0D0" w14:textId="77777777" w:rsidR="00F719BE" w:rsidRPr="005F05FB" w:rsidRDefault="00F719BE" w:rsidP="00F719BE">
            <w:pP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 xml:space="preserve">Predictors </w:t>
            </w:r>
          </w:p>
          <w:p w14:paraId="74A3ED4E" w14:textId="77777777" w:rsidR="00F719BE" w:rsidRPr="005F05FB" w:rsidRDefault="00F719BE" w:rsidP="00F719BE">
            <w:pP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(Goal Conflict)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FD3D00E" w14:textId="77777777" w:rsidR="00F719BE" w:rsidRPr="005F05FB" w:rsidRDefault="00F719BE" w:rsidP="003D5A0C">
            <w:pPr>
              <w:ind w:firstLine="111"/>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Estimates</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0BE199B5"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8D26874"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AFE10B7"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Estimates</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FD42FDF"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A3D4D5C"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p</w:t>
            </w:r>
          </w:p>
        </w:tc>
      </w:tr>
      <w:tr w:rsidR="00F719BE" w:rsidRPr="005F05FB" w14:paraId="7EA608C6" w14:textId="77777777" w:rsidTr="00F719BE">
        <w:tc>
          <w:tcPr>
            <w:tcW w:w="0" w:type="auto"/>
            <w:shd w:val="clear" w:color="auto" w:fill="FFFFFF"/>
            <w:tcMar>
              <w:top w:w="113" w:type="dxa"/>
              <w:left w:w="113" w:type="dxa"/>
              <w:bottom w:w="113" w:type="dxa"/>
              <w:right w:w="113" w:type="dxa"/>
            </w:tcMar>
            <w:hideMark/>
          </w:tcPr>
          <w:p w14:paraId="18FE907F" w14:textId="127A30C2"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Intercept</w:t>
            </w:r>
          </w:p>
        </w:tc>
        <w:tc>
          <w:tcPr>
            <w:tcW w:w="0" w:type="auto"/>
            <w:shd w:val="clear" w:color="auto" w:fill="FFFFFF"/>
            <w:tcMar>
              <w:top w:w="113" w:type="dxa"/>
              <w:left w:w="113" w:type="dxa"/>
              <w:bottom w:w="113" w:type="dxa"/>
              <w:right w:w="113" w:type="dxa"/>
            </w:tcMar>
            <w:hideMark/>
          </w:tcPr>
          <w:p w14:paraId="78FA2635" w14:textId="6CDBA8E8"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5.0</w:t>
            </w:r>
            <w:r w:rsidR="004F5F57" w:rsidRPr="005F05FB">
              <w:rPr>
                <w:rFonts w:ascii="Times New Roman" w:eastAsia="Times New Roman" w:hAnsi="Times New Roman" w:cs="Times New Roman"/>
                <w:color w:val="333333"/>
                <w:sz w:val="22"/>
                <w:szCs w:val="22"/>
                <w:lang w:val="en-US"/>
              </w:rPr>
              <w:t>5</w:t>
            </w:r>
          </w:p>
        </w:tc>
        <w:tc>
          <w:tcPr>
            <w:tcW w:w="0" w:type="auto"/>
            <w:shd w:val="clear" w:color="auto" w:fill="FFFFFF"/>
            <w:tcMar>
              <w:top w:w="113" w:type="dxa"/>
              <w:left w:w="113" w:type="dxa"/>
              <w:bottom w:w="113" w:type="dxa"/>
              <w:right w:w="113" w:type="dxa"/>
            </w:tcMar>
            <w:hideMark/>
          </w:tcPr>
          <w:p w14:paraId="2F98C9CC" w14:textId="110A7E4D"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4.7</w:t>
            </w:r>
            <w:r w:rsidR="004F5F57" w:rsidRPr="005F05FB">
              <w:rPr>
                <w:rFonts w:ascii="Times New Roman" w:eastAsia="Times New Roman" w:hAnsi="Times New Roman" w:cs="Times New Roman"/>
                <w:color w:val="333333"/>
                <w:sz w:val="22"/>
                <w:szCs w:val="22"/>
                <w:lang w:val="en-US"/>
              </w:rPr>
              <w:t>1</w:t>
            </w:r>
            <w:r w:rsidRPr="005F05FB">
              <w:rPr>
                <w:rFonts w:ascii="Times New Roman" w:eastAsia="Times New Roman" w:hAnsi="Times New Roman" w:cs="Times New Roman"/>
                <w:color w:val="333333"/>
                <w:sz w:val="22"/>
                <w:szCs w:val="22"/>
                <w:lang w:val="en-US"/>
              </w:rPr>
              <w:t> – 5.4</w:t>
            </w:r>
            <w:r w:rsidR="004F5F57" w:rsidRPr="005F05FB">
              <w:rPr>
                <w:rFonts w:ascii="Times New Roman" w:eastAsia="Times New Roman" w:hAnsi="Times New Roman" w:cs="Times New Roman"/>
                <w:color w:val="333333"/>
                <w:sz w:val="22"/>
                <w:szCs w:val="22"/>
                <w:lang w:val="en-US"/>
              </w:rPr>
              <w:t>0</w:t>
            </w:r>
          </w:p>
        </w:tc>
        <w:tc>
          <w:tcPr>
            <w:tcW w:w="0" w:type="auto"/>
            <w:shd w:val="clear" w:color="auto" w:fill="FFFFFF"/>
            <w:tcMar>
              <w:top w:w="113" w:type="dxa"/>
              <w:left w:w="113" w:type="dxa"/>
              <w:bottom w:w="113" w:type="dxa"/>
              <w:right w:w="113" w:type="dxa"/>
            </w:tcMar>
            <w:hideMark/>
          </w:tcPr>
          <w:p w14:paraId="13826B68"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
                <w:bCs/>
                <w:color w:val="333333"/>
                <w:sz w:val="22"/>
                <w:szCs w:val="22"/>
                <w:lang w:val="en-US"/>
              </w:rPr>
              <w:t>&lt;0.001</w:t>
            </w:r>
          </w:p>
        </w:tc>
        <w:tc>
          <w:tcPr>
            <w:tcW w:w="0" w:type="auto"/>
            <w:shd w:val="clear" w:color="auto" w:fill="FFFFFF"/>
            <w:tcMar>
              <w:top w:w="113" w:type="dxa"/>
              <w:left w:w="113" w:type="dxa"/>
              <w:bottom w:w="113" w:type="dxa"/>
              <w:right w:w="113" w:type="dxa"/>
            </w:tcMar>
            <w:hideMark/>
          </w:tcPr>
          <w:p w14:paraId="0D5F3586" w14:textId="78AB610A"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4.8</w:t>
            </w:r>
            <w:r w:rsidR="004F5F57" w:rsidRPr="005F05FB">
              <w:rPr>
                <w:rFonts w:ascii="Times New Roman" w:eastAsia="Times New Roman" w:hAnsi="Times New Roman" w:cs="Times New Roman"/>
                <w:color w:val="333333"/>
                <w:sz w:val="22"/>
                <w:szCs w:val="22"/>
                <w:lang w:val="en-US"/>
              </w:rPr>
              <w:t>3</w:t>
            </w:r>
          </w:p>
        </w:tc>
        <w:tc>
          <w:tcPr>
            <w:tcW w:w="0" w:type="auto"/>
            <w:shd w:val="clear" w:color="auto" w:fill="FFFFFF"/>
            <w:tcMar>
              <w:top w:w="113" w:type="dxa"/>
              <w:left w:w="113" w:type="dxa"/>
              <w:bottom w:w="113" w:type="dxa"/>
              <w:right w:w="113" w:type="dxa"/>
            </w:tcMar>
            <w:hideMark/>
          </w:tcPr>
          <w:p w14:paraId="189506C3" w14:textId="4F73F9AA"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w:t>
            </w:r>
            <w:r w:rsidR="004F5F57" w:rsidRPr="005F05FB">
              <w:rPr>
                <w:rFonts w:ascii="Times New Roman" w:eastAsia="Times New Roman" w:hAnsi="Times New Roman" w:cs="Times New Roman"/>
                <w:color w:val="333333"/>
                <w:sz w:val="22"/>
                <w:szCs w:val="22"/>
                <w:lang w:val="en-US"/>
              </w:rPr>
              <w:t>48</w:t>
            </w:r>
            <w:r w:rsidRPr="005F05FB">
              <w:rPr>
                <w:rFonts w:ascii="Times New Roman" w:eastAsia="Times New Roman" w:hAnsi="Times New Roman" w:cs="Times New Roman"/>
                <w:color w:val="333333"/>
                <w:sz w:val="22"/>
                <w:szCs w:val="22"/>
                <w:lang w:val="en-US"/>
              </w:rPr>
              <w:t> – 5.</w:t>
            </w:r>
            <w:r w:rsidR="004F5F57" w:rsidRPr="005F05FB">
              <w:rPr>
                <w:rFonts w:ascii="Times New Roman" w:eastAsia="Times New Roman" w:hAnsi="Times New Roman" w:cs="Times New Roman"/>
                <w:color w:val="333333"/>
                <w:sz w:val="22"/>
                <w:szCs w:val="22"/>
                <w:lang w:val="en-US"/>
              </w:rPr>
              <w:t>18</w:t>
            </w:r>
          </w:p>
        </w:tc>
        <w:tc>
          <w:tcPr>
            <w:tcW w:w="0" w:type="auto"/>
            <w:shd w:val="clear" w:color="auto" w:fill="FFFFFF"/>
            <w:tcMar>
              <w:top w:w="113" w:type="dxa"/>
              <w:left w:w="113" w:type="dxa"/>
              <w:bottom w:w="113" w:type="dxa"/>
              <w:right w:w="113" w:type="dxa"/>
            </w:tcMar>
            <w:hideMark/>
          </w:tcPr>
          <w:p w14:paraId="28311958"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
                <w:bCs/>
                <w:color w:val="333333"/>
                <w:sz w:val="22"/>
                <w:szCs w:val="22"/>
                <w:lang w:val="en-US"/>
              </w:rPr>
              <w:t>&lt;0.001</w:t>
            </w:r>
          </w:p>
        </w:tc>
      </w:tr>
      <w:tr w:rsidR="00F719BE" w:rsidRPr="005F05FB" w14:paraId="0ACCC3EC" w14:textId="77777777" w:rsidTr="00F719BE">
        <w:tc>
          <w:tcPr>
            <w:tcW w:w="0" w:type="auto"/>
            <w:shd w:val="clear" w:color="auto" w:fill="FFFFFF"/>
            <w:tcMar>
              <w:top w:w="113" w:type="dxa"/>
              <w:left w:w="113" w:type="dxa"/>
              <w:bottom w:w="113" w:type="dxa"/>
              <w:right w:w="113" w:type="dxa"/>
            </w:tcMar>
            <w:hideMark/>
          </w:tcPr>
          <w:p w14:paraId="42ABA2E5" w14:textId="7FF450F9" w:rsidR="00F719BE" w:rsidRPr="005F05FB" w:rsidRDefault="003D5A0C" w:rsidP="00F719BE">
            <w:pPr>
              <w:rPr>
                <w:rFonts w:ascii="Times New Roman" w:eastAsia="Times New Roman" w:hAnsi="Times New Roman" w:cs="Times New Roman"/>
                <w:color w:val="333333"/>
                <w:sz w:val="22"/>
                <w:szCs w:val="22"/>
                <w:lang w:val="en-US"/>
              </w:rPr>
            </w:pPr>
            <w:proofErr w:type="spellStart"/>
            <w:r w:rsidRPr="005F05FB">
              <w:rPr>
                <w:rFonts w:ascii="Times New Roman" w:eastAsia="Times New Roman" w:hAnsi="Times New Roman" w:cs="Times New Roman"/>
                <w:sz w:val="22"/>
                <w:szCs w:val="22"/>
                <w:lang w:val="en-US"/>
              </w:rPr>
              <w:t>Conflict</w:t>
            </w:r>
            <w:r w:rsidRPr="005F05FB">
              <w:rPr>
                <w:rFonts w:ascii="Times New Roman" w:eastAsia="Times New Roman" w:hAnsi="Times New Roman" w:cs="Times New Roman"/>
                <w:sz w:val="22"/>
                <w:szCs w:val="22"/>
                <w:vertAlign w:val="subscript"/>
                <w:lang w:val="en-US"/>
              </w:rPr>
              <w:t>W</w:t>
            </w:r>
            <w:proofErr w:type="spellEnd"/>
          </w:p>
        </w:tc>
        <w:tc>
          <w:tcPr>
            <w:tcW w:w="0" w:type="auto"/>
            <w:shd w:val="clear" w:color="auto" w:fill="FFFFFF"/>
            <w:tcMar>
              <w:top w:w="113" w:type="dxa"/>
              <w:left w:w="113" w:type="dxa"/>
              <w:bottom w:w="113" w:type="dxa"/>
              <w:right w:w="113" w:type="dxa"/>
            </w:tcMar>
            <w:hideMark/>
          </w:tcPr>
          <w:p w14:paraId="4D94F48C" w14:textId="0AAF49CD"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w:t>
            </w:r>
            <w:r w:rsidR="004F5F57" w:rsidRPr="005F05FB">
              <w:rPr>
                <w:rFonts w:ascii="Times New Roman" w:eastAsia="Times New Roman" w:hAnsi="Times New Roman" w:cs="Times New Roman"/>
                <w:color w:val="333333"/>
                <w:sz w:val="22"/>
                <w:szCs w:val="22"/>
                <w:lang w:val="en-US"/>
              </w:rPr>
              <w:t>9</w:t>
            </w:r>
          </w:p>
        </w:tc>
        <w:tc>
          <w:tcPr>
            <w:tcW w:w="0" w:type="auto"/>
            <w:shd w:val="clear" w:color="auto" w:fill="FFFFFF"/>
            <w:tcMar>
              <w:top w:w="113" w:type="dxa"/>
              <w:left w:w="113" w:type="dxa"/>
              <w:bottom w:w="113" w:type="dxa"/>
              <w:right w:w="113" w:type="dxa"/>
            </w:tcMar>
            <w:hideMark/>
          </w:tcPr>
          <w:p w14:paraId="66767207" w14:textId="6DD8DFE3"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w:t>
            </w:r>
            <w:r w:rsidR="004F5F57" w:rsidRPr="005F05FB">
              <w:rPr>
                <w:rFonts w:ascii="Times New Roman" w:eastAsia="Times New Roman" w:hAnsi="Times New Roman" w:cs="Times New Roman"/>
                <w:color w:val="333333"/>
                <w:sz w:val="22"/>
                <w:szCs w:val="22"/>
                <w:lang w:val="en-US"/>
              </w:rPr>
              <w:t>5</w:t>
            </w:r>
            <w:r w:rsidRPr="005F05FB">
              <w:rPr>
                <w:rFonts w:ascii="Times New Roman" w:eastAsia="Times New Roman" w:hAnsi="Times New Roman" w:cs="Times New Roman"/>
                <w:color w:val="333333"/>
                <w:sz w:val="22"/>
                <w:szCs w:val="22"/>
                <w:lang w:val="en-US"/>
              </w:rPr>
              <w:t> – 0.1</w:t>
            </w:r>
            <w:r w:rsidR="004F5F57" w:rsidRPr="005F05FB">
              <w:rPr>
                <w:rFonts w:ascii="Times New Roman" w:eastAsia="Times New Roman" w:hAnsi="Times New Roman" w:cs="Times New Roman"/>
                <w:color w:val="333333"/>
                <w:sz w:val="22"/>
                <w:szCs w:val="22"/>
                <w:lang w:val="en-US"/>
              </w:rPr>
              <w:t>4</w:t>
            </w:r>
          </w:p>
        </w:tc>
        <w:tc>
          <w:tcPr>
            <w:tcW w:w="0" w:type="auto"/>
            <w:shd w:val="clear" w:color="auto" w:fill="FFFFFF"/>
            <w:tcMar>
              <w:top w:w="113" w:type="dxa"/>
              <w:left w:w="113" w:type="dxa"/>
              <w:bottom w:w="113" w:type="dxa"/>
              <w:right w:w="113" w:type="dxa"/>
            </w:tcMar>
            <w:hideMark/>
          </w:tcPr>
          <w:p w14:paraId="69016835" w14:textId="5C60FB78" w:rsidR="00F719BE" w:rsidRPr="005F05FB" w:rsidRDefault="004F5F57"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
                <w:bCs/>
                <w:color w:val="333333"/>
                <w:sz w:val="22"/>
                <w:szCs w:val="22"/>
                <w:lang w:val="en-US"/>
              </w:rPr>
              <w:t>&lt;</w:t>
            </w:r>
            <w:r w:rsidR="00F719BE" w:rsidRPr="005F05FB">
              <w:rPr>
                <w:rFonts w:ascii="Times New Roman" w:eastAsia="Times New Roman" w:hAnsi="Times New Roman" w:cs="Times New Roman"/>
                <w:b/>
                <w:bCs/>
                <w:color w:val="333333"/>
                <w:sz w:val="22"/>
                <w:szCs w:val="22"/>
                <w:lang w:val="en-US"/>
              </w:rPr>
              <w:t>0.001</w:t>
            </w:r>
          </w:p>
        </w:tc>
        <w:tc>
          <w:tcPr>
            <w:tcW w:w="0" w:type="auto"/>
            <w:shd w:val="clear" w:color="auto" w:fill="FFFFFF"/>
            <w:tcMar>
              <w:top w:w="113" w:type="dxa"/>
              <w:left w:w="113" w:type="dxa"/>
              <w:bottom w:w="113" w:type="dxa"/>
              <w:right w:w="113" w:type="dxa"/>
            </w:tcMar>
            <w:hideMark/>
          </w:tcPr>
          <w:p w14:paraId="7607A825"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0.07</w:t>
            </w:r>
          </w:p>
        </w:tc>
        <w:tc>
          <w:tcPr>
            <w:tcW w:w="0" w:type="auto"/>
            <w:shd w:val="clear" w:color="auto" w:fill="FFFFFF"/>
            <w:tcMar>
              <w:top w:w="113" w:type="dxa"/>
              <w:left w:w="113" w:type="dxa"/>
              <w:bottom w:w="113" w:type="dxa"/>
              <w:right w:w="113" w:type="dxa"/>
            </w:tcMar>
            <w:hideMark/>
          </w:tcPr>
          <w:p w14:paraId="1ECA8D0D"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0.02 – 0.12</w:t>
            </w:r>
          </w:p>
        </w:tc>
        <w:tc>
          <w:tcPr>
            <w:tcW w:w="0" w:type="auto"/>
            <w:shd w:val="clear" w:color="auto" w:fill="FFFFFF"/>
            <w:tcMar>
              <w:top w:w="113" w:type="dxa"/>
              <w:left w:w="113" w:type="dxa"/>
              <w:bottom w:w="113" w:type="dxa"/>
              <w:right w:w="113" w:type="dxa"/>
            </w:tcMar>
            <w:hideMark/>
          </w:tcPr>
          <w:p w14:paraId="5B91FE11" w14:textId="6080F18C"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Cs/>
                <w:color w:val="333333"/>
                <w:sz w:val="22"/>
                <w:szCs w:val="22"/>
                <w:lang w:val="en-US"/>
              </w:rPr>
              <w:t>0.0</w:t>
            </w:r>
            <w:r w:rsidR="004F5F57" w:rsidRPr="005F05FB">
              <w:rPr>
                <w:rFonts w:ascii="Times New Roman" w:eastAsia="Times New Roman" w:hAnsi="Times New Roman" w:cs="Times New Roman"/>
                <w:bCs/>
                <w:color w:val="333333"/>
                <w:sz w:val="22"/>
                <w:szCs w:val="22"/>
                <w:lang w:val="en-US"/>
              </w:rPr>
              <w:t>11</w:t>
            </w:r>
          </w:p>
        </w:tc>
      </w:tr>
      <w:tr w:rsidR="00F719BE" w:rsidRPr="005F05FB" w14:paraId="7D531656" w14:textId="77777777" w:rsidTr="00F719BE">
        <w:tc>
          <w:tcPr>
            <w:tcW w:w="0" w:type="auto"/>
            <w:shd w:val="clear" w:color="auto" w:fill="FFFFFF"/>
            <w:tcMar>
              <w:top w:w="113" w:type="dxa"/>
              <w:left w:w="113" w:type="dxa"/>
              <w:bottom w:w="113" w:type="dxa"/>
              <w:right w:w="113" w:type="dxa"/>
            </w:tcMar>
            <w:hideMark/>
          </w:tcPr>
          <w:p w14:paraId="6C84DDDE" w14:textId="5AD36FDE" w:rsidR="00F719BE" w:rsidRPr="005F05FB" w:rsidRDefault="003D5A0C" w:rsidP="00F719BE">
            <w:pPr>
              <w:rPr>
                <w:rFonts w:ascii="Times New Roman" w:eastAsia="Times New Roman" w:hAnsi="Times New Roman" w:cs="Times New Roman"/>
                <w:color w:val="333333"/>
                <w:sz w:val="22"/>
                <w:szCs w:val="22"/>
                <w:lang w:val="en-US"/>
              </w:rPr>
            </w:pPr>
            <w:proofErr w:type="spellStart"/>
            <w:r w:rsidRPr="005F05FB">
              <w:rPr>
                <w:rFonts w:ascii="Times New Roman" w:eastAsia="Times New Roman" w:hAnsi="Times New Roman" w:cs="Times New Roman"/>
                <w:sz w:val="22"/>
                <w:szCs w:val="22"/>
                <w:lang w:val="en-US"/>
              </w:rPr>
              <w:t>Conflict</w:t>
            </w:r>
            <w:r w:rsidRPr="005F05FB">
              <w:rPr>
                <w:rFonts w:ascii="Times New Roman" w:eastAsia="Times New Roman" w:hAnsi="Times New Roman" w:cs="Times New Roman"/>
                <w:sz w:val="22"/>
                <w:szCs w:val="22"/>
                <w:vertAlign w:val="subscript"/>
                <w:lang w:val="en-US"/>
              </w:rPr>
              <w:t>B</w:t>
            </w:r>
            <w:proofErr w:type="spellEnd"/>
          </w:p>
        </w:tc>
        <w:tc>
          <w:tcPr>
            <w:tcW w:w="0" w:type="auto"/>
            <w:shd w:val="clear" w:color="auto" w:fill="FFFFFF"/>
            <w:tcMar>
              <w:top w:w="113" w:type="dxa"/>
              <w:left w:w="113" w:type="dxa"/>
              <w:bottom w:w="113" w:type="dxa"/>
              <w:right w:w="113" w:type="dxa"/>
            </w:tcMar>
            <w:hideMark/>
          </w:tcPr>
          <w:p w14:paraId="40408323" w14:textId="2D8FA0C6"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0.5</w:t>
            </w:r>
            <w:r w:rsidR="004F5F57" w:rsidRPr="005F05FB">
              <w:rPr>
                <w:rFonts w:ascii="Times New Roman" w:eastAsia="Times New Roman" w:hAnsi="Times New Roman" w:cs="Times New Roman"/>
                <w:color w:val="333333"/>
                <w:sz w:val="22"/>
                <w:szCs w:val="22"/>
                <w:lang w:val="en-US"/>
              </w:rPr>
              <w:t>9</w:t>
            </w:r>
          </w:p>
        </w:tc>
        <w:tc>
          <w:tcPr>
            <w:tcW w:w="0" w:type="auto"/>
            <w:shd w:val="clear" w:color="auto" w:fill="FFFFFF"/>
            <w:tcMar>
              <w:top w:w="113" w:type="dxa"/>
              <w:left w:w="113" w:type="dxa"/>
              <w:bottom w:w="113" w:type="dxa"/>
              <w:right w:w="113" w:type="dxa"/>
            </w:tcMar>
            <w:hideMark/>
          </w:tcPr>
          <w:p w14:paraId="05F3A85D" w14:textId="19228550"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0.3</w:t>
            </w:r>
            <w:r w:rsidR="004F5F57" w:rsidRPr="005F05FB">
              <w:rPr>
                <w:rFonts w:ascii="Times New Roman" w:eastAsia="Times New Roman" w:hAnsi="Times New Roman" w:cs="Times New Roman"/>
                <w:color w:val="333333"/>
                <w:sz w:val="22"/>
                <w:szCs w:val="22"/>
                <w:lang w:val="en-US"/>
              </w:rPr>
              <w:t>8</w:t>
            </w:r>
            <w:r w:rsidRPr="005F05FB">
              <w:rPr>
                <w:rFonts w:ascii="Times New Roman" w:eastAsia="Times New Roman" w:hAnsi="Times New Roman" w:cs="Times New Roman"/>
                <w:color w:val="333333"/>
                <w:sz w:val="22"/>
                <w:szCs w:val="22"/>
                <w:lang w:val="en-US"/>
              </w:rPr>
              <w:t> – 0.</w:t>
            </w:r>
            <w:r w:rsidR="004F5F57" w:rsidRPr="005F05FB">
              <w:rPr>
                <w:rFonts w:ascii="Times New Roman" w:eastAsia="Times New Roman" w:hAnsi="Times New Roman" w:cs="Times New Roman"/>
                <w:color w:val="333333"/>
                <w:sz w:val="22"/>
                <w:szCs w:val="22"/>
                <w:lang w:val="en-US"/>
              </w:rPr>
              <w:t>81</w:t>
            </w:r>
          </w:p>
        </w:tc>
        <w:tc>
          <w:tcPr>
            <w:tcW w:w="0" w:type="auto"/>
            <w:shd w:val="clear" w:color="auto" w:fill="FFFFFF"/>
            <w:tcMar>
              <w:top w:w="113" w:type="dxa"/>
              <w:left w:w="113" w:type="dxa"/>
              <w:bottom w:w="113" w:type="dxa"/>
              <w:right w:w="113" w:type="dxa"/>
            </w:tcMar>
            <w:hideMark/>
          </w:tcPr>
          <w:p w14:paraId="6F8EB8AC"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
                <w:bCs/>
                <w:color w:val="333333"/>
                <w:sz w:val="22"/>
                <w:szCs w:val="22"/>
                <w:lang w:val="en-US"/>
              </w:rPr>
              <w:t>&lt;0.001</w:t>
            </w:r>
          </w:p>
        </w:tc>
        <w:tc>
          <w:tcPr>
            <w:tcW w:w="0" w:type="auto"/>
            <w:shd w:val="clear" w:color="auto" w:fill="FFFFFF"/>
            <w:tcMar>
              <w:top w:w="113" w:type="dxa"/>
              <w:left w:w="113" w:type="dxa"/>
              <w:bottom w:w="113" w:type="dxa"/>
              <w:right w:w="113" w:type="dxa"/>
            </w:tcMar>
            <w:hideMark/>
          </w:tcPr>
          <w:p w14:paraId="514F83DD" w14:textId="3715F67E"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0.5</w:t>
            </w:r>
            <w:r w:rsidR="004F5F57" w:rsidRPr="005F05FB">
              <w:rPr>
                <w:rFonts w:ascii="Times New Roman" w:eastAsia="Times New Roman" w:hAnsi="Times New Roman" w:cs="Times New Roman"/>
                <w:color w:val="333333"/>
                <w:sz w:val="22"/>
                <w:szCs w:val="22"/>
                <w:lang w:val="en-US"/>
              </w:rPr>
              <w:t>3</w:t>
            </w:r>
          </w:p>
        </w:tc>
        <w:tc>
          <w:tcPr>
            <w:tcW w:w="0" w:type="auto"/>
            <w:shd w:val="clear" w:color="auto" w:fill="FFFFFF"/>
            <w:tcMar>
              <w:top w:w="113" w:type="dxa"/>
              <w:left w:w="113" w:type="dxa"/>
              <w:bottom w:w="113" w:type="dxa"/>
              <w:right w:w="113" w:type="dxa"/>
            </w:tcMar>
            <w:hideMark/>
          </w:tcPr>
          <w:p w14:paraId="728285FB" w14:textId="71C975CB"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0.3</w:t>
            </w:r>
            <w:r w:rsidR="004F5F57" w:rsidRPr="005F05FB">
              <w:rPr>
                <w:rFonts w:ascii="Times New Roman" w:eastAsia="Times New Roman" w:hAnsi="Times New Roman" w:cs="Times New Roman"/>
                <w:color w:val="333333"/>
                <w:sz w:val="22"/>
                <w:szCs w:val="22"/>
                <w:lang w:val="en-US"/>
              </w:rPr>
              <w:t>2</w:t>
            </w:r>
            <w:r w:rsidRPr="005F05FB">
              <w:rPr>
                <w:rFonts w:ascii="Times New Roman" w:eastAsia="Times New Roman" w:hAnsi="Times New Roman" w:cs="Times New Roman"/>
                <w:color w:val="333333"/>
                <w:sz w:val="22"/>
                <w:szCs w:val="22"/>
                <w:lang w:val="en-US"/>
              </w:rPr>
              <w:t> – 0.75</w:t>
            </w:r>
          </w:p>
        </w:tc>
        <w:tc>
          <w:tcPr>
            <w:tcW w:w="0" w:type="auto"/>
            <w:shd w:val="clear" w:color="auto" w:fill="FFFFFF"/>
            <w:tcMar>
              <w:top w:w="113" w:type="dxa"/>
              <w:left w:w="113" w:type="dxa"/>
              <w:bottom w:w="113" w:type="dxa"/>
              <w:right w:w="113" w:type="dxa"/>
            </w:tcMar>
            <w:hideMark/>
          </w:tcPr>
          <w:p w14:paraId="145AE014"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
                <w:bCs/>
                <w:color w:val="333333"/>
                <w:sz w:val="22"/>
                <w:szCs w:val="22"/>
                <w:lang w:val="en-US"/>
              </w:rPr>
              <w:t>&lt;0.001</w:t>
            </w:r>
          </w:p>
        </w:tc>
      </w:tr>
      <w:tr w:rsidR="00F719BE" w:rsidRPr="005F05FB" w14:paraId="10506295" w14:textId="77777777" w:rsidTr="00F719BE">
        <w:tc>
          <w:tcPr>
            <w:tcW w:w="0" w:type="auto"/>
            <w:shd w:val="clear" w:color="auto" w:fill="FFFFFF"/>
            <w:tcMar>
              <w:top w:w="113" w:type="dxa"/>
              <w:left w:w="113" w:type="dxa"/>
              <w:bottom w:w="113" w:type="dxa"/>
              <w:right w:w="113" w:type="dxa"/>
            </w:tcMar>
            <w:hideMark/>
          </w:tcPr>
          <w:p w14:paraId="778CCE7C" w14:textId="65F34774" w:rsidR="00F719BE" w:rsidRPr="005F05FB" w:rsidRDefault="003D5A0C"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Time</w:t>
            </w:r>
          </w:p>
        </w:tc>
        <w:tc>
          <w:tcPr>
            <w:tcW w:w="0" w:type="auto"/>
            <w:shd w:val="clear" w:color="auto" w:fill="FFFFFF"/>
            <w:tcMar>
              <w:top w:w="113" w:type="dxa"/>
              <w:left w:w="113" w:type="dxa"/>
              <w:bottom w:w="113" w:type="dxa"/>
              <w:right w:w="113" w:type="dxa"/>
            </w:tcMar>
            <w:hideMark/>
          </w:tcPr>
          <w:p w14:paraId="6FDA64F4" w14:textId="74206EB3"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-0.1</w:t>
            </w:r>
            <w:r w:rsidR="004F5F57" w:rsidRPr="005F05FB">
              <w:rPr>
                <w:rFonts w:ascii="Times New Roman" w:eastAsia="Times New Roman" w:hAnsi="Times New Roman" w:cs="Times New Roman"/>
                <w:color w:val="333333"/>
                <w:sz w:val="22"/>
                <w:szCs w:val="22"/>
                <w:lang w:val="en-US"/>
              </w:rPr>
              <w:t>3</w:t>
            </w:r>
          </w:p>
        </w:tc>
        <w:tc>
          <w:tcPr>
            <w:tcW w:w="0" w:type="auto"/>
            <w:shd w:val="clear" w:color="auto" w:fill="FFFFFF"/>
            <w:tcMar>
              <w:top w:w="113" w:type="dxa"/>
              <w:left w:w="113" w:type="dxa"/>
              <w:bottom w:w="113" w:type="dxa"/>
              <w:right w:w="113" w:type="dxa"/>
            </w:tcMar>
            <w:hideMark/>
          </w:tcPr>
          <w:p w14:paraId="285FD2DD"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-0.16 – -0.09</w:t>
            </w:r>
          </w:p>
        </w:tc>
        <w:tc>
          <w:tcPr>
            <w:tcW w:w="0" w:type="auto"/>
            <w:shd w:val="clear" w:color="auto" w:fill="FFFFFF"/>
            <w:tcMar>
              <w:top w:w="113" w:type="dxa"/>
              <w:left w:w="113" w:type="dxa"/>
              <w:bottom w:w="113" w:type="dxa"/>
              <w:right w:w="113" w:type="dxa"/>
            </w:tcMar>
            <w:hideMark/>
          </w:tcPr>
          <w:p w14:paraId="7F292340"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
                <w:bCs/>
                <w:color w:val="333333"/>
                <w:sz w:val="22"/>
                <w:szCs w:val="22"/>
                <w:lang w:val="en-US"/>
              </w:rPr>
              <w:t>&lt;0.001</w:t>
            </w:r>
          </w:p>
        </w:tc>
        <w:tc>
          <w:tcPr>
            <w:tcW w:w="0" w:type="auto"/>
            <w:shd w:val="clear" w:color="auto" w:fill="FFFFFF"/>
            <w:tcMar>
              <w:top w:w="113" w:type="dxa"/>
              <w:left w:w="113" w:type="dxa"/>
              <w:bottom w:w="113" w:type="dxa"/>
              <w:right w:w="113" w:type="dxa"/>
            </w:tcMar>
            <w:hideMark/>
          </w:tcPr>
          <w:p w14:paraId="683A4C94"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-0.00</w:t>
            </w:r>
          </w:p>
        </w:tc>
        <w:tc>
          <w:tcPr>
            <w:tcW w:w="0" w:type="auto"/>
            <w:shd w:val="clear" w:color="auto" w:fill="FFFFFF"/>
            <w:tcMar>
              <w:top w:w="113" w:type="dxa"/>
              <w:left w:w="113" w:type="dxa"/>
              <w:bottom w:w="113" w:type="dxa"/>
              <w:right w:w="113" w:type="dxa"/>
            </w:tcMar>
            <w:hideMark/>
          </w:tcPr>
          <w:p w14:paraId="1F98AD33"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-0.01 – 0.00</w:t>
            </w:r>
          </w:p>
        </w:tc>
        <w:tc>
          <w:tcPr>
            <w:tcW w:w="0" w:type="auto"/>
            <w:shd w:val="clear" w:color="auto" w:fill="FFFFFF"/>
            <w:tcMar>
              <w:top w:w="113" w:type="dxa"/>
              <w:left w:w="113" w:type="dxa"/>
              <w:bottom w:w="113" w:type="dxa"/>
              <w:right w:w="113" w:type="dxa"/>
            </w:tcMar>
            <w:hideMark/>
          </w:tcPr>
          <w:p w14:paraId="3F39326D" w14:textId="708F4DF5"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0.3</w:t>
            </w:r>
            <w:r w:rsidR="004F5F57" w:rsidRPr="005F05FB">
              <w:rPr>
                <w:rFonts w:ascii="Times New Roman" w:eastAsia="Times New Roman" w:hAnsi="Times New Roman" w:cs="Times New Roman"/>
                <w:color w:val="333333"/>
                <w:sz w:val="22"/>
                <w:szCs w:val="22"/>
                <w:lang w:val="en-US"/>
              </w:rPr>
              <w:t>78</w:t>
            </w:r>
          </w:p>
        </w:tc>
      </w:tr>
      <w:tr w:rsidR="00F719BE" w:rsidRPr="005F05FB" w14:paraId="6F10EC78" w14:textId="77777777" w:rsidTr="00F719BE">
        <w:tc>
          <w:tcPr>
            <w:tcW w:w="0" w:type="auto"/>
            <w:gridSpan w:val="7"/>
            <w:shd w:val="clear" w:color="auto" w:fill="FFFFFF"/>
            <w:tcMar>
              <w:top w:w="192" w:type="dxa"/>
              <w:left w:w="0" w:type="dxa"/>
              <w:bottom w:w="0" w:type="dxa"/>
              <w:right w:w="0" w:type="dxa"/>
            </w:tcMar>
            <w:vAlign w:val="center"/>
            <w:hideMark/>
          </w:tcPr>
          <w:p w14:paraId="76E29F94" w14:textId="77777777" w:rsidR="00F719BE" w:rsidRPr="005F05FB" w:rsidRDefault="00F719BE" w:rsidP="00F719BE">
            <w:pPr>
              <w:rPr>
                <w:rFonts w:ascii="Times New Roman" w:eastAsia="Times New Roman" w:hAnsi="Times New Roman" w:cs="Times New Roman"/>
                <w:b/>
                <w:bCs/>
                <w:color w:val="333333"/>
                <w:sz w:val="22"/>
                <w:szCs w:val="22"/>
                <w:lang w:val="en-US"/>
              </w:rPr>
            </w:pPr>
            <w:r w:rsidRPr="005F05FB">
              <w:rPr>
                <w:rFonts w:ascii="Times New Roman" w:eastAsia="Times New Roman" w:hAnsi="Times New Roman" w:cs="Times New Roman"/>
                <w:b/>
                <w:bCs/>
                <w:color w:val="333333"/>
                <w:sz w:val="22"/>
                <w:szCs w:val="22"/>
                <w:lang w:val="en-US"/>
              </w:rPr>
              <w:t>Random Effects</w:t>
            </w:r>
          </w:p>
        </w:tc>
      </w:tr>
      <w:tr w:rsidR="00F719BE" w:rsidRPr="005F05FB" w14:paraId="5CFFF0FD" w14:textId="77777777" w:rsidTr="00F719BE">
        <w:tc>
          <w:tcPr>
            <w:tcW w:w="0" w:type="auto"/>
            <w:shd w:val="clear" w:color="auto" w:fill="FFFFFF"/>
            <w:tcMar>
              <w:top w:w="57" w:type="dxa"/>
              <w:left w:w="113" w:type="dxa"/>
              <w:bottom w:w="57" w:type="dxa"/>
              <w:right w:w="113" w:type="dxa"/>
            </w:tcMar>
            <w:hideMark/>
          </w:tcPr>
          <w:p w14:paraId="774CB399"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σ</w:t>
            </w:r>
            <w:r w:rsidRPr="005F05FB">
              <w:rPr>
                <w:rFonts w:ascii="Times New Roman" w:eastAsia="Times New Roman" w:hAnsi="Times New Roman" w:cs="Times New Roman"/>
                <w:color w:val="333333"/>
                <w:sz w:val="22"/>
                <w:szCs w:val="22"/>
                <w:vertAlign w:val="superscript"/>
                <w:lang w:val="en-US"/>
              </w:rPr>
              <w:t>2</w:t>
            </w:r>
          </w:p>
        </w:tc>
        <w:tc>
          <w:tcPr>
            <w:tcW w:w="0" w:type="auto"/>
            <w:gridSpan w:val="3"/>
            <w:shd w:val="clear" w:color="auto" w:fill="FFFFFF"/>
            <w:tcMar>
              <w:top w:w="57" w:type="dxa"/>
              <w:left w:w="113" w:type="dxa"/>
              <w:bottom w:w="57" w:type="dxa"/>
              <w:right w:w="113" w:type="dxa"/>
            </w:tcMar>
            <w:hideMark/>
          </w:tcPr>
          <w:p w14:paraId="5492E619" w14:textId="57CA4F04"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5.</w:t>
            </w:r>
            <w:r w:rsidR="004F5F57" w:rsidRPr="005F05FB">
              <w:rPr>
                <w:rFonts w:ascii="Times New Roman" w:eastAsia="Times New Roman" w:hAnsi="Times New Roman" w:cs="Times New Roman"/>
                <w:color w:val="333333"/>
                <w:sz w:val="22"/>
                <w:szCs w:val="22"/>
                <w:lang w:val="en-US"/>
              </w:rPr>
              <w:t>40</w:t>
            </w:r>
          </w:p>
        </w:tc>
        <w:tc>
          <w:tcPr>
            <w:tcW w:w="0" w:type="auto"/>
            <w:gridSpan w:val="3"/>
            <w:shd w:val="clear" w:color="auto" w:fill="FFFFFF"/>
            <w:tcMar>
              <w:top w:w="57" w:type="dxa"/>
              <w:left w:w="113" w:type="dxa"/>
              <w:bottom w:w="57" w:type="dxa"/>
              <w:right w:w="113" w:type="dxa"/>
            </w:tcMar>
            <w:hideMark/>
          </w:tcPr>
          <w:p w14:paraId="22922E1E" w14:textId="577070BF"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w:t>
            </w:r>
            <w:r w:rsidR="004F5F57" w:rsidRPr="005F05FB">
              <w:rPr>
                <w:rFonts w:ascii="Times New Roman" w:eastAsia="Times New Roman" w:hAnsi="Times New Roman" w:cs="Times New Roman"/>
                <w:color w:val="333333"/>
                <w:sz w:val="22"/>
                <w:szCs w:val="22"/>
                <w:lang w:val="en-US"/>
              </w:rPr>
              <w:t>42</w:t>
            </w:r>
          </w:p>
        </w:tc>
      </w:tr>
      <w:tr w:rsidR="00F719BE" w:rsidRPr="005F05FB" w14:paraId="3A006482" w14:textId="77777777" w:rsidTr="00F719BE">
        <w:tc>
          <w:tcPr>
            <w:tcW w:w="0" w:type="auto"/>
            <w:shd w:val="clear" w:color="auto" w:fill="FFFFFF"/>
            <w:tcMar>
              <w:top w:w="57" w:type="dxa"/>
              <w:left w:w="113" w:type="dxa"/>
              <w:bottom w:w="57" w:type="dxa"/>
              <w:right w:w="113" w:type="dxa"/>
            </w:tcMar>
            <w:hideMark/>
          </w:tcPr>
          <w:p w14:paraId="61CD0DAC"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τ</w:t>
            </w:r>
            <w:r w:rsidRPr="005F05FB">
              <w:rPr>
                <w:rFonts w:ascii="Times New Roman" w:eastAsia="Times New Roman" w:hAnsi="Times New Roman" w:cs="Times New Roman"/>
                <w:color w:val="333333"/>
                <w:sz w:val="22"/>
                <w:szCs w:val="22"/>
                <w:vertAlign w:val="subscript"/>
                <w:lang w:val="en-US"/>
              </w:rPr>
              <w:t>00</w:t>
            </w:r>
          </w:p>
        </w:tc>
        <w:tc>
          <w:tcPr>
            <w:tcW w:w="0" w:type="auto"/>
            <w:gridSpan w:val="3"/>
            <w:shd w:val="clear" w:color="auto" w:fill="FFFFFF"/>
            <w:tcMar>
              <w:top w:w="57" w:type="dxa"/>
              <w:left w:w="113" w:type="dxa"/>
              <w:bottom w:w="57" w:type="dxa"/>
              <w:right w:w="113" w:type="dxa"/>
            </w:tcMar>
            <w:hideMark/>
          </w:tcPr>
          <w:p w14:paraId="129271AE" w14:textId="799FF38F"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5.</w:t>
            </w:r>
            <w:r w:rsidR="004F5F57" w:rsidRPr="005F05FB">
              <w:rPr>
                <w:rFonts w:ascii="Times New Roman" w:eastAsia="Times New Roman" w:hAnsi="Times New Roman" w:cs="Times New Roman"/>
                <w:color w:val="333333"/>
                <w:sz w:val="22"/>
                <w:szCs w:val="22"/>
                <w:lang w:val="en-US"/>
              </w:rPr>
              <w:t>23</w:t>
            </w:r>
            <w:r w:rsidRPr="005F05FB">
              <w:rPr>
                <w:rFonts w:ascii="Times New Roman" w:eastAsia="Times New Roman" w:hAnsi="Times New Roman" w:cs="Times New Roman"/>
                <w:color w:val="333333"/>
                <w:sz w:val="22"/>
                <w:szCs w:val="22"/>
                <w:lang w:val="en-US"/>
              </w:rPr>
              <w:t> </w:t>
            </w:r>
            <w:r w:rsidRPr="005F05FB">
              <w:rPr>
                <w:rFonts w:ascii="Times New Roman" w:eastAsia="Times New Roman" w:hAnsi="Times New Roman" w:cs="Times New Roman"/>
                <w:color w:val="333333"/>
                <w:sz w:val="22"/>
                <w:szCs w:val="22"/>
                <w:vertAlign w:val="subscript"/>
                <w:lang w:val="en-US"/>
              </w:rPr>
              <w:t>ID</w:t>
            </w:r>
          </w:p>
        </w:tc>
        <w:tc>
          <w:tcPr>
            <w:tcW w:w="0" w:type="auto"/>
            <w:gridSpan w:val="3"/>
            <w:shd w:val="clear" w:color="auto" w:fill="FFFFFF"/>
            <w:tcMar>
              <w:top w:w="57" w:type="dxa"/>
              <w:left w:w="113" w:type="dxa"/>
              <w:bottom w:w="57" w:type="dxa"/>
              <w:right w:w="113" w:type="dxa"/>
            </w:tcMar>
            <w:hideMark/>
          </w:tcPr>
          <w:p w14:paraId="171FCCCC" w14:textId="5DF72681"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5.5</w:t>
            </w:r>
            <w:r w:rsidR="004F5F57" w:rsidRPr="005F05FB">
              <w:rPr>
                <w:rFonts w:ascii="Times New Roman" w:eastAsia="Times New Roman" w:hAnsi="Times New Roman" w:cs="Times New Roman"/>
                <w:color w:val="333333"/>
                <w:sz w:val="22"/>
                <w:szCs w:val="22"/>
                <w:lang w:val="en-US"/>
              </w:rPr>
              <w:t>4</w:t>
            </w:r>
            <w:r w:rsidRPr="005F05FB">
              <w:rPr>
                <w:rFonts w:ascii="Times New Roman" w:eastAsia="Times New Roman" w:hAnsi="Times New Roman" w:cs="Times New Roman"/>
                <w:color w:val="333333"/>
                <w:sz w:val="22"/>
                <w:szCs w:val="22"/>
                <w:lang w:val="en-US"/>
              </w:rPr>
              <w:t> </w:t>
            </w:r>
            <w:r w:rsidRPr="005F05FB">
              <w:rPr>
                <w:rFonts w:ascii="Times New Roman" w:eastAsia="Times New Roman" w:hAnsi="Times New Roman" w:cs="Times New Roman"/>
                <w:color w:val="333333"/>
                <w:sz w:val="22"/>
                <w:szCs w:val="22"/>
                <w:vertAlign w:val="subscript"/>
                <w:lang w:val="en-US"/>
              </w:rPr>
              <w:t>ID</w:t>
            </w:r>
          </w:p>
        </w:tc>
      </w:tr>
      <w:tr w:rsidR="00F719BE" w:rsidRPr="005F05FB" w14:paraId="3228238D" w14:textId="77777777" w:rsidTr="00F719BE">
        <w:tc>
          <w:tcPr>
            <w:tcW w:w="0" w:type="auto"/>
            <w:shd w:val="clear" w:color="auto" w:fill="FFFFFF"/>
            <w:tcMar>
              <w:top w:w="57" w:type="dxa"/>
              <w:left w:w="113" w:type="dxa"/>
              <w:bottom w:w="57" w:type="dxa"/>
              <w:right w:w="113" w:type="dxa"/>
            </w:tcMar>
            <w:hideMark/>
          </w:tcPr>
          <w:p w14:paraId="3C1CA41F"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ICC</w:t>
            </w:r>
          </w:p>
        </w:tc>
        <w:tc>
          <w:tcPr>
            <w:tcW w:w="0" w:type="auto"/>
            <w:gridSpan w:val="3"/>
            <w:shd w:val="clear" w:color="auto" w:fill="FFFFFF"/>
            <w:tcMar>
              <w:top w:w="57" w:type="dxa"/>
              <w:left w:w="113" w:type="dxa"/>
              <w:bottom w:w="57" w:type="dxa"/>
              <w:right w:w="113" w:type="dxa"/>
            </w:tcMar>
            <w:hideMark/>
          </w:tcPr>
          <w:p w14:paraId="31D10B62"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0.49</w:t>
            </w:r>
          </w:p>
        </w:tc>
        <w:tc>
          <w:tcPr>
            <w:tcW w:w="0" w:type="auto"/>
            <w:gridSpan w:val="3"/>
            <w:shd w:val="clear" w:color="auto" w:fill="FFFFFF"/>
            <w:tcMar>
              <w:top w:w="57" w:type="dxa"/>
              <w:left w:w="113" w:type="dxa"/>
              <w:bottom w:w="57" w:type="dxa"/>
              <w:right w:w="113" w:type="dxa"/>
            </w:tcMar>
            <w:hideMark/>
          </w:tcPr>
          <w:p w14:paraId="3BAE8B70"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0.56</w:t>
            </w:r>
          </w:p>
        </w:tc>
      </w:tr>
      <w:tr w:rsidR="00F719BE" w:rsidRPr="005F05FB" w14:paraId="07EBB5E1" w14:textId="77777777" w:rsidTr="00F719BE">
        <w:tc>
          <w:tcPr>
            <w:tcW w:w="0" w:type="auto"/>
            <w:shd w:val="clear" w:color="auto" w:fill="FFFFFF"/>
            <w:tcMar>
              <w:top w:w="57" w:type="dxa"/>
              <w:left w:w="113" w:type="dxa"/>
              <w:bottom w:w="57" w:type="dxa"/>
              <w:right w:w="113" w:type="dxa"/>
            </w:tcMar>
            <w:hideMark/>
          </w:tcPr>
          <w:p w14:paraId="48E8A639"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N</w:t>
            </w:r>
          </w:p>
        </w:tc>
        <w:tc>
          <w:tcPr>
            <w:tcW w:w="0" w:type="auto"/>
            <w:gridSpan w:val="3"/>
            <w:shd w:val="clear" w:color="auto" w:fill="FFFFFF"/>
            <w:tcMar>
              <w:top w:w="57" w:type="dxa"/>
              <w:left w:w="113" w:type="dxa"/>
              <w:bottom w:w="57" w:type="dxa"/>
              <w:right w:w="113" w:type="dxa"/>
            </w:tcMar>
            <w:hideMark/>
          </w:tcPr>
          <w:p w14:paraId="203DB5EC"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200 </w:t>
            </w:r>
            <w:r w:rsidRPr="005F05FB">
              <w:rPr>
                <w:rFonts w:ascii="Times New Roman" w:eastAsia="Times New Roman" w:hAnsi="Times New Roman" w:cs="Times New Roman"/>
                <w:color w:val="333333"/>
                <w:sz w:val="22"/>
                <w:szCs w:val="22"/>
                <w:vertAlign w:val="subscript"/>
                <w:lang w:val="en-US"/>
              </w:rPr>
              <w:t>ID</w:t>
            </w:r>
          </w:p>
        </w:tc>
        <w:tc>
          <w:tcPr>
            <w:tcW w:w="0" w:type="auto"/>
            <w:gridSpan w:val="3"/>
            <w:shd w:val="clear" w:color="auto" w:fill="FFFFFF"/>
            <w:tcMar>
              <w:top w:w="57" w:type="dxa"/>
              <w:left w:w="113" w:type="dxa"/>
              <w:bottom w:w="57" w:type="dxa"/>
              <w:right w:w="113" w:type="dxa"/>
            </w:tcMar>
            <w:hideMark/>
          </w:tcPr>
          <w:p w14:paraId="7A78D0B5"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199 </w:t>
            </w:r>
            <w:r w:rsidRPr="005F05FB">
              <w:rPr>
                <w:rFonts w:ascii="Times New Roman" w:eastAsia="Times New Roman" w:hAnsi="Times New Roman" w:cs="Times New Roman"/>
                <w:color w:val="333333"/>
                <w:sz w:val="22"/>
                <w:szCs w:val="22"/>
                <w:vertAlign w:val="subscript"/>
                <w:lang w:val="en-US"/>
              </w:rPr>
              <w:t>ID</w:t>
            </w:r>
          </w:p>
        </w:tc>
      </w:tr>
      <w:tr w:rsidR="00F719BE" w:rsidRPr="005F05FB" w14:paraId="6EEB5F03" w14:textId="77777777" w:rsidTr="00F719BE">
        <w:tc>
          <w:tcPr>
            <w:tcW w:w="0" w:type="auto"/>
            <w:tcBorders>
              <w:top w:val="single" w:sz="6" w:space="0" w:color="auto"/>
            </w:tcBorders>
            <w:shd w:val="clear" w:color="auto" w:fill="FFFFFF"/>
            <w:tcMar>
              <w:top w:w="57" w:type="dxa"/>
              <w:left w:w="113" w:type="dxa"/>
              <w:bottom w:w="57" w:type="dxa"/>
              <w:right w:w="113" w:type="dxa"/>
            </w:tcMar>
            <w:hideMark/>
          </w:tcPr>
          <w:p w14:paraId="78AD319B"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Observations</w:t>
            </w:r>
          </w:p>
        </w:tc>
        <w:tc>
          <w:tcPr>
            <w:tcW w:w="0" w:type="auto"/>
            <w:gridSpan w:val="3"/>
            <w:tcBorders>
              <w:top w:val="single" w:sz="6" w:space="0" w:color="auto"/>
            </w:tcBorders>
            <w:shd w:val="clear" w:color="auto" w:fill="FFFFFF"/>
            <w:tcMar>
              <w:top w:w="57" w:type="dxa"/>
              <w:left w:w="113" w:type="dxa"/>
              <w:bottom w:w="57" w:type="dxa"/>
              <w:right w:w="113" w:type="dxa"/>
            </w:tcMar>
            <w:hideMark/>
          </w:tcPr>
          <w:p w14:paraId="27550258" w14:textId="721346E2" w:rsidR="00F719BE" w:rsidRPr="005F05FB" w:rsidRDefault="004F5F57"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4080</w:t>
            </w:r>
          </w:p>
        </w:tc>
        <w:tc>
          <w:tcPr>
            <w:tcW w:w="0" w:type="auto"/>
            <w:gridSpan w:val="3"/>
            <w:tcBorders>
              <w:top w:val="single" w:sz="6" w:space="0" w:color="auto"/>
            </w:tcBorders>
            <w:shd w:val="clear" w:color="auto" w:fill="FFFFFF"/>
            <w:tcMar>
              <w:top w:w="57" w:type="dxa"/>
              <w:left w:w="113" w:type="dxa"/>
              <w:bottom w:w="57" w:type="dxa"/>
              <w:right w:w="113" w:type="dxa"/>
            </w:tcMar>
            <w:hideMark/>
          </w:tcPr>
          <w:p w14:paraId="0347A757" w14:textId="71FF5E9A"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2</w:t>
            </w:r>
            <w:r w:rsidR="004F5F57" w:rsidRPr="005F05FB">
              <w:rPr>
                <w:rFonts w:ascii="Times New Roman" w:eastAsia="Times New Roman" w:hAnsi="Times New Roman" w:cs="Times New Roman"/>
                <w:color w:val="333333"/>
                <w:sz w:val="22"/>
                <w:szCs w:val="22"/>
                <w:lang w:val="en-US"/>
              </w:rPr>
              <w:t>844</w:t>
            </w:r>
          </w:p>
        </w:tc>
      </w:tr>
      <w:tr w:rsidR="00F719BE" w:rsidRPr="005F05FB" w14:paraId="06EFEBA2" w14:textId="77777777" w:rsidTr="00F719BE">
        <w:tc>
          <w:tcPr>
            <w:tcW w:w="0" w:type="auto"/>
            <w:tcBorders>
              <w:bottom w:val="single" w:sz="4" w:space="0" w:color="auto"/>
            </w:tcBorders>
            <w:shd w:val="clear" w:color="auto" w:fill="FFFFFF"/>
            <w:tcMar>
              <w:top w:w="57" w:type="dxa"/>
              <w:left w:w="113" w:type="dxa"/>
              <w:bottom w:w="57" w:type="dxa"/>
              <w:right w:w="113" w:type="dxa"/>
            </w:tcMar>
            <w:hideMark/>
          </w:tcPr>
          <w:p w14:paraId="56A8EEF3"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R</w:t>
            </w:r>
            <w:r w:rsidRPr="005F05FB">
              <w:rPr>
                <w:rFonts w:ascii="Times New Roman" w:eastAsia="Times New Roman" w:hAnsi="Times New Roman" w:cs="Times New Roman"/>
                <w:color w:val="333333"/>
                <w:sz w:val="22"/>
                <w:szCs w:val="22"/>
                <w:vertAlign w:val="superscript"/>
                <w:lang w:val="en-US"/>
              </w:rPr>
              <w:t>2</w:t>
            </w:r>
          </w:p>
        </w:tc>
        <w:tc>
          <w:tcPr>
            <w:tcW w:w="0" w:type="auto"/>
            <w:gridSpan w:val="3"/>
            <w:tcBorders>
              <w:bottom w:val="single" w:sz="4" w:space="0" w:color="auto"/>
            </w:tcBorders>
            <w:shd w:val="clear" w:color="auto" w:fill="FFFFFF"/>
            <w:tcMar>
              <w:top w:w="57" w:type="dxa"/>
              <w:left w:w="113" w:type="dxa"/>
              <w:bottom w:w="57" w:type="dxa"/>
              <w:right w:w="113" w:type="dxa"/>
            </w:tcMar>
            <w:hideMark/>
          </w:tcPr>
          <w:p w14:paraId="29E3D099" w14:textId="5E78264A"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w:t>
            </w:r>
            <w:r w:rsidR="004F5F57" w:rsidRPr="005F05FB">
              <w:rPr>
                <w:rFonts w:ascii="Times New Roman" w:eastAsia="Times New Roman" w:hAnsi="Times New Roman" w:cs="Times New Roman"/>
                <w:color w:val="333333"/>
                <w:sz w:val="22"/>
                <w:szCs w:val="22"/>
                <w:lang w:val="en-US"/>
              </w:rPr>
              <w:t>75</w:t>
            </w:r>
          </w:p>
        </w:tc>
        <w:tc>
          <w:tcPr>
            <w:tcW w:w="0" w:type="auto"/>
            <w:gridSpan w:val="3"/>
            <w:tcBorders>
              <w:bottom w:val="single" w:sz="4" w:space="0" w:color="auto"/>
            </w:tcBorders>
            <w:shd w:val="clear" w:color="auto" w:fill="FFFFFF"/>
            <w:tcMar>
              <w:top w:w="57" w:type="dxa"/>
              <w:left w:w="113" w:type="dxa"/>
              <w:bottom w:w="57" w:type="dxa"/>
              <w:right w:w="113" w:type="dxa"/>
            </w:tcMar>
            <w:hideMark/>
          </w:tcPr>
          <w:p w14:paraId="7181B911" w14:textId="6DA77BA2"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w:t>
            </w:r>
            <w:r w:rsidR="004F5F57" w:rsidRPr="005F05FB">
              <w:rPr>
                <w:rFonts w:ascii="Times New Roman" w:eastAsia="Times New Roman" w:hAnsi="Times New Roman" w:cs="Times New Roman"/>
                <w:color w:val="333333"/>
                <w:sz w:val="22"/>
                <w:szCs w:val="22"/>
                <w:lang w:val="en-US"/>
              </w:rPr>
              <w:t>63</w:t>
            </w:r>
          </w:p>
          <w:p w14:paraId="23C63BC6" w14:textId="51CE46DF" w:rsidR="003D5A0C" w:rsidRPr="005F05FB" w:rsidRDefault="003D5A0C" w:rsidP="00F719BE">
            <w:pPr>
              <w:rPr>
                <w:rFonts w:ascii="Times New Roman" w:eastAsia="Times New Roman" w:hAnsi="Times New Roman" w:cs="Times New Roman"/>
                <w:color w:val="333333"/>
                <w:sz w:val="22"/>
                <w:szCs w:val="22"/>
                <w:lang w:val="en-US"/>
              </w:rPr>
            </w:pPr>
          </w:p>
        </w:tc>
      </w:tr>
      <w:tr w:rsidR="00F719BE" w:rsidRPr="005F05FB" w14:paraId="69155EDD" w14:textId="77777777" w:rsidTr="00F719BE">
        <w:tc>
          <w:tcPr>
            <w:tcW w:w="0" w:type="auto"/>
            <w:tcBorders>
              <w:top w:val="single" w:sz="4" w:space="0" w:color="auto"/>
              <w:bottom w:val="single" w:sz="6" w:space="0" w:color="auto"/>
            </w:tcBorders>
            <w:shd w:val="clear" w:color="auto" w:fill="FFFFFF"/>
            <w:tcMar>
              <w:top w:w="0" w:type="dxa"/>
              <w:left w:w="0" w:type="dxa"/>
              <w:bottom w:w="0" w:type="dxa"/>
              <w:right w:w="0" w:type="dxa"/>
            </w:tcMar>
            <w:vAlign w:val="center"/>
            <w:hideMark/>
          </w:tcPr>
          <w:p w14:paraId="3D2F4B04" w14:textId="77777777" w:rsidR="00F719BE" w:rsidRPr="005F05FB" w:rsidRDefault="00F719BE" w:rsidP="00F719BE">
            <w:pP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 xml:space="preserve">Predictors </w:t>
            </w:r>
          </w:p>
          <w:p w14:paraId="5A5DB5E3" w14:textId="77777777" w:rsidR="00F719BE" w:rsidRPr="005F05FB" w:rsidRDefault="00F719BE" w:rsidP="00F719BE">
            <w:pP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(Negotiation)</w:t>
            </w:r>
          </w:p>
        </w:tc>
        <w:tc>
          <w:tcPr>
            <w:tcW w:w="0" w:type="auto"/>
            <w:tcBorders>
              <w:top w:val="single" w:sz="4" w:space="0" w:color="auto"/>
              <w:bottom w:val="single" w:sz="6" w:space="0" w:color="auto"/>
            </w:tcBorders>
            <w:shd w:val="clear" w:color="auto" w:fill="FFFFFF"/>
            <w:tcMar>
              <w:top w:w="0" w:type="dxa"/>
              <w:left w:w="0" w:type="dxa"/>
              <w:bottom w:w="0" w:type="dxa"/>
              <w:right w:w="0" w:type="dxa"/>
            </w:tcMar>
            <w:vAlign w:val="center"/>
            <w:hideMark/>
          </w:tcPr>
          <w:p w14:paraId="5817B2B6"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Estimates</w:t>
            </w:r>
          </w:p>
        </w:tc>
        <w:tc>
          <w:tcPr>
            <w:tcW w:w="0" w:type="auto"/>
            <w:tcBorders>
              <w:top w:val="single" w:sz="4" w:space="0" w:color="auto"/>
              <w:bottom w:val="single" w:sz="6" w:space="0" w:color="auto"/>
            </w:tcBorders>
            <w:shd w:val="clear" w:color="auto" w:fill="FFFFFF"/>
            <w:tcMar>
              <w:top w:w="0" w:type="dxa"/>
              <w:left w:w="0" w:type="dxa"/>
              <w:bottom w:w="0" w:type="dxa"/>
              <w:right w:w="0" w:type="dxa"/>
            </w:tcMar>
            <w:vAlign w:val="center"/>
            <w:hideMark/>
          </w:tcPr>
          <w:p w14:paraId="202FC384"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CI</w:t>
            </w:r>
          </w:p>
        </w:tc>
        <w:tc>
          <w:tcPr>
            <w:tcW w:w="0" w:type="auto"/>
            <w:tcBorders>
              <w:top w:val="single" w:sz="4" w:space="0" w:color="auto"/>
              <w:bottom w:val="single" w:sz="6" w:space="0" w:color="auto"/>
            </w:tcBorders>
            <w:shd w:val="clear" w:color="auto" w:fill="FFFFFF"/>
            <w:tcMar>
              <w:top w:w="0" w:type="dxa"/>
              <w:left w:w="0" w:type="dxa"/>
              <w:bottom w:w="0" w:type="dxa"/>
              <w:right w:w="0" w:type="dxa"/>
            </w:tcMar>
            <w:vAlign w:val="center"/>
            <w:hideMark/>
          </w:tcPr>
          <w:p w14:paraId="636C58CC"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p</w:t>
            </w:r>
          </w:p>
        </w:tc>
        <w:tc>
          <w:tcPr>
            <w:tcW w:w="0" w:type="auto"/>
            <w:tcBorders>
              <w:top w:val="single" w:sz="4" w:space="0" w:color="auto"/>
              <w:bottom w:val="single" w:sz="6" w:space="0" w:color="auto"/>
            </w:tcBorders>
            <w:shd w:val="clear" w:color="auto" w:fill="FFFFFF"/>
            <w:tcMar>
              <w:top w:w="0" w:type="dxa"/>
              <w:left w:w="0" w:type="dxa"/>
              <w:bottom w:w="0" w:type="dxa"/>
              <w:right w:w="0" w:type="dxa"/>
            </w:tcMar>
            <w:vAlign w:val="center"/>
            <w:hideMark/>
          </w:tcPr>
          <w:p w14:paraId="4E976CA4"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Estimates</w:t>
            </w:r>
          </w:p>
        </w:tc>
        <w:tc>
          <w:tcPr>
            <w:tcW w:w="0" w:type="auto"/>
            <w:tcBorders>
              <w:top w:val="single" w:sz="4" w:space="0" w:color="auto"/>
              <w:bottom w:val="single" w:sz="6" w:space="0" w:color="auto"/>
            </w:tcBorders>
            <w:shd w:val="clear" w:color="auto" w:fill="FFFFFF"/>
            <w:tcMar>
              <w:top w:w="0" w:type="dxa"/>
              <w:left w:w="0" w:type="dxa"/>
              <w:bottom w:w="0" w:type="dxa"/>
              <w:right w:w="0" w:type="dxa"/>
            </w:tcMar>
            <w:vAlign w:val="center"/>
            <w:hideMark/>
          </w:tcPr>
          <w:p w14:paraId="222FA3F3"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CI</w:t>
            </w:r>
          </w:p>
        </w:tc>
        <w:tc>
          <w:tcPr>
            <w:tcW w:w="0" w:type="auto"/>
            <w:tcBorders>
              <w:top w:val="single" w:sz="4" w:space="0" w:color="auto"/>
              <w:bottom w:val="single" w:sz="6" w:space="0" w:color="auto"/>
            </w:tcBorders>
            <w:shd w:val="clear" w:color="auto" w:fill="FFFFFF"/>
            <w:tcMar>
              <w:top w:w="0" w:type="dxa"/>
              <w:left w:w="0" w:type="dxa"/>
              <w:bottom w:w="0" w:type="dxa"/>
              <w:right w:w="0" w:type="dxa"/>
            </w:tcMar>
            <w:vAlign w:val="center"/>
            <w:hideMark/>
          </w:tcPr>
          <w:p w14:paraId="18B168FD" w14:textId="77777777" w:rsidR="00F719BE" w:rsidRPr="005F05FB" w:rsidRDefault="00F719BE" w:rsidP="00F719BE">
            <w:pPr>
              <w:jc w:val="center"/>
              <w:rPr>
                <w:rFonts w:ascii="Times New Roman" w:eastAsia="Times New Roman" w:hAnsi="Times New Roman" w:cs="Times New Roman"/>
                <w:i/>
                <w:iCs/>
                <w:color w:val="333333"/>
                <w:sz w:val="22"/>
                <w:szCs w:val="22"/>
                <w:lang w:val="en-US"/>
              </w:rPr>
            </w:pPr>
            <w:r w:rsidRPr="005F05FB">
              <w:rPr>
                <w:rFonts w:ascii="Times New Roman" w:eastAsia="Times New Roman" w:hAnsi="Times New Roman" w:cs="Times New Roman"/>
                <w:i/>
                <w:iCs/>
                <w:color w:val="333333"/>
                <w:sz w:val="22"/>
                <w:szCs w:val="22"/>
                <w:lang w:val="en-US"/>
              </w:rPr>
              <w:t>p</w:t>
            </w:r>
          </w:p>
        </w:tc>
      </w:tr>
      <w:tr w:rsidR="00F719BE" w:rsidRPr="005F05FB" w14:paraId="05F6E6FB" w14:textId="77777777" w:rsidTr="00F719BE">
        <w:tc>
          <w:tcPr>
            <w:tcW w:w="0" w:type="auto"/>
            <w:shd w:val="clear" w:color="auto" w:fill="FFFFFF"/>
            <w:tcMar>
              <w:top w:w="113" w:type="dxa"/>
              <w:left w:w="113" w:type="dxa"/>
              <w:bottom w:w="113" w:type="dxa"/>
              <w:right w:w="113" w:type="dxa"/>
            </w:tcMar>
            <w:hideMark/>
          </w:tcPr>
          <w:p w14:paraId="73E543E3" w14:textId="3970669E"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Intercept</w:t>
            </w:r>
          </w:p>
        </w:tc>
        <w:tc>
          <w:tcPr>
            <w:tcW w:w="0" w:type="auto"/>
            <w:shd w:val="clear" w:color="auto" w:fill="FFFFFF"/>
            <w:tcMar>
              <w:top w:w="113" w:type="dxa"/>
              <w:left w:w="113" w:type="dxa"/>
              <w:bottom w:w="113" w:type="dxa"/>
              <w:right w:w="113" w:type="dxa"/>
            </w:tcMar>
            <w:hideMark/>
          </w:tcPr>
          <w:p w14:paraId="3D6A421E"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5.07</w:t>
            </w:r>
          </w:p>
        </w:tc>
        <w:tc>
          <w:tcPr>
            <w:tcW w:w="0" w:type="auto"/>
            <w:shd w:val="clear" w:color="auto" w:fill="FFFFFF"/>
            <w:tcMar>
              <w:top w:w="113" w:type="dxa"/>
              <w:left w:w="113" w:type="dxa"/>
              <w:bottom w:w="113" w:type="dxa"/>
              <w:right w:w="113" w:type="dxa"/>
            </w:tcMar>
            <w:hideMark/>
          </w:tcPr>
          <w:p w14:paraId="30774D0B"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4.71 – 5.43</w:t>
            </w:r>
          </w:p>
        </w:tc>
        <w:tc>
          <w:tcPr>
            <w:tcW w:w="0" w:type="auto"/>
            <w:shd w:val="clear" w:color="auto" w:fill="FFFFFF"/>
            <w:tcMar>
              <w:top w:w="113" w:type="dxa"/>
              <w:left w:w="113" w:type="dxa"/>
              <w:bottom w:w="113" w:type="dxa"/>
              <w:right w:w="113" w:type="dxa"/>
            </w:tcMar>
            <w:hideMark/>
          </w:tcPr>
          <w:p w14:paraId="6BD37829"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
                <w:bCs/>
                <w:color w:val="333333"/>
                <w:sz w:val="22"/>
                <w:szCs w:val="22"/>
                <w:lang w:val="en-US"/>
              </w:rPr>
              <w:t>&lt;0.001</w:t>
            </w:r>
          </w:p>
        </w:tc>
        <w:tc>
          <w:tcPr>
            <w:tcW w:w="0" w:type="auto"/>
            <w:shd w:val="clear" w:color="auto" w:fill="FFFFFF"/>
            <w:tcMar>
              <w:top w:w="113" w:type="dxa"/>
              <w:left w:w="113" w:type="dxa"/>
              <w:bottom w:w="113" w:type="dxa"/>
              <w:right w:w="113" w:type="dxa"/>
            </w:tcMar>
            <w:hideMark/>
          </w:tcPr>
          <w:p w14:paraId="2AB59C94"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4.85</w:t>
            </w:r>
          </w:p>
        </w:tc>
        <w:tc>
          <w:tcPr>
            <w:tcW w:w="0" w:type="auto"/>
            <w:shd w:val="clear" w:color="auto" w:fill="FFFFFF"/>
            <w:tcMar>
              <w:top w:w="113" w:type="dxa"/>
              <w:left w:w="113" w:type="dxa"/>
              <w:bottom w:w="113" w:type="dxa"/>
              <w:right w:w="113" w:type="dxa"/>
            </w:tcMar>
            <w:hideMark/>
          </w:tcPr>
          <w:p w14:paraId="1444B1F6"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4.49 – 5.22</w:t>
            </w:r>
          </w:p>
        </w:tc>
        <w:tc>
          <w:tcPr>
            <w:tcW w:w="0" w:type="auto"/>
            <w:shd w:val="clear" w:color="auto" w:fill="FFFFFF"/>
            <w:tcMar>
              <w:top w:w="113" w:type="dxa"/>
              <w:left w:w="113" w:type="dxa"/>
              <w:bottom w:w="113" w:type="dxa"/>
              <w:right w:w="113" w:type="dxa"/>
            </w:tcMar>
            <w:hideMark/>
          </w:tcPr>
          <w:p w14:paraId="2A6BD5D4"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
                <w:bCs/>
                <w:color w:val="333333"/>
                <w:sz w:val="22"/>
                <w:szCs w:val="22"/>
                <w:lang w:val="en-US"/>
              </w:rPr>
              <w:t>&lt;0.001</w:t>
            </w:r>
          </w:p>
        </w:tc>
      </w:tr>
      <w:tr w:rsidR="00F719BE" w:rsidRPr="005F05FB" w14:paraId="3E51B32F" w14:textId="77777777" w:rsidTr="00F719BE">
        <w:tc>
          <w:tcPr>
            <w:tcW w:w="0" w:type="auto"/>
            <w:shd w:val="clear" w:color="auto" w:fill="FFFFFF"/>
            <w:tcMar>
              <w:top w:w="113" w:type="dxa"/>
              <w:left w:w="113" w:type="dxa"/>
              <w:bottom w:w="113" w:type="dxa"/>
              <w:right w:w="113" w:type="dxa"/>
            </w:tcMar>
            <w:hideMark/>
          </w:tcPr>
          <w:p w14:paraId="6C07F12A" w14:textId="5BDBD957" w:rsidR="00F719BE" w:rsidRPr="005F05FB" w:rsidRDefault="003D5A0C" w:rsidP="00F719BE">
            <w:pPr>
              <w:rPr>
                <w:rFonts w:ascii="Times New Roman" w:eastAsia="Times New Roman" w:hAnsi="Times New Roman" w:cs="Times New Roman"/>
                <w:color w:val="333333"/>
                <w:sz w:val="22"/>
                <w:szCs w:val="22"/>
                <w:lang w:val="en-US"/>
              </w:rPr>
            </w:pPr>
            <w:proofErr w:type="spellStart"/>
            <w:r w:rsidRPr="005F05FB">
              <w:rPr>
                <w:rFonts w:ascii="Times New Roman" w:eastAsia="Times New Roman" w:hAnsi="Times New Roman" w:cs="Times New Roman"/>
                <w:sz w:val="22"/>
                <w:szCs w:val="22"/>
                <w:lang w:val="en-US"/>
              </w:rPr>
              <w:t>Negotiate</w:t>
            </w:r>
            <w:r w:rsidRPr="005F05FB">
              <w:rPr>
                <w:rFonts w:ascii="Times New Roman" w:eastAsia="Times New Roman" w:hAnsi="Times New Roman" w:cs="Times New Roman"/>
                <w:sz w:val="22"/>
                <w:szCs w:val="22"/>
                <w:vertAlign w:val="subscript"/>
                <w:lang w:val="en-US"/>
              </w:rPr>
              <w:t>W</w:t>
            </w:r>
            <w:proofErr w:type="spellEnd"/>
          </w:p>
        </w:tc>
        <w:tc>
          <w:tcPr>
            <w:tcW w:w="0" w:type="auto"/>
            <w:shd w:val="clear" w:color="auto" w:fill="FFFFFF"/>
            <w:tcMar>
              <w:top w:w="113" w:type="dxa"/>
              <w:left w:w="113" w:type="dxa"/>
              <w:bottom w:w="113" w:type="dxa"/>
              <w:right w:w="113" w:type="dxa"/>
            </w:tcMar>
            <w:hideMark/>
          </w:tcPr>
          <w:p w14:paraId="07BBCB20"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-0.02</w:t>
            </w:r>
          </w:p>
        </w:tc>
        <w:tc>
          <w:tcPr>
            <w:tcW w:w="0" w:type="auto"/>
            <w:shd w:val="clear" w:color="auto" w:fill="FFFFFF"/>
            <w:tcMar>
              <w:top w:w="113" w:type="dxa"/>
              <w:left w:w="113" w:type="dxa"/>
              <w:bottom w:w="113" w:type="dxa"/>
              <w:right w:w="113" w:type="dxa"/>
            </w:tcMar>
            <w:hideMark/>
          </w:tcPr>
          <w:p w14:paraId="4A6C4FA2"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-0.06 – 0.02</w:t>
            </w:r>
          </w:p>
        </w:tc>
        <w:tc>
          <w:tcPr>
            <w:tcW w:w="0" w:type="auto"/>
            <w:shd w:val="clear" w:color="auto" w:fill="FFFFFF"/>
            <w:tcMar>
              <w:top w:w="113" w:type="dxa"/>
              <w:left w:w="113" w:type="dxa"/>
              <w:bottom w:w="113" w:type="dxa"/>
              <w:right w:w="113" w:type="dxa"/>
            </w:tcMar>
            <w:hideMark/>
          </w:tcPr>
          <w:p w14:paraId="3837DEDB"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0.363</w:t>
            </w:r>
          </w:p>
        </w:tc>
        <w:tc>
          <w:tcPr>
            <w:tcW w:w="0" w:type="auto"/>
            <w:shd w:val="clear" w:color="auto" w:fill="FFFFFF"/>
            <w:tcMar>
              <w:top w:w="113" w:type="dxa"/>
              <w:left w:w="113" w:type="dxa"/>
              <w:bottom w:w="113" w:type="dxa"/>
              <w:right w:w="113" w:type="dxa"/>
            </w:tcMar>
            <w:hideMark/>
          </w:tcPr>
          <w:p w14:paraId="526D4BB4"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-0.03</w:t>
            </w:r>
          </w:p>
        </w:tc>
        <w:tc>
          <w:tcPr>
            <w:tcW w:w="0" w:type="auto"/>
            <w:shd w:val="clear" w:color="auto" w:fill="FFFFFF"/>
            <w:tcMar>
              <w:top w:w="113" w:type="dxa"/>
              <w:left w:w="113" w:type="dxa"/>
              <w:bottom w:w="113" w:type="dxa"/>
              <w:right w:w="113" w:type="dxa"/>
            </w:tcMar>
            <w:hideMark/>
          </w:tcPr>
          <w:p w14:paraId="45FE118E"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-0.08 – 0.02</w:t>
            </w:r>
          </w:p>
        </w:tc>
        <w:tc>
          <w:tcPr>
            <w:tcW w:w="0" w:type="auto"/>
            <w:shd w:val="clear" w:color="auto" w:fill="FFFFFF"/>
            <w:tcMar>
              <w:top w:w="113" w:type="dxa"/>
              <w:left w:w="113" w:type="dxa"/>
              <w:bottom w:w="113" w:type="dxa"/>
              <w:right w:w="113" w:type="dxa"/>
            </w:tcMar>
            <w:hideMark/>
          </w:tcPr>
          <w:p w14:paraId="3EF45445"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0.204</w:t>
            </w:r>
          </w:p>
        </w:tc>
      </w:tr>
      <w:tr w:rsidR="00F719BE" w:rsidRPr="005F05FB" w14:paraId="5C6664CC" w14:textId="77777777" w:rsidTr="00F719BE">
        <w:tc>
          <w:tcPr>
            <w:tcW w:w="0" w:type="auto"/>
            <w:shd w:val="clear" w:color="auto" w:fill="FFFFFF"/>
            <w:tcMar>
              <w:top w:w="113" w:type="dxa"/>
              <w:left w:w="113" w:type="dxa"/>
              <w:bottom w:w="113" w:type="dxa"/>
              <w:right w:w="113" w:type="dxa"/>
            </w:tcMar>
            <w:hideMark/>
          </w:tcPr>
          <w:p w14:paraId="5F53DCED" w14:textId="4430A9EB" w:rsidR="00F719BE" w:rsidRPr="005F05FB" w:rsidRDefault="003D5A0C" w:rsidP="00F719BE">
            <w:pPr>
              <w:rPr>
                <w:rFonts w:ascii="Times New Roman" w:eastAsia="Times New Roman" w:hAnsi="Times New Roman" w:cs="Times New Roman"/>
                <w:color w:val="333333"/>
                <w:sz w:val="22"/>
                <w:szCs w:val="22"/>
                <w:lang w:val="en-US"/>
              </w:rPr>
            </w:pPr>
            <w:proofErr w:type="spellStart"/>
            <w:r w:rsidRPr="005F05FB">
              <w:rPr>
                <w:rFonts w:ascii="Times New Roman" w:eastAsia="Times New Roman" w:hAnsi="Times New Roman" w:cs="Times New Roman"/>
                <w:sz w:val="22"/>
                <w:szCs w:val="22"/>
                <w:lang w:val="en-US"/>
              </w:rPr>
              <w:t>Negotiate</w:t>
            </w:r>
            <w:r w:rsidRPr="005F05FB">
              <w:rPr>
                <w:rFonts w:ascii="Times New Roman" w:eastAsia="Times New Roman" w:hAnsi="Times New Roman" w:cs="Times New Roman"/>
                <w:sz w:val="22"/>
                <w:szCs w:val="22"/>
                <w:vertAlign w:val="subscript"/>
                <w:lang w:val="en-US"/>
              </w:rPr>
              <w:t>B</w:t>
            </w:r>
            <w:proofErr w:type="spellEnd"/>
          </w:p>
        </w:tc>
        <w:tc>
          <w:tcPr>
            <w:tcW w:w="0" w:type="auto"/>
            <w:shd w:val="clear" w:color="auto" w:fill="FFFFFF"/>
            <w:tcMar>
              <w:top w:w="113" w:type="dxa"/>
              <w:left w:w="113" w:type="dxa"/>
              <w:bottom w:w="113" w:type="dxa"/>
              <w:right w:w="113" w:type="dxa"/>
            </w:tcMar>
            <w:hideMark/>
          </w:tcPr>
          <w:p w14:paraId="2F4F5B8C"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-0.16</w:t>
            </w:r>
          </w:p>
        </w:tc>
        <w:tc>
          <w:tcPr>
            <w:tcW w:w="0" w:type="auto"/>
            <w:shd w:val="clear" w:color="auto" w:fill="FFFFFF"/>
            <w:tcMar>
              <w:top w:w="113" w:type="dxa"/>
              <w:left w:w="113" w:type="dxa"/>
              <w:bottom w:w="113" w:type="dxa"/>
              <w:right w:w="113" w:type="dxa"/>
            </w:tcMar>
            <w:hideMark/>
          </w:tcPr>
          <w:p w14:paraId="1277CF79"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-0.33 – 0.01</w:t>
            </w:r>
          </w:p>
        </w:tc>
        <w:tc>
          <w:tcPr>
            <w:tcW w:w="0" w:type="auto"/>
            <w:shd w:val="clear" w:color="auto" w:fill="FFFFFF"/>
            <w:tcMar>
              <w:top w:w="113" w:type="dxa"/>
              <w:left w:w="113" w:type="dxa"/>
              <w:bottom w:w="113" w:type="dxa"/>
              <w:right w:w="113" w:type="dxa"/>
            </w:tcMar>
            <w:hideMark/>
          </w:tcPr>
          <w:p w14:paraId="195EFE9F"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0.058</w:t>
            </w:r>
          </w:p>
        </w:tc>
        <w:tc>
          <w:tcPr>
            <w:tcW w:w="0" w:type="auto"/>
            <w:shd w:val="clear" w:color="auto" w:fill="FFFFFF"/>
            <w:tcMar>
              <w:top w:w="113" w:type="dxa"/>
              <w:left w:w="113" w:type="dxa"/>
              <w:bottom w:w="113" w:type="dxa"/>
              <w:right w:w="113" w:type="dxa"/>
            </w:tcMar>
            <w:hideMark/>
          </w:tcPr>
          <w:p w14:paraId="6C5ACCEF"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-0.18</w:t>
            </w:r>
          </w:p>
        </w:tc>
        <w:tc>
          <w:tcPr>
            <w:tcW w:w="0" w:type="auto"/>
            <w:shd w:val="clear" w:color="auto" w:fill="FFFFFF"/>
            <w:tcMar>
              <w:top w:w="113" w:type="dxa"/>
              <w:left w:w="113" w:type="dxa"/>
              <w:bottom w:w="113" w:type="dxa"/>
              <w:right w:w="113" w:type="dxa"/>
            </w:tcMar>
            <w:hideMark/>
          </w:tcPr>
          <w:p w14:paraId="7274EF59"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-0.35 – -0.01</w:t>
            </w:r>
          </w:p>
        </w:tc>
        <w:tc>
          <w:tcPr>
            <w:tcW w:w="0" w:type="auto"/>
            <w:shd w:val="clear" w:color="auto" w:fill="FFFFFF"/>
            <w:tcMar>
              <w:top w:w="113" w:type="dxa"/>
              <w:left w:w="113" w:type="dxa"/>
              <w:bottom w:w="113" w:type="dxa"/>
              <w:right w:w="113" w:type="dxa"/>
            </w:tcMar>
            <w:hideMark/>
          </w:tcPr>
          <w:p w14:paraId="0B0F135C"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Cs/>
                <w:color w:val="333333"/>
                <w:sz w:val="22"/>
                <w:szCs w:val="22"/>
                <w:lang w:val="en-US"/>
              </w:rPr>
              <w:t>0.043</w:t>
            </w:r>
          </w:p>
        </w:tc>
      </w:tr>
      <w:tr w:rsidR="00F719BE" w:rsidRPr="005F05FB" w14:paraId="280A6DA6" w14:textId="77777777" w:rsidTr="00F719BE">
        <w:tc>
          <w:tcPr>
            <w:tcW w:w="0" w:type="auto"/>
            <w:shd w:val="clear" w:color="auto" w:fill="FFFFFF"/>
            <w:tcMar>
              <w:top w:w="113" w:type="dxa"/>
              <w:left w:w="113" w:type="dxa"/>
              <w:bottom w:w="113" w:type="dxa"/>
              <w:right w:w="113" w:type="dxa"/>
            </w:tcMar>
            <w:hideMark/>
          </w:tcPr>
          <w:p w14:paraId="5F35BEAC" w14:textId="4F3EB219" w:rsidR="00F719BE" w:rsidRPr="005F05FB" w:rsidRDefault="003D5A0C"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T</w:t>
            </w:r>
            <w:r w:rsidR="00F719BE" w:rsidRPr="005F05FB">
              <w:rPr>
                <w:rFonts w:ascii="Times New Roman" w:eastAsia="Times New Roman" w:hAnsi="Times New Roman" w:cs="Times New Roman"/>
                <w:color w:val="333333"/>
                <w:sz w:val="22"/>
                <w:szCs w:val="22"/>
                <w:lang w:val="en-US"/>
              </w:rPr>
              <w:t>ime</w:t>
            </w:r>
          </w:p>
        </w:tc>
        <w:tc>
          <w:tcPr>
            <w:tcW w:w="0" w:type="auto"/>
            <w:shd w:val="clear" w:color="auto" w:fill="FFFFFF"/>
            <w:tcMar>
              <w:top w:w="113" w:type="dxa"/>
              <w:left w:w="113" w:type="dxa"/>
              <w:bottom w:w="113" w:type="dxa"/>
              <w:right w:w="113" w:type="dxa"/>
            </w:tcMar>
            <w:hideMark/>
          </w:tcPr>
          <w:p w14:paraId="2BE0C126"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-0.13</w:t>
            </w:r>
          </w:p>
        </w:tc>
        <w:tc>
          <w:tcPr>
            <w:tcW w:w="0" w:type="auto"/>
            <w:shd w:val="clear" w:color="auto" w:fill="FFFFFF"/>
            <w:tcMar>
              <w:top w:w="113" w:type="dxa"/>
              <w:left w:w="113" w:type="dxa"/>
              <w:bottom w:w="113" w:type="dxa"/>
              <w:right w:w="113" w:type="dxa"/>
            </w:tcMar>
            <w:hideMark/>
          </w:tcPr>
          <w:p w14:paraId="685EA186"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-0.17 – -0.09</w:t>
            </w:r>
          </w:p>
        </w:tc>
        <w:tc>
          <w:tcPr>
            <w:tcW w:w="0" w:type="auto"/>
            <w:shd w:val="clear" w:color="auto" w:fill="FFFFFF"/>
            <w:tcMar>
              <w:top w:w="113" w:type="dxa"/>
              <w:left w:w="113" w:type="dxa"/>
              <w:bottom w:w="113" w:type="dxa"/>
              <w:right w:w="113" w:type="dxa"/>
            </w:tcMar>
            <w:hideMark/>
          </w:tcPr>
          <w:p w14:paraId="11677FE7"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b/>
                <w:bCs/>
                <w:color w:val="333333"/>
                <w:sz w:val="22"/>
                <w:szCs w:val="22"/>
                <w:lang w:val="en-US"/>
              </w:rPr>
              <w:t>&lt;0.001</w:t>
            </w:r>
          </w:p>
        </w:tc>
        <w:tc>
          <w:tcPr>
            <w:tcW w:w="0" w:type="auto"/>
            <w:shd w:val="clear" w:color="auto" w:fill="FFFFFF"/>
            <w:tcMar>
              <w:top w:w="113" w:type="dxa"/>
              <w:left w:w="113" w:type="dxa"/>
              <w:bottom w:w="113" w:type="dxa"/>
              <w:right w:w="113" w:type="dxa"/>
            </w:tcMar>
            <w:hideMark/>
          </w:tcPr>
          <w:p w14:paraId="4AA27BD0"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-0.00</w:t>
            </w:r>
          </w:p>
        </w:tc>
        <w:tc>
          <w:tcPr>
            <w:tcW w:w="0" w:type="auto"/>
            <w:shd w:val="clear" w:color="auto" w:fill="FFFFFF"/>
            <w:tcMar>
              <w:top w:w="113" w:type="dxa"/>
              <w:left w:w="113" w:type="dxa"/>
              <w:bottom w:w="113" w:type="dxa"/>
              <w:right w:w="113" w:type="dxa"/>
            </w:tcMar>
            <w:hideMark/>
          </w:tcPr>
          <w:p w14:paraId="5674AB8F"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-0.01 – 0.00</w:t>
            </w:r>
          </w:p>
        </w:tc>
        <w:tc>
          <w:tcPr>
            <w:tcW w:w="0" w:type="auto"/>
            <w:shd w:val="clear" w:color="auto" w:fill="FFFFFF"/>
            <w:tcMar>
              <w:top w:w="113" w:type="dxa"/>
              <w:left w:w="113" w:type="dxa"/>
              <w:bottom w:w="113" w:type="dxa"/>
              <w:right w:w="113" w:type="dxa"/>
            </w:tcMar>
            <w:hideMark/>
          </w:tcPr>
          <w:p w14:paraId="54E67459" w14:textId="77777777" w:rsidR="00F719BE" w:rsidRPr="005F05FB" w:rsidRDefault="00F719BE" w:rsidP="00F719BE">
            <w:pPr>
              <w:jc w:val="cente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0.306</w:t>
            </w:r>
          </w:p>
        </w:tc>
      </w:tr>
      <w:tr w:rsidR="00F719BE" w:rsidRPr="005F05FB" w14:paraId="046DC240" w14:textId="77777777" w:rsidTr="00F719BE">
        <w:tc>
          <w:tcPr>
            <w:tcW w:w="0" w:type="auto"/>
            <w:gridSpan w:val="7"/>
            <w:shd w:val="clear" w:color="auto" w:fill="FFFFFF"/>
            <w:tcMar>
              <w:top w:w="192" w:type="dxa"/>
              <w:left w:w="0" w:type="dxa"/>
              <w:bottom w:w="0" w:type="dxa"/>
              <w:right w:w="0" w:type="dxa"/>
            </w:tcMar>
            <w:vAlign w:val="center"/>
            <w:hideMark/>
          </w:tcPr>
          <w:p w14:paraId="331D41B0" w14:textId="77777777" w:rsidR="00F719BE" w:rsidRPr="005F05FB" w:rsidRDefault="00F719BE" w:rsidP="00F719BE">
            <w:pPr>
              <w:rPr>
                <w:rFonts w:ascii="Times New Roman" w:eastAsia="Times New Roman" w:hAnsi="Times New Roman" w:cs="Times New Roman"/>
                <w:b/>
                <w:bCs/>
                <w:color w:val="333333"/>
                <w:sz w:val="22"/>
                <w:szCs w:val="22"/>
                <w:lang w:val="en-US"/>
              </w:rPr>
            </w:pPr>
            <w:r w:rsidRPr="005F05FB">
              <w:rPr>
                <w:rFonts w:ascii="Times New Roman" w:eastAsia="Times New Roman" w:hAnsi="Times New Roman" w:cs="Times New Roman"/>
                <w:b/>
                <w:bCs/>
                <w:color w:val="333333"/>
                <w:sz w:val="22"/>
                <w:szCs w:val="22"/>
                <w:lang w:val="en-US"/>
              </w:rPr>
              <w:t>Random Effects</w:t>
            </w:r>
          </w:p>
        </w:tc>
      </w:tr>
      <w:tr w:rsidR="00F719BE" w:rsidRPr="005F05FB" w14:paraId="3BA44C0F" w14:textId="77777777" w:rsidTr="00F719BE">
        <w:tc>
          <w:tcPr>
            <w:tcW w:w="0" w:type="auto"/>
            <w:shd w:val="clear" w:color="auto" w:fill="FFFFFF"/>
            <w:tcMar>
              <w:top w:w="57" w:type="dxa"/>
              <w:left w:w="113" w:type="dxa"/>
              <w:bottom w:w="57" w:type="dxa"/>
              <w:right w:w="113" w:type="dxa"/>
            </w:tcMar>
            <w:hideMark/>
          </w:tcPr>
          <w:p w14:paraId="01C1C567"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σ</w:t>
            </w:r>
            <w:r w:rsidRPr="005F05FB">
              <w:rPr>
                <w:rFonts w:ascii="Times New Roman" w:eastAsia="Times New Roman" w:hAnsi="Times New Roman" w:cs="Times New Roman"/>
                <w:color w:val="333333"/>
                <w:sz w:val="22"/>
                <w:szCs w:val="22"/>
                <w:vertAlign w:val="superscript"/>
                <w:lang w:val="en-US"/>
              </w:rPr>
              <w:t>2</w:t>
            </w:r>
          </w:p>
        </w:tc>
        <w:tc>
          <w:tcPr>
            <w:tcW w:w="0" w:type="auto"/>
            <w:gridSpan w:val="3"/>
            <w:shd w:val="clear" w:color="auto" w:fill="FFFFFF"/>
            <w:tcMar>
              <w:top w:w="57" w:type="dxa"/>
              <w:left w:w="113" w:type="dxa"/>
              <w:bottom w:w="57" w:type="dxa"/>
              <w:right w:w="113" w:type="dxa"/>
            </w:tcMar>
            <w:hideMark/>
          </w:tcPr>
          <w:p w14:paraId="01BEC415"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5.43</w:t>
            </w:r>
          </w:p>
        </w:tc>
        <w:tc>
          <w:tcPr>
            <w:tcW w:w="0" w:type="auto"/>
            <w:gridSpan w:val="3"/>
            <w:shd w:val="clear" w:color="auto" w:fill="FFFFFF"/>
            <w:tcMar>
              <w:top w:w="57" w:type="dxa"/>
              <w:left w:w="113" w:type="dxa"/>
              <w:bottom w:w="57" w:type="dxa"/>
              <w:right w:w="113" w:type="dxa"/>
            </w:tcMar>
            <w:hideMark/>
          </w:tcPr>
          <w:p w14:paraId="0E750DEF"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4.43</w:t>
            </w:r>
          </w:p>
        </w:tc>
      </w:tr>
      <w:tr w:rsidR="00F719BE" w:rsidRPr="005F05FB" w14:paraId="24332E7C" w14:textId="77777777" w:rsidTr="00F719BE">
        <w:tc>
          <w:tcPr>
            <w:tcW w:w="0" w:type="auto"/>
            <w:shd w:val="clear" w:color="auto" w:fill="FFFFFF"/>
            <w:tcMar>
              <w:top w:w="57" w:type="dxa"/>
              <w:left w:w="113" w:type="dxa"/>
              <w:bottom w:w="57" w:type="dxa"/>
              <w:right w:w="113" w:type="dxa"/>
            </w:tcMar>
            <w:hideMark/>
          </w:tcPr>
          <w:p w14:paraId="29069D2F"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τ</w:t>
            </w:r>
            <w:r w:rsidRPr="005F05FB">
              <w:rPr>
                <w:rFonts w:ascii="Times New Roman" w:eastAsia="Times New Roman" w:hAnsi="Times New Roman" w:cs="Times New Roman"/>
                <w:color w:val="333333"/>
                <w:sz w:val="22"/>
                <w:szCs w:val="22"/>
                <w:vertAlign w:val="subscript"/>
                <w:lang w:val="en-US"/>
              </w:rPr>
              <w:t>00</w:t>
            </w:r>
          </w:p>
        </w:tc>
        <w:tc>
          <w:tcPr>
            <w:tcW w:w="0" w:type="auto"/>
            <w:gridSpan w:val="3"/>
            <w:shd w:val="clear" w:color="auto" w:fill="FFFFFF"/>
            <w:tcMar>
              <w:top w:w="57" w:type="dxa"/>
              <w:left w:w="113" w:type="dxa"/>
              <w:bottom w:w="57" w:type="dxa"/>
              <w:right w:w="113" w:type="dxa"/>
            </w:tcMar>
            <w:hideMark/>
          </w:tcPr>
          <w:p w14:paraId="7DC8CB25"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5.91 </w:t>
            </w:r>
            <w:r w:rsidRPr="005F05FB">
              <w:rPr>
                <w:rFonts w:ascii="Times New Roman" w:eastAsia="Times New Roman" w:hAnsi="Times New Roman" w:cs="Times New Roman"/>
                <w:color w:val="333333"/>
                <w:sz w:val="22"/>
                <w:szCs w:val="22"/>
                <w:vertAlign w:val="subscript"/>
                <w:lang w:val="en-US"/>
              </w:rPr>
              <w:t>ID</w:t>
            </w:r>
          </w:p>
        </w:tc>
        <w:tc>
          <w:tcPr>
            <w:tcW w:w="0" w:type="auto"/>
            <w:gridSpan w:val="3"/>
            <w:shd w:val="clear" w:color="auto" w:fill="FFFFFF"/>
            <w:tcMar>
              <w:top w:w="57" w:type="dxa"/>
              <w:left w:w="113" w:type="dxa"/>
              <w:bottom w:w="57" w:type="dxa"/>
              <w:right w:w="113" w:type="dxa"/>
            </w:tcMar>
            <w:hideMark/>
          </w:tcPr>
          <w:p w14:paraId="1B2637B0"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6.11 </w:t>
            </w:r>
            <w:r w:rsidRPr="005F05FB">
              <w:rPr>
                <w:rFonts w:ascii="Times New Roman" w:eastAsia="Times New Roman" w:hAnsi="Times New Roman" w:cs="Times New Roman"/>
                <w:color w:val="333333"/>
                <w:sz w:val="22"/>
                <w:szCs w:val="22"/>
                <w:vertAlign w:val="subscript"/>
                <w:lang w:val="en-US"/>
              </w:rPr>
              <w:t>ID</w:t>
            </w:r>
          </w:p>
        </w:tc>
      </w:tr>
      <w:tr w:rsidR="00F719BE" w:rsidRPr="005F05FB" w14:paraId="3FF7CB2B" w14:textId="77777777" w:rsidTr="00F719BE">
        <w:tc>
          <w:tcPr>
            <w:tcW w:w="0" w:type="auto"/>
            <w:shd w:val="clear" w:color="auto" w:fill="FFFFFF"/>
            <w:tcMar>
              <w:top w:w="57" w:type="dxa"/>
              <w:left w:w="113" w:type="dxa"/>
              <w:bottom w:w="57" w:type="dxa"/>
              <w:right w:w="113" w:type="dxa"/>
            </w:tcMar>
            <w:hideMark/>
          </w:tcPr>
          <w:p w14:paraId="5A8B12D4"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ICC</w:t>
            </w:r>
          </w:p>
        </w:tc>
        <w:tc>
          <w:tcPr>
            <w:tcW w:w="0" w:type="auto"/>
            <w:gridSpan w:val="3"/>
            <w:shd w:val="clear" w:color="auto" w:fill="FFFFFF"/>
            <w:tcMar>
              <w:top w:w="57" w:type="dxa"/>
              <w:left w:w="113" w:type="dxa"/>
              <w:bottom w:w="57" w:type="dxa"/>
              <w:right w:w="113" w:type="dxa"/>
            </w:tcMar>
            <w:hideMark/>
          </w:tcPr>
          <w:p w14:paraId="245E294E"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0.52</w:t>
            </w:r>
          </w:p>
        </w:tc>
        <w:tc>
          <w:tcPr>
            <w:tcW w:w="0" w:type="auto"/>
            <w:gridSpan w:val="3"/>
            <w:shd w:val="clear" w:color="auto" w:fill="FFFFFF"/>
            <w:tcMar>
              <w:top w:w="57" w:type="dxa"/>
              <w:left w:w="113" w:type="dxa"/>
              <w:bottom w:w="57" w:type="dxa"/>
              <w:right w:w="113" w:type="dxa"/>
            </w:tcMar>
            <w:hideMark/>
          </w:tcPr>
          <w:p w14:paraId="4B636A74"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0.58</w:t>
            </w:r>
          </w:p>
        </w:tc>
      </w:tr>
      <w:tr w:rsidR="00F719BE" w:rsidRPr="005F05FB" w14:paraId="5A7A768F" w14:textId="77777777" w:rsidTr="00F719BE">
        <w:tc>
          <w:tcPr>
            <w:tcW w:w="0" w:type="auto"/>
            <w:shd w:val="clear" w:color="auto" w:fill="FFFFFF"/>
            <w:tcMar>
              <w:top w:w="57" w:type="dxa"/>
              <w:left w:w="113" w:type="dxa"/>
              <w:bottom w:w="57" w:type="dxa"/>
              <w:right w:w="113" w:type="dxa"/>
            </w:tcMar>
            <w:hideMark/>
          </w:tcPr>
          <w:p w14:paraId="203A0119"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N</w:t>
            </w:r>
          </w:p>
        </w:tc>
        <w:tc>
          <w:tcPr>
            <w:tcW w:w="0" w:type="auto"/>
            <w:gridSpan w:val="3"/>
            <w:shd w:val="clear" w:color="auto" w:fill="FFFFFF"/>
            <w:tcMar>
              <w:top w:w="57" w:type="dxa"/>
              <w:left w:w="113" w:type="dxa"/>
              <w:bottom w:w="57" w:type="dxa"/>
              <w:right w:w="113" w:type="dxa"/>
            </w:tcMar>
            <w:hideMark/>
          </w:tcPr>
          <w:p w14:paraId="6C48D2B4"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200 </w:t>
            </w:r>
            <w:r w:rsidRPr="005F05FB">
              <w:rPr>
                <w:rFonts w:ascii="Times New Roman" w:eastAsia="Times New Roman" w:hAnsi="Times New Roman" w:cs="Times New Roman"/>
                <w:color w:val="333333"/>
                <w:sz w:val="22"/>
                <w:szCs w:val="22"/>
                <w:vertAlign w:val="subscript"/>
                <w:lang w:val="en-US"/>
              </w:rPr>
              <w:t>ID</w:t>
            </w:r>
          </w:p>
        </w:tc>
        <w:tc>
          <w:tcPr>
            <w:tcW w:w="0" w:type="auto"/>
            <w:gridSpan w:val="3"/>
            <w:shd w:val="clear" w:color="auto" w:fill="FFFFFF"/>
            <w:tcMar>
              <w:top w:w="57" w:type="dxa"/>
              <w:left w:w="113" w:type="dxa"/>
              <w:bottom w:w="57" w:type="dxa"/>
              <w:right w:w="113" w:type="dxa"/>
            </w:tcMar>
            <w:hideMark/>
          </w:tcPr>
          <w:p w14:paraId="40C82D31"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200 </w:t>
            </w:r>
            <w:r w:rsidRPr="005F05FB">
              <w:rPr>
                <w:rFonts w:ascii="Times New Roman" w:eastAsia="Times New Roman" w:hAnsi="Times New Roman" w:cs="Times New Roman"/>
                <w:color w:val="333333"/>
                <w:sz w:val="22"/>
                <w:szCs w:val="22"/>
                <w:vertAlign w:val="subscript"/>
                <w:lang w:val="en-US"/>
              </w:rPr>
              <w:t>ID</w:t>
            </w:r>
          </w:p>
        </w:tc>
      </w:tr>
      <w:tr w:rsidR="00F719BE" w:rsidRPr="005F05FB" w14:paraId="624603B2" w14:textId="77777777" w:rsidTr="003D5A0C">
        <w:tc>
          <w:tcPr>
            <w:tcW w:w="0" w:type="auto"/>
            <w:tcBorders>
              <w:top w:val="single" w:sz="6" w:space="0" w:color="auto"/>
            </w:tcBorders>
            <w:shd w:val="clear" w:color="auto" w:fill="FFFFFF"/>
            <w:tcMar>
              <w:top w:w="57" w:type="dxa"/>
              <w:left w:w="113" w:type="dxa"/>
              <w:bottom w:w="57" w:type="dxa"/>
              <w:right w:w="113" w:type="dxa"/>
            </w:tcMar>
            <w:hideMark/>
          </w:tcPr>
          <w:p w14:paraId="272329E9"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Observations</w:t>
            </w:r>
          </w:p>
        </w:tc>
        <w:tc>
          <w:tcPr>
            <w:tcW w:w="0" w:type="auto"/>
            <w:gridSpan w:val="3"/>
            <w:tcBorders>
              <w:top w:val="single" w:sz="6" w:space="0" w:color="auto"/>
            </w:tcBorders>
            <w:shd w:val="clear" w:color="auto" w:fill="FFFFFF"/>
            <w:tcMar>
              <w:top w:w="57" w:type="dxa"/>
              <w:left w:w="113" w:type="dxa"/>
              <w:bottom w:w="57" w:type="dxa"/>
              <w:right w:w="113" w:type="dxa"/>
            </w:tcMar>
            <w:hideMark/>
          </w:tcPr>
          <w:p w14:paraId="0B0BA0F2"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4068</w:t>
            </w:r>
          </w:p>
        </w:tc>
        <w:tc>
          <w:tcPr>
            <w:tcW w:w="0" w:type="auto"/>
            <w:gridSpan w:val="3"/>
            <w:tcBorders>
              <w:top w:val="single" w:sz="6" w:space="0" w:color="auto"/>
            </w:tcBorders>
            <w:shd w:val="clear" w:color="auto" w:fill="FFFFFF"/>
            <w:tcMar>
              <w:top w:w="57" w:type="dxa"/>
              <w:left w:w="113" w:type="dxa"/>
              <w:bottom w:w="57" w:type="dxa"/>
              <w:right w:w="113" w:type="dxa"/>
            </w:tcMar>
            <w:hideMark/>
          </w:tcPr>
          <w:p w14:paraId="582A1A76"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2835</w:t>
            </w:r>
          </w:p>
        </w:tc>
      </w:tr>
      <w:tr w:rsidR="00F719BE" w:rsidRPr="005F05FB" w14:paraId="47D9C3BF" w14:textId="77777777" w:rsidTr="003D5A0C">
        <w:tc>
          <w:tcPr>
            <w:tcW w:w="0" w:type="auto"/>
            <w:tcBorders>
              <w:bottom w:val="single" w:sz="4" w:space="0" w:color="auto"/>
            </w:tcBorders>
            <w:shd w:val="clear" w:color="auto" w:fill="FFFFFF"/>
            <w:tcMar>
              <w:top w:w="57" w:type="dxa"/>
              <w:left w:w="113" w:type="dxa"/>
              <w:bottom w:w="57" w:type="dxa"/>
              <w:right w:w="113" w:type="dxa"/>
            </w:tcMar>
            <w:hideMark/>
          </w:tcPr>
          <w:p w14:paraId="3308B3E8"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R</w:t>
            </w:r>
            <w:r w:rsidRPr="005F05FB">
              <w:rPr>
                <w:rFonts w:ascii="Times New Roman" w:eastAsia="Times New Roman" w:hAnsi="Times New Roman" w:cs="Times New Roman"/>
                <w:color w:val="333333"/>
                <w:sz w:val="22"/>
                <w:szCs w:val="22"/>
                <w:vertAlign w:val="superscript"/>
                <w:lang w:val="en-US"/>
              </w:rPr>
              <w:t>2</w:t>
            </w:r>
            <w:r w:rsidRPr="005F05FB">
              <w:rPr>
                <w:rFonts w:ascii="Times New Roman" w:eastAsia="Times New Roman" w:hAnsi="Times New Roman" w:cs="Times New Roman"/>
                <w:color w:val="333333"/>
                <w:sz w:val="22"/>
                <w:szCs w:val="22"/>
                <w:lang w:val="en-US"/>
              </w:rPr>
              <w:t> </w:t>
            </w:r>
          </w:p>
        </w:tc>
        <w:tc>
          <w:tcPr>
            <w:tcW w:w="0" w:type="auto"/>
            <w:gridSpan w:val="3"/>
            <w:tcBorders>
              <w:bottom w:val="single" w:sz="4" w:space="0" w:color="auto"/>
            </w:tcBorders>
            <w:shd w:val="clear" w:color="auto" w:fill="FFFFFF"/>
            <w:tcMar>
              <w:top w:w="57" w:type="dxa"/>
              <w:left w:w="113" w:type="dxa"/>
              <w:bottom w:w="57" w:type="dxa"/>
              <w:right w:w="113" w:type="dxa"/>
            </w:tcMar>
            <w:hideMark/>
          </w:tcPr>
          <w:p w14:paraId="6FEAA8DD"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0.016</w:t>
            </w:r>
          </w:p>
        </w:tc>
        <w:tc>
          <w:tcPr>
            <w:tcW w:w="0" w:type="auto"/>
            <w:gridSpan w:val="3"/>
            <w:tcBorders>
              <w:bottom w:val="single" w:sz="4" w:space="0" w:color="auto"/>
            </w:tcBorders>
            <w:shd w:val="clear" w:color="auto" w:fill="FFFFFF"/>
            <w:tcMar>
              <w:top w:w="57" w:type="dxa"/>
              <w:left w:w="113" w:type="dxa"/>
              <w:bottom w:w="57" w:type="dxa"/>
              <w:right w:w="113" w:type="dxa"/>
            </w:tcMar>
            <w:hideMark/>
          </w:tcPr>
          <w:p w14:paraId="185D2178" w14:textId="77777777" w:rsidR="00F719BE" w:rsidRPr="005F05FB" w:rsidRDefault="00F719BE" w:rsidP="00F719BE">
            <w:pPr>
              <w:rPr>
                <w:rFonts w:ascii="Times New Roman" w:eastAsia="Times New Roman" w:hAnsi="Times New Roman" w:cs="Times New Roman"/>
                <w:color w:val="333333"/>
                <w:sz w:val="22"/>
                <w:szCs w:val="22"/>
                <w:lang w:val="en-US"/>
              </w:rPr>
            </w:pPr>
            <w:r w:rsidRPr="005F05FB">
              <w:rPr>
                <w:rFonts w:ascii="Times New Roman" w:eastAsia="Times New Roman" w:hAnsi="Times New Roman" w:cs="Times New Roman"/>
                <w:color w:val="333333"/>
                <w:sz w:val="22"/>
                <w:szCs w:val="22"/>
                <w:lang w:val="en-US"/>
              </w:rPr>
              <w:t>0.013</w:t>
            </w:r>
          </w:p>
        </w:tc>
      </w:tr>
    </w:tbl>
    <w:p w14:paraId="554943A1" w14:textId="4D3EDEC0" w:rsidR="00F719BE" w:rsidRPr="005F05FB" w:rsidRDefault="002F1364" w:rsidP="009C3359">
      <w:pPr>
        <w:rPr>
          <w:rFonts w:ascii="Times New Roman" w:hAnsi="Times New Roman" w:cs="Times New Roman"/>
          <w:lang w:val="en-US"/>
        </w:rPr>
        <w:sectPr w:rsidR="00F719BE" w:rsidRPr="005F05FB" w:rsidSect="00F719BE">
          <w:pgSz w:w="11900" w:h="16840"/>
          <w:pgMar w:top="1440" w:right="1440" w:bottom="1440" w:left="1440" w:header="708" w:footer="708" w:gutter="0"/>
          <w:cols w:space="708"/>
          <w:docGrid w:linePitch="360"/>
        </w:sectPr>
      </w:pPr>
      <w:r w:rsidRPr="005F05FB">
        <w:rPr>
          <w:rFonts w:ascii="Times New Roman" w:hAnsi="Times New Roman" w:cs="Times New Roman"/>
          <w:i/>
          <w:lang w:val="en-US"/>
        </w:rPr>
        <w:t xml:space="preserve">Note. </w:t>
      </w:r>
      <w:r w:rsidRPr="005F05FB">
        <w:rPr>
          <w:rFonts w:ascii="Times New Roman" w:hAnsi="Times New Roman" w:cs="Times New Roman"/>
          <w:lang w:val="en-US"/>
        </w:rPr>
        <w:t>W = within-participant, B = between-participant</w:t>
      </w:r>
    </w:p>
    <w:p w14:paraId="4493077A" w14:textId="1BF30666" w:rsidR="009C3359" w:rsidRPr="005F05FB" w:rsidRDefault="009C3359" w:rsidP="009C3359">
      <w:pPr>
        <w:rPr>
          <w:rFonts w:ascii="Times New Roman" w:hAnsi="Times New Roman" w:cs="Times New Roman"/>
          <w:lang w:val="en-US"/>
        </w:rPr>
      </w:pPr>
    </w:p>
    <w:p w14:paraId="08841897" w14:textId="2DB9F3E4" w:rsidR="00CF3647" w:rsidRPr="005F05FB" w:rsidRDefault="00CF3647" w:rsidP="00CF3647">
      <w:pPr>
        <w:spacing w:line="480" w:lineRule="auto"/>
        <w:rPr>
          <w:rFonts w:ascii="Times New Roman" w:hAnsi="Times New Roman" w:cs="Times New Roman"/>
          <w:b/>
          <w:lang w:val="en-US"/>
        </w:rPr>
      </w:pPr>
      <w:r w:rsidRPr="005F05FB">
        <w:rPr>
          <w:rFonts w:ascii="Times New Roman" w:hAnsi="Times New Roman" w:cs="Times New Roman"/>
          <w:b/>
          <w:lang w:val="en-US"/>
        </w:rPr>
        <w:t xml:space="preserve">Table </w:t>
      </w:r>
      <w:r w:rsidR="003D5A0C" w:rsidRPr="005F05FB">
        <w:rPr>
          <w:rFonts w:ascii="Times New Roman" w:hAnsi="Times New Roman" w:cs="Times New Roman"/>
          <w:b/>
          <w:lang w:val="en-US"/>
        </w:rPr>
        <w:t>6</w:t>
      </w:r>
    </w:p>
    <w:p w14:paraId="4EB01639" w14:textId="01BAB3CF" w:rsidR="00CF3647" w:rsidRPr="005F05FB" w:rsidRDefault="00CF3647" w:rsidP="00CF3647">
      <w:pPr>
        <w:spacing w:line="480" w:lineRule="auto"/>
        <w:rPr>
          <w:rFonts w:ascii="Times New Roman" w:hAnsi="Times New Roman" w:cs="Times New Roman"/>
          <w:i/>
          <w:lang w:val="en-US"/>
        </w:rPr>
      </w:pPr>
      <w:r w:rsidRPr="005F05FB">
        <w:rPr>
          <w:rFonts w:ascii="Times New Roman" w:hAnsi="Times New Roman" w:cs="Times New Roman"/>
          <w:i/>
          <w:lang w:val="en-US"/>
        </w:rPr>
        <w:t>Themes and Subthemes with Descriptions and Representative Quotes for Negotiation of Goal Conflict</w:t>
      </w:r>
    </w:p>
    <w:tbl>
      <w:tblPr>
        <w:tblW w:w="4925" w:type="pct"/>
        <w:tblLayout w:type="fixed"/>
        <w:tblLook w:val="04A0" w:firstRow="1" w:lastRow="0" w:firstColumn="1" w:lastColumn="0" w:noHBand="0" w:noVBand="1"/>
      </w:tblPr>
      <w:tblGrid>
        <w:gridCol w:w="1796"/>
        <w:gridCol w:w="2027"/>
        <w:gridCol w:w="2269"/>
        <w:gridCol w:w="7659"/>
      </w:tblGrid>
      <w:tr w:rsidR="00CF3647" w:rsidRPr="005F05FB" w14:paraId="4AE64B59" w14:textId="77777777" w:rsidTr="008252C5">
        <w:trPr>
          <w:trHeight w:val="320"/>
        </w:trPr>
        <w:tc>
          <w:tcPr>
            <w:tcW w:w="653" w:type="pct"/>
            <w:tcBorders>
              <w:top w:val="single" w:sz="8" w:space="0" w:color="auto"/>
              <w:left w:val="nil"/>
              <w:bottom w:val="single" w:sz="8" w:space="0" w:color="auto"/>
              <w:right w:val="nil"/>
            </w:tcBorders>
            <w:shd w:val="clear" w:color="auto" w:fill="auto"/>
            <w:noWrap/>
            <w:hideMark/>
          </w:tcPr>
          <w:p w14:paraId="5451597B" w14:textId="77777777" w:rsidR="00CF3647" w:rsidRPr="005F05FB" w:rsidRDefault="00CF3647" w:rsidP="008252C5">
            <w:pPr>
              <w:rPr>
                <w:rFonts w:ascii="Times New Roman" w:eastAsia="Times New Roman" w:hAnsi="Times New Roman" w:cs="Times New Roman"/>
                <w:color w:val="000000"/>
                <w:lang w:val="en-US" w:eastAsia="en-GB"/>
              </w:rPr>
            </w:pPr>
            <w:r w:rsidRPr="005F05FB">
              <w:rPr>
                <w:rFonts w:ascii="Times New Roman" w:eastAsia="Times New Roman" w:hAnsi="Times New Roman" w:cs="Times New Roman"/>
                <w:color w:val="000000"/>
                <w:lang w:val="en-US" w:eastAsia="en-GB"/>
              </w:rPr>
              <w:t>Themes</w:t>
            </w:r>
          </w:p>
        </w:tc>
        <w:tc>
          <w:tcPr>
            <w:tcW w:w="737" w:type="pct"/>
            <w:tcBorders>
              <w:top w:val="single" w:sz="8" w:space="0" w:color="auto"/>
              <w:left w:val="nil"/>
              <w:bottom w:val="single" w:sz="8" w:space="0" w:color="auto"/>
              <w:right w:val="nil"/>
            </w:tcBorders>
            <w:shd w:val="clear" w:color="auto" w:fill="auto"/>
            <w:noWrap/>
            <w:hideMark/>
          </w:tcPr>
          <w:p w14:paraId="4FE2962E" w14:textId="77777777" w:rsidR="00CF3647" w:rsidRPr="005F05FB" w:rsidRDefault="00CF3647" w:rsidP="008252C5">
            <w:pPr>
              <w:rPr>
                <w:rFonts w:ascii="Times New Roman" w:eastAsia="Times New Roman" w:hAnsi="Times New Roman" w:cs="Times New Roman"/>
                <w:color w:val="000000"/>
                <w:lang w:val="en-US" w:eastAsia="en-GB"/>
              </w:rPr>
            </w:pPr>
            <w:r w:rsidRPr="005F05FB">
              <w:rPr>
                <w:rFonts w:ascii="Times New Roman" w:eastAsia="Times New Roman" w:hAnsi="Times New Roman" w:cs="Times New Roman"/>
                <w:color w:val="000000"/>
                <w:lang w:val="en-US" w:eastAsia="en-GB"/>
              </w:rPr>
              <w:t>Subthemes</w:t>
            </w:r>
          </w:p>
        </w:tc>
        <w:tc>
          <w:tcPr>
            <w:tcW w:w="825" w:type="pct"/>
            <w:tcBorders>
              <w:top w:val="single" w:sz="8" w:space="0" w:color="auto"/>
              <w:left w:val="nil"/>
              <w:bottom w:val="single" w:sz="8" w:space="0" w:color="auto"/>
              <w:right w:val="nil"/>
            </w:tcBorders>
            <w:shd w:val="clear" w:color="auto" w:fill="auto"/>
            <w:noWrap/>
            <w:hideMark/>
          </w:tcPr>
          <w:p w14:paraId="42A83C07" w14:textId="77777777" w:rsidR="00CF3647" w:rsidRPr="005F05FB" w:rsidRDefault="00CF3647" w:rsidP="008252C5">
            <w:pPr>
              <w:rPr>
                <w:rFonts w:ascii="Times New Roman" w:eastAsia="Times New Roman" w:hAnsi="Times New Roman" w:cs="Times New Roman"/>
                <w:color w:val="000000"/>
                <w:lang w:val="en-US" w:eastAsia="en-GB"/>
              </w:rPr>
            </w:pPr>
            <w:r w:rsidRPr="005F05FB">
              <w:rPr>
                <w:rFonts w:ascii="Times New Roman" w:eastAsia="Times New Roman" w:hAnsi="Times New Roman" w:cs="Times New Roman"/>
                <w:color w:val="000000"/>
                <w:lang w:val="en-US" w:eastAsia="en-GB"/>
              </w:rPr>
              <w:t xml:space="preserve">Description </w:t>
            </w:r>
          </w:p>
        </w:tc>
        <w:tc>
          <w:tcPr>
            <w:tcW w:w="2785" w:type="pct"/>
            <w:tcBorders>
              <w:top w:val="single" w:sz="8" w:space="0" w:color="auto"/>
              <w:left w:val="nil"/>
              <w:bottom w:val="single" w:sz="8" w:space="0" w:color="auto"/>
              <w:right w:val="nil"/>
            </w:tcBorders>
          </w:tcPr>
          <w:p w14:paraId="4B139FCD" w14:textId="77777777" w:rsidR="00CF3647" w:rsidRPr="005F05FB" w:rsidRDefault="00CF3647" w:rsidP="008252C5">
            <w:pPr>
              <w:ind w:right="-391"/>
              <w:rPr>
                <w:rFonts w:ascii="Times New Roman" w:eastAsia="Times New Roman" w:hAnsi="Times New Roman" w:cs="Times New Roman"/>
                <w:color w:val="000000"/>
                <w:lang w:val="en-US" w:eastAsia="en-GB"/>
              </w:rPr>
            </w:pPr>
            <w:r w:rsidRPr="005F05FB">
              <w:rPr>
                <w:rFonts w:ascii="Times New Roman" w:eastAsia="Times New Roman" w:hAnsi="Times New Roman" w:cs="Times New Roman"/>
                <w:color w:val="000000"/>
                <w:lang w:val="en-US" w:eastAsia="en-GB"/>
              </w:rPr>
              <w:t>Quotes</w:t>
            </w:r>
          </w:p>
        </w:tc>
      </w:tr>
      <w:tr w:rsidR="00CF3647" w:rsidRPr="005F05FB" w14:paraId="0A7EED84" w14:textId="77777777" w:rsidTr="008252C5">
        <w:trPr>
          <w:trHeight w:val="310"/>
        </w:trPr>
        <w:tc>
          <w:tcPr>
            <w:tcW w:w="653" w:type="pct"/>
            <w:tcBorders>
              <w:top w:val="nil"/>
              <w:left w:val="nil"/>
              <w:bottom w:val="nil"/>
              <w:right w:val="nil"/>
            </w:tcBorders>
            <w:shd w:val="clear" w:color="auto" w:fill="auto"/>
            <w:noWrap/>
            <w:hideMark/>
          </w:tcPr>
          <w:p w14:paraId="7FE560EE"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737" w:type="pct"/>
            <w:tcBorders>
              <w:top w:val="nil"/>
              <w:left w:val="nil"/>
              <w:bottom w:val="nil"/>
              <w:right w:val="nil"/>
            </w:tcBorders>
            <w:shd w:val="clear" w:color="auto" w:fill="auto"/>
            <w:noWrap/>
            <w:hideMark/>
          </w:tcPr>
          <w:p w14:paraId="1DC4953B" w14:textId="77777777" w:rsidR="00CF3647" w:rsidRPr="005F05FB" w:rsidRDefault="00CF3647" w:rsidP="008252C5">
            <w:pPr>
              <w:rPr>
                <w:rFonts w:ascii="Times New Roman" w:eastAsia="Times New Roman" w:hAnsi="Times New Roman" w:cs="Times New Roman"/>
                <w:sz w:val="21"/>
                <w:szCs w:val="21"/>
                <w:lang w:val="en-US" w:eastAsia="en-GB"/>
              </w:rPr>
            </w:pPr>
          </w:p>
        </w:tc>
        <w:tc>
          <w:tcPr>
            <w:tcW w:w="825" w:type="pct"/>
            <w:tcBorders>
              <w:top w:val="nil"/>
              <w:left w:val="nil"/>
              <w:bottom w:val="nil"/>
              <w:right w:val="nil"/>
            </w:tcBorders>
            <w:shd w:val="clear" w:color="auto" w:fill="auto"/>
            <w:noWrap/>
            <w:hideMark/>
          </w:tcPr>
          <w:p w14:paraId="199DBB33" w14:textId="77777777" w:rsidR="00CF3647" w:rsidRPr="005F05FB" w:rsidRDefault="00CF3647" w:rsidP="008252C5">
            <w:pPr>
              <w:rPr>
                <w:rFonts w:ascii="Times New Roman" w:eastAsia="Times New Roman" w:hAnsi="Times New Roman" w:cs="Times New Roman"/>
                <w:sz w:val="21"/>
                <w:szCs w:val="21"/>
                <w:lang w:val="en-US" w:eastAsia="en-GB"/>
              </w:rPr>
            </w:pPr>
          </w:p>
        </w:tc>
        <w:tc>
          <w:tcPr>
            <w:tcW w:w="2785" w:type="pct"/>
            <w:tcBorders>
              <w:top w:val="nil"/>
              <w:left w:val="nil"/>
              <w:bottom w:val="nil"/>
              <w:right w:val="nil"/>
            </w:tcBorders>
          </w:tcPr>
          <w:p w14:paraId="532340EF" w14:textId="77777777" w:rsidR="00CF3647" w:rsidRPr="005F05FB" w:rsidRDefault="00CF3647" w:rsidP="008252C5">
            <w:pPr>
              <w:rPr>
                <w:rFonts w:ascii="Times New Roman" w:eastAsia="Times New Roman" w:hAnsi="Times New Roman" w:cs="Times New Roman"/>
                <w:sz w:val="21"/>
                <w:szCs w:val="21"/>
                <w:lang w:val="en-US" w:eastAsia="en-GB"/>
              </w:rPr>
            </w:pPr>
          </w:p>
        </w:tc>
      </w:tr>
      <w:tr w:rsidR="00CF3647" w:rsidRPr="005F05FB" w14:paraId="66BFE5CE" w14:textId="77777777" w:rsidTr="008252C5">
        <w:trPr>
          <w:trHeight w:val="310"/>
        </w:trPr>
        <w:tc>
          <w:tcPr>
            <w:tcW w:w="653" w:type="pct"/>
            <w:tcBorders>
              <w:top w:val="nil"/>
              <w:left w:val="nil"/>
              <w:bottom w:val="nil"/>
              <w:right w:val="nil"/>
            </w:tcBorders>
            <w:shd w:val="clear" w:color="auto" w:fill="auto"/>
            <w:noWrap/>
            <w:hideMark/>
          </w:tcPr>
          <w:p w14:paraId="426A8884"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Respectful communication </w:t>
            </w:r>
          </w:p>
        </w:tc>
        <w:tc>
          <w:tcPr>
            <w:tcW w:w="737" w:type="pct"/>
            <w:tcBorders>
              <w:top w:val="nil"/>
              <w:left w:val="nil"/>
              <w:bottom w:val="nil"/>
              <w:right w:val="nil"/>
            </w:tcBorders>
            <w:shd w:val="clear" w:color="auto" w:fill="auto"/>
            <w:noWrap/>
            <w:hideMark/>
          </w:tcPr>
          <w:p w14:paraId="0C040633"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825" w:type="pct"/>
            <w:tcBorders>
              <w:top w:val="nil"/>
              <w:left w:val="nil"/>
              <w:bottom w:val="nil"/>
              <w:right w:val="nil"/>
            </w:tcBorders>
            <w:shd w:val="clear" w:color="auto" w:fill="auto"/>
            <w:noWrap/>
            <w:hideMark/>
          </w:tcPr>
          <w:p w14:paraId="116E88A1"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Partners talking honestly, respectfully, and clearly; remaining open to partner’s thoughts; using humor; and not forcing communication.</w:t>
            </w:r>
          </w:p>
        </w:tc>
        <w:tc>
          <w:tcPr>
            <w:tcW w:w="2785" w:type="pct"/>
            <w:tcBorders>
              <w:top w:val="nil"/>
              <w:left w:val="nil"/>
              <w:right w:val="nil"/>
            </w:tcBorders>
          </w:tcPr>
          <w:p w14:paraId="587C4182"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Phrasing things in such a way that it's not like a command, for starters. (#17, W, 41)</w:t>
            </w:r>
          </w:p>
          <w:p w14:paraId="31E9FAD5"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Well, sort of, you know, getting annoyed about people getting too entrenched in their points of view early on, and then it being hard to resolve either way. (#31, M, 29)</w:t>
            </w:r>
          </w:p>
          <w:p w14:paraId="784898B7"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Continuing to talk about something once we're upset. So once we get to a point of being too upset in an argument, but continuing to drive the point that we're trying to make when nobody is listening, really doesn't help. (#14, W, 30)</w:t>
            </w:r>
          </w:p>
          <w:p w14:paraId="14178E6F"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I never want to seem pushy. Yeah, I'm more likely to kind of stay quiet unless I have a strong opinion on something. (#21, W, 25)</w:t>
            </w:r>
          </w:p>
        </w:tc>
      </w:tr>
      <w:tr w:rsidR="00CF3647" w:rsidRPr="005F05FB" w14:paraId="0EDB4F2B" w14:textId="77777777" w:rsidTr="008252C5">
        <w:trPr>
          <w:trHeight w:val="310"/>
        </w:trPr>
        <w:tc>
          <w:tcPr>
            <w:tcW w:w="653" w:type="pct"/>
            <w:tcBorders>
              <w:top w:val="nil"/>
              <w:left w:val="nil"/>
              <w:bottom w:val="nil"/>
              <w:right w:val="nil"/>
            </w:tcBorders>
            <w:vAlign w:val="center"/>
          </w:tcPr>
          <w:p w14:paraId="6ADFF37D"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737" w:type="pct"/>
            <w:tcBorders>
              <w:top w:val="nil"/>
              <w:left w:val="nil"/>
              <w:bottom w:val="nil"/>
              <w:right w:val="nil"/>
            </w:tcBorders>
            <w:vAlign w:val="center"/>
          </w:tcPr>
          <w:p w14:paraId="2C8CF294"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825" w:type="pct"/>
            <w:tcBorders>
              <w:top w:val="nil"/>
              <w:left w:val="nil"/>
              <w:bottom w:val="nil"/>
              <w:right w:val="nil"/>
            </w:tcBorders>
            <w:shd w:val="clear" w:color="auto" w:fill="auto"/>
            <w:noWrap/>
          </w:tcPr>
          <w:p w14:paraId="3642EE75"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2785" w:type="pct"/>
            <w:tcBorders>
              <w:top w:val="nil"/>
              <w:left w:val="nil"/>
              <w:bottom w:val="nil"/>
              <w:right w:val="nil"/>
            </w:tcBorders>
          </w:tcPr>
          <w:p w14:paraId="40C2DE6A" w14:textId="77777777" w:rsidR="00CF3647" w:rsidRPr="005F05FB" w:rsidRDefault="00CF3647" w:rsidP="008252C5">
            <w:pPr>
              <w:pStyle w:val="Normal0"/>
              <w:widowControl/>
              <w:rPr>
                <w:rFonts w:ascii="Times New Roman" w:hAnsi="Times New Roman" w:cs="Times New Roman"/>
                <w:b/>
                <w:bCs/>
                <w:sz w:val="21"/>
                <w:szCs w:val="21"/>
                <w:lang w:val="en-US"/>
              </w:rPr>
            </w:pPr>
          </w:p>
        </w:tc>
      </w:tr>
      <w:tr w:rsidR="00CF3647" w:rsidRPr="005F05FB" w14:paraId="7F563A5A" w14:textId="77777777" w:rsidTr="008252C5">
        <w:trPr>
          <w:trHeight w:val="310"/>
        </w:trPr>
        <w:tc>
          <w:tcPr>
            <w:tcW w:w="653" w:type="pct"/>
            <w:tcBorders>
              <w:top w:val="nil"/>
              <w:left w:val="nil"/>
              <w:bottom w:val="nil"/>
              <w:right w:val="nil"/>
            </w:tcBorders>
            <w:shd w:val="clear" w:color="auto" w:fill="auto"/>
            <w:noWrap/>
            <w:hideMark/>
          </w:tcPr>
          <w:p w14:paraId="0E78E31D"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Talk about it </w:t>
            </w:r>
          </w:p>
        </w:tc>
        <w:tc>
          <w:tcPr>
            <w:tcW w:w="737" w:type="pct"/>
            <w:tcBorders>
              <w:top w:val="nil"/>
              <w:left w:val="nil"/>
              <w:bottom w:val="nil"/>
              <w:right w:val="nil"/>
            </w:tcBorders>
            <w:shd w:val="clear" w:color="auto" w:fill="auto"/>
            <w:noWrap/>
            <w:hideMark/>
          </w:tcPr>
          <w:p w14:paraId="4EAD95BE"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Compromise </w:t>
            </w:r>
          </w:p>
        </w:tc>
        <w:tc>
          <w:tcPr>
            <w:tcW w:w="825" w:type="pct"/>
            <w:tcBorders>
              <w:top w:val="nil"/>
              <w:left w:val="nil"/>
              <w:bottom w:val="nil"/>
              <w:right w:val="nil"/>
            </w:tcBorders>
            <w:shd w:val="clear" w:color="auto" w:fill="auto"/>
            <w:noWrap/>
            <w:hideMark/>
          </w:tcPr>
          <w:p w14:paraId="74567B6D"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An acceptable middle ground is found between both partners ideas</w:t>
            </w:r>
          </w:p>
        </w:tc>
        <w:tc>
          <w:tcPr>
            <w:tcW w:w="2785" w:type="pct"/>
            <w:tcBorders>
              <w:top w:val="nil"/>
              <w:left w:val="nil"/>
              <w:bottom w:val="nil"/>
              <w:right w:val="nil"/>
            </w:tcBorders>
          </w:tcPr>
          <w:p w14:paraId="34CA09E5" w14:textId="77777777" w:rsidR="00CF3647" w:rsidRPr="005F05FB" w:rsidRDefault="00CF3647" w:rsidP="008252C5">
            <w:pPr>
              <w:pStyle w:val="Normal0"/>
              <w:widowControl/>
              <w:ind w:firstLine="177"/>
              <w:rPr>
                <w:rFonts w:ascii="Times New Roman" w:hAnsi="Times New Roman" w:cs="Times New Roman"/>
                <w:b/>
                <w:bCs/>
                <w:sz w:val="21"/>
                <w:szCs w:val="21"/>
                <w:lang w:val="en-US"/>
              </w:rPr>
            </w:pPr>
            <w:r w:rsidRPr="005F05FB">
              <w:rPr>
                <w:rFonts w:ascii="Times New Roman" w:hAnsi="Times New Roman" w:cs="Times New Roman"/>
                <w:sz w:val="21"/>
                <w:szCs w:val="21"/>
                <w:lang w:val="en-US"/>
              </w:rPr>
              <w:t>We always managed to find an outcome that we're both happy with. Whether it's a compromise or whether we bring [round the other person’s thinking] (#11, W, 36)</w:t>
            </w:r>
          </w:p>
          <w:p w14:paraId="45EA756D"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So talk about it and see, you know, explain our points of view and then see if we can reach a compromise. (#31, M, 29)</w:t>
            </w:r>
          </w:p>
          <w:p w14:paraId="4EA7AB44"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I think just like being aware of the other person's perspective. […] So I think that the understanding of the person's perspective and just trying to be chill about stuff and finding alternative versions. (#32, W, 36)</w:t>
            </w:r>
          </w:p>
          <w:p w14:paraId="11623349" w14:textId="77777777" w:rsidR="00CF3647" w:rsidRPr="005F05FB" w:rsidRDefault="00CF3647" w:rsidP="008252C5">
            <w:pPr>
              <w:pStyle w:val="Normal0"/>
              <w:rPr>
                <w:rFonts w:ascii="Times New Roman" w:eastAsia="Times New Roman" w:hAnsi="Times New Roman" w:cs="Times New Roman"/>
                <w:sz w:val="21"/>
                <w:szCs w:val="21"/>
                <w:lang w:val="en-US" w:eastAsia="en-GB"/>
              </w:rPr>
            </w:pPr>
          </w:p>
        </w:tc>
      </w:tr>
      <w:tr w:rsidR="00CF3647" w:rsidRPr="005F05FB" w14:paraId="54468F76" w14:textId="77777777" w:rsidTr="008252C5">
        <w:trPr>
          <w:trHeight w:val="310"/>
        </w:trPr>
        <w:tc>
          <w:tcPr>
            <w:tcW w:w="653" w:type="pct"/>
            <w:tcBorders>
              <w:top w:val="nil"/>
              <w:left w:val="nil"/>
              <w:bottom w:val="nil"/>
              <w:right w:val="nil"/>
            </w:tcBorders>
            <w:shd w:val="clear" w:color="auto" w:fill="auto"/>
            <w:noWrap/>
          </w:tcPr>
          <w:p w14:paraId="2A098FCC"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737" w:type="pct"/>
            <w:tcBorders>
              <w:top w:val="nil"/>
              <w:left w:val="nil"/>
              <w:bottom w:val="nil"/>
              <w:right w:val="nil"/>
            </w:tcBorders>
            <w:shd w:val="clear" w:color="auto" w:fill="auto"/>
            <w:noWrap/>
          </w:tcPr>
          <w:p w14:paraId="4BDE5DC0"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Integration</w:t>
            </w:r>
          </w:p>
        </w:tc>
        <w:tc>
          <w:tcPr>
            <w:tcW w:w="825" w:type="pct"/>
            <w:tcBorders>
              <w:top w:val="nil"/>
              <w:left w:val="nil"/>
              <w:bottom w:val="nil"/>
              <w:right w:val="nil"/>
            </w:tcBorders>
            <w:shd w:val="clear" w:color="auto" w:fill="auto"/>
            <w:noWrap/>
          </w:tcPr>
          <w:p w14:paraId="2CBF6405"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Partners work together to find a solution that is good for them both</w:t>
            </w:r>
          </w:p>
          <w:p w14:paraId="456CE26B"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2785" w:type="pct"/>
            <w:tcBorders>
              <w:top w:val="nil"/>
              <w:left w:val="nil"/>
              <w:bottom w:val="nil"/>
              <w:right w:val="nil"/>
            </w:tcBorders>
          </w:tcPr>
          <w:p w14:paraId="7D36EB19"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We sort of talk through the pros and cons of each thing that both of us wants to do. (#38, M, 33)</w:t>
            </w:r>
          </w:p>
          <w:p w14:paraId="3EE6222E"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Try and invite kind of like joint problem solving and shared responsibility. (#18, W, 32)</w:t>
            </w:r>
          </w:p>
          <w:p w14:paraId="1DBA218B"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Talking about all the solutions, and then think about for each solution, what is the pros and cons, advantages and disadvantages. (#7, W, 26)</w:t>
            </w:r>
          </w:p>
          <w:p w14:paraId="08A59B61" w14:textId="77777777" w:rsidR="00CF3647" w:rsidRPr="005F05FB" w:rsidRDefault="00CF3647" w:rsidP="008252C5">
            <w:pPr>
              <w:pStyle w:val="Normal0"/>
              <w:widowControl/>
              <w:ind w:firstLine="177"/>
              <w:rPr>
                <w:rFonts w:ascii="Times New Roman" w:hAnsi="Times New Roman" w:cs="Times New Roman"/>
                <w:b/>
                <w:bCs/>
                <w:sz w:val="21"/>
                <w:szCs w:val="21"/>
                <w:lang w:val="en-US"/>
              </w:rPr>
            </w:pPr>
          </w:p>
        </w:tc>
      </w:tr>
      <w:tr w:rsidR="00CF3647" w:rsidRPr="005F05FB" w14:paraId="58FD81FC" w14:textId="77777777" w:rsidTr="008252C5">
        <w:trPr>
          <w:trHeight w:val="310"/>
        </w:trPr>
        <w:tc>
          <w:tcPr>
            <w:tcW w:w="653" w:type="pct"/>
            <w:tcBorders>
              <w:top w:val="nil"/>
              <w:left w:val="nil"/>
              <w:bottom w:val="nil"/>
              <w:right w:val="nil"/>
            </w:tcBorders>
            <w:shd w:val="clear" w:color="auto" w:fill="auto"/>
            <w:noWrap/>
            <w:hideMark/>
          </w:tcPr>
          <w:p w14:paraId="31FA76B0"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737" w:type="pct"/>
            <w:tcBorders>
              <w:top w:val="nil"/>
              <w:left w:val="nil"/>
              <w:bottom w:val="nil"/>
              <w:right w:val="nil"/>
            </w:tcBorders>
            <w:shd w:val="clear" w:color="auto" w:fill="auto"/>
            <w:noWrap/>
            <w:hideMark/>
          </w:tcPr>
          <w:p w14:paraId="70A80917"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Concession </w:t>
            </w:r>
          </w:p>
        </w:tc>
        <w:tc>
          <w:tcPr>
            <w:tcW w:w="825" w:type="pct"/>
            <w:tcBorders>
              <w:top w:val="nil"/>
              <w:left w:val="nil"/>
              <w:bottom w:val="nil"/>
              <w:right w:val="nil"/>
            </w:tcBorders>
            <w:shd w:val="clear" w:color="auto" w:fill="auto"/>
            <w:noWrap/>
            <w:hideMark/>
          </w:tcPr>
          <w:p w14:paraId="7971984F"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One partner accepts their partners ideas to resolve conflict or concession is expected </w:t>
            </w:r>
            <w:r w:rsidRPr="005F05FB">
              <w:rPr>
                <w:rFonts w:ascii="Times New Roman" w:eastAsia="Times New Roman" w:hAnsi="Times New Roman" w:cs="Times New Roman"/>
                <w:color w:val="000000"/>
                <w:sz w:val="21"/>
                <w:szCs w:val="21"/>
                <w:lang w:val="en-US" w:eastAsia="en-GB"/>
              </w:rPr>
              <w:lastRenderedPageBreak/>
              <w:t>leading to further conflict</w:t>
            </w:r>
          </w:p>
        </w:tc>
        <w:tc>
          <w:tcPr>
            <w:tcW w:w="2785" w:type="pct"/>
            <w:tcBorders>
              <w:top w:val="nil"/>
              <w:left w:val="nil"/>
              <w:bottom w:val="nil"/>
              <w:right w:val="nil"/>
            </w:tcBorders>
          </w:tcPr>
          <w:p w14:paraId="15ED10B4" w14:textId="77777777" w:rsidR="00CF3647" w:rsidRPr="005F05FB" w:rsidRDefault="00CF3647" w:rsidP="008252C5">
            <w:pPr>
              <w:pStyle w:val="Normal0"/>
              <w:widowControl/>
              <w:ind w:firstLine="177"/>
              <w:rPr>
                <w:rFonts w:ascii="Times New Roman" w:hAnsi="Times New Roman" w:cs="Times New Roman"/>
                <w:b/>
                <w:bCs/>
                <w:sz w:val="21"/>
                <w:szCs w:val="21"/>
                <w:lang w:val="en-US"/>
              </w:rPr>
            </w:pPr>
            <w:r w:rsidRPr="005F05FB">
              <w:rPr>
                <w:rFonts w:ascii="Times New Roman" w:hAnsi="Times New Roman" w:cs="Times New Roman"/>
                <w:sz w:val="21"/>
                <w:szCs w:val="21"/>
                <w:lang w:val="en-US"/>
              </w:rPr>
              <w:lastRenderedPageBreak/>
              <w:t>You know, trying to sort of insist we do everything that I want to do to get my stuff out the way first doesn't work either. (#15, W, 36)</w:t>
            </w:r>
          </w:p>
          <w:p w14:paraId="42A68290"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For the most part, we negotiate pretty well and sort of reasonably, you know, sort of concede the other person's point. (#23, W, 49)</w:t>
            </w:r>
          </w:p>
          <w:p w14:paraId="08EB987F"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lastRenderedPageBreak/>
              <w:t>If I want to do something she doesn't, most of the time, I'll just say right, fine. (#26, M, 40)</w:t>
            </w:r>
          </w:p>
          <w:p w14:paraId="5145ECDE"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He would try to please me more, I guess. (#39, W, 29)</w:t>
            </w:r>
          </w:p>
          <w:p w14:paraId="029CEB5A" w14:textId="77777777" w:rsidR="00CF3647" w:rsidRPr="005F05FB" w:rsidRDefault="00CF3647" w:rsidP="008252C5">
            <w:pPr>
              <w:pStyle w:val="Normal0"/>
              <w:widowControl/>
              <w:ind w:firstLine="177"/>
              <w:rPr>
                <w:rFonts w:ascii="Times New Roman" w:hAnsi="Times New Roman" w:cs="Times New Roman"/>
                <w:sz w:val="21"/>
                <w:szCs w:val="21"/>
                <w:lang w:val="en-US"/>
              </w:rPr>
            </w:pPr>
          </w:p>
        </w:tc>
      </w:tr>
      <w:tr w:rsidR="00CF3647" w:rsidRPr="005F05FB" w14:paraId="51380280" w14:textId="77777777" w:rsidTr="008252C5">
        <w:trPr>
          <w:trHeight w:val="284"/>
        </w:trPr>
        <w:tc>
          <w:tcPr>
            <w:tcW w:w="653" w:type="pct"/>
            <w:vMerge w:val="restart"/>
            <w:tcBorders>
              <w:top w:val="nil"/>
              <w:left w:val="nil"/>
              <w:right w:val="nil"/>
            </w:tcBorders>
            <w:shd w:val="clear" w:color="auto" w:fill="auto"/>
            <w:noWrap/>
            <w:hideMark/>
          </w:tcPr>
          <w:p w14:paraId="1070736C"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lastRenderedPageBreak/>
              <w:t>Focus on emotional needs</w:t>
            </w:r>
          </w:p>
        </w:tc>
        <w:tc>
          <w:tcPr>
            <w:tcW w:w="737" w:type="pct"/>
            <w:tcBorders>
              <w:top w:val="nil"/>
              <w:left w:val="nil"/>
              <w:bottom w:val="nil"/>
              <w:right w:val="nil"/>
            </w:tcBorders>
            <w:shd w:val="clear" w:color="auto" w:fill="auto"/>
            <w:noWrap/>
            <w:hideMark/>
          </w:tcPr>
          <w:p w14:paraId="4508BCAB"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825" w:type="pct"/>
            <w:vMerge w:val="restart"/>
            <w:tcBorders>
              <w:top w:val="nil"/>
              <w:left w:val="nil"/>
              <w:right w:val="nil"/>
            </w:tcBorders>
            <w:shd w:val="clear" w:color="auto" w:fill="auto"/>
            <w:noWrap/>
            <w:hideMark/>
          </w:tcPr>
          <w:p w14:paraId="7B3ABC11"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Partners focus on and consider how the other is feeling and attempting to understand each other </w:t>
            </w:r>
          </w:p>
        </w:tc>
        <w:tc>
          <w:tcPr>
            <w:tcW w:w="2785" w:type="pct"/>
            <w:vMerge w:val="restart"/>
            <w:tcBorders>
              <w:top w:val="nil"/>
              <w:left w:val="nil"/>
              <w:right w:val="nil"/>
            </w:tcBorders>
          </w:tcPr>
          <w:p w14:paraId="174DD11D" w14:textId="77777777" w:rsidR="00CF3647" w:rsidRPr="005F05FB" w:rsidRDefault="00CF3647" w:rsidP="008252C5">
            <w:pPr>
              <w:pStyle w:val="Normal0"/>
              <w:widowControl/>
              <w:ind w:firstLine="177"/>
              <w:rPr>
                <w:rFonts w:ascii="Times New Roman" w:hAnsi="Times New Roman" w:cs="Times New Roman"/>
                <w:b/>
                <w:sz w:val="21"/>
                <w:szCs w:val="21"/>
                <w:lang w:val="en-US"/>
              </w:rPr>
            </w:pPr>
            <w:r w:rsidRPr="005F05FB">
              <w:rPr>
                <w:rFonts w:ascii="Times New Roman" w:hAnsi="Times New Roman" w:cs="Times New Roman"/>
                <w:sz w:val="21"/>
                <w:szCs w:val="21"/>
                <w:lang w:val="en-US"/>
              </w:rPr>
              <w:t>Explicitly acknowledging that, you know, at the end of the day, we just want what's best for each other because we care for each other a lot. (#5, W, 36)</w:t>
            </w:r>
          </w:p>
          <w:p w14:paraId="1F5BFF9B"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It's generally a lot of me asking him questions about how he feels, because I think it's harder for him to, to just say outright. (#8, W, 27)</w:t>
            </w:r>
          </w:p>
          <w:p w14:paraId="2769AE62"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I think that the understanding of the person's perspective and just trying to be chill about stuff and finding alternative versions. (#</w:t>
            </w:r>
            <w:r w:rsidRPr="005F05FB">
              <w:rPr>
                <w:rFonts w:ascii="Times New Roman" w:eastAsia="Times New Roman" w:hAnsi="Times New Roman" w:cs="Times New Roman"/>
                <w:sz w:val="21"/>
                <w:szCs w:val="21"/>
                <w:lang w:val="en-US" w:eastAsia="en-GB"/>
              </w:rPr>
              <w:t>32, W, 36)</w:t>
            </w:r>
          </w:p>
          <w:p w14:paraId="1C53AD9C" w14:textId="77777777" w:rsidR="00CF3647" w:rsidRPr="005F05FB" w:rsidRDefault="00CF3647" w:rsidP="008252C5">
            <w:pPr>
              <w:pStyle w:val="Normal0"/>
              <w:widowControl/>
              <w:ind w:firstLine="177"/>
              <w:rPr>
                <w:rFonts w:ascii="Times New Roman" w:eastAsia="Times New Roman" w:hAnsi="Times New Roman" w:cs="Times New Roman"/>
                <w:sz w:val="21"/>
                <w:szCs w:val="21"/>
                <w:lang w:val="en-US" w:eastAsia="en-GB"/>
              </w:rPr>
            </w:pPr>
          </w:p>
        </w:tc>
      </w:tr>
      <w:tr w:rsidR="00CF3647" w:rsidRPr="005F05FB" w14:paraId="14689D63" w14:textId="77777777" w:rsidTr="008252C5">
        <w:trPr>
          <w:trHeight w:val="310"/>
        </w:trPr>
        <w:tc>
          <w:tcPr>
            <w:tcW w:w="653" w:type="pct"/>
            <w:vMerge/>
            <w:tcBorders>
              <w:left w:val="nil"/>
              <w:bottom w:val="nil"/>
              <w:right w:val="nil"/>
            </w:tcBorders>
            <w:shd w:val="clear" w:color="auto" w:fill="auto"/>
            <w:noWrap/>
            <w:hideMark/>
          </w:tcPr>
          <w:p w14:paraId="6CC4D79E"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737" w:type="pct"/>
            <w:tcBorders>
              <w:top w:val="nil"/>
              <w:left w:val="nil"/>
              <w:bottom w:val="nil"/>
              <w:right w:val="nil"/>
            </w:tcBorders>
            <w:shd w:val="clear" w:color="auto" w:fill="auto"/>
            <w:noWrap/>
            <w:hideMark/>
          </w:tcPr>
          <w:p w14:paraId="5690B08C"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 </w:t>
            </w:r>
          </w:p>
          <w:p w14:paraId="07D1D749"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825" w:type="pct"/>
            <w:vMerge/>
            <w:tcBorders>
              <w:left w:val="nil"/>
              <w:bottom w:val="nil"/>
              <w:right w:val="nil"/>
            </w:tcBorders>
            <w:shd w:val="clear" w:color="auto" w:fill="auto"/>
            <w:noWrap/>
            <w:hideMark/>
          </w:tcPr>
          <w:p w14:paraId="183CB8A1"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2785" w:type="pct"/>
            <w:vMerge/>
            <w:tcBorders>
              <w:left w:val="nil"/>
              <w:bottom w:val="nil"/>
              <w:right w:val="nil"/>
            </w:tcBorders>
          </w:tcPr>
          <w:p w14:paraId="6C83B94D" w14:textId="77777777" w:rsidR="00CF3647" w:rsidRPr="005F05FB" w:rsidRDefault="00CF3647" w:rsidP="008252C5">
            <w:pPr>
              <w:pStyle w:val="Normal0"/>
              <w:widowControl/>
              <w:ind w:firstLine="177"/>
              <w:rPr>
                <w:rFonts w:ascii="Times New Roman" w:hAnsi="Times New Roman" w:cs="Times New Roman"/>
                <w:sz w:val="21"/>
                <w:szCs w:val="21"/>
                <w:lang w:val="en-US"/>
              </w:rPr>
            </w:pPr>
          </w:p>
        </w:tc>
      </w:tr>
      <w:tr w:rsidR="00CF3647" w:rsidRPr="005F05FB" w14:paraId="1B68C0BF" w14:textId="77777777" w:rsidTr="008252C5">
        <w:trPr>
          <w:trHeight w:val="310"/>
        </w:trPr>
        <w:tc>
          <w:tcPr>
            <w:tcW w:w="653" w:type="pct"/>
            <w:tcBorders>
              <w:top w:val="nil"/>
              <w:left w:val="nil"/>
              <w:bottom w:val="nil"/>
              <w:right w:val="nil"/>
            </w:tcBorders>
            <w:shd w:val="clear" w:color="auto" w:fill="auto"/>
            <w:noWrap/>
          </w:tcPr>
          <w:p w14:paraId="0C6A8D59"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Focus on practical solutions</w:t>
            </w:r>
          </w:p>
        </w:tc>
        <w:tc>
          <w:tcPr>
            <w:tcW w:w="737" w:type="pct"/>
            <w:tcBorders>
              <w:top w:val="nil"/>
              <w:left w:val="nil"/>
              <w:bottom w:val="nil"/>
              <w:right w:val="nil"/>
            </w:tcBorders>
            <w:shd w:val="clear" w:color="auto" w:fill="auto"/>
            <w:noWrap/>
          </w:tcPr>
          <w:p w14:paraId="6EBD5384"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825" w:type="pct"/>
            <w:tcBorders>
              <w:top w:val="nil"/>
              <w:left w:val="nil"/>
              <w:bottom w:val="nil"/>
              <w:right w:val="nil"/>
            </w:tcBorders>
            <w:shd w:val="clear" w:color="auto" w:fill="auto"/>
            <w:noWrap/>
          </w:tcPr>
          <w:p w14:paraId="7039D407"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Partners focus on a solution for the conflict and how this can practically be achieved</w:t>
            </w:r>
          </w:p>
        </w:tc>
        <w:tc>
          <w:tcPr>
            <w:tcW w:w="2785" w:type="pct"/>
            <w:tcBorders>
              <w:top w:val="nil"/>
              <w:left w:val="nil"/>
              <w:bottom w:val="nil"/>
              <w:right w:val="nil"/>
            </w:tcBorders>
          </w:tcPr>
          <w:p w14:paraId="75881217"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eastAsia="Times New Roman" w:hAnsi="Times New Roman" w:cs="Times New Roman"/>
                <w:sz w:val="21"/>
                <w:szCs w:val="21"/>
                <w:lang w:val="en-US" w:eastAsia="en-GB"/>
              </w:rPr>
              <w:t>H</w:t>
            </w:r>
            <w:r w:rsidRPr="005F05FB">
              <w:rPr>
                <w:rFonts w:ascii="Times New Roman" w:hAnsi="Times New Roman" w:cs="Times New Roman"/>
                <w:sz w:val="21"/>
                <w:szCs w:val="21"/>
                <w:lang w:val="en-US"/>
              </w:rPr>
              <w:t xml:space="preserve">e's probably more matter of fact about stuff. I guess [he] probably would go to practical advice quicker. </w:t>
            </w:r>
            <w:r w:rsidRPr="005F05FB">
              <w:rPr>
                <w:rFonts w:ascii="Times New Roman" w:eastAsia="Times New Roman" w:hAnsi="Times New Roman" w:cs="Times New Roman"/>
                <w:sz w:val="21"/>
                <w:szCs w:val="21"/>
                <w:lang w:val="en-US" w:eastAsia="en-GB"/>
              </w:rPr>
              <w:t>(#11, W, 36)</w:t>
            </w:r>
          </w:p>
          <w:p w14:paraId="002AFECF"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 xml:space="preserve">I solve conflicts. I just find the solution if it's good for me or bad for me, I just find a way to solve problems </w:t>
            </w:r>
            <w:r w:rsidRPr="005F05FB">
              <w:rPr>
                <w:rFonts w:ascii="Times New Roman" w:eastAsia="Times New Roman" w:hAnsi="Times New Roman" w:cs="Times New Roman"/>
                <w:sz w:val="21"/>
                <w:szCs w:val="21"/>
                <w:lang w:val="en-US" w:eastAsia="en-GB"/>
              </w:rPr>
              <w:t>(#34, M, 18)</w:t>
            </w:r>
          </w:p>
          <w:p w14:paraId="0C7E07D2"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 xml:space="preserve">So we just try to stay as positive as possible. And when we do sit down to talk to each other about a problem, we both tend to try to bring solutions to the table. Not only what the problem is. </w:t>
            </w:r>
            <w:r w:rsidRPr="005F05FB">
              <w:rPr>
                <w:rFonts w:ascii="Times New Roman" w:eastAsia="Times New Roman" w:hAnsi="Times New Roman" w:cs="Times New Roman"/>
                <w:sz w:val="21"/>
                <w:szCs w:val="21"/>
                <w:lang w:val="en-US" w:eastAsia="en-GB"/>
              </w:rPr>
              <w:t>(#36, W, 52)</w:t>
            </w:r>
          </w:p>
          <w:p w14:paraId="59FEB4BE" w14:textId="77777777" w:rsidR="00CF3647" w:rsidRPr="005F05FB" w:rsidRDefault="00CF3647" w:rsidP="008252C5">
            <w:pPr>
              <w:pStyle w:val="Normal0"/>
              <w:widowControl/>
              <w:ind w:firstLine="177"/>
              <w:rPr>
                <w:rFonts w:ascii="Times New Roman" w:hAnsi="Times New Roman" w:cs="Times New Roman"/>
                <w:sz w:val="21"/>
                <w:szCs w:val="21"/>
                <w:lang w:val="en-US"/>
              </w:rPr>
            </w:pPr>
          </w:p>
        </w:tc>
      </w:tr>
      <w:tr w:rsidR="00CF3647" w:rsidRPr="005F05FB" w14:paraId="78473699" w14:textId="77777777" w:rsidTr="008252C5">
        <w:trPr>
          <w:trHeight w:val="310"/>
        </w:trPr>
        <w:tc>
          <w:tcPr>
            <w:tcW w:w="653" w:type="pct"/>
            <w:tcBorders>
              <w:top w:val="nil"/>
              <w:left w:val="nil"/>
              <w:bottom w:val="nil"/>
              <w:right w:val="nil"/>
            </w:tcBorders>
            <w:shd w:val="clear" w:color="auto" w:fill="auto"/>
            <w:noWrap/>
          </w:tcPr>
          <w:p w14:paraId="1CB720E0"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Timeout</w:t>
            </w:r>
          </w:p>
        </w:tc>
        <w:tc>
          <w:tcPr>
            <w:tcW w:w="737" w:type="pct"/>
            <w:tcBorders>
              <w:top w:val="nil"/>
              <w:left w:val="nil"/>
              <w:bottom w:val="nil"/>
              <w:right w:val="nil"/>
            </w:tcBorders>
            <w:shd w:val="clear" w:color="auto" w:fill="auto"/>
            <w:noWrap/>
          </w:tcPr>
          <w:p w14:paraId="387501C6"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825" w:type="pct"/>
            <w:tcBorders>
              <w:top w:val="nil"/>
              <w:left w:val="nil"/>
              <w:bottom w:val="nil"/>
              <w:right w:val="nil"/>
            </w:tcBorders>
            <w:shd w:val="clear" w:color="auto" w:fill="auto"/>
            <w:noWrap/>
          </w:tcPr>
          <w:p w14:paraId="7BD1DEF2"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During a heated discussion partners take space away from one another before reconvening  </w:t>
            </w:r>
          </w:p>
        </w:tc>
        <w:tc>
          <w:tcPr>
            <w:tcW w:w="2785" w:type="pct"/>
            <w:tcBorders>
              <w:top w:val="nil"/>
              <w:left w:val="nil"/>
              <w:bottom w:val="nil"/>
              <w:right w:val="nil"/>
            </w:tcBorders>
          </w:tcPr>
          <w:p w14:paraId="3D62D7D6"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 xml:space="preserve"> The communication will stop for a little while and we'll both go off and calm down. And once we've both calmed down and then can come back together and say well I was angry or unhappy or stressed out because of XYZ. (#17, W, 41)</w:t>
            </w:r>
          </w:p>
          <w:p w14:paraId="13FEF234"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 xml:space="preserve">But there are situations where when we do have an argument and we talk, sometimes it's not communicating that helps us at times, there has to be space. </w:t>
            </w:r>
            <w:r w:rsidRPr="005F05FB">
              <w:rPr>
                <w:rFonts w:ascii="Times New Roman" w:eastAsia="Times New Roman" w:hAnsi="Times New Roman" w:cs="Times New Roman"/>
                <w:sz w:val="21"/>
                <w:szCs w:val="21"/>
                <w:lang w:val="en-US" w:eastAsia="en-GB"/>
              </w:rPr>
              <w:t>(#30, W, 39)</w:t>
            </w:r>
          </w:p>
          <w:p w14:paraId="369E76FA" w14:textId="77777777" w:rsidR="00CF3647" w:rsidRPr="005F05FB" w:rsidRDefault="00CF3647" w:rsidP="008252C5">
            <w:pPr>
              <w:pStyle w:val="Normal0"/>
              <w:widowControl/>
              <w:ind w:firstLine="177"/>
              <w:rPr>
                <w:rFonts w:ascii="Times New Roman" w:eastAsia="Times New Roman" w:hAnsi="Times New Roman" w:cs="Times New Roman"/>
                <w:sz w:val="21"/>
                <w:szCs w:val="21"/>
                <w:lang w:val="en-US" w:eastAsia="en-GB"/>
              </w:rPr>
            </w:pPr>
          </w:p>
        </w:tc>
      </w:tr>
      <w:tr w:rsidR="00CF3647" w:rsidRPr="005F05FB" w14:paraId="292AC21F" w14:textId="77777777" w:rsidTr="008252C5">
        <w:trPr>
          <w:trHeight w:val="310"/>
        </w:trPr>
        <w:tc>
          <w:tcPr>
            <w:tcW w:w="653" w:type="pct"/>
            <w:tcBorders>
              <w:top w:val="nil"/>
              <w:left w:val="nil"/>
              <w:bottom w:val="single" w:sz="4" w:space="0" w:color="auto"/>
              <w:right w:val="nil"/>
            </w:tcBorders>
            <w:shd w:val="clear" w:color="auto" w:fill="auto"/>
            <w:noWrap/>
          </w:tcPr>
          <w:p w14:paraId="5F068D5B"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Avoidance </w:t>
            </w:r>
          </w:p>
        </w:tc>
        <w:tc>
          <w:tcPr>
            <w:tcW w:w="737" w:type="pct"/>
            <w:tcBorders>
              <w:top w:val="nil"/>
              <w:left w:val="nil"/>
              <w:bottom w:val="single" w:sz="4" w:space="0" w:color="auto"/>
              <w:right w:val="nil"/>
            </w:tcBorders>
            <w:shd w:val="clear" w:color="auto" w:fill="auto"/>
            <w:noWrap/>
          </w:tcPr>
          <w:p w14:paraId="1969CCFA" w14:textId="77777777" w:rsidR="00CF3647" w:rsidRPr="005F05FB" w:rsidRDefault="00CF3647" w:rsidP="008252C5">
            <w:pPr>
              <w:rPr>
                <w:rFonts w:ascii="Times New Roman" w:eastAsia="Times New Roman" w:hAnsi="Times New Roman" w:cs="Times New Roman"/>
                <w:color w:val="000000"/>
                <w:sz w:val="21"/>
                <w:szCs w:val="21"/>
                <w:lang w:val="en-US" w:eastAsia="en-GB"/>
              </w:rPr>
            </w:pPr>
          </w:p>
        </w:tc>
        <w:tc>
          <w:tcPr>
            <w:tcW w:w="825" w:type="pct"/>
            <w:tcBorders>
              <w:top w:val="nil"/>
              <w:left w:val="nil"/>
              <w:bottom w:val="single" w:sz="4" w:space="0" w:color="auto"/>
              <w:right w:val="nil"/>
            </w:tcBorders>
            <w:shd w:val="clear" w:color="auto" w:fill="auto"/>
            <w:noWrap/>
          </w:tcPr>
          <w:p w14:paraId="0AE96266" w14:textId="77777777" w:rsidR="00CF3647" w:rsidRPr="005F05FB" w:rsidRDefault="00CF3647" w:rsidP="008252C5">
            <w:pPr>
              <w:rPr>
                <w:rFonts w:ascii="Times New Roman" w:eastAsia="Times New Roman" w:hAnsi="Times New Roman" w:cs="Times New Roman"/>
                <w:color w:val="000000"/>
                <w:sz w:val="21"/>
                <w:szCs w:val="21"/>
                <w:lang w:val="en-US" w:eastAsia="en-GB"/>
              </w:rPr>
            </w:pPr>
            <w:r w:rsidRPr="005F05FB">
              <w:rPr>
                <w:rFonts w:ascii="Times New Roman" w:eastAsia="Times New Roman" w:hAnsi="Times New Roman" w:cs="Times New Roman"/>
                <w:color w:val="000000"/>
                <w:sz w:val="21"/>
                <w:szCs w:val="21"/>
                <w:lang w:val="en-US" w:eastAsia="en-GB"/>
              </w:rPr>
              <w:t xml:space="preserve">Partners avoid conversations of contentious issues. E.g.  </w:t>
            </w:r>
          </w:p>
        </w:tc>
        <w:tc>
          <w:tcPr>
            <w:tcW w:w="2785" w:type="pct"/>
            <w:tcBorders>
              <w:top w:val="nil"/>
              <w:left w:val="nil"/>
              <w:bottom w:val="single" w:sz="4" w:space="0" w:color="auto"/>
              <w:right w:val="nil"/>
            </w:tcBorders>
          </w:tcPr>
          <w:p w14:paraId="367092C9"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I don't know to be honest, because sometimes it doesn't feel like we do [reach a compromise or decision]. (#18, W, 32)</w:t>
            </w:r>
          </w:p>
          <w:p w14:paraId="17BBF78C" w14:textId="77777777" w:rsidR="00CF3647" w:rsidRPr="005F05FB" w:rsidRDefault="00CF3647" w:rsidP="008252C5">
            <w:pPr>
              <w:pStyle w:val="Normal0"/>
              <w:widowControl/>
              <w:ind w:firstLine="177"/>
              <w:rPr>
                <w:rFonts w:ascii="Times New Roman" w:hAnsi="Times New Roman" w:cs="Times New Roman"/>
                <w:sz w:val="21"/>
                <w:szCs w:val="21"/>
                <w:lang w:val="en-US"/>
              </w:rPr>
            </w:pPr>
            <w:r w:rsidRPr="005F05FB">
              <w:rPr>
                <w:rFonts w:ascii="Times New Roman" w:hAnsi="Times New Roman" w:cs="Times New Roman"/>
                <w:sz w:val="21"/>
                <w:szCs w:val="21"/>
                <w:lang w:val="en-US"/>
              </w:rPr>
              <w:t>When the feeling it's negative, I'm leaving the house going for a walk. (#35, M, 64)</w:t>
            </w:r>
          </w:p>
          <w:p w14:paraId="21147720" w14:textId="77777777" w:rsidR="00CF3647" w:rsidRPr="005F05FB" w:rsidRDefault="00CF3647" w:rsidP="008252C5">
            <w:pPr>
              <w:pStyle w:val="Normal0"/>
              <w:widowControl/>
              <w:ind w:firstLine="177"/>
              <w:rPr>
                <w:rFonts w:ascii="Times New Roman" w:eastAsia="Times New Roman" w:hAnsi="Times New Roman" w:cs="Times New Roman"/>
                <w:sz w:val="21"/>
                <w:szCs w:val="21"/>
                <w:lang w:val="en-US" w:eastAsia="en-GB"/>
              </w:rPr>
            </w:pPr>
            <w:r w:rsidRPr="005F05FB">
              <w:rPr>
                <w:rFonts w:ascii="Times New Roman" w:hAnsi="Times New Roman" w:cs="Times New Roman"/>
                <w:sz w:val="21"/>
                <w:szCs w:val="21"/>
                <w:lang w:val="en-US"/>
              </w:rPr>
              <w:t>He wants to avoid any form of conflict at any point and would probably see this obviously, it's quite stressful. It's something you'd probably rather avoid. (#8, W, 27)</w:t>
            </w:r>
          </w:p>
        </w:tc>
      </w:tr>
    </w:tbl>
    <w:p w14:paraId="6865DB47" w14:textId="77777777" w:rsidR="00CF3647" w:rsidRPr="005F05FB" w:rsidRDefault="00CF3647" w:rsidP="00CF3647">
      <w:pPr>
        <w:rPr>
          <w:rFonts w:ascii="Times New Roman" w:hAnsi="Times New Roman" w:cs="Times New Roman"/>
          <w:i/>
          <w:lang w:val="en-US"/>
        </w:rPr>
      </w:pPr>
    </w:p>
    <w:p w14:paraId="4BF9BE46" w14:textId="2CE0FF1D" w:rsidR="00D9320E" w:rsidRPr="005F05FB" w:rsidRDefault="00D9320E" w:rsidP="001C577A">
      <w:pPr>
        <w:spacing w:line="480" w:lineRule="auto"/>
        <w:rPr>
          <w:lang w:val="en-US"/>
        </w:rPr>
      </w:pPr>
    </w:p>
    <w:p w14:paraId="73BB5335" w14:textId="2C51BF0F" w:rsidR="00D9320E" w:rsidRPr="005F05FB" w:rsidRDefault="00D9320E" w:rsidP="00D9320E">
      <w:pPr>
        <w:spacing w:line="480" w:lineRule="auto"/>
        <w:rPr>
          <w:rFonts w:ascii="Times New Roman" w:hAnsi="Times New Roman" w:cs="Times New Roman"/>
          <w:b/>
          <w:lang w:val="en-US"/>
        </w:rPr>
      </w:pPr>
      <w:r w:rsidRPr="005F05FB">
        <w:rPr>
          <w:lang w:val="en-US"/>
        </w:rPr>
        <w:br w:type="column"/>
      </w:r>
      <w:r w:rsidRPr="005F05FB">
        <w:rPr>
          <w:rFonts w:ascii="Times New Roman" w:hAnsi="Times New Roman" w:cs="Times New Roman"/>
          <w:b/>
          <w:lang w:val="en-US"/>
        </w:rPr>
        <w:lastRenderedPageBreak/>
        <w:t xml:space="preserve">Figure </w:t>
      </w:r>
      <w:r w:rsidR="00A5751B" w:rsidRPr="005F05FB">
        <w:rPr>
          <w:rFonts w:ascii="Times New Roman" w:hAnsi="Times New Roman" w:cs="Times New Roman"/>
          <w:b/>
          <w:lang w:val="en-US"/>
        </w:rPr>
        <w:t>1</w:t>
      </w:r>
    </w:p>
    <w:p w14:paraId="2DDEB763" w14:textId="542E105A" w:rsidR="002E68F0" w:rsidRDefault="00D9320E" w:rsidP="007F2307">
      <w:pPr>
        <w:spacing w:line="480" w:lineRule="auto"/>
        <w:rPr>
          <w:rFonts w:ascii="Times New Roman" w:hAnsi="Times New Roman" w:cs="Times New Roman"/>
          <w:i/>
          <w:lang w:val="en-US"/>
        </w:rPr>
      </w:pPr>
      <w:r w:rsidRPr="005F05FB">
        <w:rPr>
          <w:rFonts w:ascii="Times New Roman" w:hAnsi="Times New Roman" w:cs="Times New Roman"/>
          <w:i/>
          <w:lang w:val="en-US"/>
        </w:rPr>
        <w:t>A Mind Map Illustrating How the Qualitative Themes Relate to Each Othe</w:t>
      </w:r>
      <w:r w:rsidR="002E68F0">
        <w:rPr>
          <w:rFonts w:ascii="Times New Roman" w:hAnsi="Times New Roman" w:cs="Times New Roman"/>
          <w:i/>
          <w:lang w:val="en-US"/>
        </w:rPr>
        <w:t>r</w:t>
      </w:r>
      <w:r w:rsidR="002E68F0">
        <w:rPr>
          <w:rFonts w:ascii="Times New Roman" w:hAnsi="Times New Roman" w:cs="Times New Roman"/>
          <w:i/>
          <w:noProof/>
          <w:lang w:eastAsia="en-GB"/>
        </w:rPr>
        <w:drawing>
          <wp:inline distT="0" distB="0" distL="0" distR="0" wp14:anchorId="6FA449A3" wp14:editId="6AACB71C">
            <wp:extent cx="8864600" cy="460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lict new chart 2.pdf"/>
                    <pic:cNvPicPr/>
                  </pic:nvPicPr>
                  <pic:blipFill>
                    <a:blip r:embed="rId12">
                      <a:extLst>
                        <a:ext uri="{28A0092B-C50C-407E-A947-70E740481C1C}">
                          <a14:useLocalDpi xmlns:a14="http://schemas.microsoft.com/office/drawing/2010/main" val="0"/>
                        </a:ext>
                      </a:extLst>
                    </a:blip>
                    <a:stretch>
                      <a:fillRect/>
                    </a:stretch>
                  </pic:blipFill>
                  <pic:spPr>
                    <a:xfrm>
                      <a:off x="0" y="0"/>
                      <a:ext cx="8864600" cy="4603750"/>
                    </a:xfrm>
                    <a:prstGeom prst="rect">
                      <a:avLst/>
                    </a:prstGeom>
                  </pic:spPr>
                </pic:pic>
              </a:graphicData>
            </a:graphic>
          </wp:inline>
        </w:drawing>
      </w:r>
    </w:p>
    <w:p w14:paraId="70B86B53" w14:textId="472D3F35" w:rsidR="00B04679" w:rsidRPr="007F2307" w:rsidRDefault="002A5C13" w:rsidP="007F2307">
      <w:pPr>
        <w:spacing w:line="480" w:lineRule="auto"/>
        <w:rPr>
          <w:rFonts w:ascii="Times New Roman" w:hAnsi="Times New Roman" w:cs="Times New Roman"/>
          <w:i/>
          <w:lang w:val="en-US"/>
        </w:rPr>
      </w:pPr>
      <w:r w:rsidRPr="005F05FB">
        <w:rPr>
          <w:noProof/>
          <w:lang w:val="en-US"/>
        </w:rPr>
        <w:t xml:space="preserve"> </w:t>
      </w:r>
    </w:p>
    <w:sectPr w:rsidR="00B04679" w:rsidRPr="007F2307" w:rsidSect="006779CF">
      <w:pgSz w:w="16840" w:h="11900"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4ED97" w16cex:dateUtc="2021-05-23T14:04:00Z"/>
  <w16cex:commentExtensible w16cex:durableId="24553A8B" w16cex:dateUtc="2021-05-23T19: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0DCA3" w14:textId="77777777" w:rsidR="00605C8D" w:rsidRDefault="00605C8D" w:rsidP="009C3359">
      <w:r>
        <w:separator/>
      </w:r>
    </w:p>
  </w:endnote>
  <w:endnote w:type="continuationSeparator" w:id="0">
    <w:p w14:paraId="17096848" w14:textId="77777777" w:rsidR="00605C8D" w:rsidRDefault="00605C8D" w:rsidP="009C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AF830" w14:textId="77777777" w:rsidR="00605C8D" w:rsidRDefault="00605C8D" w:rsidP="009C3359">
      <w:r>
        <w:separator/>
      </w:r>
    </w:p>
  </w:footnote>
  <w:footnote w:type="continuationSeparator" w:id="0">
    <w:p w14:paraId="05B56FC6" w14:textId="77777777" w:rsidR="00605C8D" w:rsidRDefault="00605C8D" w:rsidP="009C3359">
      <w:r>
        <w:continuationSeparator/>
      </w:r>
    </w:p>
  </w:footnote>
  <w:footnote w:id="1">
    <w:p w14:paraId="678D2AD1" w14:textId="7898BCBE" w:rsidR="00605C8D" w:rsidRPr="002E68F0" w:rsidRDefault="00605C8D">
      <w:pPr>
        <w:pStyle w:val="FootnoteText"/>
        <w:rPr>
          <w:rFonts w:ascii="Times New Roman" w:hAnsi="Times New Roman" w:cs="Times New Roman"/>
        </w:rPr>
      </w:pPr>
      <w:r w:rsidRPr="00CD7F06">
        <w:rPr>
          <w:rStyle w:val="FootnoteReference"/>
        </w:rPr>
        <w:footnoteRef/>
      </w:r>
      <w:r w:rsidRPr="002E68F0">
        <w:rPr>
          <w:rFonts w:ascii="Times New Roman" w:hAnsi="Times New Roman" w:cs="Times New Roman"/>
        </w:rPr>
        <w:t xml:space="preserve"> We did not invite participants who completed the interview after the first two weeks to the follow-up interview</w:t>
      </w:r>
      <w:r w:rsidR="0058196C">
        <w:rPr>
          <w:rFonts w:ascii="Times New Roman" w:hAnsi="Times New Roman" w:cs="Times New Roman"/>
        </w:rPr>
        <w:t>s</w:t>
      </w:r>
      <w:r w:rsidRPr="002E68F0">
        <w:rPr>
          <w:rFonts w:ascii="Times New Roman" w:hAnsi="Times New Roman" w:cs="Times New Roman"/>
        </w:rPr>
        <w:t xml:space="preserve"> as these participants were interviewed for the first time around the time the first participants were having their second interviews.</w:t>
      </w:r>
    </w:p>
  </w:footnote>
  <w:footnote w:id="2">
    <w:p w14:paraId="5C25ACD6" w14:textId="646C3389" w:rsidR="00605C8D" w:rsidRPr="00EE522A" w:rsidRDefault="00605C8D">
      <w:pPr>
        <w:pStyle w:val="FootnoteText"/>
        <w:rPr>
          <w:rFonts w:ascii="Times New Roman" w:hAnsi="Times New Roman" w:cs="Times New Roman"/>
        </w:rPr>
      </w:pPr>
      <w:r w:rsidRPr="00CD7F06">
        <w:rPr>
          <w:rStyle w:val="FootnoteReference"/>
        </w:rPr>
        <w:footnoteRef/>
      </w:r>
      <w:r w:rsidRPr="00EE522A">
        <w:rPr>
          <w:rFonts w:ascii="Times New Roman" w:hAnsi="Times New Roman" w:cs="Times New Roman"/>
        </w:rPr>
        <w:t xml:space="preserve"> The tables show which variables were in the models in the analyses.</w:t>
      </w:r>
      <w:r>
        <w:rPr>
          <w:rFonts w:ascii="Times New Roman" w:hAnsi="Times New Roman" w:cs="Times New Roman"/>
        </w:rPr>
        <w:t xml:space="preserve"> </w:t>
      </w:r>
      <w:r w:rsidRPr="00CD7F06">
        <w:rPr>
          <w:rFonts w:ascii="Times New Roman" w:eastAsia="Times New Roman" w:hAnsi="Times New Roman" w:cs="Times New Roman"/>
        </w:rPr>
        <w:t xml:space="preserve">We </w:t>
      </w:r>
      <w:r>
        <w:rPr>
          <w:rFonts w:ascii="Times New Roman" w:eastAsia="Times New Roman" w:hAnsi="Times New Roman" w:cs="Times New Roman"/>
        </w:rPr>
        <w:t xml:space="preserve">also </w:t>
      </w:r>
      <w:r w:rsidRPr="00CD7F06">
        <w:rPr>
          <w:rFonts w:ascii="Times New Roman" w:eastAsia="Times New Roman" w:hAnsi="Times New Roman" w:cs="Times New Roman"/>
        </w:rPr>
        <w:t xml:space="preserve">reran the </w:t>
      </w:r>
      <w:r>
        <w:rPr>
          <w:rFonts w:ascii="Times New Roman" w:eastAsia="Times New Roman" w:hAnsi="Times New Roman" w:cs="Times New Roman"/>
        </w:rPr>
        <w:t>analyses</w:t>
      </w:r>
      <w:r w:rsidRPr="00CD7F06">
        <w:rPr>
          <w:rFonts w:ascii="Times New Roman" w:eastAsia="Times New Roman" w:hAnsi="Times New Roman" w:cs="Times New Roman"/>
        </w:rPr>
        <w:t xml:space="preserve"> with gender, age, presence of children, and relationship length included as covariates. None were significant and none changed the results.</w:t>
      </w:r>
    </w:p>
  </w:footnote>
  <w:footnote w:id="3">
    <w:p w14:paraId="4B7D0055" w14:textId="2B71E882" w:rsidR="00605C8D" w:rsidRDefault="00605C8D">
      <w:pPr>
        <w:pStyle w:val="FootnoteText"/>
      </w:pPr>
      <w:r w:rsidRPr="0030114B">
        <w:rPr>
          <w:rStyle w:val="FootnoteReference"/>
        </w:rPr>
        <w:footnoteRef/>
      </w:r>
      <w:r>
        <w:t xml:space="preserve"> </w:t>
      </w:r>
      <w:r w:rsidRPr="003954B4">
        <w:rPr>
          <w:rFonts w:ascii="Times New Roman" w:hAnsi="Times New Roman" w:cs="Times New Roman"/>
          <w:lang w:val="en-US"/>
        </w:rPr>
        <w:t xml:space="preserve">Because of the way the variables were measured (0-10 for all variables </w:t>
      </w:r>
      <w:r>
        <w:rPr>
          <w:rFonts w:ascii="Times New Roman" w:hAnsi="Times New Roman" w:cs="Times New Roman"/>
          <w:lang w:val="en-US"/>
        </w:rPr>
        <w:t>except for</w:t>
      </w:r>
      <w:r w:rsidRPr="003954B4">
        <w:rPr>
          <w:rFonts w:ascii="Times New Roman" w:hAnsi="Times New Roman" w:cs="Times New Roman"/>
          <w:lang w:val="en-US"/>
        </w:rPr>
        <w:t xml:space="preserve"> 0-100 for goal progress), the effect sizes can be read as they are. For example, for every 10% increase in negotiation of goal conflict, there was a corresponding 2.16% increase in goal progress</w:t>
      </w:r>
      <w:r>
        <w:rPr>
          <w:rFonts w:ascii="Times New Roman" w:hAnsi="Times New Roman" w:cs="Times New Roman"/>
          <w:lang w:val="en-US"/>
        </w:rPr>
        <w:t xml:space="preserve"> (Table 4)</w:t>
      </w:r>
      <w:r w:rsidRPr="003954B4">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2225240"/>
      <w:docPartObj>
        <w:docPartGallery w:val="Page Numbers (Top of Page)"/>
        <w:docPartUnique/>
      </w:docPartObj>
    </w:sdtPr>
    <w:sdtEndPr>
      <w:rPr>
        <w:rStyle w:val="PageNumber"/>
      </w:rPr>
    </w:sdtEndPr>
    <w:sdtContent>
      <w:p w14:paraId="11945856" w14:textId="39B5FFB0" w:rsidR="00605C8D" w:rsidRDefault="00605C8D" w:rsidP="008252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EAC4FF" w14:textId="77777777" w:rsidR="00605C8D" w:rsidRDefault="00605C8D" w:rsidP="00C979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846376"/>
      <w:docPartObj>
        <w:docPartGallery w:val="Page Numbers (Top of Page)"/>
        <w:docPartUnique/>
      </w:docPartObj>
    </w:sdtPr>
    <w:sdtEndPr>
      <w:rPr>
        <w:rStyle w:val="PageNumber"/>
      </w:rPr>
    </w:sdtEndPr>
    <w:sdtContent>
      <w:p w14:paraId="7AF9A049" w14:textId="1B818E4D" w:rsidR="00605C8D" w:rsidRDefault="00605C8D" w:rsidP="008252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4D3EBD86" w14:textId="58F8BB10" w:rsidR="00605C8D" w:rsidRDefault="00605C8D" w:rsidP="00C979D9">
    <w:pPr>
      <w:pStyle w:val="Header"/>
      <w:ind w:right="360"/>
    </w:pPr>
    <w:r>
      <w:t>GOAL CONFLICT AND OUTCOMES DURING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C7AE1"/>
    <w:multiLevelType w:val="hybridMultilevel"/>
    <w:tmpl w:val="EACC2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52D78"/>
    <w:multiLevelType w:val="hybridMultilevel"/>
    <w:tmpl w:val="5C8E0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A9"/>
    <w:rsid w:val="00000DDA"/>
    <w:rsid w:val="00002AB2"/>
    <w:rsid w:val="00003D85"/>
    <w:rsid w:val="000043AF"/>
    <w:rsid w:val="000061D4"/>
    <w:rsid w:val="00045EF1"/>
    <w:rsid w:val="00056864"/>
    <w:rsid w:val="00064613"/>
    <w:rsid w:val="00071C1A"/>
    <w:rsid w:val="00076FC6"/>
    <w:rsid w:val="00082A4C"/>
    <w:rsid w:val="00090472"/>
    <w:rsid w:val="000A6630"/>
    <w:rsid w:val="000B5BBF"/>
    <w:rsid w:val="000C03A2"/>
    <w:rsid w:val="000E43F3"/>
    <w:rsid w:val="000E76F7"/>
    <w:rsid w:val="000F455E"/>
    <w:rsid w:val="000F4BC0"/>
    <w:rsid w:val="0010099D"/>
    <w:rsid w:val="0010249C"/>
    <w:rsid w:val="00103CA9"/>
    <w:rsid w:val="00104A55"/>
    <w:rsid w:val="00105AFB"/>
    <w:rsid w:val="0011178D"/>
    <w:rsid w:val="00114491"/>
    <w:rsid w:val="00127BAC"/>
    <w:rsid w:val="00131A28"/>
    <w:rsid w:val="00153967"/>
    <w:rsid w:val="0016280E"/>
    <w:rsid w:val="00173D20"/>
    <w:rsid w:val="00176E46"/>
    <w:rsid w:val="00181D43"/>
    <w:rsid w:val="00197457"/>
    <w:rsid w:val="001A1CEE"/>
    <w:rsid w:val="001C577A"/>
    <w:rsid w:val="001E77EC"/>
    <w:rsid w:val="001F2A7B"/>
    <w:rsid w:val="001F4BDA"/>
    <w:rsid w:val="001F641E"/>
    <w:rsid w:val="002027E2"/>
    <w:rsid w:val="0022267C"/>
    <w:rsid w:val="00226913"/>
    <w:rsid w:val="0023046B"/>
    <w:rsid w:val="00275A8B"/>
    <w:rsid w:val="00276B04"/>
    <w:rsid w:val="00281333"/>
    <w:rsid w:val="00284784"/>
    <w:rsid w:val="00287954"/>
    <w:rsid w:val="002A40EB"/>
    <w:rsid w:val="002A5C13"/>
    <w:rsid w:val="002C0038"/>
    <w:rsid w:val="002C018E"/>
    <w:rsid w:val="002C22FB"/>
    <w:rsid w:val="002C6718"/>
    <w:rsid w:val="002C7802"/>
    <w:rsid w:val="002D1F04"/>
    <w:rsid w:val="002D432A"/>
    <w:rsid w:val="002D56D1"/>
    <w:rsid w:val="002D5DE8"/>
    <w:rsid w:val="002E4A2C"/>
    <w:rsid w:val="002E68F0"/>
    <w:rsid w:val="002F1364"/>
    <w:rsid w:val="002F4C56"/>
    <w:rsid w:val="003008C2"/>
    <w:rsid w:val="0030114B"/>
    <w:rsid w:val="00302550"/>
    <w:rsid w:val="00304D03"/>
    <w:rsid w:val="0030538C"/>
    <w:rsid w:val="00311FDE"/>
    <w:rsid w:val="00312227"/>
    <w:rsid w:val="00320683"/>
    <w:rsid w:val="0032254A"/>
    <w:rsid w:val="00322C91"/>
    <w:rsid w:val="003333F4"/>
    <w:rsid w:val="0034657A"/>
    <w:rsid w:val="003509EF"/>
    <w:rsid w:val="00357874"/>
    <w:rsid w:val="00372DF2"/>
    <w:rsid w:val="0038093B"/>
    <w:rsid w:val="00382BEB"/>
    <w:rsid w:val="003954B4"/>
    <w:rsid w:val="0039592E"/>
    <w:rsid w:val="00395D2E"/>
    <w:rsid w:val="003A2CBD"/>
    <w:rsid w:val="003B341A"/>
    <w:rsid w:val="003D428B"/>
    <w:rsid w:val="003D5A0C"/>
    <w:rsid w:val="003D7329"/>
    <w:rsid w:val="003E36C7"/>
    <w:rsid w:val="003F076B"/>
    <w:rsid w:val="00402442"/>
    <w:rsid w:val="00403462"/>
    <w:rsid w:val="00405ED3"/>
    <w:rsid w:val="0041066B"/>
    <w:rsid w:val="004248BC"/>
    <w:rsid w:val="00446E1B"/>
    <w:rsid w:val="004526D1"/>
    <w:rsid w:val="00453AAC"/>
    <w:rsid w:val="00475959"/>
    <w:rsid w:val="00493F53"/>
    <w:rsid w:val="004B7E42"/>
    <w:rsid w:val="004C456D"/>
    <w:rsid w:val="004C7FEE"/>
    <w:rsid w:val="004D32FB"/>
    <w:rsid w:val="004D4563"/>
    <w:rsid w:val="004E3138"/>
    <w:rsid w:val="004F5F57"/>
    <w:rsid w:val="00500792"/>
    <w:rsid w:val="0051581B"/>
    <w:rsid w:val="00517E7C"/>
    <w:rsid w:val="0054553D"/>
    <w:rsid w:val="00546A14"/>
    <w:rsid w:val="00550A79"/>
    <w:rsid w:val="0058196C"/>
    <w:rsid w:val="00597C3A"/>
    <w:rsid w:val="005A3386"/>
    <w:rsid w:val="005A76DE"/>
    <w:rsid w:val="005B1FD5"/>
    <w:rsid w:val="005B2B02"/>
    <w:rsid w:val="005B6382"/>
    <w:rsid w:val="005E4F67"/>
    <w:rsid w:val="005F00E8"/>
    <w:rsid w:val="005F05FB"/>
    <w:rsid w:val="005F619F"/>
    <w:rsid w:val="00605C8D"/>
    <w:rsid w:val="00627799"/>
    <w:rsid w:val="006424AE"/>
    <w:rsid w:val="00651682"/>
    <w:rsid w:val="0065527B"/>
    <w:rsid w:val="00656EA0"/>
    <w:rsid w:val="0066703A"/>
    <w:rsid w:val="006779CF"/>
    <w:rsid w:val="00687CA2"/>
    <w:rsid w:val="00692A96"/>
    <w:rsid w:val="00695C78"/>
    <w:rsid w:val="006A7C18"/>
    <w:rsid w:val="006B67A9"/>
    <w:rsid w:val="006B6ED5"/>
    <w:rsid w:val="006C6109"/>
    <w:rsid w:val="006C61D3"/>
    <w:rsid w:val="006C639F"/>
    <w:rsid w:val="006D57F1"/>
    <w:rsid w:val="006E02CD"/>
    <w:rsid w:val="006F2489"/>
    <w:rsid w:val="00704702"/>
    <w:rsid w:val="007055A7"/>
    <w:rsid w:val="0071020F"/>
    <w:rsid w:val="007102FA"/>
    <w:rsid w:val="00727283"/>
    <w:rsid w:val="00746BA5"/>
    <w:rsid w:val="00754840"/>
    <w:rsid w:val="0076020F"/>
    <w:rsid w:val="0076251B"/>
    <w:rsid w:val="00771D37"/>
    <w:rsid w:val="0079715A"/>
    <w:rsid w:val="007A7D9E"/>
    <w:rsid w:val="007C26E7"/>
    <w:rsid w:val="007D1278"/>
    <w:rsid w:val="007D128A"/>
    <w:rsid w:val="007D2723"/>
    <w:rsid w:val="007D3570"/>
    <w:rsid w:val="007E02B4"/>
    <w:rsid w:val="007E1485"/>
    <w:rsid w:val="007E3B84"/>
    <w:rsid w:val="007F2307"/>
    <w:rsid w:val="007F5B2D"/>
    <w:rsid w:val="007F65A4"/>
    <w:rsid w:val="007F6D0A"/>
    <w:rsid w:val="00822696"/>
    <w:rsid w:val="00823F7E"/>
    <w:rsid w:val="008252C5"/>
    <w:rsid w:val="00835A1B"/>
    <w:rsid w:val="00835B83"/>
    <w:rsid w:val="00840EDC"/>
    <w:rsid w:val="00842F77"/>
    <w:rsid w:val="0085722A"/>
    <w:rsid w:val="008655BB"/>
    <w:rsid w:val="00875E1C"/>
    <w:rsid w:val="00882A43"/>
    <w:rsid w:val="00885033"/>
    <w:rsid w:val="00897D38"/>
    <w:rsid w:val="008A2B0A"/>
    <w:rsid w:val="008A58AB"/>
    <w:rsid w:val="008B50DA"/>
    <w:rsid w:val="008B794F"/>
    <w:rsid w:val="008C031D"/>
    <w:rsid w:val="008C0436"/>
    <w:rsid w:val="008C26DB"/>
    <w:rsid w:val="008C6885"/>
    <w:rsid w:val="008E000D"/>
    <w:rsid w:val="008E3200"/>
    <w:rsid w:val="00912804"/>
    <w:rsid w:val="0091287D"/>
    <w:rsid w:val="00914E7E"/>
    <w:rsid w:val="009155F1"/>
    <w:rsid w:val="00927E66"/>
    <w:rsid w:val="00931E0F"/>
    <w:rsid w:val="009373AE"/>
    <w:rsid w:val="00961ED4"/>
    <w:rsid w:val="0096724C"/>
    <w:rsid w:val="00970F69"/>
    <w:rsid w:val="0097133F"/>
    <w:rsid w:val="0097630D"/>
    <w:rsid w:val="00981824"/>
    <w:rsid w:val="009834D1"/>
    <w:rsid w:val="00984CE5"/>
    <w:rsid w:val="009A4727"/>
    <w:rsid w:val="009A6A31"/>
    <w:rsid w:val="009A7454"/>
    <w:rsid w:val="009B152D"/>
    <w:rsid w:val="009C3359"/>
    <w:rsid w:val="009C7605"/>
    <w:rsid w:val="009D42B2"/>
    <w:rsid w:val="009E2FBB"/>
    <w:rsid w:val="009E4814"/>
    <w:rsid w:val="009E76F3"/>
    <w:rsid w:val="009F0ED3"/>
    <w:rsid w:val="009F1C88"/>
    <w:rsid w:val="009F392F"/>
    <w:rsid w:val="009F44A5"/>
    <w:rsid w:val="00A026BC"/>
    <w:rsid w:val="00A139A6"/>
    <w:rsid w:val="00A20D9B"/>
    <w:rsid w:val="00A22799"/>
    <w:rsid w:val="00A40C58"/>
    <w:rsid w:val="00A452D6"/>
    <w:rsid w:val="00A45B3A"/>
    <w:rsid w:val="00A509CB"/>
    <w:rsid w:val="00A51154"/>
    <w:rsid w:val="00A5751B"/>
    <w:rsid w:val="00A57EDE"/>
    <w:rsid w:val="00A76646"/>
    <w:rsid w:val="00A76EC0"/>
    <w:rsid w:val="00AC3CAB"/>
    <w:rsid w:val="00AC3E98"/>
    <w:rsid w:val="00AD7AB1"/>
    <w:rsid w:val="00AE3E01"/>
    <w:rsid w:val="00AE6430"/>
    <w:rsid w:val="00AE64DB"/>
    <w:rsid w:val="00AF4D53"/>
    <w:rsid w:val="00B04679"/>
    <w:rsid w:val="00B22108"/>
    <w:rsid w:val="00B228C9"/>
    <w:rsid w:val="00B305A9"/>
    <w:rsid w:val="00B46F9C"/>
    <w:rsid w:val="00B57599"/>
    <w:rsid w:val="00B616BA"/>
    <w:rsid w:val="00B64050"/>
    <w:rsid w:val="00B82545"/>
    <w:rsid w:val="00B82E3E"/>
    <w:rsid w:val="00B8645B"/>
    <w:rsid w:val="00BA5D25"/>
    <w:rsid w:val="00BA6433"/>
    <w:rsid w:val="00BC029E"/>
    <w:rsid w:val="00BE39A4"/>
    <w:rsid w:val="00BF3403"/>
    <w:rsid w:val="00BF475B"/>
    <w:rsid w:val="00C00839"/>
    <w:rsid w:val="00C07DD8"/>
    <w:rsid w:val="00C17F51"/>
    <w:rsid w:val="00C27483"/>
    <w:rsid w:val="00C40FBF"/>
    <w:rsid w:val="00C502D5"/>
    <w:rsid w:val="00C539FF"/>
    <w:rsid w:val="00C62470"/>
    <w:rsid w:val="00C731EC"/>
    <w:rsid w:val="00C733CD"/>
    <w:rsid w:val="00C75228"/>
    <w:rsid w:val="00C779DD"/>
    <w:rsid w:val="00C826BD"/>
    <w:rsid w:val="00C82D7B"/>
    <w:rsid w:val="00C83D14"/>
    <w:rsid w:val="00C86590"/>
    <w:rsid w:val="00C944BF"/>
    <w:rsid w:val="00C9610A"/>
    <w:rsid w:val="00C979D9"/>
    <w:rsid w:val="00CB0EE8"/>
    <w:rsid w:val="00CB53CE"/>
    <w:rsid w:val="00CB6322"/>
    <w:rsid w:val="00CC5B24"/>
    <w:rsid w:val="00CC6A34"/>
    <w:rsid w:val="00CD44A7"/>
    <w:rsid w:val="00CD7F06"/>
    <w:rsid w:val="00CF3647"/>
    <w:rsid w:val="00D370F1"/>
    <w:rsid w:val="00D64A93"/>
    <w:rsid w:val="00D72CF0"/>
    <w:rsid w:val="00D9320E"/>
    <w:rsid w:val="00D969B6"/>
    <w:rsid w:val="00DA6D72"/>
    <w:rsid w:val="00DB0F6E"/>
    <w:rsid w:val="00DB61D8"/>
    <w:rsid w:val="00DB648A"/>
    <w:rsid w:val="00DC0EFC"/>
    <w:rsid w:val="00DC1D17"/>
    <w:rsid w:val="00DC69F2"/>
    <w:rsid w:val="00DD6643"/>
    <w:rsid w:val="00E0210D"/>
    <w:rsid w:val="00E05BAA"/>
    <w:rsid w:val="00E121C5"/>
    <w:rsid w:val="00E24A9A"/>
    <w:rsid w:val="00E4207F"/>
    <w:rsid w:val="00E53452"/>
    <w:rsid w:val="00E5730D"/>
    <w:rsid w:val="00E93106"/>
    <w:rsid w:val="00EA0C2F"/>
    <w:rsid w:val="00EA1D70"/>
    <w:rsid w:val="00EA24F9"/>
    <w:rsid w:val="00EA6824"/>
    <w:rsid w:val="00EA7749"/>
    <w:rsid w:val="00EB5EBD"/>
    <w:rsid w:val="00ED65EA"/>
    <w:rsid w:val="00EE2EC4"/>
    <w:rsid w:val="00EE522A"/>
    <w:rsid w:val="00F024F9"/>
    <w:rsid w:val="00F204E9"/>
    <w:rsid w:val="00F23890"/>
    <w:rsid w:val="00F24EF9"/>
    <w:rsid w:val="00F3166E"/>
    <w:rsid w:val="00F34AE5"/>
    <w:rsid w:val="00F3720F"/>
    <w:rsid w:val="00F54D4C"/>
    <w:rsid w:val="00F6494E"/>
    <w:rsid w:val="00F719BE"/>
    <w:rsid w:val="00F72876"/>
    <w:rsid w:val="00F75D71"/>
    <w:rsid w:val="00F8749B"/>
    <w:rsid w:val="00FA4EC7"/>
    <w:rsid w:val="00FB1C29"/>
    <w:rsid w:val="00FB5AC4"/>
    <w:rsid w:val="00FB6C0E"/>
    <w:rsid w:val="00FC2191"/>
    <w:rsid w:val="00FC69A6"/>
    <w:rsid w:val="00FD5CEC"/>
    <w:rsid w:val="00FE172F"/>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0E85F"/>
  <w15:chartTrackingRefBased/>
  <w15:docId w15:val="{7F1EE8A4-7E0F-4063-8BD3-AD048B49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9CF"/>
  </w:style>
  <w:style w:type="paragraph" w:styleId="Heading3">
    <w:name w:val="heading 3"/>
    <w:basedOn w:val="Normal"/>
    <w:next w:val="Normal"/>
    <w:link w:val="Heading3Char"/>
    <w:autoRedefine/>
    <w:uiPriority w:val="9"/>
    <w:unhideWhenUsed/>
    <w:qFormat/>
    <w:rsid w:val="009C3359"/>
    <w:pPr>
      <w:keepNext/>
      <w:keepLines/>
      <w:spacing w:before="40" w:line="480" w:lineRule="auto"/>
      <w:ind w:left="720"/>
      <w:outlineLvl w:val="2"/>
    </w:pPr>
    <w:rPr>
      <w:rFonts w:ascii="Times New Roman" w:eastAsiaTheme="majorEastAsia" w:hAnsi="Times New Roman" w:cstheme="majorBidi"/>
      <w:b/>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3359"/>
    <w:rPr>
      <w:sz w:val="16"/>
      <w:szCs w:val="16"/>
    </w:rPr>
  </w:style>
  <w:style w:type="paragraph" w:styleId="CommentText">
    <w:name w:val="annotation text"/>
    <w:basedOn w:val="Normal"/>
    <w:link w:val="CommentTextChar"/>
    <w:uiPriority w:val="99"/>
    <w:semiHidden/>
    <w:unhideWhenUsed/>
    <w:rsid w:val="009C3359"/>
    <w:rPr>
      <w:sz w:val="20"/>
      <w:szCs w:val="20"/>
    </w:rPr>
  </w:style>
  <w:style w:type="character" w:customStyle="1" w:styleId="CommentTextChar">
    <w:name w:val="Comment Text Char"/>
    <w:basedOn w:val="DefaultParagraphFont"/>
    <w:link w:val="CommentText"/>
    <w:uiPriority w:val="99"/>
    <w:semiHidden/>
    <w:rsid w:val="009C3359"/>
    <w:rPr>
      <w:sz w:val="20"/>
      <w:szCs w:val="20"/>
    </w:rPr>
  </w:style>
  <w:style w:type="paragraph" w:styleId="BalloonText">
    <w:name w:val="Balloon Text"/>
    <w:basedOn w:val="Normal"/>
    <w:link w:val="BalloonTextChar"/>
    <w:uiPriority w:val="99"/>
    <w:semiHidden/>
    <w:unhideWhenUsed/>
    <w:rsid w:val="009C33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3359"/>
    <w:rPr>
      <w:rFonts w:ascii="Times New Roman" w:hAnsi="Times New Roman" w:cs="Times New Roman"/>
      <w:sz w:val="18"/>
      <w:szCs w:val="18"/>
    </w:rPr>
  </w:style>
  <w:style w:type="character" w:customStyle="1" w:styleId="Heading3Char">
    <w:name w:val="Heading 3 Char"/>
    <w:basedOn w:val="DefaultParagraphFont"/>
    <w:link w:val="Heading3"/>
    <w:uiPriority w:val="9"/>
    <w:rsid w:val="009C3359"/>
    <w:rPr>
      <w:rFonts w:ascii="Times New Roman" w:eastAsiaTheme="majorEastAsia" w:hAnsi="Times New Roman" w:cstheme="majorBidi"/>
      <w:b/>
      <w:color w:val="000000" w:themeColor="text1"/>
      <w:lang w:val="en-US"/>
    </w:rPr>
  </w:style>
  <w:style w:type="paragraph" w:styleId="FootnoteText">
    <w:name w:val="footnote text"/>
    <w:basedOn w:val="Normal"/>
    <w:link w:val="FootnoteTextChar"/>
    <w:uiPriority w:val="99"/>
    <w:semiHidden/>
    <w:unhideWhenUsed/>
    <w:rsid w:val="009C3359"/>
    <w:rPr>
      <w:sz w:val="20"/>
      <w:szCs w:val="20"/>
    </w:rPr>
  </w:style>
  <w:style w:type="character" w:customStyle="1" w:styleId="FootnoteTextChar">
    <w:name w:val="Footnote Text Char"/>
    <w:basedOn w:val="DefaultParagraphFont"/>
    <w:link w:val="FootnoteText"/>
    <w:uiPriority w:val="99"/>
    <w:semiHidden/>
    <w:rsid w:val="009C3359"/>
    <w:rPr>
      <w:sz w:val="20"/>
      <w:szCs w:val="20"/>
    </w:rPr>
  </w:style>
  <w:style w:type="character" w:styleId="FootnoteReference">
    <w:name w:val="footnote reference"/>
    <w:basedOn w:val="DefaultParagraphFont"/>
    <w:uiPriority w:val="99"/>
    <w:semiHidden/>
    <w:unhideWhenUsed/>
    <w:rsid w:val="009C3359"/>
    <w:rPr>
      <w:vertAlign w:val="superscript"/>
    </w:rPr>
  </w:style>
  <w:style w:type="paragraph" w:styleId="ListParagraph">
    <w:name w:val="List Paragraph"/>
    <w:basedOn w:val="Normal"/>
    <w:uiPriority w:val="34"/>
    <w:qFormat/>
    <w:rsid w:val="009C3359"/>
    <w:pPr>
      <w:ind w:left="720"/>
      <w:contextualSpacing/>
    </w:pPr>
  </w:style>
  <w:style w:type="table" w:styleId="TableGrid">
    <w:name w:val="Table Grid"/>
    <w:basedOn w:val="TableNormal"/>
    <w:uiPriority w:val="39"/>
    <w:rsid w:val="009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CF3647"/>
    <w:pPr>
      <w:widowControl w:val="0"/>
      <w:autoSpaceDE w:val="0"/>
      <w:autoSpaceDN w:val="0"/>
      <w:adjustRightInd w:val="0"/>
    </w:pPr>
    <w:rPr>
      <w:rFonts w:ascii="Arial" w:hAnsi="Arial" w:cs="Arial"/>
    </w:rPr>
  </w:style>
  <w:style w:type="paragraph" w:styleId="Header">
    <w:name w:val="header"/>
    <w:basedOn w:val="Normal"/>
    <w:link w:val="HeaderChar"/>
    <w:uiPriority w:val="99"/>
    <w:unhideWhenUsed/>
    <w:rsid w:val="00C979D9"/>
    <w:pPr>
      <w:tabs>
        <w:tab w:val="center" w:pos="4680"/>
        <w:tab w:val="right" w:pos="9360"/>
      </w:tabs>
    </w:pPr>
  </w:style>
  <w:style w:type="character" w:customStyle="1" w:styleId="HeaderChar">
    <w:name w:val="Header Char"/>
    <w:basedOn w:val="DefaultParagraphFont"/>
    <w:link w:val="Header"/>
    <w:uiPriority w:val="99"/>
    <w:rsid w:val="00C979D9"/>
  </w:style>
  <w:style w:type="character" w:styleId="PageNumber">
    <w:name w:val="page number"/>
    <w:basedOn w:val="DefaultParagraphFont"/>
    <w:uiPriority w:val="99"/>
    <w:semiHidden/>
    <w:unhideWhenUsed/>
    <w:rsid w:val="00C979D9"/>
  </w:style>
  <w:style w:type="character" w:styleId="Hyperlink">
    <w:name w:val="Hyperlink"/>
    <w:basedOn w:val="DefaultParagraphFont"/>
    <w:uiPriority w:val="99"/>
    <w:unhideWhenUsed/>
    <w:rsid w:val="00C979D9"/>
    <w:rPr>
      <w:color w:val="0563C1" w:themeColor="hyperlink"/>
      <w:u w:val="single"/>
    </w:rPr>
  </w:style>
  <w:style w:type="paragraph" w:styleId="Footer">
    <w:name w:val="footer"/>
    <w:basedOn w:val="Normal"/>
    <w:link w:val="FooterChar"/>
    <w:uiPriority w:val="99"/>
    <w:unhideWhenUsed/>
    <w:rsid w:val="00284784"/>
    <w:pPr>
      <w:tabs>
        <w:tab w:val="center" w:pos="4680"/>
        <w:tab w:val="right" w:pos="9360"/>
      </w:tabs>
    </w:pPr>
  </w:style>
  <w:style w:type="character" w:customStyle="1" w:styleId="FooterChar">
    <w:name w:val="Footer Char"/>
    <w:basedOn w:val="DefaultParagraphFont"/>
    <w:link w:val="Footer"/>
    <w:uiPriority w:val="99"/>
    <w:rsid w:val="00284784"/>
  </w:style>
  <w:style w:type="character" w:styleId="Strong">
    <w:name w:val="Strong"/>
    <w:basedOn w:val="DefaultParagraphFont"/>
    <w:uiPriority w:val="22"/>
    <w:qFormat/>
    <w:rsid w:val="00F719BE"/>
    <w:rPr>
      <w:b/>
      <w:bCs/>
    </w:rPr>
  </w:style>
  <w:style w:type="paragraph" w:styleId="CommentSubject">
    <w:name w:val="annotation subject"/>
    <w:basedOn w:val="CommentText"/>
    <w:next w:val="CommentText"/>
    <w:link w:val="CommentSubjectChar"/>
    <w:uiPriority w:val="99"/>
    <w:semiHidden/>
    <w:unhideWhenUsed/>
    <w:rsid w:val="009E2FBB"/>
    <w:rPr>
      <w:b/>
      <w:bCs/>
    </w:rPr>
  </w:style>
  <w:style w:type="character" w:customStyle="1" w:styleId="CommentSubjectChar">
    <w:name w:val="Comment Subject Char"/>
    <w:basedOn w:val="CommentTextChar"/>
    <w:link w:val="CommentSubject"/>
    <w:uiPriority w:val="99"/>
    <w:semiHidden/>
    <w:rsid w:val="009E2FBB"/>
    <w:rPr>
      <w:b/>
      <w:bCs/>
      <w:sz w:val="20"/>
      <w:szCs w:val="20"/>
    </w:rPr>
  </w:style>
  <w:style w:type="character" w:customStyle="1" w:styleId="UnresolvedMention1">
    <w:name w:val="Unresolved Mention1"/>
    <w:basedOn w:val="DefaultParagraphFont"/>
    <w:uiPriority w:val="99"/>
    <w:semiHidden/>
    <w:unhideWhenUsed/>
    <w:rsid w:val="00304D03"/>
    <w:rPr>
      <w:color w:val="605E5C"/>
      <w:shd w:val="clear" w:color="auto" w:fill="E1DFDD"/>
    </w:rPr>
  </w:style>
  <w:style w:type="character" w:styleId="FollowedHyperlink">
    <w:name w:val="FollowedHyperlink"/>
    <w:basedOn w:val="DefaultParagraphFont"/>
    <w:uiPriority w:val="99"/>
    <w:semiHidden/>
    <w:unhideWhenUsed/>
    <w:rsid w:val="00405ED3"/>
    <w:rPr>
      <w:color w:val="954F72" w:themeColor="followedHyperlink"/>
      <w:u w:val="single"/>
    </w:rPr>
  </w:style>
  <w:style w:type="character" w:styleId="EndnoteReference">
    <w:name w:val="endnote reference"/>
    <w:basedOn w:val="DefaultParagraphFont"/>
    <w:uiPriority w:val="99"/>
    <w:semiHidden/>
    <w:unhideWhenUsed/>
    <w:rsid w:val="0030114B"/>
    <w:rPr>
      <w:vertAlign w:val="superscript"/>
    </w:rPr>
  </w:style>
  <w:style w:type="character" w:styleId="UnresolvedMention">
    <w:name w:val="Unresolved Mention"/>
    <w:basedOn w:val="DefaultParagraphFont"/>
    <w:uiPriority w:val="99"/>
    <w:semiHidden/>
    <w:unhideWhenUsed/>
    <w:rsid w:val="007D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4975">
      <w:bodyDiv w:val="1"/>
      <w:marLeft w:val="0"/>
      <w:marRight w:val="0"/>
      <w:marTop w:val="0"/>
      <w:marBottom w:val="0"/>
      <w:divBdr>
        <w:top w:val="none" w:sz="0" w:space="0" w:color="auto"/>
        <w:left w:val="none" w:sz="0" w:space="0" w:color="auto"/>
        <w:bottom w:val="none" w:sz="0" w:space="0" w:color="auto"/>
        <w:right w:val="none" w:sz="0" w:space="0" w:color="auto"/>
      </w:divBdr>
    </w:div>
    <w:div w:id="369691734">
      <w:bodyDiv w:val="1"/>
      <w:marLeft w:val="0"/>
      <w:marRight w:val="0"/>
      <w:marTop w:val="0"/>
      <w:marBottom w:val="0"/>
      <w:divBdr>
        <w:top w:val="none" w:sz="0" w:space="0" w:color="auto"/>
        <w:left w:val="none" w:sz="0" w:space="0" w:color="auto"/>
        <w:bottom w:val="none" w:sz="0" w:space="0" w:color="auto"/>
        <w:right w:val="none" w:sz="0" w:space="0" w:color="auto"/>
      </w:divBdr>
    </w:div>
    <w:div w:id="2059819334">
      <w:bodyDiv w:val="1"/>
      <w:marLeft w:val="0"/>
      <w:marRight w:val="0"/>
      <w:marTop w:val="0"/>
      <w:marBottom w:val="0"/>
      <w:divBdr>
        <w:top w:val="none" w:sz="0" w:space="0" w:color="auto"/>
        <w:left w:val="none" w:sz="0" w:space="0" w:color="auto"/>
        <w:bottom w:val="none" w:sz="0" w:space="0" w:color="auto"/>
        <w:right w:val="none" w:sz="0" w:space="0" w:color="auto"/>
      </w:divBdr>
    </w:div>
    <w:div w:id="21173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6eby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osf.io/qr7c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484F2-FDBE-5C40-9089-FD353537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25605</Words>
  <Characters>145951</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Vowels L.M.</dc:creator>
  <cp:keywords/>
  <dc:description/>
  <cp:lastModifiedBy>Laura Vowels</cp:lastModifiedBy>
  <cp:revision>9</cp:revision>
  <dcterms:created xsi:type="dcterms:W3CDTF">2021-05-27T07:20:00Z</dcterms:created>
  <dcterms:modified xsi:type="dcterms:W3CDTF">2021-06-30T10:14:00Z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1f28f424-f461-3285-897c-5e38ea3625fe</vt:lpwstr>
  </property>
  <property fmtid="{D5CDD505-2E9C-101B-9397-08002B2CF9AE}" pid="24" name="Mendeley Citation Style_1">
    <vt:lpwstr>http://www.zotero.org/styles/apa</vt:lpwstr>
  </property>
</Properties>
</file>