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E5C35" w14:textId="55796735" w:rsidR="000373BE" w:rsidRPr="00330BFA" w:rsidRDefault="004A125E" w:rsidP="000D762C">
      <w:pPr>
        <w:spacing w:line="480" w:lineRule="auto"/>
        <w:jc w:val="center"/>
        <w:rPr>
          <w:rFonts w:ascii="Times New Roman" w:eastAsia="Times New Roman" w:hAnsi="Times New Roman" w:cs="Times New Roman"/>
          <w:b/>
          <w:bCs/>
          <w:kern w:val="28"/>
          <w:sz w:val="32"/>
          <w:szCs w:val="32"/>
        </w:rPr>
      </w:pPr>
      <w:bookmarkStart w:id="0" w:name="_Hlk74691429"/>
      <w:bookmarkStart w:id="1" w:name="_Hlk45955461"/>
      <w:r w:rsidRPr="00330BFA">
        <w:rPr>
          <w:rFonts w:ascii="Times New Roman" w:eastAsia="Times New Roman" w:hAnsi="Times New Roman" w:cs="Times New Roman"/>
          <w:b/>
          <w:bCs/>
          <w:kern w:val="28"/>
          <w:sz w:val="32"/>
          <w:szCs w:val="32"/>
        </w:rPr>
        <w:t xml:space="preserve">Safety Evaluation of </w:t>
      </w:r>
      <w:r w:rsidR="000373BE" w:rsidRPr="00330BFA">
        <w:rPr>
          <w:rFonts w:ascii="Times New Roman" w:eastAsia="Times New Roman" w:hAnsi="Times New Roman" w:cs="Times New Roman"/>
          <w:b/>
          <w:bCs/>
          <w:kern w:val="28"/>
          <w:sz w:val="32"/>
          <w:szCs w:val="32"/>
        </w:rPr>
        <w:t>Leak in a Storage Tank using Fault Tree Analysis and Risk</w:t>
      </w:r>
      <w:r w:rsidRPr="00330BFA">
        <w:rPr>
          <w:rFonts w:ascii="Times New Roman" w:eastAsia="Times New Roman" w:hAnsi="Times New Roman" w:cs="Times New Roman"/>
          <w:b/>
          <w:bCs/>
          <w:kern w:val="28"/>
          <w:sz w:val="32"/>
          <w:szCs w:val="32"/>
        </w:rPr>
        <w:t xml:space="preserve"> Matrix</w:t>
      </w:r>
      <w:r w:rsidR="000373BE" w:rsidRPr="00330BFA">
        <w:rPr>
          <w:rFonts w:ascii="Times New Roman" w:eastAsia="Times New Roman" w:hAnsi="Times New Roman" w:cs="Times New Roman"/>
          <w:b/>
          <w:bCs/>
          <w:kern w:val="28"/>
          <w:sz w:val="32"/>
          <w:szCs w:val="32"/>
        </w:rPr>
        <w:t xml:space="preserve"> Analysis </w:t>
      </w:r>
    </w:p>
    <w:bookmarkEnd w:id="0"/>
    <w:p w14:paraId="1E932E64" w14:textId="4AD15E49" w:rsidR="005D48FB" w:rsidRPr="00330BFA" w:rsidRDefault="000373BE" w:rsidP="00330BFA">
      <w:pPr>
        <w:spacing w:line="480" w:lineRule="auto"/>
        <w:jc w:val="center"/>
        <w:rPr>
          <w:rFonts w:ascii="Times New Roman" w:hAnsi="Times New Roman" w:cs="Times New Roman"/>
          <w:sz w:val="28"/>
          <w:szCs w:val="28"/>
          <w:vertAlign w:val="superscript"/>
        </w:rPr>
      </w:pPr>
      <w:r w:rsidRPr="00330BFA">
        <w:rPr>
          <w:rFonts w:ascii="Times New Roman" w:hAnsi="Times New Roman" w:cs="Times New Roman"/>
          <w:sz w:val="28"/>
          <w:szCs w:val="28"/>
        </w:rPr>
        <w:t>Favour</w:t>
      </w:r>
      <w:r w:rsidR="005D48FB" w:rsidRPr="00330BFA">
        <w:rPr>
          <w:rFonts w:ascii="Times New Roman" w:hAnsi="Times New Roman" w:cs="Times New Roman"/>
          <w:sz w:val="28"/>
          <w:szCs w:val="28"/>
        </w:rPr>
        <w:t xml:space="preserve"> Ikwan</w:t>
      </w:r>
      <w:r w:rsidR="00330BFA">
        <w:rPr>
          <w:rFonts w:ascii="Times New Roman" w:hAnsi="Times New Roman" w:cs="Times New Roman"/>
          <w:sz w:val="28"/>
          <w:szCs w:val="28"/>
          <w:vertAlign w:val="superscript"/>
        </w:rPr>
        <w:t>1</w:t>
      </w:r>
      <w:r w:rsidRPr="00330BFA">
        <w:rPr>
          <w:rFonts w:ascii="Times New Roman" w:hAnsi="Times New Roman" w:cs="Times New Roman"/>
          <w:sz w:val="28"/>
          <w:szCs w:val="28"/>
        </w:rPr>
        <w:t>, David Sanders MBE TD</w:t>
      </w:r>
      <w:r w:rsidR="0074795C" w:rsidRPr="0074795C">
        <w:rPr>
          <w:rFonts w:ascii="Times New Roman" w:hAnsi="Times New Roman" w:cs="Times New Roman"/>
          <w:sz w:val="28"/>
          <w:szCs w:val="28"/>
          <w:vertAlign w:val="superscript"/>
        </w:rPr>
        <w:t>1</w:t>
      </w:r>
      <w:r w:rsidRPr="00330BFA">
        <w:rPr>
          <w:rFonts w:ascii="Times New Roman" w:hAnsi="Times New Roman" w:cs="Times New Roman"/>
          <w:sz w:val="28"/>
          <w:szCs w:val="28"/>
        </w:rPr>
        <w:t xml:space="preserve"> and Mohamed</w:t>
      </w:r>
      <w:r w:rsidR="005D48FB" w:rsidRPr="00330BFA">
        <w:rPr>
          <w:rFonts w:ascii="Times New Roman" w:hAnsi="Times New Roman" w:cs="Times New Roman"/>
          <w:sz w:val="28"/>
          <w:szCs w:val="28"/>
        </w:rPr>
        <w:t xml:space="preserve"> Hassan</w:t>
      </w:r>
      <w:r w:rsidR="00330BFA">
        <w:rPr>
          <w:rFonts w:ascii="Times New Roman" w:hAnsi="Times New Roman" w:cs="Times New Roman"/>
          <w:sz w:val="28"/>
          <w:szCs w:val="28"/>
          <w:vertAlign w:val="superscript"/>
        </w:rPr>
        <w:t>2</w:t>
      </w:r>
    </w:p>
    <w:p w14:paraId="0F676761" w14:textId="7484C540" w:rsidR="005D48FB" w:rsidRPr="00330BFA" w:rsidRDefault="00330BFA" w:rsidP="000D762C">
      <w:pPr>
        <w:spacing w:line="480" w:lineRule="auto"/>
        <w:rPr>
          <w:rFonts w:ascii="Times New Roman" w:hAnsi="Times New Roman" w:cs="Times New Roman"/>
          <w:sz w:val="28"/>
          <w:szCs w:val="28"/>
        </w:rPr>
      </w:pPr>
      <w:r w:rsidRPr="00330BFA">
        <w:rPr>
          <w:rFonts w:ascii="Times New Roman" w:hAnsi="Times New Roman" w:cs="Times New Roman"/>
          <w:sz w:val="28"/>
          <w:szCs w:val="28"/>
          <w:vertAlign w:val="superscript"/>
        </w:rPr>
        <w:t>1</w:t>
      </w:r>
      <w:r w:rsidR="000373BE" w:rsidRPr="00330BFA">
        <w:rPr>
          <w:rFonts w:ascii="Times New Roman" w:hAnsi="Times New Roman" w:cs="Times New Roman"/>
          <w:sz w:val="28"/>
          <w:szCs w:val="28"/>
        </w:rPr>
        <w:t>School of Engineering, Anglesea Building, University of Portsmouth, Portsmouth, Hampshire, PO1 3DJ, U.K.</w:t>
      </w:r>
    </w:p>
    <w:p w14:paraId="0CF5BECC" w14:textId="249017E5" w:rsidR="005D48FB" w:rsidRPr="00330BFA" w:rsidRDefault="00330BFA" w:rsidP="000D762C">
      <w:pPr>
        <w:spacing w:line="480" w:lineRule="auto"/>
        <w:rPr>
          <w:rFonts w:ascii="Times New Roman" w:hAnsi="Times New Roman" w:cs="Times New Roman"/>
          <w:sz w:val="28"/>
          <w:szCs w:val="28"/>
        </w:rPr>
      </w:pPr>
      <w:r w:rsidRPr="00330BFA">
        <w:rPr>
          <w:rFonts w:ascii="Times New Roman" w:hAnsi="Times New Roman" w:cs="Times New Roman"/>
          <w:sz w:val="28"/>
          <w:szCs w:val="28"/>
          <w:vertAlign w:val="superscript"/>
        </w:rPr>
        <w:t>2</w:t>
      </w:r>
      <w:r w:rsidR="005D48FB" w:rsidRPr="00330BFA">
        <w:rPr>
          <w:rFonts w:ascii="Times New Roman" w:hAnsi="Times New Roman" w:cs="Times New Roman"/>
          <w:sz w:val="28"/>
          <w:szCs w:val="28"/>
        </w:rPr>
        <w:t>School of Chemical Engineering, University of Southampton, University road, Southampton, SO17 1BJ, U.K.</w:t>
      </w:r>
    </w:p>
    <w:p w14:paraId="40C7BCE2" w14:textId="3EE33F4D" w:rsidR="000373BE" w:rsidRPr="00330BFA" w:rsidRDefault="000373BE" w:rsidP="000D762C">
      <w:pPr>
        <w:spacing w:line="480" w:lineRule="auto"/>
        <w:rPr>
          <w:rFonts w:ascii="Times New Roman" w:hAnsi="Times New Roman" w:cs="Times New Roman"/>
          <w:sz w:val="28"/>
          <w:szCs w:val="28"/>
        </w:rPr>
      </w:pPr>
      <w:r w:rsidRPr="00330BFA">
        <w:rPr>
          <w:rFonts w:ascii="Times New Roman" w:hAnsi="Times New Roman" w:cs="Times New Roman"/>
          <w:sz w:val="28"/>
          <w:szCs w:val="28"/>
        </w:rPr>
        <w:t>The authors have no competing interests to declare.</w:t>
      </w:r>
    </w:p>
    <w:p w14:paraId="14179C4D" w14:textId="77777777" w:rsidR="00330BFA" w:rsidRPr="00330BFA" w:rsidRDefault="00330BFA" w:rsidP="00330BFA">
      <w:pPr>
        <w:spacing w:line="240" w:lineRule="auto"/>
        <w:rPr>
          <w:rFonts w:ascii="Times New Roman" w:eastAsia="Times New Roman" w:hAnsi="Times New Roman" w:cs="Times New Roman"/>
          <w:b/>
          <w:sz w:val="28"/>
          <w:szCs w:val="28"/>
        </w:rPr>
      </w:pPr>
      <w:r w:rsidRPr="00330BFA">
        <w:rPr>
          <w:rFonts w:ascii="Times New Roman" w:eastAsia="Times New Roman" w:hAnsi="Times New Roman" w:cs="Times New Roman"/>
          <w:b/>
          <w:sz w:val="28"/>
          <w:szCs w:val="28"/>
        </w:rPr>
        <w:t>Corresponding Author:</w:t>
      </w:r>
    </w:p>
    <w:p w14:paraId="68D40492"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
          <w:sz w:val="28"/>
          <w:szCs w:val="28"/>
        </w:rPr>
        <w:t>David Sanders,</w:t>
      </w:r>
      <w:r w:rsidRPr="00330BFA">
        <w:rPr>
          <w:rFonts w:ascii="Times New Roman" w:eastAsia="Times New Roman" w:hAnsi="Times New Roman" w:cs="Times New Roman"/>
          <w:b/>
          <w:bCs/>
          <w:sz w:val="28"/>
          <w:szCs w:val="28"/>
        </w:rPr>
        <w:t xml:space="preserve"> </w:t>
      </w:r>
      <w:r w:rsidRPr="00330BFA">
        <w:rPr>
          <w:rFonts w:ascii="Times New Roman" w:eastAsia="Times New Roman" w:hAnsi="Times New Roman" w:cs="Times New Roman"/>
          <w:bCs/>
          <w:sz w:val="28"/>
          <w:szCs w:val="28"/>
        </w:rPr>
        <w:t xml:space="preserve">Professor in Systems &amp; Knowledge Engineering </w:t>
      </w:r>
    </w:p>
    <w:p w14:paraId="28C043A3"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School of Engineering,</w:t>
      </w:r>
    </w:p>
    <w:p w14:paraId="72EF7B96"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Anglesea building,</w:t>
      </w:r>
    </w:p>
    <w:p w14:paraId="68650C3F"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University of Portsmouth,</w:t>
      </w:r>
    </w:p>
    <w:p w14:paraId="0793B651"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Portsmouth, Hampshire, PO1 3DJ</w:t>
      </w:r>
    </w:p>
    <w:p w14:paraId="48C5E458"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United Kingdom</w:t>
      </w:r>
    </w:p>
    <w:p w14:paraId="6AD5D02B" w14:textId="77777777" w:rsidR="00330BFA" w:rsidRPr="00330BFA"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Tel: 02392842562</w:t>
      </w:r>
    </w:p>
    <w:p w14:paraId="6AF0358D" w14:textId="3833908A" w:rsidR="003668C9" w:rsidRDefault="00330BFA" w:rsidP="00330BFA">
      <w:pPr>
        <w:spacing w:line="240" w:lineRule="auto"/>
        <w:rPr>
          <w:rFonts w:ascii="Times New Roman" w:eastAsia="Times New Roman" w:hAnsi="Times New Roman" w:cs="Times New Roman"/>
          <w:bCs/>
          <w:sz w:val="28"/>
          <w:szCs w:val="28"/>
        </w:rPr>
      </w:pPr>
      <w:r w:rsidRPr="00330BFA">
        <w:rPr>
          <w:rFonts w:ascii="Times New Roman" w:eastAsia="Times New Roman" w:hAnsi="Times New Roman" w:cs="Times New Roman"/>
          <w:bCs/>
          <w:sz w:val="28"/>
          <w:szCs w:val="28"/>
        </w:rPr>
        <w:t xml:space="preserve">Email: </w:t>
      </w:r>
      <w:hyperlink r:id="rId6" w:history="1">
        <w:r w:rsidRPr="00330BFA">
          <w:rPr>
            <w:rFonts w:eastAsia="Times New Roman" w:cs="Arial"/>
            <w:bCs/>
            <w:sz w:val="28"/>
            <w:szCs w:val="28"/>
          </w:rPr>
          <w:t>david.sanders@port.ac.uk</w:t>
        </w:r>
      </w:hyperlink>
    </w:p>
    <w:p w14:paraId="2D3CC0AC" w14:textId="77777777" w:rsidR="00330BFA" w:rsidRPr="00330BFA" w:rsidRDefault="00330BFA" w:rsidP="00330BFA">
      <w:pPr>
        <w:spacing w:line="240" w:lineRule="auto"/>
        <w:rPr>
          <w:rFonts w:ascii="Times New Roman" w:eastAsia="Times New Roman" w:hAnsi="Times New Roman" w:cs="Times New Roman"/>
          <w:bCs/>
          <w:sz w:val="28"/>
          <w:szCs w:val="28"/>
        </w:rPr>
      </w:pPr>
    </w:p>
    <w:p w14:paraId="143F0B46" w14:textId="77777777" w:rsidR="003668C9" w:rsidRPr="00330BFA" w:rsidRDefault="003668C9" w:rsidP="000D762C">
      <w:pPr>
        <w:spacing w:line="480" w:lineRule="auto"/>
        <w:rPr>
          <w:rFonts w:ascii="Times New Roman" w:hAnsi="Times New Roman" w:cs="Times New Roman"/>
          <w:sz w:val="28"/>
          <w:szCs w:val="28"/>
        </w:rPr>
      </w:pPr>
      <w:r w:rsidRPr="00330BFA">
        <w:rPr>
          <w:rFonts w:ascii="Times New Roman" w:hAnsi="Times New Roman" w:cs="Times New Roman"/>
          <w:sz w:val="28"/>
          <w:szCs w:val="28"/>
        </w:rPr>
        <w:t xml:space="preserve">KEYWORDS: </w:t>
      </w:r>
      <w:r w:rsidRPr="00330BFA">
        <w:rPr>
          <w:rFonts w:ascii="Times New Roman" w:hAnsi="Times New Roman" w:cs="Times New Roman"/>
          <w:bCs/>
          <w:sz w:val="28"/>
          <w:szCs w:val="28"/>
        </w:rPr>
        <w:t>Fault Tree Analysis, Decision making, Risk Analysis, Storage Tank, Risk Prediction</w:t>
      </w:r>
      <w:r w:rsidRPr="00330BFA">
        <w:rPr>
          <w:rFonts w:ascii="Times New Roman" w:hAnsi="Times New Roman" w:cs="Times New Roman"/>
          <w:sz w:val="28"/>
          <w:szCs w:val="28"/>
        </w:rPr>
        <w:t>.</w:t>
      </w:r>
    </w:p>
    <w:p w14:paraId="2B01358E" w14:textId="77777777" w:rsidR="000D762C" w:rsidRPr="002910AB" w:rsidRDefault="000D762C" w:rsidP="000D762C">
      <w:pPr>
        <w:spacing w:line="480" w:lineRule="auto"/>
        <w:rPr>
          <w:rFonts w:ascii="Times New Roman" w:hAnsi="Times New Roman" w:cs="Times New Roman"/>
          <w:sz w:val="20"/>
          <w:szCs w:val="20"/>
        </w:rPr>
      </w:pPr>
    </w:p>
    <w:p w14:paraId="142F9F7F" w14:textId="77777777" w:rsidR="004A125E" w:rsidRPr="00330BFA" w:rsidRDefault="004A125E" w:rsidP="004A125E">
      <w:pPr>
        <w:spacing w:line="480" w:lineRule="auto"/>
        <w:jc w:val="center"/>
        <w:rPr>
          <w:rFonts w:ascii="Times New Roman" w:eastAsia="Times New Roman" w:hAnsi="Times New Roman" w:cs="Times New Roman"/>
          <w:b/>
          <w:bCs/>
          <w:kern w:val="28"/>
          <w:sz w:val="32"/>
          <w:szCs w:val="32"/>
        </w:rPr>
      </w:pPr>
      <w:r w:rsidRPr="00330BFA">
        <w:rPr>
          <w:rFonts w:ascii="Times New Roman" w:eastAsia="Times New Roman" w:hAnsi="Times New Roman" w:cs="Times New Roman"/>
          <w:b/>
          <w:bCs/>
          <w:kern w:val="28"/>
          <w:sz w:val="32"/>
          <w:szCs w:val="32"/>
        </w:rPr>
        <w:lastRenderedPageBreak/>
        <w:t xml:space="preserve">Safety Evaluation of Leak in a Storage Tank using Fault Tree Analysis and Risk Matrix Analysis </w:t>
      </w:r>
    </w:p>
    <w:p w14:paraId="045DE976" w14:textId="130FDA5D" w:rsidR="00EA67F3" w:rsidRPr="00330BFA" w:rsidRDefault="000373BE" w:rsidP="000D762C">
      <w:pPr>
        <w:pStyle w:val="Authors"/>
        <w:framePr w:w="0" w:hSpace="0" w:vSpace="0" w:wrap="auto" w:vAnchor="margin" w:hAnchor="text" w:xAlign="left" w:yAlign="inline"/>
        <w:spacing w:line="480" w:lineRule="auto"/>
        <w:rPr>
          <w:b/>
          <w:bCs/>
          <w:sz w:val="20"/>
          <w:szCs w:val="20"/>
        </w:rPr>
      </w:pPr>
      <w:r w:rsidRPr="00330BFA">
        <w:rPr>
          <w:b/>
          <w:bCs/>
          <w:sz w:val="20"/>
          <w:szCs w:val="20"/>
        </w:rPr>
        <w:t xml:space="preserve">Ikwan F, Sanders D and Hassan M </w:t>
      </w:r>
    </w:p>
    <w:p w14:paraId="4E2FE3F1" w14:textId="77777777" w:rsidR="00330BFA" w:rsidRDefault="00D618C8" w:rsidP="000D762C">
      <w:pPr>
        <w:spacing w:line="480" w:lineRule="auto"/>
        <w:jc w:val="both"/>
        <w:rPr>
          <w:rFonts w:ascii="Times New Roman" w:hAnsi="Times New Roman" w:cs="Times New Roman"/>
          <w:b/>
          <w:bCs/>
          <w:sz w:val="20"/>
          <w:szCs w:val="20"/>
        </w:rPr>
      </w:pPr>
      <w:r w:rsidRPr="002910AB">
        <w:rPr>
          <w:rFonts w:ascii="Times New Roman" w:hAnsi="Times New Roman" w:cs="Times New Roman"/>
          <w:b/>
          <w:bCs/>
          <w:i/>
          <w:iCs/>
          <w:sz w:val="20"/>
          <w:szCs w:val="20"/>
        </w:rPr>
        <w:t>Abstract</w:t>
      </w:r>
    </w:p>
    <w:p w14:paraId="40ED364A" w14:textId="118A9DD4" w:rsidR="00D618C8" w:rsidRPr="00D36F14" w:rsidRDefault="00643136" w:rsidP="000D762C">
      <w:pPr>
        <w:spacing w:line="480" w:lineRule="auto"/>
        <w:jc w:val="both"/>
        <w:rPr>
          <w:rFonts w:ascii="Times New Roman" w:hAnsi="Times New Roman" w:cs="Times New Roman"/>
          <w:bCs/>
          <w:i/>
          <w:iCs/>
          <w:sz w:val="18"/>
          <w:szCs w:val="18"/>
        </w:rPr>
      </w:pPr>
      <w:r w:rsidRPr="00D36F14">
        <w:rPr>
          <w:rFonts w:ascii="Times New Roman" w:hAnsi="Times New Roman" w:cs="Times New Roman"/>
          <w:bCs/>
          <w:i/>
          <w:iCs/>
          <w:sz w:val="18"/>
          <w:szCs w:val="18"/>
        </w:rPr>
        <w:t>The work presented in this paper used a quantitative analysis of relevant risks through the development of fault tree analysis and risk analysis methods to aid real time risk prediction</w:t>
      </w:r>
      <w:r w:rsidR="004A125E" w:rsidRPr="00D36F14">
        <w:rPr>
          <w:rFonts w:ascii="Times New Roman" w:hAnsi="Times New Roman" w:cs="Times New Roman"/>
          <w:bCs/>
          <w:i/>
          <w:iCs/>
          <w:sz w:val="18"/>
          <w:szCs w:val="18"/>
        </w:rPr>
        <w:t xml:space="preserve"> and safety evaluation</w:t>
      </w:r>
      <w:r w:rsidRPr="00D36F14">
        <w:rPr>
          <w:rFonts w:ascii="Times New Roman" w:hAnsi="Times New Roman" w:cs="Times New Roman"/>
          <w:bCs/>
          <w:i/>
          <w:iCs/>
          <w:sz w:val="18"/>
          <w:szCs w:val="18"/>
        </w:rPr>
        <w:t xml:space="preserve"> of leak in a storage tank.  Criticality of risk elements and their attributes can be used with real time data to predict potential failures likely to occur.  As an example, a risk matrix was used to rank risk of events that could lead to a leak in a storage tank and to make decisions on risks to be allowed based on past statistical data. An intelligent system that recognizes increasing level(s) and draws awareness to the possibility of additional increase before unsafe levels are attained was used to </w:t>
      </w:r>
      <w:proofErr w:type="spellStart"/>
      <w:r w:rsidRPr="00D36F14">
        <w:rPr>
          <w:rFonts w:ascii="Times New Roman" w:hAnsi="Times New Roman" w:cs="Times New Roman"/>
          <w:bCs/>
          <w:i/>
          <w:iCs/>
          <w:sz w:val="18"/>
          <w:szCs w:val="18"/>
        </w:rPr>
        <w:t>analyse</w:t>
      </w:r>
      <w:proofErr w:type="spellEnd"/>
      <w:r w:rsidRPr="00D36F14">
        <w:rPr>
          <w:rFonts w:ascii="Times New Roman" w:hAnsi="Times New Roman" w:cs="Times New Roman"/>
          <w:bCs/>
          <w:i/>
          <w:iCs/>
          <w:sz w:val="18"/>
          <w:szCs w:val="18"/>
        </w:rPr>
        <w:t xml:space="preserve"> and make critical decisions. After a visual depiction of</w:t>
      </w:r>
      <w:r w:rsidRPr="00D36F14">
        <w:rPr>
          <w:rFonts w:ascii="Times New Roman" w:hAnsi="Times New Roman" w:cs="Times New Roman"/>
          <w:bCs/>
          <w:i/>
          <w:iCs/>
          <w:spacing w:val="-17"/>
          <w:sz w:val="18"/>
          <w:szCs w:val="18"/>
        </w:rPr>
        <w:t xml:space="preserve"> </w:t>
      </w:r>
      <w:r w:rsidRPr="00D36F14">
        <w:rPr>
          <w:rFonts w:ascii="Times New Roman" w:hAnsi="Times New Roman" w:cs="Times New Roman"/>
          <w:bCs/>
          <w:i/>
          <w:iCs/>
          <w:sz w:val="18"/>
          <w:szCs w:val="18"/>
        </w:rPr>
        <w:t>relationships</w:t>
      </w:r>
      <w:r w:rsidRPr="00D36F14">
        <w:rPr>
          <w:rFonts w:ascii="Times New Roman" w:hAnsi="Times New Roman" w:cs="Times New Roman"/>
          <w:bCs/>
          <w:i/>
          <w:iCs/>
          <w:spacing w:val="-16"/>
          <w:sz w:val="18"/>
          <w:szCs w:val="18"/>
        </w:rPr>
        <w:t xml:space="preserve"> </w:t>
      </w:r>
      <w:r w:rsidRPr="00D36F14">
        <w:rPr>
          <w:rFonts w:ascii="Times New Roman" w:hAnsi="Times New Roman" w:cs="Times New Roman"/>
          <w:bCs/>
          <w:i/>
          <w:iCs/>
          <w:sz w:val="18"/>
          <w:szCs w:val="18"/>
        </w:rPr>
        <w:t>between</w:t>
      </w:r>
      <w:r w:rsidRPr="00D36F14">
        <w:rPr>
          <w:rFonts w:ascii="Times New Roman" w:hAnsi="Times New Roman" w:cs="Times New Roman"/>
          <w:bCs/>
          <w:i/>
          <w:iCs/>
          <w:spacing w:val="-17"/>
          <w:sz w:val="18"/>
          <w:szCs w:val="18"/>
        </w:rPr>
        <w:t xml:space="preserve"> </w:t>
      </w:r>
      <w:r w:rsidRPr="00D36F14">
        <w:rPr>
          <w:rFonts w:ascii="Times New Roman" w:hAnsi="Times New Roman" w:cs="Times New Roman"/>
          <w:bCs/>
          <w:i/>
          <w:iCs/>
          <w:sz w:val="18"/>
          <w:szCs w:val="18"/>
        </w:rPr>
        <w:t>hazards</w:t>
      </w:r>
      <w:r w:rsidRPr="00D36F14">
        <w:rPr>
          <w:rFonts w:ascii="Times New Roman" w:hAnsi="Times New Roman" w:cs="Times New Roman"/>
          <w:bCs/>
          <w:i/>
          <w:iCs/>
          <w:spacing w:val="-17"/>
          <w:sz w:val="18"/>
          <w:szCs w:val="18"/>
        </w:rPr>
        <w:t xml:space="preserve"> </w:t>
      </w:r>
      <w:r w:rsidRPr="00D36F14">
        <w:rPr>
          <w:rFonts w:ascii="Times New Roman" w:hAnsi="Times New Roman" w:cs="Times New Roman"/>
          <w:bCs/>
          <w:i/>
          <w:iCs/>
          <w:sz w:val="18"/>
          <w:szCs w:val="18"/>
        </w:rPr>
        <w:t>and</w:t>
      </w:r>
      <w:r w:rsidRPr="00D36F14">
        <w:rPr>
          <w:rFonts w:ascii="Times New Roman" w:hAnsi="Times New Roman" w:cs="Times New Roman"/>
          <w:bCs/>
          <w:i/>
          <w:iCs/>
          <w:spacing w:val="-17"/>
          <w:sz w:val="18"/>
          <w:szCs w:val="18"/>
        </w:rPr>
        <w:t xml:space="preserve"> </w:t>
      </w:r>
      <w:r w:rsidRPr="00D36F14">
        <w:rPr>
          <w:rFonts w:ascii="Times New Roman" w:hAnsi="Times New Roman" w:cs="Times New Roman"/>
          <w:bCs/>
          <w:i/>
          <w:iCs/>
          <w:sz w:val="18"/>
          <w:szCs w:val="18"/>
        </w:rPr>
        <w:t>controls had been actualized, dynamic risk modelling was used to quantify the effect controls can potentially have on hazards by applying</w:t>
      </w:r>
      <w:r w:rsidRPr="00D36F14">
        <w:rPr>
          <w:rFonts w:ascii="Times New Roman" w:hAnsi="Times New Roman" w:cs="Times New Roman"/>
          <w:bCs/>
          <w:i/>
          <w:iCs/>
          <w:spacing w:val="-12"/>
          <w:sz w:val="18"/>
          <w:szCs w:val="18"/>
        </w:rPr>
        <w:t xml:space="preserve"> </w:t>
      </w:r>
      <w:r w:rsidRPr="00D36F14">
        <w:rPr>
          <w:rFonts w:ascii="Times New Roman" w:hAnsi="Times New Roman" w:cs="Times New Roman"/>
          <w:bCs/>
          <w:i/>
          <w:iCs/>
          <w:sz w:val="18"/>
          <w:szCs w:val="18"/>
        </w:rPr>
        <w:t>historical</w:t>
      </w:r>
      <w:r w:rsidRPr="00D36F14">
        <w:rPr>
          <w:rFonts w:ascii="Times New Roman" w:hAnsi="Times New Roman" w:cs="Times New Roman"/>
          <w:bCs/>
          <w:i/>
          <w:iCs/>
          <w:spacing w:val="-10"/>
          <w:sz w:val="18"/>
          <w:szCs w:val="18"/>
        </w:rPr>
        <w:t xml:space="preserve"> </w:t>
      </w:r>
      <w:r w:rsidRPr="00D36F14">
        <w:rPr>
          <w:rFonts w:ascii="Times New Roman" w:hAnsi="Times New Roman" w:cs="Times New Roman"/>
          <w:bCs/>
          <w:i/>
          <w:iCs/>
          <w:sz w:val="18"/>
          <w:szCs w:val="18"/>
        </w:rPr>
        <w:t>and</w:t>
      </w:r>
      <w:r w:rsidRPr="00D36F14">
        <w:rPr>
          <w:rFonts w:ascii="Times New Roman" w:hAnsi="Times New Roman" w:cs="Times New Roman"/>
          <w:bCs/>
          <w:i/>
          <w:iCs/>
          <w:spacing w:val="-12"/>
          <w:sz w:val="18"/>
          <w:szCs w:val="18"/>
        </w:rPr>
        <w:t xml:space="preserve"> </w:t>
      </w:r>
      <w:r w:rsidRPr="00D36F14">
        <w:rPr>
          <w:rFonts w:ascii="Times New Roman" w:hAnsi="Times New Roman" w:cs="Times New Roman"/>
          <w:bCs/>
          <w:i/>
          <w:iCs/>
          <w:sz w:val="18"/>
          <w:szCs w:val="18"/>
        </w:rPr>
        <w:t>real-time</w:t>
      </w:r>
      <w:r w:rsidRPr="00D36F14">
        <w:rPr>
          <w:rFonts w:ascii="Times New Roman" w:hAnsi="Times New Roman" w:cs="Times New Roman"/>
          <w:bCs/>
          <w:i/>
          <w:iCs/>
          <w:spacing w:val="-10"/>
          <w:sz w:val="18"/>
          <w:szCs w:val="18"/>
        </w:rPr>
        <w:t xml:space="preserve"> </w:t>
      </w:r>
      <w:r w:rsidRPr="00D36F14">
        <w:rPr>
          <w:rFonts w:ascii="Times New Roman" w:hAnsi="Times New Roman" w:cs="Times New Roman"/>
          <w:bCs/>
          <w:i/>
          <w:iCs/>
          <w:sz w:val="18"/>
          <w:szCs w:val="18"/>
        </w:rPr>
        <w:t>data</w:t>
      </w:r>
      <w:r w:rsidRPr="00D36F14">
        <w:rPr>
          <w:rFonts w:ascii="Times New Roman" w:hAnsi="Times New Roman" w:cs="Times New Roman"/>
          <w:bCs/>
          <w:i/>
          <w:iCs/>
          <w:spacing w:val="-10"/>
          <w:sz w:val="18"/>
          <w:szCs w:val="18"/>
        </w:rPr>
        <w:t xml:space="preserve"> </w:t>
      </w:r>
      <w:r w:rsidRPr="00D36F14">
        <w:rPr>
          <w:rFonts w:ascii="Times New Roman" w:hAnsi="Times New Roman" w:cs="Times New Roman"/>
          <w:bCs/>
          <w:i/>
          <w:iCs/>
          <w:sz w:val="18"/>
          <w:szCs w:val="18"/>
        </w:rPr>
        <w:t>into</w:t>
      </w:r>
      <w:r w:rsidRPr="00D36F14">
        <w:rPr>
          <w:rFonts w:ascii="Times New Roman" w:hAnsi="Times New Roman" w:cs="Times New Roman"/>
          <w:bCs/>
          <w:i/>
          <w:iCs/>
          <w:spacing w:val="-12"/>
          <w:sz w:val="18"/>
          <w:szCs w:val="18"/>
        </w:rPr>
        <w:t xml:space="preserve"> </w:t>
      </w:r>
      <w:r w:rsidRPr="00D36F14">
        <w:rPr>
          <w:rFonts w:ascii="Times New Roman" w:hAnsi="Times New Roman" w:cs="Times New Roman"/>
          <w:bCs/>
          <w:i/>
          <w:iCs/>
          <w:sz w:val="18"/>
          <w:szCs w:val="18"/>
        </w:rPr>
        <w:t>a</w:t>
      </w:r>
      <w:r w:rsidRPr="00D36F14">
        <w:rPr>
          <w:rFonts w:ascii="Times New Roman" w:hAnsi="Times New Roman" w:cs="Times New Roman"/>
          <w:bCs/>
          <w:i/>
          <w:iCs/>
          <w:spacing w:val="-11"/>
          <w:sz w:val="18"/>
          <w:szCs w:val="18"/>
        </w:rPr>
        <w:t xml:space="preserve"> </w:t>
      </w:r>
      <w:r w:rsidRPr="00D36F14">
        <w:rPr>
          <w:rFonts w:ascii="Times New Roman" w:hAnsi="Times New Roman" w:cs="Times New Roman"/>
          <w:bCs/>
          <w:i/>
          <w:iCs/>
          <w:sz w:val="18"/>
          <w:szCs w:val="18"/>
        </w:rPr>
        <w:t>probabilistic</w:t>
      </w:r>
      <w:r w:rsidRPr="00D36F14">
        <w:rPr>
          <w:rFonts w:ascii="Times New Roman" w:hAnsi="Times New Roman" w:cs="Times New Roman"/>
          <w:bCs/>
          <w:i/>
          <w:iCs/>
          <w:spacing w:val="-10"/>
          <w:sz w:val="18"/>
          <w:szCs w:val="18"/>
        </w:rPr>
        <w:t xml:space="preserve"> </w:t>
      </w:r>
      <w:r w:rsidRPr="00D36F14">
        <w:rPr>
          <w:rFonts w:ascii="Times New Roman" w:hAnsi="Times New Roman" w:cs="Times New Roman"/>
          <w:bCs/>
          <w:i/>
          <w:iCs/>
          <w:sz w:val="18"/>
          <w:szCs w:val="18"/>
        </w:rPr>
        <w:t>model.</w:t>
      </w:r>
      <w:r w:rsidRPr="00D36F14">
        <w:rPr>
          <w:rFonts w:ascii="Times New Roman" w:hAnsi="Times New Roman" w:cs="Times New Roman"/>
          <w:bCs/>
          <w:i/>
          <w:iCs/>
          <w:spacing w:val="-12"/>
          <w:sz w:val="18"/>
          <w:szCs w:val="18"/>
        </w:rPr>
        <w:t xml:space="preserve"> </w:t>
      </w:r>
      <w:r w:rsidRPr="00D36F14">
        <w:rPr>
          <w:rFonts w:ascii="Times New Roman" w:hAnsi="Times New Roman" w:cs="Times New Roman"/>
          <w:bCs/>
          <w:i/>
          <w:iCs/>
          <w:sz w:val="18"/>
          <w:szCs w:val="18"/>
        </w:rPr>
        <w:t>The</w:t>
      </w:r>
      <w:r w:rsidRPr="00D36F14">
        <w:rPr>
          <w:rFonts w:ascii="Times New Roman" w:hAnsi="Times New Roman" w:cs="Times New Roman"/>
          <w:bCs/>
          <w:i/>
          <w:iCs/>
          <w:spacing w:val="-11"/>
          <w:sz w:val="18"/>
          <w:szCs w:val="18"/>
        </w:rPr>
        <w:t xml:space="preserve"> </w:t>
      </w:r>
      <w:r w:rsidRPr="00D36F14">
        <w:rPr>
          <w:rFonts w:ascii="Times New Roman" w:hAnsi="Times New Roman" w:cs="Times New Roman"/>
          <w:bCs/>
          <w:i/>
          <w:iCs/>
          <w:sz w:val="18"/>
          <w:szCs w:val="18"/>
        </w:rPr>
        <w:t>output</w:t>
      </w:r>
      <w:r w:rsidRPr="00D36F14">
        <w:rPr>
          <w:rFonts w:ascii="Times New Roman" w:hAnsi="Times New Roman" w:cs="Times New Roman"/>
          <w:bCs/>
          <w:i/>
          <w:iCs/>
          <w:spacing w:val="-11"/>
          <w:sz w:val="18"/>
          <w:szCs w:val="18"/>
        </w:rPr>
        <w:t xml:space="preserve"> </w:t>
      </w:r>
      <w:r w:rsidRPr="00D36F14">
        <w:rPr>
          <w:rFonts w:ascii="Times New Roman" w:hAnsi="Times New Roman" w:cs="Times New Roman"/>
          <w:bCs/>
          <w:i/>
          <w:iCs/>
          <w:sz w:val="18"/>
          <w:szCs w:val="18"/>
        </w:rPr>
        <w:t>of</w:t>
      </w:r>
      <w:r w:rsidRPr="00D36F14">
        <w:rPr>
          <w:rFonts w:ascii="Times New Roman" w:hAnsi="Times New Roman" w:cs="Times New Roman"/>
          <w:bCs/>
          <w:i/>
          <w:iCs/>
          <w:spacing w:val="-10"/>
          <w:sz w:val="18"/>
          <w:szCs w:val="18"/>
        </w:rPr>
        <w:t xml:space="preserve"> </w:t>
      </w:r>
      <w:r w:rsidRPr="00D36F14">
        <w:rPr>
          <w:rFonts w:ascii="Times New Roman" w:hAnsi="Times New Roman" w:cs="Times New Roman"/>
          <w:bCs/>
          <w:i/>
          <w:iCs/>
          <w:sz w:val="18"/>
          <w:szCs w:val="18"/>
        </w:rPr>
        <w:t>a</w:t>
      </w:r>
      <w:r w:rsidRPr="00D36F14">
        <w:rPr>
          <w:rFonts w:ascii="Times New Roman" w:hAnsi="Times New Roman" w:cs="Times New Roman"/>
          <w:bCs/>
          <w:i/>
          <w:iCs/>
          <w:spacing w:val="-11"/>
          <w:sz w:val="18"/>
          <w:szCs w:val="18"/>
        </w:rPr>
        <w:t xml:space="preserve"> </w:t>
      </w:r>
      <w:r w:rsidRPr="00D36F14">
        <w:rPr>
          <w:rFonts w:ascii="Times New Roman" w:hAnsi="Times New Roman" w:cs="Times New Roman"/>
          <w:bCs/>
          <w:i/>
          <w:iCs/>
          <w:sz w:val="18"/>
          <w:szCs w:val="18"/>
        </w:rPr>
        <w:t>dynamic risk model is</w:t>
      </w:r>
      <w:r w:rsidRPr="00D36F14">
        <w:rPr>
          <w:rFonts w:ascii="Times New Roman" w:hAnsi="Times New Roman" w:cs="Times New Roman"/>
          <w:bCs/>
          <w:i/>
          <w:iCs/>
          <w:spacing w:val="-12"/>
          <w:sz w:val="18"/>
          <w:szCs w:val="18"/>
        </w:rPr>
        <w:t xml:space="preserve"> </w:t>
      </w:r>
      <w:r w:rsidRPr="00D36F14">
        <w:rPr>
          <w:rFonts w:ascii="Times New Roman" w:hAnsi="Times New Roman" w:cs="Times New Roman"/>
          <w:bCs/>
          <w:i/>
          <w:iCs/>
          <w:sz w:val="18"/>
          <w:szCs w:val="18"/>
        </w:rPr>
        <w:t>near real-time quantitative predictions of risk</w:t>
      </w:r>
      <w:r w:rsidRPr="00D36F14">
        <w:rPr>
          <w:rFonts w:ascii="Times New Roman" w:hAnsi="Times New Roman" w:cs="Times New Roman"/>
          <w:bCs/>
          <w:i/>
          <w:iCs/>
          <w:spacing w:val="-1"/>
          <w:sz w:val="18"/>
          <w:szCs w:val="18"/>
        </w:rPr>
        <w:t xml:space="preserve"> </w:t>
      </w:r>
      <w:r w:rsidRPr="00D36F14">
        <w:rPr>
          <w:rFonts w:ascii="Times New Roman" w:hAnsi="Times New Roman" w:cs="Times New Roman"/>
          <w:bCs/>
          <w:i/>
          <w:iCs/>
          <w:sz w:val="18"/>
          <w:szCs w:val="18"/>
        </w:rPr>
        <w:t xml:space="preserve">likelihood. Results from the risk </w:t>
      </w:r>
      <w:r w:rsidR="00D36F14" w:rsidRPr="00D36F14">
        <w:rPr>
          <w:rFonts w:ascii="Times New Roman" w:hAnsi="Times New Roman" w:cs="Times New Roman"/>
          <w:bCs/>
          <w:i/>
          <w:iCs/>
          <w:sz w:val="18"/>
          <w:szCs w:val="18"/>
        </w:rPr>
        <w:t xml:space="preserve">matrix </w:t>
      </w:r>
      <w:r w:rsidRPr="00D36F14">
        <w:rPr>
          <w:rFonts w:ascii="Times New Roman" w:hAnsi="Times New Roman" w:cs="Times New Roman"/>
          <w:bCs/>
          <w:i/>
          <w:iCs/>
          <w:sz w:val="18"/>
          <w:szCs w:val="18"/>
        </w:rPr>
        <w:t xml:space="preserve">analysis method mixed with RTD and FTA were </w:t>
      </w:r>
      <w:proofErr w:type="spellStart"/>
      <w:r w:rsidRPr="00D36F14">
        <w:rPr>
          <w:rFonts w:ascii="Times New Roman" w:hAnsi="Times New Roman" w:cs="Times New Roman"/>
          <w:bCs/>
          <w:i/>
          <w:iCs/>
          <w:sz w:val="18"/>
          <w:szCs w:val="18"/>
        </w:rPr>
        <w:t>analysed</w:t>
      </w:r>
      <w:proofErr w:type="spellEnd"/>
      <w:r w:rsidRPr="00D36F14">
        <w:rPr>
          <w:rFonts w:ascii="Times New Roman" w:hAnsi="Times New Roman" w:cs="Times New Roman"/>
          <w:bCs/>
          <w:i/>
          <w:iCs/>
          <w:sz w:val="18"/>
          <w:szCs w:val="18"/>
        </w:rPr>
        <w:t>, evaluated, and compared.</w:t>
      </w:r>
    </w:p>
    <w:p w14:paraId="674891CB" w14:textId="6235ABFD" w:rsidR="00113F8F" w:rsidRPr="002910AB" w:rsidRDefault="00113F8F" w:rsidP="000D762C">
      <w:pPr>
        <w:spacing w:line="480" w:lineRule="auto"/>
        <w:jc w:val="both"/>
        <w:rPr>
          <w:rFonts w:ascii="Times New Roman" w:hAnsi="Times New Roman" w:cs="Times New Roman"/>
          <w:bCs/>
          <w:sz w:val="20"/>
          <w:szCs w:val="20"/>
        </w:rPr>
      </w:pPr>
      <w:r w:rsidRPr="00D36F14">
        <w:rPr>
          <w:rFonts w:ascii="Times New Roman" w:hAnsi="Times New Roman" w:cs="Times New Roman"/>
          <w:b/>
          <w:i/>
          <w:iCs/>
          <w:sz w:val="20"/>
          <w:szCs w:val="20"/>
        </w:rPr>
        <w:t>Keywords</w:t>
      </w:r>
      <w:r w:rsidRPr="00D36F14">
        <w:rPr>
          <w:rFonts w:ascii="Times New Roman" w:hAnsi="Times New Roman" w:cs="Times New Roman"/>
          <w:b/>
          <w:sz w:val="20"/>
          <w:szCs w:val="20"/>
        </w:rPr>
        <w:t>:</w:t>
      </w:r>
      <w:r w:rsidRPr="002910AB">
        <w:rPr>
          <w:rFonts w:ascii="Times New Roman" w:hAnsi="Times New Roman" w:cs="Times New Roman"/>
          <w:bCs/>
          <w:sz w:val="20"/>
          <w:szCs w:val="20"/>
        </w:rPr>
        <w:t xml:space="preserve"> </w:t>
      </w:r>
      <w:r w:rsidR="005D48FB" w:rsidRPr="002910AB">
        <w:rPr>
          <w:rFonts w:ascii="Times New Roman" w:hAnsi="Times New Roman" w:cs="Times New Roman"/>
          <w:bCs/>
          <w:sz w:val="20"/>
          <w:szCs w:val="20"/>
        </w:rPr>
        <w:t>Fault Tree Analysis</w:t>
      </w:r>
      <w:r w:rsidR="00D36F14">
        <w:rPr>
          <w:rFonts w:ascii="Times New Roman" w:hAnsi="Times New Roman" w:cs="Times New Roman"/>
          <w:bCs/>
          <w:sz w:val="20"/>
          <w:szCs w:val="20"/>
        </w:rPr>
        <w:t>;</w:t>
      </w:r>
      <w:r w:rsidR="005D48FB" w:rsidRPr="002910AB">
        <w:rPr>
          <w:rFonts w:ascii="Times New Roman" w:hAnsi="Times New Roman" w:cs="Times New Roman"/>
          <w:bCs/>
          <w:sz w:val="20"/>
          <w:szCs w:val="20"/>
        </w:rPr>
        <w:t xml:space="preserve"> Decision making</w:t>
      </w:r>
      <w:r w:rsidR="00D36F14">
        <w:rPr>
          <w:rFonts w:ascii="Times New Roman" w:hAnsi="Times New Roman" w:cs="Times New Roman"/>
          <w:bCs/>
          <w:sz w:val="20"/>
          <w:szCs w:val="20"/>
        </w:rPr>
        <w:t>;</w:t>
      </w:r>
      <w:r w:rsidR="005D48FB" w:rsidRPr="002910AB">
        <w:rPr>
          <w:rFonts w:ascii="Times New Roman" w:hAnsi="Times New Roman" w:cs="Times New Roman"/>
          <w:bCs/>
          <w:sz w:val="20"/>
          <w:szCs w:val="20"/>
        </w:rPr>
        <w:t xml:space="preserve"> Risk Analysis</w:t>
      </w:r>
      <w:r w:rsidR="00D36F14">
        <w:rPr>
          <w:rFonts w:ascii="Times New Roman" w:hAnsi="Times New Roman" w:cs="Times New Roman"/>
          <w:bCs/>
          <w:sz w:val="20"/>
          <w:szCs w:val="20"/>
        </w:rPr>
        <w:t xml:space="preserve">; </w:t>
      </w:r>
      <w:r w:rsidR="005D48FB" w:rsidRPr="002910AB">
        <w:rPr>
          <w:rFonts w:ascii="Times New Roman" w:hAnsi="Times New Roman" w:cs="Times New Roman"/>
          <w:bCs/>
          <w:sz w:val="20"/>
          <w:szCs w:val="20"/>
        </w:rPr>
        <w:t>Storage Tank</w:t>
      </w:r>
      <w:r w:rsidR="00D36F14">
        <w:rPr>
          <w:rFonts w:ascii="Times New Roman" w:hAnsi="Times New Roman" w:cs="Times New Roman"/>
          <w:bCs/>
          <w:sz w:val="20"/>
          <w:szCs w:val="20"/>
        </w:rPr>
        <w:t>;</w:t>
      </w:r>
      <w:r w:rsidR="005D48FB" w:rsidRPr="002910AB">
        <w:rPr>
          <w:rFonts w:ascii="Times New Roman" w:hAnsi="Times New Roman" w:cs="Times New Roman"/>
          <w:bCs/>
          <w:sz w:val="20"/>
          <w:szCs w:val="20"/>
        </w:rPr>
        <w:t xml:space="preserve"> Risk Prediction.</w:t>
      </w:r>
    </w:p>
    <w:p w14:paraId="660DFB93" w14:textId="77777777" w:rsidR="00EB1DCB" w:rsidRPr="002910AB" w:rsidRDefault="00332252" w:rsidP="000D762C">
      <w:pPr>
        <w:pStyle w:val="ListParagraph"/>
        <w:numPr>
          <w:ilvl w:val="0"/>
          <w:numId w:val="8"/>
        </w:numPr>
        <w:spacing w:line="480" w:lineRule="auto"/>
        <w:rPr>
          <w:rFonts w:ascii="Times New Roman" w:hAnsi="Times New Roman" w:cs="Times New Roman"/>
          <w:b/>
          <w:bCs/>
          <w:sz w:val="24"/>
          <w:szCs w:val="24"/>
        </w:rPr>
      </w:pPr>
      <w:r w:rsidRPr="002910AB">
        <w:rPr>
          <w:rFonts w:ascii="Times New Roman" w:hAnsi="Times New Roman" w:cs="Times New Roman"/>
          <w:b/>
          <w:bCs/>
          <w:sz w:val="24"/>
          <w:szCs w:val="24"/>
        </w:rPr>
        <w:t xml:space="preserve"> </w:t>
      </w:r>
      <w:r w:rsidR="00EB1DCB" w:rsidRPr="002910AB">
        <w:rPr>
          <w:rFonts w:ascii="Times New Roman" w:hAnsi="Times New Roman" w:cs="Times New Roman"/>
          <w:b/>
          <w:bCs/>
          <w:sz w:val="24"/>
          <w:szCs w:val="24"/>
        </w:rPr>
        <w:t>Introduction</w:t>
      </w:r>
    </w:p>
    <w:p w14:paraId="5FCC6586" w14:textId="6F62C7D9" w:rsidR="00FE6AE8" w:rsidRPr="002910AB" w:rsidRDefault="00903B51" w:rsidP="000D762C">
      <w:pPr>
        <w:spacing w:line="480" w:lineRule="auto"/>
        <w:jc w:val="both"/>
        <w:rPr>
          <w:rFonts w:ascii="Times New Roman" w:hAnsi="Times New Roman" w:cs="Times New Roman"/>
          <w:bCs/>
          <w:sz w:val="20"/>
          <w:szCs w:val="20"/>
        </w:rPr>
      </w:pPr>
      <w:r w:rsidRPr="002910AB">
        <w:rPr>
          <w:rFonts w:ascii="Times New Roman" w:hAnsi="Times New Roman" w:cs="Times New Roman"/>
          <w:bCs/>
          <w:sz w:val="20"/>
          <w:szCs w:val="20"/>
        </w:rPr>
        <w:t>C</w:t>
      </w:r>
      <w:r w:rsidR="00EB1DCB" w:rsidRPr="002910AB">
        <w:rPr>
          <w:rFonts w:ascii="Times New Roman" w:hAnsi="Times New Roman" w:cs="Times New Roman"/>
          <w:bCs/>
          <w:sz w:val="20"/>
          <w:szCs w:val="20"/>
        </w:rPr>
        <w:t xml:space="preserve">omplexity </w:t>
      </w:r>
      <w:r w:rsidRPr="002910AB">
        <w:rPr>
          <w:rFonts w:ascii="Times New Roman" w:hAnsi="Times New Roman" w:cs="Times New Roman"/>
          <w:bCs/>
          <w:sz w:val="20"/>
          <w:szCs w:val="20"/>
        </w:rPr>
        <w:t xml:space="preserve">in </w:t>
      </w:r>
      <w:r w:rsidR="00EB1DCB" w:rsidRPr="002910AB">
        <w:rPr>
          <w:rFonts w:ascii="Times New Roman" w:hAnsi="Times New Roman" w:cs="Times New Roman"/>
          <w:bCs/>
          <w:sz w:val="20"/>
          <w:szCs w:val="20"/>
        </w:rPr>
        <w:t>chemical and petroleum plants</w:t>
      </w:r>
      <w:r w:rsidRPr="002910AB">
        <w:rPr>
          <w:rFonts w:ascii="Times New Roman" w:hAnsi="Times New Roman" w:cs="Times New Roman"/>
          <w:bCs/>
          <w:sz w:val="20"/>
          <w:szCs w:val="20"/>
        </w:rPr>
        <w:t xml:space="preserve"> has increased, </w:t>
      </w:r>
      <w:r w:rsidR="00AC337A" w:rsidRPr="002910AB">
        <w:rPr>
          <w:rFonts w:ascii="Times New Roman" w:hAnsi="Times New Roman" w:cs="Times New Roman"/>
          <w:bCs/>
          <w:sz w:val="20"/>
          <w:szCs w:val="20"/>
        </w:rPr>
        <w:t>with</w:t>
      </w:r>
      <w:r w:rsidRPr="002910AB">
        <w:rPr>
          <w:rFonts w:ascii="Times New Roman" w:hAnsi="Times New Roman" w:cs="Times New Roman"/>
          <w:bCs/>
          <w:sz w:val="20"/>
          <w:szCs w:val="20"/>
        </w:rPr>
        <w:t xml:space="preserve"> advance</w:t>
      </w:r>
      <w:r w:rsidR="00AC337A" w:rsidRPr="002910AB">
        <w:rPr>
          <w:rFonts w:ascii="Times New Roman" w:hAnsi="Times New Roman" w:cs="Times New Roman"/>
          <w:bCs/>
          <w:sz w:val="20"/>
          <w:szCs w:val="20"/>
        </w:rPr>
        <w:t>s</w:t>
      </w:r>
      <w:r w:rsidRPr="002910AB">
        <w:rPr>
          <w:rFonts w:ascii="Times New Roman" w:hAnsi="Times New Roman" w:cs="Times New Roman"/>
          <w:bCs/>
          <w:sz w:val="20"/>
          <w:szCs w:val="20"/>
        </w:rPr>
        <w:t xml:space="preserve"> in technology and social development</w:t>
      </w:r>
      <w:r w:rsidR="00AD54A5" w:rsidRPr="002910AB">
        <w:rPr>
          <w:rFonts w:ascii="Times New Roman" w:hAnsi="Times New Roman" w:cs="Times New Roman"/>
          <w:bCs/>
          <w:sz w:val="20"/>
          <w:szCs w:val="20"/>
        </w:rPr>
        <w:t xml:space="preserve">. </w:t>
      </w:r>
      <w:r w:rsidR="005D0A1F" w:rsidRPr="002910AB">
        <w:rPr>
          <w:rFonts w:ascii="Times New Roman" w:hAnsi="Times New Roman" w:cs="Times New Roman"/>
          <w:bCs/>
          <w:sz w:val="20"/>
          <w:szCs w:val="20"/>
        </w:rPr>
        <w:t>S</w:t>
      </w:r>
      <w:r w:rsidR="00EB1DCB" w:rsidRPr="002910AB">
        <w:rPr>
          <w:rFonts w:ascii="Times New Roman" w:hAnsi="Times New Roman" w:cs="Times New Roman"/>
          <w:bCs/>
          <w:sz w:val="20"/>
          <w:szCs w:val="20"/>
        </w:rPr>
        <w:t>afety of chemical industrial p</w:t>
      </w:r>
      <w:r w:rsidR="00FE6AE8" w:rsidRPr="002910AB">
        <w:rPr>
          <w:rFonts w:ascii="Times New Roman" w:hAnsi="Times New Roman" w:cs="Times New Roman"/>
          <w:bCs/>
          <w:sz w:val="20"/>
          <w:szCs w:val="20"/>
        </w:rPr>
        <w:t xml:space="preserve">lants has </w:t>
      </w:r>
      <w:r w:rsidR="005D0A1F" w:rsidRPr="002910AB">
        <w:rPr>
          <w:rFonts w:ascii="Times New Roman" w:hAnsi="Times New Roman" w:cs="Times New Roman"/>
          <w:bCs/>
          <w:sz w:val="20"/>
          <w:szCs w:val="20"/>
        </w:rPr>
        <w:t xml:space="preserve">seen </w:t>
      </w:r>
      <w:r w:rsidR="00FE6AE8" w:rsidRPr="002910AB">
        <w:rPr>
          <w:rFonts w:ascii="Times New Roman" w:hAnsi="Times New Roman" w:cs="Times New Roman"/>
          <w:bCs/>
          <w:sz w:val="20"/>
          <w:szCs w:val="20"/>
        </w:rPr>
        <w:t>increased</w:t>
      </w:r>
      <w:r w:rsidR="005D0A1F" w:rsidRPr="002910AB">
        <w:rPr>
          <w:rFonts w:ascii="Times New Roman" w:hAnsi="Times New Roman" w:cs="Times New Roman"/>
          <w:bCs/>
          <w:sz w:val="20"/>
          <w:szCs w:val="20"/>
        </w:rPr>
        <w:t xml:space="preserve"> interest in recent times</w:t>
      </w:r>
      <w:r w:rsidR="00FE6AE8" w:rsidRPr="002910AB">
        <w:rPr>
          <w:rFonts w:ascii="Times New Roman" w:hAnsi="Times New Roman" w:cs="Times New Roman"/>
          <w:bCs/>
          <w:sz w:val="20"/>
          <w:szCs w:val="20"/>
        </w:rPr>
        <w:t xml:space="preserve"> (</w:t>
      </w:r>
      <w:proofErr w:type="spellStart"/>
      <w:r w:rsidR="00FE6AE8" w:rsidRPr="002910AB">
        <w:rPr>
          <w:rFonts w:ascii="Times New Roman" w:hAnsi="Times New Roman" w:cs="Times New Roman"/>
          <w:bCs/>
          <w:sz w:val="20"/>
          <w:szCs w:val="20"/>
        </w:rPr>
        <w:t>Alkazimi</w:t>
      </w:r>
      <w:proofErr w:type="spellEnd"/>
      <w:r w:rsidR="00FE6AE8" w:rsidRPr="002910AB">
        <w:rPr>
          <w:rFonts w:ascii="Times New Roman" w:hAnsi="Times New Roman" w:cs="Times New Roman"/>
          <w:bCs/>
          <w:sz w:val="20"/>
          <w:szCs w:val="20"/>
        </w:rPr>
        <w:t>, 2015)</w:t>
      </w:r>
      <w:r w:rsidR="00EB1DCB" w:rsidRPr="002910AB">
        <w:rPr>
          <w:rFonts w:ascii="Times New Roman" w:hAnsi="Times New Roman" w:cs="Times New Roman"/>
          <w:bCs/>
          <w:sz w:val="20"/>
          <w:szCs w:val="20"/>
        </w:rPr>
        <w:t xml:space="preserve"> and has led to the development of </w:t>
      </w:r>
      <w:r w:rsidR="00E726AF" w:rsidRPr="002910AB">
        <w:rPr>
          <w:rFonts w:ascii="Times New Roman" w:hAnsi="Times New Roman" w:cs="Times New Roman"/>
          <w:bCs/>
          <w:sz w:val="20"/>
          <w:szCs w:val="20"/>
        </w:rPr>
        <w:t>s</w:t>
      </w:r>
      <w:r w:rsidR="00EB1DCB" w:rsidRPr="002910AB">
        <w:rPr>
          <w:rFonts w:ascii="Times New Roman" w:hAnsi="Times New Roman" w:cs="Times New Roman"/>
          <w:bCs/>
          <w:sz w:val="20"/>
          <w:szCs w:val="20"/>
        </w:rPr>
        <w:t>afety</w:t>
      </w:r>
      <w:r w:rsidR="00E726AF" w:rsidRPr="002910AB">
        <w:rPr>
          <w:rFonts w:ascii="Times New Roman" w:hAnsi="Times New Roman" w:cs="Times New Roman"/>
          <w:bCs/>
          <w:sz w:val="20"/>
          <w:szCs w:val="20"/>
        </w:rPr>
        <w:t xml:space="preserve"> processes</w:t>
      </w:r>
      <w:r w:rsidR="00EB1DCB" w:rsidRPr="002910AB">
        <w:rPr>
          <w:rFonts w:ascii="Times New Roman" w:hAnsi="Times New Roman" w:cs="Times New Roman"/>
          <w:bCs/>
          <w:sz w:val="20"/>
          <w:szCs w:val="20"/>
        </w:rPr>
        <w:t xml:space="preserve"> that focusses on prevention of fires, explosions, and</w:t>
      </w:r>
      <w:r w:rsidRPr="002910AB">
        <w:rPr>
          <w:rFonts w:ascii="Times New Roman" w:hAnsi="Times New Roman" w:cs="Times New Roman"/>
          <w:bCs/>
          <w:sz w:val="20"/>
          <w:szCs w:val="20"/>
        </w:rPr>
        <w:t xml:space="preserve"> unintended</w:t>
      </w:r>
      <w:r w:rsidR="00EB1DCB" w:rsidRPr="002910AB">
        <w:rPr>
          <w:rFonts w:ascii="Times New Roman" w:hAnsi="Times New Roman" w:cs="Times New Roman"/>
          <w:bCs/>
          <w:sz w:val="20"/>
          <w:szCs w:val="20"/>
        </w:rPr>
        <w:t xml:space="preserve"> chemical releases</w:t>
      </w:r>
      <w:r w:rsidR="00E726AF" w:rsidRPr="002910AB">
        <w:rPr>
          <w:rFonts w:ascii="Times New Roman" w:hAnsi="Times New Roman" w:cs="Times New Roman"/>
          <w:bCs/>
          <w:sz w:val="20"/>
          <w:szCs w:val="20"/>
        </w:rPr>
        <w:t xml:space="preserve">. </w:t>
      </w:r>
      <w:r w:rsidR="008C038D" w:rsidRPr="002910AB">
        <w:rPr>
          <w:rFonts w:ascii="Times New Roman" w:hAnsi="Times New Roman" w:cs="Times New Roman"/>
          <w:bCs/>
          <w:sz w:val="20"/>
          <w:szCs w:val="20"/>
        </w:rPr>
        <w:t xml:space="preserve">Risk </w:t>
      </w:r>
      <w:r w:rsidR="00E726AF" w:rsidRPr="002910AB">
        <w:rPr>
          <w:rFonts w:ascii="Times New Roman" w:hAnsi="Times New Roman" w:cs="Times New Roman"/>
          <w:bCs/>
          <w:sz w:val="20"/>
          <w:szCs w:val="20"/>
        </w:rPr>
        <w:t>of leakage is considered in this paper. Risk is</w:t>
      </w:r>
      <w:r w:rsidR="008C038D" w:rsidRPr="002910AB">
        <w:rPr>
          <w:rFonts w:ascii="Times New Roman" w:hAnsi="Times New Roman" w:cs="Times New Roman"/>
          <w:bCs/>
          <w:sz w:val="20"/>
          <w:szCs w:val="20"/>
        </w:rPr>
        <w:t xml:space="preserve"> de</w:t>
      </w:r>
      <w:r w:rsidR="0098758E" w:rsidRPr="002910AB">
        <w:rPr>
          <w:rFonts w:ascii="Times New Roman" w:hAnsi="Times New Roman" w:cs="Times New Roman"/>
          <w:bCs/>
          <w:sz w:val="20"/>
          <w:szCs w:val="20"/>
        </w:rPr>
        <w:t>scribed</w:t>
      </w:r>
      <w:r w:rsidR="008C038D" w:rsidRPr="002910AB">
        <w:rPr>
          <w:rFonts w:ascii="Times New Roman" w:hAnsi="Times New Roman" w:cs="Times New Roman"/>
          <w:bCs/>
          <w:sz w:val="20"/>
          <w:szCs w:val="20"/>
        </w:rPr>
        <w:t xml:space="preserve"> as the </w:t>
      </w:r>
      <w:r w:rsidR="0098758E" w:rsidRPr="002910AB">
        <w:rPr>
          <w:rFonts w:ascii="Times New Roman" w:hAnsi="Times New Roman" w:cs="Times New Roman"/>
          <w:bCs/>
          <w:sz w:val="20"/>
          <w:szCs w:val="20"/>
        </w:rPr>
        <w:t>likelihood</w:t>
      </w:r>
      <w:r w:rsidR="008C038D" w:rsidRPr="002910AB">
        <w:rPr>
          <w:rFonts w:ascii="Times New Roman" w:hAnsi="Times New Roman" w:cs="Times New Roman"/>
          <w:bCs/>
          <w:sz w:val="20"/>
          <w:szCs w:val="20"/>
        </w:rPr>
        <w:t xml:space="preserve"> of</w:t>
      </w:r>
      <w:r w:rsidRPr="002910AB">
        <w:rPr>
          <w:rFonts w:ascii="Times New Roman" w:hAnsi="Times New Roman" w:cs="Times New Roman"/>
          <w:bCs/>
          <w:sz w:val="20"/>
          <w:szCs w:val="20"/>
        </w:rPr>
        <w:t xml:space="preserve"> an individual </w:t>
      </w:r>
      <w:r w:rsidR="008C038D" w:rsidRPr="002910AB">
        <w:rPr>
          <w:rFonts w:ascii="Times New Roman" w:hAnsi="Times New Roman" w:cs="Times New Roman"/>
          <w:bCs/>
          <w:sz w:val="20"/>
          <w:szCs w:val="20"/>
        </w:rPr>
        <w:t xml:space="preserve">or </w:t>
      </w:r>
      <w:r w:rsidRPr="002910AB">
        <w:rPr>
          <w:rFonts w:ascii="Times New Roman" w:hAnsi="Times New Roman" w:cs="Times New Roman"/>
          <w:bCs/>
          <w:sz w:val="20"/>
          <w:szCs w:val="20"/>
        </w:rPr>
        <w:t>an object</w:t>
      </w:r>
      <w:r w:rsidR="008C038D" w:rsidRPr="002910AB">
        <w:rPr>
          <w:rFonts w:ascii="Times New Roman" w:hAnsi="Times New Roman" w:cs="Times New Roman"/>
          <w:bCs/>
          <w:sz w:val="20"/>
          <w:szCs w:val="20"/>
        </w:rPr>
        <w:t xml:space="preserve"> being </w:t>
      </w:r>
      <w:r w:rsidR="0098758E" w:rsidRPr="002910AB">
        <w:rPr>
          <w:rFonts w:ascii="Times New Roman" w:hAnsi="Times New Roman" w:cs="Times New Roman"/>
          <w:bCs/>
          <w:sz w:val="20"/>
          <w:szCs w:val="20"/>
        </w:rPr>
        <w:t>impacted</w:t>
      </w:r>
      <w:r w:rsidR="008C038D" w:rsidRPr="002910AB">
        <w:rPr>
          <w:rFonts w:ascii="Times New Roman" w:hAnsi="Times New Roman" w:cs="Times New Roman"/>
          <w:bCs/>
          <w:sz w:val="20"/>
          <w:szCs w:val="20"/>
        </w:rPr>
        <w:t xml:space="preserve"> by a hazard</w:t>
      </w:r>
      <w:r w:rsidR="00CE551A" w:rsidRPr="002910AB">
        <w:rPr>
          <w:rFonts w:ascii="Times New Roman" w:hAnsi="Times New Roman" w:cs="Times New Roman"/>
          <w:bCs/>
          <w:sz w:val="20"/>
          <w:szCs w:val="20"/>
        </w:rPr>
        <w:t>,</w:t>
      </w:r>
      <w:r w:rsidR="008C038D" w:rsidRPr="002910AB">
        <w:rPr>
          <w:rFonts w:ascii="Times New Roman" w:hAnsi="Times New Roman" w:cs="Times New Roman"/>
          <w:bCs/>
          <w:sz w:val="20"/>
          <w:szCs w:val="20"/>
        </w:rPr>
        <w:t xml:space="preserve"> while danger is a</w:t>
      </w:r>
      <w:r w:rsidRPr="002910AB">
        <w:rPr>
          <w:rFonts w:ascii="Times New Roman" w:hAnsi="Times New Roman" w:cs="Times New Roman"/>
          <w:bCs/>
          <w:sz w:val="20"/>
          <w:szCs w:val="20"/>
        </w:rPr>
        <w:t xml:space="preserve"> hazardous</w:t>
      </w:r>
      <w:r w:rsidR="008C038D" w:rsidRPr="002910AB">
        <w:rPr>
          <w:rFonts w:ascii="Times New Roman" w:hAnsi="Times New Roman" w:cs="Times New Roman"/>
          <w:bCs/>
          <w:sz w:val="20"/>
          <w:szCs w:val="20"/>
        </w:rPr>
        <w:t xml:space="preserve"> situation or any po</w:t>
      </w:r>
      <w:r w:rsidRPr="002910AB">
        <w:rPr>
          <w:rFonts w:ascii="Times New Roman" w:hAnsi="Times New Roman" w:cs="Times New Roman"/>
          <w:bCs/>
          <w:sz w:val="20"/>
          <w:szCs w:val="20"/>
        </w:rPr>
        <w:t>ssible</w:t>
      </w:r>
      <w:r w:rsidR="008C038D" w:rsidRPr="002910AB">
        <w:rPr>
          <w:rFonts w:ascii="Times New Roman" w:hAnsi="Times New Roman" w:cs="Times New Roman"/>
          <w:bCs/>
          <w:sz w:val="20"/>
          <w:szCs w:val="20"/>
        </w:rPr>
        <w:t xml:space="preserve"> source of an unwanted event (Ikwan, 2018).</w:t>
      </w:r>
      <w:r w:rsidR="004A125E" w:rsidRPr="002910AB">
        <w:rPr>
          <w:rFonts w:ascii="Times New Roman" w:hAnsi="Times New Roman" w:cs="Times New Roman"/>
          <w:bCs/>
          <w:sz w:val="20"/>
          <w:szCs w:val="20"/>
        </w:rPr>
        <w:t xml:space="preserve"> </w:t>
      </w:r>
      <w:r w:rsidR="00CE551A" w:rsidRPr="002910AB">
        <w:rPr>
          <w:rFonts w:ascii="Times New Roman" w:hAnsi="Times New Roman" w:cs="Times New Roman"/>
          <w:bCs/>
          <w:sz w:val="20"/>
          <w:szCs w:val="20"/>
        </w:rPr>
        <w:t xml:space="preserve">Research </w:t>
      </w:r>
      <w:r w:rsidR="00AD54A5" w:rsidRPr="002910AB">
        <w:rPr>
          <w:rFonts w:ascii="Times New Roman" w:hAnsi="Times New Roman" w:cs="Times New Roman"/>
          <w:bCs/>
          <w:sz w:val="20"/>
          <w:szCs w:val="20"/>
        </w:rPr>
        <w:t>presented in this paper</w:t>
      </w:r>
      <w:r w:rsidR="00FE6AE8" w:rsidRPr="002910AB">
        <w:rPr>
          <w:rFonts w:ascii="Times New Roman" w:hAnsi="Times New Roman" w:cs="Times New Roman"/>
          <w:bCs/>
          <w:sz w:val="20"/>
          <w:szCs w:val="20"/>
        </w:rPr>
        <w:t xml:space="preserve"> use</w:t>
      </w:r>
      <w:r w:rsidR="00CE551A" w:rsidRPr="002910AB">
        <w:rPr>
          <w:rFonts w:ascii="Times New Roman" w:hAnsi="Times New Roman" w:cs="Times New Roman"/>
          <w:bCs/>
          <w:sz w:val="20"/>
          <w:szCs w:val="20"/>
        </w:rPr>
        <w:t>d</w:t>
      </w:r>
      <w:r w:rsidR="00AF17F2" w:rsidRPr="002910AB">
        <w:rPr>
          <w:rFonts w:ascii="Times New Roman" w:hAnsi="Times New Roman" w:cs="Times New Roman"/>
          <w:bCs/>
          <w:sz w:val="20"/>
          <w:szCs w:val="20"/>
        </w:rPr>
        <w:t xml:space="preserve"> a</w:t>
      </w:r>
      <w:r w:rsidR="00EB1DCB" w:rsidRPr="002910AB">
        <w:rPr>
          <w:rFonts w:ascii="Times New Roman" w:hAnsi="Times New Roman" w:cs="Times New Roman"/>
          <w:bCs/>
          <w:sz w:val="20"/>
          <w:szCs w:val="20"/>
        </w:rPr>
        <w:t xml:space="preserve"> </w:t>
      </w:r>
      <w:r w:rsidR="00AF17F2" w:rsidRPr="002910AB">
        <w:rPr>
          <w:rFonts w:ascii="Times New Roman" w:hAnsi="Times New Roman" w:cs="Times New Roman"/>
          <w:bCs/>
          <w:sz w:val="20"/>
          <w:szCs w:val="20"/>
        </w:rPr>
        <w:t>combination of f</w:t>
      </w:r>
      <w:r w:rsidR="00FE6AE8" w:rsidRPr="002910AB">
        <w:rPr>
          <w:rFonts w:ascii="Times New Roman" w:hAnsi="Times New Roman" w:cs="Times New Roman"/>
          <w:bCs/>
          <w:sz w:val="20"/>
          <w:szCs w:val="20"/>
        </w:rPr>
        <w:t xml:space="preserve">ishbone diagram (FD), a quantitative analysis of the most </w:t>
      </w:r>
      <w:r w:rsidR="0098758E" w:rsidRPr="002910AB">
        <w:rPr>
          <w:rFonts w:ascii="Times New Roman" w:hAnsi="Times New Roman" w:cs="Times New Roman"/>
          <w:bCs/>
          <w:sz w:val="20"/>
          <w:szCs w:val="20"/>
        </w:rPr>
        <w:t>significant</w:t>
      </w:r>
      <w:r w:rsidR="00FE6AE8" w:rsidRPr="002910AB">
        <w:rPr>
          <w:rFonts w:ascii="Times New Roman" w:hAnsi="Times New Roman" w:cs="Times New Roman"/>
          <w:bCs/>
          <w:sz w:val="20"/>
          <w:szCs w:val="20"/>
        </w:rPr>
        <w:t xml:space="preserve"> risks through the development of fault trees, fault tree analysis (FTA)</w:t>
      </w:r>
      <w:r w:rsidR="00AF17F2" w:rsidRPr="002910AB">
        <w:rPr>
          <w:rFonts w:ascii="Times New Roman" w:hAnsi="Times New Roman" w:cs="Times New Roman"/>
          <w:bCs/>
          <w:sz w:val="20"/>
          <w:szCs w:val="20"/>
        </w:rPr>
        <w:t xml:space="preserve">, and risk </w:t>
      </w:r>
      <w:r w:rsidR="004A125E" w:rsidRPr="002910AB">
        <w:rPr>
          <w:rFonts w:ascii="Times New Roman" w:hAnsi="Times New Roman" w:cs="Times New Roman"/>
          <w:bCs/>
          <w:sz w:val="20"/>
          <w:szCs w:val="20"/>
        </w:rPr>
        <w:t xml:space="preserve">matrix </w:t>
      </w:r>
      <w:r w:rsidR="00AF17F2" w:rsidRPr="002910AB">
        <w:rPr>
          <w:rFonts w:ascii="Times New Roman" w:hAnsi="Times New Roman" w:cs="Times New Roman"/>
          <w:bCs/>
          <w:sz w:val="20"/>
          <w:szCs w:val="20"/>
        </w:rPr>
        <w:t xml:space="preserve">analysis </w:t>
      </w:r>
      <w:r w:rsidR="00FE6AE8" w:rsidRPr="002910AB">
        <w:rPr>
          <w:rFonts w:ascii="Times New Roman" w:hAnsi="Times New Roman" w:cs="Times New Roman"/>
          <w:bCs/>
          <w:sz w:val="20"/>
          <w:szCs w:val="20"/>
        </w:rPr>
        <w:t>method to aid real time risk prediction</w:t>
      </w:r>
      <w:r w:rsidR="004A125E" w:rsidRPr="002910AB">
        <w:rPr>
          <w:rFonts w:ascii="Times New Roman" w:hAnsi="Times New Roman" w:cs="Times New Roman"/>
          <w:bCs/>
          <w:sz w:val="20"/>
          <w:szCs w:val="20"/>
        </w:rPr>
        <w:t xml:space="preserve"> and safety evaluation</w:t>
      </w:r>
      <w:r w:rsidR="00AF17F2" w:rsidRPr="002910AB">
        <w:rPr>
          <w:rFonts w:ascii="Times New Roman" w:hAnsi="Times New Roman" w:cs="Times New Roman"/>
          <w:bCs/>
          <w:sz w:val="20"/>
          <w:szCs w:val="20"/>
        </w:rPr>
        <w:t xml:space="preserve"> in a storage tank</w:t>
      </w:r>
      <w:r w:rsidR="00FE6AE8" w:rsidRPr="002910AB">
        <w:rPr>
          <w:rFonts w:ascii="Times New Roman" w:hAnsi="Times New Roman" w:cs="Times New Roman"/>
          <w:bCs/>
          <w:sz w:val="20"/>
          <w:szCs w:val="20"/>
        </w:rPr>
        <w:t>.</w:t>
      </w:r>
    </w:p>
    <w:p w14:paraId="3F5FC0DD" w14:textId="5BABA87C" w:rsidR="005D48FB" w:rsidRPr="002910AB" w:rsidRDefault="00AF17F2"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bCs/>
          <w:sz w:val="20"/>
          <w:szCs w:val="20"/>
        </w:rPr>
        <w:lastRenderedPageBreak/>
        <w:t>FD identified</w:t>
      </w:r>
      <w:r w:rsidR="00EB1DCB" w:rsidRPr="002910AB">
        <w:rPr>
          <w:rFonts w:ascii="Times New Roman" w:hAnsi="Times New Roman" w:cs="Times New Roman"/>
          <w:bCs/>
          <w:sz w:val="20"/>
          <w:szCs w:val="20"/>
        </w:rPr>
        <w:t xml:space="preserve"> </w:t>
      </w:r>
      <w:r w:rsidR="00903B51" w:rsidRPr="002910AB">
        <w:rPr>
          <w:rFonts w:ascii="Times New Roman" w:hAnsi="Times New Roman" w:cs="Times New Roman"/>
          <w:bCs/>
          <w:sz w:val="20"/>
          <w:szCs w:val="20"/>
        </w:rPr>
        <w:t>likely</w:t>
      </w:r>
      <w:r w:rsidR="00EB1DCB" w:rsidRPr="002910AB">
        <w:rPr>
          <w:rFonts w:ascii="Times New Roman" w:hAnsi="Times New Roman" w:cs="Times New Roman"/>
          <w:bCs/>
          <w:sz w:val="20"/>
          <w:szCs w:val="20"/>
        </w:rPr>
        <w:t xml:space="preserve"> fault root caus</w:t>
      </w:r>
      <w:r w:rsidR="00FE6AE8" w:rsidRPr="002910AB">
        <w:rPr>
          <w:rFonts w:ascii="Times New Roman" w:hAnsi="Times New Roman" w:cs="Times New Roman"/>
          <w:bCs/>
          <w:sz w:val="20"/>
          <w:szCs w:val="20"/>
        </w:rPr>
        <w:t>es and</w:t>
      </w:r>
      <w:r w:rsidRPr="002910AB">
        <w:rPr>
          <w:rFonts w:ascii="Times New Roman" w:hAnsi="Times New Roman" w:cs="Times New Roman"/>
          <w:bCs/>
          <w:sz w:val="20"/>
          <w:szCs w:val="20"/>
        </w:rPr>
        <w:t xml:space="preserve"> FTA </w:t>
      </w:r>
      <w:r w:rsidR="00CE551A" w:rsidRPr="002910AB">
        <w:rPr>
          <w:rFonts w:ascii="Times New Roman" w:hAnsi="Times New Roman" w:cs="Times New Roman"/>
          <w:bCs/>
          <w:sz w:val="20"/>
          <w:szCs w:val="20"/>
        </w:rPr>
        <w:t xml:space="preserve">provided </w:t>
      </w:r>
      <w:r w:rsidR="008C038D" w:rsidRPr="002910AB">
        <w:rPr>
          <w:rFonts w:ascii="Times New Roman" w:hAnsi="Times New Roman" w:cs="Times New Roman"/>
          <w:bCs/>
          <w:sz w:val="20"/>
          <w:szCs w:val="20"/>
        </w:rPr>
        <w:t xml:space="preserve">a </w:t>
      </w:r>
      <w:r w:rsidRPr="002910AB">
        <w:rPr>
          <w:rFonts w:ascii="Times New Roman" w:hAnsi="Times New Roman" w:cs="Times New Roman"/>
          <w:bCs/>
          <w:sz w:val="20"/>
          <w:szCs w:val="20"/>
        </w:rPr>
        <w:t>fault propagation pathway</w:t>
      </w:r>
      <w:r w:rsidR="00AD54A5" w:rsidRPr="002910AB">
        <w:rPr>
          <w:rFonts w:ascii="Times New Roman" w:hAnsi="Times New Roman" w:cs="Times New Roman"/>
          <w:bCs/>
          <w:sz w:val="20"/>
          <w:szCs w:val="20"/>
        </w:rPr>
        <w:t xml:space="preserve"> to</w:t>
      </w:r>
      <w:r w:rsidRPr="002910AB">
        <w:rPr>
          <w:rFonts w:ascii="Times New Roman" w:hAnsi="Times New Roman" w:cs="Times New Roman"/>
          <w:bCs/>
          <w:sz w:val="20"/>
          <w:szCs w:val="20"/>
        </w:rPr>
        <w:t xml:space="preserve"> </w:t>
      </w:r>
      <w:r w:rsidR="00CE551A" w:rsidRPr="002910AB">
        <w:rPr>
          <w:rFonts w:ascii="Times New Roman" w:hAnsi="Times New Roman" w:cs="Times New Roman"/>
          <w:bCs/>
          <w:sz w:val="20"/>
          <w:szCs w:val="20"/>
        </w:rPr>
        <w:t xml:space="preserve">give </w:t>
      </w:r>
      <w:r w:rsidR="00EB1DCB" w:rsidRPr="002910AB">
        <w:rPr>
          <w:rFonts w:ascii="Times New Roman" w:hAnsi="Times New Roman" w:cs="Times New Roman"/>
          <w:bCs/>
          <w:sz w:val="20"/>
          <w:szCs w:val="20"/>
        </w:rPr>
        <w:t xml:space="preserve">a quantitative probability </w:t>
      </w:r>
      <w:r w:rsidRPr="002910AB">
        <w:rPr>
          <w:rFonts w:ascii="Times New Roman" w:hAnsi="Times New Roman" w:cs="Times New Roman"/>
          <w:bCs/>
          <w:sz w:val="20"/>
          <w:szCs w:val="20"/>
        </w:rPr>
        <w:t xml:space="preserve">ranking of </w:t>
      </w:r>
      <w:r w:rsidR="004401CD" w:rsidRPr="002910AB">
        <w:rPr>
          <w:rFonts w:ascii="Times New Roman" w:hAnsi="Times New Roman" w:cs="Times New Roman"/>
          <w:bCs/>
          <w:sz w:val="20"/>
          <w:szCs w:val="20"/>
        </w:rPr>
        <w:t>root</w:t>
      </w:r>
      <w:r w:rsidRPr="002910AB">
        <w:rPr>
          <w:rFonts w:ascii="Times New Roman" w:hAnsi="Times New Roman" w:cs="Times New Roman"/>
          <w:bCs/>
          <w:sz w:val="20"/>
          <w:szCs w:val="20"/>
        </w:rPr>
        <w:t xml:space="preserve"> causes.</w:t>
      </w:r>
      <w:r w:rsidR="00FE6AE8" w:rsidRPr="002910AB">
        <w:rPr>
          <w:rFonts w:ascii="Times New Roman" w:hAnsi="Times New Roman" w:cs="Times New Roman"/>
          <w:bCs/>
          <w:sz w:val="20"/>
          <w:szCs w:val="20"/>
        </w:rPr>
        <w:t xml:space="preserve"> Risk </w:t>
      </w:r>
      <w:r w:rsidR="004A125E" w:rsidRPr="002910AB">
        <w:rPr>
          <w:rFonts w:ascii="Times New Roman" w:hAnsi="Times New Roman" w:cs="Times New Roman"/>
          <w:bCs/>
          <w:sz w:val="20"/>
          <w:szCs w:val="20"/>
        </w:rPr>
        <w:t xml:space="preserve">matrix </w:t>
      </w:r>
      <w:r w:rsidR="00FE6AE8" w:rsidRPr="002910AB">
        <w:rPr>
          <w:rFonts w:ascii="Times New Roman" w:hAnsi="Times New Roman" w:cs="Times New Roman"/>
          <w:bCs/>
          <w:sz w:val="20"/>
          <w:szCs w:val="20"/>
        </w:rPr>
        <w:t xml:space="preserve">analysis </w:t>
      </w:r>
      <w:r w:rsidR="00FE6AE8" w:rsidRPr="002910AB">
        <w:rPr>
          <w:rFonts w:ascii="Times New Roman" w:hAnsi="Times New Roman" w:cs="Times New Roman"/>
          <w:sz w:val="20"/>
          <w:szCs w:val="20"/>
        </w:rPr>
        <w:t>ai</w:t>
      </w:r>
      <w:r w:rsidR="00AD54A5" w:rsidRPr="002910AB">
        <w:rPr>
          <w:rFonts w:ascii="Times New Roman" w:hAnsi="Times New Roman" w:cs="Times New Roman"/>
          <w:sz w:val="20"/>
          <w:szCs w:val="20"/>
        </w:rPr>
        <w:t>ded</w:t>
      </w:r>
      <w:r w:rsidR="00FE6AE8" w:rsidRPr="002910AB">
        <w:rPr>
          <w:rFonts w:ascii="Times New Roman" w:hAnsi="Times New Roman" w:cs="Times New Roman"/>
          <w:sz w:val="20"/>
          <w:szCs w:val="20"/>
        </w:rPr>
        <w:t xml:space="preserve"> in identifying threats and hazards, </w:t>
      </w:r>
      <w:r w:rsidR="0098758E" w:rsidRPr="002910AB">
        <w:rPr>
          <w:rFonts w:ascii="Times New Roman" w:hAnsi="Times New Roman" w:cs="Times New Roman"/>
          <w:sz w:val="20"/>
          <w:szCs w:val="20"/>
        </w:rPr>
        <w:t xml:space="preserve">identifying </w:t>
      </w:r>
      <w:r w:rsidR="00FE6AE8" w:rsidRPr="002910AB">
        <w:rPr>
          <w:rFonts w:ascii="Times New Roman" w:hAnsi="Times New Roman" w:cs="Times New Roman"/>
          <w:sz w:val="20"/>
          <w:szCs w:val="20"/>
        </w:rPr>
        <w:t>the cause and effect relation</w:t>
      </w:r>
      <w:r w:rsidR="00AD54A5" w:rsidRPr="002910AB">
        <w:rPr>
          <w:rFonts w:ascii="Times New Roman" w:hAnsi="Times New Roman" w:cs="Times New Roman"/>
          <w:sz w:val="20"/>
          <w:szCs w:val="20"/>
        </w:rPr>
        <w:t>ships</w:t>
      </w:r>
      <w:r w:rsidR="00527347" w:rsidRPr="002910AB">
        <w:rPr>
          <w:rFonts w:ascii="Times New Roman" w:hAnsi="Times New Roman" w:cs="Times New Roman"/>
          <w:sz w:val="20"/>
          <w:szCs w:val="20"/>
        </w:rPr>
        <w:t>,</w:t>
      </w:r>
      <w:r w:rsidR="00FE6AE8" w:rsidRPr="002910AB">
        <w:rPr>
          <w:rFonts w:ascii="Times New Roman" w:hAnsi="Times New Roman" w:cs="Times New Roman"/>
          <w:sz w:val="20"/>
          <w:szCs w:val="20"/>
        </w:rPr>
        <w:t xml:space="preserve"> </w:t>
      </w:r>
      <w:r w:rsidR="0098758E" w:rsidRPr="002910AB">
        <w:rPr>
          <w:rFonts w:ascii="Times New Roman" w:hAnsi="Times New Roman" w:cs="Times New Roman"/>
          <w:sz w:val="20"/>
          <w:szCs w:val="20"/>
        </w:rPr>
        <w:t>incorporating</w:t>
      </w:r>
      <w:r w:rsidR="00FE6AE8" w:rsidRPr="002910AB">
        <w:rPr>
          <w:rFonts w:ascii="Times New Roman" w:hAnsi="Times New Roman" w:cs="Times New Roman"/>
          <w:sz w:val="20"/>
          <w:szCs w:val="20"/>
        </w:rPr>
        <w:t xml:space="preserve"> exposure and weaknes</w:t>
      </w:r>
      <w:r w:rsidRPr="002910AB">
        <w:rPr>
          <w:rFonts w:ascii="Times New Roman" w:hAnsi="Times New Roman" w:cs="Times New Roman"/>
          <w:sz w:val="20"/>
          <w:szCs w:val="20"/>
        </w:rPr>
        <w:t>ses to risks, and describing</w:t>
      </w:r>
      <w:r w:rsidR="00FE6AE8" w:rsidRPr="002910AB">
        <w:rPr>
          <w:rFonts w:ascii="Times New Roman" w:hAnsi="Times New Roman" w:cs="Times New Roman"/>
          <w:sz w:val="20"/>
          <w:szCs w:val="20"/>
        </w:rPr>
        <w:t xml:space="preserve"> potential risk.</w:t>
      </w:r>
      <w:r w:rsidRPr="002910AB">
        <w:rPr>
          <w:rFonts w:ascii="Times New Roman" w:hAnsi="Times New Roman" w:cs="Times New Roman"/>
          <w:bCs/>
          <w:sz w:val="20"/>
          <w:szCs w:val="20"/>
        </w:rPr>
        <w:t xml:space="preserve"> </w:t>
      </w:r>
      <w:r w:rsidRPr="002910AB">
        <w:rPr>
          <w:rFonts w:ascii="Times New Roman" w:hAnsi="Times New Roman" w:cs="Times New Roman"/>
          <w:sz w:val="20"/>
          <w:szCs w:val="20"/>
        </w:rPr>
        <w:t xml:space="preserve">A risk matrix was </w:t>
      </w:r>
      <w:r w:rsidR="004673FB" w:rsidRPr="002910AB">
        <w:rPr>
          <w:rFonts w:ascii="Times New Roman" w:hAnsi="Times New Roman" w:cs="Times New Roman"/>
          <w:sz w:val="20"/>
          <w:szCs w:val="20"/>
        </w:rPr>
        <w:t xml:space="preserve">used to rank and prioritize risk of events and </w:t>
      </w:r>
      <w:r w:rsidR="004401CD" w:rsidRPr="002910AB">
        <w:rPr>
          <w:rFonts w:ascii="Times New Roman" w:hAnsi="Times New Roman" w:cs="Times New Roman"/>
          <w:sz w:val="20"/>
          <w:szCs w:val="20"/>
        </w:rPr>
        <w:t xml:space="preserve">decide </w:t>
      </w:r>
      <w:r w:rsidR="00F55E26" w:rsidRPr="002910AB">
        <w:rPr>
          <w:rFonts w:ascii="Times New Roman" w:hAnsi="Times New Roman" w:cs="Times New Roman"/>
          <w:sz w:val="20"/>
          <w:szCs w:val="20"/>
        </w:rPr>
        <w:t xml:space="preserve">if the </w:t>
      </w:r>
      <w:r w:rsidR="004673FB" w:rsidRPr="002910AB">
        <w:rPr>
          <w:rFonts w:ascii="Times New Roman" w:hAnsi="Times New Roman" w:cs="Times New Roman"/>
          <w:sz w:val="20"/>
          <w:szCs w:val="20"/>
        </w:rPr>
        <w:t>risk c</w:t>
      </w:r>
      <w:r w:rsidR="00AD54A5" w:rsidRPr="002910AB">
        <w:rPr>
          <w:rFonts w:ascii="Times New Roman" w:hAnsi="Times New Roman" w:cs="Times New Roman"/>
          <w:sz w:val="20"/>
          <w:szCs w:val="20"/>
        </w:rPr>
        <w:t>ould</w:t>
      </w:r>
      <w:r w:rsidR="004673FB" w:rsidRPr="002910AB">
        <w:rPr>
          <w:rFonts w:ascii="Times New Roman" w:hAnsi="Times New Roman" w:cs="Times New Roman"/>
          <w:sz w:val="20"/>
          <w:szCs w:val="20"/>
        </w:rPr>
        <w:t xml:space="preserve"> be tolerated based on historically statistic data (</w:t>
      </w:r>
      <w:r w:rsidR="00527347" w:rsidRPr="002910AB">
        <w:rPr>
          <w:rStyle w:val="Hyperlink"/>
          <w:rFonts w:ascii="Times New Roman" w:hAnsi="Times New Roman" w:cs="Times New Roman"/>
          <w:color w:val="auto"/>
          <w:sz w:val="20"/>
          <w:szCs w:val="20"/>
          <w:u w:val="none"/>
        </w:rPr>
        <w:t>Huihui et</w:t>
      </w:r>
      <w:r w:rsidR="004673FB" w:rsidRPr="002910AB">
        <w:rPr>
          <w:rStyle w:val="Hyperlink"/>
          <w:rFonts w:ascii="Times New Roman" w:hAnsi="Times New Roman" w:cs="Times New Roman"/>
          <w:color w:val="auto"/>
          <w:sz w:val="20"/>
          <w:szCs w:val="20"/>
          <w:u w:val="none"/>
        </w:rPr>
        <w:t xml:space="preserve"> al., 2010</w:t>
      </w:r>
      <w:r w:rsidR="00A72C65" w:rsidRPr="002910AB">
        <w:rPr>
          <w:rFonts w:ascii="Times New Roman" w:hAnsi="Times New Roman" w:cs="Times New Roman"/>
          <w:sz w:val="20"/>
          <w:szCs w:val="20"/>
        </w:rPr>
        <w:t>;</w:t>
      </w:r>
      <w:r w:rsidR="004673FB" w:rsidRPr="002910AB">
        <w:rPr>
          <w:rFonts w:ascii="Times New Roman" w:hAnsi="Times New Roman" w:cs="Times New Roman"/>
          <w:sz w:val="20"/>
          <w:szCs w:val="20"/>
        </w:rPr>
        <w:t> </w:t>
      </w:r>
      <w:proofErr w:type="spellStart"/>
      <w:r w:rsidR="004673FB" w:rsidRPr="002910AB">
        <w:rPr>
          <w:rFonts w:ascii="Times New Roman" w:hAnsi="Times New Roman" w:cs="Times New Roman"/>
          <w:sz w:val="20"/>
          <w:szCs w:val="20"/>
        </w:rPr>
        <w:t>Duijm</w:t>
      </w:r>
      <w:proofErr w:type="spellEnd"/>
      <w:r w:rsidR="004673FB" w:rsidRPr="002910AB">
        <w:rPr>
          <w:rFonts w:ascii="Times New Roman" w:hAnsi="Times New Roman" w:cs="Times New Roman"/>
          <w:sz w:val="20"/>
          <w:szCs w:val="20"/>
        </w:rPr>
        <w:t>, 2015).</w:t>
      </w:r>
      <w:r w:rsidR="005D48FB" w:rsidRPr="002910AB">
        <w:rPr>
          <w:rFonts w:ascii="Times New Roman" w:hAnsi="Times New Roman" w:cs="Times New Roman"/>
          <w:sz w:val="20"/>
          <w:szCs w:val="20"/>
        </w:rPr>
        <w:t xml:space="preserve"> </w:t>
      </w:r>
      <w:r w:rsidR="00EB1DCB" w:rsidRPr="002910AB">
        <w:rPr>
          <w:rFonts w:ascii="Times New Roman" w:hAnsi="Times New Roman" w:cs="Times New Roman"/>
          <w:bCs/>
          <w:sz w:val="20"/>
          <w:szCs w:val="20"/>
        </w:rPr>
        <w:t>Daqing</w:t>
      </w:r>
      <w:r w:rsidR="00EB1DCB" w:rsidRPr="002910AB">
        <w:rPr>
          <w:rFonts w:ascii="Times New Roman" w:hAnsi="Times New Roman" w:cs="Times New Roman"/>
          <w:sz w:val="20"/>
          <w:szCs w:val="20"/>
        </w:rPr>
        <w:t xml:space="preserve"> et al (2013) described </w:t>
      </w:r>
      <w:r w:rsidR="008C038D" w:rsidRPr="002910AB">
        <w:rPr>
          <w:rFonts w:ascii="Times New Roman" w:hAnsi="Times New Roman" w:cs="Times New Roman"/>
          <w:sz w:val="20"/>
          <w:szCs w:val="20"/>
        </w:rPr>
        <w:t>c</w:t>
      </w:r>
      <w:r w:rsidR="00EB1DCB" w:rsidRPr="002910AB">
        <w:rPr>
          <w:rFonts w:ascii="Times New Roman" w:hAnsi="Times New Roman" w:cs="Times New Roman"/>
          <w:sz w:val="20"/>
          <w:szCs w:val="20"/>
        </w:rPr>
        <w:t xml:space="preserve">rude oil tank fire and explosion as the most </w:t>
      </w:r>
      <w:r w:rsidR="00F55E26" w:rsidRPr="002910AB">
        <w:rPr>
          <w:rFonts w:ascii="Times New Roman" w:hAnsi="Times New Roman" w:cs="Times New Roman"/>
          <w:sz w:val="20"/>
          <w:szCs w:val="20"/>
        </w:rPr>
        <w:t xml:space="preserve">recurring </w:t>
      </w:r>
      <w:r w:rsidR="00EB1DCB" w:rsidRPr="002910AB">
        <w:rPr>
          <w:rFonts w:ascii="Times New Roman" w:hAnsi="Times New Roman" w:cs="Times New Roman"/>
          <w:sz w:val="20"/>
          <w:szCs w:val="20"/>
        </w:rPr>
        <w:t xml:space="preserve">type of accident in petroleum refineries, oil terminals or storage and </w:t>
      </w:r>
      <w:r w:rsidR="008C038D" w:rsidRPr="002910AB">
        <w:rPr>
          <w:rFonts w:ascii="Times New Roman" w:hAnsi="Times New Roman" w:cs="Times New Roman"/>
          <w:sz w:val="20"/>
          <w:szCs w:val="20"/>
        </w:rPr>
        <w:t xml:space="preserve">they </w:t>
      </w:r>
      <w:r w:rsidR="00EB1DCB" w:rsidRPr="002910AB">
        <w:rPr>
          <w:rFonts w:ascii="Times New Roman" w:hAnsi="Times New Roman" w:cs="Times New Roman"/>
          <w:sz w:val="20"/>
          <w:szCs w:val="20"/>
        </w:rPr>
        <w:t>often result</w:t>
      </w:r>
      <w:r w:rsidR="008C038D" w:rsidRPr="002910AB">
        <w:rPr>
          <w:rFonts w:ascii="Times New Roman" w:hAnsi="Times New Roman" w:cs="Times New Roman"/>
          <w:sz w:val="20"/>
          <w:szCs w:val="20"/>
        </w:rPr>
        <w:t>ed</w:t>
      </w:r>
      <w:r w:rsidR="00EB1DCB" w:rsidRPr="002910AB">
        <w:rPr>
          <w:rFonts w:ascii="Times New Roman" w:hAnsi="Times New Roman" w:cs="Times New Roman"/>
          <w:sz w:val="20"/>
          <w:szCs w:val="20"/>
        </w:rPr>
        <w:t xml:space="preserve"> in human fatality, environment</w:t>
      </w:r>
      <w:r w:rsidR="008C038D" w:rsidRPr="002910AB">
        <w:rPr>
          <w:rFonts w:ascii="Times New Roman" w:hAnsi="Times New Roman" w:cs="Times New Roman"/>
          <w:sz w:val="20"/>
          <w:szCs w:val="20"/>
        </w:rPr>
        <w:t>al</w:t>
      </w:r>
      <w:r w:rsidR="00EB1DCB" w:rsidRPr="002910AB">
        <w:rPr>
          <w:rFonts w:ascii="Times New Roman" w:hAnsi="Times New Roman" w:cs="Times New Roman"/>
          <w:sz w:val="20"/>
          <w:szCs w:val="20"/>
        </w:rPr>
        <w:t xml:space="preserve"> pollution and economic loss</w:t>
      </w:r>
      <w:r w:rsidR="00777A1A" w:rsidRPr="002910AB">
        <w:rPr>
          <w:rFonts w:ascii="Times New Roman" w:hAnsi="Times New Roman" w:cs="Times New Roman"/>
          <w:sz w:val="20"/>
          <w:szCs w:val="20"/>
        </w:rPr>
        <w:t>.</w:t>
      </w:r>
      <w:r w:rsidR="006D53DC" w:rsidRPr="002910AB">
        <w:rPr>
          <w:rFonts w:ascii="Times New Roman" w:hAnsi="Times New Roman" w:cs="Times New Roman"/>
          <w:bCs/>
          <w:sz w:val="20"/>
          <w:szCs w:val="20"/>
        </w:rPr>
        <w:t xml:space="preserve"> This </w:t>
      </w:r>
      <w:r w:rsidR="008C038D" w:rsidRPr="002910AB">
        <w:rPr>
          <w:rFonts w:ascii="Times New Roman" w:hAnsi="Times New Roman" w:cs="Times New Roman"/>
          <w:bCs/>
          <w:sz w:val="20"/>
          <w:szCs w:val="20"/>
        </w:rPr>
        <w:t>paper focuses on real time risk prediction</w:t>
      </w:r>
      <w:r w:rsidR="004A125E" w:rsidRPr="002910AB">
        <w:rPr>
          <w:rFonts w:ascii="Times New Roman" w:hAnsi="Times New Roman" w:cs="Times New Roman"/>
          <w:bCs/>
          <w:sz w:val="20"/>
          <w:szCs w:val="20"/>
        </w:rPr>
        <w:t xml:space="preserve"> and safety evaluation</w:t>
      </w:r>
      <w:r w:rsidR="008C038D" w:rsidRPr="002910AB">
        <w:rPr>
          <w:rFonts w:ascii="Times New Roman" w:hAnsi="Times New Roman" w:cs="Times New Roman"/>
          <w:bCs/>
          <w:sz w:val="20"/>
          <w:szCs w:val="20"/>
        </w:rPr>
        <w:t xml:space="preserve"> of a leak in the storage tank.</w:t>
      </w:r>
    </w:p>
    <w:p w14:paraId="5776A970" w14:textId="77777777" w:rsidR="00A72C65" w:rsidRPr="002910AB" w:rsidRDefault="00A72C65" w:rsidP="000D762C">
      <w:pPr>
        <w:pStyle w:val="ListParagraph"/>
        <w:numPr>
          <w:ilvl w:val="0"/>
          <w:numId w:val="8"/>
        </w:numPr>
        <w:autoSpaceDE w:val="0"/>
        <w:autoSpaceDN w:val="0"/>
        <w:adjustRightInd w:val="0"/>
        <w:spacing w:after="0" w:line="480" w:lineRule="auto"/>
        <w:jc w:val="both"/>
        <w:rPr>
          <w:rFonts w:ascii="Times New Roman" w:hAnsi="Times New Roman" w:cs="Times New Roman"/>
          <w:b/>
          <w:sz w:val="24"/>
          <w:szCs w:val="24"/>
        </w:rPr>
      </w:pPr>
      <w:r w:rsidRPr="002910AB">
        <w:rPr>
          <w:rFonts w:ascii="Times New Roman" w:hAnsi="Times New Roman" w:cs="Times New Roman"/>
          <w:b/>
          <w:sz w:val="24"/>
          <w:szCs w:val="24"/>
        </w:rPr>
        <w:t>Literature review</w:t>
      </w:r>
    </w:p>
    <w:p w14:paraId="7E4F0EA4" w14:textId="191E24D1" w:rsidR="005D48FB" w:rsidRPr="002910AB" w:rsidRDefault="00A72C65"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Koivisto (2009) identified that FTA and other risk assessment processes can be integrated </w:t>
      </w:r>
      <w:r w:rsidR="008C038D" w:rsidRPr="002910AB">
        <w:rPr>
          <w:rFonts w:ascii="Times New Roman" w:hAnsi="Times New Roman" w:cs="Times New Roman"/>
          <w:sz w:val="20"/>
          <w:szCs w:val="20"/>
        </w:rPr>
        <w:t xml:space="preserve">to </w:t>
      </w:r>
      <w:r w:rsidRPr="002910AB">
        <w:rPr>
          <w:rFonts w:ascii="Times New Roman" w:hAnsi="Times New Roman" w:cs="Times New Roman"/>
          <w:sz w:val="20"/>
          <w:szCs w:val="20"/>
        </w:rPr>
        <w:t xml:space="preserve">aid decision making. </w:t>
      </w:r>
      <w:r w:rsidR="004401CD" w:rsidRPr="002910AB">
        <w:rPr>
          <w:rFonts w:ascii="Times New Roman" w:hAnsi="Times New Roman" w:cs="Times New Roman"/>
          <w:sz w:val="20"/>
          <w:szCs w:val="20"/>
        </w:rPr>
        <w:t>R</w:t>
      </w:r>
      <w:r w:rsidRPr="002910AB">
        <w:rPr>
          <w:rFonts w:ascii="Times New Roman" w:hAnsi="Times New Roman" w:cs="Times New Roman"/>
          <w:sz w:val="20"/>
          <w:szCs w:val="20"/>
        </w:rPr>
        <w:t>isk analysi</w:t>
      </w:r>
      <w:r w:rsidR="004401CD" w:rsidRPr="002910AB">
        <w:rPr>
          <w:rFonts w:ascii="Times New Roman" w:hAnsi="Times New Roman" w:cs="Times New Roman"/>
          <w:sz w:val="20"/>
          <w:szCs w:val="20"/>
        </w:rPr>
        <w:t>s</w:t>
      </w:r>
      <w:r w:rsidRPr="002910AB">
        <w:rPr>
          <w:rFonts w:ascii="Times New Roman" w:hAnsi="Times New Roman" w:cs="Times New Roman"/>
          <w:sz w:val="20"/>
          <w:szCs w:val="20"/>
        </w:rPr>
        <w:t xml:space="preserve"> </w:t>
      </w:r>
      <w:r w:rsidR="004401CD" w:rsidRPr="002910AB">
        <w:rPr>
          <w:rFonts w:ascii="Times New Roman" w:hAnsi="Times New Roman" w:cs="Times New Roman"/>
          <w:sz w:val="20"/>
          <w:szCs w:val="20"/>
        </w:rPr>
        <w:t xml:space="preserve">and has </w:t>
      </w:r>
      <w:r w:rsidRPr="002910AB">
        <w:rPr>
          <w:rFonts w:ascii="Times New Roman" w:hAnsi="Times New Roman" w:cs="Times New Roman"/>
          <w:sz w:val="20"/>
          <w:szCs w:val="20"/>
        </w:rPr>
        <w:t xml:space="preserve">been applied to </w:t>
      </w:r>
      <w:r w:rsidR="006D53DC" w:rsidRPr="002910AB">
        <w:rPr>
          <w:rFonts w:ascii="Times New Roman" w:hAnsi="Times New Roman" w:cs="Times New Roman"/>
          <w:sz w:val="20"/>
          <w:szCs w:val="20"/>
        </w:rPr>
        <w:t xml:space="preserve">the </w:t>
      </w:r>
      <w:r w:rsidR="004401CD" w:rsidRPr="002910AB">
        <w:rPr>
          <w:rFonts w:ascii="Times New Roman" w:hAnsi="Times New Roman" w:cs="Times New Roman"/>
          <w:sz w:val="20"/>
          <w:szCs w:val="20"/>
        </w:rPr>
        <w:t xml:space="preserve">engineering sector, </w:t>
      </w:r>
      <w:r w:rsidRPr="002910AB">
        <w:rPr>
          <w:rFonts w:ascii="Times New Roman" w:hAnsi="Times New Roman" w:cs="Times New Roman"/>
          <w:sz w:val="20"/>
          <w:szCs w:val="20"/>
        </w:rPr>
        <w:t>transportation sector, security and defense sector, medical sector</w:t>
      </w:r>
      <w:r w:rsidR="00CE551A" w:rsidRPr="002910AB">
        <w:rPr>
          <w:rFonts w:ascii="Times New Roman" w:hAnsi="Times New Roman" w:cs="Times New Roman"/>
          <w:sz w:val="20"/>
          <w:szCs w:val="20"/>
        </w:rPr>
        <w:t xml:space="preserve"> and </w:t>
      </w:r>
      <w:r w:rsidRPr="002910AB">
        <w:rPr>
          <w:rFonts w:ascii="Times New Roman" w:hAnsi="Times New Roman" w:cs="Times New Roman"/>
          <w:sz w:val="20"/>
          <w:szCs w:val="20"/>
        </w:rPr>
        <w:t xml:space="preserve">legal sector and has been used to find appropriate solutions to technical, safety, economic and environmental problems (Aven, 2016). </w:t>
      </w:r>
      <w:r w:rsidRPr="002910AB">
        <w:rPr>
          <w:rFonts w:ascii="Times New Roman" w:hAnsi="Times New Roman" w:cs="Times New Roman"/>
          <w:bCs/>
          <w:sz w:val="20"/>
          <w:szCs w:val="20"/>
        </w:rPr>
        <w:t xml:space="preserve">Risk of </w:t>
      </w:r>
      <w:r w:rsidR="006D53DC" w:rsidRPr="002910AB">
        <w:rPr>
          <w:rFonts w:ascii="Times New Roman" w:hAnsi="Times New Roman" w:cs="Times New Roman"/>
          <w:bCs/>
          <w:sz w:val="20"/>
          <w:szCs w:val="20"/>
        </w:rPr>
        <w:t>multi-factor disaster and disaster control in oil and gas storage tank</w:t>
      </w:r>
      <w:r w:rsidR="00CE551A" w:rsidRPr="002910AB">
        <w:rPr>
          <w:rFonts w:ascii="Times New Roman" w:hAnsi="Times New Roman" w:cs="Times New Roman"/>
          <w:bCs/>
          <w:sz w:val="20"/>
          <w:szCs w:val="20"/>
        </w:rPr>
        <w:t>s</w:t>
      </w:r>
      <w:r w:rsidR="006D53DC" w:rsidRPr="002910AB">
        <w:rPr>
          <w:rFonts w:ascii="Times New Roman" w:hAnsi="Times New Roman" w:cs="Times New Roman"/>
          <w:bCs/>
          <w:sz w:val="20"/>
          <w:szCs w:val="20"/>
        </w:rPr>
        <w:t xml:space="preserve"> </w:t>
      </w:r>
      <w:r w:rsidRPr="002910AB">
        <w:rPr>
          <w:rFonts w:ascii="Times New Roman" w:hAnsi="Times New Roman" w:cs="Times New Roman"/>
          <w:bCs/>
          <w:sz w:val="20"/>
          <w:szCs w:val="20"/>
        </w:rPr>
        <w:t xml:space="preserve">was </w:t>
      </w:r>
      <w:r w:rsidR="00BE4E3F" w:rsidRPr="002910AB">
        <w:rPr>
          <w:rFonts w:ascii="Times New Roman" w:hAnsi="Times New Roman" w:cs="Times New Roman"/>
          <w:bCs/>
          <w:sz w:val="20"/>
          <w:szCs w:val="20"/>
        </w:rPr>
        <w:t>analyzed</w:t>
      </w:r>
      <w:r w:rsidRPr="002910AB">
        <w:rPr>
          <w:rFonts w:ascii="Times New Roman" w:hAnsi="Times New Roman" w:cs="Times New Roman"/>
          <w:bCs/>
          <w:sz w:val="20"/>
          <w:szCs w:val="20"/>
        </w:rPr>
        <w:t xml:space="preserve"> by </w:t>
      </w:r>
      <w:r w:rsidRPr="002910AB">
        <w:rPr>
          <w:rFonts w:ascii="Times New Roman" w:hAnsi="Times New Roman" w:cs="Times New Roman"/>
          <w:sz w:val="20"/>
          <w:szCs w:val="20"/>
        </w:rPr>
        <w:t>Feng et.</w:t>
      </w:r>
      <w:r w:rsidR="006A1AC7" w:rsidRPr="002910AB">
        <w:rPr>
          <w:rFonts w:ascii="Times New Roman" w:hAnsi="Times New Roman" w:cs="Times New Roman"/>
          <w:sz w:val="20"/>
          <w:szCs w:val="20"/>
        </w:rPr>
        <w:t>a</w:t>
      </w:r>
      <w:r w:rsidRPr="002910AB">
        <w:rPr>
          <w:rFonts w:ascii="Times New Roman" w:hAnsi="Times New Roman" w:cs="Times New Roman"/>
          <w:sz w:val="20"/>
          <w:szCs w:val="20"/>
        </w:rPr>
        <w:t>l (2018)</w:t>
      </w:r>
      <w:r w:rsidRPr="002910AB">
        <w:rPr>
          <w:rFonts w:ascii="Times New Roman" w:hAnsi="Times New Roman" w:cs="Times New Roman"/>
          <w:b/>
          <w:bCs/>
          <w:sz w:val="20"/>
          <w:szCs w:val="20"/>
        </w:rPr>
        <w:t>.</w:t>
      </w:r>
      <w:r w:rsidR="00F75ABB" w:rsidRPr="002910AB">
        <w:rPr>
          <w:rFonts w:ascii="Times New Roman" w:hAnsi="Times New Roman" w:cs="Times New Roman"/>
          <w:sz w:val="20"/>
          <w:szCs w:val="20"/>
        </w:rPr>
        <w:t xml:space="preserve"> Risk analysis in the LNG sector</w:t>
      </w:r>
      <w:r w:rsidRPr="002910AB">
        <w:rPr>
          <w:rFonts w:ascii="Times New Roman" w:hAnsi="Times New Roman" w:cs="Times New Roman"/>
          <w:b/>
          <w:bCs/>
          <w:sz w:val="20"/>
          <w:szCs w:val="20"/>
        </w:rPr>
        <w:t xml:space="preserve"> </w:t>
      </w:r>
      <w:r w:rsidR="00F75ABB" w:rsidRPr="002910AB">
        <w:rPr>
          <w:rFonts w:ascii="Times New Roman" w:hAnsi="Times New Roman" w:cs="Times New Roman"/>
          <w:sz w:val="20"/>
          <w:szCs w:val="20"/>
        </w:rPr>
        <w:t xml:space="preserve">was comprehensively reviewed by </w:t>
      </w:r>
      <w:r w:rsidRPr="002910AB">
        <w:rPr>
          <w:rFonts w:ascii="Times New Roman" w:hAnsi="Times New Roman" w:cs="Times New Roman"/>
          <w:sz w:val="20"/>
          <w:szCs w:val="20"/>
        </w:rPr>
        <w:t>Isaac et.al (2019).</w:t>
      </w:r>
    </w:p>
    <w:p w14:paraId="1F75E315" w14:textId="77777777" w:rsidR="00EB1DCB" w:rsidRPr="002910AB" w:rsidRDefault="00EB1DCB" w:rsidP="000D762C">
      <w:pPr>
        <w:pStyle w:val="Heading2"/>
        <w:numPr>
          <w:ilvl w:val="1"/>
          <w:numId w:val="8"/>
        </w:numPr>
        <w:spacing w:line="480" w:lineRule="auto"/>
        <w:ind w:left="792" w:hanging="432"/>
        <w:rPr>
          <w:rFonts w:ascii="Times New Roman" w:hAnsi="Times New Roman" w:cs="Times New Roman"/>
          <w:b/>
          <w:color w:val="auto"/>
          <w:sz w:val="20"/>
          <w:szCs w:val="20"/>
        </w:rPr>
      </w:pPr>
      <w:r w:rsidRPr="002910AB">
        <w:rPr>
          <w:rFonts w:ascii="Times New Roman" w:hAnsi="Times New Roman" w:cs="Times New Roman"/>
          <w:b/>
          <w:color w:val="auto"/>
          <w:sz w:val="20"/>
          <w:szCs w:val="20"/>
        </w:rPr>
        <w:t>Fault tree analysis</w:t>
      </w:r>
    </w:p>
    <w:p w14:paraId="36A8AD6C" w14:textId="7C81531A" w:rsidR="00EB1DCB" w:rsidRPr="002910AB" w:rsidRDefault="00EB1DCB" w:rsidP="000D762C">
      <w:pPr>
        <w:spacing w:line="480" w:lineRule="auto"/>
        <w:jc w:val="both"/>
        <w:rPr>
          <w:rFonts w:ascii="Times New Roman" w:hAnsi="Times New Roman" w:cs="Times New Roman"/>
          <w:bCs/>
          <w:sz w:val="20"/>
          <w:szCs w:val="20"/>
        </w:rPr>
      </w:pPr>
      <w:r w:rsidRPr="002910AB">
        <w:rPr>
          <w:rFonts w:ascii="Times New Roman" w:hAnsi="Times New Roman" w:cs="Times New Roman"/>
          <w:sz w:val="20"/>
          <w:szCs w:val="20"/>
        </w:rPr>
        <w:t>Fault tree analysis (FTA) is</w:t>
      </w:r>
      <w:r w:rsidR="00F55E26"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a technique that identifies and analyses factors that may </w:t>
      </w:r>
      <w:r w:rsidR="00221261" w:rsidRPr="002910AB">
        <w:rPr>
          <w:rFonts w:ascii="Times New Roman" w:hAnsi="Times New Roman" w:cs="Times New Roman"/>
          <w:sz w:val="20"/>
          <w:szCs w:val="20"/>
        </w:rPr>
        <w:t xml:space="preserve">cause </w:t>
      </w:r>
      <w:r w:rsidRPr="002910AB">
        <w:rPr>
          <w:rFonts w:ascii="Times New Roman" w:hAnsi="Times New Roman" w:cs="Times New Roman"/>
          <w:sz w:val="20"/>
          <w:szCs w:val="20"/>
        </w:rPr>
        <w:t>an un</w:t>
      </w:r>
      <w:r w:rsidR="00F55E26" w:rsidRPr="002910AB">
        <w:rPr>
          <w:rFonts w:ascii="Times New Roman" w:hAnsi="Times New Roman" w:cs="Times New Roman"/>
          <w:sz w:val="20"/>
          <w:szCs w:val="20"/>
        </w:rPr>
        <w:t>desirable</w:t>
      </w:r>
      <w:r w:rsidRPr="002910AB">
        <w:rPr>
          <w:rFonts w:ascii="Times New Roman" w:hAnsi="Times New Roman" w:cs="Times New Roman"/>
          <w:sz w:val="20"/>
          <w:szCs w:val="20"/>
        </w:rPr>
        <w:t xml:space="preserve"> specified event called the “top or main event”</w:t>
      </w:r>
      <w:r w:rsidR="00221261" w:rsidRPr="002910AB">
        <w:rPr>
          <w:rFonts w:ascii="Times New Roman" w:hAnsi="Times New Roman" w:cs="Times New Roman"/>
          <w:sz w:val="20"/>
          <w:szCs w:val="20"/>
        </w:rPr>
        <w:t xml:space="preserve"> (</w:t>
      </w:r>
      <w:r w:rsidR="00221261" w:rsidRPr="002910AB">
        <w:rPr>
          <w:rFonts w:ascii="Times New Roman" w:hAnsi="Times New Roman" w:cs="Times New Roman"/>
          <w:bCs/>
          <w:sz w:val="20"/>
          <w:szCs w:val="20"/>
        </w:rPr>
        <w:t>José</w:t>
      </w:r>
      <w:r w:rsidR="00221261" w:rsidRPr="002910AB">
        <w:rPr>
          <w:rFonts w:ascii="Times New Roman" w:hAnsi="Times New Roman" w:cs="Times New Roman"/>
          <w:sz w:val="20"/>
          <w:szCs w:val="20"/>
        </w:rPr>
        <w:t xml:space="preserve"> et al, 2017)</w:t>
      </w:r>
      <w:r w:rsidRPr="002910AB">
        <w:rPr>
          <w:rFonts w:ascii="Times New Roman" w:hAnsi="Times New Roman" w:cs="Times New Roman"/>
          <w:sz w:val="20"/>
          <w:szCs w:val="20"/>
        </w:rPr>
        <w:t xml:space="preserve">. Causal effects are </w:t>
      </w:r>
      <w:r w:rsidR="00221261" w:rsidRPr="002910AB">
        <w:rPr>
          <w:rFonts w:ascii="Times New Roman" w:hAnsi="Times New Roman" w:cs="Times New Roman"/>
          <w:sz w:val="20"/>
          <w:szCs w:val="20"/>
        </w:rPr>
        <w:t>categorized</w:t>
      </w:r>
      <w:r w:rsidRPr="002910AB">
        <w:rPr>
          <w:rFonts w:ascii="Times New Roman" w:hAnsi="Times New Roman" w:cs="Times New Roman"/>
          <w:sz w:val="20"/>
          <w:szCs w:val="20"/>
        </w:rPr>
        <w:t xml:space="preserve"> deductively, </w:t>
      </w:r>
      <w:r w:rsidR="00221261" w:rsidRPr="002910AB">
        <w:rPr>
          <w:rFonts w:ascii="Times New Roman" w:hAnsi="Times New Roman" w:cs="Times New Roman"/>
          <w:sz w:val="20"/>
          <w:szCs w:val="20"/>
        </w:rPr>
        <w:t>structured</w:t>
      </w:r>
      <w:r w:rsidRPr="002910AB">
        <w:rPr>
          <w:rFonts w:ascii="Times New Roman" w:hAnsi="Times New Roman" w:cs="Times New Roman"/>
          <w:sz w:val="20"/>
          <w:szCs w:val="20"/>
        </w:rPr>
        <w:t xml:space="preserve"> in a logical manner</w:t>
      </w:r>
      <w:r w:rsidR="006D53DC" w:rsidRPr="002910AB">
        <w:rPr>
          <w:rFonts w:ascii="Times New Roman" w:hAnsi="Times New Roman" w:cs="Times New Roman"/>
          <w:sz w:val="20"/>
          <w:szCs w:val="20"/>
        </w:rPr>
        <w:t xml:space="preserve"> and</w:t>
      </w:r>
      <w:r w:rsidRPr="002910AB">
        <w:rPr>
          <w:rFonts w:ascii="Times New Roman" w:hAnsi="Times New Roman" w:cs="Times New Roman"/>
          <w:sz w:val="20"/>
          <w:szCs w:val="20"/>
        </w:rPr>
        <w:t xml:space="preserve"> </w:t>
      </w:r>
      <w:r w:rsidR="00221261" w:rsidRPr="002910AB">
        <w:rPr>
          <w:rFonts w:ascii="Times New Roman" w:hAnsi="Times New Roman" w:cs="Times New Roman"/>
          <w:sz w:val="20"/>
          <w:szCs w:val="20"/>
        </w:rPr>
        <w:t>depicted</w:t>
      </w:r>
      <w:r w:rsidRPr="002910AB">
        <w:rPr>
          <w:rFonts w:ascii="Times New Roman" w:hAnsi="Times New Roman" w:cs="Times New Roman"/>
          <w:sz w:val="20"/>
          <w:szCs w:val="20"/>
        </w:rPr>
        <w:t xml:space="preserve"> using a</w:t>
      </w:r>
      <w:r w:rsidR="00A72C65" w:rsidRPr="002910AB">
        <w:rPr>
          <w:rFonts w:ascii="Times New Roman" w:hAnsi="Times New Roman" w:cs="Times New Roman"/>
          <w:sz w:val="20"/>
          <w:szCs w:val="20"/>
        </w:rPr>
        <w:t xml:space="preserve"> tree diagram that </w:t>
      </w:r>
      <w:r w:rsidR="00221261" w:rsidRPr="002910AB">
        <w:rPr>
          <w:rFonts w:ascii="Times New Roman" w:hAnsi="Times New Roman" w:cs="Times New Roman"/>
          <w:sz w:val="20"/>
          <w:szCs w:val="20"/>
        </w:rPr>
        <w:t xml:space="preserve">explains </w:t>
      </w:r>
      <w:r w:rsidRPr="002910AB">
        <w:rPr>
          <w:rFonts w:ascii="Times New Roman" w:hAnsi="Times New Roman" w:cs="Times New Roman"/>
          <w:sz w:val="20"/>
          <w:szCs w:val="20"/>
        </w:rPr>
        <w:t xml:space="preserve">causal factors and their </w:t>
      </w:r>
      <w:r w:rsidR="00221261" w:rsidRPr="002910AB">
        <w:rPr>
          <w:rFonts w:ascii="Times New Roman" w:hAnsi="Times New Roman" w:cs="Times New Roman"/>
          <w:sz w:val="20"/>
          <w:szCs w:val="20"/>
        </w:rPr>
        <w:t>analytical</w:t>
      </w:r>
      <w:r w:rsidRPr="002910AB">
        <w:rPr>
          <w:rFonts w:ascii="Times New Roman" w:hAnsi="Times New Roman" w:cs="Times New Roman"/>
          <w:sz w:val="20"/>
          <w:szCs w:val="20"/>
        </w:rPr>
        <w:t xml:space="preserve"> relationships </w:t>
      </w:r>
      <w:r w:rsidR="00221261" w:rsidRPr="002910AB">
        <w:rPr>
          <w:rFonts w:ascii="Times New Roman" w:hAnsi="Times New Roman" w:cs="Times New Roman"/>
          <w:sz w:val="20"/>
          <w:szCs w:val="20"/>
        </w:rPr>
        <w:t xml:space="preserve">regarding </w:t>
      </w:r>
      <w:r w:rsidRPr="002910AB">
        <w:rPr>
          <w:rFonts w:ascii="Times New Roman" w:hAnsi="Times New Roman" w:cs="Times New Roman"/>
          <w:sz w:val="20"/>
          <w:szCs w:val="20"/>
        </w:rPr>
        <w:t xml:space="preserve">the top event. FTA can be used in safety engineering </w:t>
      </w:r>
      <w:r w:rsidR="006D53DC" w:rsidRPr="002910AB">
        <w:rPr>
          <w:rFonts w:ascii="Times New Roman" w:hAnsi="Times New Roman" w:cs="Times New Roman"/>
          <w:sz w:val="20"/>
          <w:szCs w:val="20"/>
        </w:rPr>
        <w:t xml:space="preserve">and </w:t>
      </w:r>
      <w:r w:rsidRPr="002910AB">
        <w:rPr>
          <w:rFonts w:ascii="Times New Roman" w:hAnsi="Times New Roman" w:cs="Times New Roman"/>
          <w:sz w:val="20"/>
          <w:szCs w:val="20"/>
        </w:rPr>
        <w:t>reliability engineering for understanding the way th</w:t>
      </w:r>
      <w:r w:rsidR="00CE551A" w:rsidRPr="002910AB">
        <w:rPr>
          <w:rFonts w:ascii="Times New Roman" w:hAnsi="Times New Roman" w:cs="Times New Roman"/>
          <w:sz w:val="20"/>
          <w:szCs w:val="20"/>
        </w:rPr>
        <w:t>at</w:t>
      </w:r>
      <w:r w:rsidRPr="002910AB">
        <w:rPr>
          <w:rFonts w:ascii="Times New Roman" w:hAnsi="Times New Roman" w:cs="Times New Roman"/>
          <w:sz w:val="20"/>
          <w:szCs w:val="20"/>
        </w:rPr>
        <w:t xml:space="preserve"> systems can fail. Logic gates </w:t>
      </w:r>
      <w:r w:rsidR="00E6463F" w:rsidRPr="002910AB">
        <w:rPr>
          <w:rFonts w:ascii="Times New Roman" w:hAnsi="Times New Roman" w:cs="Times New Roman"/>
          <w:sz w:val="20"/>
          <w:szCs w:val="20"/>
        </w:rPr>
        <w:t>describe</w:t>
      </w:r>
      <w:r w:rsidRPr="002910AB">
        <w:rPr>
          <w:rFonts w:ascii="Times New Roman" w:hAnsi="Times New Roman" w:cs="Times New Roman"/>
          <w:sz w:val="20"/>
          <w:szCs w:val="20"/>
        </w:rPr>
        <w:t xml:space="preserve"> relationships</w:t>
      </w:r>
      <w:r w:rsidR="00CE551A" w:rsidRPr="002910AB">
        <w:rPr>
          <w:rFonts w:ascii="Times New Roman" w:hAnsi="Times New Roman" w:cs="Times New Roman"/>
          <w:sz w:val="20"/>
          <w:szCs w:val="20"/>
        </w:rPr>
        <w:t xml:space="preserve"> </w:t>
      </w:r>
      <w:r w:rsidR="00BE4E3F" w:rsidRPr="002910AB">
        <w:rPr>
          <w:rFonts w:ascii="Times New Roman" w:hAnsi="Times New Roman" w:cs="Times New Roman"/>
          <w:sz w:val="20"/>
          <w:szCs w:val="20"/>
        </w:rPr>
        <w:t>between input</w:t>
      </w:r>
      <w:r w:rsidRPr="002910AB">
        <w:rPr>
          <w:rFonts w:ascii="Times New Roman" w:hAnsi="Times New Roman" w:cs="Times New Roman"/>
          <w:sz w:val="20"/>
          <w:szCs w:val="20"/>
        </w:rPr>
        <w:t xml:space="preserve"> events </w:t>
      </w:r>
      <w:r w:rsidR="00E6463F" w:rsidRPr="002910AB">
        <w:rPr>
          <w:rFonts w:ascii="Times New Roman" w:hAnsi="Times New Roman" w:cs="Times New Roman"/>
          <w:sz w:val="20"/>
          <w:szCs w:val="20"/>
        </w:rPr>
        <w:t>r</w:t>
      </w:r>
      <w:r w:rsidR="008A4C80" w:rsidRPr="002910AB">
        <w:rPr>
          <w:rFonts w:ascii="Times New Roman" w:hAnsi="Times New Roman" w:cs="Times New Roman"/>
          <w:sz w:val="20"/>
          <w:szCs w:val="20"/>
        </w:rPr>
        <w:t xml:space="preserve">equired </w:t>
      </w:r>
      <w:r w:rsidRPr="002910AB">
        <w:rPr>
          <w:rFonts w:ascii="Times New Roman" w:hAnsi="Times New Roman" w:cs="Times New Roman"/>
          <w:sz w:val="20"/>
          <w:szCs w:val="20"/>
        </w:rPr>
        <w:t xml:space="preserve">for </w:t>
      </w:r>
      <w:r w:rsidR="008A4C80" w:rsidRPr="002910AB">
        <w:rPr>
          <w:rFonts w:ascii="Times New Roman" w:hAnsi="Times New Roman" w:cs="Times New Roman"/>
          <w:sz w:val="20"/>
          <w:szCs w:val="20"/>
        </w:rPr>
        <w:t xml:space="preserve">a </w:t>
      </w:r>
      <w:r w:rsidRPr="002910AB">
        <w:rPr>
          <w:rFonts w:ascii="Times New Roman" w:hAnsi="Times New Roman" w:cs="Times New Roman"/>
          <w:sz w:val="20"/>
          <w:szCs w:val="20"/>
        </w:rPr>
        <w:t xml:space="preserve">fault </w:t>
      </w:r>
      <w:r w:rsidR="008A4C80" w:rsidRPr="002910AB">
        <w:rPr>
          <w:rFonts w:ascii="Times New Roman" w:hAnsi="Times New Roman" w:cs="Times New Roman"/>
          <w:sz w:val="20"/>
          <w:szCs w:val="20"/>
        </w:rPr>
        <w:t xml:space="preserve">to occur </w:t>
      </w:r>
      <w:r w:rsidRPr="002910AB">
        <w:rPr>
          <w:rFonts w:ascii="Times New Roman" w:hAnsi="Times New Roman" w:cs="Times New Roman"/>
          <w:sz w:val="20"/>
          <w:szCs w:val="20"/>
        </w:rPr>
        <w:t xml:space="preserve">at the output of </w:t>
      </w:r>
      <w:r w:rsidR="008A4C80" w:rsidRPr="002910AB">
        <w:rPr>
          <w:rFonts w:ascii="Times New Roman" w:hAnsi="Times New Roman" w:cs="Times New Roman"/>
          <w:sz w:val="20"/>
          <w:szCs w:val="20"/>
        </w:rPr>
        <w:t>a</w:t>
      </w:r>
      <w:r w:rsidRPr="002910AB">
        <w:rPr>
          <w:rFonts w:ascii="Times New Roman" w:hAnsi="Times New Roman" w:cs="Times New Roman"/>
          <w:sz w:val="20"/>
          <w:szCs w:val="20"/>
        </w:rPr>
        <w:t xml:space="preserve"> gate. </w:t>
      </w:r>
      <w:r w:rsidR="006D53DC" w:rsidRPr="002910AB">
        <w:rPr>
          <w:rFonts w:ascii="Times New Roman" w:hAnsi="Times New Roman" w:cs="Times New Roman"/>
          <w:sz w:val="20"/>
          <w:szCs w:val="20"/>
        </w:rPr>
        <w:t>A f</w:t>
      </w:r>
      <w:r w:rsidRPr="002910AB">
        <w:rPr>
          <w:rFonts w:ascii="Times New Roman" w:hAnsi="Times New Roman" w:cs="Times New Roman"/>
          <w:sz w:val="20"/>
          <w:szCs w:val="20"/>
        </w:rPr>
        <w:t>ault tree can be used</w:t>
      </w:r>
      <w:r w:rsidR="008A4C80" w:rsidRPr="002910AB">
        <w:rPr>
          <w:rFonts w:ascii="Times New Roman" w:hAnsi="Times New Roman" w:cs="Times New Roman"/>
          <w:sz w:val="20"/>
          <w:szCs w:val="20"/>
        </w:rPr>
        <w:t xml:space="preserve"> as a </w:t>
      </w:r>
      <w:r w:rsidR="00F55E26" w:rsidRPr="002910AB">
        <w:rPr>
          <w:rFonts w:ascii="Times New Roman" w:hAnsi="Times New Roman" w:cs="Times New Roman"/>
          <w:sz w:val="20"/>
          <w:szCs w:val="20"/>
        </w:rPr>
        <w:t>qualitative</w:t>
      </w:r>
      <w:r w:rsidR="008A4C80" w:rsidRPr="002910AB">
        <w:rPr>
          <w:rFonts w:ascii="Times New Roman" w:hAnsi="Times New Roman" w:cs="Times New Roman"/>
          <w:sz w:val="20"/>
          <w:szCs w:val="20"/>
        </w:rPr>
        <w:t xml:space="preserve"> tool to </w:t>
      </w:r>
      <w:r w:rsidR="00F55E26" w:rsidRPr="002910AB">
        <w:rPr>
          <w:rFonts w:ascii="Times New Roman" w:hAnsi="Times New Roman" w:cs="Times New Roman"/>
          <w:sz w:val="20"/>
          <w:szCs w:val="20"/>
        </w:rPr>
        <w:t>ascertain</w:t>
      </w:r>
      <w:r w:rsidRPr="002910AB">
        <w:rPr>
          <w:rFonts w:ascii="Times New Roman" w:hAnsi="Times New Roman" w:cs="Times New Roman"/>
          <w:sz w:val="20"/>
          <w:szCs w:val="20"/>
        </w:rPr>
        <w:t xml:space="preserve"> </w:t>
      </w:r>
      <w:r w:rsidR="00F55E26" w:rsidRPr="002910AB">
        <w:rPr>
          <w:rFonts w:ascii="Times New Roman" w:hAnsi="Times New Roman" w:cs="Times New Roman"/>
          <w:sz w:val="20"/>
          <w:szCs w:val="20"/>
        </w:rPr>
        <w:t>likely</w:t>
      </w:r>
      <w:r w:rsidRPr="002910AB">
        <w:rPr>
          <w:rFonts w:ascii="Times New Roman" w:hAnsi="Times New Roman" w:cs="Times New Roman"/>
          <w:sz w:val="20"/>
          <w:szCs w:val="20"/>
        </w:rPr>
        <w:t xml:space="preserve"> causes and ways in which failure</w:t>
      </w:r>
      <w:r w:rsidR="00F55E26"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occurs or quantitatively to </w:t>
      </w:r>
      <w:r w:rsidR="008A4C80" w:rsidRPr="002910AB">
        <w:rPr>
          <w:rFonts w:ascii="Times New Roman" w:hAnsi="Times New Roman" w:cs="Times New Roman"/>
          <w:sz w:val="20"/>
          <w:szCs w:val="20"/>
        </w:rPr>
        <w:t xml:space="preserve">estimate </w:t>
      </w:r>
      <w:r w:rsidRPr="002910AB">
        <w:rPr>
          <w:rFonts w:ascii="Times New Roman" w:hAnsi="Times New Roman" w:cs="Times New Roman"/>
          <w:sz w:val="20"/>
          <w:szCs w:val="20"/>
        </w:rPr>
        <w:t>the</w:t>
      </w:r>
      <w:r w:rsidR="00F55E26" w:rsidRPr="002910AB">
        <w:rPr>
          <w:rFonts w:ascii="Times New Roman" w:hAnsi="Times New Roman" w:cs="Times New Roman"/>
          <w:sz w:val="20"/>
          <w:szCs w:val="20"/>
        </w:rPr>
        <w:t xml:space="preserve"> likelihood</w:t>
      </w:r>
      <w:r w:rsidRPr="002910AB">
        <w:rPr>
          <w:rFonts w:ascii="Times New Roman" w:hAnsi="Times New Roman" w:cs="Times New Roman"/>
          <w:sz w:val="20"/>
          <w:szCs w:val="20"/>
        </w:rPr>
        <w:t xml:space="preserve"> of the top event from the </w:t>
      </w:r>
      <w:r w:rsidR="00F55E26" w:rsidRPr="002910AB">
        <w:rPr>
          <w:rFonts w:ascii="Times New Roman" w:hAnsi="Times New Roman" w:cs="Times New Roman"/>
          <w:sz w:val="20"/>
          <w:szCs w:val="20"/>
        </w:rPr>
        <w:t xml:space="preserve">likelihood </w:t>
      </w:r>
      <w:r w:rsidRPr="002910AB">
        <w:rPr>
          <w:rFonts w:ascii="Times New Roman" w:hAnsi="Times New Roman" w:cs="Times New Roman"/>
          <w:sz w:val="20"/>
          <w:szCs w:val="20"/>
        </w:rPr>
        <w:t xml:space="preserve">of causal events or both. The resulting data allow preventive </w:t>
      </w:r>
      <w:r w:rsidR="00A104CF" w:rsidRPr="002910AB">
        <w:rPr>
          <w:rFonts w:ascii="Times New Roman" w:hAnsi="Times New Roman" w:cs="Times New Roman"/>
          <w:sz w:val="20"/>
          <w:szCs w:val="20"/>
        </w:rPr>
        <w:t xml:space="preserve">actions </w:t>
      </w:r>
      <w:r w:rsidRPr="002910AB">
        <w:rPr>
          <w:rFonts w:ascii="Times New Roman" w:hAnsi="Times New Roman" w:cs="Times New Roman"/>
          <w:sz w:val="20"/>
          <w:szCs w:val="20"/>
        </w:rPr>
        <w:t>and risk control</w:t>
      </w:r>
      <w:r w:rsidR="00874D1F" w:rsidRPr="002910AB">
        <w:rPr>
          <w:rFonts w:ascii="Times New Roman" w:hAnsi="Times New Roman" w:cs="Times New Roman"/>
          <w:sz w:val="20"/>
          <w:szCs w:val="20"/>
        </w:rPr>
        <w:t xml:space="preserve"> efforts to be prioritized</w:t>
      </w:r>
      <w:r w:rsidR="00A72C65" w:rsidRPr="002910AB">
        <w:rPr>
          <w:rFonts w:ascii="Times New Roman" w:hAnsi="Times New Roman" w:cs="Times New Roman"/>
          <w:sz w:val="20"/>
          <w:szCs w:val="20"/>
        </w:rPr>
        <w:t>.</w:t>
      </w:r>
    </w:p>
    <w:p w14:paraId="0011E79F" w14:textId="77777777" w:rsidR="00EB1DCB" w:rsidRPr="002910AB" w:rsidRDefault="00930073" w:rsidP="000D762C">
      <w:pPr>
        <w:pStyle w:val="Heading2"/>
        <w:numPr>
          <w:ilvl w:val="1"/>
          <w:numId w:val="8"/>
        </w:numPr>
        <w:spacing w:line="480" w:lineRule="auto"/>
        <w:ind w:left="792" w:hanging="432"/>
        <w:rPr>
          <w:rFonts w:ascii="Times New Roman" w:hAnsi="Times New Roman" w:cs="Times New Roman"/>
          <w:b/>
          <w:color w:val="auto"/>
          <w:sz w:val="20"/>
          <w:szCs w:val="20"/>
        </w:rPr>
      </w:pPr>
      <w:r w:rsidRPr="002910AB">
        <w:rPr>
          <w:rFonts w:ascii="Times New Roman" w:hAnsi="Times New Roman" w:cs="Times New Roman"/>
          <w:b/>
          <w:color w:val="auto"/>
          <w:sz w:val="20"/>
          <w:szCs w:val="20"/>
        </w:rPr>
        <w:t>Risk Analysis</w:t>
      </w:r>
    </w:p>
    <w:p w14:paraId="49EF7B01" w14:textId="2EAA005B" w:rsidR="00930073" w:rsidRPr="002910AB" w:rsidRDefault="00930073"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Risk analysis </w:t>
      </w:r>
      <w:r w:rsidR="00191D63" w:rsidRPr="002910AB">
        <w:rPr>
          <w:rFonts w:ascii="Times New Roman" w:hAnsi="Times New Roman" w:cs="Times New Roman"/>
          <w:sz w:val="20"/>
          <w:szCs w:val="20"/>
        </w:rPr>
        <w:t xml:space="preserve">was </w:t>
      </w:r>
      <w:r w:rsidR="00874D1F" w:rsidRPr="002910AB">
        <w:rPr>
          <w:rFonts w:ascii="Times New Roman" w:hAnsi="Times New Roman" w:cs="Times New Roman"/>
          <w:sz w:val="20"/>
          <w:szCs w:val="20"/>
        </w:rPr>
        <w:t xml:space="preserve">conducted </w:t>
      </w:r>
      <w:r w:rsidRPr="002910AB">
        <w:rPr>
          <w:rFonts w:ascii="Times New Roman" w:hAnsi="Times New Roman" w:cs="Times New Roman"/>
          <w:sz w:val="20"/>
          <w:szCs w:val="20"/>
        </w:rPr>
        <w:t xml:space="preserve">to </w:t>
      </w:r>
      <w:r w:rsidR="00191D63" w:rsidRPr="002910AB">
        <w:rPr>
          <w:rFonts w:ascii="Times New Roman" w:hAnsi="Times New Roman" w:cs="Times New Roman"/>
          <w:sz w:val="20"/>
          <w:szCs w:val="20"/>
        </w:rPr>
        <w:t>consider</w:t>
      </w:r>
      <w:r w:rsidRPr="002910AB">
        <w:rPr>
          <w:rFonts w:ascii="Times New Roman" w:hAnsi="Times New Roman" w:cs="Times New Roman"/>
          <w:sz w:val="20"/>
          <w:szCs w:val="20"/>
        </w:rPr>
        <w:t xml:space="preserve"> risk control measures against potential hazards, increase reliability of production and decrease occupational accidents. Main risk analysis steps defined by Pham (2011) </w:t>
      </w:r>
      <w:r w:rsidR="00C66C77" w:rsidRPr="002910AB">
        <w:rPr>
          <w:rFonts w:ascii="Times New Roman" w:hAnsi="Times New Roman" w:cs="Times New Roman"/>
          <w:sz w:val="20"/>
          <w:szCs w:val="20"/>
        </w:rPr>
        <w:t>include</w:t>
      </w:r>
      <w:r w:rsidR="00874D1F" w:rsidRPr="002910AB">
        <w:rPr>
          <w:rFonts w:ascii="Times New Roman" w:hAnsi="Times New Roman" w:cs="Times New Roman"/>
          <w:sz w:val="20"/>
          <w:szCs w:val="20"/>
        </w:rPr>
        <w:t>d</w:t>
      </w:r>
      <w:r w:rsidR="00C66C77" w:rsidRPr="002910AB">
        <w:rPr>
          <w:rFonts w:ascii="Times New Roman" w:hAnsi="Times New Roman" w:cs="Times New Roman"/>
          <w:sz w:val="20"/>
          <w:szCs w:val="20"/>
        </w:rPr>
        <w:t xml:space="preserve"> </w:t>
      </w:r>
      <w:r w:rsidR="003D23B7" w:rsidRPr="002910AB">
        <w:rPr>
          <w:rFonts w:ascii="Times New Roman" w:hAnsi="Times New Roman" w:cs="Times New Roman"/>
          <w:sz w:val="20"/>
          <w:szCs w:val="20"/>
        </w:rPr>
        <w:t>recognizing</w:t>
      </w:r>
      <w:r w:rsidRPr="002910AB">
        <w:rPr>
          <w:rFonts w:ascii="Times New Roman" w:hAnsi="Times New Roman" w:cs="Times New Roman"/>
          <w:sz w:val="20"/>
          <w:szCs w:val="20"/>
        </w:rPr>
        <w:t xml:space="preserve"> the threats and hazards, </w:t>
      </w:r>
      <w:r w:rsidR="003D23B7" w:rsidRPr="002910AB">
        <w:rPr>
          <w:rFonts w:ascii="Times New Roman" w:hAnsi="Times New Roman" w:cs="Times New Roman"/>
          <w:sz w:val="20"/>
          <w:szCs w:val="20"/>
        </w:rPr>
        <w:t>identifying</w:t>
      </w:r>
      <w:r w:rsidRPr="002910AB">
        <w:rPr>
          <w:rFonts w:ascii="Times New Roman" w:hAnsi="Times New Roman" w:cs="Times New Roman"/>
          <w:sz w:val="20"/>
          <w:szCs w:val="20"/>
        </w:rPr>
        <w:t xml:space="preserve"> the cause and effect relations</w:t>
      </w:r>
      <w:r w:rsidR="00191D63" w:rsidRPr="002910AB">
        <w:rPr>
          <w:rFonts w:ascii="Times New Roman" w:hAnsi="Times New Roman" w:cs="Times New Roman"/>
          <w:sz w:val="20"/>
          <w:szCs w:val="20"/>
        </w:rPr>
        <w:t>hips</w:t>
      </w:r>
      <w:r w:rsidRPr="002910AB">
        <w:rPr>
          <w:rFonts w:ascii="Times New Roman" w:hAnsi="Times New Roman" w:cs="Times New Roman"/>
          <w:sz w:val="20"/>
          <w:szCs w:val="20"/>
        </w:rPr>
        <w:t xml:space="preserve"> including exposure and weaknesses to risks, and de</w:t>
      </w:r>
      <w:r w:rsidR="003D23B7" w:rsidRPr="002910AB">
        <w:rPr>
          <w:rFonts w:ascii="Times New Roman" w:hAnsi="Times New Roman" w:cs="Times New Roman"/>
          <w:sz w:val="20"/>
          <w:szCs w:val="20"/>
        </w:rPr>
        <w:t>fining</w:t>
      </w:r>
      <w:r w:rsidRPr="002910AB">
        <w:rPr>
          <w:rFonts w:ascii="Times New Roman" w:hAnsi="Times New Roman" w:cs="Times New Roman"/>
          <w:sz w:val="20"/>
          <w:szCs w:val="20"/>
        </w:rPr>
        <w:t xml:space="preserve"> the potential risk. </w:t>
      </w:r>
      <w:r w:rsidR="003D23B7" w:rsidRPr="002910AB">
        <w:rPr>
          <w:rFonts w:ascii="Times New Roman" w:hAnsi="Times New Roman" w:cs="Times New Roman"/>
          <w:sz w:val="20"/>
          <w:szCs w:val="20"/>
        </w:rPr>
        <w:t>R</w:t>
      </w:r>
      <w:r w:rsidRPr="002910AB">
        <w:rPr>
          <w:rFonts w:ascii="Times New Roman" w:hAnsi="Times New Roman" w:cs="Times New Roman"/>
          <w:sz w:val="20"/>
          <w:szCs w:val="20"/>
        </w:rPr>
        <w:t xml:space="preserve">isk analysis approaches are </w:t>
      </w:r>
      <w:r w:rsidR="003D23B7" w:rsidRPr="002910AB">
        <w:rPr>
          <w:rFonts w:ascii="Times New Roman" w:hAnsi="Times New Roman" w:cs="Times New Roman"/>
          <w:sz w:val="20"/>
          <w:szCs w:val="20"/>
        </w:rPr>
        <w:t>moving</w:t>
      </w:r>
      <w:r w:rsidRPr="002910AB">
        <w:rPr>
          <w:rFonts w:ascii="Times New Roman" w:hAnsi="Times New Roman" w:cs="Times New Roman"/>
          <w:sz w:val="20"/>
          <w:szCs w:val="20"/>
        </w:rPr>
        <w:t xml:space="preserve"> from conventional approaches to </w:t>
      </w:r>
      <w:r w:rsidRPr="002910AB">
        <w:rPr>
          <w:rFonts w:ascii="Times New Roman" w:hAnsi="Times New Roman" w:cs="Times New Roman"/>
          <w:sz w:val="20"/>
          <w:szCs w:val="20"/>
        </w:rPr>
        <w:lastRenderedPageBreak/>
        <w:t>dynamic approaches</w:t>
      </w:r>
      <w:r w:rsidR="003D23B7" w:rsidRPr="002910AB">
        <w:rPr>
          <w:rFonts w:ascii="Times New Roman" w:hAnsi="Times New Roman" w:cs="Times New Roman"/>
          <w:sz w:val="20"/>
          <w:szCs w:val="20"/>
        </w:rPr>
        <w:t xml:space="preserve"> (Villa et al. 2016)</w:t>
      </w:r>
      <w:r w:rsidRPr="002910AB">
        <w:rPr>
          <w:rFonts w:ascii="Times New Roman" w:hAnsi="Times New Roman" w:cs="Times New Roman"/>
          <w:sz w:val="20"/>
          <w:szCs w:val="20"/>
        </w:rPr>
        <w:t xml:space="preserve">. Risk can be defined as </w:t>
      </w:r>
      <w:r w:rsidR="00191D63" w:rsidRPr="002910AB">
        <w:rPr>
          <w:rFonts w:ascii="Times New Roman" w:hAnsi="Times New Roman" w:cs="Times New Roman"/>
          <w:sz w:val="20"/>
          <w:szCs w:val="20"/>
        </w:rPr>
        <w:t xml:space="preserve">a </w:t>
      </w:r>
      <w:r w:rsidRPr="002910AB">
        <w:rPr>
          <w:rFonts w:ascii="Times New Roman" w:hAnsi="Times New Roman" w:cs="Times New Roman"/>
          <w:sz w:val="20"/>
          <w:szCs w:val="20"/>
        </w:rPr>
        <w:t xml:space="preserve">consequence of </w:t>
      </w:r>
      <w:r w:rsidR="00191D63" w:rsidRPr="002910AB">
        <w:rPr>
          <w:rFonts w:ascii="Times New Roman" w:hAnsi="Times New Roman" w:cs="Times New Roman"/>
          <w:sz w:val="20"/>
          <w:szCs w:val="20"/>
        </w:rPr>
        <w:t xml:space="preserve">an </w:t>
      </w:r>
      <w:r w:rsidRPr="002910AB">
        <w:rPr>
          <w:rFonts w:ascii="Times New Roman" w:hAnsi="Times New Roman" w:cs="Times New Roman"/>
          <w:sz w:val="20"/>
          <w:szCs w:val="20"/>
        </w:rPr>
        <w:t>eve</w:t>
      </w:r>
      <w:r w:rsidR="006261D5" w:rsidRPr="002910AB">
        <w:rPr>
          <w:rFonts w:ascii="Times New Roman" w:hAnsi="Times New Roman" w:cs="Times New Roman"/>
          <w:sz w:val="20"/>
          <w:szCs w:val="20"/>
        </w:rPr>
        <w:t>nt occurr</w:t>
      </w:r>
      <w:r w:rsidR="00191D63" w:rsidRPr="002910AB">
        <w:rPr>
          <w:rFonts w:ascii="Times New Roman" w:hAnsi="Times New Roman" w:cs="Times New Roman"/>
          <w:sz w:val="20"/>
          <w:szCs w:val="20"/>
        </w:rPr>
        <w:t>ing over ti</w:t>
      </w:r>
      <w:r w:rsidR="006261D5" w:rsidRPr="002910AB">
        <w:rPr>
          <w:rFonts w:ascii="Times New Roman" w:hAnsi="Times New Roman" w:cs="Times New Roman"/>
          <w:sz w:val="20"/>
          <w:szCs w:val="20"/>
        </w:rPr>
        <w:t xml:space="preserve">me. </w:t>
      </w:r>
      <w:r w:rsidR="008F0D22" w:rsidRPr="002910AB">
        <w:rPr>
          <w:rFonts w:ascii="Times New Roman" w:hAnsi="Times New Roman" w:cs="Times New Roman"/>
          <w:sz w:val="20"/>
          <w:szCs w:val="20"/>
        </w:rPr>
        <w:t>An</w:t>
      </w:r>
      <w:r w:rsidRPr="002910AB">
        <w:rPr>
          <w:rFonts w:ascii="Times New Roman" w:hAnsi="Times New Roman" w:cs="Times New Roman"/>
          <w:sz w:val="20"/>
          <w:szCs w:val="20"/>
        </w:rPr>
        <w:t xml:space="preserve"> increase in probability and consequence would lead to an increase in risk. Risk analysis </w:t>
      </w:r>
      <w:r w:rsidR="00191D63" w:rsidRPr="002910AB">
        <w:rPr>
          <w:rFonts w:ascii="Times New Roman" w:hAnsi="Times New Roman" w:cs="Times New Roman"/>
          <w:sz w:val="20"/>
          <w:szCs w:val="20"/>
        </w:rPr>
        <w:t>wa</w:t>
      </w:r>
      <w:r w:rsidRPr="002910AB">
        <w:rPr>
          <w:rFonts w:ascii="Times New Roman" w:hAnsi="Times New Roman" w:cs="Times New Roman"/>
          <w:sz w:val="20"/>
          <w:szCs w:val="20"/>
        </w:rPr>
        <w:t xml:space="preserve">s performed </w:t>
      </w:r>
      <w:r w:rsidR="00945404" w:rsidRPr="002910AB">
        <w:rPr>
          <w:rFonts w:ascii="Times New Roman" w:hAnsi="Times New Roman" w:cs="Times New Roman"/>
          <w:sz w:val="20"/>
          <w:szCs w:val="20"/>
        </w:rPr>
        <w:t>to</w:t>
      </w:r>
      <w:r w:rsidRPr="002910AB">
        <w:rPr>
          <w:rFonts w:ascii="Times New Roman" w:hAnsi="Times New Roman" w:cs="Times New Roman"/>
          <w:sz w:val="20"/>
          <w:szCs w:val="20"/>
        </w:rPr>
        <w:t xml:space="preserve"> understand risk</w:t>
      </w:r>
      <w:r w:rsidR="008F0D22" w:rsidRPr="002910AB">
        <w:rPr>
          <w:rFonts w:ascii="Times New Roman" w:hAnsi="Times New Roman" w:cs="Times New Roman"/>
          <w:sz w:val="20"/>
          <w:szCs w:val="20"/>
        </w:rPr>
        <w:t xml:space="preserve"> and</w:t>
      </w:r>
      <w:r w:rsidR="00945404" w:rsidRPr="002910AB">
        <w:rPr>
          <w:rFonts w:ascii="Times New Roman" w:hAnsi="Times New Roman" w:cs="Times New Roman"/>
          <w:sz w:val="20"/>
          <w:szCs w:val="20"/>
        </w:rPr>
        <w:t xml:space="preserve"> the</w:t>
      </w:r>
      <w:r w:rsidR="008F0D22" w:rsidRPr="002910AB">
        <w:rPr>
          <w:rFonts w:ascii="Times New Roman" w:hAnsi="Times New Roman" w:cs="Times New Roman"/>
          <w:sz w:val="20"/>
          <w:szCs w:val="20"/>
        </w:rPr>
        <w:t xml:space="preserve"> equation used for risk calculation is shown in equation 1</w:t>
      </w:r>
      <w:r w:rsidRPr="002910AB">
        <w:rPr>
          <w:rFonts w:ascii="Times New Roman" w:hAnsi="Times New Roman" w:cs="Times New Roman"/>
          <w:sz w:val="20"/>
          <w:szCs w:val="20"/>
        </w:rPr>
        <w:t>.</w:t>
      </w:r>
    </w:p>
    <w:p w14:paraId="034EB0B5" w14:textId="01983F92" w:rsidR="00930073" w:rsidRPr="002910AB" w:rsidRDefault="00930073" w:rsidP="000D762C">
      <w:pPr>
        <w:spacing w:line="480" w:lineRule="auto"/>
        <w:rPr>
          <w:rFonts w:ascii="Times New Roman" w:eastAsiaTheme="minorEastAsia" w:hAnsi="Times New Roman" w:cs="Times New Roman"/>
          <w:sz w:val="20"/>
          <w:szCs w:val="20"/>
        </w:rPr>
      </w:pPr>
      <m:oMath>
        <m:r>
          <w:rPr>
            <w:rFonts w:ascii="Cambria Math" w:hAnsi="Cambria Math" w:cs="Times New Roman"/>
            <w:sz w:val="24"/>
            <w:szCs w:val="24"/>
          </w:rPr>
          <m:t>Risk</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Consequence</m:t>
                </m:r>
              </m:num>
              <m:den>
                <m:r>
                  <w:rPr>
                    <w:rFonts w:ascii="Cambria Math" w:hAnsi="Cambria Math" w:cs="Times New Roman"/>
                    <w:sz w:val="24"/>
                    <w:szCs w:val="24"/>
                  </w:rPr>
                  <m:t>Time</m:t>
                </m:r>
              </m:den>
            </m:f>
          </m:e>
        </m:d>
        <m:r>
          <w:rPr>
            <w:rFonts w:ascii="Cambria Math" w:hAnsi="Cambria Math" w:cs="Times New Roman"/>
            <w:sz w:val="24"/>
            <w:szCs w:val="24"/>
          </w:rPr>
          <m:t>=Probability</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event</m:t>
                </m:r>
              </m:num>
              <m:den>
                <m:r>
                  <w:rPr>
                    <w:rFonts w:ascii="Cambria Math" w:hAnsi="Cambria Math" w:cs="Times New Roman"/>
                    <w:sz w:val="24"/>
                    <w:szCs w:val="24"/>
                  </w:rPr>
                  <m:t>Time</m:t>
                </m:r>
              </m:den>
            </m:f>
          </m:e>
        </m:d>
        <m:r>
          <w:rPr>
            <w:rFonts w:ascii="Cambria Math" w:hAnsi="Cambria Math" w:cs="Times New Roman"/>
            <w:sz w:val="24"/>
            <w:szCs w:val="24"/>
          </w:rPr>
          <m:t>* Impact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Consequence</m:t>
                </m:r>
              </m:num>
              <m:den>
                <m:r>
                  <w:rPr>
                    <w:rFonts w:ascii="Cambria Math" w:hAnsi="Cambria Math" w:cs="Times New Roman"/>
                    <w:sz w:val="24"/>
                    <w:szCs w:val="24"/>
                  </w:rPr>
                  <m:t>Event</m:t>
                </m:r>
              </m:den>
            </m:f>
          </m:e>
        </m:d>
      </m:oMath>
      <w:r w:rsidR="00EE30A6" w:rsidRPr="002910AB">
        <w:rPr>
          <w:rFonts w:ascii="Times New Roman" w:eastAsiaTheme="minorEastAsia" w:hAnsi="Times New Roman" w:cs="Times New Roman"/>
          <w:sz w:val="20"/>
          <w:szCs w:val="20"/>
        </w:rPr>
        <w:t xml:space="preserve">         </w:t>
      </w:r>
      <w:r w:rsidR="008F0D22" w:rsidRPr="002910AB">
        <w:rPr>
          <w:rFonts w:ascii="Times New Roman" w:eastAsiaTheme="minorEastAsia" w:hAnsi="Times New Roman" w:cs="Times New Roman"/>
          <w:sz w:val="20"/>
          <w:szCs w:val="20"/>
        </w:rPr>
        <w:t xml:space="preserve">                        </w:t>
      </w:r>
      <w:r w:rsidR="00EE30A6" w:rsidRPr="002910AB">
        <w:rPr>
          <w:rFonts w:ascii="Times New Roman" w:eastAsiaTheme="minorEastAsia" w:hAnsi="Times New Roman" w:cs="Times New Roman"/>
          <w:sz w:val="20"/>
          <w:szCs w:val="20"/>
        </w:rPr>
        <w:t xml:space="preserve">             </w:t>
      </w:r>
      <w:r w:rsidR="00D36F14">
        <w:rPr>
          <w:rFonts w:ascii="Times New Roman" w:eastAsiaTheme="minorEastAsia" w:hAnsi="Times New Roman" w:cs="Times New Roman"/>
          <w:sz w:val="20"/>
          <w:szCs w:val="20"/>
        </w:rPr>
        <w:t xml:space="preserve">        </w:t>
      </w:r>
      <w:r w:rsidR="00F335AD">
        <w:rPr>
          <w:rFonts w:ascii="Times New Roman" w:eastAsiaTheme="minorEastAsia" w:hAnsi="Times New Roman" w:cs="Times New Roman"/>
          <w:sz w:val="20"/>
          <w:szCs w:val="20"/>
        </w:rPr>
        <w:t xml:space="preserve"> (1)</w:t>
      </w:r>
    </w:p>
    <w:p w14:paraId="7CDDBA9C" w14:textId="271BC12C" w:rsidR="00930073" w:rsidRPr="002910AB" w:rsidRDefault="00EE30A6"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R</w:t>
      </w:r>
      <w:r w:rsidR="00930073" w:rsidRPr="002910AB">
        <w:rPr>
          <w:rFonts w:ascii="Times New Roman" w:hAnsi="Times New Roman" w:cs="Times New Roman"/>
          <w:sz w:val="20"/>
          <w:szCs w:val="20"/>
        </w:rPr>
        <w:t>isk analysis provide</w:t>
      </w:r>
      <w:r w:rsidR="00191D63" w:rsidRPr="002910AB">
        <w:rPr>
          <w:rFonts w:ascii="Times New Roman" w:hAnsi="Times New Roman" w:cs="Times New Roman"/>
          <w:sz w:val="20"/>
          <w:szCs w:val="20"/>
        </w:rPr>
        <w:t>d</w:t>
      </w:r>
      <w:r w:rsidR="00930073" w:rsidRPr="002910AB">
        <w:rPr>
          <w:rFonts w:ascii="Times New Roman" w:hAnsi="Times New Roman" w:cs="Times New Roman"/>
          <w:sz w:val="20"/>
          <w:szCs w:val="20"/>
        </w:rPr>
        <w:t xml:space="preserve"> an input to decisions on how risks could be treated in an appropr</w:t>
      </w:r>
      <w:r w:rsidRPr="002910AB">
        <w:rPr>
          <w:rFonts w:ascii="Times New Roman" w:hAnsi="Times New Roman" w:cs="Times New Roman"/>
          <w:sz w:val="20"/>
          <w:szCs w:val="20"/>
        </w:rPr>
        <w:t xml:space="preserve">iate and </w:t>
      </w:r>
      <w:r w:rsidR="00BC58EA" w:rsidRPr="002910AB">
        <w:rPr>
          <w:rFonts w:ascii="Times New Roman" w:hAnsi="Times New Roman" w:cs="Times New Roman"/>
          <w:sz w:val="20"/>
          <w:szCs w:val="20"/>
        </w:rPr>
        <w:t>cost-effective</w:t>
      </w:r>
      <w:r w:rsidRPr="002910AB">
        <w:rPr>
          <w:rFonts w:ascii="Times New Roman" w:hAnsi="Times New Roman" w:cs="Times New Roman"/>
          <w:sz w:val="20"/>
          <w:szCs w:val="20"/>
        </w:rPr>
        <w:t xml:space="preserve"> way.</w:t>
      </w:r>
      <w:r w:rsidR="008F0D22" w:rsidRPr="002910AB">
        <w:rPr>
          <w:rFonts w:ascii="Times New Roman" w:hAnsi="Times New Roman" w:cs="Times New Roman"/>
          <w:sz w:val="20"/>
          <w:szCs w:val="20"/>
        </w:rPr>
        <w:t xml:space="preserve"> </w:t>
      </w:r>
      <w:r w:rsidR="006261D5" w:rsidRPr="002910AB">
        <w:rPr>
          <w:rFonts w:ascii="Times New Roman" w:hAnsi="Times New Roman" w:cs="Times New Roman"/>
          <w:sz w:val="20"/>
          <w:szCs w:val="20"/>
        </w:rPr>
        <w:t>The consequence</w:t>
      </w:r>
      <w:r w:rsidR="00930073" w:rsidRPr="002910AB">
        <w:rPr>
          <w:rFonts w:ascii="Times New Roman" w:hAnsi="Times New Roman" w:cs="Times New Roman"/>
          <w:sz w:val="20"/>
          <w:szCs w:val="20"/>
        </w:rPr>
        <w:t xml:space="preserve"> </w:t>
      </w:r>
      <w:r w:rsidR="0023005D" w:rsidRPr="002910AB">
        <w:rPr>
          <w:rFonts w:ascii="Times New Roman" w:hAnsi="Times New Roman" w:cs="Times New Roman"/>
          <w:sz w:val="20"/>
          <w:szCs w:val="20"/>
        </w:rPr>
        <w:t xml:space="preserve">could be considered </w:t>
      </w:r>
      <w:r w:rsidR="00930073" w:rsidRPr="002910AB">
        <w:rPr>
          <w:rFonts w:ascii="Times New Roman" w:hAnsi="Times New Roman" w:cs="Times New Roman"/>
          <w:sz w:val="20"/>
          <w:szCs w:val="20"/>
        </w:rPr>
        <w:t xml:space="preserve">from economic </w:t>
      </w:r>
      <w:r w:rsidR="0001277D" w:rsidRPr="002910AB">
        <w:rPr>
          <w:rFonts w:ascii="Times New Roman" w:hAnsi="Times New Roman" w:cs="Times New Roman"/>
          <w:sz w:val="20"/>
          <w:szCs w:val="20"/>
        </w:rPr>
        <w:t>impact</w:t>
      </w:r>
      <w:r w:rsidR="0023005D" w:rsidRPr="002910AB">
        <w:rPr>
          <w:rFonts w:ascii="Times New Roman" w:hAnsi="Times New Roman" w:cs="Times New Roman"/>
          <w:sz w:val="20"/>
          <w:szCs w:val="20"/>
        </w:rPr>
        <w:t xml:space="preserve">, human </w:t>
      </w:r>
      <w:r w:rsidR="0001277D" w:rsidRPr="002910AB">
        <w:rPr>
          <w:rFonts w:ascii="Times New Roman" w:hAnsi="Times New Roman" w:cs="Times New Roman"/>
          <w:sz w:val="20"/>
          <w:szCs w:val="20"/>
        </w:rPr>
        <w:t>impact</w:t>
      </w:r>
      <w:r w:rsidR="00930073" w:rsidRPr="002910AB">
        <w:rPr>
          <w:rFonts w:ascii="Times New Roman" w:hAnsi="Times New Roman" w:cs="Times New Roman"/>
          <w:sz w:val="20"/>
          <w:szCs w:val="20"/>
        </w:rPr>
        <w:t xml:space="preserve"> and environmental </w:t>
      </w:r>
      <w:r w:rsidR="0001277D" w:rsidRPr="002910AB">
        <w:rPr>
          <w:rFonts w:ascii="Times New Roman" w:hAnsi="Times New Roman" w:cs="Times New Roman"/>
          <w:sz w:val="20"/>
          <w:szCs w:val="20"/>
        </w:rPr>
        <w:t xml:space="preserve">impact </w:t>
      </w:r>
      <w:r w:rsidR="006261D5" w:rsidRPr="002910AB">
        <w:rPr>
          <w:rFonts w:ascii="Times New Roman" w:hAnsi="Times New Roman" w:cs="Times New Roman"/>
          <w:sz w:val="20"/>
          <w:szCs w:val="20"/>
        </w:rPr>
        <w:t xml:space="preserve">as seen in </w:t>
      </w:r>
      <w:r w:rsidR="00B80C1B" w:rsidRPr="002910AB">
        <w:rPr>
          <w:rFonts w:ascii="Times New Roman" w:hAnsi="Times New Roman" w:cs="Times New Roman"/>
          <w:sz w:val="20"/>
          <w:szCs w:val="20"/>
        </w:rPr>
        <w:t>Table</w:t>
      </w:r>
      <w:r w:rsidR="006261D5" w:rsidRPr="002910AB">
        <w:rPr>
          <w:rFonts w:ascii="Times New Roman" w:hAnsi="Times New Roman" w:cs="Times New Roman"/>
          <w:sz w:val="20"/>
          <w:szCs w:val="20"/>
        </w:rPr>
        <w:t xml:space="preserve"> </w:t>
      </w:r>
      <w:r w:rsidR="005679E8" w:rsidRPr="002910AB">
        <w:rPr>
          <w:rFonts w:ascii="Times New Roman" w:hAnsi="Times New Roman" w:cs="Times New Roman"/>
          <w:sz w:val="20"/>
          <w:szCs w:val="20"/>
        </w:rPr>
        <w:t>1</w:t>
      </w:r>
      <w:r w:rsidR="00930073" w:rsidRPr="002910AB">
        <w:rPr>
          <w:rFonts w:ascii="Times New Roman" w:hAnsi="Times New Roman" w:cs="Times New Roman"/>
          <w:sz w:val="20"/>
          <w:szCs w:val="20"/>
        </w:rPr>
        <w:t xml:space="preserve">. </w:t>
      </w:r>
    </w:p>
    <w:p w14:paraId="25DB45F7" w14:textId="53385FAF" w:rsidR="005679E8" w:rsidRPr="002910AB" w:rsidRDefault="005679E8"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1</w:t>
      </w:r>
      <w:r w:rsidRPr="00D36F14">
        <w:rPr>
          <w:rFonts w:ascii="Times New Roman" w:hAnsi="Times New Roman" w:cs="Times New Roman"/>
          <w:b/>
          <w:bCs/>
          <w:i w:val="0"/>
          <w:iCs w:val="0"/>
          <w:color w:val="auto"/>
        </w:rPr>
        <w:fldChar w:fldCharType="end"/>
      </w:r>
      <w:r w:rsidRPr="002910AB">
        <w:rPr>
          <w:rFonts w:ascii="Times New Roman" w:hAnsi="Times New Roman" w:cs="Times New Roman"/>
          <w:i w:val="0"/>
          <w:iCs w:val="0"/>
          <w:color w:val="auto"/>
        </w:rPr>
        <w:t xml:space="preserve">: Factors to be considered in assessing </w:t>
      </w:r>
      <w:r w:rsidR="00D36F14">
        <w:rPr>
          <w:rFonts w:ascii="Times New Roman" w:hAnsi="Times New Roman" w:cs="Times New Roman"/>
          <w:i w:val="0"/>
          <w:iCs w:val="0"/>
          <w:color w:val="auto"/>
        </w:rPr>
        <w:t xml:space="preserve">Impact </w:t>
      </w:r>
      <w:r w:rsidRPr="002910AB">
        <w:rPr>
          <w:rFonts w:ascii="Times New Roman" w:hAnsi="Times New Roman" w:cs="Times New Roman"/>
          <w:i w:val="0"/>
          <w:iCs w:val="0"/>
          <w:color w:val="auto"/>
        </w:rPr>
        <w:t>(</w:t>
      </w:r>
      <w:proofErr w:type="spellStart"/>
      <w:r w:rsidRPr="002910AB">
        <w:rPr>
          <w:rFonts w:ascii="Times New Roman" w:hAnsi="Times New Roman" w:cs="Times New Roman"/>
          <w:i w:val="0"/>
          <w:iCs w:val="0"/>
          <w:color w:val="auto"/>
        </w:rPr>
        <w:t>Tongyuan</w:t>
      </w:r>
      <w:proofErr w:type="spellEnd"/>
      <w:r w:rsidRPr="002910AB">
        <w:rPr>
          <w:rFonts w:ascii="Times New Roman" w:hAnsi="Times New Roman" w:cs="Times New Roman"/>
          <w:i w:val="0"/>
          <w:iCs w:val="0"/>
          <w:color w:val="auto"/>
        </w:rPr>
        <w:t xml:space="preserve"> et.al 2018)</w:t>
      </w:r>
    </w:p>
    <w:tbl>
      <w:tblPr>
        <w:tblStyle w:val="TableGrid"/>
        <w:tblW w:w="0" w:type="auto"/>
        <w:tblLook w:val="04A0" w:firstRow="1" w:lastRow="0" w:firstColumn="1" w:lastColumn="0" w:noHBand="0" w:noVBand="1"/>
      </w:tblPr>
      <w:tblGrid>
        <w:gridCol w:w="2830"/>
        <w:gridCol w:w="4111"/>
        <w:gridCol w:w="2409"/>
      </w:tblGrid>
      <w:tr w:rsidR="002B5D1C" w:rsidRPr="002910AB" w14:paraId="6DB726A2" w14:textId="77777777" w:rsidTr="00874D1F">
        <w:tc>
          <w:tcPr>
            <w:tcW w:w="2830" w:type="dxa"/>
          </w:tcPr>
          <w:p w14:paraId="5F78EAC6" w14:textId="2B8E04B9" w:rsidR="002B5D1C" w:rsidRPr="002910AB" w:rsidRDefault="0023005D" w:rsidP="000D762C">
            <w:pPr>
              <w:spacing w:line="480" w:lineRule="auto"/>
              <w:jc w:val="both"/>
              <w:rPr>
                <w:rFonts w:ascii="Times New Roman" w:hAnsi="Times New Roman" w:cs="Times New Roman"/>
                <w:b/>
                <w:bCs/>
                <w:sz w:val="18"/>
                <w:szCs w:val="18"/>
              </w:rPr>
            </w:pPr>
            <w:r w:rsidRPr="002910AB">
              <w:rPr>
                <w:rFonts w:ascii="Times New Roman" w:hAnsi="Times New Roman" w:cs="Times New Roman"/>
                <w:b/>
                <w:bCs/>
                <w:sz w:val="18"/>
                <w:szCs w:val="18"/>
              </w:rPr>
              <w:t xml:space="preserve">Human </w:t>
            </w:r>
            <w:r w:rsidR="0001277D" w:rsidRPr="002910AB">
              <w:rPr>
                <w:rFonts w:ascii="Times New Roman" w:hAnsi="Times New Roman" w:cs="Times New Roman"/>
                <w:b/>
                <w:bCs/>
                <w:sz w:val="18"/>
                <w:szCs w:val="18"/>
              </w:rPr>
              <w:t>Impact</w:t>
            </w:r>
          </w:p>
        </w:tc>
        <w:tc>
          <w:tcPr>
            <w:tcW w:w="4111" w:type="dxa"/>
          </w:tcPr>
          <w:p w14:paraId="3CD394BB" w14:textId="6B519EB6" w:rsidR="002B5D1C" w:rsidRPr="002910AB" w:rsidRDefault="002B5D1C" w:rsidP="000D762C">
            <w:pPr>
              <w:spacing w:line="480" w:lineRule="auto"/>
              <w:jc w:val="both"/>
              <w:rPr>
                <w:rFonts w:ascii="Times New Roman" w:hAnsi="Times New Roman" w:cs="Times New Roman"/>
                <w:b/>
                <w:bCs/>
                <w:sz w:val="18"/>
                <w:szCs w:val="18"/>
              </w:rPr>
            </w:pPr>
            <w:r w:rsidRPr="002910AB">
              <w:rPr>
                <w:rFonts w:ascii="Times New Roman" w:hAnsi="Times New Roman" w:cs="Times New Roman"/>
                <w:b/>
                <w:bCs/>
                <w:sz w:val="18"/>
                <w:szCs w:val="18"/>
              </w:rPr>
              <w:t xml:space="preserve">Economic </w:t>
            </w:r>
            <w:r w:rsidR="0001277D" w:rsidRPr="002910AB">
              <w:rPr>
                <w:rFonts w:ascii="Times New Roman" w:hAnsi="Times New Roman" w:cs="Times New Roman"/>
                <w:b/>
                <w:bCs/>
                <w:sz w:val="18"/>
                <w:szCs w:val="18"/>
              </w:rPr>
              <w:t>Impact</w:t>
            </w:r>
          </w:p>
        </w:tc>
        <w:tc>
          <w:tcPr>
            <w:tcW w:w="2409" w:type="dxa"/>
          </w:tcPr>
          <w:p w14:paraId="1BFDABDE" w14:textId="596360E6" w:rsidR="002B5D1C" w:rsidRPr="002910AB" w:rsidRDefault="001B2273" w:rsidP="000D762C">
            <w:pPr>
              <w:spacing w:line="480" w:lineRule="auto"/>
              <w:jc w:val="both"/>
              <w:rPr>
                <w:rFonts w:ascii="Times New Roman" w:hAnsi="Times New Roman" w:cs="Times New Roman"/>
                <w:b/>
                <w:bCs/>
                <w:sz w:val="18"/>
                <w:szCs w:val="18"/>
              </w:rPr>
            </w:pPr>
            <w:r w:rsidRPr="002910AB">
              <w:rPr>
                <w:rFonts w:ascii="Times New Roman" w:hAnsi="Times New Roman" w:cs="Times New Roman"/>
                <w:b/>
                <w:bCs/>
                <w:sz w:val="18"/>
                <w:szCs w:val="18"/>
              </w:rPr>
              <w:t xml:space="preserve">Environmental </w:t>
            </w:r>
            <w:r w:rsidR="0001277D" w:rsidRPr="002910AB">
              <w:rPr>
                <w:rFonts w:ascii="Times New Roman" w:hAnsi="Times New Roman" w:cs="Times New Roman"/>
                <w:b/>
                <w:bCs/>
                <w:sz w:val="18"/>
                <w:szCs w:val="18"/>
              </w:rPr>
              <w:t>Impact</w:t>
            </w:r>
          </w:p>
        </w:tc>
      </w:tr>
      <w:tr w:rsidR="002B5D1C" w:rsidRPr="002910AB" w14:paraId="1B709F19" w14:textId="77777777" w:rsidTr="00874D1F">
        <w:tc>
          <w:tcPr>
            <w:tcW w:w="2830" w:type="dxa"/>
          </w:tcPr>
          <w:p w14:paraId="2651FD87" w14:textId="77777777" w:rsidR="002B5D1C" w:rsidRPr="002910AB" w:rsidRDefault="008F0D22"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Shock burst</w:t>
            </w:r>
          </w:p>
        </w:tc>
        <w:tc>
          <w:tcPr>
            <w:tcW w:w="4111" w:type="dxa"/>
          </w:tcPr>
          <w:p w14:paraId="3277F471" w14:textId="2E7F4A4A" w:rsidR="002B5D1C" w:rsidRPr="002910AB" w:rsidRDefault="00874D1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E</w:t>
            </w:r>
            <w:r w:rsidR="001B2273" w:rsidRPr="002910AB">
              <w:rPr>
                <w:rFonts w:ascii="Times New Roman" w:hAnsi="Times New Roman" w:cs="Times New Roman"/>
                <w:sz w:val="18"/>
                <w:szCs w:val="18"/>
              </w:rPr>
              <w:t xml:space="preserve">quipment </w:t>
            </w:r>
            <w:r w:rsidR="002B5D1C" w:rsidRPr="002910AB">
              <w:rPr>
                <w:rFonts w:ascii="Times New Roman" w:hAnsi="Times New Roman" w:cs="Times New Roman"/>
                <w:sz w:val="18"/>
                <w:szCs w:val="18"/>
              </w:rPr>
              <w:t>damage</w:t>
            </w:r>
            <w:r w:rsidR="001B2273" w:rsidRPr="002910AB">
              <w:rPr>
                <w:rFonts w:ascii="Times New Roman" w:hAnsi="Times New Roman" w:cs="Times New Roman"/>
                <w:sz w:val="18"/>
                <w:szCs w:val="18"/>
              </w:rPr>
              <w:t xml:space="preserve"> repair</w:t>
            </w:r>
            <w:r w:rsidR="002B5D1C" w:rsidRPr="002910AB">
              <w:rPr>
                <w:rFonts w:ascii="Times New Roman" w:hAnsi="Times New Roman" w:cs="Times New Roman"/>
                <w:sz w:val="18"/>
                <w:szCs w:val="18"/>
              </w:rPr>
              <w:t xml:space="preserve"> and </w:t>
            </w:r>
            <w:r w:rsidR="001B2273" w:rsidRPr="002910AB">
              <w:rPr>
                <w:rFonts w:ascii="Times New Roman" w:hAnsi="Times New Roman" w:cs="Times New Roman"/>
                <w:sz w:val="18"/>
                <w:szCs w:val="18"/>
              </w:rPr>
              <w:t>acquisition</w:t>
            </w:r>
          </w:p>
        </w:tc>
        <w:tc>
          <w:tcPr>
            <w:tcW w:w="2409" w:type="dxa"/>
          </w:tcPr>
          <w:p w14:paraId="3EE96912" w14:textId="4508B0CE" w:rsidR="002B5D1C" w:rsidRPr="002910AB" w:rsidRDefault="001B2273"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Toxic gas leak</w:t>
            </w:r>
            <w:r w:rsidR="005F607F" w:rsidRPr="002910AB">
              <w:rPr>
                <w:rFonts w:ascii="Times New Roman" w:hAnsi="Times New Roman" w:cs="Times New Roman"/>
                <w:sz w:val="18"/>
                <w:szCs w:val="18"/>
              </w:rPr>
              <w:t>age</w:t>
            </w:r>
          </w:p>
        </w:tc>
      </w:tr>
      <w:tr w:rsidR="002B5D1C" w:rsidRPr="002910AB" w14:paraId="0205DFDC" w14:textId="77777777" w:rsidTr="00874D1F">
        <w:tc>
          <w:tcPr>
            <w:tcW w:w="2830" w:type="dxa"/>
          </w:tcPr>
          <w:p w14:paraId="4A944777" w14:textId="77777777" w:rsidR="002B5D1C" w:rsidRPr="002910AB" w:rsidRDefault="008F0D22"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Fragment shooting</w:t>
            </w:r>
          </w:p>
        </w:tc>
        <w:tc>
          <w:tcPr>
            <w:tcW w:w="4111" w:type="dxa"/>
          </w:tcPr>
          <w:p w14:paraId="358681B7" w14:textId="41B20536" w:rsidR="002B5D1C" w:rsidRPr="002910AB" w:rsidRDefault="00874D1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E</w:t>
            </w:r>
            <w:r w:rsidR="001B2273" w:rsidRPr="002910AB">
              <w:rPr>
                <w:rFonts w:ascii="Times New Roman" w:hAnsi="Times New Roman" w:cs="Times New Roman"/>
                <w:sz w:val="18"/>
                <w:szCs w:val="18"/>
              </w:rPr>
              <w:t xml:space="preserve">quipment parts instalment and commissioning </w:t>
            </w:r>
          </w:p>
        </w:tc>
        <w:tc>
          <w:tcPr>
            <w:tcW w:w="2409" w:type="dxa"/>
          </w:tcPr>
          <w:p w14:paraId="042B0906" w14:textId="77777777" w:rsidR="002B5D1C" w:rsidRPr="002910AB" w:rsidRDefault="008F0D22"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Smoke</w:t>
            </w:r>
          </w:p>
        </w:tc>
      </w:tr>
      <w:tr w:rsidR="002B5D1C" w:rsidRPr="002910AB" w14:paraId="7A349C0D" w14:textId="77777777" w:rsidTr="00874D1F">
        <w:tc>
          <w:tcPr>
            <w:tcW w:w="2830" w:type="dxa"/>
          </w:tcPr>
          <w:p w14:paraId="3669A2A3" w14:textId="77777777" w:rsidR="002B5D1C" w:rsidRPr="002910AB" w:rsidRDefault="002B5D1C"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Flame</w:t>
            </w:r>
          </w:p>
        </w:tc>
        <w:tc>
          <w:tcPr>
            <w:tcW w:w="4111" w:type="dxa"/>
          </w:tcPr>
          <w:p w14:paraId="0D910509" w14:textId="5D97C9DF" w:rsidR="002B5D1C" w:rsidRPr="002910AB" w:rsidRDefault="00D00E08" w:rsidP="000D762C">
            <w:pPr>
              <w:spacing w:line="480" w:lineRule="auto"/>
              <w:jc w:val="both"/>
              <w:rPr>
                <w:rFonts w:ascii="Times New Roman" w:hAnsi="Times New Roman" w:cs="Times New Roman"/>
                <w:sz w:val="18"/>
                <w:szCs w:val="18"/>
              </w:rPr>
            </w:pPr>
            <w:r>
              <w:rPr>
                <w:rFonts w:ascii="Times New Roman" w:hAnsi="Times New Roman" w:cs="Times New Roman"/>
                <w:sz w:val="18"/>
                <w:szCs w:val="18"/>
              </w:rPr>
              <w:t>Economic losses</w:t>
            </w:r>
          </w:p>
        </w:tc>
        <w:tc>
          <w:tcPr>
            <w:tcW w:w="2409" w:type="dxa"/>
          </w:tcPr>
          <w:p w14:paraId="0F7AEF22" w14:textId="6EA3D5F6" w:rsidR="002B5D1C" w:rsidRPr="002910AB" w:rsidRDefault="001B2273"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Secondary leak</w:t>
            </w:r>
            <w:r w:rsidR="005F607F" w:rsidRPr="002910AB">
              <w:rPr>
                <w:rFonts w:ascii="Times New Roman" w:hAnsi="Times New Roman" w:cs="Times New Roman"/>
                <w:sz w:val="18"/>
                <w:szCs w:val="18"/>
              </w:rPr>
              <w:t>age</w:t>
            </w:r>
            <w:r w:rsidRPr="002910AB">
              <w:rPr>
                <w:rFonts w:ascii="Times New Roman" w:hAnsi="Times New Roman" w:cs="Times New Roman"/>
                <w:sz w:val="18"/>
                <w:szCs w:val="18"/>
              </w:rPr>
              <w:t xml:space="preserve"> of oil</w:t>
            </w:r>
          </w:p>
        </w:tc>
      </w:tr>
      <w:tr w:rsidR="002B5D1C" w:rsidRPr="002910AB" w14:paraId="2EB88F04" w14:textId="77777777" w:rsidTr="00874D1F">
        <w:tc>
          <w:tcPr>
            <w:tcW w:w="2830" w:type="dxa"/>
          </w:tcPr>
          <w:p w14:paraId="4F53A179" w14:textId="69361F79" w:rsidR="002B5D1C" w:rsidRPr="002910AB" w:rsidRDefault="001B2273"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 xml:space="preserve">Burn </w:t>
            </w:r>
          </w:p>
        </w:tc>
        <w:tc>
          <w:tcPr>
            <w:tcW w:w="4111" w:type="dxa"/>
          </w:tcPr>
          <w:p w14:paraId="56667772" w14:textId="0F9E6596" w:rsidR="002B5D1C" w:rsidRPr="002910AB" w:rsidRDefault="005F607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Social impact and r</w:t>
            </w:r>
            <w:r w:rsidR="001B2273" w:rsidRPr="002910AB">
              <w:rPr>
                <w:rFonts w:ascii="Times New Roman" w:hAnsi="Times New Roman" w:cs="Times New Roman"/>
                <w:sz w:val="18"/>
                <w:szCs w:val="18"/>
              </w:rPr>
              <w:t xml:space="preserve">eputation </w:t>
            </w:r>
            <w:r w:rsidRPr="002910AB">
              <w:rPr>
                <w:rFonts w:ascii="Times New Roman" w:hAnsi="Times New Roman" w:cs="Times New Roman"/>
                <w:sz w:val="18"/>
                <w:szCs w:val="18"/>
              </w:rPr>
              <w:t>loss</w:t>
            </w:r>
          </w:p>
        </w:tc>
        <w:tc>
          <w:tcPr>
            <w:tcW w:w="2409" w:type="dxa"/>
          </w:tcPr>
          <w:p w14:paraId="34013E1C" w14:textId="01F5EC63" w:rsidR="002B5D1C" w:rsidRPr="002910AB" w:rsidRDefault="001B2273"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Noxious liquid leak in</w:t>
            </w:r>
            <w:r w:rsidR="00874D1F" w:rsidRPr="002910AB">
              <w:rPr>
                <w:rFonts w:ascii="Times New Roman" w:hAnsi="Times New Roman" w:cs="Times New Roman"/>
                <w:sz w:val="18"/>
                <w:szCs w:val="18"/>
              </w:rPr>
              <w:t>to</w:t>
            </w:r>
            <w:r w:rsidRPr="002910AB">
              <w:rPr>
                <w:rFonts w:ascii="Times New Roman" w:hAnsi="Times New Roman" w:cs="Times New Roman"/>
                <w:sz w:val="18"/>
                <w:szCs w:val="18"/>
              </w:rPr>
              <w:t xml:space="preserve"> soil</w:t>
            </w:r>
          </w:p>
        </w:tc>
      </w:tr>
      <w:tr w:rsidR="002B5D1C" w:rsidRPr="002910AB" w14:paraId="0883F143" w14:textId="77777777" w:rsidTr="00874D1F">
        <w:tc>
          <w:tcPr>
            <w:tcW w:w="2830" w:type="dxa"/>
          </w:tcPr>
          <w:p w14:paraId="795353EE" w14:textId="0AE4AC57" w:rsidR="002B5D1C" w:rsidRPr="002910AB" w:rsidRDefault="00874D1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H</w:t>
            </w:r>
            <w:r w:rsidR="001B2273" w:rsidRPr="002910AB">
              <w:rPr>
                <w:rFonts w:ascii="Times New Roman" w:hAnsi="Times New Roman" w:cs="Times New Roman"/>
                <w:sz w:val="18"/>
                <w:szCs w:val="18"/>
              </w:rPr>
              <w:t>igh</w:t>
            </w:r>
            <w:r w:rsidR="008F0D22" w:rsidRPr="002910AB">
              <w:rPr>
                <w:rFonts w:ascii="Times New Roman" w:hAnsi="Times New Roman" w:cs="Times New Roman"/>
                <w:sz w:val="18"/>
                <w:szCs w:val="18"/>
              </w:rPr>
              <w:t>-</w:t>
            </w:r>
            <w:r w:rsidR="001B2273" w:rsidRPr="002910AB">
              <w:rPr>
                <w:rFonts w:ascii="Times New Roman" w:hAnsi="Times New Roman" w:cs="Times New Roman"/>
                <w:sz w:val="18"/>
                <w:szCs w:val="18"/>
              </w:rPr>
              <w:t>pressure fluid</w:t>
            </w:r>
          </w:p>
        </w:tc>
        <w:tc>
          <w:tcPr>
            <w:tcW w:w="4111" w:type="dxa"/>
          </w:tcPr>
          <w:p w14:paraId="0CC7DC9B" w14:textId="0F988371" w:rsidR="002B5D1C" w:rsidRPr="002910AB" w:rsidRDefault="005F607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 xml:space="preserve">Human loss </w:t>
            </w:r>
            <w:r w:rsidR="001B2273" w:rsidRPr="002910AB">
              <w:rPr>
                <w:rFonts w:ascii="Times New Roman" w:hAnsi="Times New Roman" w:cs="Times New Roman"/>
                <w:sz w:val="18"/>
                <w:szCs w:val="18"/>
              </w:rPr>
              <w:t>damages</w:t>
            </w:r>
          </w:p>
        </w:tc>
        <w:tc>
          <w:tcPr>
            <w:tcW w:w="2409" w:type="dxa"/>
          </w:tcPr>
          <w:p w14:paraId="6A66E59F" w14:textId="0A9C48C0" w:rsidR="002B5D1C" w:rsidRPr="002910AB" w:rsidRDefault="00D00E08" w:rsidP="000D762C">
            <w:pPr>
              <w:spacing w:line="480" w:lineRule="auto"/>
              <w:jc w:val="both"/>
              <w:rPr>
                <w:rFonts w:ascii="Times New Roman" w:hAnsi="Times New Roman" w:cs="Times New Roman"/>
                <w:sz w:val="18"/>
                <w:szCs w:val="18"/>
              </w:rPr>
            </w:pPr>
            <w:r>
              <w:rPr>
                <w:rFonts w:ascii="Times New Roman" w:hAnsi="Times New Roman" w:cs="Times New Roman"/>
                <w:sz w:val="18"/>
                <w:szCs w:val="18"/>
              </w:rPr>
              <w:t>Aquatic life damages</w:t>
            </w:r>
          </w:p>
        </w:tc>
      </w:tr>
      <w:tr w:rsidR="002B5D1C" w:rsidRPr="002910AB" w14:paraId="253E7B4E" w14:textId="77777777" w:rsidTr="00874D1F">
        <w:tc>
          <w:tcPr>
            <w:tcW w:w="2830" w:type="dxa"/>
          </w:tcPr>
          <w:p w14:paraId="48CB4B6A" w14:textId="7D54050D" w:rsidR="002B5D1C" w:rsidRPr="002910AB" w:rsidRDefault="005F607F"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 xml:space="preserve">Security </w:t>
            </w:r>
            <w:r w:rsidR="001B2273" w:rsidRPr="002910AB">
              <w:rPr>
                <w:rFonts w:ascii="Times New Roman" w:hAnsi="Times New Roman" w:cs="Times New Roman"/>
                <w:sz w:val="18"/>
                <w:szCs w:val="18"/>
              </w:rPr>
              <w:t>damage</w:t>
            </w:r>
          </w:p>
        </w:tc>
        <w:tc>
          <w:tcPr>
            <w:tcW w:w="4111" w:type="dxa"/>
          </w:tcPr>
          <w:p w14:paraId="3A190490" w14:textId="0601C02C" w:rsidR="002B5D1C" w:rsidRPr="002910AB" w:rsidRDefault="00D00E08" w:rsidP="000D762C">
            <w:pPr>
              <w:spacing w:line="480" w:lineRule="auto"/>
              <w:jc w:val="both"/>
              <w:rPr>
                <w:rFonts w:ascii="Times New Roman" w:hAnsi="Times New Roman" w:cs="Times New Roman"/>
                <w:sz w:val="18"/>
                <w:szCs w:val="18"/>
              </w:rPr>
            </w:pPr>
            <w:r w:rsidRPr="002910AB">
              <w:rPr>
                <w:rFonts w:ascii="Times New Roman" w:hAnsi="Times New Roman" w:cs="Times New Roman"/>
                <w:sz w:val="18"/>
                <w:szCs w:val="18"/>
              </w:rPr>
              <w:t>Raw materials rebuy fee</w:t>
            </w:r>
          </w:p>
        </w:tc>
        <w:tc>
          <w:tcPr>
            <w:tcW w:w="2409" w:type="dxa"/>
          </w:tcPr>
          <w:p w14:paraId="6CD0E718" w14:textId="7C5525FA" w:rsidR="002B5D1C" w:rsidRPr="002910AB" w:rsidRDefault="00D00E08" w:rsidP="000D762C">
            <w:pPr>
              <w:spacing w:line="480" w:lineRule="auto"/>
              <w:jc w:val="both"/>
              <w:rPr>
                <w:rFonts w:ascii="Times New Roman" w:hAnsi="Times New Roman" w:cs="Times New Roman"/>
                <w:sz w:val="18"/>
                <w:szCs w:val="18"/>
              </w:rPr>
            </w:pPr>
            <w:r>
              <w:rPr>
                <w:rFonts w:ascii="Times New Roman" w:hAnsi="Times New Roman" w:cs="Times New Roman"/>
                <w:sz w:val="18"/>
                <w:szCs w:val="18"/>
              </w:rPr>
              <w:t>Contamination</w:t>
            </w:r>
          </w:p>
        </w:tc>
      </w:tr>
    </w:tbl>
    <w:p w14:paraId="690D3547" w14:textId="77777777" w:rsidR="002B5D1C" w:rsidRPr="002910AB" w:rsidRDefault="002B5D1C" w:rsidP="000D762C">
      <w:pPr>
        <w:spacing w:line="480" w:lineRule="auto"/>
        <w:jc w:val="both"/>
        <w:rPr>
          <w:rFonts w:ascii="Times New Roman" w:hAnsi="Times New Roman" w:cs="Times New Roman"/>
          <w:sz w:val="20"/>
          <w:szCs w:val="20"/>
        </w:rPr>
      </w:pPr>
    </w:p>
    <w:p w14:paraId="0860043E" w14:textId="415CE761" w:rsidR="00930073" w:rsidRPr="002910AB" w:rsidRDefault="00874D1F" w:rsidP="000D762C">
      <w:pPr>
        <w:spacing w:line="480" w:lineRule="auto"/>
        <w:rPr>
          <w:rFonts w:ascii="Times New Roman" w:hAnsi="Times New Roman" w:cs="Times New Roman"/>
          <w:sz w:val="20"/>
          <w:szCs w:val="20"/>
        </w:rPr>
      </w:pPr>
      <w:r w:rsidRPr="002910AB">
        <w:rPr>
          <w:rFonts w:ascii="Times New Roman" w:hAnsi="Times New Roman" w:cs="Times New Roman"/>
          <w:sz w:val="20"/>
          <w:szCs w:val="20"/>
        </w:rPr>
        <w:t>R</w:t>
      </w:r>
      <w:r w:rsidR="00930073" w:rsidRPr="002910AB">
        <w:rPr>
          <w:rFonts w:ascii="Times New Roman" w:hAnsi="Times New Roman" w:cs="Times New Roman"/>
          <w:sz w:val="20"/>
          <w:szCs w:val="20"/>
        </w:rPr>
        <w:t xml:space="preserve">isk analysis in the petroleum industry was </w:t>
      </w:r>
      <w:r w:rsidR="006261D5" w:rsidRPr="002910AB">
        <w:rPr>
          <w:rFonts w:ascii="Times New Roman" w:hAnsi="Times New Roman" w:cs="Times New Roman"/>
          <w:sz w:val="20"/>
          <w:szCs w:val="20"/>
        </w:rPr>
        <w:t>categorized</w:t>
      </w:r>
      <w:r w:rsidR="00930073" w:rsidRPr="002910AB">
        <w:rPr>
          <w:rFonts w:ascii="Times New Roman" w:hAnsi="Times New Roman" w:cs="Times New Roman"/>
          <w:sz w:val="20"/>
          <w:szCs w:val="20"/>
        </w:rPr>
        <w:t xml:space="preserve"> into four </w:t>
      </w:r>
      <w:r w:rsidR="006261D5" w:rsidRPr="002910AB">
        <w:rPr>
          <w:rFonts w:ascii="Times New Roman" w:hAnsi="Times New Roman" w:cs="Times New Roman"/>
          <w:sz w:val="20"/>
          <w:szCs w:val="20"/>
        </w:rPr>
        <w:t xml:space="preserve">subheadings, </w:t>
      </w:r>
      <w:r w:rsidR="00CB3644" w:rsidRPr="002910AB">
        <w:rPr>
          <w:rFonts w:ascii="Times New Roman" w:hAnsi="Times New Roman" w:cs="Times New Roman"/>
          <w:sz w:val="20"/>
          <w:szCs w:val="20"/>
        </w:rPr>
        <w:t xml:space="preserve">as shown in </w:t>
      </w:r>
      <w:r w:rsidR="00B80C1B" w:rsidRPr="002910AB">
        <w:rPr>
          <w:rFonts w:ascii="Times New Roman" w:hAnsi="Times New Roman" w:cs="Times New Roman"/>
          <w:sz w:val="20"/>
          <w:szCs w:val="20"/>
        </w:rPr>
        <w:t>Figure</w:t>
      </w:r>
      <w:r w:rsidR="00CB3644" w:rsidRPr="002910AB">
        <w:rPr>
          <w:rFonts w:ascii="Times New Roman" w:hAnsi="Times New Roman" w:cs="Times New Roman"/>
          <w:sz w:val="20"/>
          <w:szCs w:val="20"/>
        </w:rPr>
        <w:t xml:space="preserve"> </w:t>
      </w:r>
      <w:r w:rsidR="00945404" w:rsidRPr="002910AB">
        <w:rPr>
          <w:rFonts w:ascii="Times New Roman" w:hAnsi="Times New Roman" w:cs="Times New Roman"/>
          <w:sz w:val="20"/>
          <w:szCs w:val="20"/>
        </w:rPr>
        <w:t>1</w:t>
      </w:r>
      <w:r w:rsidR="006261D5" w:rsidRPr="002910AB">
        <w:rPr>
          <w:rFonts w:ascii="Times New Roman" w:hAnsi="Times New Roman" w:cs="Times New Roman"/>
          <w:sz w:val="20"/>
          <w:szCs w:val="20"/>
        </w:rPr>
        <w:t>.</w:t>
      </w:r>
      <w:r w:rsidR="003D23B7" w:rsidRPr="002910AB">
        <w:rPr>
          <w:rFonts w:ascii="Times New Roman" w:hAnsi="Times New Roman" w:cs="Times New Roman"/>
          <w:sz w:val="20"/>
          <w:szCs w:val="20"/>
        </w:rPr>
        <w:t xml:space="preserve"> </w:t>
      </w:r>
      <w:r w:rsidR="00930073" w:rsidRPr="002910AB">
        <w:rPr>
          <w:rFonts w:ascii="Times New Roman" w:hAnsi="Times New Roman" w:cs="Times New Roman"/>
          <w:sz w:val="20"/>
          <w:szCs w:val="20"/>
        </w:rPr>
        <w:t>Risk analysis methods</w:t>
      </w:r>
      <w:r w:rsidR="003D23B7" w:rsidRPr="002910AB">
        <w:rPr>
          <w:rFonts w:ascii="Times New Roman" w:hAnsi="Times New Roman" w:cs="Times New Roman"/>
          <w:sz w:val="20"/>
          <w:szCs w:val="20"/>
        </w:rPr>
        <w:t>, r</w:t>
      </w:r>
      <w:r w:rsidR="00930073" w:rsidRPr="002910AB">
        <w:rPr>
          <w:rFonts w:ascii="Times New Roman" w:hAnsi="Times New Roman" w:cs="Times New Roman"/>
          <w:sz w:val="20"/>
          <w:szCs w:val="20"/>
        </w:rPr>
        <w:t>isk analysis tools</w:t>
      </w:r>
      <w:r w:rsidR="003D23B7" w:rsidRPr="002910AB">
        <w:rPr>
          <w:rFonts w:ascii="Times New Roman" w:hAnsi="Times New Roman" w:cs="Times New Roman"/>
          <w:sz w:val="20"/>
          <w:szCs w:val="20"/>
        </w:rPr>
        <w:t>, o</w:t>
      </w:r>
      <w:r w:rsidR="00930073" w:rsidRPr="002910AB">
        <w:rPr>
          <w:rFonts w:ascii="Times New Roman" w:hAnsi="Times New Roman" w:cs="Times New Roman"/>
          <w:sz w:val="20"/>
          <w:szCs w:val="20"/>
        </w:rPr>
        <w:t xml:space="preserve">utput/strategy </w:t>
      </w:r>
      <w:r w:rsidR="003D23B7" w:rsidRPr="002910AB">
        <w:rPr>
          <w:rFonts w:ascii="Times New Roman" w:hAnsi="Times New Roman" w:cs="Times New Roman"/>
          <w:sz w:val="20"/>
          <w:szCs w:val="20"/>
        </w:rPr>
        <w:t>and d</w:t>
      </w:r>
      <w:r w:rsidR="00930073" w:rsidRPr="002910AB">
        <w:rPr>
          <w:rFonts w:ascii="Times New Roman" w:hAnsi="Times New Roman" w:cs="Times New Roman"/>
          <w:sz w:val="20"/>
          <w:szCs w:val="20"/>
        </w:rPr>
        <w:t>ata sources</w:t>
      </w:r>
      <w:r w:rsidR="003D23B7" w:rsidRPr="002910AB">
        <w:rPr>
          <w:rFonts w:ascii="Times New Roman" w:hAnsi="Times New Roman" w:cs="Times New Roman"/>
          <w:sz w:val="20"/>
          <w:szCs w:val="20"/>
        </w:rPr>
        <w:t>.</w:t>
      </w:r>
    </w:p>
    <w:p w14:paraId="060DF64B" w14:textId="77777777" w:rsidR="005679E8" w:rsidRPr="002910AB" w:rsidRDefault="00930073" w:rsidP="00D36F14">
      <w:pPr>
        <w:keepNext/>
        <w:spacing w:line="480" w:lineRule="auto"/>
        <w:jc w:val="center"/>
        <w:rPr>
          <w:rFonts w:ascii="Times New Roman" w:hAnsi="Times New Roman" w:cs="Times New Roman"/>
        </w:rPr>
      </w:pPr>
      <w:r w:rsidRPr="002910AB">
        <w:rPr>
          <w:rFonts w:ascii="Times New Roman" w:hAnsi="Times New Roman" w:cs="Times New Roman"/>
          <w:noProof/>
          <w:sz w:val="20"/>
          <w:szCs w:val="20"/>
        </w:rPr>
        <w:drawing>
          <wp:inline distT="0" distB="0" distL="0" distR="0" wp14:anchorId="2935B1AC" wp14:editId="254D8206">
            <wp:extent cx="4871816" cy="1972800"/>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93387" cy="2022029"/>
                    </a:xfrm>
                    <a:prstGeom prst="rect">
                      <a:avLst/>
                    </a:prstGeom>
                  </pic:spPr>
                </pic:pic>
              </a:graphicData>
            </a:graphic>
          </wp:inline>
        </w:drawing>
      </w:r>
    </w:p>
    <w:p w14:paraId="668F6EED" w14:textId="0C24CE54" w:rsidR="00930073" w:rsidRPr="002910AB" w:rsidRDefault="005679E8" w:rsidP="000D762C">
      <w:pPr>
        <w:pStyle w:val="Caption"/>
        <w:spacing w:line="480" w:lineRule="auto"/>
        <w:jc w:val="center"/>
        <w:rPr>
          <w:rFonts w:ascii="Times New Roman" w:eastAsia="Times New Roman" w:hAnsi="Times New Roman" w:cs="Times New Roman"/>
          <w:bCs/>
          <w:i w:val="0"/>
          <w:iCs w:val="0"/>
          <w:color w:val="auto"/>
        </w:rPr>
      </w:pPr>
      <w:r w:rsidRPr="002910AB">
        <w:rPr>
          <w:rFonts w:ascii="Times New Roman" w:eastAsia="Times New Roman" w:hAnsi="Times New Roman" w:cs="Times New Roman"/>
          <w:bCs/>
          <w:i w:val="0"/>
          <w:iCs w:val="0"/>
          <w:color w:val="auto"/>
        </w:rPr>
        <w:t xml:space="preserve">Figure </w:t>
      </w:r>
      <w:r w:rsidRPr="002910AB">
        <w:rPr>
          <w:rFonts w:ascii="Times New Roman" w:eastAsia="Times New Roman" w:hAnsi="Times New Roman" w:cs="Times New Roman"/>
          <w:bCs/>
          <w:i w:val="0"/>
          <w:iCs w:val="0"/>
          <w:color w:val="auto"/>
        </w:rPr>
        <w:fldChar w:fldCharType="begin"/>
      </w:r>
      <w:r w:rsidRPr="002910AB">
        <w:rPr>
          <w:rFonts w:ascii="Times New Roman" w:eastAsia="Times New Roman" w:hAnsi="Times New Roman" w:cs="Times New Roman"/>
          <w:bCs/>
          <w:i w:val="0"/>
          <w:iCs w:val="0"/>
          <w:color w:val="auto"/>
        </w:rPr>
        <w:instrText xml:space="preserve"> SEQ Figure \* ARABIC </w:instrText>
      </w:r>
      <w:r w:rsidRPr="002910AB">
        <w:rPr>
          <w:rFonts w:ascii="Times New Roman" w:eastAsia="Times New Roman" w:hAnsi="Times New Roman" w:cs="Times New Roman"/>
          <w:bCs/>
          <w:i w:val="0"/>
          <w:iCs w:val="0"/>
          <w:color w:val="auto"/>
        </w:rPr>
        <w:fldChar w:fldCharType="separate"/>
      </w:r>
      <w:r w:rsidR="00D76C9E">
        <w:rPr>
          <w:rFonts w:ascii="Times New Roman" w:eastAsia="Times New Roman" w:hAnsi="Times New Roman" w:cs="Times New Roman"/>
          <w:bCs/>
          <w:i w:val="0"/>
          <w:iCs w:val="0"/>
          <w:noProof/>
          <w:color w:val="auto"/>
        </w:rPr>
        <w:t>1</w:t>
      </w:r>
      <w:r w:rsidRPr="002910AB">
        <w:rPr>
          <w:rFonts w:ascii="Times New Roman" w:eastAsia="Times New Roman" w:hAnsi="Times New Roman" w:cs="Times New Roman"/>
          <w:bCs/>
          <w:i w:val="0"/>
          <w:iCs w:val="0"/>
          <w:color w:val="auto"/>
        </w:rPr>
        <w:fldChar w:fldCharType="end"/>
      </w:r>
      <w:r w:rsidRPr="002910AB">
        <w:rPr>
          <w:rFonts w:ascii="Times New Roman" w:eastAsia="Times New Roman" w:hAnsi="Times New Roman" w:cs="Times New Roman"/>
          <w:bCs/>
          <w:i w:val="0"/>
          <w:iCs w:val="0"/>
          <w:color w:val="auto"/>
        </w:rPr>
        <w:t>:</w:t>
      </w:r>
      <w:r w:rsidR="001E0114" w:rsidRPr="002910AB">
        <w:rPr>
          <w:rFonts w:ascii="Times New Roman" w:eastAsia="Times New Roman" w:hAnsi="Times New Roman" w:cs="Times New Roman"/>
          <w:bCs/>
          <w:i w:val="0"/>
          <w:iCs w:val="0"/>
          <w:color w:val="auto"/>
        </w:rPr>
        <w:t xml:space="preserve"> </w:t>
      </w:r>
      <w:r w:rsidRPr="002910AB">
        <w:rPr>
          <w:rFonts w:ascii="Times New Roman" w:eastAsia="Times New Roman" w:hAnsi="Times New Roman" w:cs="Times New Roman"/>
          <w:bCs/>
          <w:i w:val="0"/>
          <w:iCs w:val="0"/>
          <w:color w:val="auto"/>
        </w:rPr>
        <w:t>Classification framework for risk analysis in the Petroleum sector</w:t>
      </w:r>
      <w:r w:rsidR="007D2732" w:rsidRPr="002910AB">
        <w:rPr>
          <w:rFonts w:ascii="Times New Roman" w:eastAsia="Times New Roman" w:hAnsi="Times New Roman" w:cs="Times New Roman"/>
          <w:bCs/>
          <w:i w:val="0"/>
          <w:iCs w:val="0"/>
          <w:color w:val="auto"/>
        </w:rPr>
        <w:t xml:space="preserve"> (Isaac et al.</w:t>
      </w:r>
      <w:r w:rsidR="00D36F14">
        <w:rPr>
          <w:rFonts w:ascii="Times New Roman" w:eastAsia="Times New Roman" w:hAnsi="Times New Roman" w:cs="Times New Roman"/>
          <w:bCs/>
          <w:i w:val="0"/>
          <w:iCs w:val="0"/>
          <w:color w:val="auto"/>
        </w:rPr>
        <w:t xml:space="preserve"> 20</w:t>
      </w:r>
      <w:r w:rsidR="007D2732" w:rsidRPr="002910AB">
        <w:rPr>
          <w:rFonts w:ascii="Times New Roman" w:eastAsia="Times New Roman" w:hAnsi="Times New Roman" w:cs="Times New Roman"/>
          <w:bCs/>
          <w:i w:val="0"/>
          <w:iCs w:val="0"/>
          <w:color w:val="auto"/>
        </w:rPr>
        <w:t>18)</w:t>
      </w:r>
    </w:p>
    <w:p w14:paraId="2858195C" w14:textId="3A426B4E" w:rsidR="00930073" w:rsidRPr="002910AB" w:rsidRDefault="00930073" w:rsidP="000D762C">
      <w:pPr>
        <w:pStyle w:val="Heading2"/>
        <w:numPr>
          <w:ilvl w:val="1"/>
          <w:numId w:val="8"/>
        </w:numPr>
        <w:spacing w:line="480" w:lineRule="auto"/>
        <w:ind w:left="792" w:hanging="432"/>
        <w:rPr>
          <w:rFonts w:ascii="Times New Roman" w:hAnsi="Times New Roman" w:cs="Times New Roman"/>
          <w:b/>
          <w:color w:val="auto"/>
          <w:sz w:val="20"/>
          <w:szCs w:val="20"/>
        </w:rPr>
      </w:pPr>
      <w:r w:rsidRPr="002910AB">
        <w:rPr>
          <w:rFonts w:ascii="Times New Roman" w:hAnsi="Times New Roman" w:cs="Times New Roman"/>
          <w:b/>
          <w:color w:val="auto"/>
          <w:sz w:val="20"/>
          <w:szCs w:val="20"/>
        </w:rPr>
        <w:lastRenderedPageBreak/>
        <w:t>Risk Matrix</w:t>
      </w:r>
    </w:p>
    <w:p w14:paraId="428BE292" w14:textId="3CE10F93" w:rsidR="00AA340F" w:rsidRPr="002910AB" w:rsidRDefault="00B44EAE" w:rsidP="000D762C">
      <w:pPr>
        <w:autoSpaceDE w:val="0"/>
        <w:autoSpaceDN w:val="0"/>
        <w:adjustRightInd w:val="0"/>
        <w:spacing w:after="0" w:line="480" w:lineRule="auto"/>
        <w:jc w:val="both"/>
        <w:rPr>
          <w:rFonts w:ascii="Times New Roman" w:hAnsi="Times New Roman" w:cs="Times New Roman"/>
          <w:bCs/>
          <w:sz w:val="20"/>
          <w:szCs w:val="20"/>
        </w:rPr>
      </w:pPr>
      <w:r w:rsidRPr="002910AB">
        <w:rPr>
          <w:rFonts w:ascii="Times New Roman" w:hAnsi="Times New Roman" w:cs="Times New Roman"/>
          <w:bCs/>
          <w:sz w:val="20"/>
          <w:szCs w:val="20"/>
        </w:rPr>
        <w:t>A</w:t>
      </w:r>
      <w:r w:rsidR="00191D63" w:rsidRPr="002910AB">
        <w:rPr>
          <w:rFonts w:ascii="Times New Roman" w:hAnsi="Times New Roman" w:cs="Times New Roman"/>
          <w:bCs/>
          <w:sz w:val="20"/>
          <w:szCs w:val="20"/>
        </w:rPr>
        <w:t xml:space="preserve"> r</w:t>
      </w:r>
      <w:r w:rsidR="008E3700" w:rsidRPr="002910AB">
        <w:rPr>
          <w:rFonts w:ascii="Times New Roman" w:hAnsi="Times New Roman" w:cs="Times New Roman"/>
          <w:bCs/>
          <w:sz w:val="20"/>
          <w:szCs w:val="20"/>
        </w:rPr>
        <w:t>isk matrix</w:t>
      </w:r>
      <w:r w:rsidR="00930073" w:rsidRPr="002910AB">
        <w:rPr>
          <w:rFonts w:ascii="Times New Roman" w:hAnsi="Times New Roman" w:cs="Times New Roman"/>
          <w:bCs/>
          <w:sz w:val="20"/>
          <w:szCs w:val="20"/>
        </w:rPr>
        <w:t xml:space="preserve"> </w:t>
      </w:r>
      <w:r w:rsidRPr="002910AB">
        <w:rPr>
          <w:rFonts w:ascii="Times New Roman" w:hAnsi="Times New Roman" w:cs="Times New Roman"/>
          <w:bCs/>
          <w:sz w:val="20"/>
          <w:szCs w:val="20"/>
        </w:rPr>
        <w:t>wa</w:t>
      </w:r>
      <w:r w:rsidR="00930073" w:rsidRPr="002910AB">
        <w:rPr>
          <w:rFonts w:ascii="Times New Roman" w:hAnsi="Times New Roman" w:cs="Times New Roman"/>
          <w:bCs/>
          <w:sz w:val="20"/>
          <w:szCs w:val="20"/>
        </w:rPr>
        <w:t>s</w:t>
      </w:r>
      <w:r w:rsidRPr="002910AB">
        <w:rPr>
          <w:rFonts w:ascii="Times New Roman" w:hAnsi="Times New Roman" w:cs="Times New Roman"/>
          <w:bCs/>
          <w:sz w:val="20"/>
          <w:szCs w:val="20"/>
        </w:rPr>
        <w:t xml:space="preserve"> constructed using</w:t>
      </w:r>
      <w:r w:rsidR="00930073" w:rsidRPr="002910AB">
        <w:rPr>
          <w:rFonts w:ascii="Times New Roman" w:hAnsi="Times New Roman" w:cs="Times New Roman"/>
          <w:bCs/>
          <w:sz w:val="20"/>
          <w:szCs w:val="20"/>
        </w:rPr>
        <w:t xml:space="preserve"> a structured approach that identif</w:t>
      </w:r>
      <w:r w:rsidRPr="002910AB">
        <w:rPr>
          <w:rFonts w:ascii="Times New Roman" w:hAnsi="Times New Roman" w:cs="Times New Roman"/>
          <w:bCs/>
          <w:sz w:val="20"/>
          <w:szCs w:val="20"/>
        </w:rPr>
        <w:t>ied</w:t>
      </w:r>
      <w:r w:rsidR="00191D63" w:rsidRPr="002910AB">
        <w:rPr>
          <w:rFonts w:ascii="Times New Roman" w:hAnsi="Times New Roman" w:cs="Times New Roman"/>
          <w:bCs/>
          <w:sz w:val="20"/>
          <w:szCs w:val="20"/>
        </w:rPr>
        <w:t xml:space="preserve"> </w:t>
      </w:r>
      <w:r w:rsidR="005F607F" w:rsidRPr="002910AB">
        <w:rPr>
          <w:rFonts w:ascii="Times New Roman" w:hAnsi="Times New Roman" w:cs="Times New Roman"/>
          <w:bCs/>
          <w:sz w:val="20"/>
          <w:szCs w:val="20"/>
        </w:rPr>
        <w:t>relevance</w:t>
      </w:r>
      <w:r w:rsidR="00930073" w:rsidRPr="002910AB">
        <w:rPr>
          <w:rFonts w:ascii="Times New Roman" w:hAnsi="Times New Roman" w:cs="Times New Roman"/>
          <w:bCs/>
          <w:sz w:val="20"/>
          <w:szCs w:val="20"/>
        </w:rPr>
        <w:t xml:space="preserve"> </w:t>
      </w:r>
      <w:r w:rsidR="00191D63" w:rsidRPr="002910AB">
        <w:rPr>
          <w:rFonts w:ascii="Times New Roman" w:hAnsi="Times New Roman" w:cs="Times New Roman"/>
          <w:bCs/>
          <w:sz w:val="20"/>
          <w:szCs w:val="20"/>
        </w:rPr>
        <w:t>of project</w:t>
      </w:r>
      <w:r w:rsidR="00930073" w:rsidRPr="002910AB">
        <w:rPr>
          <w:rFonts w:ascii="Times New Roman" w:hAnsi="Times New Roman" w:cs="Times New Roman"/>
          <w:bCs/>
          <w:sz w:val="20"/>
          <w:szCs w:val="20"/>
        </w:rPr>
        <w:t xml:space="preserve"> risk</w:t>
      </w:r>
      <w:r w:rsidR="00AA340F" w:rsidRPr="002910AB">
        <w:rPr>
          <w:rFonts w:ascii="Times New Roman" w:hAnsi="Times New Roman" w:cs="Times New Roman"/>
          <w:bCs/>
          <w:sz w:val="20"/>
          <w:szCs w:val="20"/>
        </w:rPr>
        <w:t>.</w:t>
      </w:r>
      <w:r w:rsidR="00930073" w:rsidRPr="002910AB">
        <w:rPr>
          <w:rFonts w:ascii="Times New Roman" w:hAnsi="Times New Roman" w:cs="Times New Roman"/>
          <w:bCs/>
          <w:sz w:val="20"/>
          <w:szCs w:val="20"/>
        </w:rPr>
        <w:t xml:space="preserve">  </w:t>
      </w:r>
      <w:r w:rsidR="00AA340F" w:rsidRPr="002910AB">
        <w:rPr>
          <w:rFonts w:ascii="Times New Roman" w:hAnsi="Times New Roman" w:cs="Times New Roman"/>
          <w:bCs/>
          <w:sz w:val="20"/>
          <w:szCs w:val="20"/>
        </w:rPr>
        <w:t xml:space="preserve">It </w:t>
      </w:r>
      <w:r w:rsidR="00930073" w:rsidRPr="002910AB">
        <w:rPr>
          <w:rFonts w:ascii="Times New Roman" w:hAnsi="Times New Roman" w:cs="Times New Roman"/>
          <w:bCs/>
          <w:sz w:val="20"/>
          <w:szCs w:val="20"/>
        </w:rPr>
        <w:t>assesse</w:t>
      </w:r>
      <w:r w:rsidRPr="002910AB">
        <w:rPr>
          <w:rFonts w:ascii="Times New Roman" w:hAnsi="Times New Roman" w:cs="Times New Roman"/>
          <w:bCs/>
          <w:sz w:val="20"/>
          <w:szCs w:val="20"/>
        </w:rPr>
        <w:t>d</w:t>
      </w:r>
      <w:r w:rsidR="00930073" w:rsidRPr="002910AB">
        <w:rPr>
          <w:rFonts w:ascii="Times New Roman" w:hAnsi="Times New Roman" w:cs="Times New Roman"/>
          <w:bCs/>
          <w:sz w:val="20"/>
          <w:szCs w:val="20"/>
        </w:rPr>
        <w:t xml:space="preserve"> pot</w:t>
      </w:r>
      <w:r w:rsidR="00AA340F" w:rsidRPr="002910AB">
        <w:rPr>
          <w:rFonts w:ascii="Times New Roman" w:hAnsi="Times New Roman" w:cs="Times New Roman"/>
          <w:bCs/>
          <w:sz w:val="20"/>
          <w:szCs w:val="20"/>
        </w:rPr>
        <w:t xml:space="preserve">ential </w:t>
      </w:r>
      <w:r w:rsidR="005F607F" w:rsidRPr="002910AB">
        <w:rPr>
          <w:rFonts w:ascii="Times New Roman" w:hAnsi="Times New Roman" w:cs="Times New Roman"/>
          <w:bCs/>
          <w:sz w:val="20"/>
          <w:szCs w:val="20"/>
        </w:rPr>
        <w:t>consequence</w:t>
      </w:r>
      <w:r w:rsidRPr="002910AB">
        <w:rPr>
          <w:rFonts w:ascii="Times New Roman" w:hAnsi="Times New Roman" w:cs="Times New Roman"/>
          <w:bCs/>
          <w:sz w:val="20"/>
          <w:szCs w:val="20"/>
        </w:rPr>
        <w:t>s</w:t>
      </w:r>
      <w:r w:rsidR="005F607F" w:rsidRPr="002910AB">
        <w:rPr>
          <w:rFonts w:ascii="Times New Roman" w:hAnsi="Times New Roman" w:cs="Times New Roman"/>
          <w:bCs/>
          <w:sz w:val="20"/>
          <w:szCs w:val="20"/>
        </w:rPr>
        <w:t xml:space="preserve"> </w:t>
      </w:r>
      <w:r w:rsidR="00AA340F" w:rsidRPr="002910AB">
        <w:rPr>
          <w:rFonts w:ascii="Times New Roman" w:hAnsi="Times New Roman" w:cs="Times New Roman"/>
          <w:bCs/>
          <w:sz w:val="20"/>
          <w:szCs w:val="20"/>
        </w:rPr>
        <w:t xml:space="preserve">of project risk </w:t>
      </w:r>
      <w:r w:rsidR="00930073" w:rsidRPr="002910AB">
        <w:rPr>
          <w:rFonts w:ascii="Times New Roman" w:hAnsi="Times New Roman" w:cs="Times New Roman"/>
          <w:bCs/>
          <w:sz w:val="20"/>
          <w:szCs w:val="20"/>
        </w:rPr>
        <w:t>by combining qualitative and quantitative analysis.</w:t>
      </w:r>
      <w:r w:rsidR="00191D63" w:rsidRPr="002910AB">
        <w:rPr>
          <w:rFonts w:ascii="Times New Roman" w:hAnsi="Times New Roman" w:cs="Times New Roman"/>
          <w:bCs/>
          <w:sz w:val="20"/>
          <w:szCs w:val="20"/>
        </w:rPr>
        <w:t xml:space="preserve"> </w:t>
      </w:r>
      <w:r w:rsidRPr="002910AB">
        <w:rPr>
          <w:rFonts w:ascii="Times New Roman" w:hAnsi="Times New Roman" w:cs="Times New Roman"/>
          <w:bCs/>
          <w:sz w:val="20"/>
          <w:szCs w:val="20"/>
        </w:rPr>
        <w:t xml:space="preserve"> </w:t>
      </w:r>
      <w:r w:rsidR="00B5265E" w:rsidRPr="002910AB">
        <w:rPr>
          <w:rFonts w:ascii="Times New Roman" w:hAnsi="Times New Roman" w:cs="Times New Roman"/>
          <w:sz w:val="20"/>
          <w:szCs w:val="20"/>
        </w:rPr>
        <w:t xml:space="preserve">A risk matrix is a semi-quantitative assessment tool used to </w:t>
      </w:r>
      <w:r w:rsidR="003D23B7" w:rsidRPr="002910AB">
        <w:rPr>
          <w:rFonts w:ascii="Times New Roman" w:hAnsi="Times New Roman" w:cs="Times New Roman"/>
          <w:sz w:val="20"/>
          <w:szCs w:val="20"/>
        </w:rPr>
        <w:t>categorize</w:t>
      </w:r>
      <w:r w:rsidR="00B5265E" w:rsidRPr="002910AB">
        <w:rPr>
          <w:rFonts w:ascii="Times New Roman" w:hAnsi="Times New Roman" w:cs="Times New Roman"/>
          <w:sz w:val="20"/>
          <w:szCs w:val="20"/>
        </w:rPr>
        <w:t xml:space="preserve"> and prioritize risk of events and to </w:t>
      </w:r>
      <w:r w:rsidR="000203E0" w:rsidRPr="002910AB">
        <w:rPr>
          <w:rFonts w:ascii="Times New Roman" w:hAnsi="Times New Roman" w:cs="Times New Roman"/>
          <w:sz w:val="20"/>
          <w:szCs w:val="20"/>
        </w:rPr>
        <w:t xml:space="preserve">decide if </w:t>
      </w:r>
      <w:r w:rsidR="00B5265E" w:rsidRPr="002910AB">
        <w:rPr>
          <w:rFonts w:ascii="Times New Roman" w:hAnsi="Times New Roman" w:cs="Times New Roman"/>
          <w:sz w:val="20"/>
          <w:szCs w:val="20"/>
        </w:rPr>
        <w:t xml:space="preserve">certain risks can be </w:t>
      </w:r>
      <w:r w:rsidR="003D23B7" w:rsidRPr="002910AB">
        <w:rPr>
          <w:rFonts w:ascii="Times New Roman" w:hAnsi="Times New Roman" w:cs="Times New Roman"/>
          <w:sz w:val="20"/>
          <w:szCs w:val="20"/>
        </w:rPr>
        <w:t xml:space="preserve">accepted </w:t>
      </w:r>
      <w:r w:rsidR="00B5265E" w:rsidRPr="002910AB">
        <w:rPr>
          <w:rFonts w:ascii="Times New Roman" w:hAnsi="Times New Roman" w:cs="Times New Roman"/>
          <w:sz w:val="20"/>
          <w:szCs w:val="20"/>
        </w:rPr>
        <w:t>based on historic statistical data (</w:t>
      </w:r>
      <w:r w:rsidR="00527347" w:rsidRPr="002910AB">
        <w:rPr>
          <w:rFonts w:ascii="Times New Roman" w:hAnsi="Times New Roman" w:cs="Times New Roman"/>
          <w:sz w:val="20"/>
          <w:szCs w:val="20"/>
        </w:rPr>
        <w:t>Huihui et</w:t>
      </w:r>
      <w:r w:rsidR="00B5265E" w:rsidRPr="002910AB">
        <w:rPr>
          <w:rFonts w:ascii="Times New Roman" w:hAnsi="Times New Roman" w:cs="Times New Roman"/>
          <w:sz w:val="20"/>
          <w:szCs w:val="20"/>
        </w:rPr>
        <w:t xml:space="preserve"> al., 2010, </w:t>
      </w:r>
      <w:proofErr w:type="spellStart"/>
      <w:r w:rsidR="00B5265E" w:rsidRPr="002910AB">
        <w:rPr>
          <w:rFonts w:ascii="Times New Roman" w:hAnsi="Times New Roman" w:cs="Times New Roman"/>
          <w:sz w:val="20"/>
          <w:szCs w:val="20"/>
        </w:rPr>
        <w:t>Duijm</w:t>
      </w:r>
      <w:proofErr w:type="spellEnd"/>
      <w:r w:rsidR="00B5265E" w:rsidRPr="002910AB">
        <w:rPr>
          <w:rFonts w:ascii="Times New Roman" w:hAnsi="Times New Roman" w:cs="Times New Roman"/>
          <w:sz w:val="20"/>
          <w:szCs w:val="20"/>
        </w:rPr>
        <w:t>, 2015).</w:t>
      </w:r>
      <w:r w:rsidR="00930073" w:rsidRPr="002910AB">
        <w:rPr>
          <w:rFonts w:ascii="Times New Roman" w:hAnsi="Times New Roman" w:cs="Times New Roman"/>
          <w:bCs/>
          <w:sz w:val="20"/>
          <w:szCs w:val="20"/>
        </w:rPr>
        <w:t xml:space="preserve"> Two input variables </w:t>
      </w:r>
      <w:r w:rsidR="00B5265E" w:rsidRPr="002910AB">
        <w:rPr>
          <w:rFonts w:ascii="Times New Roman" w:hAnsi="Times New Roman" w:cs="Times New Roman"/>
          <w:bCs/>
          <w:sz w:val="20"/>
          <w:szCs w:val="20"/>
        </w:rPr>
        <w:t>we</w:t>
      </w:r>
      <w:r w:rsidR="00930073" w:rsidRPr="002910AB">
        <w:rPr>
          <w:rFonts w:ascii="Times New Roman" w:hAnsi="Times New Roman" w:cs="Times New Roman"/>
          <w:bCs/>
          <w:sz w:val="20"/>
          <w:szCs w:val="20"/>
        </w:rPr>
        <w:t xml:space="preserve">re needed </w:t>
      </w:r>
      <w:r w:rsidR="009A0BBE" w:rsidRPr="002910AB">
        <w:rPr>
          <w:rFonts w:ascii="Times New Roman" w:hAnsi="Times New Roman" w:cs="Times New Roman"/>
          <w:bCs/>
          <w:sz w:val="20"/>
          <w:szCs w:val="20"/>
        </w:rPr>
        <w:t>to</w:t>
      </w:r>
      <w:r w:rsidRPr="002910AB">
        <w:rPr>
          <w:rFonts w:ascii="Times New Roman" w:hAnsi="Times New Roman" w:cs="Times New Roman"/>
          <w:bCs/>
          <w:sz w:val="20"/>
          <w:szCs w:val="20"/>
        </w:rPr>
        <w:t xml:space="preserve"> determine r</w:t>
      </w:r>
      <w:r w:rsidR="00930073" w:rsidRPr="002910AB">
        <w:rPr>
          <w:rFonts w:ascii="Times New Roman" w:hAnsi="Times New Roman" w:cs="Times New Roman"/>
          <w:bCs/>
          <w:sz w:val="20"/>
          <w:szCs w:val="20"/>
        </w:rPr>
        <w:t>isk level</w:t>
      </w:r>
      <w:r w:rsidRPr="002910AB">
        <w:rPr>
          <w:rFonts w:ascii="Times New Roman" w:hAnsi="Times New Roman" w:cs="Times New Roman"/>
          <w:bCs/>
          <w:sz w:val="20"/>
          <w:szCs w:val="20"/>
        </w:rPr>
        <w:t xml:space="preserve">, a </w:t>
      </w:r>
      <w:r w:rsidR="00930073" w:rsidRPr="002910AB">
        <w:rPr>
          <w:rFonts w:ascii="Times New Roman" w:hAnsi="Times New Roman" w:cs="Times New Roman"/>
          <w:bCs/>
          <w:sz w:val="20"/>
          <w:szCs w:val="20"/>
        </w:rPr>
        <w:t>combination of risk probability and the severity of impact (</w:t>
      </w:r>
      <w:proofErr w:type="spellStart"/>
      <w:r w:rsidR="00930073" w:rsidRPr="002910AB">
        <w:rPr>
          <w:rFonts w:ascii="Times New Roman" w:hAnsi="Times New Roman" w:cs="Times New Roman"/>
          <w:sz w:val="20"/>
          <w:szCs w:val="20"/>
        </w:rPr>
        <w:t>Tongyuan</w:t>
      </w:r>
      <w:proofErr w:type="spellEnd"/>
      <w:r w:rsidR="00930073" w:rsidRPr="002910AB">
        <w:rPr>
          <w:rFonts w:ascii="Times New Roman" w:hAnsi="Times New Roman" w:cs="Times New Roman"/>
          <w:sz w:val="20"/>
          <w:szCs w:val="20"/>
        </w:rPr>
        <w:t xml:space="preserve"> et.al 2018). </w:t>
      </w:r>
      <w:r w:rsidR="000203E0" w:rsidRPr="002910AB">
        <w:rPr>
          <w:rFonts w:ascii="Times New Roman" w:hAnsi="Times New Roman" w:cs="Times New Roman"/>
          <w:sz w:val="20"/>
          <w:szCs w:val="20"/>
        </w:rPr>
        <w:t xml:space="preserve">Using the </w:t>
      </w:r>
      <w:r w:rsidR="00930073" w:rsidRPr="002910AB">
        <w:rPr>
          <w:rFonts w:ascii="Times New Roman" w:hAnsi="Times New Roman" w:cs="Times New Roman"/>
          <w:sz w:val="20"/>
          <w:szCs w:val="20"/>
        </w:rPr>
        <w:t>criticalities of risks</w:t>
      </w:r>
      <w:r w:rsidR="000203E0" w:rsidRPr="002910AB">
        <w:rPr>
          <w:rFonts w:ascii="Times New Roman" w:hAnsi="Times New Roman" w:cs="Times New Roman"/>
          <w:sz w:val="20"/>
          <w:szCs w:val="20"/>
        </w:rPr>
        <w:t>,</w:t>
      </w:r>
      <w:r w:rsidR="00930073" w:rsidRPr="002910AB">
        <w:rPr>
          <w:rFonts w:ascii="Times New Roman" w:hAnsi="Times New Roman" w:cs="Times New Roman"/>
          <w:sz w:val="20"/>
          <w:szCs w:val="20"/>
        </w:rPr>
        <w:t xml:space="preserve"> different priorities of risks </w:t>
      </w:r>
      <w:r w:rsidR="008510BF" w:rsidRPr="002910AB">
        <w:rPr>
          <w:rFonts w:ascii="Times New Roman" w:hAnsi="Times New Roman" w:cs="Times New Roman"/>
          <w:sz w:val="20"/>
          <w:szCs w:val="20"/>
        </w:rPr>
        <w:t>we</w:t>
      </w:r>
      <w:r w:rsidR="00930073" w:rsidRPr="002910AB">
        <w:rPr>
          <w:rFonts w:ascii="Times New Roman" w:hAnsi="Times New Roman" w:cs="Times New Roman"/>
          <w:sz w:val="20"/>
          <w:szCs w:val="20"/>
        </w:rPr>
        <w:t xml:space="preserve">re indicated, </w:t>
      </w:r>
      <w:r w:rsidR="00956B27" w:rsidRPr="002910AB">
        <w:rPr>
          <w:rFonts w:ascii="Times New Roman" w:hAnsi="Times New Roman" w:cs="Times New Roman"/>
          <w:sz w:val="20"/>
          <w:szCs w:val="20"/>
        </w:rPr>
        <w:t xml:space="preserve">signifying hazardous risks </w:t>
      </w:r>
      <w:r w:rsidR="00930073" w:rsidRPr="002910AB">
        <w:rPr>
          <w:rFonts w:ascii="Times New Roman" w:hAnsi="Times New Roman" w:cs="Times New Roman"/>
          <w:sz w:val="20"/>
          <w:szCs w:val="20"/>
        </w:rPr>
        <w:t>and</w:t>
      </w:r>
      <w:r w:rsidR="006257A7" w:rsidRPr="002910AB">
        <w:rPr>
          <w:rFonts w:ascii="Times New Roman" w:hAnsi="Times New Roman" w:cs="Times New Roman"/>
          <w:sz w:val="20"/>
          <w:szCs w:val="20"/>
        </w:rPr>
        <w:t xml:space="preserve"> </w:t>
      </w:r>
      <w:r w:rsidR="00930073" w:rsidRPr="002910AB">
        <w:rPr>
          <w:rFonts w:ascii="Times New Roman" w:hAnsi="Times New Roman" w:cs="Times New Roman"/>
          <w:sz w:val="20"/>
          <w:szCs w:val="20"/>
        </w:rPr>
        <w:t>which risk c</w:t>
      </w:r>
      <w:r w:rsidR="008510BF" w:rsidRPr="002910AB">
        <w:rPr>
          <w:rFonts w:ascii="Times New Roman" w:hAnsi="Times New Roman" w:cs="Times New Roman"/>
          <w:sz w:val="20"/>
          <w:szCs w:val="20"/>
        </w:rPr>
        <w:t xml:space="preserve">ould </w:t>
      </w:r>
      <w:r w:rsidR="00930073" w:rsidRPr="002910AB">
        <w:rPr>
          <w:rFonts w:ascii="Times New Roman" w:hAnsi="Times New Roman" w:cs="Times New Roman"/>
          <w:sz w:val="20"/>
          <w:szCs w:val="20"/>
        </w:rPr>
        <w:t>be ignored</w:t>
      </w:r>
      <w:r w:rsidR="00956B27" w:rsidRPr="002910AB">
        <w:rPr>
          <w:rFonts w:ascii="Times New Roman" w:hAnsi="Times New Roman" w:cs="Times New Roman"/>
          <w:sz w:val="20"/>
          <w:szCs w:val="20"/>
        </w:rPr>
        <w:t xml:space="preserve"> </w:t>
      </w:r>
      <w:r w:rsidR="00930073" w:rsidRPr="002910AB">
        <w:rPr>
          <w:rFonts w:ascii="Times New Roman" w:hAnsi="Times New Roman" w:cs="Times New Roman"/>
          <w:bCs/>
          <w:sz w:val="20"/>
          <w:szCs w:val="20"/>
        </w:rPr>
        <w:t>(</w:t>
      </w:r>
      <w:r w:rsidR="00527347" w:rsidRPr="002910AB">
        <w:rPr>
          <w:rFonts w:ascii="Times New Roman" w:hAnsi="Times New Roman" w:cs="Times New Roman"/>
          <w:bCs/>
          <w:sz w:val="20"/>
          <w:szCs w:val="20"/>
        </w:rPr>
        <w:t>Huihui et</w:t>
      </w:r>
      <w:r w:rsidR="00930073" w:rsidRPr="002910AB">
        <w:rPr>
          <w:rFonts w:ascii="Times New Roman" w:hAnsi="Times New Roman" w:cs="Times New Roman"/>
          <w:bCs/>
          <w:sz w:val="20"/>
          <w:szCs w:val="20"/>
        </w:rPr>
        <w:t xml:space="preserve"> al., 2010).</w:t>
      </w:r>
    </w:p>
    <w:p w14:paraId="6AF2336A" w14:textId="5AC346E0" w:rsidR="001E0114" w:rsidRPr="002910AB" w:rsidRDefault="00930073"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The </w:t>
      </w:r>
      <w:r w:rsidR="009A0BBE" w:rsidRPr="002910AB">
        <w:rPr>
          <w:rFonts w:ascii="Times New Roman" w:hAnsi="Times New Roman" w:cs="Times New Roman"/>
          <w:sz w:val="20"/>
          <w:szCs w:val="20"/>
        </w:rPr>
        <w:t>likelihood</w:t>
      </w:r>
      <w:r w:rsidRPr="002910AB">
        <w:rPr>
          <w:rFonts w:ascii="Times New Roman" w:hAnsi="Times New Roman" w:cs="Times New Roman"/>
          <w:bCs/>
          <w:sz w:val="20"/>
          <w:szCs w:val="20"/>
        </w:rPr>
        <w:t xml:space="preserve"> of the risk level and the risk of potential consequences in a traditional </w:t>
      </w:r>
      <w:r w:rsidR="000B2A4F" w:rsidRPr="002910AB">
        <w:rPr>
          <w:rFonts w:ascii="Times New Roman" w:hAnsi="Times New Roman" w:cs="Times New Roman"/>
          <w:bCs/>
          <w:sz w:val="20"/>
          <w:szCs w:val="20"/>
        </w:rPr>
        <w:t xml:space="preserve">risk matrix </w:t>
      </w:r>
      <w:r w:rsidRPr="002910AB">
        <w:rPr>
          <w:rFonts w:ascii="Times New Roman" w:hAnsi="Times New Roman" w:cs="Times New Roman"/>
          <w:bCs/>
          <w:sz w:val="20"/>
          <w:szCs w:val="20"/>
        </w:rPr>
        <w:t>ha</w:t>
      </w:r>
      <w:r w:rsidR="00B44EAE" w:rsidRPr="002910AB">
        <w:rPr>
          <w:rFonts w:ascii="Times New Roman" w:hAnsi="Times New Roman" w:cs="Times New Roman"/>
          <w:bCs/>
          <w:sz w:val="20"/>
          <w:szCs w:val="20"/>
        </w:rPr>
        <w:t>d</w:t>
      </w:r>
      <w:r w:rsidRPr="002910AB">
        <w:rPr>
          <w:rFonts w:ascii="Times New Roman" w:hAnsi="Times New Roman" w:cs="Times New Roman"/>
          <w:bCs/>
          <w:sz w:val="20"/>
          <w:szCs w:val="20"/>
        </w:rPr>
        <w:t xml:space="preserve"> three levels “high, medium, low”. Chen et al., (2008) described th</w:t>
      </w:r>
      <w:r w:rsidR="006257A7" w:rsidRPr="002910AB">
        <w:rPr>
          <w:rFonts w:ascii="Times New Roman" w:hAnsi="Times New Roman" w:cs="Times New Roman"/>
          <w:bCs/>
          <w:sz w:val="20"/>
          <w:szCs w:val="20"/>
        </w:rPr>
        <w:t>at</w:t>
      </w:r>
      <w:r w:rsidRPr="002910AB">
        <w:rPr>
          <w:rFonts w:ascii="Times New Roman" w:hAnsi="Times New Roman" w:cs="Times New Roman"/>
          <w:bCs/>
          <w:sz w:val="20"/>
          <w:szCs w:val="20"/>
        </w:rPr>
        <w:t xml:space="preserve"> division of risk as simple, brief </w:t>
      </w:r>
      <w:r w:rsidR="00956B27" w:rsidRPr="002910AB">
        <w:rPr>
          <w:rFonts w:ascii="Times New Roman" w:hAnsi="Times New Roman" w:cs="Times New Roman"/>
          <w:bCs/>
          <w:sz w:val="20"/>
          <w:szCs w:val="20"/>
        </w:rPr>
        <w:t xml:space="preserve">and </w:t>
      </w:r>
      <w:r w:rsidRPr="002910AB">
        <w:rPr>
          <w:rFonts w:ascii="Times New Roman" w:hAnsi="Times New Roman" w:cs="Times New Roman"/>
          <w:bCs/>
          <w:sz w:val="20"/>
          <w:szCs w:val="20"/>
        </w:rPr>
        <w:t xml:space="preserve">not accurate. </w:t>
      </w:r>
      <w:r w:rsidR="009A0BBE" w:rsidRPr="002910AB">
        <w:rPr>
          <w:rFonts w:ascii="Times New Roman" w:hAnsi="Times New Roman" w:cs="Times New Roman"/>
          <w:bCs/>
          <w:sz w:val="20"/>
          <w:szCs w:val="20"/>
        </w:rPr>
        <w:t>To</w:t>
      </w:r>
      <w:r w:rsidRPr="002910AB">
        <w:rPr>
          <w:rFonts w:ascii="Times New Roman" w:hAnsi="Times New Roman" w:cs="Times New Roman"/>
          <w:bCs/>
          <w:sz w:val="20"/>
          <w:szCs w:val="20"/>
        </w:rPr>
        <w:t xml:space="preserve"> improve the reliability</w:t>
      </w:r>
      <w:r w:rsidR="00CB3644" w:rsidRPr="002910AB">
        <w:rPr>
          <w:rFonts w:ascii="Times New Roman" w:hAnsi="Times New Roman" w:cs="Times New Roman"/>
          <w:bCs/>
          <w:sz w:val="20"/>
          <w:szCs w:val="20"/>
        </w:rPr>
        <w:t xml:space="preserve"> and rationality, </w:t>
      </w:r>
      <w:r w:rsidR="00B44EAE" w:rsidRPr="002910AB">
        <w:rPr>
          <w:rFonts w:ascii="Times New Roman" w:hAnsi="Times New Roman" w:cs="Times New Roman"/>
          <w:bCs/>
          <w:sz w:val="20"/>
          <w:szCs w:val="20"/>
        </w:rPr>
        <w:t>a</w:t>
      </w:r>
      <w:r w:rsidR="00CB3644" w:rsidRPr="002910AB">
        <w:rPr>
          <w:rFonts w:ascii="Times New Roman" w:hAnsi="Times New Roman" w:cs="Times New Roman"/>
          <w:bCs/>
          <w:sz w:val="20"/>
          <w:szCs w:val="20"/>
        </w:rPr>
        <w:t xml:space="preserve"> scale of </w:t>
      </w:r>
      <w:r w:rsidR="00FB2C59" w:rsidRPr="002910AB">
        <w:rPr>
          <w:rFonts w:ascii="Times New Roman" w:hAnsi="Times New Roman" w:cs="Times New Roman"/>
          <w:bCs/>
          <w:sz w:val="20"/>
          <w:szCs w:val="20"/>
        </w:rPr>
        <w:t>1-</w:t>
      </w:r>
      <w:r w:rsidRPr="002910AB">
        <w:rPr>
          <w:rFonts w:ascii="Times New Roman" w:hAnsi="Times New Roman" w:cs="Times New Roman"/>
          <w:bCs/>
          <w:sz w:val="20"/>
          <w:szCs w:val="20"/>
        </w:rPr>
        <w:t xml:space="preserve">9 </w:t>
      </w:r>
      <w:r w:rsidR="008510BF" w:rsidRPr="002910AB">
        <w:rPr>
          <w:rFonts w:ascii="Times New Roman" w:hAnsi="Times New Roman" w:cs="Times New Roman"/>
          <w:bCs/>
          <w:sz w:val="20"/>
          <w:szCs w:val="20"/>
        </w:rPr>
        <w:t xml:space="preserve">was </w:t>
      </w:r>
      <w:r w:rsidRPr="002910AB">
        <w:rPr>
          <w:rFonts w:ascii="Times New Roman" w:hAnsi="Times New Roman" w:cs="Times New Roman"/>
          <w:bCs/>
          <w:sz w:val="20"/>
          <w:szCs w:val="20"/>
        </w:rPr>
        <w:t xml:space="preserve">divided into five risk levels: very low, low, medium, high, </w:t>
      </w:r>
      <w:r w:rsidR="00B80C1B" w:rsidRPr="002910AB">
        <w:rPr>
          <w:rFonts w:ascii="Times New Roman" w:hAnsi="Times New Roman" w:cs="Times New Roman"/>
          <w:bCs/>
          <w:sz w:val="20"/>
          <w:szCs w:val="20"/>
        </w:rPr>
        <w:t>and very</w:t>
      </w:r>
      <w:r w:rsidRPr="002910AB">
        <w:rPr>
          <w:rFonts w:ascii="Times New Roman" w:hAnsi="Times New Roman" w:cs="Times New Roman"/>
          <w:bCs/>
          <w:sz w:val="20"/>
          <w:szCs w:val="20"/>
        </w:rPr>
        <w:t xml:space="preserve"> high</w:t>
      </w:r>
      <w:r w:rsidR="00C2689C" w:rsidRPr="002910AB">
        <w:rPr>
          <w:rFonts w:ascii="Times New Roman" w:hAnsi="Times New Roman" w:cs="Times New Roman"/>
          <w:bCs/>
          <w:sz w:val="20"/>
          <w:szCs w:val="20"/>
        </w:rPr>
        <w:t xml:space="preserve"> (</w:t>
      </w:r>
      <w:r w:rsidR="00B80C1B" w:rsidRPr="002910AB">
        <w:rPr>
          <w:rFonts w:ascii="Times New Roman" w:hAnsi="Times New Roman" w:cs="Times New Roman"/>
          <w:bCs/>
          <w:sz w:val="20"/>
          <w:szCs w:val="20"/>
        </w:rPr>
        <w:t>Table</w:t>
      </w:r>
      <w:r w:rsidR="001E0114" w:rsidRPr="002910AB">
        <w:rPr>
          <w:rFonts w:ascii="Times New Roman" w:hAnsi="Times New Roman" w:cs="Times New Roman"/>
          <w:bCs/>
          <w:sz w:val="20"/>
          <w:szCs w:val="20"/>
        </w:rPr>
        <w:t xml:space="preserve"> 2)</w:t>
      </w:r>
      <w:r w:rsidRPr="002910AB">
        <w:rPr>
          <w:rFonts w:ascii="Times New Roman" w:hAnsi="Times New Roman" w:cs="Times New Roman"/>
          <w:bCs/>
          <w:sz w:val="20"/>
          <w:szCs w:val="20"/>
        </w:rPr>
        <w:t>.</w:t>
      </w:r>
      <w:r w:rsidR="001E0114" w:rsidRPr="002910AB">
        <w:rPr>
          <w:rFonts w:ascii="Times New Roman" w:hAnsi="Times New Roman" w:cs="Times New Roman"/>
          <w:bCs/>
          <w:sz w:val="20"/>
          <w:szCs w:val="20"/>
        </w:rPr>
        <w:t xml:space="preserve"> </w:t>
      </w:r>
      <w:r w:rsidR="001E0114" w:rsidRPr="002910AB">
        <w:rPr>
          <w:rFonts w:ascii="Times New Roman" w:hAnsi="Times New Roman" w:cs="Times New Roman"/>
          <w:sz w:val="20"/>
          <w:szCs w:val="20"/>
        </w:rPr>
        <w:t xml:space="preserve">The 5 by 5 risk matrix graph was constructed </w:t>
      </w:r>
      <w:r w:rsidR="000342EF" w:rsidRPr="002910AB">
        <w:rPr>
          <w:rFonts w:ascii="Times New Roman" w:hAnsi="Times New Roman" w:cs="Times New Roman"/>
          <w:sz w:val="20"/>
          <w:szCs w:val="20"/>
        </w:rPr>
        <w:t xml:space="preserve">with </w:t>
      </w:r>
      <w:r w:rsidR="001E0114" w:rsidRPr="002910AB">
        <w:rPr>
          <w:rFonts w:ascii="Times New Roman" w:hAnsi="Times New Roman" w:cs="Times New Roman"/>
          <w:sz w:val="20"/>
          <w:szCs w:val="20"/>
        </w:rPr>
        <w:t>the probability as the x-axis and impact as the y-axis.</w:t>
      </w:r>
    </w:p>
    <w:p w14:paraId="451E866B" w14:textId="39661EC5" w:rsidR="001E0114" w:rsidRPr="002910AB" w:rsidRDefault="001E0114"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2</w:t>
      </w:r>
      <w:r w:rsidRPr="00D36F14">
        <w:rPr>
          <w:rFonts w:ascii="Times New Roman" w:hAnsi="Times New Roman" w:cs="Times New Roman"/>
          <w:b/>
          <w:bCs/>
          <w:i w:val="0"/>
          <w:iCs w:val="0"/>
          <w:color w:val="auto"/>
        </w:rPr>
        <w:fldChar w:fldCharType="end"/>
      </w:r>
      <w:r w:rsidRPr="002910AB">
        <w:rPr>
          <w:rFonts w:ascii="Times New Roman" w:hAnsi="Times New Roman" w:cs="Times New Roman"/>
          <w:i w:val="0"/>
          <w:iCs w:val="0"/>
          <w:color w:val="auto"/>
        </w:rPr>
        <w:t>:</w:t>
      </w:r>
      <w:r w:rsidR="000D502B" w:rsidRPr="002910AB">
        <w:rPr>
          <w:rFonts w:ascii="Times New Roman" w:hAnsi="Times New Roman" w:cs="Times New Roman"/>
          <w:i w:val="0"/>
          <w:iCs w:val="0"/>
          <w:color w:val="auto"/>
        </w:rPr>
        <w:t xml:space="preserve"> </w:t>
      </w:r>
      <w:r w:rsidRPr="002910AB">
        <w:rPr>
          <w:rFonts w:ascii="Times New Roman" w:hAnsi="Times New Roman" w:cs="Times New Roman"/>
          <w:i w:val="0"/>
          <w:iCs w:val="0"/>
          <w:color w:val="auto"/>
        </w:rPr>
        <w:t>Risk Matrix graph</w:t>
      </w:r>
    </w:p>
    <w:tbl>
      <w:tblPr>
        <w:tblStyle w:val="TableGrid"/>
        <w:tblW w:w="0" w:type="auto"/>
        <w:tblLook w:val="04A0" w:firstRow="1" w:lastRow="0" w:firstColumn="1" w:lastColumn="0" w:noHBand="0" w:noVBand="1"/>
      </w:tblPr>
      <w:tblGrid>
        <w:gridCol w:w="375"/>
        <w:gridCol w:w="375"/>
        <w:gridCol w:w="1240"/>
        <w:gridCol w:w="77"/>
        <w:gridCol w:w="1327"/>
        <w:gridCol w:w="72"/>
        <w:gridCol w:w="1265"/>
        <w:gridCol w:w="77"/>
        <w:gridCol w:w="1322"/>
        <w:gridCol w:w="75"/>
        <w:gridCol w:w="1262"/>
        <w:gridCol w:w="79"/>
        <w:gridCol w:w="1475"/>
      </w:tblGrid>
      <w:tr w:rsidR="000B2A4F" w:rsidRPr="002910AB" w14:paraId="7F75E296" w14:textId="77777777" w:rsidTr="006F20AB">
        <w:trPr>
          <w:trHeight w:val="269"/>
        </w:trPr>
        <w:tc>
          <w:tcPr>
            <w:tcW w:w="1990" w:type="dxa"/>
            <w:gridSpan w:val="3"/>
          </w:tcPr>
          <w:p w14:paraId="3190A8B7"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 xml:space="preserve">    Probability</w:t>
            </w:r>
          </w:p>
        </w:tc>
        <w:tc>
          <w:tcPr>
            <w:tcW w:w="7031" w:type="dxa"/>
            <w:gridSpan w:val="10"/>
            <w:tcBorders>
              <w:top w:val="nil"/>
              <w:right w:val="nil"/>
            </w:tcBorders>
          </w:tcPr>
          <w:p w14:paraId="15A53F30" w14:textId="77777777" w:rsidR="000B2A4F" w:rsidRPr="002910AB" w:rsidRDefault="000B2A4F" w:rsidP="000D762C">
            <w:pPr>
              <w:spacing w:line="480" w:lineRule="auto"/>
              <w:rPr>
                <w:rFonts w:ascii="Times New Roman" w:hAnsi="Times New Roman" w:cs="Times New Roman"/>
                <w:b/>
                <w:bCs/>
                <w:sz w:val="16"/>
                <w:szCs w:val="16"/>
              </w:rPr>
            </w:pPr>
          </w:p>
        </w:tc>
      </w:tr>
      <w:tr w:rsidR="000B2A4F" w:rsidRPr="002910AB" w14:paraId="7E761AD6" w14:textId="77777777" w:rsidTr="006F20AB">
        <w:tc>
          <w:tcPr>
            <w:tcW w:w="375" w:type="dxa"/>
            <w:vMerge w:val="restart"/>
          </w:tcPr>
          <w:p w14:paraId="68827FA3"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noProof/>
                <w:sz w:val="16"/>
                <w:szCs w:val="16"/>
              </w:rPr>
              <mc:AlternateContent>
                <mc:Choice Requires="wps">
                  <w:drawing>
                    <wp:anchor distT="0" distB="0" distL="114300" distR="114300" simplePos="0" relativeHeight="251667456" behindDoc="0" locked="0" layoutInCell="1" allowOverlap="1" wp14:anchorId="3D4F8D85" wp14:editId="2FF504E7">
                      <wp:simplePos x="0" y="0"/>
                      <wp:positionH relativeFrom="column">
                        <wp:posOffset>50594</wp:posOffset>
                      </wp:positionH>
                      <wp:positionV relativeFrom="paragraph">
                        <wp:posOffset>58134</wp:posOffset>
                      </wp:positionV>
                      <wp:extent cx="6440" cy="721217"/>
                      <wp:effectExtent l="95250" t="38100" r="69850" b="22225"/>
                      <wp:wrapNone/>
                      <wp:docPr id="26" name="Straight Connector 26"/>
                      <wp:cNvGraphicFramePr/>
                      <a:graphic xmlns:a="http://schemas.openxmlformats.org/drawingml/2006/main">
                        <a:graphicData uri="http://schemas.microsoft.com/office/word/2010/wordprocessingShape">
                          <wps:wsp>
                            <wps:cNvCnPr/>
                            <wps:spPr>
                              <a:xfrm>
                                <a:off x="0" y="0"/>
                                <a:ext cx="6440" cy="721217"/>
                              </a:xfrm>
                              <a:prstGeom prst="line">
                                <a:avLst/>
                              </a:prstGeom>
                              <a:ln w="12700">
                                <a:solidFill>
                                  <a:schemeClr val="tx1"/>
                                </a:solidFill>
                                <a:prstDash val="sys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A45F2"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6pt" to="4.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" strokecolor="black [3213]" strokeweight="1pt">
                      <v:stroke dashstyle="3 1" startarrow="open" joinstyle="miter"/>
                    </v:line>
                  </w:pict>
                </mc:Fallback>
              </mc:AlternateContent>
            </w:r>
          </w:p>
        </w:tc>
        <w:tc>
          <w:tcPr>
            <w:tcW w:w="375" w:type="dxa"/>
          </w:tcPr>
          <w:p w14:paraId="716786D3"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A</w:t>
            </w:r>
          </w:p>
        </w:tc>
        <w:tc>
          <w:tcPr>
            <w:tcW w:w="1317" w:type="dxa"/>
            <w:gridSpan w:val="2"/>
          </w:tcPr>
          <w:p w14:paraId="2BAC3B19"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Frequent</w:t>
            </w:r>
          </w:p>
        </w:tc>
        <w:tc>
          <w:tcPr>
            <w:tcW w:w="1399" w:type="dxa"/>
            <w:gridSpan w:val="2"/>
            <w:shd w:val="clear" w:color="auto" w:fill="92D050"/>
          </w:tcPr>
          <w:p w14:paraId="0963FE09"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Low </w:t>
            </w:r>
          </w:p>
        </w:tc>
        <w:tc>
          <w:tcPr>
            <w:tcW w:w="1342" w:type="dxa"/>
            <w:gridSpan w:val="2"/>
            <w:shd w:val="clear" w:color="auto" w:fill="FFFF00"/>
          </w:tcPr>
          <w:p w14:paraId="5C154B7A"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c>
          <w:tcPr>
            <w:tcW w:w="1397" w:type="dxa"/>
            <w:gridSpan w:val="2"/>
            <w:shd w:val="clear" w:color="auto" w:fill="ED7D31" w:themeFill="accent2"/>
          </w:tcPr>
          <w:p w14:paraId="37FD679B"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Hi</w:t>
            </w:r>
            <w:r w:rsidR="00C2689C" w:rsidRPr="002910AB">
              <w:rPr>
                <w:rFonts w:ascii="Times New Roman" w:hAnsi="Times New Roman" w:cs="Times New Roman"/>
                <w:b/>
                <w:bCs/>
                <w:sz w:val="16"/>
                <w:szCs w:val="16"/>
              </w:rPr>
              <w:t>gh</w:t>
            </w:r>
          </w:p>
        </w:tc>
        <w:tc>
          <w:tcPr>
            <w:tcW w:w="1341" w:type="dxa"/>
            <w:gridSpan w:val="2"/>
            <w:shd w:val="clear" w:color="auto" w:fill="FF0000"/>
          </w:tcPr>
          <w:p w14:paraId="0F7C6873"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High</w:t>
            </w:r>
          </w:p>
        </w:tc>
        <w:tc>
          <w:tcPr>
            <w:tcW w:w="1475" w:type="dxa"/>
            <w:shd w:val="clear" w:color="auto" w:fill="FF0000"/>
          </w:tcPr>
          <w:p w14:paraId="32BFADAA"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High</w:t>
            </w:r>
          </w:p>
        </w:tc>
      </w:tr>
      <w:tr w:rsidR="000B2A4F" w:rsidRPr="002910AB" w14:paraId="1703D217" w14:textId="77777777" w:rsidTr="006F20AB">
        <w:tc>
          <w:tcPr>
            <w:tcW w:w="375" w:type="dxa"/>
            <w:vMerge/>
          </w:tcPr>
          <w:p w14:paraId="13F079E8" w14:textId="77777777" w:rsidR="000B2A4F" w:rsidRPr="002910AB" w:rsidRDefault="000B2A4F" w:rsidP="000D762C">
            <w:pPr>
              <w:spacing w:line="480" w:lineRule="auto"/>
              <w:rPr>
                <w:rFonts w:ascii="Times New Roman" w:hAnsi="Times New Roman" w:cs="Times New Roman"/>
                <w:b/>
                <w:bCs/>
                <w:sz w:val="16"/>
                <w:szCs w:val="16"/>
              </w:rPr>
            </w:pPr>
          </w:p>
        </w:tc>
        <w:tc>
          <w:tcPr>
            <w:tcW w:w="375" w:type="dxa"/>
          </w:tcPr>
          <w:p w14:paraId="0B817DFE"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B</w:t>
            </w:r>
          </w:p>
        </w:tc>
        <w:tc>
          <w:tcPr>
            <w:tcW w:w="1317" w:type="dxa"/>
            <w:gridSpan w:val="2"/>
          </w:tcPr>
          <w:p w14:paraId="01CB4268"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Probable</w:t>
            </w:r>
          </w:p>
        </w:tc>
        <w:tc>
          <w:tcPr>
            <w:tcW w:w="1399" w:type="dxa"/>
            <w:gridSpan w:val="2"/>
            <w:shd w:val="clear" w:color="auto" w:fill="00B050"/>
          </w:tcPr>
          <w:p w14:paraId="6DBF4E0B"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Low</w:t>
            </w:r>
          </w:p>
        </w:tc>
        <w:tc>
          <w:tcPr>
            <w:tcW w:w="1342" w:type="dxa"/>
            <w:gridSpan w:val="2"/>
            <w:shd w:val="clear" w:color="auto" w:fill="92D050"/>
          </w:tcPr>
          <w:p w14:paraId="5F21FA07"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Low</w:t>
            </w:r>
          </w:p>
        </w:tc>
        <w:tc>
          <w:tcPr>
            <w:tcW w:w="1397" w:type="dxa"/>
            <w:gridSpan w:val="2"/>
            <w:shd w:val="clear" w:color="auto" w:fill="FFFF00"/>
          </w:tcPr>
          <w:p w14:paraId="3581BD07"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c>
          <w:tcPr>
            <w:tcW w:w="1341" w:type="dxa"/>
            <w:gridSpan w:val="2"/>
            <w:shd w:val="clear" w:color="auto" w:fill="ED7D31" w:themeFill="accent2"/>
          </w:tcPr>
          <w:p w14:paraId="4D3D9141"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Hi</w:t>
            </w:r>
            <w:r w:rsidR="00C2689C" w:rsidRPr="002910AB">
              <w:rPr>
                <w:rFonts w:ascii="Times New Roman" w:hAnsi="Times New Roman" w:cs="Times New Roman"/>
                <w:b/>
                <w:bCs/>
                <w:sz w:val="16"/>
                <w:szCs w:val="16"/>
              </w:rPr>
              <w:t>gh</w:t>
            </w:r>
          </w:p>
        </w:tc>
        <w:tc>
          <w:tcPr>
            <w:tcW w:w="1475" w:type="dxa"/>
            <w:shd w:val="clear" w:color="auto" w:fill="FF0000"/>
          </w:tcPr>
          <w:p w14:paraId="4DFA510A"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High</w:t>
            </w:r>
          </w:p>
        </w:tc>
      </w:tr>
      <w:tr w:rsidR="000B2A4F" w:rsidRPr="002910AB" w14:paraId="3F17922F" w14:textId="77777777" w:rsidTr="006F20AB">
        <w:tc>
          <w:tcPr>
            <w:tcW w:w="375" w:type="dxa"/>
            <w:vMerge/>
          </w:tcPr>
          <w:p w14:paraId="089F6D96" w14:textId="77777777" w:rsidR="000B2A4F" w:rsidRPr="002910AB" w:rsidRDefault="000B2A4F" w:rsidP="000D762C">
            <w:pPr>
              <w:spacing w:line="480" w:lineRule="auto"/>
              <w:rPr>
                <w:rFonts w:ascii="Times New Roman" w:hAnsi="Times New Roman" w:cs="Times New Roman"/>
                <w:b/>
                <w:bCs/>
                <w:sz w:val="16"/>
                <w:szCs w:val="16"/>
              </w:rPr>
            </w:pPr>
          </w:p>
        </w:tc>
        <w:tc>
          <w:tcPr>
            <w:tcW w:w="375" w:type="dxa"/>
          </w:tcPr>
          <w:p w14:paraId="673BD3EE"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C</w:t>
            </w:r>
          </w:p>
        </w:tc>
        <w:tc>
          <w:tcPr>
            <w:tcW w:w="1317" w:type="dxa"/>
            <w:gridSpan w:val="2"/>
          </w:tcPr>
          <w:p w14:paraId="7D3E3364"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Occasional</w:t>
            </w:r>
          </w:p>
        </w:tc>
        <w:tc>
          <w:tcPr>
            <w:tcW w:w="1399" w:type="dxa"/>
            <w:gridSpan w:val="2"/>
            <w:shd w:val="clear" w:color="auto" w:fill="00B050"/>
          </w:tcPr>
          <w:p w14:paraId="56466CAD"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Low</w:t>
            </w:r>
          </w:p>
        </w:tc>
        <w:tc>
          <w:tcPr>
            <w:tcW w:w="1342" w:type="dxa"/>
            <w:gridSpan w:val="2"/>
            <w:shd w:val="clear" w:color="auto" w:fill="92D050"/>
          </w:tcPr>
          <w:p w14:paraId="66C411AC"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Low </w:t>
            </w:r>
          </w:p>
        </w:tc>
        <w:tc>
          <w:tcPr>
            <w:tcW w:w="1397" w:type="dxa"/>
            <w:gridSpan w:val="2"/>
            <w:shd w:val="clear" w:color="auto" w:fill="FFFF00"/>
          </w:tcPr>
          <w:p w14:paraId="0AE6D1BF"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c>
          <w:tcPr>
            <w:tcW w:w="1341" w:type="dxa"/>
            <w:gridSpan w:val="2"/>
            <w:shd w:val="clear" w:color="auto" w:fill="ED7D31" w:themeFill="accent2"/>
          </w:tcPr>
          <w:p w14:paraId="54095331"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Hi</w:t>
            </w:r>
            <w:r w:rsidR="00C2689C" w:rsidRPr="002910AB">
              <w:rPr>
                <w:rFonts w:ascii="Times New Roman" w:hAnsi="Times New Roman" w:cs="Times New Roman"/>
                <w:b/>
                <w:bCs/>
                <w:sz w:val="16"/>
                <w:szCs w:val="16"/>
              </w:rPr>
              <w:t>gh</w:t>
            </w:r>
          </w:p>
        </w:tc>
        <w:tc>
          <w:tcPr>
            <w:tcW w:w="1475" w:type="dxa"/>
            <w:shd w:val="clear" w:color="auto" w:fill="ED7D31" w:themeFill="accent2"/>
          </w:tcPr>
          <w:p w14:paraId="04C97198"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 Hi</w:t>
            </w:r>
            <w:r w:rsidR="00C2689C" w:rsidRPr="002910AB">
              <w:rPr>
                <w:rFonts w:ascii="Times New Roman" w:hAnsi="Times New Roman" w:cs="Times New Roman"/>
                <w:b/>
                <w:bCs/>
                <w:sz w:val="16"/>
                <w:szCs w:val="16"/>
              </w:rPr>
              <w:t>gh</w:t>
            </w:r>
          </w:p>
        </w:tc>
      </w:tr>
      <w:tr w:rsidR="000B2A4F" w:rsidRPr="002910AB" w14:paraId="5427F084" w14:textId="77777777" w:rsidTr="006F20AB">
        <w:tc>
          <w:tcPr>
            <w:tcW w:w="375" w:type="dxa"/>
            <w:vMerge/>
          </w:tcPr>
          <w:p w14:paraId="064FF73C" w14:textId="77777777" w:rsidR="000B2A4F" w:rsidRPr="002910AB" w:rsidRDefault="000B2A4F" w:rsidP="000D762C">
            <w:pPr>
              <w:spacing w:line="480" w:lineRule="auto"/>
              <w:rPr>
                <w:rFonts w:ascii="Times New Roman" w:hAnsi="Times New Roman" w:cs="Times New Roman"/>
                <w:b/>
                <w:bCs/>
                <w:sz w:val="16"/>
                <w:szCs w:val="16"/>
              </w:rPr>
            </w:pPr>
          </w:p>
        </w:tc>
        <w:tc>
          <w:tcPr>
            <w:tcW w:w="375" w:type="dxa"/>
          </w:tcPr>
          <w:p w14:paraId="44CC6A53"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D</w:t>
            </w:r>
          </w:p>
        </w:tc>
        <w:tc>
          <w:tcPr>
            <w:tcW w:w="1317" w:type="dxa"/>
            <w:gridSpan w:val="2"/>
          </w:tcPr>
          <w:p w14:paraId="7117CE76"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Remote</w:t>
            </w:r>
          </w:p>
        </w:tc>
        <w:tc>
          <w:tcPr>
            <w:tcW w:w="1399" w:type="dxa"/>
            <w:gridSpan w:val="2"/>
            <w:shd w:val="clear" w:color="auto" w:fill="00B050"/>
          </w:tcPr>
          <w:p w14:paraId="39587CAE"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Low</w:t>
            </w:r>
          </w:p>
        </w:tc>
        <w:tc>
          <w:tcPr>
            <w:tcW w:w="1342" w:type="dxa"/>
            <w:gridSpan w:val="2"/>
            <w:shd w:val="clear" w:color="auto" w:fill="92D050"/>
          </w:tcPr>
          <w:p w14:paraId="12B3E3C6"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Low </w:t>
            </w:r>
          </w:p>
        </w:tc>
        <w:tc>
          <w:tcPr>
            <w:tcW w:w="1397" w:type="dxa"/>
            <w:gridSpan w:val="2"/>
            <w:shd w:val="clear" w:color="auto" w:fill="92D050"/>
          </w:tcPr>
          <w:p w14:paraId="1A35DE20"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Low</w:t>
            </w:r>
          </w:p>
        </w:tc>
        <w:tc>
          <w:tcPr>
            <w:tcW w:w="1341" w:type="dxa"/>
            <w:gridSpan w:val="2"/>
            <w:shd w:val="clear" w:color="auto" w:fill="FFFF00"/>
          </w:tcPr>
          <w:p w14:paraId="1F973823"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c>
          <w:tcPr>
            <w:tcW w:w="1475" w:type="dxa"/>
            <w:shd w:val="clear" w:color="auto" w:fill="ED7D31" w:themeFill="accent2"/>
          </w:tcPr>
          <w:p w14:paraId="07514746"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 Hi</w:t>
            </w:r>
            <w:r w:rsidR="00C2689C" w:rsidRPr="002910AB">
              <w:rPr>
                <w:rFonts w:ascii="Times New Roman" w:hAnsi="Times New Roman" w:cs="Times New Roman"/>
                <w:b/>
                <w:bCs/>
                <w:sz w:val="16"/>
                <w:szCs w:val="16"/>
              </w:rPr>
              <w:t>gh</w:t>
            </w:r>
          </w:p>
        </w:tc>
      </w:tr>
      <w:tr w:rsidR="000B2A4F" w:rsidRPr="002910AB" w14:paraId="21ACACB2" w14:textId="77777777" w:rsidTr="006F20AB">
        <w:tc>
          <w:tcPr>
            <w:tcW w:w="375" w:type="dxa"/>
            <w:vMerge/>
          </w:tcPr>
          <w:p w14:paraId="1B42D89D" w14:textId="77777777" w:rsidR="000B2A4F" w:rsidRPr="002910AB" w:rsidRDefault="000B2A4F" w:rsidP="000D762C">
            <w:pPr>
              <w:spacing w:line="480" w:lineRule="auto"/>
              <w:rPr>
                <w:rFonts w:ascii="Times New Roman" w:hAnsi="Times New Roman" w:cs="Times New Roman"/>
                <w:b/>
                <w:bCs/>
                <w:sz w:val="16"/>
                <w:szCs w:val="16"/>
              </w:rPr>
            </w:pPr>
          </w:p>
        </w:tc>
        <w:tc>
          <w:tcPr>
            <w:tcW w:w="375" w:type="dxa"/>
          </w:tcPr>
          <w:p w14:paraId="6E7CBEA6"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E</w:t>
            </w:r>
          </w:p>
        </w:tc>
        <w:tc>
          <w:tcPr>
            <w:tcW w:w="1317" w:type="dxa"/>
            <w:gridSpan w:val="2"/>
          </w:tcPr>
          <w:p w14:paraId="42AAC850"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Improbable</w:t>
            </w:r>
          </w:p>
        </w:tc>
        <w:tc>
          <w:tcPr>
            <w:tcW w:w="1399" w:type="dxa"/>
            <w:gridSpan w:val="2"/>
            <w:shd w:val="clear" w:color="auto" w:fill="00B050"/>
          </w:tcPr>
          <w:p w14:paraId="2CD36F05"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Very </w:t>
            </w:r>
            <w:r w:rsidR="000B2A4F" w:rsidRPr="002910AB">
              <w:rPr>
                <w:rFonts w:ascii="Times New Roman" w:hAnsi="Times New Roman" w:cs="Times New Roman"/>
                <w:b/>
                <w:bCs/>
                <w:sz w:val="16"/>
                <w:szCs w:val="16"/>
              </w:rPr>
              <w:t>Low</w:t>
            </w:r>
          </w:p>
        </w:tc>
        <w:tc>
          <w:tcPr>
            <w:tcW w:w="1342" w:type="dxa"/>
            <w:gridSpan w:val="2"/>
            <w:shd w:val="clear" w:color="auto" w:fill="00B050"/>
          </w:tcPr>
          <w:p w14:paraId="4656D102"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Low</w:t>
            </w:r>
          </w:p>
        </w:tc>
        <w:tc>
          <w:tcPr>
            <w:tcW w:w="1397" w:type="dxa"/>
            <w:gridSpan w:val="2"/>
            <w:shd w:val="clear" w:color="auto" w:fill="92D050"/>
          </w:tcPr>
          <w:p w14:paraId="0B9D0A6E" w14:textId="77777777" w:rsidR="000B2A4F" w:rsidRPr="002910AB" w:rsidRDefault="00C2689C"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 xml:space="preserve">Low </w:t>
            </w:r>
          </w:p>
        </w:tc>
        <w:tc>
          <w:tcPr>
            <w:tcW w:w="1341" w:type="dxa"/>
            <w:gridSpan w:val="2"/>
            <w:shd w:val="clear" w:color="auto" w:fill="FFFF00"/>
          </w:tcPr>
          <w:p w14:paraId="22A5C321"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c>
          <w:tcPr>
            <w:tcW w:w="1475" w:type="dxa"/>
            <w:shd w:val="clear" w:color="auto" w:fill="FFFF00"/>
          </w:tcPr>
          <w:p w14:paraId="4C3B800F" w14:textId="77777777" w:rsidR="000B2A4F" w:rsidRPr="002910AB" w:rsidRDefault="000B2A4F" w:rsidP="000D762C">
            <w:pPr>
              <w:spacing w:line="480" w:lineRule="auto"/>
              <w:jc w:val="center"/>
              <w:rPr>
                <w:rFonts w:ascii="Times New Roman" w:hAnsi="Times New Roman" w:cs="Times New Roman"/>
                <w:b/>
                <w:bCs/>
                <w:sz w:val="16"/>
                <w:szCs w:val="16"/>
              </w:rPr>
            </w:pPr>
            <w:r w:rsidRPr="002910AB">
              <w:rPr>
                <w:rFonts w:ascii="Times New Roman" w:hAnsi="Times New Roman" w:cs="Times New Roman"/>
                <w:b/>
                <w:bCs/>
                <w:sz w:val="16"/>
                <w:szCs w:val="16"/>
              </w:rPr>
              <w:t>Medium</w:t>
            </w:r>
          </w:p>
        </w:tc>
      </w:tr>
      <w:tr w:rsidR="000B2A4F" w:rsidRPr="002910AB" w14:paraId="2CCF7456" w14:textId="77777777" w:rsidTr="006F20AB">
        <w:tc>
          <w:tcPr>
            <w:tcW w:w="1990" w:type="dxa"/>
            <w:gridSpan w:val="3"/>
            <w:vMerge w:val="restart"/>
            <w:tcBorders>
              <w:left w:val="nil"/>
            </w:tcBorders>
          </w:tcPr>
          <w:p w14:paraId="7869FC0E" w14:textId="77777777" w:rsidR="000B2A4F" w:rsidRPr="002910AB" w:rsidRDefault="000B2A4F" w:rsidP="000D762C">
            <w:pPr>
              <w:spacing w:line="480" w:lineRule="auto"/>
              <w:rPr>
                <w:rFonts w:ascii="Times New Roman" w:hAnsi="Times New Roman" w:cs="Times New Roman"/>
                <w:b/>
                <w:bCs/>
                <w:sz w:val="16"/>
                <w:szCs w:val="16"/>
              </w:rPr>
            </w:pPr>
          </w:p>
        </w:tc>
        <w:tc>
          <w:tcPr>
            <w:tcW w:w="1404" w:type="dxa"/>
            <w:gridSpan w:val="2"/>
            <w:shd w:val="clear" w:color="auto" w:fill="auto"/>
          </w:tcPr>
          <w:p w14:paraId="14F7ABA9"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1</w:t>
            </w:r>
          </w:p>
        </w:tc>
        <w:tc>
          <w:tcPr>
            <w:tcW w:w="1337" w:type="dxa"/>
            <w:gridSpan w:val="2"/>
            <w:shd w:val="clear" w:color="auto" w:fill="auto"/>
          </w:tcPr>
          <w:p w14:paraId="7C812E8F"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2</w:t>
            </w:r>
          </w:p>
        </w:tc>
        <w:tc>
          <w:tcPr>
            <w:tcW w:w="1399" w:type="dxa"/>
            <w:gridSpan w:val="2"/>
            <w:shd w:val="clear" w:color="auto" w:fill="auto"/>
          </w:tcPr>
          <w:p w14:paraId="02E41EB0"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3</w:t>
            </w:r>
          </w:p>
        </w:tc>
        <w:tc>
          <w:tcPr>
            <w:tcW w:w="1337" w:type="dxa"/>
            <w:gridSpan w:val="2"/>
            <w:shd w:val="clear" w:color="auto" w:fill="auto"/>
          </w:tcPr>
          <w:p w14:paraId="0479E76F"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4</w:t>
            </w:r>
          </w:p>
        </w:tc>
        <w:tc>
          <w:tcPr>
            <w:tcW w:w="1554" w:type="dxa"/>
            <w:gridSpan w:val="2"/>
            <w:shd w:val="clear" w:color="auto" w:fill="auto"/>
          </w:tcPr>
          <w:p w14:paraId="53B04838"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5</w:t>
            </w:r>
          </w:p>
        </w:tc>
      </w:tr>
      <w:tr w:rsidR="000B2A4F" w:rsidRPr="002910AB" w14:paraId="2907DCED" w14:textId="77777777" w:rsidTr="006F20AB">
        <w:tc>
          <w:tcPr>
            <w:tcW w:w="1990" w:type="dxa"/>
            <w:gridSpan w:val="3"/>
            <w:vMerge/>
            <w:tcBorders>
              <w:left w:val="nil"/>
              <w:bottom w:val="nil"/>
            </w:tcBorders>
          </w:tcPr>
          <w:p w14:paraId="2DAED64B" w14:textId="77777777" w:rsidR="000B2A4F" w:rsidRPr="002910AB" w:rsidRDefault="000B2A4F" w:rsidP="000D762C">
            <w:pPr>
              <w:spacing w:line="480" w:lineRule="auto"/>
              <w:rPr>
                <w:rFonts w:ascii="Times New Roman" w:hAnsi="Times New Roman" w:cs="Times New Roman"/>
                <w:b/>
                <w:bCs/>
                <w:sz w:val="16"/>
                <w:szCs w:val="16"/>
              </w:rPr>
            </w:pPr>
          </w:p>
        </w:tc>
        <w:tc>
          <w:tcPr>
            <w:tcW w:w="1404" w:type="dxa"/>
            <w:gridSpan w:val="2"/>
            <w:shd w:val="clear" w:color="auto" w:fill="auto"/>
          </w:tcPr>
          <w:p w14:paraId="275FC6ED"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Negligible</w:t>
            </w:r>
          </w:p>
        </w:tc>
        <w:tc>
          <w:tcPr>
            <w:tcW w:w="1337" w:type="dxa"/>
            <w:gridSpan w:val="2"/>
            <w:shd w:val="clear" w:color="auto" w:fill="auto"/>
          </w:tcPr>
          <w:p w14:paraId="205F371C"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Minor</w:t>
            </w:r>
          </w:p>
        </w:tc>
        <w:tc>
          <w:tcPr>
            <w:tcW w:w="1399" w:type="dxa"/>
            <w:gridSpan w:val="2"/>
            <w:shd w:val="clear" w:color="auto" w:fill="auto"/>
          </w:tcPr>
          <w:p w14:paraId="7FD1EBCF"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Moderate</w:t>
            </w:r>
          </w:p>
        </w:tc>
        <w:tc>
          <w:tcPr>
            <w:tcW w:w="1337" w:type="dxa"/>
            <w:gridSpan w:val="2"/>
            <w:shd w:val="clear" w:color="auto" w:fill="auto"/>
          </w:tcPr>
          <w:p w14:paraId="33505EB5"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Major</w:t>
            </w:r>
          </w:p>
        </w:tc>
        <w:tc>
          <w:tcPr>
            <w:tcW w:w="1554" w:type="dxa"/>
            <w:gridSpan w:val="2"/>
            <w:shd w:val="clear" w:color="auto" w:fill="auto"/>
          </w:tcPr>
          <w:p w14:paraId="2D4E1EFF" w14:textId="77777777" w:rsidR="000B2A4F" w:rsidRPr="002910AB" w:rsidRDefault="000B2A4F" w:rsidP="000D762C">
            <w:pPr>
              <w:spacing w:line="480" w:lineRule="auto"/>
              <w:rPr>
                <w:rFonts w:ascii="Times New Roman" w:hAnsi="Times New Roman" w:cs="Times New Roman"/>
                <w:b/>
                <w:bCs/>
                <w:sz w:val="16"/>
                <w:szCs w:val="16"/>
              </w:rPr>
            </w:pPr>
            <w:r w:rsidRPr="002910AB">
              <w:rPr>
                <w:rFonts w:ascii="Times New Roman" w:hAnsi="Times New Roman" w:cs="Times New Roman"/>
                <w:b/>
                <w:bCs/>
                <w:sz w:val="16"/>
                <w:szCs w:val="16"/>
              </w:rPr>
              <w:t>Catastrophic</w:t>
            </w:r>
          </w:p>
        </w:tc>
      </w:tr>
      <w:tr w:rsidR="000B2A4F" w:rsidRPr="002910AB" w14:paraId="514817F2" w14:textId="77777777" w:rsidTr="006F20AB">
        <w:tblPrEx>
          <w:tblLook w:val="0000" w:firstRow="0" w:lastRow="0" w:firstColumn="0" w:lastColumn="0" w:noHBand="0" w:noVBand="0"/>
        </w:tblPrEx>
        <w:trPr>
          <w:gridBefore w:val="3"/>
          <w:wBefore w:w="1990" w:type="dxa"/>
          <w:trHeight w:val="307"/>
        </w:trPr>
        <w:tc>
          <w:tcPr>
            <w:tcW w:w="7031" w:type="dxa"/>
            <w:gridSpan w:val="10"/>
          </w:tcPr>
          <w:p w14:paraId="2DB34418" w14:textId="77777777" w:rsidR="000B2A4F" w:rsidRPr="002910AB" w:rsidRDefault="00FB2C59"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                               </w:t>
            </w:r>
            <w:r w:rsidR="000B2A4F" w:rsidRPr="002910AB">
              <w:rPr>
                <w:rFonts w:ascii="Times New Roman" w:hAnsi="Times New Roman" w:cs="Times New Roman"/>
                <w:sz w:val="16"/>
                <w:szCs w:val="16"/>
              </w:rPr>
              <w:t>-----------------------Impact Severity Increases ---------------------&gt;</w:t>
            </w:r>
          </w:p>
        </w:tc>
      </w:tr>
    </w:tbl>
    <w:p w14:paraId="55CB86D7" w14:textId="77777777" w:rsidR="000B2A4F" w:rsidRPr="002910AB" w:rsidRDefault="000B2A4F" w:rsidP="000D762C">
      <w:pPr>
        <w:autoSpaceDE w:val="0"/>
        <w:autoSpaceDN w:val="0"/>
        <w:adjustRightInd w:val="0"/>
        <w:spacing w:after="0" w:line="480" w:lineRule="auto"/>
        <w:rPr>
          <w:rFonts w:ascii="Times New Roman" w:hAnsi="Times New Roman" w:cs="Times New Roman"/>
          <w:sz w:val="20"/>
          <w:szCs w:val="20"/>
        </w:rPr>
      </w:pPr>
    </w:p>
    <w:p w14:paraId="7C2D07F7" w14:textId="491FCC77" w:rsidR="00930073" w:rsidRPr="002910AB" w:rsidRDefault="00930073" w:rsidP="000D762C">
      <w:pPr>
        <w:autoSpaceDE w:val="0"/>
        <w:autoSpaceDN w:val="0"/>
        <w:adjustRightInd w:val="0"/>
        <w:spacing w:after="0" w:line="480" w:lineRule="auto"/>
        <w:rPr>
          <w:rFonts w:ascii="Times New Roman" w:hAnsi="Times New Roman" w:cs="Times New Roman"/>
          <w:sz w:val="20"/>
          <w:szCs w:val="20"/>
        </w:rPr>
      </w:pPr>
      <w:r w:rsidRPr="002910AB">
        <w:rPr>
          <w:rFonts w:ascii="Times New Roman" w:hAnsi="Times New Roman" w:cs="Times New Roman"/>
          <w:sz w:val="20"/>
          <w:szCs w:val="20"/>
        </w:rPr>
        <w:t xml:space="preserve">Impact of failure </w:t>
      </w:r>
      <w:r w:rsidR="008510BF" w:rsidRPr="002910AB">
        <w:rPr>
          <w:rFonts w:ascii="Times New Roman" w:hAnsi="Times New Roman" w:cs="Times New Roman"/>
          <w:sz w:val="20"/>
          <w:szCs w:val="20"/>
        </w:rPr>
        <w:t>wa</w:t>
      </w:r>
      <w:r w:rsidRPr="002910AB">
        <w:rPr>
          <w:rFonts w:ascii="Times New Roman" w:hAnsi="Times New Roman" w:cs="Times New Roman"/>
          <w:sz w:val="20"/>
          <w:szCs w:val="20"/>
        </w:rPr>
        <w:t>s divided into three criteria human, econo</w:t>
      </w:r>
      <w:r w:rsidR="008510BF" w:rsidRPr="002910AB">
        <w:rPr>
          <w:rFonts w:ascii="Times New Roman" w:hAnsi="Times New Roman" w:cs="Times New Roman"/>
          <w:sz w:val="20"/>
          <w:szCs w:val="20"/>
        </w:rPr>
        <w:t>mic</w:t>
      </w:r>
      <w:r w:rsidRPr="002910AB">
        <w:rPr>
          <w:rFonts w:ascii="Times New Roman" w:hAnsi="Times New Roman" w:cs="Times New Roman"/>
          <w:sz w:val="20"/>
          <w:szCs w:val="20"/>
        </w:rPr>
        <w:t xml:space="preserve"> an</w:t>
      </w:r>
      <w:r w:rsidR="00C2689C" w:rsidRPr="002910AB">
        <w:rPr>
          <w:rFonts w:ascii="Times New Roman" w:hAnsi="Times New Roman" w:cs="Times New Roman"/>
          <w:sz w:val="20"/>
          <w:szCs w:val="20"/>
        </w:rPr>
        <w:t>d environment</w:t>
      </w:r>
      <w:r w:rsidR="000342EF" w:rsidRPr="002910AB">
        <w:rPr>
          <w:rFonts w:ascii="Times New Roman" w:hAnsi="Times New Roman" w:cs="Times New Roman"/>
          <w:sz w:val="20"/>
          <w:szCs w:val="20"/>
        </w:rPr>
        <w:t>al</w:t>
      </w:r>
      <w:r w:rsidR="00C2689C" w:rsidRPr="002910AB">
        <w:rPr>
          <w:rFonts w:ascii="Times New Roman" w:hAnsi="Times New Roman" w:cs="Times New Roman"/>
          <w:sz w:val="20"/>
          <w:szCs w:val="20"/>
        </w:rPr>
        <w:t xml:space="preserve"> as seen in </w:t>
      </w:r>
      <w:r w:rsidR="00B80C1B" w:rsidRPr="002910AB">
        <w:rPr>
          <w:rFonts w:ascii="Times New Roman" w:hAnsi="Times New Roman" w:cs="Times New Roman"/>
          <w:sz w:val="20"/>
          <w:szCs w:val="20"/>
        </w:rPr>
        <w:t>Table</w:t>
      </w:r>
      <w:r w:rsidR="00C2689C" w:rsidRPr="002910AB">
        <w:rPr>
          <w:rFonts w:ascii="Times New Roman" w:hAnsi="Times New Roman" w:cs="Times New Roman"/>
          <w:sz w:val="20"/>
          <w:szCs w:val="20"/>
        </w:rPr>
        <w:t xml:space="preserve"> </w:t>
      </w:r>
      <w:r w:rsidR="009D234C" w:rsidRPr="002910AB">
        <w:rPr>
          <w:rFonts w:ascii="Times New Roman" w:hAnsi="Times New Roman" w:cs="Times New Roman"/>
          <w:sz w:val="20"/>
          <w:szCs w:val="20"/>
        </w:rPr>
        <w:t>3</w:t>
      </w:r>
      <w:r w:rsidRPr="002910AB">
        <w:rPr>
          <w:rFonts w:ascii="Times New Roman" w:hAnsi="Times New Roman" w:cs="Times New Roman"/>
          <w:sz w:val="20"/>
          <w:szCs w:val="20"/>
        </w:rPr>
        <w:t xml:space="preserve">.  </w:t>
      </w:r>
      <w:r w:rsidR="000342EF" w:rsidRPr="002910AB">
        <w:rPr>
          <w:rFonts w:ascii="Times New Roman" w:hAnsi="Times New Roman" w:cs="Times New Roman"/>
          <w:sz w:val="20"/>
          <w:szCs w:val="20"/>
        </w:rPr>
        <w:t>A bow tie analysis was conducted and p</w:t>
      </w:r>
      <w:r w:rsidRPr="002910AB">
        <w:rPr>
          <w:rFonts w:ascii="Times New Roman" w:hAnsi="Times New Roman" w:cs="Times New Roman"/>
          <w:sz w:val="20"/>
          <w:szCs w:val="20"/>
        </w:rPr>
        <w:t xml:space="preserve">ossible outcomes of the bow tie analysis </w:t>
      </w:r>
      <w:r w:rsidR="008510BF" w:rsidRPr="002910AB">
        <w:rPr>
          <w:rFonts w:ascii="Times New Roman" w:hAnsi="Times New Roman" w:cs="Times New Roman"/>
          <w:sz w:val="20"/>
          <w:szCs w:val="20"/>
        </w:rPr>
        <w:t>we</w:t>
      </w:r>
      <w:r w:rsidRPr="002910AB">
        <w:rPr>
          <w:rFonts w:ascii="Times New Roman" w:hAnsi="Times New Roman" w:cs="Times New Roman"/>
          <w:sz w:val="20"/>
          <w:szCs w:val="20"/>
        </w:rPr>
        <w:t xml:space="preserve">re estimated using this </w:t>
      </w:r>
      <w:r w:rsidR="000342EF" w:rsidRPr="002910AB">
        <w:rPr>
          <w:rFonts w:ascii="Times New Roman" w:hAnsi="Times New Roman" w:cs="Times New Roman"/>
          <w:sz w:val="20"/>
          <w:szCs w:val="20"/>
        </w:rPr>
        <w:t xml:space="preserve">impact </w:t>
      </w:r>
      <w:r w:rsidRPr="002910AB">
        <w:rPr>
          <w:rFonts w:ascii="Times New Roman" w:hAnsi="Times New Roman" w:cs="Times New Roman"/>
          <w:sz w:val="20"/>
          <w:szCs w:val="20"/>
        </w:rPr>
        <w:t>of failure and places in the risk matrix</w:t>
      </w:r>
      <w:r w:rsidR="000342EF" w:rsidRPr="002910AB">
        <w:rPr>
          <w:rFonts w:ascii="Times New Roman" w:hAnsi="Times New Roman" w:cs="Times New Roman"/>
          <w:sz w:val="20"/>
          <w:szCs w:val="20"/>
        </w:rPr>
        <w:t xml:space="preserve"> (Table 3)</w:t>
      </w:r>
      <w:r w:rsidRPr="002910AB">
        <w:rPr>
          <w:rFonts w:ascii="Times New Roman" w:hAnsi="Times New Roman" w:cs="Times New Roman"/>
          <w:sz w:val="20"/>
          <w:szCs w:val="20"/>
        </w:rPr>
        <w:t>.</w:t>
      </w:r>
    </w:p>
    <w:p w14:paraId="20C6B02D" w14:textId="137B8DAD" w:rsidR="000D502B" w:rsidRPr="002910AB" w:rsidRDefault="001E0114"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3</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000D502B" w:rsidRPr="002910AB">
        <w:rPr>
          <w:rFonts w:ascii="Times New Roman" w:hAnsi="Times New Roman" w:cs="Times New Roman"/>
          <w:i w:val="0"/>
          <w:iCs w:val="0"/>
          <w:color w:val="auto"/>
        </w:rPr>
        <w:t xml:space="preserve"> </w:t>
      </w:r>
      <w:r w:rsidRPr="002910AB">
        <w:rPr>
          <w:rFonts w:ascii="Times New Roman" w:hAnsi="Times New Roman" w:cs="Times New Roman"/>
          <w:i w:val="0"/>
          <w:iCs w:val="0"/>
          <w:color w:val="auto"/>
        </w:rPr>
        <w:t>Impact of Failure (ISO 17776 Risk Ranking)</w:t>
      </w:r>
    </w:p>
    <w:tbl>
      <w:tblPr>
        <w:tblStyle w:val="TableGrid"/>
        <w:tblW w:w="0" w:type="auto"/>
        <w:tblLook w:val="04A0" w:firstRow="1" w:lastRow="0" w:firstColumn="1" w:lastColumn="0" w:noHBand="0" w:noVBand="1"/>
      </w:tblPr>
      <w:tblGrid>
        <w:gridCol w:w="600"/>
        <w:gridCol w:w="1410"/>
        <w:gridCol w:w="1571"/>
        <w:gridCol w:w="1276"/>
        <w:gridCol w:w="1417"/>
        <w:gridCol w:w="1276"/>
        <w:gridCol w:w="1673"/>
      </w:tblGrid>
      <w:tr w:rsidR="00B468A8" w:rsidRPr="002910AB" w14:paraId="02227483" w14:textId="77777777" w:rsidTr="00B468A8">
        <w:trPr>
          <w:trHeight w:val="238"/>
        </w:trPr>
        <w:tc>
          <w:tcPr>
            <w:tcW w:w="563" w:type="dxa"/>
            <w:tcBorders>
              <w:top w:val="nil"/>
              <w:left w:val="nil"/>
            </w:tcBorders>
          </w:tcPr>
          <w:p w14:paraId="1A59E48D" w14:textId="77777777" w:rsidR="00930073" w:rsidRPr="002910AB" w:rsidRDefault="00930073" w:rsidP="000D762C">
            <w:pPr>
              <w:spacing w:line="480" w:lineRule="auto"/>
              <w:rPr>
                <w:rFonts w:ascii="Times New Roman" w:hAnsi="Times New Roman" w:cs="Times New Roman"/>
                <w:sz w:val="16"/>
                <w:szCs w:val="16"/>
              </w:rPr>
            </w:pPr>
          </w:p>
        </w:tc>
        <w:tc>
          <w:tcPr>
            <w:tcW w:w="1410" w:type="dxa"/>
            <w:shd w:val="clear" w:color="auto" w:fill="FFC000"/>
          </w:tcPr>
          <w:p w14:paraId="05A1AA0D"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Severity Rating</w:t>
            </w:r>
          </w:p>
        </w:tc>
        <w:tc>
          <w:tcPr>
            <w:tcW w:w="1571" w:type="dxa"/>
            <w:shd w:val="clear" w:color="auto" w:fill="FFC000"/>
          </w:tcPr>
          <w:p w14:paraId="26056A60"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Negligible</w:t>
            </w:r>
          </w:p>
        </w:tc>
        <w:tc>
          <w:tcPr>
            <w:tcW w:w="1276" w:type="dxa"/>
            <w:shd w:val="clear" w:color="auto" w:fill="FFC000"/>
          </w:tcPr>
          <w:p w14:paraId="38CE9A73"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Minor</w:t>
            </w:r>
          </w:p>
        </w:tc>
        <w:tc>
          <w:tcPr>
            <w:tcW w:w="1417" w:type="dxa"/>
            <w:shd w:val="clear" w:color="auto" w:fill="FFC000"/>
          </w:tcPr>
          <w:p w14:paraId="690802BE"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Moderate</w:t>
            </w:r>
          </w:p>
        </w:tc>
        <w:tc>
          <w:tcPr>
            <w:tcW w:w="1276" w:type="dxa"/>
            <w:shd w:val="clear" w:color="auto" w:fill="FFC000"/>
          </w:tcPr>
          <w:p w14:paraId="735E3279"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Major</w:t>
            </w:r>
          </w:p>
        </w:tc>
        <w:tc>
          <w:tcPr>
            <w:tcW w:w="1673" w:type="dxa"/>
            <w:shd w:val="clear" w:color="auto" w:fill="FFC000"/>
          </w:tcPr>
          <w:p w14:paraId="7FC34B08"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Catastrophic</w:t>
            </w:r>
          </w:p>
        </w:tc>
      </w:tr>
      <w:tr w:rsidR="00B468A8" w:rsidRPr="002910AB" w14:paraId="576D0DAC" w14:textId="77777777" w:rsidTr="00B468A8">
        <w:trPr>
          <w:trHeight w:val="467"/>
        </w:trPr>
        <w:tc>
          <w:tcPr>
            <w:tcW w:w="563" w:type="dxa"/>
            <w:vMerge w:val="restart"/>
            <w:shd w:val="clear" w:color="auto" w:fill="C45911" w:themeFill="accent2" w:themeFillShade="BF"/>
            <w:textDirection w:val="btLr"/>
          </w:tcPr>
          <w:p w14:paraId="7EDC69C7" w14:textId="77777777" w:rsidR="00930073" w:rsidRPr="002910AB" w:rsidRDefault="00930073" w:rsidP="000D762C">
            <w:pPr>
              <w:spacing w:line="480" w:lineRule="auto"/>
              <w:ind w:left="113" w:right="113"/>
              <w:jc w:val="center"/>
              <w:rPr>
                <w:rFonts w:ascii="Times New Roman" w:hAnsi="Times New Roman" w:cs="Times New Roman"/>
                <w:sz w:val="16"/>
                <w:szCs w:val="16"/>
              </w:rPr>
            </w:pPr>
            <w:r w:rsidRPr="002910AB">
              <w:rPr>
                <w:rFonts w:ascii="Times New Roman" w:hAnsi="Times New Roman" w:cs="Times New Roman"/>
                <w:sz w:val="16"/>
                <w:szCs w:val="16"/>
              </w:rPr>
              <w:lastRenderedPageBreak/>
              <w:t>Consequences</w:t>
            </w:r>
          </w:p>
        </w:tc>
        <w:tc>
          <w:tcPr>
            <w:tcW w:w="1410" w:type="dxa"/>
          </w:tcPr>
          <w:p w14:paraId="68D2ED3B"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Human</w:t>
            </w:r>
          </w:p>
        </w:tc>
        <w:tc>
          <w:tcPr>
            <w:tcW w:w="1571" w:type="dxa"/>
          </w:tcPr>
          <w:p w14:paraId="7EE3DD9A"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Slight Injury</w:t>
            </w:r>
          </w:p>
        </w:tc>
        <w:tc>
          <w:tcPr>
            <w:tcW w:w="1276" w:type="dxa"/>
          </w:tcPr>
          <w:p w14:paraId="06B94FBD"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Minor Injury</w:t>
            </w:r>
          </w:p>
        </w:tc>
        <w:tc>
          <w:tcPr>
            <w:tcW w:w="1417" w:type="dxa"/>
          </w:tcPr>
          <w:p w14:paraId="0E34C3A1"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Major Injury</w:t>
            </w:r>
          </w:p>
        </w:tc>
        <w:tc>
          <w:tcPr>
            <w:tcW w:w="1276" w:type="dxa"/>
          </w:tcPr>
          <w:p w14:paraId="1941B349"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Single Fatality</w:t>
            </w:r>
          </w:p>
        </w:tc>
        <w:tc>
          <w:tcPr>
            <w:tcW w:w="1673" w:type="dxa"/>
          </w:tcPr>
          <w:p w14:paraId="0887A90D"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Multiple fatalities</w:t>
            </w:r>
          </w:p>
        </w:tc>
      </w:tr>
      <w:tr w:rsidR="00B468A8" w:rsidRPr="002910AB" w14:paraId="2438EF20" w14:textId="77777777" w:rsidTr="00B468A8">
        <w:trPr>
          <w:trHeight w:val="488"/>
        </w:trPr>
        <w:tc>
          <w:tcPr>
            <w:tcW w:w="563" w:type="dxa"/>
            <w:vMerge/>
            <w:shd w:val="clear" w:color="auto" w:fill="C45911" w:themeFill="accent2" w:themeFillShade="BF"/>
          </w:tcPr>
          <w:p w14:paraId="0DB250EF" w14:textId="77777777" w:rsidR="00930073" w:rsidRPr="002910AB" w:rsidRDefault="00930073" w:rsidP="000D762C">
            <w:pPr>
              <w:spacing w:line="480" w:lineRule="auto"/>
              <w:rPr>
                <w:rFonts w:ascii="Times New Roman" w:hAnsi="Times New Roman" w:cs="Times New Roman"/>
                <w:sz w:val="16"/>
                <w:szCs w:val="16"/>
              </w:rPr>
            </w:pPr>
          </w:p>
        </w:tc>
        <w:tc>
          <w:tcPr>
            <w:tcW w:w="1410" w:type="dxa"/>
          </w:tcPr>
          <w:p w14:paraId="0CD7A550" w14:textId="66BEF1E9"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Econom</w:t>
            </w:r>
            <w:r w:rsidR="000342EF" w:rsidRPr="002910AB">
              <w:rPr>
                <w:rFonts w:ascii="Times New Roman" w:hAnsi="Times New Roman" w:cs="Times New Roman"/>
                <w:sz w:val="16"/>
                <w:szCs w:val="16"/>
              </w:rPr>
              <w:t>ic</w:t>
            </w:r>
          </w:p>
        </w:tc>
        <w:tc>
          <w:tcPr>
            <w:tcW w:w="1571" w:type="dxa"/>
          </w:tcPr>
          <w:p w14:paraId="47EDA24A"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Slight Damage</w:t>
            </w:r>
          </w:p>
        </w:tc>
        <w:tc>
          <w:tcPr>
            <w:tcW w:w="1276" w:type="dxa"/>
          </w:tcPr>
          <w:p w14:paraId="0277BB84" w14:textId="0DA556B2"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Minor</w:t>
            </w:r>
            <w:r w:rsidR="00B468A8" w:rsidRPr="002910AB">
              <w:rPr>
                <w:rFonts w:ascii="Times New Roman" w:hAnsi="Times New Roman" w:cs="Times New Roman"/>
                <w:sz w:val="16"/>
                <w:szCs w:val="16"/>
              </w:rPr>
              <w:t xml:space="preserve"> </w:t>
            </w:r>
            <w:r w:rsidRPr="002910AB">
              <w:rPr>
                <w:rFonts w:ascii="Times New Roman" w:hAnsi="Times New Roman" w:cs="Times New Roman"/>
                <w:sz w:val="16"/>
                <w:szCs w:val="16"/>
              </w:rPr>
              <w:t>damage</w:t>
            </w:r>
          </w:p>
        </w:tc>
        <w:tc>
          <w:tcPr>
            <w:tcW w:w="1417" w:type="dxa"/>
          </w:tcPr>
          <w:p w14:paraId="46616722"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Local damage</w:t>
            </w:r>
          </w:p>
        </w:tc>
        <w:tc>
          <w:tcPr>
            <w:tcW w:w="1276" w:type="dxa"/>
          </w:tcPr>
          <w:p w14:paraId="21BE5554"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Major damage</w:t>
            </w:r>
          </w:p>
        </w:tc>
        <w:tc>
          <w:tcPr>
            <w:tcW w:w="1673" w:type="dxa"/>
          </w:tcPr>
          <w:p w14:paraId="1DDC370F"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Massive effect</w:t>
            </w:r>
          </w:p>
        </w:tc>
      </w:tr>
      <w:tr w:rsidR="00B468A8" w:rsidRPr="002910AB" w14:paraId="205E7556" w14:textId="77777777" w:rsidTr="00B468A8">
        <w:trPr>
          <w:trHeight w:val="477"/>
        </w:trPr>
        <w:tc>
          <w:tcPr>
            <w:tcW w:w="563" w:type="dxa"/>
            <w:vMerge/>
            <w:shd w:val="clear" w:color="auto" w:fill="C45911" w:themeFill="accent2" w:themeFillShade="BF"/>
          </w:tcPr>
          <w:p w14:paraId="373A6CB3" w14:textId="77777777" w:rsidR="00930073" w:rsidRPr="002910AB" w:rsidRDefault="00930073" w:rsidP="000D762C">
            <w:pPr>
              <w:spacing w:line="480" w:lineRule="auto"/>
              <w:rPr>
                <w:rFonts w:ascii="Times New Roman" w:hAnsi="Times New Roman" w:cs="Times New Roman"/>
                <w:sz w:val="16"/>
                <w:szCs w:val="16"/>
              </w:rPr>
            </w:pPr>
          </w:p>
        </w:tc>
        <w:tc>
          <w:tcPr>
            <w:tcW w:w="1410" w:type="dxa"/>
          </w:tcPr>
          <w:p w14:paraId="5768F335" w14:textId="215E31AA"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Environment</w:t>
            </w:r>
            <w:r w:rsidR="000342EF" w:rsidRPr="002910AB">
              <w:rPr>
                <w:rFonts w:ascii="Times New Roman" w:hAnsi="Times New Roman" w:cs="Times New Roman"/>
                <w:sz w:val="16"/>
                <w:szCs w:val="16"/>
              </w:rPr>
              <w:t>al</w:t>
            </w:r>
          </w:p>
        </w:tc>
        <w:tc>
          <w:tcPr>
            <w:tcW w:w="1571" w:type="dxa"/>
          </w:tcPr>
          <w:p w14:paraId="70470C78"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Slight effect</w:t>
            </w:r>
          </w:p>
        </w:tc>
        <w:tc>
          <w:tcPr>
            <w:tcW w:w="1276" w:type="dxa"/>
          </w:tcPr>
          <w:p w14:paraId="70B65E16"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Minor effect</w:t>
            </w:r>
          </w:p>
        </w:tc>
        <w:tc>
          <w:tcPr>
            <w:tcW w:w="1417" w:type="dxa"/>
          </w:tcPr>
          <w:p w14:paraId="1F4473FF"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Localised effect</w:t>
            </w:r>
          </w:p>
        </w:tc>
        <w:tc>
          <w:tcPr>
            <w:tcW w:w="1276" w:type="dxa"/>
          </w:tcPr>
          <w:p w14:paraId="2022B6CF"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Major effect</w:t>
            </w:r>
          </w:p>
        </w:tc>
        <w:tc>
          <w:tcPr>
            <w:tcW w:w="1673" w:type="dxa"/>
          </w:tcPr>
          <w:p w14:paraId="6ECBED60" w14:textId="77777777" w:rsidR="00930073" w:rsidRPr="002910AB" w:rsidRDefault="00930073" w:rsidP="000D762C">
            <w:pPr>
              <w:spacing w:line="480" w:lineRule="auto"/>
              <w:rPr>
                <w:rFonts w:ascii="Times New Roman" w:hAnsi="Times New Roman" w:cs="Times New Roman"/>
                <w:sz w:val="16"/>
                <w:szCs w:val="16"/>
              </w:rPr>
            </w:pPr>
            <w:r w:rsidRPr="002910AB">
              <w:rPr>
                <w:rFonts w:ascii="Times New Roman" w:hAnsi="Times New Roman" w:cs="Times New Roman"/>
                <w:sz w:val="16"/>
                <w:szCs w:val="16"/>
              </w:rPr>
              <w:t>Massive effect</w:t>
            </w:r>
          </w:p>
        </w:tc>
      </w:tr>
    </w:tbl>
    <w:p w14:paraId="62C828A6" w14:textId="77777777" w:rsidR="00930073" w:rsidRPr="002910AB" w:rsidRDefault="00930073" w:rsidP="000D762C">
      <w:pPr>
        <w:spacing w:line="480" w:lineRule="auto"/>
        <w:jc w:val="both"/>
        <w:rPr>
          <w:rFonts w:ascii="Times New Roman" w:hAnsi="Times New Roman" w:cs="Times New Roman"/>
          <w:sz w:val="20"/>
          <w:szCs w:val="20"/>
        </w:rPr>
      </w:pPr>
    </w:p>
    <w:p w14:paraId="2CA44005" w14:textId="5570629F" w:rsidR="001B7119" w:rsidRPr="002910AB" w:rsidRDefault="004C6819"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The risk matrix wa</w:t>
      </w:r>
      <w:r w:rsidR="00930073" w:rsidRPr="002910AB">
        <w:rPr>
          <w:rFonts w:ascii="Times New Roman" w:hAnsi="Times New Roman" w:cs="Times New Roman"/>
          <w:sz w:val="20"/>
          <w:szCs w:val="20"/>
        </w:rPr>
        <w:t xml:space="preserve">s </w:t>
      </w:r>
      <w:r w:rsidR="009A0BBE" w:rsidRPr="002910AB">
        <w:rPr>
          <w:rFonts w:ascii="Times New Roman" w:hAnsi="Times New Roman" w:cs="Times New Roman"/>
          <w:sz w:val="20"/>
          <w:szCs w:val="20"/>
        </w:rPr>
        <w:t xml:space="preserve">constructed using </w:t>
      </w:r>
      <w:r w:rsidR="00930073" w:rsidRPr="002910AB">
        <w:rPr>
          <w:rFonts w:ascii="Times New Roman" w:hAnsi="Times New Roman" w:cs="Times New Roman"/>
          <w:sz w:val="20"/>
          <w:szCs w:val="20"/>
        </w:rPr>
        <w:t>the International Organization for </w:t>
      </w:r>
      <w:r w:rsidR="00B048BE" w:rsidRPr="002910AB">
        <w:rPr>
          <w:rFonts w:ascii="Times New Roman" w:hAnsi="Times New Roman" w:cs="Times New Roman"/>
          <w:sz w:val="20"/>
          <w:szCs w:val="20"/>
        </w:rPr>
        <w:t>s</w:t>
      </w:r>
      <w:r w:rsidR="00930073" w:rsidRPr="002910AB">
        <w:rPr>
          <w:rFonts w:ascii="Times New Roman" w:hAnsi="Times New Roman" w:cs="Times New Roman"/>
          <w:sz w:val="20"/>
          <w:szCs w:val="20"/>
        </w:rPr>
        <w:t>tandardization requirement (</w:t>
      </w:r>
      <w:r w:rsidR="00B048BE" w:rsidRPr="002910AB">
        <w:rPr>
          <w:rFonts w:ascii="Times New Roman" w:hAnsi="Times New Roman" w:cs="Times New Roman"/>
          <w:sz w:val="20"/>
          <w:szCs w:val="20"/>
        </w:rPr>
        <w:t>ISO, 2009)</w:t>
      </w:r>
      <w:r w:rsidR="00930073" w:rsidRPr="002910AB">
        <w:rPr>
          <w:rFonts w:ascii="Times New Roman" w:hAnsi="Times New Roman" w:cs="Times New Roman"/>
          <w:sz w:val="20"/>
          <w:szCs w:val="20"/>
        </w:rPr>
        <w:t xml:space="preserve">. Within the matrix, as shown in </w:t>
      </w:r>
      <w:r w:rsidR="00B80C1B" w:rsidRPr="002910AB">
        <w:rPr>
          <w:rFonts w:ascii="Times New Roman" w:hAnsi="Times New Roman" w:cs="Times New Roman"/>
          <w:sz w:val="20"/>
          <w:szCs w:val="20"/>
        </w:rPr>
        <w:t>Table</w:t>
      </w:r>
      <w:r w:rsidR="00930073" w:rsidRPr="002910AB">
        <w:rPr>
          <w:rFonts w:ascii="Times New Roman" w:hAnsi="Times New Roman" w:cs="Times New Roman"/>
          <w:sz w:val="20"/>
          <w:szCs w:val="20"/>
        </w:rPr>
        <w:t xml:space="preserve"> </w:t>
      </w:r>
      <w:r w:rsidR="000D502B" w:rsidRPr="002910AB">
        <w:rPr>
          <w:rFonts w:ascii="Times New Roman" w:hAnsi="Times New Roman" w:cs="Times New Roman"/>
          <w:sz w:val="20"/>
          <w:szCs w:val="20"/>
        </w:rPr>
        <w:t>4</w:t>
      </w:r>
      <w:r w:rsidR="00930073" w:rsidRPr="002910AB">
        <w:rPr>
          <w:rFonts w:ascii="Times New Roman" w:hAnsi="Times New Roman" w:cs="Times New Roman"/>
          <w:sz w:val="20"/>
          <w:szCs w:val="20"/>
        </w:rPr>
        <w:t xml:space="preserve">, the green </w:t>
      </w:r>
      <w:r w:rsidR="00B63EC4" w:rsidRPr="002910AB">
        <w:rPr>
          <w:rFonts w:ascii="Times New Roman" w:hAnsi="Times New Roman" w:cs="Times New Roman"/>
          <w:sz w:val="20"/>
          <w:szCs w:val="20"/>
        </w:rPr>
        <w:t>region</w:t>
      </w:r>
      <w:r w:rsidR="00930073" w:rsidRPr="002910AB">
        <w:rPr>
          <w:rFonts w:ascii="Times New Roman" w:hAnsi="Times New Roman" w:cs="Times New Roman"/>
          <w:sz w:val="20"/>
          <w:szCs w:val="20"/>
        </w:rPr>
        <w:t xml:space="preserve"> </w:t>
      </w:r>
      <w:r w:rsidR="00B63EC4" w:rsidRPr="002910AB">
        <w:rPr>
          <w:rFonts w:ascii="Times New Roman" w:hAnsi="Times New Roman" w:cs="Times New Roman"/>
          <w:sz w:val="20"/>
          <w:szCs w:val="20"/>
        </w:rPr>
        <w:t xml:space="preserve">indicates </w:t>
      </w:r>
      <w:r w:rsidR="00930073" w:rsidRPr="002910AB">
        <w:rPr>
          <w:rFonts w:ascii="Times New Roman" w:hAnsi="Times New Roman" w:cs="Times New Roman"/>
          <w:sz w:val="20"/>
          <w:szCs w:val="20"/>
        </w:rPr>
        <w:t xml:space="preserve">reasonably </w:t>
      </w:r>
      <w:r w:rsidR="00B63EC4" w:rsidRPr="002910AB">
        <w:rPr>
          <w:rFonts w:ascii="Times New Roman" w:hAnsi="Times New Roman" w:cs="Times New Roman"/>
          <w:sz w:val="20"/>
          <w:szCs w:val="20"/>
        </w:rPr>
        <w:t xml:space="preserve">tolerable </w:t>
      </w:r>
      <w:r w:rsidR="00930073" w:rsidRPr="002910AB">
        <w:rPr>
          <w:rFonts w:ascii="Times New Roman" w:hAnsi="Times New Roman" w:cs="Times New Roman"/>
          <w:sz w:val="20"/>
          <w:szCs w:val="20"/>
        </w:rPr>
        <w:t xml:space="preserve">risk, the yellow </w:t>
      </w:r>
      <w:r w:rsidR="00B63EC4" w:rsidRPr="002910AB">
        <w:rPr>
          <w:rFonts w:ascii="Times New Roman" w:hAnsi="Times New Roman" w:cs="Times New Roman"/>
          <w:sz w:val="20"/>
          <w:szCs w:val="20"/>
        </w:rPr>
        <w:t>region</w:t>
      </w:r>
      <w:r w:rsidR="00930073" w:rsidRPr="002910AB">
        <w:rPr>
          <w:rFonts w:ascii="Times New Roman" w:hAnsi="Times New Roman" w:cs="Times New Roman"/>
          <w:sz w:val="20"/>
          <w:szCs w:val="20"/>
        </w:rPr>
        <w:t xml:space="preserve"> </w:t>
      </w:r>
      <w:r w:rsidR="00B63EC4" w:rsidRPr="002910AB">
        <w:rPr>
          <w:rFonts w:ascii="Times New Roman" w:hAnsi="Times New Roman" w:cs="Times New Roman"/>
          <w:sz w:val="20"/>
          <w:szCs w:val="20"/>
        </w:rPr>
        <w:t>indicates</w:t>
      </w:r>
      <w:r w:rsidR="00930073" w:rsidRPr="002910AB">
        <w:rPr>
          <w:rFonts w:ascii="Times New Roman" w:hAnsi="Times New Roman" w:cs="Times New Roman"/>
          <w:sz w:val="20"/>
          <w:szCs w:val="20"/>
        </w:rPr>
        <w:t xml:space="preserve"> risk that is </w:t>
      </w:r>
      <w:r w:rsidR="00B63EC4" w:rsidRPr="002910AB">
        <w:rPr>
          <w:rFonts w:ascii="Times New Roman" w:hAnsi="Times New Roman" w:cs="Times New Roman"/>
          <w:sz w:val="20"/>
          <w:szCs w:val="20"/>
        </w:rPr>
        <w:t xml:space="preserve">tolerable </w:t>
      </w:r>
      <w:r w:rsidR="00930073" w:rsidRPr="002910AB">
        <w:rPr>
          <w:rFonts w:ascii="Times New Roman" w:hAnsi="Times New Roman" w:cs="Times New Roman"/>
          <w:sz w:val="20"/>
          <w:szCs w:val="20"/>
        </w:rPr>
        <w:t>with control,</w:t>
      </w:r>
      <w:r w:rsidR="00B63EC4" w:rsidRPr="002910AB">
        <w:rPr>
          <w:rFonts w:ascii="Times New Roman" w:hAnsi="Times New Roman" w:cs="Times New Roman"/>
          <w:sz w:val="20"/>
          <w:szCs w:val="20"/>
        </w:rPr>
        <w:t xml:space="preserve"> </w:t>
      </w:r>
      <w:r w:rsidR="00930073" w:rsidRPr="002910AB">
        <w:rPr>
          <w:rFonts w:ascii="Times New Roman" w:hAnsi="Times New Roman" w:cs="Times New Roman"/>
          <w:sz w:val="20"/>
          <w:szCs w:val="20"/>
        </w:rPr>
        <w:t xml:space="preserve">the orange and red </w:t>
      </w:r>
      <w:r w:rsidR="00B63EC4" w:rsidRPr="002910AB">
        <w:rPr>
          <w:rFonts w:ascii="Times New Roman" w:hAnsi="Times New Roman" w:cs="Times New Roman"/>
          <w:sz w:val="20"/>
          <w:szCs w:val="20"/>
        </w:rPr>
        <w:t>regions</w:t>
      </w:r>
      <w:r w:rsidR="00930073" w:rsidRPr="002910AB">
        <w:rPr>
          <w:rFonts w:ascii="Times New Roman" w:hAnsi="Times New Roman" w:cs="Times New Roman"/>
          <w:sz w:val="20"/>
          <w:szCs w:val="20"/>
        </w:rPr>
        <w:t xml:space="preserve"> </w:t>
      </w:r>
      <w:r w:rsidR="000D502B" w:rsidRPr="002910AB">
        <w:rPr>
          <w:rFonts w:ascii="Times New Roman" w:hAnsi="Times New Roman" w:cs="Times New Roman"/>
          <w:sz w:val="20"/>
          <w:szCs w:val="20"/>
        </w:rPr>
        <w:t>indicate</w:t>
      </w:r>
      <w:r w:rsidR="00B63EC4" w:rsidRPr="002910AB">
        <w:rPr>
          <w:rFonts w:ascii="Times New Roman" w:hAnsi="Times New Roman" w:cs="Times New Roman"/>
          <w:sz w:val="20"/>
          <w:szCs w:val="20"/>
        </w:rPr>
        <w:t xml:space="preserve"> </w:t>
      </w:r>
      <w:r w:rsidR="00930073" w:rsidRPr="002910AB">
        <w:rPr>
          <w:rFonts w:ascii="Times New Roman" w:hAnsi="Times New Roman" w:cs="Times New Roman"/>
          <w:sz w:val="20"/>
          <w:szCs w:val="20"/>
        </w:rPr>
        <w:t>un</w:t>
      </w:r>
      <w:r w:rsidR="00B63EC4" w:rsidRPr="002910AB">
        <w:rPr>
          <w:rFonts w:ascii="Times New Roman" w:hAnsi="Times New Roman" w:cs="Times New Roman"/>
          <w:sz w:val="20"/>
          <w:szCs w:val="20"/>
        </w:rPr>
        <w:t>wanted and intolerable</w:t>
      </w:r>
      <w:r w:rsidR="00930073" w:rsidRPr="002910AB">
        <w:rPr>
          <w:rFonts w:ascii="Times New Roman" w:hAnsi="Times New Roman" w:cs="Times New Roman"/>
          <w:sz w:val="20"/>
          <w:szCs w:val="20"/>
        </w:rPr>
        <w:t xml:space="preserve"> risk</w:t>
      </w:r>
      <w:r w:rsidR="000D502B" w:rsidRPr="002910AB">
        <w:rPr>
          <w:rFonts w:ascii="Times New Roman" w:hAnsi="Times New Roman" w:cs="Times New Roman"/>
          <w:sz w:val="20"/>
          <w:szCs w:val="20"/>
        </w:rPr>
        <w:t>.</w:t>
      </w:r>
      <w:r w:rsidR="00930073" w:rsidRPr="002910AB">
        <w:rPr>
          <w:rFonts w:ascii="Times New Roman" w:hAnsi="Times New Roman" w:cs="Times New Roman"/>
          <w:sz w:val="20"/>
          <w:szCs w:val="20"/>
        </w:rPr>
        <w:t xml:space="preserve"> </w:t>
      </w:r>
    </w:p>
    <w:p w14:paraId="69255CB4" w14:textId="7A05848B" w:rsidR="000D502B" w:rsidRPr="002910AB" w:rsidRDefault="000D502B"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4</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Pr="002910AB">
        <w:rPr>
          <w:rFonts w:ascii="Times New Roman" w:hAnsi="Times New Roman" w:cs="Times New Roman"/>
          <w:i w:val="0"/>
          <w:iCs w:val="0"/>
          <w:color w:val="auto"/>
        </w:rPr>
        <w:t xml:space="preserve"> Color code description</w:t>
      </w:r>
    </w:p>
    <w:tbl>
      <w:tblPr>
        <w:tblW w:w="9067"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1171"/>
        <w:gridCol w:w="1952"/>
        <w:gridCol w:w="5944"/>
      </w:tblGrid>
      <w:tr w:rsidR="00930073" w:rsidRPr="002910AB" w14:paraId="6ADFCD9A" w14:textId="77777777" w:rsidTr="000D502B">
        <w:trPr>
          <w:trHeight w:val="278"/>
          <w:tblHead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35C1B35" w14:textId="4149248B" w:rsidR="00930073" w:rsidRPr="002910AB" w:rsidRDefault="000D502B" w:rsidP="000D762C">
            <w:pPr>
              <w:spacing w:after="0" w:line="480" w:lineRule="auto"/>
              <w:rPr>
                <w:rFonts w:ascii="Times New Roman" w:hAnsi="Times New Roman" w:cs="Times New Roman"/>
                <w:sz w:val="16"/>
                <w:szCs w:val="16"/>
              </w:rPr>
            </w:pPr>
            <w:r w:rsidRPr="002910AB">
              <w:rPr>
                <w:rFonts w:ascii="Times New Roman" w:hAnsi="Times New Roman" w:cs="Times New Roman"/>
                <w:sz w:val="16"/>
                <w:szCs w:val="16"/>
              </w:rPr>
              <w:t>Color</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8C7C1E" w14:textId="77777777" w:rsidR="00930073" w:rsidRPr="002910AB" w:rsidRDefault="00930073" w:rsidP="000D762C">
            <w:pPr>
              <w:spacing w:after="0" w:line="480" w:lineRule="auto"/>
              <w:rPr>
                <w:rFonts w:ascii="Times New Roman" w:hAnsi="Times New Roman" w:cs="Times New Roman"/>
                <w:sz w:val="16"/>
                <w:szCs w:val="16"/>
              </w:rPr>
            </w:pPr>
            <w:r w:rsidRPr="002910AB">
              <w:rPr>
                <w:rFonts w:ascii="Times New Roman" w:hAnsi="Times New Roman" w:cs="Times New Roman"/>
                <w:sz w:val="16"/>
                <w:szCs w:val="16"/>
              </w:rPr>
              <w:t>Risk description</w:t>
            </w:r>
          </w:p>
        </w:tc>
        <w:tc>
          <w:tcPr>
            <w:tcW w:w="59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82901F" w14:textId="77777777" w:rsidR="00930073" w:rsidRPr="002910AB" w:rsidRDefault="00930073" w:rsidP="000D762C">
            <w:pPr>
              <w:spacing w:after="0" w:line="480" w:lineRule="auto"/>
              <w:rPr>
                <w:rFonts w:ascii="Times New Roman" w:hAnsi="Times New Roman" w:cs="Times New Roman"/>
                <w:sz w:val="16"/>
                <w:szCs w:val="16"/>
              </w:rPr>
            </w:pPr>
            <w:r w:rsidRPr="002910AB">
              <w:rPr>
                <w:rFonts w:ascii="Times New Roman" w:hAnsi="Times New Roman" w:cs="Times New Roman"/>
                <w:sz w:val="16"/>
                <w:szCs w:val="16"/>
              </w:rPr>
              <w:t>Risk qualitative description</w:t>
            </w:r>
          </w:p>
        </w:tc>
      </w:tr>
      <w:tr w:rsidR="00930073" w:rsidRPr="002910AB" w14:paraId="259BD954" w14:textId="77777777" w:rsidTr="000D502B">
        <w:trPr>
          <w:trHeight w:val="282"/>
        </w:trPr>
        <w:tc>
          <w:tcPr>
            <w:tcW w:w="0" w:type="auto"/>
            <w:tcBorders>
              <w:top w:val="single" w:sz="4" w:space="0" w:color="auto"/>
              <w:left w:val="single" w:sz="4" w:space="0" w:color="auto"/>
              <w:bottom w:val="single" w:sz="4" w:space="0" w:color="auto"/>
              <w:right w:val="single" w:sz="4" w:space="0" w:color="auto"/>
            </w:tcBorders>
            <w:shd w:val="clear" w:color="auto" w:fill="FF0000"/>
            <w:tcMar>
              <w:top w:w="75" w:type="dxa"/>
              <w:left w:w="75" w:type="dxa"/>
              <w:bottom w:w="75" w:type="dxa"/>
              <w:right w:w="75" w:type="dxa"/>
            </w:tcMar>
            <w:hideMark/>
          </w:tcPr>
          <w:p w14:paraId="26DF6CB5"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Red</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5A149F"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Intolerable</w:t>
            </w:r>
          </w:p>
        </w:tc>
        <w:tc>
          <w:tcPr>
            <w:tcW w:w="59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D612CB" w14:textId="7B8323DE"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Risk must be mitigated; either decreases the probability or re</w:t>
            </w:r>
            <w:r w:rsidR="00B63EC4" w:rsidRPr="002910AB">
              <w:rPr>
                <w:rFonts w:ascii="Times New Roman" w:hAnsi="Times New Roman" w:cs="Times New Roman"/>
                <w:sz w:val="16"/>
                <w:szCs w:val="16"/>
              </w:rPr>
              <w:t>lieve</w:t>
            </w:r>
            <w:r w:rsidRPr="002910AB">
              <w:rPr>
                <w:rFonts w:ascii="Times New Roman" w:hAnsi="Times New Roman" w:cs="Times New Roman"/>
                <w:sz w:val="16"/>
                <w:szCs w:val="16"/>
              </w:rPr>
              <w:t xml:space="preserve"> consequence</w:t>
            </w:r>
          </w:p>
        </w:tc>
      </w:tr>
      <w:tr w:rsidR="00930073" w:rsidRPr="002910AB" w14:paraId="33C7D055" w14:textId="77777777" w:rsidTr="000D502B">
        <w:trPr>
          <w:trHeight w:val="148"/>
        </w:trPr>
        <w:tc>
          <w:tcPr>
            <w:tcW w:w="0" w:type="auto"/>
            <w:tcBorders>
              <w:top w:val="single" w:sz="4" w:space="0" w:color="auto"/>
              <w:left w:val="single" w:sz="4" w:space="0" w:color="auto"/>
              <w:bottom w:val="single" w:sz="4" w:space="0" w:color="auto"/>
              <w:right w:val="single" w:sz="4" w:space="0" w:color="auto"/>
            </w:tcBorders>
            <w:shd w:val="clear" w:color="auto" w:fill="ED7D31" w:themeFill="accent2"/>
            <w:tcMar>
              <w:top w:w="75" w:type="dxa"/>
              <w:left w:w="75" w:type="dxa"/>
              <w:bottom w:w="75" w:type="dxa"/>
              <w:right w:w="75" w:type="dxa"/>
            </w:tcMar>
            <w:hideMark/>
          </w:tcPr>
          <w:p w14:paraId="66ED2E6D"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Orange</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1AED4E" w14:textId="06EF8885"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Un</w:t>
            </w:r>
            <w:r w:rsidR="00B63EC4" w:rsidRPr="002910AB">
              <w:rPr>
                <w:rFonts w:ascii="Times New Roman" w:hAnsi="Times New Roman" w:cs="Times New Roman"/>
                <w:sz w:val="16"/>
                <w:szCs w:val="16"/>
              </w:rPr>
              <w:t>wanted</w:t>
            </w:r>
          </w:p>
        </w:tc>
        <w:tc>
          <w:tcPr>
            <w:tcW w:w="59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0E9DC9" w14:textId="710406F0"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Un</w:t>
            </w:r>
            <w:r w:rsidR="00B63EC4" w:rsidRPr="002910AB">
              <w:rPr>
                <w:rFonts w:ascii="Times New Roman" w:hAnsi="Times New Roman" w:cs="Times New Roman"/>
                <w:sz w:val="16"/>
                <w:szCs w:val="16"/>
              </w:rPr>
              <w:t xml:space="preserve">wanted </w:t>
            </w:r>
            <w:r w:rsidRPr="002910AB">
              <w:rPr>
                <w:rFonts w:ascii="Times New Roman" w:hAnsi="Times New Roman" w:cs="Times New Roman"/>
                <w:sz w:val="16"/>
                <w:szCs w:val="16"/>
              </w:rPr>
              <w:t>and only accepted when risk reduction is impracticable</w:t>
            </w:r>
          </w:p>
        </w:tc>
      </w:tr>
      <w:tr w:rsidR="00930073" w:rsidRPr="002910AB" w14:paraId="0B914068" w14:textId="77777777" w:rsidTr="000D502B">
        <w:trPr>
          <w:trHeight w:val="278"/>
        </w:trPr>
        <w:tc>
          <w:tcPr>
            <w:tcW w:w="0" w:type="auto"/>
            <w:tcBorders>
              <w:top w:val="single" w:sz="4" w:space="0" w:color="auto"/>
              <w:left w:val="single" w:sz="4" w:space="0" w:color="auto"/>
              <w:bottom w:val="single" w:sz="4" w:space="0" w:color="auto"/>
              <w:right w:val="single" w:sz="4" w:space="0" w:color="auto"/>
            </w:tcBorders>
            <w:shd w:val="clear" w:color="auto" w:fill="FFFF00"/>
            <w:tcMar>
              <w:top w:w="75" w:type="dxa"/>
              <w:left w:w="75" w:type="dxa"/>
              <w:bottom w:w="75" w:type="dxa"/>
              <w:right w:w="75" w:type="dxa"/>
            </w:tcMar>
            <w:hideMark/>
          </w:tcPr>
          <w:p w14:paraId="13901C15"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Yellow</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A9204E2" w14:textId="5871768F" w:rsidR="00930073" w:rsidRPr="002910AB" w:rsidRDefault="00B63EC4"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Tolerable</w:t>
            </w:r>
            <w:r w:rsidR="00930073" w:rsidRPr="002910AB">
              <w:rPr>
                <w:rFonts w:ascii="Times New Roman" w:hAnsi="Times New Roman" w:cs="Times New Roman"/>
                <w:sz w:val="16"/>
                <w:szCs w:val="16"/>
              </w:rPr>
              <w:t xml:space="preserve"> with control</w:t>
            </w:r>
          </w:p>
        </w:tc>
        <w:tc>
          <w:tcPr>
            <w:tcW w:w="59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D20EDE" w14:textId="1E7CD026" w:rsidR="00930073" w:rsidRPr="002910AB" w:rsidRDefault="00B80C1B"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Acceptable</w:t>
            </w:r>
            <w:r w:rsidR="00930073" w:rsidRPr="002910AB">
              <w:rPr>
                <w:rFonts w:ascii="Times New Roman" w:hAnsi="Times New Roman" w:cs="Times New Roman"/>
                <w:sz w:val="16"/>
                <w:szCs w:val="16"/>
              </w:rPr>
              <w:t xml:space="preserve"> after review, and </w:t>
            </w:r>
            <w:r w:rsidR="00AC601E" w:rsidRPr="002910AB">
              <w:rPr>
                <w:rFonts w:ascii="Times New Roman" w:hAnsi="Times New Roman" w:cs="Times New Roman"/>
                <w:sz w:val="16"/>
                <w:szCs w:val="16"/>
              </w:rPr>
              <w:t>s</w:t>
            </w:r>
            <w:r w:rsidR="00930073" w:rsidRPr="002910AB">
              <w:rPr>
                <w:rFonts w:ascii="Times New Roman" w:hAnsi="Times New Roman" w:cs="Times New Roman"/>
                <w:sz w:val="16"/>
                <w:szCs w:val="16"/>
              </w:rPr>
              <w:t xml:space="preserve">afety </w:t>
            </w:r>
            <w:r w:rsidR="00AC601E" w:rsidRPr="002910AB">
              <w:rPr>
                <w:rFonts w:ascii="Times New Roman" w:hAnsi="Times New Roman" w:cs="Times New Roman"/>
                <w:sz w:val="16"/>
                <w:szCs w:val="16"/>
              </w:rPr>
              <w:t xml:space="preserve">measures </w:t>
            </w:r>
            <w:r w:rsidR="00930073" w:rsidRPr="002910AB">
              <w:rPr>
                <w:rFonts w:ascii="Times New Roman" w:hAnsi="Times New Roman" w:cs="Times New Roman"/>
                <w:sz w:val="16"/>
                <w:szCs w:val="16"/>
              </w:rPr>
              <w:t>imposed</w:t>
            </w:r>
          </w:p>
        </w:tc>
      </w:tr>
      <w:tr w:rsidR="00930073" w:rsidRPr="002910AB" w14:paraId="289CD7D4" w14:textId="77777777" w:rsidTr="000D502B">
        <w:trPr>
          <w:trHeight w:val="282"/>
        </w:trPr>
        <w:tc>
          <w:tcPr>
            <w:tcW w:w="0" w:type="auto"/>
            <w:tcBorders>
              <w:top w:val="single" w:sz="4" w:space="0" w:color="auto"/>
              <w:left w:val="single" w:sz="4" w:space="0" w:color="auto"/>
              <w:bottom w:val="nil"/>
              <w:right w:val="single" w:sz="4" w:space="0" w:color="auto"/>
            </w:tcBorders>
            <w:shd w:val="clear" w:color="auto" w:fill="92D050"/>
            <w:tcMar>
              <w:top w:w="75" w:type="dxa"/>
              <w:left w:w="75" w:type="dxa"/>
              <w:bottom w:w="75" w:type="dxa"/>
              <w:right w:w="75" w:type="dxa"/>
            </w:tcMar>
            <w:hideMark/>
          </w:tcPr>
          <w:p w14:paraId="5E607CAB"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Light Green</w:t>
            </w:r>
          </w:p>
        </w:tc>
        <w:tc>
          <w:tcPr>
            <w:tcW w:w="0" w:type="auto"/>
            <w:tcBorders>
              <w:top w:val="single" w:sz="4" w:space="0" w:color="auto"/>
              <w:left w:val="single" w:sz="4" w:space="0" w:color="auto"/>
              <w:bottom w:val="nil"/>
              <w:right w:val="single" w:sz="4" w:space="0" w:color="auto"/>
            </w:tcBorders>
            <w:tcMar>
              <w:top w:w="75" w:type="dxa"/>
              <w:left w:w="75" w:type="dxa"/>
              <w:bottom w:w="75" w:type="dxa"/>
              <w:right w:w="75" w:type="dxa"/>
            </w:tcMar>
            <w:hideMark/>
          </w:tcPr>
          <w:p w14:paraId="369B9060" w14:textId="761DBD43"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Reasonably </w:t>
            </w:r>
            <w:r w:rsidR="00B63EC4" w:rsidRPr="002910AB">
              <w:rPr>
                <w:rFonts w:ascii="Times New Roman" w:hAnsi="Times New Roman" w:cs="Times New Roman"/>
                <w:sz w:val="16"/>
                <w:szCs w:val="16"/>
              </w:rPr>
              <w:t>tolerable</w:t>
            </w:r>
          </w:p>
        </w:tc>
        <w:tc>
          <w:tcPr>
            <w:tcW w:w="5944" w:type="dxa"/>
            <w:tcBorders>
              <w:top w:val="single" w:sz="4" w:space="0" w:color="auto"/>
              <w:left w:val="single" w:sz="4" w:space="0" w:color="auto"/>
              <w:bottom w:val="nil"/>
              <w:right w:val="single" w:sz="4" w:space="0" w:color="auto"/>
            </w:tcBorders>
            <w:tcMar>
              <w:top w:w="75" w:type="dxa"/>
              <w:left w:w="75" w:type="dxa"/>
              <w:bottom w:w="75" w:type="dxa"/>
              <w:right w:w="75" w:type="dxa"/>
            </w:tcMar>
            <w:hideMark/>
          </w:tcPr>
          <w:p w14:paraId="08FE8E11" w14:textId="6D4354CD"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Risk reduction not needed</w:t>
            </w:r>
          </w:p>
        </w:tc>
      </w:tr>
      <w:tr w:rsidR="00930073" w:rsidRPr="002910AB" w14:paraId="52ED52BD" w14:textId="77777777" w:rsidTr="000D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2"/>
        </w:trPr>
        <w:tc>
          <w:tcPr>
            <w:tcW w:w="1171" w:type="dxa"/>
            <w:shd w:val="clear" w:color="auto" w:fill="00B050"/>
          </w:tcPr>
          <w:p w14:paraId="24109597"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Dark Green</w:t>
            </w:r>
          </w:p>
        </w:tc>
        <w:tc>
          <w:tcPr>
            <w:tcW w:w="1952" w:type="dxa"/>
          </w:tcPr>
          <w:p w14:paraId="2B4796D3" w14:textId="41DE42DA"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 </w:t>
            </w:r>
            <w:r w:rsidR="009D234C" w:rsidRPr="002910AB">
              <w:rPr>
                <w:rFonts w:ascii="Times New Roman" w:hAnsi="Times New Roman" w:cs="Times New Roman"/>
                <w:sz w:val="16"/>
                <w:szCs w:val="16"/>
              </w:rPr>
              <w:t>T</w:t>
            </w:r>
            <w:r w:rsidR="00B63EC4" w:rsidRPr="002910AB">
              <w:rPr>
                <w:rFonts w:ascii="Times New Roman" w:hAnsi="Times New Roman" w:cs="Times New Roman"/>
                <w:sz w:val="16"/>
                <w:szCs w:val="16"/>
              </w:rPr>
              <w:t>olerable</w:t>
            </w:r>
          </w:p>
        </w:tc>
        <w:tc>
          <w:tcPr>
            <w:tcW w:w="5944" w:type="dxa"/>
            <w:shd w:val="clear" w:color="auto" w:fill="auto"/>
          </w:tcPr>
          <w:p w14:paraId="7471F5BD" w14:textId="77777777" w:rsidR="00930073" w:rsidRPr="002910AB" w:rsidRDefault="00930073" w:rsidP="000D762C">
            <w:pPr>
              <w:spacing w:after="0" w:line="480" w:lineRule="auto"/>
              <w:jc w:val="both"/>
              <w:rPr>
                <w:rFonts w:ascii="Times New Roman" w:hAnsi="Times New Roman" w:cs="Times New Roman"/>
                <w:sz w:val="16"/>
                <w:szCs w:val="16"/>
              </w:rPr>
            </w:pPr>
            <w:r w:rsidRPr="002910AB">
              <w:rPr>
                <w:rFonts w:ascii="Times New Roman" w:hAnsi="Times New Roman" w:cs="Times New Roman"/>
                <w:sz w:val="16"/>
                <w:szCs w:val="16"/>
              </w:rPr>
              <w:t>Risk could be neglected</w:t>
            </w:r>
          </w:p>
        </w:tc>
      </w:tr>
    </w:tbl>
    <w:p w14:paraId="758BF8E5" w14:textId="77777777" w:rsidR="00930073" w:rsidRPr="002910AB" w:rsidRDefault="00930073" w:rsidP="000D762C">
      <w:pPr>
        <w:spacing w:line="480" w:lineRule="auto"/>
        <w:rPr>
          <w:rFonts w:ascii="Times New Roman" w:hAnsi="Times New Roman" w:cs="Times New Roman"/>
          <w:sz w:val="20"/>
          <w:szCs w:val="20"/>
        </w:rPr>
      </w:pPr>
    </w:p>
    <w:p w14:paraId="15D85A09" w14:textId="13CF330E" w:rsidR="00CC14EA" w:rsidRPr="002910AB" w:rsidRDefault="00CC14EA" w:rsidP="000D762C">
      <w:pPr>
        <w:pStyle w:val="Heading2"/>
        <w:numPr>
          <w:ilvl w:val="1"/>
          <w:numId w:val="8"/>
        </w:numPr>
        <w:spacing w:line="480" w:lineRule="auto"/>
        <w:ind w:left="792" w:hanging="432"/>
        <w:rPr>
          <w:rFonts w:ascii="Times New Roman" w:hAnsi="Times New Roman" w:cs="Times New Roman"/>
          <w:b/>
          <w:color w:val="auto"/>
          <w:sz w:val="20"/>
          <w:szCs w:val="20"/>
        </w:rPr>
      </w:pPr>
      <w:r w:rsidRPr="002910AB">
        <w:rPr>
          <w:rFonts w:ascii="Times New Roman" w:hAnsi="Times New Roman" w:cs="Times New Roman"/>
          <w:b/>
          <w:color w:val="auto"/>
          <w:sz w:val="20"/>
          <w:szCs w:val="20"/>
        </w:rPr>
        <w:t>Real time decision making incorporating dynamic risk management</w:t>
      </w:r>
    </w:p>
    <w:p w14:paraId="2802D407" w14:textId="41D8CBE6" w:rsidR="00CC14EA" w:rsidRPr="002910AB" w:rsidRDefault="00CC14EA"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Risk</w:t>
      </w:r>
      <w:r w:rsidRPr="002910AB">
        <w:rPr>
          <w:rFonts w:ascii="Times New Roman" w:hAnsi="Times New Roman" w:cs="Times New Roman"/>
          <w:spacing w:val="-10"/>
          <w:sz w:val="20"/>
          <w:szCs w:val="20"/>
        </w:rPr>
        <w:t xml:space="preserve"> </w:t>
      </w:r>
      <w:r w:rsidRPr="002910AB">
        <w:rPr>
          <w:rFonts w:ascii="Times New Roman" w:hAnsi="Times New Roman" w:cs="Times New Roman"/>
          <w:sz w:val="20"/>
          <w:szCs w:val="20"/>
        </w:rPr>
        <w:t>Management</w:t>
      </w:r>
      <w:r w:rsidRPr="002910AB">
        <w:rPr>
          <w:rFonts w:ascii="Times New Roman" w:hAnsi="Times New Roman" w:cs="Times New Roman"/>
          <w:spacing w:val="-10"/>
          <w:sz w:val="20"/>
          <w:szCs w:val="20"/>
        </w:rPr>
        <w:t xml:space="preserve"> </w:t>
      </w:r>
      <w:r w:rsidRPr="002910AB">
        <w:rPr>
          <w:rFonts w:ascii="Times New Roman" w:hAnsi="Times New Roman" w:cs="Times New Roman"/>
          <w:sz w:val="20"/>
          <w:szCs w:val="20"/>
        </w:rPr>
        <w:t xml:space="preserve">in the </w:t>
      </w:r>
      <w:r w:rsidR="009D234C" w:rsidRPr="002910AB">
        <w:rPr>
          <w:rFonts w:ascii="Times New Roman" w:hAnsi="Times New Roman" w:cs="Times New Roman"/>
          <w:sz w:val="20"/>
          <w:szCs w:val="20"/>
        </w:rPr>
        <w:t>oil and</w:t>
      </w:r>
      <w:r w:rsidRPr="002910AB">
        <w:rPr>
          <w:rFonts w:ascii="Times New Roman" w:hAnsi="Times New Roman" w:cs="Times New Roman"/>
          <w:sz w:val="20"/>
          <w:szCs w:val="20"/>
        </w:rPr>
        <w:t xml:space="preserve"> </w:t>
      </w:r>
      <w:r w:rsidR="00034FB5" w:rsidRPr="002910AB">
        <w:rPr>
          <w:rFonts w:ascii="Times New Roman" w:hAnsi="Times New Roman" w:cs="Times New Roman"/>
          <w:sz w:val="20"/>
          <w:szCs w:val="20"/>
        </w:rPr>
        <w:t>g</w:t>
      </w:r>
      <w:r w:rsidRPr="002910AB">
        <w:rPr>
          <w:rFonts w:ascii="Times New Roman" w:hAnsi="Times New Roman" w:cs="Times New Roman"/>
          <w:sz w:val="20"/>
          <w:szCs w:val="20"/>
        </w:rPr>
        <w:t>as industry is complex</w:t>
      </w:r>
      <w:r w:rsidR="000342EF" w:rsidRPr="002910AB">
        <w:rPr>
          <w:rFonts w:ascii="Times New Roman" w:hAnsi="Times New Roman" w:cs="Times New Roman"/>
          <w:sz w:val="20"/>
          <w:szCs w:val="20"/>
        </w:rPr>
        <w:t>. To make sense of it, d</w:t>
      </w:r>
      <w:r w:rsidRPr="002910AB">
        <w:rPr>
          <w:rFonts w:ascii="Times New Roman" w:hAnsi="Times New Roman" w:cs="Times New Roman"/>
          <w:sz w:val="20"/>
          <w:szCs w:val="20"/>
        </w:rPr>
        <w:t xml:space="preserve">ynamic </w:t>
      </w:r>
      <w:r w:rsidR="009A0BBE" w:rsidRPr="002910AB">
        <w:rPr>
          <w:rFonts w:ascii="Times New Roman" w:hAnsi="Times New Roman" w:cs="Times New Roman"/>
          <w:sz w:val="20"/>
          <w:szCs w:val="20"/>
        </w:rPr>
        <w:t>r</w:t>
      </w:r>
      <w:r w:rsidRPr="002910AB">
        <w:rPr>
          <w:rFonts w:ascii="Times New Roman" w:hAnsi="Times New Roman" w:cs="Times New Roman"/>
          <w:sz w:val="20"/>
          <w:szCs w:val="20"/>
        </w:rPr>
        <w:t xml:space="preserve">isk </w:t>
      </w:r>
      <w:r w:rsidR="00DB4031" w:rsidRPr="002910AB">
        <w:rPr>
          <w:rFonts w:ascii="Times New Roman" w:hAnsi="Times New Roman" w:cs="Times New Roman"/>
          <w:sz w:val="20"/>
          <w:szCs w:val="20"/>
        </w:rPr>
        <w:t>m</w:t>
      </w:r>
      <w:r w:rsidRPr="002910AB">
        <w:rPr>
          <w:rFonts w:ascii="Times New Roman" w:hAnsi="Times New Roman" w:cs="Times New Roman"/>
          <w:sz w:val="20"/>
          <w:szCs w:val="20"/>
        </w:rPr>
        <w:t xml:space="preserve">odelling </w:t>
      </w:r>
      <w:r w:rsidR="00DB4031" w:rsidRPr="002910AB">
        <w:rPr>
          <w:rFonts w:ascii="Times New Roman" w:hAnsi="Times New Roman" w:cs="Times New Roman"/>
          <w:sz w:val="20"/>
          <w:szCs w:val="20"/>
        </w:rPr>
        <w:t xml:space="preserve">which </w:t>
      </w:r>
      <w:r w:rsidR="009A0BBE" w:rsidRPr="002910AB">
        <w:rPr>
          <w:rFonts w:ascii="Times New Roman" w:hAnsi="Times New Roman" w:cs="Times New Roman"/>
          <w:sz w:val="20"/>
          <w:szCs w:val="20"/>
        </w:rPr>
        <w:t xml:space="preserve">incorporates </w:t>
      </w:r>
      <w:r w:rsidRPr="002910AB">
        <w:rPr>
          <w:rFonts w:ascii="Times New Roman" w:hAnsi="Times New Roman" w:cs="Times New Roman"/>
          <w:sz w:val="20"/>
          <w:szCs w:val="20"/>
        </w:rPr>
        <w:t>the effect of human decisions with technical conditions</w:t>
      </w:r>
      <w:r w:rsidR="00DB4031" w:rsidRPr="002910AB">
        <w:rPr>
          <w:rFonts w:ascii="Times New Roman" w:hAnsi="Times New Roman" w:cs="Times New Roman"/>
          <w:sz w:val="20"/>
          <w:szCs w:val="20"/>
        </w:rPr>
        <w:t xml:space="preserve"> is implemented</w:t>
      </w:r>
      <w:r w:rsidRPr="002910AB">
        <w:rPr>
          <w:rFonts w:ascii="Times New Roman" w:hAnsi="Times New Roman" w:cs="Times New Roman"/>
          <w:sz w:val="20"/>
          <w:szCs w:val="20"/>
        </w:rPr>
        <w:t xml:space="preserve">. Paltrinieri et.al </w:t>
      </w:r>
      <w:r w:rsidR="00701A85" w:rsidRPr="002910AB">
        <w:rPr>
          <w:rFonts w:ascii="Times New Roman" w:hAnsi="Times New Roman" w:cs="Times New Roman"/>
          <w:sz w:val="20"/>
          <w:szCs w:val="20"/>
        </w:rPr>
        <w:t>(</w:t>
      </w:r>
      <w:r w:rsidRPr="002910AB">
        <w:rPr>
          <w:rFonts w:ascii="Times New Roman" w:hAnsi="Times New Roman" w:cs="Times New Roman"/>
          <w:sz w:val="20"/>
          <w:szCs w:val="20"/>
        </w:rPr>
        <w:t>2016</w:t>
      </w:r>
      <w:r w:rsidR="00701A85" w:rsidRPr="002910AB">
        <w:rPr>
          <w:rFonts w:ascii="Times New Roman" w:hAnsi="Times New Roman" w:cs="Times New Roman"/>
          <w:sz w:val="20"/>
          <w:szCs w:val="20"/>
        </w:rPr>
        <w:t>)</w:t>
      </w:r>
      <w:r w:rsidRPr="002910AB">
        <w:rPr>
          <w:rFonts w:ascii="Times New Roman" w:hAnsi="Times New Roman" w:cs="Times New Roman"/>
          <w:sz w:val="20"/>
          <w:szCs w:val="20"/>
        </w:rPr>
        <w:t xml:space="preserve"> described four classes of approaches </w:t>
      </w:r>
      <w:r w:rsidR="00703B5B" w:rsidRPr="002910AB">
        <w:rPr>
          <w:rFonts w:ascii="Times New Roman" w:hAnsi="Times New Roman" w:cs="Times New Roman"/>
          <w:sz w:val="20"/>
          <w:szCs w:val="20"/>
        </w:rPr>
        <w:t xml:space="preserve">signifying </w:t>
      </w:r>
      <w:r w:rsidRPr="002910AB">
        <w:rPr>
          <w:rFonts w:ascii="Times New Roman" w:hAnsi="Times New Roman" w:cs="Times New Roman"/>
          <w:sz w:val="20"/>
          <w:szCs w:val="20"/>
        </w:rPr>
        <w:t>different levels of co</w:t>
      </w:r>
      <w:r w:rsidR="00703B5B" w:rsidRPr="002910AB">
        <w:rPr>
          <w:rFonts w:ascii="Times New Roman" w:hAnsi="Times New Roman" w:cs="Times New Roman"/>
          <w:sz w:val="20"/>
          <w:szCs w:val="20"/>
        </w:rPr>
        <w:t>rrelation</w:t>
      </w:r>
      <w:r w:rsidRPr="002910AB">
        <w:rPr>
          <w:rFonts w:ascii="Times New Roman" w:hAnsi="Times New Roman" w:cs="Times New Roman"/>
          <w:sz w:val="20"/>
          <w:szCs w:val="20"/>
        </w:rPr>
        <w:t xml:space="preserve"> to the overall risk picture. The classes </w:t>
      </w:r>
      <w:r w:rsidR="00443EA0" w:rsidRPr="002910AB">
        <w:rPr>
          <w:rFonts w:ascii="Times New Roman" w:hAnsi="Times New Roman" w:cs="Times New Roman"/>
          <w:sz w:val="20"/>
          <w:szCs w:val="20"/>
        </w:rPr>
        <w:t>ranged</w:t>
      </w:r>
      <w:r w:rsidRPr="002910AB">
        <w:rPr>
          <w:rFonts w:ascii="Times New Roman" w:hAnsi="Times New Roman" w:cs="Times New Roman"/>
          <w:sz w:val="20"/>
          <w:szCs w:val="20"/>
        </w:rPr>
        <w:t xml:space="preserve"> from </w:t>
      </w:r>
      <w:r w:rsidR="00703B5B" w:rsidRPr="002910AB">
        <w:rPr>
          <w:rFonts w:ascii="Times New Roman" w:hAnsi="Times New Roman" w:cs="Times New Roman"/>
          <w:sz w:val="20"/>
          <w:szCs w:val="20"/>
        </w:rPr>
        <w:t>methods</w:t>
      </w:r>
      <w:r w:rsidRPr="002910AB">
        <w:rPr>
          <w:rFonts w:ascii="Times New Roman" w:hAnsi="Times New Roman" w:cs="Times New Roman"/>
          <w:sz w:val="20"/>
          <w:szCs w:val="20"/>
        </w:rPr>
        <w:t xml:space="preserve"> </w:t>
      </w:r>
      <w:r w:rsidR="00443EA0" w:rsidRPr="002910AB">
        <w:rPr>
          <w:rFonts w:ascii="Times New Roman" w:hAnsi="Times New Roman" w:cs="Times New Roman"/>
          <w:sz w:val="20"/>
          <w:szCs w:val="20"/>
        </w:rPr>
        <w:t xml:space="preserve">for </w:t>
      </w:r>
      <w:r w:rsidRPr="002910AB">
        <w:rPr>
          <w:rFonts w:ascii="Times New Roman" w:hAnsi="Times New Roman" w:cs="Times New Roman"/>
          <w:sz w:val="20"/>
          <w:szCs w:val="20"/>
        </w:rPr>
        <w:t xml:space="preserve">safety indicator development, whose connection </w:t>
      </w:r>
      <w:r w:rsidR="00443EA0" w:rsidRPr="002910AB">
        <w:rPr>
          <w:rFonts w:ascii="Times New Roman" w:hAnsi="Times New Roman" w:cs="Times New Roman"/>
          <w:sz w:val="20"/>
          <w:szCs w:val="20"/>
        </w:rPr>
        <w:t>wa</w:t>
      </w:r>
      <w:r w:rsidRPr="002910AB">
        <w:rPr>
          <w:rFonts w:ascii="Times New Roman" w:hAnsi="Times New Roman" w:cs="Times New Roman"/>
          <w:sz w:val="20"/>
          <w:szCs w:val="20"/>
        </w:rPr>
        <w:t xml:space="preserve">s assumed </w:t>
      </w:r>
      <w:r w:rsidR="009A0BBE" w:rsidRPr="002910AB">
        <w:rPr>
          <w:rFonts w:ascii="Times New Roman" w:hAnsi="Times New Roman" w:cs="Times New Roman"/>
          <w:sz w:val="20"/>
          <w:szCs w:val="20"/>
        </w:rPr>
        <w:t>based on</w:t>
      </w:r>
      <w:r w:rsidRPr="002910AB">
        <w:rPr>
          <w:rFonts w:ascii="Times New Roman" w:hAnsi="Times New Roman" w:cs="Times New Roman"/>
          <w:sz w:val="20"/>
          <w:szCs w:val="20"/>
        </w:rPr>
        <w:t xml:space="preserve"> past accident analysis, </w:t>
      </w:r>
      <w:r w:rsidR="000D502B" w:rsidRPr="002910AB">
        <w:rPr>
          <w:rFonts w:ascii="Times New Roman" w:hAnsi="Times New Roman" w:cs="Times New Roman"/>
          <w:sz w:val="20"/>
          <w:szCs w:val="20"/>
        </w:rPr>
        <w:t>to methodologies</w:t>
      </w:r>
      <w:r w:rsidRPr="002910AB">
        <w:rPr>
          <w:rFonts w:ascii="Times New Roman" w:hAnsi="Times New Roman" w:cs="Times New Roman"/>
          <w:sz w:val="20"/>
          <w:szCs w:val="20"/>
        </w:rPr>
        <w:t xml:space="preserve"> based on </w:t>
      </w:r>
      <w:r w:rsidR="00703B5B" w:rsidRPr="002910AB">
        <w:rPr>
          <w:rFonts w:ascii="Times New Roman" w:hAnsi="Times New Roman" w:cs="Times New Roman"/>
          <w:sz w:val="20"/>
          <w:szCs w:val="20"/>
        </w:rPr>
        <w:t>a broad</w:t>
      </w:r>
      <w:r w:rsidRPr="002910AB">
        <w:rPr>
          <w:rFonts w:ascii="Times New Roman" w:hAnsi="Times New Roman" w:cs="Times New Roman"/>
          <w:sz w:val="20"/>
          <w:szCs w:val="20"/>
        </w:rPr>
        <w:t xml:space="preserve"> set of technical, human, and organizational</w:t>
      </w:r>
      <w:r w:rsidR="00282949" w:rsidRPr="002910AB">
        <w:rPr>
          <w:rFonts w:ascii="Times New Roman" w:hAnsi="Times New Roman" w:cs="Times New Roman"/>
          <w:sz w:val="20"/>
          <w:szCs w:val="20"/>
        </w:rPr>
        <w:t xml:space="preserve"> indicators as seen in </w:t>
      </w:r>
      <w:r w:rsidR="00B80C1B" w:rsidRPr="002910AB">
        <w:rPr>
          <w:rFonts w:ascii="Times New Roman" w:hAnsi="Times New Roman" w:cs="Times New Roman"/>
          <w:sz w:val="20"/>
          <w:szCs w:val="20"/>
        </w:rPr>
        <w:t>Figure</w:t>
      </w:r>
      <w:r w:rsidR="00282949" w:rsidRPr="002910AB">
        <w:rPr>
          <w:rFonts w:ascii="Times New Roman" w:hAnsi="Times New Roman" w:cs="Times New Roman"/>
          <w:sz w:val="20"/>
          <w:szCs w:val="20"/>
        </w:rPr>
        <w:t xml:space="preserve"> </w:t>
      </w:r>
      <w:r w:rsidR="000D502B" w:rsidRPr="002910AB">
        <w:rPr>
          <w:rFonts w:ascii="Times New Roman" w:hAnsi="Times New Roman" w:cs="Times New Roman"/>
          <w:sz w:val="20"/>
          <w:szCs w:val="20"/>
        </w:rPr>
        <w:t>2</w:t>
      </w:r>
      <w:r w:rsidR="00034FB5" w:rsidRPr="002910AB">
        <w:rPr>
          <w:rFonts w:ascii="Times New Roman" w:hAnsi="Times New Roman" w:cs="Times New Roman"/>
          <w:sz w:val="20"/>
          <w:szCs w:val="20"/>
        </w:rPr>
        <w:t>.</w:t>
      </w:r>
    </w:p>
    <w:p w14:paraId="512DDBBE" w14:textId="77777777" w:rsidR="000D502B" w:rsidRPr="002910AB" w:rsidRDefault="00CC14EA" w:rsidP="000D762C">
      <w:pPr>
        <w:pStyle w:val="BodyText"/>
        <w:keepNext/>
        <w:spacing w:before="4" w:line="480" w:lineRule="auto"/>
        <w:ind w:left="116" w:right="106"/>
        <w:jc w:val="center"/>
      </w:pPr>
      <w:r w:rsidRPr="002910AB">
        <w:rPr>
          <w:noProof/>
          <w:sz w:val="20"/>
          <w:szCs w:val="20"/>
        </w:rPr>
        <w:lastRenderedPageBreak/>
        <w:drawing>
          <wp:inline distT="0" distB="0" distL="0" distR="0" wp14:anchorId="65C9E6BC" wp14:editId="0DA5ABD1">
            <wp:extent cx="4676775" cy="2875986"/>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4576" cy="2899232"/>
                    </a:xfrm>
                    <a:prstGeom prst="rect">
                      <a:avLst/>
                    </a:prstGeom>
                  </pic:spPr>
                </pic:pic>
              </a:graphicData>
            </a:graphic>
          </wp:inline>
        </w:drawing>
      </w:r>
    </w:p>
    <w:p w14:paraId="0F8CD255" w14:textId="3F711472" w:rsidR="00CC14EA" w:rsidRPr="002910AB" w:rsidRDefault="000D502B" w:rsidP="000D762C">
      <w:pPr>
        <w:pStyle w:val="Caption"/>
        <w:spacing w:line="480" w:lineRule="auto"/>
        <w:jc w:val="center"/>
        <w:rPr>
          <w:rFonts w:ascii="Times New Roman" w:hAnsi="Times New Roman" w:cs="Times New Roman"/>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2</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Classes of approaches for dynamic risk assessment through monitoring of technical, human, and organizational factors (Paltrinieri et.al 2016)</w:t>
      </w:r>
    </w:p>
    <w:p w14:paraId="6277813E" w14:textId="63F94FCC" w:rsidR="002B6D9D" w:rsidRDefault="002B6D9D" w:rsidP="000D762C">
      <w:pPr>
        <w:pStyle w:val="BodyText"/>
        <w:spacing w:before="4" w:line="480" w:lineRule="auto"/>
        <w:ind w:right="106"/>
        <w:jc w:val="both"/>
        <w:rPr>
          <w:sz w:val="20"/>
          <w:szCs w:val="20"/>
        </w:rPr>
      </w:pPr>
      <w:bookmarkStart w:id="2" w:name="_Hlk74644045"/>
      <w:r>
        <w:rPr>
          <w:sz w:val="20"/>
          <w:szCs w:val="20"/>
        </w:rPr>
        <w:t>Risk variations may be expressed in terms of metrics by aggregating the information provided by all indicators to assess the overall risk level.</w:t>
      </w:r>
    </w:p>
    <w:bookmarkEnd w:id="2"/>
    <w:p w14:paraId="175626EB" w14:textId="1EC40EC6" w:rsidR="00CC14EA" w:rsidRPr="002910AB" w:rsidRDefault="00CC14EA" w:rsidP="000D762C">
      <w:pPr>
        <w:pStyle w:val="BodyText"/>
        <w:spacing w:before="4" w:line="480" w:lineRule="auto"/>
        <w:ind w:right="106"/>
        <w:jc w:val="both"/>
        <w:rPr>
          <w:sz w:val="20"/>
          <w:szCs w:val="20"/>
        </w:rPr>
      </w:pPr>
      <w:r w:rsidRPr="002910AB">
        <w:rPr>
          <w:sz w:val="20"/>
          <w:szCs w:val="20"/>
        </w:rPr>
        <w:t>Dynamic risk modelling enable</w:t>
      </w:r>
      <w:r w:rsidR="00443EA0" w:rsidRPr="002910AB">
        <w:rPr>
          <w:sz w:val="20"/>
          <w:szCs w:val="20"/>
        </w:rPr>
        <w:t>d</w:t>
      </w:r>
      <w:r w:rsidRPr="002910AB">
        <w:rPr>
          <w:sz w:val="20"/>
          <w:szCs w:val="20"/>
        </w:rPr>
        <w:t xml:space="preserve"> three evolutionary capabilities in risk management:</w:t>
      </w:r>
    </w:p>
    <w:p w14:paraId="5F1FCE6D" w14:textId="7BB83BA7" w:rsidR="00CC14EA" w:rsidRPr="002910AB" w:rsidRDefault="00DB4031" w:rsidP="000D762C">
      <w:pPr>
        <w:pStyle w:val="ListParagraph"/>
        <w:widowControl w:val="0"/>
        <w:numPr>
          <w:ilvl w:val="0"/>
          <w:numId w:val="4"/>
        </w:numPr>
        <w:tabs>
          <w:tab w:val="left" w:pos="968"/>
        </w:tabs>
        <w:autoSpaceDE w:val="0"/>
        <w:autoSpaceDN w:val="0"/>
        <w:spacing w:before="221" w:after="0" w:line="480" w:lineRule="auto"/>
        <w:ind w:right="120"/>
        <w:contextualSpacing w:val="0"/>
        <w:rPr>
          <w:rFonts w:ascii="Times New Roman" w:hAnsi="Times New Roman" w:cs="Times New Roman"/>
          <w:sz w:val="20"/>
          <w:szCs w:val="20"/>
        </w:rPr>
      </w:pPr>
      <w:r w:rsidRPr="002910AB">
        <w:rPr>
          <w:rFonts w:ascii="Times New Roman" w:hAnsi="Times New Roman" w:cs="Times New Roman"/>
          <w:sz w:val="20"/>
          <w:szCs w:val="20"/>
        </w:rPr>
        <w:t>A</w:t>
      </w:r>
      <w:r w:rsidR="00CC14EA" w:rsidRPr="002910AB">
        <w:rPr>
          <w:rFonts w:ascii="Times New Roman" w:hAnsi="Times New Roman" w:cs="Times New Roman"/>
          <w:sz w:val="20"/>
          <w:szCs w:val="20"/>
        </w:rPr>
        <w:t>wareness of cumulative and current risk based on input from multiple points and times of origin</w:t>
      </w:r>
      <w:r w:rsidR="006257A7" w:rsidRPr="002910AB">
        <w:rPr>
          <w:rFonts w:ascii="Times New Roman" w:hAnsi="Times New Roman" w:cs="Times New Roman"/>
          <w:sz w:val="20"/>
          <w:szCs w:val="20"/>
        </w:rPr>
        <w:t>.</w:t>
      </w:r>
    </w:p>
    <w:p w14:paraId="623F0942" w14:textId="686999DD" w:rsidR="00CC14EA" w:rsidRPr="002910AB" w:rsidRDefault="00DB4031" w:rsidP="000D762C">
      <w:pPr>
        <w:pStyle w:val="ListParagraph"/>
        <w:widowControl w:val="0"/>
        <w:numPr>
          <w:ilvl w:val="0"/>
          <w:numId w:val="4"/>
        </w:numPr>
        <w:tabs>
          <w:tab w:val="left" w:pos="968"/>
        </w:tabs>
        <w:autoSpaceDE w:val="0"/>
        <w:autoSpaceDN w:val="0"/>
        <w:spacing w:before="71" w:after="0" w:line="480" w:lineRule="auto"/>
        <w:ind w:right="105"/>
        <w:contextualSpacing w:val="0"/>
        <w:rPr>
          <w:rFonts w:ascii="Times New Roman" w:hAnsi="Times New Roman" w:cs="Times New Roman"/>
          <w:sz w:val="20"/>
          <w:szCs w:val="20"/>
        </w:rPr>
      </w:pPr>
      <w:r w:rsidRPr="002910AB">
        <w:rPr>
          <w:rFonts w:ascii="Times New Roman" w:hAnsi="Times New Roman" w:cs="Times New Roman"/>
          <w:sz w:val="20"/>
          <w:szCs w:val="20"/>
        </w:rPr>
        <w:t>Q</w:t>
      </w:r>
      <w:r w:rsidR="00CC14EA" w:rsidRPr="002910AB">
        <w:rPr>
          <w:rFonts w:ascii="Times New Roman" w:hAnsi="Times New Roman" w:cs="Times New Roman"/>
          <w:sz w:val="20"/>
          <w:szCs w:val="20"/>
        </w:rPr>
        <w:t>uantitative</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insight</w:t>
      </w:r>
      <w:r w:rsidR="00CC14EA" w:rsidRPr="002910AB">
        <w:rPr>
          <w:rFonts w:ascii="Times New Roman" w:hAnsi="Times New Roman" w:cs="Times New Roman"/>
          <w:spacing w:val="-15"/>
          <w:sz w:val="20"/>
          <w:szCs w:val="20"/>
        </w:rPr>
        <w:t xml:space="preserve"> </w:t>
      </w:r>
      <w:r w:rsidRPr="002910AB">
        <w:rPr>
          <w:rFonts w:ascii="Times New Roman" w:hAnsi="Times New Roman" w:cs="Times New Roman"/>
          <w:sz w:val="20"/>
          <w:szCs w:val="20"/>
        </w:rPr>
        <w:t xml:space="preserve">into </w:t>
      </w:r>
      <w:r w:rsidR="00CC14EA" w:rsidRPr="002910AB">
        <w:rPr>
          <w:rFonts w:ascii="Times New Roman" w:hAnsi="Times New Roman" w:cs="Times New Roman"/>
          <w:sz w:val="20"/>
          <w:szCs w:val="20"/>
        </w:rPr>
        <w:t>the</w:t>
      </w:r>
      <w:r w:rsidR="00CC14EA" w:rsidRPr="002910AB">
        <w:rPr>
          <w:rFonts w:ascii="Times New Roman" w:hAnsi="Times New Roman" w:cs="Times New Roman"/>
          <w:spacing w:val="-14"/>
          <w:sz w:val="20"/>
          <w:szCs w:val="20"/>
        </w:rPr>
        <w:t xml:space="preserve"> </w:t>
      </w:r>
      <w:r w:rsidR="00CC14EA" w:rsidRPr="002910AB">
        <w:rPr>
          <w:rFonts w:ascii="Times New Roman" w:hAnsi="Times New Roman" w:cs="Times New Roman"/>
          <w:sz w:val="20"/>
          <w:szCs w:val="20"/>
        </w:rPr>
        <w:t>coupling</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effect</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of</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multiple</w:t>
      </w:r>
      <w:r w:rsidR="00CC14EA" w:rsidRPr="002910AB">
        <w:rPr>
          <w:rFonts w:ascii="Times New Roman" w:hAnsi="Times New Roman" w:cs="Times New Roman"/>
          <w:spacing w:val="-14"/>
          <w:sz w:val="20"/>
          <w:szCs w:val="20"/>
        </w:rPr>
        <w:t xml:space="preserve"> </w:t>
      </w:r>
      <w:r w:rsidR="00CC14EA" w:rsidRPr="002910AB">
        <w:rPr>
          <w:rFonts w:ascii="Times New Roman" w:hAnsi="Times New Roman" w:cs="Times New Roman"/>
          <w:sz w:val="20"/>
          <w:szCs w:val="20"/>
        </w:rPr>
        <w:t>hazards</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when</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barriers</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or</w:t>
      </w:r>
      <w:r w:rsidR="00CC14EA" w:rsidRPr="002910AB">
        <w:rPr>
          <w:rFonts w:ascii="Times New Roman" w:hAnsi="Times New Roman" w:cs="Times New Roman"/>
          <w:spacing w:val="-14"/>
          <w:sz w:val="20"/>
          <w:szCs w:val="20"/>
        </w:rPr>
        <w:t xml:space="preserve"> </w:t>
      </w:r>
      <w:r w:rsidR="00CC14EA" w:rsidRPr="002910AB">
        <w:rPr>
          <w:rFonts w:ascii="Times New Roman" w:hAnsi="Times New Roman" w:cs="Times New Roman"/>
          <w:sz w:val="20"/>
          <w:szCs w:val="20"/>
        </w:rPr>
        <w:t>controls</w:t>
      </w:r>
      <w:r w:rsidR="00CC14EA" w:rsidRPr="002910AB">
        <w:rPr>
          <w:rFonts w:ascii="Times New Roman" w:hAnsi="Times New Roman" w:cs="Times New Roman"/>
          <w:spacing w:val="-15"/>
          <w:sz w:val="20"/>
          <w:szCs w:val="20"/>
        </w:rPr>
        <w:t xml:space="preserve"> </w:t>
      </w:r>
      <w:r w:rsidR="00CC14EA" w:rsidRPr="002910AB">
        <w:rPr>
          <w:rFonts w:ascii="Times New Roman" w:hAnsi="Times New Roman" w:cs="Times New Roman"/>
          <w:sz w:val="20"/>
          <w:szCs w:val="20"/>
        </w:rPr>
        <w:t>change conditions or</w:t>
      </w:r>
      <w:r w:rsidR="00CC14EA" w:rsidRPr="002910AB">
        <w:rPr>
          <w:rFonts w:ascii="Times New Roman" w:hAnsi="Times New Roman" w:cs="Times New Roman"/>
          <w:spacing w:val="-2"/>
          <w:sz w:val="20"/>
          <w:szCs w:val="20"/>
        </w:rPr>
        <w:t xml:space="preserve"> </w:t>
      </w:r>
      <w:r w:rsidR="00CC14EA" w:rsidRPr="002910AB">
        <w:rPr>
          <w:rFonts w:ascii="Times New Roman" w:hAnsi="Times New Roman" w:cs="Times New Roman"/>
          <w:sz w:val="20"/>
          <w:szCs w:val="20"/>
        </w:rPr>
        <w:t>fail</w:t>
      </w:r>
      <w:r w:rsidR="006257A7" w:rsidRPr="002910AB">
        <w:rPr>
          <w:rFonts w:ascii="Times New Roman" w:hAnsi="Times New Roman" w:cs="Times New Roman"/>
          <w:sz w:val="20"/>
          <w:szCs w:val="20"/>
        </w:rPr>
        <w:t>.</w:t>
      </w:r>
    </w:p>
    <w:p w14:paraId="275304C4" w14:textId="2D80F88B" w:rsidR="00CC14EA" w:rsidRPr="002910AB" w:rsidRDefault="00CC14EA" w:rsidP="000D762C">
      <w:pPr>
        <w:pStyle w:val="ListParagraph"/>
        <w:widowControl w:val="0"/>
        <w:numPr>
          <w:ilvl w:val="0"/>
          <w:numId w:val="4"/>
        </w:numPr>
        <w:tabs>
          <w:tab w:val="left" w:pos="968"/>
        </w:tabs>
        <w:autoSpaceDE w:val="0"/>
        <w:autoSpaceDN w:val="0"/>
        <w:spacing w:before="19" w:after="0" w:line="480" w:lineRule="auto"/>
        <w:contextualSpacing w:val="0"/>
        <w:rPr>
          <w:rFonts w:ascii="Times New Roman" w:hAnsi="Times New Roman" w:cs="Times New Roman"/>
          <w:sz w:val="20"/>
          <w:szCs w:val="20"/>
        </w:rPr>
      </w:pPr>
      <w:r w:rsidRPr="002910AB">
        <w:rPr>
          <w:rFonts w:ascii="Times New Roman" w:hAnsi="Times New Roman" w:cs="Times New Roman"/>
          <w:sz w:val="20"/>
          <w:szCs w:val="20"/>
        </w:rPr>
        <w:t xml:space="preserve">The </w:t>
      </w:r>
      <w:r w:rsidR="00845A9D" w:rsidRPr="002910AB">
        <w:rPr>
          <w:rFonts w:ascii="Times New Roman" w:hAnsi="Times New Roman" w:cs="Times New Roman"/>
          <w:sz w:val="20"/>
          <w:szCs w:val="20"/>
        </w:rPr>
        <w:t xml:space="preserve">integration </w:t>
      </w:r>
      <w:r w:rsidRPr="002910AB">
        <w:rPr>
          <w:rFonts w:ascii="Times New Roman" w:hAnsi="Times New Roman" w:cs="Times New Roman"/>
          <w:sz w:val="20"/>
          <w:szCs w:val="20"/>
        </w:rPr>
        <w:t xml:space="preserve">of real-time data into risk </w:t>
      </w:r>
      <w:r w:rsidR="00845A9D" w:rsidRPr="002910AB">
        <w:rPr>
          <w:rFonts w:ascii="Times New Roman" w:hAnsi="Times New Roman" w:cs="Times New Roman"/>
          <w:sz w:val="20"/>
          <w:szCs w:val="20"/>
        </w:rPr>
        <w:t>understanding</w:t>
      </w:r>
      <w:r w:rsidRPr="002910AB">
        <w:rPr>
          <w:rFonts w:ascii="Times New Roman" w:hAnsi="Times New Roman" w:cs="Times New Roman"/>
          <w:sz w:val="20"/>
          <w:szCs w:val="20"/>
        </w:rPr>
        <w:t>, management and</w:t>
      </w:r>
      <w:r w:rsidRPr="002910AB">
        <w:rPr>
          <w:rFonts w:ascii="Times New Roman" w:hAnsi="Times New Roman" w:cs="Times New Roman"/>
          <w:spacing w:val="-17"/>
          <w:sz w:val="20"/>
          <w:szCs w:val="20"/>
        </w:rPr>
        <w:t xml:space="preserve"> </w:t>
      </w:r>
      <w:r w:rsidRPr="002910AB">
        <w:rPr>
          <w:rFonts w:ascii="Times New Roman" w:hAnsi="Times New Roman" w:cs="Times New Roman"/>
          <w:sz w:val="20"/>
          <w:szCs w:val="20"/>
        </w:rPr>
        <w:t>decisions</w:t>
      </w:r>
      <w:r w:rsidR="006257A7" w:rsidRPr="002910AB">
        <w:rPr>
          <w:rFonts w:ascii="Times New Roman" w:hAnsi="Times New Roman" w:cs="Times New Roman"/>
          <w:sz w:val="20"/>
          <w:szCs w:val="20"/>
        </w:rPr>
        <w:t>.</w:t>
      </w:r>
    </w:p>
    <w:p w14:paraId="36EA9A3C" w14:textId="429824E5" w:rsidR="00930073" w:rsidRPr="002910AB" w:rsidRDefault="000D502B" w:rsidP="000D762C">
      <w:pPr>
        <w:tabs>
          <w:tab w:val="left" w:pos="968"/>
        </w:tabs>
        <w:spacing w:before="19" w:line="480" w:lineRule="auto"/>
        <w:jc w:val="both"/>
        <w:rPr>
          <w:rFonts w:ascii="Times New Roman" w:hAnsi="Times New Roman" w:cs="Times New Roman"/>
          <w:sz w:val="20"/>
          <w:szCs w:val="20"/>
        </w:rPr>
      </w:pPr>
      <w:bookmarkStart w:id="3" w:name="_Hlk54611995"/>
      <w:r w:rsidRPr="002910AB">
        <w:rPr>
          <w:rFonts w:ascii="Times New Roman" w:hAnsi="Times New Roman" w:cs="Times New Roman"/>
          <w:sz w:val="20"/>
          <w:szCs w:val="20"/>
        </w:rPr>
        <w:t>Dynamic risk modelling</w:t>
      </w:r>
      <w:r w:rsidR="00034FB5" w:rsidRPr="002910AB">
        <w:rPr>
          <w:rFonts w:ascii="Times New Roman" w:hAnsi="Times New Roman" w:cs="Times New Roman"/>
          <w:sz w:val="20"/>
          <w:szCs w:val="20"/>
        </w:rPr>
        <w:t xml:space="preserve"> </w:t>
      </w:r>
      <w:bookmarkEnd w:id="3"/>
      <w:r w:rsidR="00034FB5" w:rsidRPr="002910AB">
        <w:rPr>
          <w:rFonts w:ascii="Times New Roman" w:hAnsi="Times New Roman" w:cs="Times New Roman"/>
          <w:sz w:val="20"/>
          <w:szCs w:val="20"/>
        </w:rPr>
        <w:t>is a natural advancement in risk m</w:t>
      </w:r>
      <w:r w:rsidR="00CC14EA" w:rsidRPr="002910AB">
        <w:rPr>
          <w:rFonts w:ascii="Times New Roman" w:hAnsi="Times New Roman" w:cs="Times New Roman"/>
          <w:sz w:val="20"/>
          <w:szCs w:val="20"/>
        </w:rPr>
        <w:t xml:space="preserve">anagement based on existing methods.  It supports critical decision making by quantifying, </w:t>
      </w:r>
      <w:r w:rsidR="00AC601E" w:rsidRPr="002910AB">
        <w:rPr>
          <w:rFonts w:ascii="Times New Roman" w:hAnsi="Times New Roman" w:cs="Times New Roman"/>
          <w:sz w:val="20"/>
          <w:szCs w:val="20"/>
        </w:rPr>
        <w:t>aggregating,</w:t>
      </w:r>
      <w:r w:rsidR="00CC14EA" w:rsidRPr="002910AB">
        <w:rPr>
          <w:rFonts w:ascii="Times New Roman" w:hAnsi="Times New Roman" w:cs="Times New Roman"/>
          <w:sz w:val="20"/>
          <w:szCs w:val="20"/>
        </w:rPr>
        <w:t xml:space="preserve"> and und</w:t>
      </w:r>
      <w:r w:rsidR="00282949" w:rsidRPr="002910AB">
        <w:rPr>
          <w:rFonts w:ascii="Times New Roman" w:hAnsi="Times New Roman" w:cs="Times New Roman"/>
          <w:sz w:val="20"/>
          <w:szCs w:val="20"/>
        </w:rPr>
        <w:t xml:space="preserve">erstanding current risk at the </w:t>
      </w:r>
      <w:r w:rsidR="00CC14EA" w:rsidRPr="002910AB">
        <w:rPr>
          <w:rFonts w:ascii="Times New Roman" w:hAnsi="Times New Roman" w:cs="Times New Roman"/>
          <w:sz w:val="20"/>
          <w:szCs w:val="20"/>
        </w:rPr>
        <w:t>time decisions are made. It aids in applying real-time data to predictive decision making. A</w:t>
      </w:r>
      <w:r w:rsidR="00AC601E" w:rsidRPr="002910AB">
        <w:rPr>
          <w:rFonts w:ascii="Times New Roman" w:hAnsi="Times New Roman" w:cs="Times New Roman"/>
          <w:sz w:val="20"/>
          <w:szCs w:val="20"/>
        </w:rPr>
        <w:t xml:space="preserve"> </w:t>
      </w:r>
      <w:r w:rsidR="00AC601E" w:rsidRPr="002910AB">
        <w:rPr>
          <w:rFonts w:ascii="Times New Roman" w:hAnsi="Times New Roman" w:cs="Times New Roman"/>
          <w:bCs/>
          <w:sz w:val="20"/>
          <w:szCs w:val="20"/>
        </w:rPr>
        <w:t>model obtaining incessant data could be processed with human</w:t>
      </w:r>
      <w:r w:rsidR="00DB4031" w:rsidRPr="002910AB">
        <w:rPr>
          <w:rFonts w:ascii="Times New Roman" w:hAnsi="Times New Roman" w:cs="Times New Roman"/>
          <w:bCs/>
          <w:sz w:val="20"/>
          <w:szCs w:val="20"/>
        </w:rPr>
        <w:t xml:space="preserve"> and </w:t>
      </w:r>
      <w:r w:rsidR="00AC601E" w:rsidRPr="002910AB">
        <w:rPr>
          <w:rFonts w:ascii="Times New Roman" w:hAnsi="Times New Roman" w:cs="Times New Roman"/>
          <w:bCs/>
          <w:sz w:val="20"/>
          <w:szCs w:val="20"/>
        </w:rPr>
        <w:t>environmental factors and interpreted into real time perception and risk awareness</w:t>
      </w:r>
      <w:r w:rsidR="002568B5" w:rsidRPr="002910AB">
        <w:rPr>
          <w:rFonts w:ascii="Times New Roman" w:hAnsi="Times New Roman" w:cs="Times New Roman"/>
          <w:sz w:val="20"/>
          <w:szCs w:val="20"/>
        </w:rPr>
        <w:t xml:space="preserve"> (Ikwan, 2020)</w:t>
      </w:r>
      <w:r w:rsidR="00CC14EA" w:rsidRPr="002910AB">
        <w:rPr>
          <w:rFonts w:ascii="Times New Roman" w:hAnsi="Times New Roman" w:cs="Times New Roman"/>
          <w:sz w:val="20"/>
          <w:szCs w:val="20"/>
        </w:rPr>
        <w:t xml:space="preserve">. After a visual </w:t>
      </w:r>
      <w:r w:rsidR="00AC601E" w:rsidRPr="002910AB">
        <w:rPr>
          <w:rFonts w:ascii="Times New Roman" w:hAnsi="Times New Roman" w:cs="Times New Roman"/>
          <w:sz w:val="20"/>
          <w:szCs w:val="20"/>
        </w:rPr>
        <w:t>depiction</w:t>
      </w:r>
      <w:r w:rsidR="00CC14EA" w:rsidRPr="002910AB">
        <w:rPr>
          <w:rFonts w:ascii="Times New Roman" w:hAnsi="Times New Roman" w:cs="Times New Roman"/>
          <w:sz w:val="20"/>
          <w:szCs w:val="20"/>
        </w:rPr>
        <w:t xml:space="preserve"> of</w:t>
      </w:r>
      <w:r w:rsidR="00CC14EA" w:rsidRPr="002910AB">
        <w:rPr>
          <w:rFonts w:ascii="Times New Roman" w:hAnsi="Times New Roman" w:cs="Times New Roman"/>
          <w:spacing w:val="-17"/>
          <w:sz w:val="20"/>
          <w:szCs w:val="20"/>
        </w:rPr>
        <w:t xml:space="preserve"> </w:t>
      </w:r>
      <w:r w:rsidR="00CC14EA" w:rsidRPr="002910AB">
        <w:rPr>
          <w:rFonts w:ascii="Times New Roman" w:hAnsi="Times New Roman" w:cs="Times New Roman"/>
          <w:sz w:val="20"/>
          <w:szCs w:val="20"/>
        </w:rPr>
        <w:t>relationships</w:t>
      </w:r>
      <w:r w:rsidR="00CC14EA" w:rsidRPr="002910AB">
        <w:rPr>
          <w:rFonts w:ascii="Times New Roman" w:hAnsi="Times New Roman" w:cs="Times New Roman"/>
          <w:spacing w:val="-16"/>
          <w:sz w:val="20"/>
          <w:szCs w:val="20"/>
        </w:rPr>
        <w:t xml:space="preserve"> </w:t>
      </w:r>
      <w:r w:rsidR="00CC14EA" w:rsidRPr="002910AB">
        <w:rPr>
          <w:rFonts w:ascii="Times New Roman" w:hAnsi="Times New Roman" w:cs="Times New Roman"/>
          <w:sz w:val="20"/>
          <w:szCs w:val="20"/>
        </w:rPr>
        <w:t>between</w:t>
      </w:r>
      <w:r w:rsidR="00CC14EA" w:rsidRPr="002910AB">
        <w:rPr>
          <w:rFonts w:ascii="Times New Roman" w:hAnsi="Times New Roman" w:cs="Times New Roman"/>
          <w:spacing w:val="-17"/>
          <w:sz w:val="20"/>
          <w:szCs w:val="20"/>
        </w:rPr>
        <w:t xml:space="preserve"> </w:t>
      </w:r>
      <w:r w:rsidR="00CC14EA" w:rsidRPr="002910AB">
        <w:rPr>
          <w:rFonts w:ascii="Times New Roman" w:hAnsi="Times New Roman" w:cs="Times New Roman"/>
          <w:sz w:val="20"/>
          <w:szCs w:val="20"/>
        </w:rPr>
        <w:t>hazards</w:t>
      </w:r>
      <w:r w:rsidR="00CC14EA" w:rsidRPr="002910AB">
        <w:rPr>
          <w:rFonts w:ascii="Times New Roman" w:hAnsi="Times New Roman" w:cs="Times New Roman"/>
          <w:spacing w:val="-17"/>
          <w:sz w:val="20"/>
          <w:szCs w:val="20"/>
        </w:rPr>
        <w:t xml:space="preserve"> </w:t>
      </w:r>
      <w:r w:rsidR="00CC14EA" w:rsidRPr="002910AB">
        <w:rPr>
          <w:rFonts w:ascii="Times New Roman" w:hAnsi="Times New Roman" w:cs="Times New Roman"/>
          <w:sz w:val="20"/>
          <w:szCs w:val="20"/>
        </w:rPr>
        <w:t>and</w:t>
      </w:r>
      <w:r w:rsidR="00CC14EA" w:rsidRPr="002910AB">
        <w:rPr>
          <w:rFonts w:ascii="Times New Roman" w:hAnsi="Times New Roman" w:cs="Times New Roman"/>
          <w:spacing w:val="-17"/>
          <w:sz w:val="20"/>
          <w:szCs w:val="20"/>
        </w:rPr>
        <w:t xml:space="preserve"> </w:t>
      </w:r>
      <w:r w:rsidR="00CC14EA" w:rsidRPr="002910AB">
        <w:rPr>
          <w:rFonts w:ascii="Times New Roman" w:hAnsi="Times New Roman" w:cs="Times New Roman"/>
          <w:sz w:val="20"/>
          <w:szCs w:val="20"/>
        </w:rPr>
        <w:t>controls ha</w:t>
      </w:r>
      <w:r w:rsidR="00DB4031" w:rsidRPr="002910AB">
        <w:rPr>
          <w:rFonts w:ascii="Times New Roman" w:hAnsi="Times New Roman" w:cs="Times New Roman"/>
          <w:sz w:val="20"/>
          <w:szCs w:val="20"/>
        </w:rPr>
        <w:t>d</w:t>
      </w:r>
      <w:r w:rsidR="00CC14EA" w:rsidRPr="002910AB">
        <w:rPr>
          <w:rFonts w:ascii="Times New Roman" w:hAnsi="Times New Roman" w:cs="Times New Roman"/>
          <w:sz w:val="20"/>
          <w:szCs w:val="20"/>
        </w:rPr>
        <w:t xml:space="preserve"> been </w:t>
      </w:r>
      <w:r w:rsidR="009E3921" w:rsidRPr="002910AB">
        <w:rPr>
          <w:rFonts w:ascii="Times New Roman" w:hAnsi="Times New Roman" w:cs="Times New Roman"/>
          <w:sz w:val="20"/>
          <w:szCs w:val="20"/>
        </w:rPr>
        <w:t>actualized</w:t>
      </w:r>
      <w:r w:rsidR="00CC14EA" w:rsidRPr="002910AB">
        <w:rPr>
          <w:rFonts w:ascii="Times New Roman" w:hAnsi="Times New Roman" w:cs="Times New Roman"/>
          <w:sz w:val="20"/>
          <w:szCs w:val="20"/>
        </w:rPr>
        <w:t>,</w:t>
      </w:r>
      <w:r w:rsidRPr="002910AB">
        <w:rPr>
          <w:rFonts w:ascii="Times New Roman" w:hAnsi="Times New Roman" w:cs="Times New Roman"/>
          <w:sz w:val="20"/>
          <w:szCs w:val="20"/>
        </w:rPr>
        <w:t xml:space="preserve"> dynamic risk modelling </w:t>
      </w:r>
      <w:r w:rsidR="00DB4031" w:rsidRPr="002910AB">
        <w:rPr>
          <w:rFonts w:ascii="Times New Roman" w:hAnsi="Times New Roman" w:cs="Times New Roman"/>
          <w:sz w:val="20"/>
          <w:szCs w:val="20"/>
        </w:rPr>
        <w:t>was</w:t>
      </w:r>
      <w:r w:rsidR="00CC14EA" w:rsidRPr="002910AB">
        <w:rPr>
          <w:rFonts w:ascii="Times New Roman" w:hAnsi="Times New Roman" w:cs="Times New Roman"/>
          <w:sz w:val="20"/>
          <w:szCs w:val="20"/>
        </w:rPr>
        <w:t xml:space="preserve"> used to quantify the effect controls can potentially have on hazards by applying</w:t>
      </w:r>
      <w:r w:rsidR="00CC14EA" w:rsidRPr="002910AB">
        <w:rPr>
          <w:rFonts w:ascii="Times New Roman" w:hAnsi="Times New Roman" w:cs="Times New Roman"/>
          <w:spacing w:val="-12"/>
          <w:sz w:val="20"/>
          <w:szCs w:val="20"/>
        </w:rPr>
        <w:t xml:space="preserve"> </w:t>
      </w:r>
      <w:r w:rsidR="00CC14EA" w:rsidRPr="002910AB">
        <w:rPr>
          <w:rFonts w:ascii="Times New Roman" w:hAnsi="Times New Roman" w:cs="Times New Roman"/>
          <w:sz w:val="20"/>
          <w:szCs w:val="20"/>
        </w:rPr>
        <w:t>historical</w:t>
      </w:r>
      <w:r w:rsidR="00CC14EA" w:rsidRPr="002910AB">
        <w:rPr>
          <w:rFonts w:ascii="Times New Roman" w:hAnsi="Times New Roman" w:cs="Times New Roman"/>
          <w:spacing w:val="-10"/>
          <w:sz w:val="20"/>
          <w:szCs w:val="20"/>
        </w:rPr>
        <w:t xml:space="preserve"> </w:t>
      </w:r>
      <w:r w:rsidR="00CC14EA" w:rsidRPr="002910AB">
        <w:rPr>
          <w:rFonts w:ascii="Times New Roman" w:hAnsi="Times New Roman" w:cs="Times New Roman"/>
          <w:sz w:val="20"/>
          <w:szCs w:val="20"/>
        </w:rPr>
        <w:t>and</w:t>
      </w:r>
      <w:r w:rsidR="00CC14EA" w:rsidRPr="002910AB">
        <w:rPr>
          <w:rFonts w:ascii="Times New Roman" w:hAnsi="Times New Roman" w:cs="Times New Roman"/>
          <w:spacing w:val="-12"/>
          <w:sz w:val="20"/>
          <w:szCs w:val="20"/>
        </w:rPr>
        <w:t xml:space="preserve"> </w:t>
      </w:r>
      <w:r w:rsidR="00CC14EA" w:rsidRPr="002910AB">
        <w:rPr>
          <w:rFonts w:ascii="Times New Roman" w:hAnsi="Times New Roman" w:cs="Times New Roman"/>
          <w:sz w:val="20"/>
          <w:szCs w:val="20"/>
        </w:rPr>
        <w:t>real-time</w:t>
      </w:r>
      <w:r w:rsidR="00CC14EA" w:rsidRPr="002910AB">
        <w:rPr>
          <w:rFonts w:ascii="Times New Roman" w:hAnsi="Times New Roman" w:cs="Times New Roman"/>
          <w:spacing w:val="-10"/>
          <w:sz w:val="20"/>
          <w:szCs w:val="20"/>
        </w:rPr>
        <w:t xml:space="preserve"> </w:t>
      </w:r>
      <w:r w:rsidR="00CC14EA" w:rsidRPr="002910AB">
        <w:rPr>
          <w:rFonts w:ascii="Times New Roman" w:hAnsi="Times New Roman" w:cs="Times New Roman"/>
          <w:sz w:val="20"/>
          <w:szCs w:val="20"/>
        </w:rPr>
        <w:t>data</w:t>
      </w:r>
      <w:r w:rsidR="00CC14EA" w:rsidRPr="002910AB">
        <w:rPr>
          <w:rFonts w:ascii="Times New Roman" w:hAnsi="Times New Roman" w:cs="Times New Roman"/>
          <w:spacing w:val="-10"/>
          <w:sz w:val="20"/>
          <w:szCs w:val="20"/>
        </w:rPr>
        <w:t xml:space="preserve"> </w:t>
      </w:r>
      <w:r w:rsidR="00CC14EA" w:rsidRPr="002910AB">
        <w:rPr>
          <w:rFonts w:ascii="Times New Roman" w:hAnsi="Times New Roman" w:cs="Times New Roman"/>
          <w:sz w:val="20"/>
          <w:szCs w:val="20"/>
        </w:rPr>
        <w:t>into</w:t>
      </w:r>
      <w:r w:rsidR="00CC14EA" w:rsidRPr="002910AB">
        <w:rPr>
          <w:rFonts w:ascii="Times New Roman" w:hAnsi="Times New Roman" w:cs="Times New Roman"/>
          <w:spacing w:val="-12"/>
          <w:sz w:val="20"/>
          <w:szCs w:val="20"/>
        </w:rPr>
        <w:t xml:space="preserve"> </w:t>
      </w:r>
      <w:r w:rsidR="00CC14EA" w:rsidRPr="002910AB">
        <w:rPr>
          <w:rFonts w:ascii="Times New Roman" w:hAnsi="Times New Roman" w:cs="Times New Roman"/>
          <w:sz w:val="20"/>
          <w:szCs w:val="20"/>
        </w:rPr>
        <w:t>a</w:t>
      </w:r>
      <w:r w:rsidR="00CC14EA" w:rsidRPr="002910AB">
        <w:rPr>
          <w:rFonts w:ascii="Times New Roman" w:hAnsi="Times New Roman" w:cs="Times New Roman"/>
          <w:spacing w:val="-11"/>
          <w:sz w:val="20"/>
          <w:szCs w:val="20"/>
        </w:rPr>
        <w:t xml:space="preserve"> </w:t>
      </w:r>
      <w:r w:rsidR="00CC14EA" w:rsidRPr="002910AB">
        <w:rPr>
          <w:rFonts w:ascii="Times New Roman" w:hAnsi="Times New Roman" w:cs="Times New Roman"/>
          <w:sz w:val="20"/>
          <w:szCs w:val="20"/>
        </w:rPr>
        <w:t>probabilistic</w:t>
      </w:r>
      <w:r w:rsidR="00CC14EA" w:rsidRPr="002910AB">
        <w:rPr>
          <w:rFonts w:ascii="Times New Roman" w:hAnsi="Times New Roman" w:cs="Times New Roman"/>
          <w:spacing w:val="-10"/>
          <w:sz w:val="20"/>
          <w:szCs w:val="20"/>
        </w:rPr>
        <w:t xml:space="preserve"> </w:t>
      </w:r>
      <w:r w:rsidR="00CC14EA" w:rsidRPr="002910AB">
        <w:rPr>
          <w:rFonts w:ascii="Times New Roman" w:hAnsi="Times New Roman" w:cs="Times New Roman"/>
          <w:sz w:val="20"/>
          <w:szCs w:val="20"/>
        </w:rPr>
        <w:t>model.</w:t>
      </w:r>
      <w:r w:rsidR="00CC14EA" w:rsidRPr="002910AB">
        <w:rPr>
          <w:rFonts w:ascii="Times New Roman" w:hAnsi="Times New Roman" w:cs="Times New Roman"/>
          <w:spacing w:val="-12"/>
          <w:sz w:val="20"/>
          <w:szCs w:val="20"/>
        </w:rPr>
        <w:t xml:space="preserve"> </w:t>
      </w:r>
      <w:r w:rsidR="00CC14EA" w:rsidRPr="002910AB">
        <w:rPr>
          <w:rFonts w:ascii="Times New Roman" w:hAnsi="Times New Roman" w:cs="Times New Roman"/>
          <w:sz w:val="20"/>
          <w:szCs w:val="20"/>
        </w:rPr>
        <w:t>The</w:t>
      </w:r>
      <w:r w:rsidR="00CC14EA" w:rsidRPr="002910AB">
        <w:rPr>
          <w:rFonts w:ascii="Times New Roman" w:hAnsi="Times New Roman" w:cs="Times New Roman"/>
          <w:spacing w:val="-11"/>
          <w:sz w:val="20"/>
          <w:szCs w:val="20"/>
        </w:rPr>
        <w:t xml:space="preserve"> </w:t>
      </w:r>
      <w:r w:rsidR="00CC14EA" w:rsidRPr="002910AB">
        <w:rPr>
          <w:rFonts w:ascii="Times New Roman" w:hAnsi="Times New Roman" w:cs="Times New Roman"/>
          <w:sz w:val="20"/>
          <w:szCs w:val="20"/>
        </w:rPr>
        <w:t>output</w:t>
      </w:r>
      <w:r w:rsidR="00CC14EA" w:rsidRPr="002910AB">
        <w:rPr>
          <w:rFonts w:ascii="Times New Roman" w:hAnsi="Times New Roman" w:cs="Times New Roman"/>
          <w:spacing w:val="-11"/>
          <w:sz w:val="20"/>
          <w:szCs w:val="20"/>
        </w:rPr>
        <w:t xml:space="preserve"> </w:t>
      </w:r>
      <w:r w:rsidR="00CC14EA" w:rsidRPr="002910AB">
        <w:rPr>
          <w:rFonts w:ascii="Times New Roman" w:hAnsi="Times New Roman" w:cs="Times New Roman"/>
          <w:sz w:val="20"/>
          <w:szCs w:val="20"/>
        </w:rPr>
        <w:t>of</w:t>
      </w:r>
      <w:r w:rsidR="00CC14EA" w:rsidRPr="002910AB">
        <w:rPr>
          <w:rFonts w:ascii="Times New Roman" w:hAnsi="Times New Roman" w:cs="Times New Roman"/>
          <w:spacing w:val="-10"/>
          <w:sz w:val="20"/>
          <w:szCs w:val="20"/>
        </w:rPr>
        <w:t xml:space="preserve"> </w:t>
      </w:r>
      <w:r w:rsidR="00CC14EA" w:rsidRPr="002910AB">
        <w:rPr>
          <w:rFonts w:ascii="Times New Roman" w:hAnsi="Times New Roman" w:cs="Times New Roman"/>
          <w:sz w:val="20"/>
          <w:szCs w:val="20"/>
        </w:rPr>
        <w:t>a</w:t>
      </w:r>
      <w:r w:rsidR="00CC14EA" w:rsidRPr="002910AB">
        <w:rPr>
          <w:rFonts w:ascii="Times New Roman" w:hAnsi="Times New Roman" w:cs="Times New Roman"/>
          <w:spacing w:val="-11"/>
          <w:sz w:val="20"/>
          <w:szCs w:val="20"/>
        </w:rPr>
        <w:t xml:space="preserve"> </w:t>
      </w:r>
      <w:r w:rsidRPr="002910AB">
        <w:rPr>
          <w:rFonts w:ascii="Times New Roman" w:hAnsi="Times New Roman" w:cs="Times New Roman"/>
          <w:sz w:val="20"/>
          <w:szCs w:val="20"/>
        </w:rPr>
        <w:t>dynamic risk mode</w:t>
      </w:r>
      <w:r w:rsidR="00DB4031" w:rsidRPr="002910AB">
        <w:rPr>
          <w:rFonts w:ascii="Times New Roman" w:hAnsi="Times New Roman" w:cs="Times New Roman"/>
          <w:sz w:val="20"/>
          <w:szCs w:val="20"/>
        </w:rPr>
        <w:t>l</w:t>
      </w:r>
      <w:r w:rsidRPr="002910AB">
        <w:rPr>
          <w:rFonts w:ascii="Times New Roman" w:hAnsi="Times New Roman" w:cs="Times New Roman"/>
          <w:sz w:val="20"/>
          <w:szCs w:val="20"/>
        </w:rPr>
        <w:t xml:space="preserve"> </w:t>
      </w:r>
      <w:r w:rsidR="00CC14EA" w:rsidRPr="002910AB">
        <w:rPr>
          <w:rFonts w:ascii="Times New Roman" w:hAnsi="Times New Roman" w:cs="Times New Roman"/>
          <w:sz w:val="20"/>
          <w:szCs w:val="20"/>
        </w:rPr>
        <w:t>is</w:t>
      </w:r>
      <w:r w:rsidR="00CC14EA" w:rsidRPr="002910AB">
        <w:rPr>
          <w:rFonts w:ascii="Times New Roman" w:hAnsi="Times New Roman" w:cs="Times New Roman"/>
          <w:spacing w:val="-12"/>
          <w:sz w:val="20"/>
          <w:szCs w:val="20"/>
        </w:rPr>
        <w:t xml:space="preserve"> </w:t>
      </w:r>
      <w:r w:rsidR="00CC14EA" w:rsidRPr="002910AB">
        <w:rPr>
          <w:rFonts w:ascii="Times New Roman" w:hAnsi="Times New Roman" w:cs="Times New Roman"/>
          <w:sz w:val="20"/>
          <w:szCs w:val="20"/>
        </w:rPr>
        <w:t>near real-time quantitative predictions of risk</w:t>
      </w:r>
      <w:r w:rsidR="00CC14EA" w:rsidRPr="002910AB">
        <w:rPr>
          <w:rFonts w:ascii="Times New Roman" w:hAnsi="Times New Roman" w:cs="Times New Roman"/>
          <w:spacing w:val="-1"/>
          <w:sz w:val="20"/>
          <w:szCs w:val="20"/>
        </w:rPr>
        <w:t xml:space="preserve"> </w:t>
      </w:r>
      <w:r w:rsidR="00CC14EA" w:rsidRPr="002910AB">
        <w:rPr>
          <w:rFonts w:ascii="Times New Roman" w:hAnsi="Times New Roman" w:cs="Times New Roman"/>
          <w:sz w:val="20"/>
          <w:szCs w:val="20"/>
        </w:rPr>
        <w:t>likelihood.</w:t>
      </w:r>
      <w:r w:rsidR="00282949" w:rsidRPr="002910AB">
        <w:rPr>
          <w:rFonts w:ascii="Times New Roman" w:hAnsi="Times New Roman" w:cs="Times New Roman"/>
          <w:sz w:val="20"/>
          <w:szCs w:val="20"/>
        </w:rPr>
        <w:t xml:space="preserve"> </w:t>
      </w:r>
      <w:r w:rsidR="00282949" w:rsidRPr="002910AB">
        <w:rPr>
          <w:rFonts w:ascii="Times New Roman" w:hAnsi="Times New Roman" w:cs="Times New Roman"/>
          <w:sz w:val="20"/>
          <w:szCs w:val="20"/>
        </w:rPr>
        <w:lastRenderedPageBreak/>
        <w:t xml:space="preserve">The </w:t>
      </w:r>
      <w:r w:rsidRPr="002910AB">
        <w:rPr>
          <w:rFonts w:ascii="Times New Roman" w:hAnsi="Times New Roman" w:cs="Times New Roman"/>
          <w:sz w:val="20"/>
          <w:szCs w:val="20"/>
        </w:rPr>
        <w:t>dynamic risk modelling</w:t>
      </w:r>
      <w:r w:rsidR="00282949" w:rsidRPr="002910AB">
        <w:rPr>
          <w:rFonts w:ascii="Times New Roman" w:hAnsi="Times New Roman" w:cs="Times New Roman"/>
          <w:sz w:val="20"/>
          <w:szCs w:val="20"/>
        </w:rPr>
        <w:t xml:space="preserve"> was represented using FTA. The Logic gate</w:t>
      </w:r>
      <w:r w:rsidR="006257A7" w:rsidRPr="002910AB">
        <w:rPr>
          <w:rFonts w:ascii="Times New Roman" w:hAnsi="Times New Roman" w:cs="Times New Roman"/>
          <w:sz w:val="20"/>
          <w:szCs w:val="20"/>
        </w:rPr>
        <w:t>s</w:t>
      </w:r>
      <w:r w:rsidR="00282949" w:rsidRPr="002910AB">
        <w:rPr>
          <w:rFonts w:ascii="Times New Roman" w:hAnsi="Times New Roman" w:cs="Times New Roman"/>
          <w:sz w:val="20"/>
          <w:szCs w:val="20"/>
        </w:rPr>
        <w:t xml:space="preserve"> were coded </w:t>
      </w:r>
      <w:r w:rsidR="006257A7" w:rsidRPr="002910AB">
        <w:rPr>
          <w:rFonts w:ascii="Times New Roman" w:hAnsi="Times New Roman" w:cs="Times New Roman"/>
          <w:sz w:val="20"/>
          <w:szCs w:val="20"/>
        </w:rPr>
        <w:t>so</w:t>
      </w:r>
      <w:r w:rsidR="00282949" w:rsidRPr="002910AB">
        <w:rPr>
          <w:rFonts w:ascii="Times New Roman" w:hAnsi="Times New Roman" w:cs="Times New Roman"/>
          <w:sz w:val="20"/>
          <w:szCs w:val="20"/>
        </w:rPr>
        <w:t xml:space="preserve"> that the ‘</w:t>
      </w:r>
      <w:r w:rsidR="006257A7" w:rsidRPr="002910AB">
        <w:rPr>
          <w:rFonts w:ascii="Times New Roman" w:hAnsi="Times New Roman" w:cs="Times New Roman"/>
          <w:sz w:val="20"/>
          <w:szCs w:val="20"/>
        </w:rPr>
        <w:t>OR</w:t>
      </w:r>
      <w:r w:rsidR="00282949" w:rsidRPr="002910AB">
        <w:rPr>
          <w:rFonts w:ascii="Times New Roman" w:hAnsi="Times New Roman" w:cs="Times New Roman"/>
          <w:sz w:val="20"/>
          <w:szCs w:val="20"/>
        </w:rPr>
        <w:t>’ gate was indicat</w:t>
      </w:r>
      <w:r w:rsidR="00DB4031" w:rsidRPr="002910AB">
        <w:rPr>
          <w:rFonts w:ascii="Times New Roman" w:hAnsi="Times New Roman" w:cs="Times New Roman"/>
          <w:sz w:val="20"/>
          <w:szCs w:val="20"/>
        </w:rPr>
        <w:t>ed</w:t>
      </w:r>
      <w:r w:rsidR="00282949" w:rsidRPr="002910AB">
        <w:rPr>
          <w:rFonts w:ascii="Times New Roman" w:hAnsi="Times New Roman" w:cs="Times New Roman"/>
          <w:sz w:val="20"/>
          <w:szCs w:val="20"/>
        </w:rPr>
        <w:t xml:space="preserve"> the maximum number and the ‘</w:t>
      </w:r>
      <w:r w:rsidR="006257A7" w:rsidRPr="002910AB">
        <w:rPr>
          <w:rFonts w:ascii="Times New Roman" w:hAnsi="Times New Roman" w:cs="Times New Roman"/>
          <w:sz w:val="20"/>
          <w:szCs w:val="20"/>
        </w:rPr>
        <w:t>AND</w:t>
      </w:r>
      <w:r w:rsidR="00282949" w:rsidRPr="002910AB">
        <w:rPr>
          <w:rFonts w:ascii="Times New Roman" w:hAnsi="Times New Roman" w:cs="Times New Roman"/>
          <w:sz w:val="20"/>
          <w:szCs w:val="20"/>
        </w:rPr>
        <w:t>’ gate was the sum of events / the number of events.</w:t>
      </w:r>
    </w:p>
    <w:p w14:paraId="612BD121" w14:textId="5FD9CE0F" w:rsidR="00B048BE" w:rsidRPr="002910AB" w:rsidRDefault="00226308" w:rsidP="000D762C">
      <w:pPr>
        <w:pStyle w:val="Heading2"/>
        <w:numPr>
          <w:ilvl w:val="0"/>
          <w:numId w:val="8"/>
        </w:numPr>
        <w:spacing w:line="480" w:lineRule="auto"/>
        <w:rPr>
          <w:rFonts w:ascii="Times New Roman" w:hAnsi="Times New Roman" w:cs="Times New Roman"/>
          <w:b/>
          <w:color w:val="auto"/>
          <w:sz w:val="24"/>
          <w:szCs w:val="24"/>
        </w:rPr>
      </w:pPr>
      <w:r w:rsidRPr="002910AB">
        <w:rPr>
          <w:rFonts w:ascii="Times New Roman" w:hAnsi="Times New Roman" w:cs="Times New Roman"/>
          <w:b/>
          <w:color w:val="auto"/>
          <w:sz w:val="20"/>
          <w:szCs w:val="20"/>
        </w:rPr>
        <w:t xml:space="preserve"> </w:t>
      </w:r>
      <w:r w:rsidR="00B048BE" w:rsidRPr="002910AB">
        <w:rPr>
          <w:rFonts w:ascii="Times New Roman" w:hAnsi="Times New Roman" w:cs="Times New Roman"/>
          <w:b/>
          <w:color w:val="auto"/>
          <w:sz w:val="24"/>
          <w:szCs w:val="24"/>
        </w:rPr>
        <w:t>Leak in a storage tank</w:t>
      </w:r>
    </w:p>
    <w:p w14:paraId="0EFB6797" w14:textId="494ADE6A" w:rsidR="004276C2" w:rsidRPr="002910AB" w:rsidRDefault="00226308"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A combination</w:t>
      </w:r>
      <w:r w:rsidR="00443EA0" w:rsidRPr="002910AB">
        <w:rPr>
          <w:rFonts w:ascii="Times New Roman" w:hAnsi="Times New Roman" w:cs="Times New Roman"/>
          <w:sz w:val="20"/>
          <w:szCs w:val="20"/>
        </w:rPr>
        <w:t xml:space="preserve"> </w:t>
      </w:r>
      <w:r w:rsidRPr="002910AB">
        <w:rPr>
          <w:rFonts w:ascii="Times New Roman" w:hAnsi="Times New Roman" w:cs="Times New Roman"/>
          <w:sz w:val="20"/>
          <w:szCs w:val="20"/>
        </w:rPr>
        <w:t>of FD, FTA and</w:t>
      </w:r>
      <w:r w:rsidR="00034FB5" w:rsidRPr="002910AB">
        <w:rPr>
          <w:rFonts w:ascii="Times New Roman" w:hAnsi="Times New Roman" w:cs="Times New Roman"/>
          <w:sz w:val="20"/>
          <w:szCs w:val="20"/>
        </w:rPr>
        <w:t xml:space="preserve"> risk </w:t>
      </w:r>
      <w:r w:rsidR="00663581" w:rsidRPr="002910AB">
        <w:rPr>
          <w:rFonts w:ascii="Times New Roman" w:hAnsi="Times New Roman" w:cs="Times New Roman"/>
          <w:sz w:val="20"/>
          <w:szCs w:val="20"/>
        </w:rPr>
        <w:t xml:space="preserve">matrix </w:t>
      </w:r>
      <w:r w:rsidR="00034FB5" w:rsidRPr="002910AB">
        <w:rPr>
          <w:rFonts w:ascii="Times New Roman" w:hAnsi="Times New Roman" w:cs="Times New Roman"/>
          <w:sz w:val="20"/>
          <w:szCs w:val="20"/>
        </w:rPr>
        <w:t>analysis</w:t>
      </w:r>
      <w:r w:rsidRPr="002910AB">
        <w:rPr>
          <w:rFonts w:ascii="Times New Roman" w:hAnsi="Times New Roman" w:cs="Times New Roman"/>
          <w:sz w:val="20"/>
          <w:szCs w:val="20"/>
        </w:rPr>
        <w:t xml:space="preserve"> methods </w:t>
      </w:r>
      <w:r w:rsidR="004276C2" w:rsidRPr="002910AB">
        <w:rPr>
          <w:rFonts w:ascii="Times New Roman" w:hAnsi="Times New Roman" w:cs="Times New Roman"/>
          <w:sz w:val="20"/>
          <w:szCs w:val="20"/>
        </w:rPr>
        <w:t>were used</w:t>
      </w:r>
      <w:r w:rsidR="002568B5"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to </w:t>
      </w:r>
      <w:r w:rsidR="004276C2" w:rsidRPr="002910AB">
        <w:rPr>
          <w:rFonts w:ascii="Times New Roman" w:hAnsi="Times New Roman" w:cs="Times New Roman"/>
          <w:sz w:val="20"/>
          <w:szCs w:val="20"/>
        </w:rPr>
        <w:t xml:space="preserve">produce </w:t>
      </w:r>
      <w:r w:rsidRPr="002910AB">
        <w:rPr>
          <w:rFonts w:ascii="Times New Roman" w:hAnsi="Times New Roman" w:cs="Times New Roman"/>
          <w:sz w:val="20"/>
          <w:szCs w:val="20"/>
        </w:rPr>
        <w:t xml:space="preserve">quantitative risk prediction </w:t>
      </w:r>
      <w:r w:rsidR="00443EA0" w:rsidRPr="002910AB">
        <w:rPr>
          <w:rFonts w:ascii="Times New Roman" w:hAnsi="Times New Roman" w:cs="Times New Roman"/>
          <w:sz w:val="20"/>
          <w:szCs w:val="20"/>
        </w:rPr>
        <w:t xml:space="preserve">for a </w:t>
      </w:r>
      <w:r w:rsidRPr="002910AB">
        <w:rPr>
          <w:rFonts w:ascii="Times New Roman" w:hAnsi="Times New Roman" w:cs="Times New Roman"/>
          <w:sz w:val="20"/>
          <w:szCs w:val="20"/>
        </w:rPr>
        <w:t>storage tank</w:t>
      </w:r>
      <w:r w:rsidR="000C72B1" w:rsidRPr="002910AB">
        <w:rPr>
          <w:rFonts w:ascii="Times New Roman" w:hAnsi="Times New Roman" w:cs="Times New Roman"/>
          <w:sz w:val="20"/>
          <w:szCs w:val="20"/>
        </w:rPr>
        <w:t xml:space="preserve"> </w:t>
      </w:r>
      <w:r w:rsidR="00845A9D" w:rsidRPr="002910AB">
        <w:rPr>
          <w:rFonts w:ascii="Times New Roman" w:hAnsi="Times New Roman" w:cs="Times New Roman"/>
          <w:sz w:val="20"/>
          <w:szCs w:val="20"/>
        </w:rPr>
        <w:t>to</w:t>
      </w:r>
      <w:r w:rsidR="000C72B1" w:rsidRPr="002910AB">
        <w:rPr>
          <w:rFonts w:ascii="Times New Roman" w:hAnsi="Times New Roman" w:cs="Times New Roman"/>
          <w:sz w:val="20"/>
          <w:szCs w:val="20"/>
        </w:rPr>
        <w:t xml:space="preserve"> aid decision making</w:t>
      </w:r>
      <w:r w:rsidRPr="002910AB">
        <w:rPr>
          <w:rFonts w:ascii="Times New Roman" w:hAnsi="Times New Roman" w:cs="Times New Roman"/>
          <w:sz w:val="20"/>
          <w:szCs w:val="20"/>
        </w:rPr>
        <w:t>. The quantitative evaluation include</w:t>
      </w:r>
      <w:r w:rsidR="003B16A1" w:rsidRPr="002910AB">
        <w:rPr>
          <w:rFonts w:ascii="Times New Roman" w:hAnsi="Times New Roman" w:cs="Times New Roman"/>
          <w:sz w:val="20"/>
          <w:szCs w:val="20"/>
        </w:rPr>
        <w:t>d</w:t>
      </w:r>
      <w:r w:rsidRPr="002910AB">
        <w:rPr>
          <w:rFonts w:ascii="Times New Roman" w:hAnsi="Times New Roman" w:cs="Times New Roman"/>
          <w:sz w:val="20"/>
          <w:szCs w:val="20"/>
        </w:rPr>
        <w:t xml:space="preserve"> probability </w:t>
      </w:r>
      <w:r w:rsidR="0045242B" w:rsidRPr="002910AB">
        <w:rPr>
          <w:rFonts w:ascii="Times New Roman" w:hAnsi="Times New Roman" w:cs="Times New Roman"/>
          <w:sz w:val="20"/>
          <w:szCs w:val="20"/>
        </w:rPr>
        <w:t xml:space="preserve">categorization </w:t>
      </w:r>
      <w:r w:rsidRPr="002910AB">
        <w:rPr>
          <w:rFonts w:ascii="Times New Roman" w:hAnsi="Times New Roman" w:cs="Times New Roman"/>
          <w:sz w:val="20"/>
          <w:szCs w:val="20"/>
        </w:rPr>
        <w:t xml:space="preserve">of basic events </w:t>
      </w:r>
      <w:r w:rsidR="0045242B" w:rsidRPr="002910AB">
        <w:rPr>
          <w:rFonts w:ascii="Times New Roman" w:hAnsi="Times New Roman" w:cs="Times New Roman"/>
          <w:sz w:val="20"/>
          <w:szCs w:val="20"/>
        </w:rPr>
        <w:t>that could lead to</w:t>
      </w:r>
      <w:r w:rsidR="004276C2" w:rsidRPr="002910AB">
        <w:rPr>
          <w:rFonts w:ascii="Times New Roman" w:hAnsi="Times New Roman" w:cs="Times New Roman"/>
          <w:sz w:val="20"/>
          <w:szCs w:val="20"/>
        </w:rPr>
        <w:t xml:space="preserve"> a</w:t>
      </w:r>
      <w:r w:rsidRPr="002910AB">
        <w:rPr>
          <w:rFonts w:ascii="Times New Roman" w:hAnsi="Times New Roman" w:cs="Times New Roman"/>
          <w:sz w:val="20"/>
          <w:szCs w:val="20"/>
        </w:rPr>
        <w:t xml:space="preserve"> tank leak and severity of accident occurrence. At the same time, the risk level </w:t>
      </w:r>
      <w:r w:rsidR="003B16A1" w:rsidRPr="002910AB">
        <w:rPr>
          <w:rFonts w:ascii="Times New Roman" w:hAnsi="Times New Roman" w:cs="Times New Roman"/>
          <w:sz w:val="20"/>
          <w:szCs w:val="20"/>
        </w:rPr>
        <w:t xml:space="preserve">of events </w:t>
      </w:r>
      <w:r w:rsidR="00B76B03" w:rsidRPr="002910AB">
        <w:rPr>
          <w:rFonts w:ascii="Times New Roman" w:hAnsi="Times New Roman" w:cs="Times New Roman"/>
          <w:sz w:val="20"/>
          <w:szCs w:val="20"/>
        </w:rPr>
        <w:t>wa</w:t>
      </w:r>
      <w:r w:rsidRPr="002910AB">
        <w:rPr>
          <w:rFonts w:ascii="Times New Roman" w:hAnsi="Times New Roman" w:cs="Times New Roman"/>
          <w:sz w:val="20"/>
          <w:szCs w:val="20"/>
        </w:rPr>
        <w:t xml:space="preserve">s given </w:t>
      </w:r>
      <w:r w:rsidR="00B76B03" w:rsidRPr="002910AB">
        <w:rPr>
          <w:rFonts w:ascii="Times New Roman" w:hAnsi="Times New Roman" w:cs="Times New Roman"/>
          <w:sz w:val="20"/>
          <w:szCs w:val="20"/>
        </w:rPr>
        <w:t xml:space="preserve">from the </w:t>
      </w:r>
      <w:r w:rsidR="0045242B" w:rsidRPr="002910AB">
        <w:rPr>
          <w:rFonts w:ascii="Times New Roman" w:hAnsi="Times New Roman" w:cs="Times New Roman"/>
          <w:sz w:val="20"/>
          <w:szCs w:val="20"/>
        </w:rPr>
        <w:t>risk matrix.</w:t>
      </w:r>
      <w:r w:rsidRPr="002910AB">
        <w:rPr>
          <w:rFonts w:ascii="Times New Roman" w:hAnsi="Times New Roman" w:cs="Times New Roman"/>
          <w:sz w:val="20"/>
          <w:szCs w:val="20"/>
        </w:rPr>
        <w:t xml:space="preserve"> </w:t>
      </w:r>
    </w:p>
    <w:p w14:paraId="3B58C454" w14:textId="7473422D" w:rsidR="00387F82" w:rsidRPr="00D76C9E" w:rsidRDefault="004276C2" w:rsidP="00D76C9E">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A</w:t>
      </w:r>
      <w:r w:rsidR="00226308" w:rsidRPr="002910AB">
        <w:rPr>
          <w:rFonts w:ascii="Times New Roman" w:hAnsi="Times New Roman" w:cs="Times New Roman"/>
          <w:sz w:val="20"/>
          <w:szCs w:val="20"/>
        </w:rPr>
        <w:t>n integrated</w:t>
      </w:r>
      <w:r w:rsidR="0045242B" w:rsidRPr="002910AB">
        <w:rPr>
          <w:rFonts w:ascii="Times New Roman" w:hAnsi="Times New Roman" w:cs="Times New Roman"/>
          <w:sz w:val="20"/>
          <w:szCs w:val="20"/>
        </w:rPr>
        <w:t xml:space="preserve"> method</w:t>
      </w:r>
      <w:r w:rsidRPr="002910AB">
        <w:rPr>
          <w:rFonts w:ascii="Times New Roman" w:hAnsi="Times New Roman" w:cs="Times New Roman"/>
          <w:sz w:val="20"/>
          <w:szCs w:val="20"/>
        </w:rPr>
        <w:t xml:space="preserve"> was created</w:t>
      </w:r>
      <w:r w:rsidR="0045242B" w:rsidRPr="002910AB">
        <w:rPr>
          <w:rFonts w:ascii="Times New Roman" w:hAnsi="Times New Roman" w:cs="Times New Roman"/>
          <w:sz w:val="20"/>
          <w:szCs w:val="20"/>
        </w:rPr>
        <w:t xml:space="preserve"> </w:t>
      </w:r>
      <w:r w:rsidR="00226308" w:rsidRPr="002910AB">
        <w:rPr>
          <w:rFonts w:ascii="Times New Roman" w:hAnsi="Times New Roman" w:cs="Times New Roman"/>
          <w:sz w:val="20"/>
          <w:szCs w:val="20"/>
        </w:rPr>
        <w:t xml:space="preserve">to </w:t>
      </w:r>
      <w:r w:rsidR="0045242B" w:rsidRPr="002910AB">
        <w:rPr>
          <w:rFonts w:ascii="Times New Roman" w:hAnsi="Times New Roman" w:cs="Times New Roman"/>
          <w:sz w:val="20"/>
          <w:szCs w:val="20"/>
        </w:rPr>
        <w:t>categorize</w:t>
      </w:r>
      <w:r w:rsidR="00226308" w:rsidRPr="002910AB">
        <w:rPr>
          <w:rFonts w:ascii="Times New Roman" w:hAnsi="Times New Roman" w:cs="Times New Roman"/>
          <w:sz w:val="20"/>
          <w:szCs w:val="20"/>
        </w:rPr>
        <w:t>, evaluate and predict ris</w:t>
      </w:r>
      <w:r w:rsidR="0045242B" w:rsidRPr="002910AB">
        <w:rPr>
          <w:rFonts w:ascii="Times New Roman" w:hAnsi="Times New Roman" w:cs="Times New Roman"/>
          <w:sz w:val="20"/>
          <w:szCs w:val="20"/>
        </w:rPr>
        <w:t>k</w:t>
      </w:r>
      <w:r w:rsidR="00226308" w:rsidRPr="002910AB">
        <w:rPr>
          <w:rFonts w:ascii="Times New Roman" w:hAnsi="Times New Roman" w:cs="Times New Roman"/>
          <w:sz w:val="20"/>
          <w:szCs w:val="20"/>
        </w:rPr>
        <w:t xml:space="preserve">. The evaluation </w:t>
      </w:r>
      <w:r w:rsidR="000C72B1" w:rsidRPr="002910AB">
        <w:rPr>
          <w:rFonts w:ascii="Times New Roman" w:hAnsi="Times New Roman" w:cs="Times New Roman"/>
          <w:sz w:val="20"/>
          <w:szCs w:val="20"/>
        </w:rPr>
        <w:t xml:space="preserve">process detailed in the technical roadmap shown in </w:t>
      </w:r>
      <w:r w:rsidR="00B80C1B" w:rsidRPr="002910AB">
        <w:rPr>
          <w:rFonts w:ascii="Times New Roman" w:hAnsi="Times New Roman" w:cs="Times New Roman"/>
          <w:sz w:val="20"/>
          <w:szCs w:val="20"/>
        </w:rPr>
        <w:t>Figure</w:t>
      </w:r>
      <w:r w:rsidR="000C72B1" w:rsidRPr="002910AB">
        <w:rPr>
          <w:rFonts w:ascii="Times New Roman" w:hAnsi="Times New Roman" w:cs="Times New Roman"/>
          <w:sz w:val="20"/>
          <w:szCs w:val="20"/>
        </w:rPr>
        <w:t xml:space="preserve"> </w:t>
      </w:r>
      <w:r w:rsidR="00B529C5" w:rsidRPr="002910AB">
        <w:rPr>
          <w:rFonts w:ascii="Times New Roman" w:hAnsi="Times New Roman" w:cs="Times New Roman"/>
          <w:sz w:val="20"/>
          <w:szCs w:val="20"/>
        </w:rPr>
        <w:t>3</w:t>
      </w:r>
      <w:r w:rsidR="000C72B1" w:rsidRPr="002910AB">
        <w:rPr>
          <w:rFonts w:ascii="Times New Roman" w:hAnsi="Times New Roman" w:cs="Times New Roman"/>
          <w:sz w:val="20"/>
          <w:szCs w:val="20"/>
        </w:rPr>
        <w:t xml:space="preserve"> include</w:t>
      </w:r>
      <w:r w:rsidR="00B76B03" w:rsidRPr="002910AB">
        <w:rPr>
          <w:rFonts w:ascii="Times New Roman" w:hAnsi="Times New Roman" w:cs="Times New Roman"/>
          <w:sz w:val="20"/>
          <w:szCs w:val="20"/>
        </w:rPr>
        <w:t>d</w:t>
      </w:r>
      <w:r w:rsidR="000C72B1" w:rsidRPr="002910AB">
        <w:rPr>
          <w:rFonts w:ascii="Times New Roman" w:hAnsi="Times New Roman" w:cs="Times New Roman"/>
          <w:sz w:val="20"/>
          <w:szCs w:val="20"/>
        </w:rPr>
        <w:t xml:space="preserve"> four </w:t>
      </w:r>
      <w:r w:rsidR="00226308" w:rsidRPr="002910AB">
        <w:rPr>
          <w:rFonts w:ascii="Times New Roman" w:hAnsi="Times New Roman" w:cs="Times New Roman"/>
          <w:sz w:val="20"/>
          <w:szCs w:val="20"/>
        </w:rPr>
        <w:t>steps: e</w:t>
      </w:r>
      <w:r w:rsidR="00566721" w:rsidRPr="002910AB">
        <w:rPr>
          <w:rFonts w:ascii="Times New Roman" w:hAnsi="Times New Roman" w:cs="Times New Roman"/>
          <w:sz w:val="20"/>
          <w:szCs w:val="20"/>
        </w:rPr>
        <w:t xml:space="preserve">stablishment of FD </w:t>
      </w:r>
      <w:r w:rsidR="000C72B1" w:rsidRPr="002910AB">
        <w:rPr>
          <w:rFonts w:ascii="Times New Roman" w:hAnsi="Times New Roman" w:cs="Times New Roman"/>
          <w:sz w:val="20"/>
          <w:szCs w:val="20"/>
        </w:rPr>
        <w:t>and FTA model</w:t>
      </w:r>
      <w:r w:rsidR="00566721" w:rsidRPr="002910AB">
        <w:rPr>
          <w:rFonts w:ascii="Times New Roman" w:hAnsi="Times New Roman" w:cs="Times New Roman"/>
          <w:sz w:val="20"/>
          <w:szCs w:val="20"/>
        </w:rPr>
        <w:t xml:space="preserve">, processing of </w:t>
      </w:r>
      <w:r w:rsidR="00226308" w:rsidRPr="002910AB">
        <w:rPr>
          <w:rFonts w:ascii="Times New Roman" w:hAnsi="Times New Roman" w:cs="Times New Roman"/>
          <w:sz w:val="20"/>
          <w:szCs w:val="20"/>
        </w:rPr>
        <w:t xml:space="preserve">probability </w:t>
      </w:r>
      <w:r w:rsidR="00566721" w:rsidRPr="002910AB">
        <w:rPr>
          <w:rFonts w:ascii="Times New Roman" w:hAnsi="Times New Roman" w:cs="Times New Roman"/>
          <w:sz w:val="20"/>
          <w:szCs w:val="20"/>
        </w:rPr>
        <w:t xml:space="preserve">and impact analysis for risk value </w:t>
      </w:r>
      <w:r w:rsidR="00226308" w:rsidRPr="002910AB">
        <w:rPr>
          <w:rFonts w:ascii="Times New Roman" w:hAnsi="Times New Roman" w:cs="Times New Roman"/>
          <w:sz w:val="20"/>
          <w:szCs w:val="20"/>
        </w:rPr>
        <w:t>calcu</w:t>
      </w:r>
      <w:r w:rsidR="00566721" w:rsidRPr="002910AB">
        <w:rPr>
          <w:rFonts w:ascii="Times New Roman" w:hAnsi="Times New Roman" w:cs="Times New Roman"/>
          <w:sz w:val="20"/>
          <w:szCs w:val="20"/>
        </w:rPr>
        <w:t xml:space="preserve">lation </w:t>
      </w:r>
      <w:r w:rsidR="00226308" w:rsidRPr="002910AB">
        <w:rPr>
          <w:rFonts w:ascii="Times New Roman" w:hAnsi="Times New Roman" w:cs="Times New Roman"/>
          <w:sz w:val="20"/>
          <w:szCs w:val="20"/>
        </w:rPr>
        <w:t>and RM analysis</w:t>
      </w:r>
      <w:r w:rsidR="000C72B1" w:rsidRPr="002910AB">
        <w:rPr>
          <w:rFonts w:ascii="Times New Roman" w:hAnsi="Times New Roman" w:cs="Times New Roman"/>
          <w:sz w:val="20"/>
          <w:szCs w:val="20"/>
        </w:rPr>
        <w:t xml:space="preserve"> </w:t>
      </w:r>
      <w:r w:rsidR="009D234C" w:rsidRPr="002910AB">
        <w:rPr>
          <w:rFonts w:ascii="Times New Roman" w:hAnsi="Times New Roman" w:cs="Times New Roman"/>
          <w:sz w:val="20"/>
          <w:szCs w:val="20"/>
        </w:rPr>
        <w:t>to</w:t>
      </w:r>
      <w:r w:rsidR="000C72B1" w:rsidRPr="002910AB">
        <w:rPr>
          <w:rFonts w:ascii="Times New Roman" w:hAnsi="Times New Roman" w:cs="Times New Roman"/>
          <w:sz w:val="20"/>
          <w:szCs w:val="20"/>
        </w:rPr>
        <w:t xml:space="preserve"> develop a risk level</w:t>
      </w:r>
      <w:r w:rsidR="00226308" w:rsidRPr="002910AB">
        <w:rPr>
          <w:rFonts w:ascii="Times New Roman" w:hAnsi="Times New Roman" w:cs="Times New Roman"/>
          <w:sz w:val="20"/>
          <w:szCs w:val="20"/>
        </w:rPr>
        <w:t xml:space="preserve">. The third </w:t>
      </w:r>
      <w:r w:rsidR="00B76B03" w:rsidRPr="002910AB">
        <w:rPr>
          <w:rFonts w:ascii="Times New Roman" w:hAnsi="Times New Roman" w:cs="Times New Roman"/>
          <w:sz w:val="20"/>
          <w:szCs w:val="20"/>
        </w:rPr>
        <w:t xml:space="preserve">step </w:t>
      </w:r>
      <w:r w:rsidR="003B16A1" w:rsidRPr="002910AB">
        <w:rPr>
          <w:rFonts w:ascii="Times New Roman" w:hAnsi="Times New Roman" w:cs="Times New Roman"/>
          <w:sz w:val="20"/>
          <w:szCs w:val="20"/>
        </w:rPr>
        <w:t>wa</w:t>
      </w:r>
      <w:r w:rsidR="00226308" w:rsidRPr="002910AB">
        <w:rPr>
          <w:rFonts w:ascii="Times New Roman" w:hAnsi="Times New Roman" w:cs="Times New Roman"/>
          <w:sz w:val="20"/>
          <w:szCs w:val="20"/>
        </w:rPr>
        <w:t>s to</w:t>
      </w:r>
      <w:r w:rsidR="000C72B1" w:rsidRPr="002910AB">
        <w:rPr>
          <w:rFonts w:ascii="Times New Roman" w:hAnsi="Times New Roman" w:cs="Times New Roman"/>
          <w:sz w:val="20"/>
          <w:szCs w:val="20"/>
        </w:rPr>
        <w:t xml:space="preserve"> introduce RTD together with the risk value and risk matrix into the FTA. Fourth part </w:t>
      </w:r>
      <w:r w:rsidR="003B16A1" w:rsidRPr="002910AB">
        <w:rPr>
          <w:rFonts w:ascii="Times New Roman" w:hAnsi="Times New Roman" w:cs="Times New Roman"/>
          <w:sz w:val="20"/>
          <w:szCs w:val="20"/>
        </w:rPr>
        <w:t>wa</w:t>
      </w:r>
      <w:r w:rsidR="000C72B1" w:rsidRPr="002910AB">
        <w:rPr>
          <w:rFonts w:ascii="Times New Roman" w:hAnsi="Times New Roman" w:cs="Times New Roman"/>
          <w:sz w:val="20"/>
          <w:szCs w:val="20"/>
        </w:rPr>
        <w:t xml:space="preserve">s the analysis, </w:t>
      </w:r>
      <w:r w:rsidR="00845A9D" w:rsidRPr="002910AB">
        <w:rPr>
          <w:rFonts w:ascii="Times New Roman" w:hAnsi="Times New Roman" w:cs="Times New Roman"/>
          <w:sz w:val="20"/>
          <w:szCs w:val="20"/>
        </w:rPr>
        <w:t>evaluation,</w:t>
      </w:r>
      <w:r w:rsidR="000C72B1" w:rsidRPr="002910AB">
        <w:rPr>
          <w:rFonts w:ascii="Times New Roman" w:hAnsi="Times New Roman" w:cs="Times New Roman"/>
          <w:sz w:val="20"/>
          <w:szCs w:val="20"/>
        </w:rPr>
        <w:t xml:space="preserve"> and comparison of results from </w:t>
      </w:r>
      <w:r w:rsidR="00BE4E3F" w:rsidRPr="002910AB">
        <w:rPr>
          <w:rFonts w:ascii="Times New Roman" w:hAnsi="Times New Roman" w:cs="Times New Roman"/>
          <w:sz w:val="20"/>
          <w:szCs w:val="20"/>
        </w:rPr>
        <w:t>the</w:t>
      </w:r>
      <w:r w:rsidR="000C72B1" w:rsidRPr="002910AB">
        <w:rPr>
          <w:rFonts w:ascii="Times New Roman" w:hAnsi="Times New Roman" w:cs="Times New Roman"/>
          <w:sz w:val="20"/>
          <w:szCs w:val="20"/>
        </w:rPr>
        <w:t xml:space="preserve"> risk </w:t>
      </w:r>
      <w:r w:rsidR="00663581" w:rsidRPr="002910AB">
        <w:rPr>
          <w:rFonts w:ascii="Times New Roman" w:hAnsi="Times New Roman" w:cs="Times New Roman"/>
          <w:sz w:val="20"/>
          <w:szCs w:val="20"/>
        </w:rPr>
        <w:t xml:space="preserve">matrix </w:t>
      </w:r>
      <w:r w:rsidR="000C72B1" w:rsidRPr="002910AB">
        <w:rPr>
          <w:rFonts w:ascii="Times New Roman" w:hAnsi="Times New Roman" w:cs="Times New Roman"/>
          <w:sz w:val="20"/>
          <w:szCs w:val="20"/>
        </w:rPr>
        <w:t>analysis method mixed with RTD and FTA.</w:t>
      </w:r>
    </w:p>
    <w:p w14:paraId="222CF7C0" w14:textId="75B54FB3" w:rsidR="00D76C9E" w:rsidRPr="002910AB" w:rsidRDefault="00D76C9E" w:rsidP="000D762C">
      <w:pPr>
        <w:keepNext/>
        <w:spacing w:line="480" w:lineRule="auto"/>
        <w:jc w:val="center"/>
        <w:rPr>
          <w:rFonts w:ascii="Times New Roman" w:hAnsi="Times New Roman" w:cs="Times New Roman"/>
        </w:rPr>
      </w:pPr>
      <w:r>
        <w:rPr>
          <w:noProof/>
        </w:rPr>
        <w:drawing>
          <wp:inline distT="0" distB="0" distL="0" distR="0" wp14:anchorId="47BF8A80" wp14:editId="4C2DE58F">
            <wp:extent cx="4075737" cy="202785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2768" cy="2046278"/>
                    </a:xfrm>
                    <a:prstGeom prst="rect">
                      <a:avLst/>
                    </a:prstGeom>
                  </pic:spPr>
                </pic:pic>
              </a:graphicData>
            </a:graphic>
          </wp:inline>
        </w:drawing>
      </w:r>
    </w:p>
    <w:p w14:paraId="10B7D810" w14:textId="22D891E1" w:rsidR="001420CC" w:rsidRPr="002910AB" w:rsidRDefault="00387F82" w:rsidP="000D762C">
      <w:pPr>
        <w:pStyle w:val="Caption"/>
        <w:spacing w:line="480" w:lineRule="auto"/>
        <w:jc w:val="center"/>
        <w:rPr>
          <w:rFonts w:ascii="Times New Roman" w:hAnsi="Times New Roman" w:cs="Times New Roman"/>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3</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xml:space="preserve">: Systemic representation of the </w:t>
      </w:r>
      <w:r w:rsidR="00B9365E" w:rsidRPr="002910AB">
        <w:rPr>
          <w:rFonts w:ascii="Times New Roman" w:hAnsi="Times New Roman" w:cs="Times New Roman"/>
          <w:i w:val="0"/>
          <w:iCs w:val="0"/>
          <w:color w:val="auto"/>
        </w:rPr>
        <w:t xml:space="preserve">new </w:t>
      </w:r>
      <w:r w:rsidRPr="002910AB">
        <w:rPr>
          <w:rFonts w:ascii="Times New Roman" w:hAnsi="Times New Roman" w:cs="Times New Roman"/>
          <w:i w:val="0"/>
          <w:iCs w:val="0"/>
          <w:color w:val="auto"/>
        </w:rPr>
        <w:t>comprehensive evaluation method</w:t>
      </w:r>
    </w:p>
    <w:p w14:paraId="709C1C79" w14:textId="0A7243BB" w:rsidR="00387F82" w:rsidRPr="002910AB" w:rsidRDefault="001B401C"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FD</w:t>
      </w:r>
      <w:r w:rsidR="00930073" w:rsidRPr="002910AB">
        <w:rPr>
          <w:rFonts w:ascii="Times New Roman" w:hAnsi="Times New Roman" w:cs="Times New Roman"/>
          <w:sz w:val="20"/>
          <w:szCs w:val="20"/>
        </w:rPr>
        <w:t xml:space="preserve"> </w:t>
      </w:r>
      <w:r w:rsidR="003B16A1" w:rsidRPr="002910AB">
        <w:rPr>
          <w:rFonts w:ascii="Times New Roman" w:hAnsi="Times New Roman" w:cs="Times New Roman"/>
          <w:sz w:val="20"/>
          <w:szCs w:val="20"/>
        </w:rPr>
        <w:t xml:space="preserve">was used </w:t>
      </w:r>
      <w:r w:rsidR="00930073" w:rsidRPr="002910AB">
        <w:rPr>
          <w:rFonts w:ascii="Times New Roman" w:hAnsi="Times New Roman" w:cs="Times New Roman"/>
          <w:sz w:val="20"/>
          <w:szCs w:val="20"/>
        </w:rPr>
        <w:t>to describe</w:t>
      </w:r>
      <w:r w:rsidR="003B16A1" w:rsidRPr="002910AB">
        <w:rPr>
          <w:rFonts w:ascii="Times New Roman" w:hAnsi="Times New Roman" w:cs="Times New Roman"/>
          <w:sz w:val="20"/>
          <w:szCs w:val="20"/>
        </w:rPr>
        <w:t xml:space="preserve"> </w:t>
      </w:r>
      <w:r w:rsidR="00930073" w:rsidRPr="002910AB">
        <w:rPr>
          <w:rFonts w:ascii="Times New Roman" w:hAnsi="Times New Roman" w:cs="Times New Roman"/>
          <w:sz w:val="20"/>
          <w:szCs w:val="20"/>
        </w:rPr>
        <w:t>problems that c</w:t>
      </w:r>
      <w:r w:rsidR="003B16A1" w:rsidRPr="002910AB">
        <w:rPr>
          <w:rFonts w:ascii="Times New Roman" w:hAnsi="Times New Roman" w:cs="Times New Roman"/>
          <w:sz w:val="20"/>
          <w:szCs w:val="20"/>
        </w:rPr>
        <w:t>ould</w:t>
      </w:r>
      <w:r w:rsidR="00930073" w:rsidRPr="002910AB">
        <w:rPr>
          <w:rFonts w:ascii="Times New Roman" w:hAnsi="Times New Roman" w:cs="Times New Roman"/>
          <w:sz w:val="20"/>
          <w:szCs w:val="20"/>
        </w:rPr>
        <w:t xml:space="preserve"> occur, aid identification of risk and potential problems or failure that c</w:t>
      </w:r>
      <w:r w:rsidR="003B16A1" w:rsidRPr="002910AB">
        <w:rPr>
          <w:rFonts w:ascii="Times New Roman" w:hAnsi="Times New Roman" w:cs="Times New Roman"/>
          <w:sz w:val="20"/>
          <w:szCs w:val="20"/>
        </w:rPr>
        <w:t>ould</w:t>
      </w:r>
      <w:r w:rsidR="00930073" w:rsidRPr="002910AB">
        <w:rPr>
          <w:rFonts w:ascii="Times New Roman" w:hAnsi="Times New Roman" w:cs="Times New Roman"/>
          <w:sz w:val="20"/>
          <w:szCs w:val="20"/>
        </w:rPr>
        <w:t xml:space="preserve"> lead to a leak in a storage tank. </w:t>
      </w:r>
      <w:r w:rsidR="003B16A1" w:rsidRPr="002910AB">
        <w:rPr>
          <w:rFonts w:ascii="Times New Roman" w:hAnsi="Times New Roman" w:cs="Times New Roman"/>
          <w:sz w:val="20"/>
          <w:szCs w:val="20"/>
        </w:rPr>
        <w:t xml:space="preserve">The </w:t>
      </w:r>
      <w:r w:rsidR="002568B5" w:rsidRPr="002910AB">
        <w:rPr>
          <w:rFonts w:ascii="Times New Roman" w:hAnsi="Times New Roman" w:cs="Times New Roman"/>
          <w:sz w:val="20"/>
          <w:szCs w:val="20"/>
        </w:rPr>
        <w:t xml:space="preserve">FD </w:t>
      </w:r>
      <w:r w:rsidR="003B16A1" w:rsidRPr="002910AB">
        <w:rPr>
          <w:rFonts w:ascii="Times New Roman" w:hAnsi="Times New Roman" w:cs="Times New Roman"/>
          <w:sz w:val="20"/>
          <w:szCs w:val="20"/>
        </w:rPr>
        <w:t>was</w:t>
      </w:r>
      <w:r w:rsidR="00930073" w:rsidRPr="002910AB">
        <w:rPr>
          <w:rFonts w:ascii="Times New Roman" w:hAnsi="Times New Roman" w:cs="Times New Roman"/>
          <w:sz w:val="20"/>
          <w:szCs w:val="20"/>
        </w:rPr>
        <w:t xml:space="preserve"> used for root cause analysis to investigate</w:t>
      </w:r>
      <w:r w:rsidR="009E3921" w:rsidRPr="002910AB">
        <w:rPr>
          <w:rFonts w:ascii="Times New Roman" w:hAnsi="Times New Roman" w:cs="Times New Roman"/>
          <w:sz w:val="20"/>
          <w:szCs w:val="20"/>
        </w:rPr>
        <w:t xml:space="preserve"> and identify</w:t>
      </w:r>
      <w:r w:rsidR="00930073" w:rsidRPr="002910AB">
        <w:rPr>
          <w:rFonts w:ascii="Times New Roman" w:hAnsi="Times New Roman" w:cs="Times New Roman"/>
          <w:sz w:val="20"/>
          <w:szCs w:val="20"/>
        </w:rPr>
        <w:t xml:space="preserve"> the underlying causes or events that can lead to a leak in a storage tank.</w:t>
      </w:r>
      <w:r w:rsidR="00B9365E" w:rsidRPr="002910AB">
        <w:rPr>
          <w:rFonts w:ascii="Times New Roman" w:hAnsi="Times New Roman" w:cs="Times New Roman"/>
          <w:sz w:val="20"/>
          <w:szCs w:val="20"/>
        </w:rPr>
        <w:t xml:space="preserve"> </w:t>
      </w:r>
      <w:r w:rsidR="00B529C5" w:rsidRPr="002910AB">
        <w:rPr>
          <w:rFonts w:ascii="Times New Roman" w:hAnsi="Times New Roman" w:cs="Times New Roman"/>
          <w:sz w:val="20"/>
          <w:szCs w:val="20"/>
        </w:rPr>
        <w:t>T</w:t>
      </w:r>
      <w:r w:rsidR="00930073" w:rsidRPr="002910AB">
        <w:rPr>
          <w:rFonts w:ascii="Times New Roman" w:hAnsi="Times New Roman" w:cs="Times New Roman"/>
          <w:sz w:val="20"/>
          <w:szCs w:val="20"/>
        </w:rPr>
        <w:t>he four main components leading to direct causes of a le</w:t>
      </w:r>
      <w:r w:rsidR="00FF7BD9" w:rsidRPr="002910AB">
        <w:rPr>
          <w:rFonts w:ascii="Times New Roman" w:hAnsi="Times New Roman" w:cs="Times New Roman"/>
          <w:sz w:val="20"/>
          <w:szCs w:val="20"/>
        </w:rPr>
        <w:t>ak in a storage tank include</w:t>
      </w:r>
      <w:r w:rsidR="003B16A1" w:rsidRPr="002910AB">
        <w:rPr>
          <w:rFonts w:ascii="Times New Roman" w:hAnsi="Times New Roman" w:cs="Times New Roman"/>
          <w:sz w:val="20"/>
          <w:szCs w:val="20"/>
        </w:rPr>
        <w:t>d</w:t>
      </w:r>
      <w:r w:rsidR="00034FB5" w:rsidRPr="002910AB">
        <w:rPr>
          <w:rFonts w:ascii="Times New Roman" w:hAnsi="Times New Roman" w:cs="Times New Roman"/>
          <w:sz w:val="20"/>
          <w:szCs w:val="20"/>
        </w:rPr>
        <w:t>: management limitations, human/equipment failure factors, hazardous state of tank</w:t>
      </w:r>
      <w:r w:rsidR="003B16A1" w:rsidRPr="002910AB">
        <w:rPr>
          <w:rFonts w:ascii="Times New Roman" w:hAnsi="Times New Roman" w:cs="Times New Roman"/>
          <w:sz w:val="20"/>
          <w:szCs w:val="20"/>
        </w:rPr>
        <w:t xml:space="preserve"> and</w:t>
      </w:r>
      <w:r w:rsidR="00034FB5" w:rsidRPr="002910AB">
        <w:rPr>
          <w:rFonts w:ascii="Times New Roman" w:hAnsi="Times New Roman" w:cs="Times New Roman"/>
          <w:sz w:val="20"/>
          <w:szCs w:val="20"/>
        </w:rPr>
        <w:t xml:space="preserve"> environmental effect</w:t>
      </w:r>
      <w:r w:rsidR="003B16A1" w:rsidRPr="002910AB">
        <w:rPr>
          <w:rFonts w:ascii="Times New Roman" w:hAnsi="Times New Roman" w:cs="Times New Roman"/>
          <w:sz w:val="20"/>
          <w:szCs w:val="20"/>
        </w:rPr>
        <w:t>s</w:t>
      </w:r>
      <w:r w:rsidR="00034FB5" w:rsidRPr="002910AB">
        <w:rPr>
          <w:rFonts w:ascii="Times New Roman" w:hAnsi="Times New Roman" w:cs="Times New Roman"/>
          <w:sz w:val="20"/>
          <w:szCs w:val="20"/>
        </w:rPr>
        <w:t xml:space="preserve">. </w:t>
      </w:r>
    </w:p>
    <w:p w14:paraId="63C9A876" w14:textId="4E517E89" w:rsidR="00387F82" w:rsidRPr="002910AB" w:rsidRDefault="003A406F" w:rsidP="000D762C">
      <w:pPr>
        <w:keepNext/>
        <w:autoSpaceDE w:val="0"/>
        <w:autoSpaceDN w:val="0"/>
        <w:adjustRightInd w:val="0"/>
        <w:spacing w:after="0" w:line="480" w:lineRule="auto"/>
        <w:jc w:val="center"/>
        <w:rPr>
          <w:rFonts w:ascii="Times New Roman" w:hAnsi="Times New Roman" w:cs="Times New Roman"/>
        </w:rPr>
      </w:pPr>
      <w:bookmarkStart w:id="4" w:name="_GoBack"/>
      <w:r>
        <w:rPr>
          <w:noProof/>
        </w:rPr>
        <w:lastRenderedPageBreak/>
        <w:drawing>
          <wp:inline distT="0" distB="0" distL="0" distR="0" wp14:anchorId="27702896" wp14:editId="2A7F58DB">
            <wp:extent cx="5943600" cy="4173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173220"/>
                    </a:xfrm>
                    <a:prstGeom prst="rect">
                      <a:avLst/>
                    </a:prstGeom>
                  </pic:spPr>
                </pic:pic>
              </a:graphicData>
            </a:graphic>
          </wp:inline>
        </w:drawing>
      </w:r>
      <w:bookmarkEnd w:id="4"/>
    </w:p>
    <w:p w14:paraId="59341854" w14:textId="6DE3E57C" w:rsidR="00387F82" w:rsidRPr="002910AB" w:rsidRDefault="00387F82" w:rsidP="000D762C">
      <w:pPr>
        <w:pStyle w:val="Caption"/>
        <w:spacing w:line="480" w:lineRule="auto"/>
        <w:jc w:val="center"/>
        <w:rPr>
          <w:rFonts w:ascii="Times New Roman" w:hAnsi="Times New Roman" w:cs="Times New Roman"/>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4</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Fishbone diagram of a leak in a storage tank</w:t>
      </w:r>
    </w:p>
    <w:p w14:paraId="1173CADC" w14:textId="26DD2447" w:rsidR="00930073" w:rsidRPr="002910AB" w:rsidRDefault="006E0248" w:rsidP="000D762C">
      <w:p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FTA </w:t>
      </w:r>
      <w:r w:rsidR="00FF7BD9" w:rsidRPr="002910AB">
        <w:rPr>
          <w:rFonts w:ascii="Times New Roman" w:hAnsi="Times New Roman" w:cs="Times New Roman"/>
          <w:sz w:val="20"/>
          <w:szCs w:val="20"/>
        </w:rPr>
        <w:t>was constructed using gate symbols to describe the relation</w:t>
      </w:r>
      <w:r w:rsidR="003B16A1" w:rsidRPr="002910AB">
        <w:rPr>
          <w:rFonts w:ascii="Times New Roman" w:hAnsi="Times New Roman" w:cs="Times New Roman"/>
          <w:sz w:val="20"/>
          <w:szCs w:val="20"/>
        </w:rPr>
        <w:t>ship</w:t>
      </w:r>
      <w:r w:rsidR="00FF7BD9" w:rsidRPr="002910AB">
        <w:rPr>
          <w:rFonts w:ascii="Times New Roman" w:hAnsi="Times New Roman" w:cs="Times New Roman"/>
          <w:sz w:val="20"/>
          <w:szCs w:val="20"/>
        </w:rPr>
        <w:t xml:space="preserve"> be</w:t>
      </w:r>
      <w:r w:rsidR="00B048BE" w:rsidRPr="002910AB">
        <w:rPr>
          <w:rFonts w:ascii="Times New Roman" w:hAnsi="Times New Roman" w:cs="Times New Roman"/>
          <w:sz w:val="20"/>
          <w:szCs w:val="20"/>
        </w:rPr>
        <w:t>tween events as s</w:t>
      </w:r>
      <w:r w:rsidR="00B9365E" w:rsidRPr="002910AB">
        <w:rPr>
          <w:rFonts w:ascii="Times New Roman" w:hAnsi="Times New Roman" w:cs="Times New Roman"/>
          <w:sz w:val="20"/>
          <w:szCs w:val="20"/>
        </w:rPr>
        <w:t>hown</w:t>
      </w:r>
      <w:r w:rsidR="00B048BE" w:rsidRPr="002910AB">
        <w:rPr>
          <w:rFonts w:ascii="Times New Roman" w:hAnsi="Times New Roman" w:cs="Times New Roman"/>
          <w:sz w:val="20"/>
          <w:szCs w:val="20"/>
        </w:rPr>
        <w:t xml:space="preserve"> in </w:t>
      </w:r>
      <w:r w:rsidR="00B80C1B" w:rsidRPr="002910AB">
        <w:rPr>
          <w:rFonts w:ascii="Times New Roman" w:hAnsi="Times New Roman" w:cs="Times New Roman"/>
          <w:sz w:val="20"/>
          <w:szCs w:val="20"/>
        </w:rPr>
        <w:t>Figure</w:t>
      </w:r>
      <w:r w:rsidR="00B048BE" w:rsidRPr="002910AB">
        <w:rPr>
          <w:rFonts w:ascii="Times New Roman" w:hAnsi="Times New Roman" w:cs="Times New Roman"/>
          <w:sz w:val="20"/>
          <w:szCs w:val="20"/>
        </w:rPr>
        <w:t xml:space="preserve"> </w:t>
      </w:r>
      <w:r w:rsidR="00387F82" w:rsidRPr="002910AB">
        <w:rPr>
          <w:rFonts w:ascii="Times New Roman" w:hAnsi="Times New Roman" w:cs="Times New Roman"/>
          <w:sz w:val="20"/>
          <w:szCs w:val="20"/>
        </w:rPr>
        <w:t>5</w:t>
      </w:r>
      <w:r w:rsidR="00FF7BD9" w:rsidRPr="002910AB">
        <w:rPr>
          <w:rFonts w:ascii="Times New Roman" w:hAnsi="Times New Roman" w:cs="Times New Roman"/>
          <w:sz w:val="20"/>
          <w:szCs w:val="20"/>
        </w:rPr>
        <w:t>.</w:t>
      </w:r>
      <w:r w:rsidR="00387F82" w:rsidRPr="002910AB">
        <w:rPr>
          <w:rFonts w:ascii="Times New Roman" w:hAnsi="Times New Roman" w:cs="Times New Roman"/>
          <w:sz w:val="20"/>
          <w:szCs w:val="20"/>
        </w:rPr>
        <w:t xml:space="preserve"> FTA was </w:t>
      </w:r>
      <w:r w:rsidR="00B9365E" w:rsidRPr="002910AB">
        <w:rPr>
          <w:rFonts w:ascii="Times New Roman" w:hAnsi="Times New Roman" w:cs="Times New Roman"/>
          <w:sz w:val="20"/>
          <w:szCs w:val="20"/>
        </w:rPr>
        <w:t xml:space="preserve">used </w:t>
      </w:r>
      <w:r w:rsidR="00387F82" w:rsidRPr="002910AB">
        <w:rPr>
          <w:rFonts w:ascii="Times New Roman" w:hAnsi="Times New Roman" w:cs="Times New Roman"/>
          <w:sz w:val="20"/>
          <w:szCs w:val="20"/>
        </w:rPr>
        <w:t>to determine the root causes of leak in a storage tank.</w:t>
      </w:r>
      <w:r w:rsidR="00B9365E" w:rsidRPr="002910AB">
        <w:rPr>
          <w:rFonts w:ascii="Times New Roman" w:hAnsi="Times New Roman" w:cs="Times New Roman"/>
          <w:sz w:val="20"/>
          <w:szCs w:val="20"/>
        </w:rPr>
        <w:t xml:space="preserve"> The</w:t>
      </w:r>
      <w:r w:rsidR="00387F82" w:rsidRPr="002910AB">
        <w:rPr>
          <w:rFonts w:ascii="Times New Roman" w:hAnsi="Times New Roman" w:cs="Times New Roman"/>
          <w:sz w:val="20"/>
          <w:szCs w:val="20"/>
        </w:rPr>
        <w:t xml:space="preserve"> </w:t>
      </w:r>
      <w:r w:rsidR="00B9365E" w:rsidRPr="002910AB">
        <w:rPr>
          <w:rFonts w:ascii="Times New Roman" w:hAnsi="Times New Roman" w:cs="Times New Roman"/>
          <w:sz w:val="20"/>
          <w:szCs w:val="20"/>
        </w:rPr>
        <w:t>f</w:t>
      </w:r>
      <w:r w:rsidR="00387F82" w:rsidRPr="002910AB">
        <w:rPr>
          <w:rFonts w:ascii="Times New Roman" w:hAnsi="Times New Roman" w:cs="Times New Roman"/>
          <w:sz w:val="20"/>
          <w:szCs w:val="20"/>
        </w:rPr>
        <w:t xml:space="preserve">ault tree was constructed using </w:t>
      </w:r>
      <w:r w:rsidR="0089612E" w:rsidRPr="002910AB">
        <w:rPr>
          <w:rFonts w:ascii="Times New Roman" w:hAnsi="Times New Roman" w:cs="Times New Roman"/>
          <w:sz w:val="20"/>
          <w:szCs w:val="20"/>
        </w:rPr>
        <w:t>‘</w:t>
      </w:r>
      <w:r w:rsidR="00387F82" w:rsidRPr="002910AB">
        <w:rPr>
          <w:rFonts w:ascii="Times New Roman" w:hAnsi="Times New Roman" w:cs="Times New Roman"/>
          <w:sz w:val="20"/>
          <w:szCs w:val="20"/>
        </w:rPr>
        <w:t>OR</w:t>
      </w:r>
      <w:r w:rsidR="0089612E" w:rsidRPr="002910AB">
        <w:rPr>
          <w:rFonts w:ascii="Times New Roman" w:hAnsi="Times New Roman" w:cs="Times New Roman"/>
          <w:sz w:val="20"/>
          <w:szCs w:val="20"/>
        </w:rPr>
        <w:t>’</w:t>
      </w:r>
      <w:r w:rsidR="00387F82" w:rsidRPr="002910AB">
        <w:rPr>
          <w:rFonts w:ascii="Times New Roman" w:hAnsi="Times New Roman" w:cs="Times New Roman"/>
          <w:sz w:val="20"/>
          <w:szCs w:val="20"/>
        </w:rPr>
        <w:t xml:space="preserve"> gate</w:t>
      </w:r>
      <w:r w:rsidR="0089612E" w:rsidRPr="002910AB">
        <w:rPr>
          <w:rFonts w:ascii="Times New Roman" w:hAnsi="Times New Roman" w:cs="Times New Roman"/>
          <w:sz w:val="20"/>
          <w:szCs w:val="20"/>
        </w:rPr>
        <w:t>s to</w:t>
      </w:r>
      <w:r w:rsidR="00387F82" w:rsidRPr="002910AB">
        <w:rPr>
          <w:rFonts w:ascii="Times New Roman" w:hAnsi="Times New Roman" w:cs="Times New Roman"/>
          <w:sz w:val="20"/>
          <w:szCs w:val="20"/>
        </w:rPr>
        <w:t xml:space="preserve"> suggest</w:t>
      </w:r>
      <w:r w:rsidR="0089612E" w:rsidRPr="002910AB">
        <w:rPr>
          <w:rFonts w:ascii="Times New Roman" w:hAnsi="Times New Roman" w:cs="Times New Roman"/>
          <w:sz w:val="20"/>
          <w:szCs w:val="20"/>
        </w:rPr>
        <w:t xml:space="preserve"> </w:t>
      </w:r>
      <w:r w:rsidR="00387F82" w:rsidRPr="002910AB">
        <w:rPr>
          <w:rFonts w:ascii="Times New Roman" w:hAnsi="Times New Roman" w:cs="Times New Roman"/>
          <w:sz w:val="20"/>
          <w:szCs w:val="20"/>
        </w:rPr>
        <w:t xml:space="preserve">that an event would happen if one or more of the input events arose </w:t>
      </w:r>
      <w:r w:rsidR="0089612E" w:rsidRPr="002910AB">
        <w:rPr>
          <w:rFonts w:ascii="Times New Roman" w:hAnsi="Times New Roman" w:cs="Times New Roman"/>
          <w:sz w:val="20"/>
          <w:szCs w:val="20"/>
        </w:rPr>
        <w:t>and ‘</w:t>
      </w:r>
      <w:r w:rsidR="00387F82" w:rsidRPr="002910AB">
        <w:rPr>
          <w:rFonts w:ascii="Times New Roman" w:hAnsi="Times New Roman" w:cs="Times New Roman"/>
          <w:sz w:val="20"/>
          <w:szCs w:val="20"/>
        </w:rPr>
        <w:t>AND</w:t>
      </w:r>
      <w:r w:rsidR="0089612E" w:rsidRPr="002910AB">
        <w:rPr>
          <w:rFonts w:ascii="Times New Roman" w:hAnsi="Times New Roman" w:cs="Times New Roman"/>
          <w:sz w:val="20"/>
          <w:szCs w:val="20"/>
        </w:rPr>
        <w:t>’</w:t>
      </w:r>
      <w:r w:rsidR="00387F82" w:rsidRPr="002910AB">
        <w:rPr>
          <w:rFonts w:ascii="Times New Roman" w:hAnsi="Times New Roman" w:cs="Times New Roman"/>
          <w:sz w:val="20"/>
          <w:szCs w:val="20"/>
        </w:rPr>
        <w:t xml:space="preserve"> gate</w:t>
      </w:r>
      <w:r w:rsidR="0089612E" w:rsidRPr="002910AB">
        <w:rPr>
          <w:rFonts w:ascii="Times New Roman" w:hAnsi="Times New Roman" w:cs="Times New Roman"/>
          <w:sz w:val="20"/>
          <w:szCs w:val="20"/>
        </w:rPr>
        <w:t>s</w:t>
      </w:r>
      <w:r w:rsidR="00387F82" w:rsidRPr="002910AB">
        <w:rPr>
          <w:rFonts w:ascii="Times New Roman" w:hAnsi="Times New Roman" w:cs="Times New Roman"/>
          <w:sz w:val="20"/>
          <w:szCs w:val="20"/>
        </w:rPr>
        <w:t xml:space="preserve"> would occur if all input events </w:t>
      </w:r>
      <w:r w:rsidR="00BE4E3F" w:rsidRPr="002910AB">
        <w:rPr>
          <w:rFonts w:ascii="Times New Roman" w:hAnsi="Times New Roman" w:cs="Times New Roman"/>
          <w:sz w:val="20"/>
          <w:szCs w:val="20"/>
        </w:rPr>
        <w:t>occurred</w:t>
      </w:r>
      <w:r w:rsidR="003E2054" w:rsidRPr="002910AB">
        <w:rPr>
          <w:rFonts w:ascii="Times New Roman" w:hAnsi="Times New Roman" w:cs="Times New Roman"/>
          <w:sz w:val="20"/>
          <w:szCs w:val="20"/>
        </w:rPr>
        <w:t>.</w:t>
      </w:r>
    </w:p>
    <w:p w14:paraId="273360FE" w14:textId="77777777" w:rsidR="00B62E1A" w:rsidRPr="002910AB" w:rsidRDefault="000B7B4E" w:rsidP="00BE4E3F">
      <w:pPr>
        <w:keepNext/>
        <w:autoSpaceDE w:val="0"/>
        <w:autoSpaceDN w:val="0"/>
        <w:adjustRightInd w:val="0"/>
        <w:spacing w:after="0" w:line="480" w:lineRule="auto"/>
        <w:jc w:val="center"/>
        <w:rPr>
          <w:rFonts w:ascii="Times New Roman" w:hAnsi="Times New Roman" w:cs="Times New Roman"/>
        </w:rPr>
      </w:pPr>
      <w:r w:rsidRPr="002910AB">
        <w:rPr>
          <w:rFonts w:ascii="Times New Roman" w:hAnsi="Times New Roman" w:cs="Times New Roman"/>
          <w:noProof/>
          <w:sz w:val="20"/>
          <w:szCs w:val="20"/>
        </w:rPr>
        <w:lastRenderedPageBreak/>
        <w:drawing>
          <wp:inline distT="0" distB="0" distL="0" distR="0" wp14:anchorId="5F0279FD" wp14:editId="79686343">
            <wp:extent cx="5985268" cy="423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0624" cy="4277827"/>
                    </a:xfrm>
                    <a:prstGeom prst="rect">
                      <a:avLst/>
                    </a:prstGeom>
                  </pic:spPr>
                </pic:pic>
              </a:graphicData>
            </a:graphic>
          </wp:inline>
        </w:drawing>
      </w:r>
    </w:p>
    <w:p w14:paraId="2DC82AE4" w14:textId="3AF86921" w:rsidR="000B7B4E" w:rsidRPr="002910AB" w:rsidRDefault="00B62E1A" w:rsidP="000D762C">
      <w:pPr>
        <w:pStyle w:val="Caption"/>
        <w:spacing w:line="480" w:lineRule="auto"/>
        <w:jc w:val="center"/>
        <w:rPr>
          <w:rFonts w:ascii="Times New Roman" w:hAnsi="Times New Roman" w:cs="Times New Roman"/>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5</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FTA showing leak in a storage tank</w:t>
      </w:r>
    </w:p>
    <w:p w14:paraId="26BC63C4" w14:textId="00789385" w:rsidR="0065093D" w:rsidRPr="002910AB" w:rsidRDefault="0045242B" w:rsidP="000D762C">
      <w:pPr>
        <w:autoSpaceDE w:val="0"/>
        <w:autoSpaceDN w:val="0"/>
        <w:adjustRightInd w:val="0"/>
        <w:spacing w:after="0" w:line="480" w:lineRule="auto"/>
        <w:jc w:val="both"/>
        <w:rPr>
          <w:rFonts w:ascii="Times New Roman" w:hAnsi="Times New Roman" w:cs="Times New Roman"/>
          <w:bCs/>
          <w:sz w:val="20"/>
          <w:szCs w:val="20"/>
        </w:rPr>
      </w:pPr>
      <w:r w:rsidRPr="002910AB">
        <w:rPr>
          <w:rFonts w:ascii="Times New Roman" w:hAnsi="Times New Roman" w:cs="Times New Roman"/>
          <w:sz w:val="20"/>
          <w:szCs w:val="20"/>
        </w:rPr>
        <w:t>To</w:t>
      </w:r>
      <w:r w:rsidR="0065093D" w:rsidRPr="002910AB">
        <w:rPr>
          <w:rFonts w:ascii="Times New Roman" w:hAnsi="Times New Roman" w:cs="Times New Roman"/>
          <w:sz w:val="20"/>
          <w:szCs w:val="20"/>
        </w:rPr>
        <w:t xml:space="preserve"> calculate </w:t>
      </w:r>
      <w:r w:rsidR="00EF5A8D" w:rsidRPr="002910AB">
        <w:rPr>
          <w:rFonts w:ascii="Times New Roman" w:hAnsi="Times New Roman" w:cs="Times New Roman"/>
          <w:sz w:val="20"/>
          <w:szCs w:val="20"/>
        </w:rPr>
        <w:t>risk of hazards,</w:t>
      </w:r>
      <w:r w:rsidR="0089612E" w:rsidRPr="002910AB">
        <w:rPr>
          <w:rFonts w:ascii="Times New Roman" w:hAnsi="Times New Roman" w:cs="Times New Roman"/>
          <w:sz w:val="20"/>
          <w:szCs w:val="20"/>
        </w:rPr>
        <w:t xml:space="preserve"> the </w:t>
      </w:r>
      <w:r w:rsidR="00EF5A8D" w:rsidRPr="002910AB">
        <w:rPr>
          <w:rFonts w:ascii="Times New Roman" w:hAnsi="Times New Roman" w:cs="Times New Roman"/>
          <w:sz w:val="20"/>
          <w:szCs w:val="20"/>
        </w:rPr>
        <w:t>probabilities</w:t>
      </w:r>
      <w:r w:rsidR="0065093D" w:rsidRPr="002910AB">
        <w:rPr>
          <w:rFonts w:ascii="Times New Roman" w:hAnsi="Times New Roman" w:cs="Times New Roman"/>
          <w:sz w:val="20"/>
          <w:szCs w:val="20"/>
        </w:rPr>
        <w:t xml:space="preserve"> of basic event</w:t>
      </w:r>
      <w:r w:rsidR="003B16A1" w:rsidRPr="002910AB">
        <w:rPr>
          <w:rFonts w:ascii="Times New Roman" w:hAnsi="Times New Roman" w:cs="Times New Roman"/>
          <w:sz w:val="20"/>
          <w:szCs w:val="20"/>
        </w:rPr>
        <w:t>s</w:t>
      </w:r>
      <w:r w:rsidR="0065093D" w:rsidRPr="002910AB">
        <w:rPr>
          <w:rFonts w:ascii="Times New Roman" w:hAnsi="Times New Roman" w:cs="Times New Roman"/>
          <w:sz w:val="20"/>
          <w:szCs w:val="20"/>
        </w:rPr>
        <w:t xml:space="preserve"> or undesired event</w:t>
      </w:r>
      <w:r w:rsidR="003B16A1" w:rsidRPr="002910AB">
        <w:rPr>
          <w:rFonts w:ascii="Times New Roman" w:hAnsi="Times New Roman" w:cs="Times New Roman"/>
          <w:sz w:val="20"/>
          <w:szCs w:val="20"/>
        </w:rPr>
        <w:t>s</w:t>
      </w:r>
      <w:r w:rsidR="0065093D" w:rsidRPr="002910AB">
        <w:rPr>
          <w:rFonts w:ascii="Times New Roman" w:hAnsi="Times New Roman" w:cs="Times New Roman"/>
          <w:sz w:val="20"/>
          <w:szCs w:val="20"/>
        </w:rPr>
        <w:t xml:space="preserve"> </w:t>
      </w:r>
      <w:r w:rsidR="0089612E" w:rsidRPr="002910AB">
        <w:rPr>
          <w:rFonts w:ascii="Times New Roman" w:hAnsi="Times New Roman" w:cs="Times New Roman"/>
          <w:sz w:val="20"/>
          <w:szCs w:val="20"/>
        </w:rPr>
        <w:t xml:space="preserve">occurring </w:t>
      </w:r>
      <w:r w:rsidR="0065093D" w:rsidRPr="002910AB">
        <w:rPr>
          <w:rFonts w:ascii="Times New Roman" w:hAnsi="Times New Roman" w:cs="Times New Roman"/>
          <w:sz w:val="20"/>
          <w:szCs w:val="20"/>
        </w:rPr>
        <w:t>need</w:t>
      </w:r>
      <w:r w:rsidR="0089612E" w:rsidRPr="002910AB">
        <w:rPr>
          <w:rFonts w:ascii="Times New Roman" w:hAnsi="Times New Roman" w:cs="Times New Roman"/>
          <w:sz w:val="20"/>
          <w:szCs w:val="20"/>
        </w:rPr>
        <w:t>ed</w:t>
      </w:r>
      <w:r w:rsidR="0065093D" w:rsidRPr="002910AB">
        <w:rPr>
          <w:rFonts w:ascii="Times New Roman" w:hAnsi="Times New Roman" w:cs="Times New Roman"/>
          <w:sz w:val="20"/>
          <w:szCs w:val="20"/>
        </w:rPr>
        <w:t xml:space="preserve"> to be determined. </w:t>
      </w:r>
      <w:r w:rsidR="00EF5A8D" w:rsidRPr="002910AB">
        <w:rPr>
          <w:rFonts w:ascii="Times New Roman" w:hAnsi="Times New Roman" w:cs="Times New Roman"/>
          <w:sz w:val="20"/>
          <w:szCs w:val="20"/>
        </w:rPr>
        <w:t>For the analyzed top event</w:t>
      </w:r>
      <w:r w:rsidR="0065093D" w:rsidRPr="002910AB">
        <w:rPr>
          <w:rFonts w:ascii="Times New Roman" w:hAnsi="Times New Roman" w:cs="Times New Roman"/>
          <w:sz w:val="20"/>
          <w:szCs w:val="20"/>
        </w:rPr>
        <w:t xml:space="preserve">, some 25 basic events and 6 secondary </w:t>
      </w:r>
      <w:r w:rsidR="006E0248" w:rsidRPr="002910AB">
        <w:rPr>
          <w:rFonts w:ascii="Times New Roman" w:hAnsi="Times New Roman" w:cs="Times New Roman"/>
          <w:sz w:val="20"/>
          <w:szCs w:val="20"/>
        </w:rPr>
        <w:t xml:space="preserve">events </w:t>
      </w:r>
      <w:r w:rsidR="0089612E" w:rsidRPr="002910AB">
        <w:rPr>
          <w:rFonts w:ascii="Times New Roman" w:hAnsi="Times New Roman" w:cs="Times New Roman"/>
          <w:sz w:val="20"/>
          <w:szCs w:val="20"/>
        </w:rPr>
        <w:t xml:space="preserve">were </w:t>
      </w:r>
      <w:r w:rsidR="006E0248" w:rsidRPr="002910AB">
        <w:rPr>
          <w:rFonts w:ascii="Times New Roman" w:hAnsi="Times New Roman" w:cs="Times New Roman"/>
          <w:sz w:val="20"/>
          <w:szCs w:val="20"/>
        </w:rPr>
        <w:t>defined</w:t>
      </w:r>
      <w:r w:rsidR="0065093D" w:rsidRPr="002910AB">
        <w:rPr>
          <w:rFonts w:ascii="Times New Roman" w:hAnsi="Times New Roman" w:cs="Times New Roman"/>
          <w:sz w:val="20"/>
          <w:szCs w:val="20"/>
        </w:rPr>
        <w:t xml:space="preserve"> </w:t>
      </w:r>
      <w:r w:rsidR="00EF5A8D" w:rsidRPr="002910AB">
        <w:rPr>
          <w:rFonts w:ascii="Times New Roman" w:hAnsi="Times New Roman" w:cs="Times New Roman"/>
          <w:sz w:val="20"/>
          <w:szCs w:val="20"/>
        </w:rPr>
        <w:t>(</w:t>
      </w:r>
      <w:r w:rsidR="00B80C1B" w:rsidRPr="002910AB">
        <w:rPr>
          <w:rFonts w:ascii="Times New Roman" w:hAnsi="Times New Roman" w:cs="Times New Roman"/>
          <w:sz w:val="20"/>
          <w:szCs w:val="20"/>
        </w:rPr>
        <w:t>Table</w:t>
      </w:r>
      <w:r w:rsidR="00B62E1A" w:rsidRPr="002910AB">
        <w:rPr>
          <w:rFonts w:ascii="Times New Roman" w:hAnsi="Times New Roman" w:cs="Times New Roman"/>
          <w:sz w:val="20"/>
          <w:szCs w:val="20"/>
        </w:rPr>
        <w:t xml:space="preserve"> 5</w:t>
      </w:r>
      <w:r w:rsidR="00EF5A8D" w:rsidRPr="002910AB">
        <w:rPr>
          <w:rFonts w:ascii="Times New Roman" w:hAnsi="Times New Roman" w:cs="Times New Roman"/>
          <w:sz w:val="20"/>
          <w:szCs w:val="20"/>
        </w:rPr>
        <w:t>)</w:t>
      </w:r>
      <w:r w:rsidR="0089612E" w:rsidRPr="002910AB">
        <w:rPr>
          <w:rFonts w:ascii="Times New Roman" w:hAnsi="Times New Roman" w:cs="Times New Roman"/>
          <w:sz w:val="20"/>
          <w:szCs w:val="20"/>
        </w:rPr>
        <w:t>. F</w:t>
      </w:r>
      <w:r w:rsidR="0065093D" w:rsidRPr="002910AB">
        <w:rPr>
          <w:rFonts w:ascii="Times New Roman" w:hAnsi="Times New Roman" w:cs="Times New Roman"/>
          <w:sz w:val="20"/>
          <w:szCs w:val="20"/>
        </w:rPr>
        <w:t xml:space="preserve">ault </w:t>
      </w:r>
      <w:r w:rsidR="00EF5A8D" w:rsidRPr="002910AB">
        <w:rPr>
          <w:rFonts w:ascii="Times New Roman" w:hAnsi="Times New Roman" w:cs="Times New Roman"/>
          <w:sz w:val="20"/>
          <w:szCs w:val="20"/>
        </w:rPr>
        <w:t xml:space="preserve">probabilities </w:t>
      </w:r>
      <w:r w:rsidR="0065093D" w:rsidRPr="002910AB">
        <w:rPr>
          <w:rFonts w:ascii="Times New Roman" w:hAnsi="Times New Roman" w:cs="Times New Roman"/>
          <w:sz w:val="20"/>
          <w:szCs w:val="20"/>
        </w:rPr>
        <w:t xml:space="preserve">were determined using data from research on fuel storage </w:t>
      </w:r>
      <w:r w:rsidR="0065093D" w:rsidRPr="002910AB">
        <w:rPr>
          <w:rFonts w:ascii="Times New Roman" w:hAnsi="Times New Roman" w:cs="Times New Roman"/>
          <w:bCs/>
          <w:sz w:val="20"/>
          <w:szCs w:val="20"/>
        </w:rPr>
        <w:t xml:space="preserve">(Jose et.al 2017, </w:t>
      </w:r>
      <w:proofErr w:type="spellStart"/>
      <w:r w:rsidR="0065093D" w:rsidRPr="002910AB">
        <w:rPr>
          <w:rFonts w:ascii="Times New Roman" w:hAnsi="Times New Roman" w:cs="Times New Roman"/>
          <w:sz w:val="20"/>
          <w:szCs w:val="20"/>
        </w:rPr>
        <w:t>Tongyuan</w:t>
      </w:r>
      <w:proofErr w:type="spellEnd"/>
      <w:r w:rsidR="0065093D" w:rsidRPr="002910AB">
        <w:rPr>
          <w:rFonts w:ascii="Times New Roman" w:hAnsi="Times New Roman" w:cs="Times New Roman"/>
          <w:sz w:val="20"/>
          <w:szCs w:val="20"/>
        </w:rPr>
        <w:t xml:space="preserve"> et al. 2018, Daqing et.al 2013</w:t>
      </w:r>
      <w:r w:rsidR="0005733D" w:rsidRPr="002910AB">
        <w:rPr>
          <w:rFonts w:ascii="Times New Roman" w:hAnsi="Times New Roman" w:cs="Times New Roman"/>
          <w:bCs/>
          <w:sz w:val="20"/>
          <w:szCs w:val="20"/>
        </w:rPr>
        <w:t>).</w:t>
      </w:r>
    </w:p>
    <w:p w14:paraId="55EF181E" w14:textId="7C35596A" w:rsidR="00B62E1A" w:rsidRPr="002910AB" w:rsidRDefault="00B62E1A"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5</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Pr="002910AB">
        <w:rPr>
          <w:rFonts w:ascii="Times New Roman" w:hAnsi="Times New Roman" w:cs="Times New Roman"/>
          <w:i w:val="0"/>
          <w:iCs w:val="0"/>
          <w:color w:val="auto"/>
        </w:rPr>
        <w:t xml:space="preserve"> Index and description of events in </w:t>
      </w:r>
      <w:r w:rsidR="0089612E" w:rsidRPr="002910AB">
        <w:rPr>
          <w:rFonts w:ascii="Times New Roman" w:hAnsi="Times New Roman" w:cs="Times New Roman"/>
          <w:i w:val="0"/>
          <w:iCs w:val="0"/>
          <w:color w:val="auto"/>
        </w:rPr>
        <w:t>the F</w:t>
      </w:r>
      <w:r w:rsidRPr="002910AB">
        <w:rPr>
          <w:rFonts w:ascii="Times New Roman" w:hAnsi="Times New Roman" w:cs="Times New Roman"/>
          <w:i w:val="0"/>
          <w:iCs w:val="0"/>
          <w:color w:val="auto"/>
        </w:rPr>
        <w:t>TA diagram</w:t>
      </w:r>
    </w:p>
    <w:tbl>
      <w:tblPr>
        <w:tblStyle w:val="TableGrid"/>
        <w:tblW w:w="0" w:type="auto"/>
        <w:tblLook w:val="04A0" w:firstRow="1" w:lastRow="0" w:firstColumn="1" w:lastColumn="0" w:noHBand="0" w:noVBand="1"/>
      </w:tblPr>
      <w:tblGrid>
        <w:gridCol w:w="895"/>
        <w:gridCol w:w="3600"/>
        <w:gridCol w:w="810"/>
        <w:gridCol w:w="3600"/>
      </w:tblGrid>
      <w:tr w:rsidR="00E85C82" w:rsidRPr="002910AB" w14:paraId="2551F2A5" w14:textId="77777777" w:rsidTr="00E85C82">
        <w:tc>
          <w:tcPr>
            <w:tcW w:w="895" w:type="dxa"/>
          </w:tcPr>
          <w:p w14:paraId="26F4F738"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Index</w:t>
            </w:r>
          </w:p>
        </w:tc>
        <w:tc>
          <w:tcPr>
            <w:tcW w:w="3600" w:type="dxa"/>
          </w:tcPr>
          <w:p w14:paraId="1EBCDC0A"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Description</w:t>
            </w:r>
          </w:p>
        </w:tc>
        <w:tc>
          <w:tcPr>
            <w:tcW w:w="810" w:type="dxa"/>
          </w:tcPr>
          <w:p w14:paraId="4E52240E"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Index</w:t>
            </w:r>
          </w:p>
        </w:tc>
        <w:tc>
          <w:tcPr>
            <w:tcW w:w="3600" w:type="dxa"/>
          </w:tcPr>
          <w:p w14:paraId="403DFE4F"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Description</w:t>
            </w:r>
          </w:p>
        </w:tc>
      </w:tr>
      <w:tr w:rsidR="00E85C82" w:rsidRPr="002910AB" w14:paraId="0250F3A2" w14:textId="77777777" w:rsidTr="00E85C82">
        <w:tc>
          <w:tcPr>
            <w:tcW w:w="895" w:type="dxa"/>
          </w:tcPr>
          <w:p w14:paraId="53D66487"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T</w:t>
            </w:r>
          </w:p>
        </w:tc>
        <w:tc>
          <w:tcPr>
            <w:tcW w:w="3600" w:type="dxa"/>
          </w:tcPr>
          <w:p w14:paraId="62DB7EE9"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Leak in storage tank</w:t>
            </w:r>
          </w:p>
        </w:tc>
        <w:tc>
          <w:tcPr>
            <w:tcW w:w="810" w:type="dxa"/>
          </w:tcPr>
          <w:p w14:paraId="19A091C1" w14:textId="77777777" w:rsidR="00E85C82" w:rsidRPr="002910AB" w:rsidRDefault="00E85C82" w:rsidP="000D762C">
            <w:pPr>
              <w:spacing w:line="480" w:lineRule="auto"/>
              <w:jc w:val="both"/>
              <w:rPr>
                <w:rFonts w:ascii="Times New Roman" w:hAnsi="Times New Roman" w:cs="Times New Roman"/>
                <w:sz w:val="16"/>
                <w:szCs w:val="16"/>
                <w:vertAlign w:val="subscript"/>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w:t>
            </w:r>
          </w:p>
        </w:tc>
        <w:tc>
          <w:tcPr>
            <w:tcW w:w="3600" w:type="dxa"/>
          </w:tcPr>
          <w:p w14:paraId="40045C2D"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Wrong Operating Procedure</w:t>
            </w:r>
          </w:p>
        </w:tc>
      </w:tr>
      <w:tr w:rsidR="00E85C82" w:rsidRPr="002910AB" w14:paraId="367FB972" w14:textId="77777777" w:rsidTr="00E85C82">
        <w:tc>
          <w:tcPr>
            <w:tcW w:w="895" w:type="dxa"/>
          </w:tcPr>
          <w:p w14:paraId="769F33B0"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vertAlign w:val="subscript"/>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w:t>
            </w:r>
          </w:p>
        </w:tc>
        <w:tc>
          <w:tcPr>
            <w:tcW w:w="3600" w:type="dxa"/>
          </w:tcPr>
          <w:p w14:paraId="548EDCBA"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Management Limitations</w:t>
            </w:r>
          </w:p>
        </w:tc>
        <w:tc>
          <w:tcPr>
            <w:tcW w:w="810" w:type="dxa"/>
          </w:tcPr>
          <w:p w14:paraId="07B6AACF"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w:t>
            </w:r>
          </w:p>
        </w:tc>
        <w:tc>
          <w:tcPr>
            <w:tcW w:w="3600" w:type="dxa"/>
          </w:tcPr>
          <w:p w14:paraId="05C37582"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Understaffed</w:t>
            </w:r>
          </w:p>
        </w:tc>
      </w:tr>
      <w:tr w:rsidR="00E85C82" w:rsidRPr="002910AB" w14:paraId="7AE58838" w14:textId="77777777" w:rsidTr="00E85C82">
        <w:tc>
          <w:tcPr>
            <w:tcW w:w="895" w:type="dxa"/>
          </w:tcPr>
          <w:p w14:paraId="5CFA0D40"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2</w:t>
            </w:r>
          </w:p>
        </w:tc>
        <w:tc>
          <w:tcPr>
            <w:tcW w:w="3600" w:type="dxa"/>
          </w:tcPr>
          <w:p w14:paraId="7FDB2AFC"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Human/Equipment Failure Factors</w:t>
            </w:r>
          </w:p>
        </w:tc>
        <w:tc>
          <w:tcPr>
            <w:tcW w:w="810" w:type="dxa"/>
          </w:tcPr>
          <w:p w14:paraId="160D047A"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3</w:t>
            </w:r>
          </w:p>
        </w:tc>
        <w:tc>
          <w:tcPr>
            <w:tcW w:w="3600" w:type="dxa"/>
          </w:tcPr>
          <w:p w14:paraId="0C718AC6"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Incomplete Training</w:t>
            </w:r>
          </w:p>
        </w:tc>
      </w:tr>
      <w:tr w:rsidR="00E85C82" w:rsidRPr="002910AB" w14:paraId="4B333AF9" w14:textId="77777777" w:rsidTr="00E85C82">
        <w:tc>
          <w:tcPr>
            <w:tcW w:w="895" w:type="dxa"/>
          </w:tcPr>
          <w:p w14:paraId="52A7D8AF"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3</w:t>
            </w:r>
          </w:p>
        </w:tc>
        <w:tc>
          <w:tcPr>
            <w:tcW w:w="3600" w:type="dxa"/>
          </w:tcPr>
          <w:p w14:paraId="0C3093A9"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Hazardous State </w:t>
            </w:r>
            <w:r w:rsidR="00005282" w:rsidRPr="002910AB">
              <w:rPr>
                <w:rFonts w:ascii="Times New Roman" w:hAnsi="Times New Roman" w:cs="Times New Roman"/>
                <w:sz w:val="16"/>
                <w:szCs w:val="16"/>
              </w:rPr>
              <w:t>o</w:t>
            </w:r>
            <w:r w:rsidRPr="002910AB">
              <w:rPr>
                <w:rFonts w:ascii="Times New Roman" w:hAnsi="Times New Roman" w:cs="Times New Roman"/>
                <w:sz w:val="16"/>
                <w:szCs w:val="16"/>
              </w:rPr>
              <w:t>f Tank</w:t>
            </w:r>
          </w:p>
        </w:tc>
        <w:tc>
          <w:tcPr>
            <w:tcW w:w="810" w:type="dxa"/>
          </w:tcPr>
          <w:p w14:paraId="3E9D64F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4</w:t>
            </w:r>
          </w:p>
        </w:tc>
        <w:tc>
          <w:tcPr>
            <w:tcW w:w="3600" w:type="dxa"/>
          </w:tcPr>
          <w:p w14:paraId="3736C513"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Inadequate Safety Check</w:t>
            </w:r>
          </w:p>
        </w:tc>
      </w:tr>
      <w:tr w:rsidR="00E85C82" w:rsidRPr="002910AB" w14:paraId="53F89FD9" w14:textId="77777777" w:rsidTr="00E85C82">
        <w:tc>
          <w:tcPr>
            <w:tcW w:w="895" w:type="dxa"/>
          </w:tcPr>
          <w:p w14:paraId="076A50D5"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4</w:t>
            </w:r>
          </w:p>
        </w:tc>
        <w:tc>
          <w:tcPr>
            <w:tcW w:w="3600" w:type="dxa"/>
          </w:tcPr>
          <w:p w14:paraId="14AB9DD9"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Environmental Effect</w:t>
            </w:r>
          </w:p>
        </w:tc>
        <w:tc>
          <w:tcPr>
            <w:tcW w:w="810" w:type="dxa"/>
          </w:tcPr>
          <w:p w14:paraId="16D35697"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5</w:t>
            </w:r>
          </w:p>
        </w:tc>
        <w:tc>
          <w:tcPr>
            <w:tcW w:w="3600" w:type="dxa"/>
          </w:tcPr>
          <w:p w14:paraId="44ADA0A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Maintenance Error</w:t>
            </w:r>
          </w:p>
        </w:tc>
      </w:tr>
      <w:tr w:rsidR="00E85C82" w:rsidRPr="002910AB" w14:paraId="7E4FC00B" w14:textId="77777777" w:rsidTr="00E85C82">
        <w:tc>
          <w:tcPr>
            <w:tcW w:w="895" w:type="dxa"/>
          </w:tcPr>
          <w:p w14:paraId="041933BC"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5</w:t>
            </w:r>
          </w:p>
        </w:tc>
        <w:tc>
          <w:tcPr>
            <w:tcW w:w="3600" w:type="dxa"/>
          </w:tcPr>
          <w:p w14:paraId="55E255FD"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Lax Supervision</w:t>
            </w:r>
          </w:p>
        </w:tc>
        <w:tc>
          <w:tcPr>
            <w:tcW w:w="810" w:type="dxa"/>
          </w:tcPr>
          <w:p w14:paraId="6709A892"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6</w:t>
            </w:r>
          </w:p>
        </w:tc>
        <w:tc>
          <w:tcPr>
            <w:tcW w:w="3600" w:type="dxa"/>
          </w:tcPr>
          <w:p w14:paraId="7894C4D3"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Expiration not checked</w:t>
            </w:r>
          </w:p>
        </w:tc>
      </w:tr>
      <w:tr w:rsidR="00E85C82" w:rsidRPr="002910AB" w14:paraId="5EFDB483" w14:textId="77777777" w:rsidTr="00E85C82">
        <w:tc>
          <w:tcPr>
            <w:tcW w:w="895" w:type="dxa"/>
          </w:tcPr>
          <w:p w14:paraId="54876DB1"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6</w:t>
            </w:r>
          </w:p>
        </w:tc>
        <w:tc>
          <w:tcPr>
            <w:tcW w:w="3600" w:type="dxa"/>
          </w:tcPr>
          <w:p w14:paraId="6A87F757"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Maintenance Culture</w:t>
            </w:r>
          </w:p>
        </w:tc>
        <w:tc>
          <w:tcPr>
            <w:tcW w:w="810" w:type="dxa"/>
          </w:tcPr>
          <w:p w14:paraId="7D28AEDA"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7</w:t>
            </w:r>
          </w:p>
        </w:tc>
        <w:tc>
          <w:tcPr>
            <w:tcW w:w="3600" w:type="dxa"/>
          </w:tcPr>
          <w:p w14:paraId="1CC8D0C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Sensor Level Failure</w:t>
            </w:r>
          </w:p>
        </w:tc>
      </w:tr>
      <w:tr w:rsidR="00E85C82" w:rsidRPr="002910AB" w14:paraId="20FF4B91" w14:textId="77777777" w:rsidTr="00E85C82">
        <w:tc>
          <w:tcPr>
            <w:tcW w:w="895" w:type="dxa"/>
          </w:tcPr>
          <w:p w14:paraId="4602E01A"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7</w:t>
            </w:r>
          </w:p>
        </w:tc>
        <w:tc>
          <w:tcPr>
            <w:tcW w:w="3600" w:type="dxa"/>
          </w:tcPr>
          <w:p w14:paraId="775C2F77"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Oil Spill</w:t>
            </w:r>
          </w:p>
        </w:tc>
        <w:tc>
          <w:tcPr>
            <w:tcW w:w="810" w:type="dxa"/>
          </w:tcPr>
          <w:p w14:paraId="2695E942"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8</w:t>
            </w:r>
          </w:p>
        </w:tc>
        <w:tc>
          <w:tcPr>
            <w:tcW w:w="3600" w:type="dxa"/>
          </w:tcPr>
          <w:p w14:paraId="60225AB9"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Valve Shut Off Response Failure</w:t>
            </w:r>
          </w:p>
        </w:tc>
      </w:tr>
      <w:tr w:rsidR="00E85C82" w:rsidRPr="002910AB" w14:paraId="754F4DD8" w14:textId="77777777" w:rsidTr="00E85C82">
        <w:tc>
          <w:tcPr>
            <w:tcW w:w="895" w:type="dxa"/>
          </w:tcPr>
          <w:p w14:paraId="7D02C3C7"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lastRenderedPageBreak/>
              <w:t>B</w:t>
            </w:r>
            <w:r w:rsidRPr="002910AB">
              <w:rPr>
                <w:rFonts w:ascii="Times New Roman" w:hAnsi="Times New Roman" w:cs="Times New Roman"/>
                <w:sz w:val="16"/>
                <w:szCs w:val="16"/>
                <w:vertAlign w:val="subscript"/>
              </w:rPr>
              <w:t>8</w:t>
            </w:r>
          </w:p>
        </w:tc>
        <w:tc>
          <w:tcPr>
            <w:tcW w:w="3600" w:type="dxa"/>
          </w:tcPr>
          <w:p w14:paraId="6E1D9BC8"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Operator Failure</w:t>
            </w:r>
          </w:p>
        </w:tc>
        <w:tc>
          <w:tcPr>
            <w:tcW w:w="810" w:type="dxa"/>
          </w:tcPr>
          <w:p w14:paraId="00EE367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9</w:t>
            </w:r>
          </w:p>
        </w:tc>
        <w:tc>
          <w:tcPr>
            <w:tcW w:w="3600" w:type="dxa"/>
          </w:tcPr>
          <w:p w14:paraId="4DACB2AC"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Acoustic Signal Failure</w:t>
            </w:r>
          </w:p>
        </w:tc>
      </w:tr>
      <w:tr w:rsidR="00E85C82" w:rsidRPr="002910AB" w14:paraId="7F88C232" w14:textId="77777777" w:rsidTr="00E85C82">
        <w:tc>
          <w:tcPr>
            <w:tcW w:w="895" w:type="dxa"/>
          </w:tcPr>
          <w:p w14:paraId="7E6A4935"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9</w:t>
            </w:r>
          </w:p>
        </w:tc>
        <w:tc>
          <w:tcPr>
            <w:tcW w:w="3600" w:type="dxa"/>
          </w:tcPr>
          <w:p w14:paraId="4E876C44"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Overfill</w:t>
            </w:r>
          </w:p>
        </w:tc>
        <w:tc>
          <w:tcPr>
            <w:tcW w:w="810" w:type="dxa"/>
          </w:tcPr>
          <w:p w14:paraId="3C5149D7"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10</w:t>
            </w:r>
          </w:p>
        </w:tc>
        <w:tc>
          <w:tcPr>
            <w:tcW w:w="3600" w:type="dxa"/>
          </w:tcPr>
          <w:p w14:paraId="158A8E7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Wrong Valve Opened</w:t>
            </w:r>
          </w:p>
        </w:tc>
      </w:tr>
      <w:tr w:rsidR="00E85C82" w:rsidRPr="002910AB" w14:paraId="5091946D" w14:textId="77777777" w:rsidTr="00E85C82">
        <w:tc>
          <w:tcPr>
            <w:tcW w:w="895" w:type="dxa"/>
          </w:tcPr>
          <w:p w14:paraId="3C8EFD3D"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10</w:t>
            </w:r>
          </w:p>
        </w:tc>
        <w:tc>
          <w:tcPr>
            <w:tcW w:w="3600" w:type="dxa"/>
          </w:tcPr>
          <w:p w14:paraId="5495D76A"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Sabotage</w:t>
            </w:r>
          </w:p>
        </w:tc>
        <w:tc>
          <w:tcPr>
            <w:tcW w:w="810" w:type="dxa"/>
          </w:tcPr>
          <w:p w14:paraId="1375D793"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11</w:t>
            </w:r>
          </w:p>
        </w:tc>
        <w:tc>
          <w:tcPr>
            <w:tcW w:w="3600" w:type="dxa"/>
          </w:tcPr>
          <w:p w14:paraId="2ADBE29E"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Alarm Failure</w:t>
            </w:r>
          </w:p>
        </w:tc>
      </w:tr>
      <w:tr w:rsidR="00E85C82" w:rsidRPr="002910AB" w14:paraId="7B4E0920" w14:textId="77777777" w:rsidTr="00E85C82">
        <w:tc>
          <w:tcPr>
            <w:tcW w:w="895" w:type="dxa"/>
          </w:tcPr>
          <w:p w14:paraId="7BF7E8F2"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11</w:t>
            </w:r>
          </w:p>
        </w:tc>
        <w:tc>
          <w:tcPr>
            <w:tcW w:w="3600" w:type="dxa"/>
          </w:tcPr>
          <w:p w14:paraId="70B07376"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Illegal Operation</w:t>
            </w:r>
          </w:p>
        </w:tc>
        <w:tc>
          <w:tcPr>
            <w:tcW w:w="810" w:type="dxa"/>
          </w:tcPr>
          <w:p w14:paraId="3C4A7745"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12</w:t>
            </w:r>
          </w:p>
        </w:tc>
        <w:tc>
          <w:tcPr>
            <w:tcW w:w="3600" w:type="dxa"/>
          </w:tcPr>
          <w:p w14:paraId="0FCE603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Relief Valves Failure</w:t>
            </w:r>
          </w:p>
        </w:tc>
      </w:tr>
      <w:tr w:rsidR="00E85C82" w:rsidRPr="002910AB" w14:paraId="4F1DB3E6" w14:textId="77777777" w:rsidTr="00E85C82">
        <w:tc>
          <w:tcPr>
            <w:tcW w:w="895" w:type="dxa"/>
          </w:tcPr>
          <w:p w14:paraId="7BC10715"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12</w:t>
            </w:r>
          </w:p>
        </w:tc>
        <w:tc>
          <w:tcPr>
            <w:tcW w:w="3600" w:type="dxa"/>
          </w:tcPr>
          <w:p w14:paraId="3739B793" w14:textId="7B70A17E" w:rsidR="00E85C82" w:rsidRPr="002910AB" w:rsidRDefault="0091020F"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Loss of Leak Tightness</w:t>
            </w:r>
          </w:p>
        </w:tc>
        <w:tc>
          <w:tcPr>
            <w:tcW w:w="810" w:type="dxa"/>
          </w:tcPr>
          <w:p w14:paraId="3C44617D"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13</w:t>
            </w:r>
          </w:p>
        </w:tc>
        <w:tc>
          <w:tcPr>
            <w:tcW w:w="3600" w:type="dxa"/>
          </w:tcPr>
          <w:p w14:paraId="265CBF25"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Unlocked hanging sign</w:t>
            </w:r>
          </w:p>
        </w:tc>
      </w:tr>
      <w:tr w:rsidR="00E85C82" w:rsidRPr="002910AB" w14:paraId="774C291B" w14:textId="77777777" w:rsidTr="00E85C82">
        <w:tc>
          <w:tcPr>
            <w:tcW w:w="895" w:type="dxa"/>
          </w:tcPr>
          <w:p w14:paraId="418B6701"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13</w:t>
            </w:r>
          </w:p>
        </w:tc>
        <w:tc>
          <w:tcPr>
            <w:tcW w:w="3600" w:type="dxa"/>
          </w:tcPr>
          <w:p w14:paraId="1BFB7326"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Design and Construction</w:t>
            </w:r>
          </w:p>
        </w:tc>
        <w:tc>
          <w:tcPr>
            <w:tcW w:w="810" w:type="dxa"/>
          </w:tcPr>
          <w:p w14:paraId="187D2DD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14</w:t>
            </w:r>
          </w:p>
        </w:tc>
        <w:tc>
          <w:tcPr>
            <w:tcW w:w="3600" w:type="dxa"/>
          </w:tcPr>
          <w:p w14:paraId="1554F51D"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License defects</w:t>
            </w:r>
          </w:p>
        </w:tc>
      </w:tr>
      <w:tr w:rsidR="00E85C82" w:rsidRPr="002910AB" w14:paraId="547486E6" w14:textId="77777777" w:rsidTr="00E85C82">
        <w:tc>
          <w:tcPr>
            <w:tcW w:w="895" w:type="dxa"/>
          </w:tcPr>
          <w:p w14:paraId="3FD1ED44"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14</w:t>
            </w:r>
          </w:p>
        </w:tc>
        <w:tc>
          <w:tcPr>
            <w:tcW w:w="3600" w:type="dxa"/>
          </w:tcPr>
          <w:p w14:paraId="7388184D"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Catastrophic Tank Rupture</w:t>
            </w:r>
          </w:p>
        </w:tc>
        <w:tc>
          <w:tcPr>
            <w:tcW w:w="810" w:type="dxa"/>
          </w:tcPr>
          <w:p w14:paraId="47193091"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15</w:t>
            </w:r>
          </w:p>
        </w:tc>
        <w:tc>
          <w:tcPr>
            <w:tcW w:w="3600" w:type="dxa"/>
          </w:tcPr>
          <w:p w14:paraId="2C69086A"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Untrained Personnel</w:t>
            </w:r>
          </w:p>
        </w:tc>
      </w:tr>
      <w:tr w:rsidR="00E85C82" w:rsidRPr="002910AB" w14:paraId="5E8AC12B" w14:textId="77777777" w:rsidTr="00E85C82">
        <w:tc>
          <w:tcPr>
            <w:tcW w:w="895" w:type="dxa"/>
          </w:tcPr>
          <w:p w14:paraId="15680ED5"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15</w:t>
            </w:r>
          </w:p>
        </w:tc>
        <w:tc>
          <w:tcPr>
            <w:tcW w:w="3600" w:type="dxa"/>
          </w:tcPr>
          <w:p w14:paraId="540DBCB9"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Crack Formation Leak</w:t>
            </w:r>
          </w:p>
        </w:tc>
        <w:tc>
          <w:tcPr>
            <w:tcW w:w="810" w:type="dxa"/>
          </w:tcPr>
          <w:p w14:paraId="2E0DD9A7"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16</w:t>
            </w:r>
          </w:p>
        </w:tc>
        <w:tc>
          <w:tcPr>
            <w:tcW w:w="3600" w:type="dxa"/>
          </w:tcPr>
          <w:p w14:paraId="6463AA57" w14:textId="3A2BF6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Mental </w:t>
            </w:r>
            <w:r w:rsidR="00AF557F">
              <w:rPr>
                <w:rFonts w:ascii="Times New Roman" w:hAnsi="Times New Roman" w:cs="Times New Roman"/>
                <w:sz w:val="16"/>
                <w:szCs w:val="16"/>
              </w:rPr>
              <w:t>load</w:t>
            </w:r>
          </w:p>
        </w:tc>
      </w:tr>
      <w:tr w:rsidR="00E85C82" w:rsidRPr="002910AB" w14:paraId="3E854ABE" w14:textId="77777777" w:rsidTr="00E85C82">
        <w:tc>
          <w:tcPr>
            <w:tcW w:w="895" w:type="dxa"/>
          </w:tcPr>
          <w:p w14:paraId="0C21683D"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16</w:t>
            </w:r>
          </w:p>
        </w:tc>
        <w:tc>
          <w:tcPr>
            <w:tcW w:w="3600" w:type="dxa"/>
          </w:tcPr>
          <w:p w14:paraId="78A8A8ED"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Social Environment</w:t>
            </w:r>
          </w:p>
        </w:tc>
        <w:tc>
          <w:tcPr>
            <w:tcW w:w="810" w:type="dxa"/>
          </w:tcPr>
          <w:p w14:paraId="796571D9"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17</w:t>
            </w:r>
          </w:p>
        </w:tc>
        <w:tc>
          <w:tcPr>
            <w:tcW w:w="3600" w:type="dxa"/>
          </w:tcPr>
          <w:p w14:paraId="43CD8572"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Careless</w:t>
            </w:r>
          </w:p>
        </w:tc>
      </w:tr>
      <w:tr w:rsidR="00E85C82" w:rsidRPr="002910AB" w14:paraId="5F02C428" w14:textId="77777777" w:rsidTr="00E85C82">
        <w:tc>
          <w:tcPr>
            <w:tcW w:w="895" w:type="dxa"/>
          </w:tcPr>
          <w:p w14:paraId="1A913D2F"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17</w:t>
            </w:r>
          </w:p>
        </w:tc>
        <w:tc>
          <w:tcPr>
            <w:tcW w:w="3600" w:type="dxa"/>
          </w:tcPr>
          <w:p w14:paraId="50E4E59A"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Natural Disaster</w:t>
            </w:r>
          </w:p>
        </w:tc>
        <w:tc>
          <w:tcPr>
            <w:tcW w:w="810" w:type="dxa"/>
          </w:tcPr>
          <w:p w14:paraId="78492141"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18</w:t>
            </w:r>
          </w:p>
        </w:tc>
        <w:tc>
          <w:tcPr>
            <w:tcW w:w="3600" w:type="dxa"/>
          </w:tcPr>
          <w:p w14:paraId="288DB26D"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Reinforcement breaking</w:t>
            </w:r>
          </w:p>
        </w:tc>
      </w:tr>
      <w:tr w:rsidR="00E85C82" w:rsidRPr="002910AB" w14:paraId="535B4843" w14:textId="77777777" w:rsidTr="00E85C82">
        <w:tc>
          <w:tcPr>
            <w:tcW w:w="895" w:type="dxa"/>
          </w:tcPr>
          <w:p w14:paraId="082C1417"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B</w:t>
            </w:r>
            <w:r w:rsidRPr="002910AB">
              <w:rPr>
                <w:rFonts w:ascii="Times New Roman" w:hAnsi="Times New Roman" w:cs="Times New Roman"/>
                <w:sz w:val="16"/>
                <w:szCs w:val="16"/>
                <w:vertAlign w:val="subscript"/>
              </w:rPr>
              <w:t>18</w:t>
            </w:r>
          </w:p>
        </w:tc>
        <w:tc>
          <w:tcPr>
            <w:tcW w:w="3600" w:type="dxa"/>
          </w:tcPr>
          <w:p w14:paraId="1E0B7CDE" w14:textId="77777777" w:rsidR="00E85C82" w:rsidRPr="002910AB" w:rsidRDefault="00E85C82" w:rsidP="000D762C">
            <w:pPr>
              <w:autoSpaceDE w:val="0"/>
              <w:autoSpaceDN w:val="0"/>
              <w:adjustRightInd w:val="0"/>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Thermal Climate</w:t>
            </w:r>
          </w:p>
        </w:tc>
        <w:tc>
          <w:tcPr>
            <w:tcW w:w="810" w:type="dxa"/>
          </w:tcPr>
          <w:p w14:paraId="39C2013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19</w:t>
            </w:r>
          </w:p>
        </w:tc>
        <w:tc>
          <w:tcPr>
            <w:tcW w:w="3600" w:type="dxa"/>
          </w:tcPr>
          <w:p w14:paraId="62B4F657"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Tank Breaking</w:t>
            </w:r>
          </w:p>
        </w:tc>
      </w:tr>
      <w:tr w:rsidR="00E85C82" w:rsidRPr="002910AB" w14:paraId="36BD0C08" w14:textId="77777777" w:rsidTr="00E85C82">
        <w:tc>
          <w:tcPr>
            <w:tcW w:w="895" w:type="dxa"/>
          </w:tcPr>
          <w:p w14:paraId="6FF01851" w14:textId="77777777" w:rsidR="00E85C82" w:rsidRPr="002910AB" w:rsidRDefault="00E85C82" w:rsidP="000D762C">
            <w:pPr>
              <w:spacing w:line="480" w:lineRule="auto"/>
              <w:jc w:val="both"/>
              <w:rPr>
                <w:rFonts w:ascii="Times New Roman" w:hAnsi="Times New Roman" w:cs="Times New Roman"/>
                <w:sz w:val="16"/>
                <w:szCs w:val="16"/>
                <w:vertAlign w:val="subscript"/>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1</w:t>
            </w:r>
          </w:p>
        </w:tc>
        <w:tc>
          <w:tcPr>
            <w:tcW w:w="3600" w:type="dxa"/>
          </w:tcPr>
          <w:p w14:paraId="68E1BD6E"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Terrorist Attack</w:t>
            </w:r>
          </w:p>
        </w:tc>
        <w:tc>
          <w:tcPr>
            <w:tcW w:w="810" w:type="dxa"/>
          </w:tcPr>
          <w:p w14:paraId="372D154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20</w:t>
            </w:r>
          </w:p>
        </w:tc>
        <w:tc>
          <w:tcPr>
            <w:tcW w:w="3600" w:type="dxa"/>
          </w:tcPr>
          <w:p w14:paraId="5796295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Corrosion</w:t>
            </w:r>
          </w:p>
        </w:tc>
      </w:tr>
      <w:tr w:rsidR="00E85C82" w:rsidRPr="002910AB" w14:paraId="75211327" w14:textId="77777777" w:rsidTr="00E85C82">
        <w:tc>
          <w:tcPr>
            <w:tcW w:w="895" w:type="dxa"/>
          </w:tcPr>
          <w:p w14:paraId="0D835A70"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2</w:t>
            </w:r>
          </w:p>
        </w:tc>
        <w:tc>
          <w:tcPr>
            <w:tcW w:w="3600" w:type="dxa"/>
          </w:tcPr>
          <w:p w14:paraId="033131C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Revenge Society</w:t>
            </w:r>
          </w:p>
        </w:tc>
        <w:tc>
          <w:tcPr>
            <w:tcW w:w="810" w:type="dxa"/>
          </w:tcPr>
          <w:p w14:paraId="114ECCBA"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21</w:t>
            </w:r>
          </w:p>
        </w:tc>
        <w:tc>
          <w:tcPr>
            <w:tcW w:w="3600" w:type="dxa"/>
          </w:tcPr>
          <w:p w14:paraId="1710A89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Insufficient Revisions</w:t>
            </w:r>
          </w:p>
        </w:tc>
      </w:tr>
      <w:tr w:rsidR="00E85C82" w:rsidRPr="002910AB" w14:paraId="7C2C2FE3" w14:textId="77777777" w:rsidTr="00E85C82">
        <w:tc>
          <w:tcPr>
            <w:tcW w:w="895" w:type="dxa"/>
          </w:tcPr>
          <w:p w14:paraId="10E8BF00"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3</w:t>
            </w:r>
          </w:p>
        </w:tc>
        <w:tc>
          <w:tcPr>
            <w:tcW w:w="3600" w:type="dxa"/>
          </w:tcPr>
          <w:p w14:paraId="4BF411F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3</w:t>
            </w:r>
            <w:r w:rsidRPr="002910AB">
              <w:rPr>
                <w:rFonts w:ascii="Times New Roman" w:hAnsi="Times New Roman" w:cs="Times New Roman"/>
                <w:sz w:val="16"/>
                <w:szCs w:val="16"/>
                <w:vertAlign w:val="superscript"/>
              </w:rPr>
              <w:t>rd</w:t>
            </w:r>
            <w:r w:rsidRPr="002910AB">
              <w:rPr>
                <w:rFonts w:ascii="Times New Roman" w:hAnsi="Times New Roman" w:cs="Times New Roman"/>
                <w:sz w:val="16"/>
                <w:szCs w:val="16"/>
              </w:rPr>
              <w:t xml:space="preserve"> party construction</w:t>
            </w:r>
          </w:p>
        </w:tc>
        <w:tc>
          <w:tcPr>
            <w:tcW w:w="810" w:type="dxa"/>
          </w:tcPr>
          <w:p w14:paraId="6D629FC0"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22</w:t>
            </w:r>
          </w:p>
        </w:tc>
        <w:tc>
          <w:tcPr>
            <w:tcW w:w="3600" w:type="dxa"/>
          </w:tcPr>
          <w:p w14:paraId="7B97733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Poor Soldering</w:t>
            </w:r>
          </w:p>
        </w:tc>
      </w:tr>
      <w:tr w:rsidR="00E85C82" w:rsidRPr="002910AB" w14:paraId="587B65C2" w14:textId="77777777" w:rsidTr="00E85C82">
        <w:tc>
          <w:tcPr>
            <w:tcW w:w="895" w:type="dxa"/>
          </w:tcPr>
          <w:p w14:paraId="4636241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4</w:t>
            </w:r>
          </w:p>
        </w:tc>
        <w:tc>
          <w:tcPr>
            <w:tcW w:w="3600" w:type="dxa"/>
          </w:tcPr>
          <w:p w14:paraId="2613F767"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Earthquake/Hurricane</w:t>
            </w:r>
          </w:p>
        </w:tc>
        <w:tc>
          <w:tcPr>
            <w:tcW w:w="810" w:type="dxa"/>
          </w:tcPr>
          <w:p w14:paraId="6706EADB"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23</w:t>
            </w:r>
          </w:p>
        </w:tc>
        <w:tc>
          <w:tcPr>
            <w:tcW w:w="3600" w:type="dxa"/>
          </w:tcPr>
          <w:p w14:paraId="0F6CB57E"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Improper Installation</w:t>
            </w:r>
          </w:p>
        </w:tc>
      </w:tr>
      <w:tr w:rsidR="00E85C82" w:rsidRPr="002910AB" w14:paraId="4511E7E3" w14:textId="77777777" w:rsidTr="00E85C82">
        <w:tc>
          <w:tcPr>
            <w:tcW w:w="895" w:type="dxa"/>
          </w:tcPr>
          <w:p w14:paraId="10FBAC2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5</w:t>
            </w:r>
          </w:p>
        </w:tc>
        <w:tc>
          <w:tcPr>
            <w:tcW w:w="3600" w:type="dxa"/>
          </w:tcPr>
          <w:p w14:paraId="2208247E"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Flooding</w:t>
            </w:r>
          </w:p>
        </w:tc>
        <w:tc>
          <w:tcPr>
            <w:tcW w:w="810" w:type="dxa"/>
          </w:tcPr>
          <w:p w14:paraId="2D6CC4D3"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24</w:t>
            </w:r>
          </w:p>
        </w:tc>
        <w:tc>
          <w:tcPr>
            <w:tcW w:w="3600" w:type="dxa"/>
          </w:tcPr>
          <w:p w14:paraId="40C79E55"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Non-standard process</w:t>
            </w:r>
          </w:p>
        </w:tc>
      </w:tr>
      <w:tr w:rsidR="00E85C82" w:rsidRPr="002910AB" w14:paraId="629D635B" w14:textId="77777777" w:rsidTr="00E85C82">
        <w:tc>
          <w:tcPr>
            <w:tcW w:w="895" w:type="dxa"/>
          </w:tcPr>
          <w:p w14:paraId="5AF9D478"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S</w:t>
            </w:r>
            <w:r w:rsidRPr="002910AB">
              <w:rPr>
                <w:rFonts w:ascii="Times New Roman" w:hAnsi="Times New Roman" w:cs="Times New Roman"/>
                <w:sz w:val="16"/>
                <w:szCs w:val="16"/>
                <w:vertAlign w:val="subscript"/>
              </w:rPr>
              <w:t>6</w:t>
            </w:r>
          </w:p>
        </w:tc>
        <w:tc>
          <w:tcPr>
            <w:tcW w:w="3600" w:type="dxa"/>
          </w:tcPr>
          <w:p w14:paraId="3D58D3BD"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Lightening</w:t>
            </w:r>
          </w:p>
        </w:tc>
        <w:tc>
          <w:tcPr>
            <w:tcW w:w="810" w:type="dxa"/>
          </w:tcPr>
          <w:p w14:paraId="13BFD2D4"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X</w:t>
            </w:r>
            <w:r w:rsidRPr="002910AB">
              <w:rPr>
                <w:rFonts w:ascii="Times New Roman" w:hAnsi="Times New Roman" w:cs="Times New Roman"/>
                <w:sz w:val="16"/>
                <w:szCs w:val="16"/>
                <w:vertAlign w:val="subscript"/>
              </w:rPr>
              <w:t>25</w:t>
            </w:r>
          </w:p>
        </w:tc>
        <w:tc>
          <w:tcPr>
            <w:tcW w:w="3600" w:type="dxa"/>
          </w:tcPr>
          <w:p w14:paraId="4107C856" w14:textId="77777777" w:rsidR="00E85C82" w:rsidRPr="002910AB" w:rsidRDefault="00E85C82" w:rsidP="000D762C">
            <w:pPr>
              <w:spacing w:line="480" w:lineRule="auto"/>
              <w:jc w:val="both"/>
              <w:rPr>
                <w:rFonts w:ascii="Times New Roman" w:hAnsi="Times New Roman" w:cs="Times New Roman"/>
                <w:sz w:val="16"/>
                <w:szCs w:val="16"/>
              </w:rPr>
            </w:pPr>
            <w:r w:rsidRPr="002910AB">
              <w:rPr>
                <w:rFonts w:ascii="Times New Roman" w:hAnsi="Times New Roman" w:cs="Times New Roman"/>
                <w:sz w:val="16"/>
                <w:szCs w:val="16"/>
              </w:rPr>
              <w:t xml:space="preserve">Open Flame </w:t>
            </w:r>
            <w:r w:rsidR="009159AB" w:rsidRPr="002910AB">
              <w:rPr>
                <w:rFonts w:ascii="Times New Roman" w:hAnsi="Times New Roman" w:cs="Times New Roman"/>
                <w:sz w:val="16"/>
                <w:szCs w:val="16"/>
              </w:rPr>
              <w:t>f</w:t>
            </w:r>
            <w:r w:rsidRPr="002910AB">
              <w:rPr>
                <w:rFonts w:ascii="Times New Roman" w:hAnsi="Times New Roman" w:cs="Times New Roman"/>
                <w:sz w:val="16"/>
                <w:szCs w:val="16"/>
              </w:rPr>
              <w:t>rom Surrounding</w:t>
            </w:r>
          </w:p>
        </w:tc>
      </w:tr>
    </w:tbl>
    <w:p w14:paraId="4AF98B46" w14:textId="77777777" w:rsidR="0065093D" w:rsidRPr="002910AB" w:rsidRDefault="0065093D" w:rsidP="000D762C">
      <w:pPr>
        <w:autoSpaceDE w:val="0"/>
        <w:autoSpaceDN w:val="0"/>
        <w:adjustRightInd w:val="0"/>
        <w:spacing w:after="0" w:line="480" w:lineRule="auto"/>
        <w:jc w:val="both"/>
        <w:rPr>
          <w:rFonts w:ascii="Times New Roman" w:hAnsi="Times New Roman" w:cs="Times New Roman"/>
          <w:sz w:val="20"/>
          <w:szCs w:val="20"/>
        </w:rPr>
      </w:pPr>
    </w:p>
    <w:p w14:paraId="6B0E3A86" w14:textId="4EC62CB2" w:rsidR="0001277D" w:rsidRPr="002910AB" w:rsidRDefault="0005733D" w:rsidP="0001277D">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The i</w:t>
      </w:r>
      <w:r w:rsidR="0065093D" w:rsidRPr="002910AB">
        <w:rPr>
          <w:rFonts w:ascii="Times New Roman" w:hAnsi="Times New Roman" w:cs="Times New Roman"/>
          <w:sz w:val="20"/>
          <w:szCs w:val="20"/>
        </w:rPr>
        <w:t xml:space="preserve">mpact </w:t>
      </w:r>
      <w:r w:rsidR="004E7EDA" w:rsidRPr="002910AB">
        <w:rPr>
          <w:rFonts w:ascii="Times New Roman" w:hAnsi="Times New Roman" w:cs="Times New Roman"/>
          <w:sz w:val="20"/>
          <w:szCs w:val="20"/>
        </w:rPr>
        <w:t xml:space="preserve">was </w:t>
      </w:r>
      <w:r w:rsidR="0065093D" w:rsidRPr="002910AB">
        <w:rPr>
          <w:rFonts w:ascii="Times New Roman" w:hAnsi="Times New Roman" w:cs="Times New Roman"/>
          <w:sz w:val="20"/>
          <w:szCs w:val="20"/>
        </w:rPr>
        <w:t>considered f</w:t>
      </w:r>
      <w:r w:rsidR="004E7EDA" w:rsidRPr="002910AB">
        <w:rPr>
          <w:rFonts w:ascii="Times New Roman" w:hAnsi="Times New Roman" w:cs="Times New Roman"/>
          <w:sz w:val="20"/>
          <w:szCs w:val="20"/>
        </w:rPr>
        <w:t>or</w:t>
      </w:r>
      <w:r w:rsidR="0065093D" w:rsidRPr="002910AB">
        <w:rPr>
          <w:rFonts w:ascii="Times New Roman" w:hAnsi="Times New Roman" w:cs="Times New Roman"/>
          <w:sz w:val="20"/>
          <w:szCs w:val="20"/>
        </w:rPr>
        <w:t xml:space="preserve"> </w:t>
      </w:r>
      <w:r w:rsidR="004E7EDA" w:rsidRPr="002910AB">
        <w:rPr>
          <w:rFonts w:ascii="Times New Roman" w:hAnsi="Times New Roman" w:cs="Times New Roman"/>
          <w:sz w:val="20"/>
          <w:szCs w:val="20"/>
        </w:rPr>
        <w:t xml:space="preserve">human loss, </w:t>
      </w:r>
      <w:r w:rsidR="0065093D" w:rsidRPr="002910AB">
        <w:rPr>
          <w:rFonts w:ascii="Times New Roman" w:hAnsi="Times New Roman" w:cs="Times New Roman"/>
          <w:sz w:val="20"/>
          <w:szCs w:val="20"/>
        </w:rPr>
        <w:t>economic loss and environmental damag</w:t>
      </w:r>
      <w:r w:rsidR="002959C1" w:rsidRPr="002910AB">
        <w:rPr>
          <w:rFonts w:ascii="Times New Roman" w:hAnsi="Times New Roman" w:cs="Times New Roman"/>
          <w:sz w:val="20"/>
          <w:szCs w:val="20"/>
        </w:rPr>
        <w:t xml:space="preserve">e as seen in </w:t>
      </w:r>
      <w:r w:rsidR="00B80C1B" w:rsidRPr="002910AB">
        <w:rPr>
          <w:rFonts w:ascii="Times New Roman" w:hAnsi="Times New Roman" w:cs="Times New Roman"/>
          <w:sz w:val="20"/>
          <w:szCs w:val="20"/>
        </w:rPr>
        <w:t>Table</w:t>
      </w:r>
      <w:r w:rsidR="002959C1" w:rsidRPr="002910AB">
        <w:rPr>
          <w:rFonts w:ascii="Times New Roman" w:hAnsi="Times New Roman" w:cs="Times New Roman"/>
          <w:sz w:val="20"/>
          <w:szCs w:val="20"/>
        </w:rPr>
        <w:t xml:space="preserve"> </w:t>
      </w:r>
      <w:r w:rsidR="003E2054" w:rsidRPr="002910AB">
        <w:rPr>
          <w:rFonts w:ascii="Times New Roman" w:hAnsi="Times New Roman" w:cs="Times New Roman"/>
          <w:sz w:val="20"/>
          <w:szCs w:val="20"/>
        </w:rPr>
        <w:t>1</w:t>
      </w:r>
      <w:r w:rsidR="00E85C82" w:rsidRPr="002910AB">
        <w:rPr>
          <w:rFonts w:ascii="Times New Roman" w:hAnsi="Times New Roman" w:cs="Times New Roman"/>
          <w:sz w:val="20"/>
          <w:szCs w:val="20"/>
        </w:rPr>
        <w:t xml:space="preserve">. </w:t>
      </w:r>
      <w:r w:rsidR="0065093D" w:rsidRPr="002910AB">
        <w:rPr>
          <w:rFonts w:ascii="Times New Roman" w:hAnsi="Times New Roman" w:cs="Times New Roman"/>
          <w:sz w:val="20"/>
          <w:szCs w:val="20"/>
        </w:rPr>
        <w:t>U</w:t>
      </w:r>
      <w:r w:rsidR="00EF5A8D" w:rsidRPr="002910AB">
        <w:rPr>
          <w:rFonts w:ascii="Times New Roman" w:hAnsi="Times New Roman" w:cs="Times New Roman"/>
          <w:sz w:val="20"/>
          <w:szCs w:val="20"/>
        </w:rPr>
        <w:t xml:space="preserve">sing information from </w:t>
      </w:r>
      <w:r w:rsidR="00B80C1B" w:rsidRPr="002910AB">
        <w:rPr>
          <w:rFonts w:ascii="Times New Roman" w:hAnsi="Times New Roman" w:cs="Times New Roman"/>
          <w:sz w:val="20"/>
          <w:szCs w:val="20"/>
        </w:rPr>
        <w:t>Table</w:t>
      </w:r>
      <w:r w:rsidR="00EF5A8D" w:rsidRPr="002910AB">
        <w:rPr>
          <w:rFonts w:ascii="Times New Roman" w:hAnsi="Times New Roman" w:cs="Times New Roman"/>
          <w:sz w:val="20"/>
          <w:szCs w:val="20"/>
        </w:rPr>
        <w:t xml:space="preserve"> </w:t>
      </w:r>
      <w:r w:rsidR="0091020F" w:rsidRPr="002910AB">
        <w:rPr>
          <w:rFonts w:ascii="Times New Roman" w:hAnsi="Times New Roman" w:cs="Times New Roman"/>
          <w:sz w:val="20"/>
          <w:szCs w:val="20"/>
        </w:rPr>
        <w:t>1</w:t>
      </w:r>
      <w:r w:rsidR="00EF5A8D" w:rsidRPr="002910AB">
        <w:rPr>
          <w:rFonts w:ascii="Times New Roman" w:hAnsi="Times New Roman" w:cs="Times New Roman"/>
          <w:sz w:val="20"/>
          <w:szCs w:val="20"/>
        </w:rPr>
        <w:t>,</w:t>
      </w:r>
      <w:r w:rsidR="0091020F" w:rsidRPr="002910AB">
        <w:rPr>
          <w:rFonts w:ascii="Times New Roman" w:hAnsi="Times New Roman" w:cs="Times New Roman"/>
          <w:sz w:val="20"/>
          <w:szCs w:val="20"/>
        </w:rPr>
        <w:t xml:space="preserve"> Table 3</w:t>
      </w:r>
      <w:r w:rsidR="0089612E" w:rsidRPr="002910AB">
        <w:rPr>
          <w:rFonts w:ascii="Times New Roman" w:hAnsi="Times New Roman" w:cs="Times New Roman"/>
          <w:sz w:val="20"/>
          <w:szCs w:val="20"/>
        </w:rPr>
        <w:t xml:space="preserve"> and </w:t>
      </w:r>
      <w:r w:rsidR="00EF5A8D" w:rsidRPr="002910AB">
        <w:rPr>
          <w:rFonts w:ascii="Times New Roman" w:hAnsi="Times New Roman" w:cs="Times New Roman"/>
          <w:sz w:val="20"/>
          <w:szCs w:val="20"/>
        </w:rPr>
        <w:t>research</w:t>
      </w:r>
      <w:r w:rsidR="00D5443F" w:rsidRPr="002910AB">
        <w:rPr>
          <w:rFonts w:ascii="Times New Roman" w:hAnsi="Times New Roman" w:cs="Times New Roman"/>
          <w:sz w:val="20"/>
          <w:szCs w:val="20"/>
        </w:rPr>
        <w:t xml:space="preserve"> </w:t>
      </w:r>
      <w:r w:rsidR="0089612E" w:rsidRPr="002910AB">
        <w:rPr>
          <w:rFonts w:ascii="Times New Roman" w:hAnsi="Times New Roman" w:cs="Times New Roman"/>
          <w:sz w:val="20"/>
          <w:szCs w:val="20"/>
        </w:rPr>
        <w:t xml:space="preserve">literature </w:t>
      </w:r>
      <w:r w:rsidR="00D5443F" w:rsidRPr="002910AB">
        <w:rPr>
          <w:rFonts w:ascii="Times New Roman" w:hAnsi="Times New Roman" w:cs="Times New Roman"/>
          <w:sz w:val="20"/>
          <w:szCs w:val="20"/>
        </w:rPr>
        <w:t>(</w:t>
      </w:r>
      <w:r w:rsidR="00527347" w:rsidRPr="002910AB">
        <w:rPr>
          <w:rFonts w:ascii="Times New Roman" w:hAnsi="Times New Roman" w:cs="Times New Roman"/>
          <w:sz w:val="20"/>
          <w:szCs w:val="20"/>
        </w:rPr>
        <w:t>Jose et.al 2017, James et.al 2009, Feng et.al 2018</w:t>
      </w:r>
      <w:r w:rsidR="00D5443F" w:rsidRPr="002910AB">
        <w:rPr>
          <w:rFonts w:ascii="Times New Roman" w:hAnsi="Times New Roman" w:cs="Times New Roman"/>
          <w:sz w:val="20"/>
          <w:szCs w:val="20"/>
        </w:rPr>
        <w:t>)</w:t>
      </w:r>
      <w:r w:rsidR="0089612E" w:rsidRPr="002910AB">
        <w:rPr>
          <w:rFonts w:ascii="Times New Roman" w:hAnsi="Times New Roman" w:cs="Times New Roman"/>
          <w:sz w:val="20"/>
          <w:szCs w:val="20"/>
        </w:rPr>
        <w:t xml:space="preserve">, </w:t>
      </w:r>
      <w:r w:rsidR="0065093D" w:rsidRPr="002910AB">
        <w:rPr>
          <w:rFonts w:ascii="Times New Roman" w:hAnsi="Times New Roman" w:cs="Times New Roman"/>
          <w:sz w:val="20"/>
          <w:szCs w:val="20"/>
        </w:rPr>
        <w:t xml:space="preserve">the basic and secondary events were ranked </w:t>
      </w:r>
      <w:r w:rsidR="002474A8" w:rsidRPr="002910AB">
        <w:rPr>
          <w:rFonts w:ascii="Times New Roman" w:hAnsi="Times New Roman" w:cs="Times New Roman"/>
          <w:sz w:val="20"/>
          <w:szCs w:val="20"/>
        </w:rPr>
        <w:t xml:space="preserve">on a scale of 1-9 </w:t>
      </w:r>
      <w:r w:rsidR="0065093D" w:rsidRPr="002910AB">
        <w:rPr>
          <w:rFonts w:ascii="Times New Roman" w:hAnsi="Times New Roman" w:cs="Times New Roman"/>
          <w:sz w:val="20"/>
          <w:szCs w:val="20"/>
        </w:rPr>
        <w:t>in terms of economic,</w:t>
      </w:r>
      <w:r w:rsidRPr="002910AB">
        <w:rPr>
          <w:rFonts w:ascii="Times New Roman" w:hAnsi="Times New Roman" w:cs="Times New Roman"/>
          <w:sz w:val="20"/>
          <w:szCs w:val="20"/>
        </w:rPr>
        <w:t xml:space="preserve"> human and environmental impact</w:t>
      </w:r>
      <w:r w:rsidR="002474A8" w:rsidRPr="002910AB">
        <w:rPr>
          <w:rFonts w:ascii="Times New Roman" w:hAnsi="Times New Roman" w:cs="Times New Roman"/>
          <w:sz w:val="20"/>
          <w:szCs w:val="20"/>
        </w:rPr>
        <w:t>.</w:t>
      </w:r>
      <w:r w:rsidR="0001277D" w:rsidRPr="002910AB">
        <w:rPr>
          <w:rFonts w:ascii="Times New Roman" w:hAnsi="Times New Roman" w:cs="Times New Roman"/>
          <w:sz w:val="20"/>
          <w:szCs w:val="20"/>
        </w:rPr>
        <w:t xml:space="preserve"> </w:t>
      </w:r>
      <w:r w:rsidR="00FA64F4" w:rsidRPr="002910AB">
        <w:rPr>
          <w:rFonts w:ascii="Times New Roman" w:hAnsi="Times New Roman" w:cs="Times New Roman"/>
          <w:sz w:val="20"/>
          <w:szCs w:val="20"/>
        </w:rPr>
        <w:t>P</w:t>
      </w:r>
      <w:r w:rsidR="00EF5A8D" w:rsidRPr="002910AB">
        <w:rPr>
          <w:rFonts w:ascii="Times New Roman" w:hAnsi="Times New Roman" w:cs="Times New Roman"/>
          <w:sz w:val="20"/>
          <w:szCs w:val="20"/>
        </w:rPr>
        <w:t xml:space="preserve">robability </w:t>
      </w:r>
      <w:r w:rsidRPr="002910AB">
        <w:rPr>
          <w:rFonts w:ascii="Times New Roman" w:hAnsi="Times New Roman" w:cs="Times New Roman"/>
          <w:sz w:val="20"/>
          <w:szCs w:val="20"/>
        </w:rPr>
        <w:t xml:space="preserve">and impact </w:t>
      </w:r>
      <w:r w:rsidR="00EF5A8D" w:rsidRPr="002910AB">
        <w:rPr>
          <w:rFonts w:ascii="Times New Roman" w:hAnsi="Times New Roman" w:cs="Times New Roman"/>
          <w:sz w:val="20"/>
          <w:szCs w:val="20"/>
        </w:rPr>
        <w:t>values w</w:t>
      </w:r>
      <w:r w:rsidR="0065093D" w:rsidRPr="002910AB">
        <w:rPr>
          <w:rFonts w:ascii="Times New Roman" w:hAnsi="Times New Roman" w:cs="Times New Roman"/>
          <w:sz w:val="20"/>
          <w:szCs w:val="20"/>
        </w:rPr>
        <w:t>ere ranked f</w:t>
      </w:r>
      <w:r w:rsidR="00FA64F4" w:rsidRPr="002910AB">
        <w:rPr>
          <w:rFonts w:ascii="Times New Roman" w:hAnsi="Times New Roman" w:cs="Times New Roman"/>
          <w:sz w:val="20"/>
          <w:szCs w:val="20"/>
        </w:rPr>
        <w:t>ro</w:t>
      </w:r>
      <w:r w:rsidR="0065093D" w:rsidRPr="002910AB">
        <w:rPr>
          <w:rFonts w:ascii="Times New Roman" w:hAnsi="Times New Roman" w:cs="Times New Roman"/>
          <w:sz w:val="20"/>
          <w:szCs w:val="20"/>
        </w:rPr>
        <w:t xml:space="preserve">m </w:t>
      </w:r>
      <w:r w:rsidRPr="002910AB">
        <w:rPr>
          <w:rFonts w:ascii="Times New Roman" w:hAnsi="Times New Roman" w:cs="Times New Roman"/>
          <w:sz w:val="20"/>
          <w:szCs w:val="20"/>
        </w:rPr>
        <w:t>1-9 for ease of representation, where 1 described lowest probability or impact and 9 described highest probability or impact.</w:t>
      </w:r>
      <w:r w:rsidR="0001277D" w:rsidRPr="002910AB">
        <w:rPr>
          <w:rFonts w:ascii="Times New Roman" w:hAnsi="Times New Roman" w:cs="Times New Roman"/>
          <w:sz w:val="20"/>
          <w:szCs w:val="20"/>
        </w:rPr>
        <w:t xml:space="preserve"> </w:t>
      </w:r>
      <w:r w:rsidR="000D44DF" w:rsidRPr="002910AB">
        <w:rPr>
          <w:rFonts w:ascii="Times New Roman" w:hAnsi="Times New Roman" w:cs="Times New Roman"/>
          <w:sz w:val="20"/>
          <w:szCs w:val="20"/>
        </w:rPr>
        <w:t xml:space="preserve">Individual risk for human, environmental and economic impact was calculated using equation 1. </w:t>
      </w:r>
      <w:r w:rsidR="004E7EDA" w:rsidRPr="002910AB">
        <w:rPr>
          <w:rFonts w:ascii="Times New Roman" w:hAnsi="Times New Roman" w:cs="Times New Roman"/>
          <w:bCs/>
          <w:sz w:val="20"/>
          <w:szCs w:val="20"/>
        </w:rPr>
        <w:t>T</w:t>
      </w:r>
      <w:r w:rsidR="000B2A4F" w:rsidRPr="002910AB">
        <w:rPr>
          <w:rFonts w:ascii="Times New Roman" w:hAnsi="Times New Roman" w:cs="Times New Roman"/>
          <w:bCs/>
          <w:sz w:val="20"/>
          <w:szCs w:val="20"/>
        </w:rPr>
        <w:t xml:space="preserve">o improve rationality, the scale of </w:t>
      </w:r>
      <w:r w:rsidR="00FA00D4" w:rsidRPr="002910AB">
        <w:rPr>
          <w:rFonts w:ascii="Times New Roman" w:hAnsi="Times New Roman" w:cs="Times New Roman"/>
          <w:bCs/>
          <w:sz w:val="20"/>
          <w:szCs w:val="20"/>
        </w:rPr>
        <w:t>1</w:t>
      </w:r>
      <w:r w:rsidR="000B2A4F" w:rsidRPr="002910AB">
        <w:rPr>
          <w:rFonts w:ascii="Times New Roman" w:hAnsi="Times New Roman" w:cs="Times New Roman"/>
          <w:bCs/>
          <w:sz w:val="20"/>
          <w:szCs w:val="20"/>
        </w:rPr>
        <w:t xml:space="preserve">- 9 </w:t>
      </w:r>
      <w:r w:rsidR="00E21451" w:rsidRPr="002910AB">
        <w:rPr>
          <w:rFonts w:ascii="Times New Roman" w:hAnsi="Times New Roman" w:cs="Times New Roman"/>
          <w:bCs/>
          <w:sz w:val="20"/>
          <w:szCs w:val="20"/>
        </w:rPr>
        <w:t>wa</w:t>
      </w:r>
      <w:r w:rsidR="000B2A4F" w:rsidRPr="002910AB">
        <w:rPr>
          <w:rFonts w:ascii="Times New Roman" w:hAnsi="Times New Roman" w:cs="Times New Roman"/>
          <w:bCs/>
          <w:sz w:val="20"/>
          <w:szCs w:val="20"/>
        </w:rPr>
        <w:t>s divided into five risk levels: very low, low, medium, high, very high.</w:t>
      </w:r>
      <w:r w:rsidR="00FA64F4" w:rsidRPr="002910AB">
        <w:rPr>
          <w:rFonts w:ascii="Times New Roman" w:hAnsi="Times New Roman" w:cs="Times New Roman"/>
          <w:bCs/>
          <w:sz w:val="20"/>
          <w:szCs w:val="20"/>
        </w:rPr>
        <w:t xml:space="preserve"> A</w:t>
      </w:r>
      <w:r w:rsidR="000B2A4F" w:rsidRPr="002910AB">
        <w:rPr>
          <w:rFonts w:ascii="Times New Roman" w:hAnsi="Times New Roman" w:cs="Times New Roman"/>
          <w:sz w:val="20"/>
          <w:szCs w:val="20"/>
        </w:rPr>
        <w:t xml:space="preserve"> risk matrix graph </w:t>
      </w:r>
      <w:r w:rsidR="00E21451" w:rsidRPr="002910AB">
        <w:rPr>
          <w:rFonts w:ascii="Times New Roman" w:hAnsi="Times New Roman" w:cs="Times New Roman"/>
          <w:sz w:val="20"/>
          <w:szCs w:val="20"/>
        </w:rPr>
        <w:t>wa</w:t>
      </w:r>
      <w:r w:rsidR="000B2A4F" w:rsidRPr="002910AB">
        <w:rPr>
          <w:rFonts w:ascii="Times New Roman" w:hAnsi="Times New Roman" w:cs="Times New Roman"/>
          <w:sz w:val="20"/>
          <w:szCs w:val="20"/>
        </w:rPr>
        <w:t xml:space="preserve">s constructed based on probability as x-axis and impact as the y-axis. The RM </w:t>
      </w:r>
      <w:r w:rsidR="00FA64F4" w:rsidRPr="002910AB">
        <w:rPr>
          <w:rFonts w:ascii="Times New Roman" w:hAnsi="Times New Roman" w:cs="Times New Roman"/>
          <w:sz w:val="20"/>
          <w:szCs w:val="20"/>
        </w:rPr>
        <w:t xml:space="preserve">graph </w:t>
      </w:r>
      <w:r w:rsidR="000B2A4F" w:rsidRPr="002910AB">
        <w:rPr>
          <w:rFonts w:ascii="Times New Roman" w:hAnsi="Times New Roman" w:cs="Times New Roman"/>
          <w:sz w:val="20"/>
          <w:szCs w:val="20"/>
        </w:rPr>
        <w:t xml:space="preserve">used is shown in </w:t>
      </w:r>
      <w:r w:rsidR="00B80C1B" w:rsidRPr="002910AB">
        <w:rPr>
          <w:rFonts w:ascii="Times New Roman" w:hAnsi="Times New Roman" w:cs="Times New Roman"/>
          <w:sz w:val="20"/>
          <w:szCs w:val="20"/>
        </w:rPr>
        <w:t>Table</w:t>
      </w:r>
      <w:r w:rsidR="000B2A4F" w:rsidRPr="002910AB">
        <w:rPr>
          <w:rFonts w:ascii="Times New Roman" w:hAnsi="Times New Roman" w:cs="Times New Roman"/>
          <w:sz w:val="20"/>
          <w:szCs w:val="20"/>
        </w:rPr>
        <w:t xml:space="preserve"> </w:t>
      </w:r>
      <w:r w:rsidR="00D77B41" w:rsidRPr="002910AB">
        <w:rPr>
          <w:rFonts w:ascii="Times New Roman" w:hAnsi="Times New Roman" w:cs="Times New Roman"/>
          <w:sz w:val="20"/>
          <w:szCs w:val="20"/>
        </w:rPr>
        <w:t>2</w:t>
      </w:r>
      <w:r w:rsidR="000B2A4F" w:rsidRPr="002910AB">
        <w:rPr>
          <w:rFonts w:ascii="Times New Roman" w:hAnsi="Times New Roman" w:cs="Times New Roman"/>
          <w:sz w:val="20"/>
          <w:szCs w:val="20"/>
        </w:rPr>
        <w:t>.</w:t>
      </w:r>
      <w:r w:rsidR="00FA00D4" w:rsidRPr="002910AB">
        <w:rPr>
          <w:rFonts w:ascii="Times New Roman" w:hAnsi="Times New Roman" w:cs="Times New Roman"/>
          <w:bCs/>
          <w:sz w:val="20"/>
          <w:szCs w:val="20"/>
        </w:rPr>
        <w:t xml:space="preserve"> </w:t>
      </w:r>
      <w:r w:rsidR="00E21451" w:rsidRPr="002910AB">
        <w:rPr>
          <w:rFonts w:ascii="Times New Roman" w:hAnsi="Times New Roman" w:cs="Times New Roman"/>
          <w:sz w:val="20"/>
          <w:szCs w:val="20"/>
        </w:rPr>
        <w:t xml:space="preserve">A RM </w:t>
      </w:r>
      <w:r w:rsidR="00672778" w:rsidRPr="002910AB">
        <w:rPr>
          <w:rFonts w:ascii="Times New Roman" w:hAnsi="Times New Roman" w:cs="Times New Roman"/>
          <w:sz w:val="20"/>
          <w:szCs w:val="20"/>
        </w:rPr>
        <w:t>of probability vs i</w:t>
      </w:r>
      <w:r w:rsidR="00564D48" w:rsidRPr="002910AB">
        <w:rPr>
          <w:rFonts w:ascii="Times New Roman" w:hAnsi="Times New Roman" w:cs="Times New Roman"/>
          <w:sz w:val="20"/>
          <w:szCs w:val="20"/>
        </w:rPr>
        <w:t>mpacts</w:t>
      </w:r>
      <w:r w:rsidR="00672778" w:rsidRPr="002910AB">
        <w:rPr>
          <w:rFonts w:ascii="Times New Roman" w:hAnsi="Times New Roman" w:cs="Times New Roman"/>
          <w:sz w:val="20"/>
          <w:szCs w:val="20"/>
        </w:rPr>
        <w:t xml:space="preserve"> (economic, environmental and human)</w:t>
      </w:r>
      <w:r w:rsidR="00564D48" w:rsidRPr="002910AB">
        <w:rPr>
          <w:rFonts w:ascii="Times New Roman" w:hAnsi="Times New Roman" w:cs="Times New Roman"/>
          <w:sz w:val="20"/>
          <w:szCs w:val="20"/>
        </w:rPr>
        <w:t xml:space="preserve"> were plotte</w:t>
      </w:r>
      <w:r w:rsidR="00672778" w:rsidRPr="002910AB">
        <w:rPr>
          <w:rFonts w:ascii="Times New Roman" w:hAnsi="Times New Roman" w:cs="Times New Roman"/>
          <w:sz w:val="20"/>
          <w:szCs w:val="20"/>
        </w:rPr>
        <w:t xml:space="preserve">d. As an example, </w:t>
      </w:r>
      <w:r w:rsidR="00B80C1B" w:rsidRPr="002910AB">
        <w:rPr>
          <w:rFonts w:ascii="Times New Roman" w:hAnsi="Times New Roman" w:cs="Times New Roman"/>
          <w:sz w:val="20"/>
          <w:szCs w:val="20"/>
        </w:rPr>
        <w:t>Figure</w:t>
      </w:r>
      <w:r w:rsidR="00944E84" w:rsidRPr="002910AB">
        <w:rPr>
          <w:rFonts w:ascii="Times New Roman" w:hAnsi="Times New Roman" w:cs="Times New Roman"/>
          <w:sz w:val="20"/>
          <w:szCs w:val="20"/>
        </w:rPr>
        <w:t xml:space="preserve"> </w:t>
      </w:r>
      <w:r w:rsidR="00D77B41" w:rsidRPr="002910AB">
        <w:rPr>
          <w:rFonts w:ascii="Times New Roman" w:hAnsi="Times New Roman" w:cs="Times New Roman"/>
          <w:sz w:val="20"/>
          <w:szCs w:val="20"/>
        </w:rPr>
        <w:t>6</w:t>
      </w:r>
      <w:r w:rsidR="00564D48" w:rsidRPr="002910AB">
        <w:rPr>
          <w:rFonts w:ascii="Times New Roman" w:hAnsi="Times New Roman" w:cs="Times New Roman"/>
          <w:sz w:val="20"/>
          <w:szCs w:val="20"/>
        </w:rPr>
        <w:t xml:space="preserve"> </w:t>
      </w:r>
      <w:r w:rsidR="009A0CF4" w:rsidRPr="002910AB">
        <w:rPr>
          <w:rFonts w:ascii="Times New Roman" w:hAnsi="Times New Roman" w:cs="Times New Roman"/>
          <w:sz w:val="20"/>
          <w:szCs w:val="20"/>
        </w:rPr>
        <w:t xml:space="preserve">and Table 6 </w:t>
      </w:r>
      <w:r w:rsidR="00564D48" w:rsidRPr="002910AB">
        <w:rPr>
          <w:rFonts w:ascii="Times New Roman" w:hAnsi="Times New Roman" w:cs="Times New Roman"/>
          <w:sz w:val="20"/>
          <w:szCs w:val="20"/>
        </w:rPr>
        <w:t>show</w:t>
      </w:r>
      <w:r w:rsidR="00FA64F4" w:rsidRPr="002910AB">
        <w:rPr>
          <w:rFonts w:ascii="Times New Roman" w:hAnsi="Times New Roman" w:cs="Times New Roman"/>
          <w:sz w:val="20"/>
          <w:szCs w:val="20"/>
        </w:rPr>
        <w:t>s</w:t>
      </w:r>
      <w:r w:rsidR="00564D48" w:rsidRPr="002910AB">
        <w:rPr>
          <w:rFonts w:ascii="Times New Roman" w:hAnsi="Times New Roman" w:cs="Times New Roman"/>
          <w:sz w:val="20"/>
          <w:szCs w:val="20"/>
        </w:rPr>
        <w:t xml:space="preserve"> the risk matrix</w:t>
      </w:r>
      <w:r w:rsidR="009A0CF4" w:rsidRPr="002910AB">
        <w:rPr>
          <w:rFonts w:ascii="Times New Roman" w:hAnsi="Times New Roman" w:cs="Times New Roman"/>
          <w:sz w:val="20"/>
          <w:szCs w:val="20"/>
        </w:rPr>
        <w:t xml:space="preserve"> and risk levels</w:t>
      </w:r>
      <w:r w:rsidR="00564D48" w:rsidRPr="002910AB">
        <w:rPr>
          <w:rFonts w:ascii="Times New Roman" w:hAnsi="Times New Roman" w:cs="Times New Roman"/>
          <w:sz w:val="20"/>
          <w:szCs w:val="20"/>
        </w:rPr>
        <w:t xml:space="preserve"> </w:t>
      </w:r>
      <w:r w:rsidR="00FA64F4" w:rsidRPr="002910AB">
        <w:rPr>
          <w:rFonts w:ascii="Times New Roman" w:hAnsi="Times New Roman" w:cs="Times New Roman"/>
          <w:sz w:val="20"/>
          <w:szCs w:val="20"/>
        </w:rPr>
        <w:t xml:space="preserve">for </w:t>
      </w:r>
      <w:r w:rsidR="00EF5A8D" w:rsidRPr="002910AB">
        <w:rPr>
          <w:rFonts w:ascii="Times New Roman" w:hAnsi="Times New Roman" w:cs="Times New Roman"/>
          <w:sz w:val="20"/>
          <w:szCs w:val="20"/>
        </w:rPr>
        <w:t>environmental</w:t>
      </w:r>
      <w:r w:rsidR="00564D48" w:rsidRPr="002910AB">
        <w:rPr>
          <w:rFonts w:ascii="Times New Roman" w:hAnsi="Times New Roman" w:cs="Times New Roman"/>
          <w:sz w:val="20"/>
          <w:szCs w:val="20"/>
        </w:rPr>
        <w:t xml:space="preserve"> impact vs probability.</w:t>
      </w:r>
      <w:r w:rsidR="006F20AB" w:rsidRPr="002910AB">
        <w:rPr>
          <w:rFonts w:ascii="Times New Roman" w:hAnsi="Times New Roman" w:cs="Times New Roman"/>
          <w:sz w:val="20"/>
          <w:szCs w:val="20"/>
        </w:rPr>
        <w:t xml:space="preserve"> </w:t>
      </w:r>
      <w:r w:rsidR="00E21451" w:rsidRPr="002910AB">
        <w:rPr>
          <w:rFonts w:ascii="Times New Roman" w:hAnsi="Times New Roman" w:cs="Times New Roman"/>
          <w:sz w:val="20"/>
          <w:szCs w:val="20"/>
        </w:rPr>
        <w:t>R</w:t>
      </w:r>
      <w:r w:rsidR="006F20AB" w:rsidRPr="002910AB">
        <w:rPr>
          <w:rFonts w:ascii="Times New Roman" w:hAnsi="Times New Roman" w:cs="Times New Roman"/>
          <w:sz w:val="20"/>
          <w:szCs w:val="20"/>
        </w:rPr>
        <w:t xml:space="preserve">isk levels was extracted from the chart in </w:t>
      </w:r>
      <w:r w:rsidR="00B80C1B" w:rsidRPr="002910AB">
        <w:rPr>
          <w:rFonts w:ascii="Times New Roman" w:hAnsi="Times New Roman" w:cs="Times New Roman"/>
          <w:sz w:val="20"/>
          <w:szCs w:val="20"/>
        </w:rPr>
        <w:t>Figure</w:t>
      </w:r>
      <w:r w:rsidR="006F20AB" w:rsidRPr="002910AB">
        <w:rPr>
          <w:rFonts w:ascii="Times New Roman" w:hAnsi="Times New Roman" w:cs="Times New Roman"/>
          <w:sz w:val="20"/>
          <w:szCs w:val="20"/>
        </w:rPr>
        <w:t xml:space="preserve"> </w:t>
      </w:r>
      <w:r w:rsidR="00D77B41" w:rsidRPr="002910AB">
        <w:rPr>
          <w:rFonts w:ascii="Times New Roman" w:hAnsi="Times New Roman" w:cs="Times New Roman"/>
          <w:sz w:val="20"/>
          <w:szCs w:val="20"/>
        </w:rPr>
        <w:t>6</w:t>
      </w:r>
      <w:r w:rsidR="009A0CF4" w:rsidRPr="002910AB">
        <w:rPr>
          <w:rFonts w:ascii="Times New Roman" w:hAnsi="Times New Roman" w:cs="Times New Roman"/>
          <w:sz w:val="20"/>
          <w:szCs w:val="20"/>
        </w:rPr>
        <w:t xml:space="preserve"> and sequenced in Table 6</w:t>
      </w:r>
      <w:r w:rsidR="003C3CC0" w:rsidRPr="002910AB">
        <w:rPr>
          <w:rFonts w:ascii="Times New Roman" w:hAnsi="Times New Roman" w:cs="Times New Roman"/>
          <w:sz w:val="20"/>
          <w:szCs w:val="20"/>
        </w:rPr>
        <w:t>.</w:t>
      </w:r>
      <w:r w:rsidR="006F20AB" w:rsidRPr="002910AB">
        <w:rPr>
          <w:rFonts w:ascii="Times New Roman" w:hAnsi="Times New Roman" w:cs="Times New Roman"/>
          <w:sz w:val="20"/>
          <w:szCs w:val="20"/>
        </w:rPr>
        <w:t xml:space="preserve"> </w:t>
      </w:r>
      <w:r w:rsidR="003C3CC0" w:rsidRPr="002910AB">
        <w:rPr>
          <w:rFonts w:ascii="Times New Roman" w:hAnsi="Times New Roman" w:cs="Times New Roman"/>
          <w:sz w:val="20"/>
          <w:szCs w:val="20"/>
        </w:rPr>
        <w:t xml:space="preserve"> </w:t>
      </w:r>
      <w:r w:rsidR="006F20AB" w:rsidRPr="002910AB">
        <w:rPr>
          <w:rFonts w:ascii="Times New Roman" w:hAnsi="Times New Roman" w:cs="Times New Roman"/>
          <w:sz w:val="20"/>
          <w:szCs w:val="20"/>
        </w:rPr>
        <w:t xml:space="preserve">X7 and X11 had </w:t>
      </w:r>
      <w:r w:rsidR="003C3CC0" w:rsidRPr="002910AB">
        <w:rPr>
          <w:rFonts w:ascii="Times New Roman" w:hAnsi="Times New Roman" w:cs="Times New Roman"/>
          <w:sz w:val="20"/>
          <w:szCs w:val="20"/>
        </w:rPr>
        <w:t>‘</w:t>
      </w:r>
      <w:r w:rsidR="006F20AB" w:rsidRPr="002910AB">
        <w:rPr>
          <w:rFonts w:ascii="Times New Roman" w:hAnsi="Times New Roman" w:cs="Times New Roman"/>
          <w:sz w:val="20"/>
          <w:szCs w:val="20"/>
        </w:rPr>
        <w:t>very high</w:t>
      </w:r>
      <w:r w:rsidR="003C3CC0" w:rsidRPr="002910AB">
        <w:rPr>
          <w:rFonts w:ascii="Times New Roman" w:hAnsi="Times New Roman" w:cs="Times New Roman"/>
          <w:sz w:val="20"/>
          <w:szCs w:val="20"/>
        </w:rPr>
        <w:t>’</w:t>
      </w:r>
      <w:r w:rsidR="006F20AB" w:rsidRPr="002910AB">
        <w:rPr>
          <w:rFonts w:ascii="Times New Roman" w:hAnsi="Times New Roman" w:cs="Times New Roman"/>
          <w:sz w:val="20"/>
          <w:szCs w:val="20"/>
        </w:rPr>
        <w:t xml:space="preserve"> risk</w:t>
      </w:r>
      <w:r w:rsidR="003C3CC0" w:rsidRPr="002910AB">
        <w:rPr>
          <w:rFonts w:ascii="Times New Roman" w:hAnsi="Times New Roman" w:cs="Times New Roman"/>
          <w:sz w:val="20"/>
          <w:szCs w:val="20"/>
        </w:rPr>
        <w:t xml:space="preserve">, X8, X10, S2, X16 were categorized as ‘high’ risk, </w:t>
      </w:r>
      <w:r w:rsidR="00B80C1B" w:rsidRPr="002910AB">
        <w:rPr>
          <w:rFonts w:ascii="Times New Roman" w:hAnsi="Times New Roman" w:cs="Times New Roman"/>
          <w:sz w:val="20"/>
          <w:szCs w:val="20"/>
        </w:rPr>
        <w:t>and X3</w:t>
      </w:r>
      <w:r w:rsidR="003C3CC0" w:rsidRPr="002910AB">
        <w:rPr>
          <w:rFonts w:ascii="Times New Roman" w:hAnsi="Times New Roman" w:cs="Times New Roman"/>
          <w:sz w:val="20"/>
          <w:szCs w:val="20"/>
        </w:rPr>
        <w:t xml:space="preserve"> was categorized as </w:t>
      </w:r>
      <w:r w:rsidR="00FA00D4" w:rsidRPr="002910AB">
        <w:rPr>
          <w:rFonts w:ascii="Times New Roman" w:hAnsi="Times New Roman" w:cs="Times New Roman"/>
          <w:sz w:val="20"/>
          <w:szCs w:val="20"/>
        </w:rPr>
        <w:t>‘</w:t>
      </w:r>
      <w:r w:rsidR="003C3CC0" w:rsidRPr="002910AB">
        <w:rPr>
          <w:rFonts w:ascii="Times New Roman" w:hAnsi="Times New Roman" w:cs="Times New Roman"/>
          <w:sz w:val="20"/>
          <w:szCs w:val="20"/>
        </w:rPr>
        <w:t>low risk</w:t>
      </w:r>
      <w:r w:rsidR="00FA00D4" w:rsidRPr="002910AB">
        <w:rPr>
          <w:rFonts w:ascii="Times New Roman" w:hAnsi="Times New Roman" w:cs="Times New Roman"/>
          <w:sz w:val="20"/>
          <w:szCs w:val="20"/>
        </w:rPr>
        <w:t>’</w:t>
      </w:r>
      <w:r w:rsidR="003C3CC0" w:rsidRPr="002910AB">
        <w:rPr>
          <w:rFonts w:ascii="Times New Roman" w:hAnsi="Times New Roman" w:cs="Times New Roman"/>
          <w:sz w:val="20"/>
          <w:szCs w:val="20"/>
        </w:rPr>
        <w:t xml:space="preserve">. </w:t>
      </w:r>
      <w:r w:rsidR="00FA64F4" w:rsidRPr="002910AB">
        <w:rPr>
          <w:rFonts w:ascii="Times New Roman" w:hAnsi="Times New Roman" w:cs="Times New Roman"/>
          <w:sz w:val="20"/>
          <w:szCs w:val="20"/>
        </w:rPr>
        <w:t>O</w:t>
      </w:r>
      <w:r w:rsidR="003C3CC0" w:rsidRPr="002910AB">
        <w:rPr>
          <w:rFonts w:ascii="Times New Roman" w:hAnsi="Times New Roman" w:cs="Times New Roman"/>
          <w:sz w:val="20"/>
          <w:szCs w:val="20"/>
        </w:rPr>
        <w:t>ther events were categorized as ‘medium’ risk</w:t>
      </w:r>
      <w:r w:rsidR="009A0CF4" w:rsidRPr="002910AB">
        <w:rPr>
          <w:rFonts w:ascii="Times New Roman" w:hAnsi="Times New Roman" w:cs="Times New Roman"/>
          <w:sz w:val="20"/>
          <w:szCs w:val="20"/>
        </w:rPr>
        <w:t xml:space="preserve"> for environmental effect</w:t>
      </w:r>
      <w:r w:rsidR="00B80C1B" w:rsidRPr="002910AB">
        <w:rPr>
          <w:rFonts w:ascii="Times New Roman" w:hAnsi="Times New Roman" w:cs="Times New Roman"/>
          <w:sz w:val="20"/>
          <w:szCs w:val="20"/>
        </w:rPr>
        <w:t>.</w:t>
      </w:r>
      <w:r w:rsidR="003C3CC0" w:rsidRPr="002910AB">
        <w:rPr>
          <w:rFonts w:ascii="Times New Roman" w:hAnsi="Times New Roman" w:cs="Times New Roman"/>
          <w:sz w:val="20"/>
          <w:szCs w:val="20"/>
        </w:rPr>
        <w:t xml:space="preserve"> </w:t>
      </w:r>
    </w:p>
    <w:p w14:paraId="5B91D877" w14:textId="77777777" w:rsidR="0091020F" w:rsidRPr="002910AB" w:rsidRDefault="008300E9" w:rsidP="000D762C">
      <w:pPr>
        <w:keepNext/>
        <w:spacing w:line="480" w:lineRule="auto"/>
        <w:jc w:val="center"/>
        <w:rPr>
          <w:rFonts w:ascii="Times New Roman" w:hAnsi="Times New Roman" w:cs="Times New Roman"/>
        </w:rPr>
      </w:pPr>
      <w:r w:rsidRPr="002910AB">
        <w:rPr>
          <w:rFonts w:ascii="Times New Roman" w:hAnsi="Times New Roman" w:cs="Times New Roman"/>
          <w:noProof/>
          <w:sz w:val="20"/>
          <w:szCs w:val="20"/>
        </w:rPr>
        <w:lastRenderedPageBreak/>
        <w:drawing>
          <wp:inline distT="0" distB="0" distL="0" distR="0" wp14:anchorId="34967867" wp14:editId="7513ECF2">
            <wp:extent cx="4312800" cy="303451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7026" cy="3065636"/>
                    </a:xfrm>
                    <a:prstGeom prst="rect">
                      <a:avLst/>
                    </a:prstGeom>
                    <a:noFill/>
                  </pic:spPr>
                </pic:pic>
              </a:graphicData>
            </a:graphic>
          </wp:inline>
        </w:drawing>
      </w:r>
    </w:p>
    <w:p w14:paraId="0176B187" w14:textId="2FCEA03C" w:rsidR="00456764" w:rsidRPr="002910AB" w:rsidRDefault="0091020F" w:rsidP="000D762C">
      <w:pPr>
        <w:pStyle w:val="Caption"/>
        <w:spacing w:line="480" w:lineRule="auto"/>
        <w:jc w:val="center"/>
        <w:rPr>
          <w:rFonts w:ascii="Times New Roman" w:hAnsi="Times New Roman" w:cs="Times New Roman"/>
          <w:i w:val="0"/>
          <w:iCs w:val="0"/>
          <w:color w:val="auto"/>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6</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xml:space="preserve">: Risk matrix chart </w:t>
      </w:r>
      <w:r w:rsidR="00991759">
        <w:rPr>
          <w:rFonts w:ascii="Times New Roman" w:hAnsi="Times New Roman" w:cs="Times New Roman"/>
          <w:i w:val="0"/>
          <w:iCs w:val="0"/>
          <w:color w:val="auto"/>
        </w:rPr>
        <w:t>of</w:t>
      </w:r>
      <w:r w:rsidRPr="002910AB">
        <w:rPr>
          <w:rFonts w:ascii="Times New Roman" w:hAnsi="Times New Roman" w:cs="Times New Roman"/>
          <w:i w:val="0"/>
          <w:iCs w:val="0"/>
          <w:color w:val="auto"/>
        </w:rPr>
        <w:t xml:space="preserve"> environmental impact </w:t>
      </w:r>
    </w:p>
    <w:p w14:paraId="03687187" w14:textId="607195E9" w:rsidR="000E6213" w:rsidRPr="00D36F14" w:rsidRDefault="00265D3D" w:rsidP="00265D3D">
      <w:pPr>
        <w:spacing w:line="480" w:lineRule="auto"/>
        <w:rPr>
          <w:rFonts w:ascii="Times New Roman" w:hAnsi="Times New Roman" w:cs="Times New Roman"/>
        </w:rPr>
      </w:pPr>
      <w:r w:rsidRPr="00D36F14">
        <w:rPr>
          <w:rFonts w:ascii="Times New Roman" w:hAnsi="Times New Roman" w:cs="Times New Roman"/>
        </w:rPr>
        <w:t xml:space="preserve">Table 6 shows that X7, X8, X11 were ‘High’ or ‘Very High’ in all three impact categories. </w:t>
      </w:r>
      <w:r w:rsidR="009E3071">
        <w:rPr>
          <w:rFonts w:ascii="Times New Roman" w:hAnsi="Times New Roman" w:cs="Times New Roman"/>
        </w:rPr>
        <w:t>X3</w:t>
      </w:r>
      <w:r w:rsidR="000E6213">
        <w:rPr>
          <w:rFonts w:ascii="Times New Roman" w:hAnsi="Times New Roman" w:cs="Times New Roman"/>
        </w:rPr>
        <w:t xml:space="preserve"> was Low risk</w:t>
      </w:r>
      <w:r w:rsidR="009E3071">
        <w:rPr>
          <w:rFonts w:ascii="Times New Roman" w:hAnsi="Times New Roman" w:cs="Times New Roman"/>
        </w:rPr>
        <w:t xml:space="preserve"> </w:t>
      </w:r>
      <w:r w:rsidR="000E6213">
        <w:rPr>
          <w:rFonts w:ascii="Times New Roman" w:hAnsi="Times New Roman" w:cs="Times New Roman"/>
        </w:rPr>
        <w:t>for environmental impact. X13, X21, S4, S6 were “Low” risk for economic impact. X18, X19, X20, were “Low” risk for human impact. Others were “medium" risk.</w:t>
      </w:r>
    </w:p>
    <w:p w14:paraId="0638ACBB" w14:textId="62865556" w:rsidR="00821762" w:rsidRPr="002910AB" w:rsidRDefault="00821762"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6</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Pr="002910AB">
        <w:rPr>
          <w:rFonts w:ascii="Times New Roman" w:hAnsi="Times New Roman" w:cs="Times New Roman"/>
          <w:i w:val="0"/>
          <w:iCs w:val="0"/>
          <w:color w:val="auto"/>
        </w:rPr>
        <w:t xml:space="preserve"> Risk </w:t>
      </w:r>
      <w:r w:rsidR="00663581" w:rsidRPr="002910AB">
        <w:rPr>
          <w:rFonts w:ascii="Times New Roman" w:hAnsi="Times New Roman" w:cs="Times New Roman"/>
          <w:i w:val="0"/>
          <w:iCs w:val="0"/>
          <w:color w:val="auto"/>
        </w:rPr>
        <w:t xml:space="preserve">Matrix </w:t>
      </w:r>
      <w:r w:rsidRPr="002910AB">
        <w:rPr>
          <w:rFonts w:ascii="Times New Roman" w:hAnsi="Times New Roman" w:cs="Times New Roman"/>
          <w:i w:val="0"/>
          <w:iCs w:val="0"/>
          <w:color w:val="auto"/>
        </w:rPr>
        <w:t>Analysis of Economic, Human and Environmental Impact</w:t>
      </w:r>
    </w:p>
    <w:tbl>
      <w:tblPr>
        <w:tblW w:w="9144" w:type="dxa"/>
        <w:tblLook w:val="04A0" w:firstRow="1" w:lastRow="0" w:firstColumn="1" w:lastColumn="0" w:noHBand="0" w:noVBand="1"/>
      </w:tblPr>
      <w:tblGrid>
        <w:gridCol w:w="1117"/>
        <w:gridCol w:w="1068"/>
        <w:gridCol w:w="966"/>
        <w:gridCol w:w="1421"/>
        <w:gridCol w:w="1117"/>
        <w:gridCol w:w="1068"/>
        <w:gridCol w:w="966"/>
        <w:gridCol w:w="1421"/>
      </w:tblGrid>
      <w:tr w:rsidR="007362D3" w:rsidRPr="002910AB" w14:paraId="385BBC7D" w14:textId="77777777" w:rsidTr="007362D3">
        <w:trPr>
          <w:trHeight w:val="814"/>
        </w:trPr>
        <w:tc>
          <w:tcPr>
            <w:tcW w:w="1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C6F109" w14:textId="77777777"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Index</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0E19E86C" w14:textId="33D3CB09"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 xml:space="preserve">Risk </w:t>
            </w:r>
            <w:r w:rsidR="00663581" w:rsidRPr="002910AB">
              <w:rPr>
                <w:rFonts w:ascii="Times New Roman" w:eastAsia="Times New Roman" w:hAnsi="Times New Roman" w:cs="Times New Roman"/>
                <w:color w:val="000000"/>
                <w:sz w:val="16"/>
                <w:szCs w:val="16"/>
                <w:lang w:val="en-GB" w:eastAsia="en-GB"/>
              </w:rPr>
              <w:t xml:space="preserve">Matrix </w:t>
            </w:r>
            <w:r w:rsidRPr="002910AB">
              <w:rPr>
                <w:rFonts w:ascii="Times New Roman" w:eastAsia="Times New Roman" w:hAnsi="Times New Roman" w:cs="Times New Roman"/>
                <w:color w:val="000000"/>
                <w:sz w:val="16"/>
                <w:szCs w:val="16"/>
                <w:lang w:val="en-GB" w:eastAsia="en-GB"/>
              </w:rPr>
              <w:t>Analysis (Economic Impact)</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12F63E58" w14:textId="0AB8A95A"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 xml:space="preserve">Risk </w:t>
            </w:r>
            <w:r w:rsidR="00663581" w:rsidRPr="002910AB">
              <w:rPr>
                <w:rFonts w:ascii="Times New Roman" w:eastAsia="Times New Roman" w:hAnsi="Times New Roman" w:cs="Times New Roman"/>
                <w:color w:val="000000"/>
                <w:sz w:val="16"/>
                <w:szCs w:val="16"/>
                <w:lang w:val="en-GB" w:eastAsia="en-GB"/>
              </w:rPr>
              <w:t xml:space="preserve">Matrix </w:t>
            </w:r>
            <w:r w:rsidRPr="002910AB">
              <w:rPr>
                <w:rFonts w:ascii="Times New Roman" w:eastAsia="Times New Roman" w:hAnsi="Times New Roman" w:cs="Times New Roman"/>
                <w:color w:val="000000"/>
                <w:sz w:val="16"/>
                <w:szCs w:val="16"/>
                <w:lang w:val="en-GB" w:eastAsia="en-GB"/>
              </w:rPr>
              <w:t>Analysis (Human Impact)</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14:paraId="0BC277E9" w14:textId="3066C8E7"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Risk</w:t>
            </w:r>
            <w:r w:rsidR="00663581" w:rsidRPr="002910AB">
              <w:rPr>
                <w:rFonts w:ascii="Times New Roman" w:eastAsia="Times New Roman" w:hAnsi="Times New Roman" w:cs="Times New Roman"/>
                <w:color w:val="000000"/>
                <w:sz w:val="16"/>
                <w:szCs w:val="16"/>
                <w:lang w:val="en-GB" w:eastAsia="en-GB"/>
              </w:rPr>
              <w:t xml:space="preserve"> Matrix</w:t>
            </w:r>
            <w:r w:rsidRPr="002910AB">
              <w:rPr>
                <w:rFonts w:ascii="Times New Roman" w:eastAsia="Times New Roman" w:hAnsi="Times New Roman" w:cs="Times New Roman"/>
                <w:color w:val="000000"/>
                <w:sz w:val="16"/>
                <w:szCs w:val="16"/>
                <w:lang w:val="en-GB" w:eastAsia="en-GB"/>
              </w:rPr>
              <w:t xml:space="preserve"> Analysis (Environmental Impact)</w:t>
            </w:r>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14:paraId="3E7ED320" w14:textId="77777777"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Index</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22765648" w14:textId="771CABBE"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 xml:space="preserve">Risk </w:t>
            </w:r>
            <w:r w:rsidR="00A34C7F" w:rsidRPr="002910AB">
              <w:rPr>
                <w:rFonts w:ascii="Times New Roman" w:eastAsia="Times New Roman" w:hAnsi="Times New Roman" w:cs="Times New Roman"/>
                <w:color w:val="000000"/>
                <w:sz w:val="16"/>
                <w:szCs w:val="16"/>
                <w:lang w:val="en-GB" w:eastAsia="en-GB"/>
              </w:rPr>
              <w:t xml:space="preserve">Matrix </w:t>
            </w:r>
            <w:r w:rsidRPr="002910AB">
              <w:rPr>
                <w:rFonts w:ascii="Times New Roman" w:eastAsia="Times New Roman" w:hAnsi="Times New Roman" w:cs="Times New Roman"/>
                <w:color w:val="000000"/>
                <w:sz w:val="16"/>
                <w:szCs w:val="16"/>
                <w:lang w:val="en-GB" w:eastAsia="en-GB"/>
              </w:rPr>
              <w:t>Analysis (Economic Impact)</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30D8D1F6" w14:textId="21F59B26"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 xml:space="preserve">Risk </w:t>
            </w:r>
            <w:r w:rsidR="00A34C7F" w:rsidRPr="002910AB">
              <w:rPr>
                <w:rFonts w:ascii="Times New Roman" w:eastAsia="Times New Roman" w:hAnsi="Times New Roman" w:cs="Times New Roman"/>
                <w:color w:val="000000"/>
                <w:sz w:val="16"/>
                <w:szCs w:val="16"/>
                <w:lang w:val="en-GB" w:eastAsia="en-GB"/>
              </w:rPr>
              <w:t xml:space="preserve">Matrix </w:t>
            </w:r>
            <w:r w:rsidRPr="002910AB">
              <w:rPr>
                <w:rFonts w:ascii="Times New Roman" w:eastAsia="Times New Roman" w:hAnsi="Times New Roman" w:cs="Times New Roman"/>
                <w:color w:val="000000"/>
                <w:sz w:val="16"/>
                <w:szCs w:val="16"/>
                <w:lang w:val="en-GB" w:eastAsia="en-GB"/>
              </w:rPr>
              <w:t>Analysis (Human Impact)</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14:paraId="08FBA0FD" w14:textId="5311C5E4" w:rsidR="007362D3" w:rsidRPr="002910AB" w:rsidRDefault="007362D3" w:rsidP="00C112D7">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Risk</w:t>
            </w:r>
            <w:r w:rsidR="00A34C7F" w:rsidRPr="002910AB">
              <w:rPr>
                <w:rFonts w:ascii="Times New Roman" w:eastAsia="Times New Roman" w:hAnsi="Times New Roman" w:cs="Times New Roman"/>
                <w:color w:val="000000"/>
                <w:sz w:val="16"/>
                <w:szCs w:val="16"/>
                <w:lang w:val="en-GB" w:eastAsia="en-GB"/>
              </w:rPr>
              <w:t xml:space="preserve"> Matrix</w:t>
            </w:r>
            <w:r w:rsidRPr="002910AB">
              <w:rPr>
                <w:rFonts w:ascii="Times New Roman" w:eastAsia="Times New Roman" w:hAnsi="Times New Roman" w:cs="Times New Roman"/>
                <w:color w:val="000000"/>
                <w:sz w:val="16"/>
                <w:szCs w:val="16"/>
                <w:lang w:val="en-GB" w:eastAsia="en-GB"/>
              </w:rPr>
              <w:t xml:space="preserve"> Analysis (Environmental Impact)</w:t>
            </w:r>
          </w:p>
        </w:tc>
      </w:tr>
      <w:tr w:rsidR="002B6D9D" w:rsidRPr="002910AB" w14:paraId="35900050"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25AD231"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w:t>
            </w:r>
          </w:p>
        </w:tc>
        <w:tc>
          <w:tcPr>
            <w:tcW w:w="1068" w:type="dxa"/>
            <w:tcBorders>
              <w:top w:val="nil"/>
              <w:left w:val="nil"/>
              <w:bottom w:val="single" w:sz="8" w:space="0" w:color="auto"/>
              <w:right w:val="single" w:sz="8" w:space="0" w:color="auto"/>
            </w:tcBorders>
            <w:shd w:val="clear" w:color="000000" w:fill="FFFF00"/>
            <w:vAlign w:val="center"/>
            <w:hideMark/>
          </w:tcPr>
          <w:p w14:paraId="613E5FEA" w14:textId="72413B50"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30F2841A" w14:textId="62B7336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0024D">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62C2A918" w14:textId="497E424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0024D">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60DDDAC7"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X14</w:t>
            </w:r>
          </w:p>
        </w:tc>
        <w:tc>
          <w:tcPr>
            <w:tcW w:w="1068" w:type="dxa"/>
            <w:tcBorders>
              <w:top w:val="nil"/>
              <w:left w:val="nil"/>
              <w:bottom w:val="single" w:sz="8" w:space="0" w:color="auto"/>
              <w:right w:val="single" w:sz="8" w:space="0" w:color="auto"/>
            </w:tcBorders>
            <w:shd w:val="clear" w:color="000000" w:fill="FFFF00"/>
            <w:hideMark/>
          </w:tcPr>
          <w:p w14:paraId="3A1EF510" w14:textId="33420276"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50AC2873" w14:textId="506FFEF8"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7798A21C" w14:textId="7D521AFB"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r>
      <w:tr w:rsidR="002B6D9D" w:rsidRPr="002910AB" w14:paraId="6EFB55D1"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7068C584"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w:t>
            </w:r>
          </w:p>
        </w:tc>
        <w:tc>
          <w:tcPr>
            <w:tcW w:w="1068" w:type="dxa"/>
            <w:tcBorders>
              <w:top w:val="nil"/>
              <w:left w:val="nil"/>
              <w:bottom w:val="single" w:sz="8" w:space="0" w:color="auto"/>
              <w:right w:val="single" w:sz="8" w:space="0" w:color="auto"/>
            </w:tcBorders>
            <w:shd w:val="clear" w:color="000000" w:fill="FFFF00"/>
            <w:hideMark/>
          </w:tcPr>
          <w:p w14:paraId="7E6E4B97" w14:textId="275E29AF"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DB4F84">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6856DCC2" w14:textId="234AC3F8"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0024D">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675FF6E2" w14:textId="182E527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0024D">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678F3855"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X15</w:t>
            </w:r>
          </w:p>
        </w:tc>
        <w:tc>
          <w:tcPr>
            <w:tcW w:w="1068" w:type="dxa"/>
            <w:tcBorders>
              <w:top w:val="nil"/>
              <w:left w:val="nil"/>
              <w:bottom w:val="single" w:sz="8" w:space="0" w:color="auto"/>
              <w:right w:val="single" w:sz="8" w:space="0" w:color="auto"/>
            </w:tcBorders>
            <w:shd w:val="clear" w:color="000000" w:fill="FFFF00"/>
            <w:hideMark/>
          </w:tcPr>
          <w:p w14:paraId="7C70F4DC" w14:textId="71EB9765"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146E8FEA" w14:textId="43479038"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7093BE60" w14:textId="661975D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r>
      <w:tr w:rsidR="002B6D9D" w:rsidRPr="002910AB" w14:paraId="6841B5C7"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B183753"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X3</w:t>
            </w:r>
          </w:p>
        </w:tc>
        <w:tc>
          <w:tcPr>
            <w:tcW w:w="1068" w:type="dxa"/>
            <w:tcBorders>
              <w:top w:val="nil"/>
              <w:left w:val="nil"/>
              <w:bottom w:val="single" w:sz="8" w:space="0" w:color="auto"/>
              <w:right w:val="single" w:sz="8" w:space="0" w:color="auto"/>
            </w:tcBorders>
            <w:shd w:val="clear" w:color="000000" w:fill="FFFF00"/>
            <w:hideMark/>
          </w:tcPr>
          <w:p w14:paraId="2B0F437F" w14:textId="085D93F9"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7C2869">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039D1889" w14:textId="3BE16F1A"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7C2869">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92D050"/>
            <w:vAlign w:val="center"/>
            <w:hideMark/>
          </w:tcPr>
          <w:p w14:paraId="3CC2F87E" w14:textId="68071891" w:rsidR="002B6D9D" w:rsidRPr="002910AB" w:rsidRDefault="009E3071"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1117" w:type="dxa"/>
            <w:tcBorders>
              <w:top w:val="nil"/>
              <w:left w:val="nil"/>
              <w:bottom w:val="single" w:sz="8" w:space="0" w:color="auto"/>
              <w:right w:val="single" w:sz="8" w:space="0" w:color="auto"/>
            </w:tcBorders>
            <w:shd w:val="clear" w:color="auto" w:fill="auto"/>
            <w:noWrap/>
            <w:vAlign w:val="center"/>
            <w:hideMark/>
          </w:tcPr>
          <w:p w14:paraId="1EC3C082"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X16</w:t>
            </w:r>
          </w:p>
        </w:tc>
        <w:tc>
          <w:tcPr>
            <w:tcW w:w="1068" w:type="dxa"/>
            <w:tcBorders>
              <w:top w:val="nil"/>
              <w:left w:val="nil"/>
              <w:bottom w:val="single" w:sz="8" w:space="0" w:color="auto"/>
              <w:right w:val="single" w:sz="8" w:space="0" w:color="auto"/>
            </w:tcBorders>
            <w:shd w:val="clear" w:color="000000" w:fill="FFFF00"/>
            <w:hideMark/>
          </w:tcPr>
          <w:p w14:paraId="56BD00AF" w14:textId="28196C45"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2BD02207" w14:textId="2F858982"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6AB621F5" w14:textId="17E27FD9"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r>
      <w:tr w:rsidR="002B6D9D" w:rsidRPr="002910AB" w14:paraId="3D41908A"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BE78436"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X4</w:t>
            </w:r>
          </w:p>
        </w:tc>
        <w:tc>
          <w:tcPr>
            <w:tcW w:w="1068" w:type="dxa"/>
            <w:tcBorders>
              <w:top w:val="nil"/>
              <w:left w:val="nil"/>
              <w:bottom w:val="single" w:sz="8" w:space="0" w:color="auto"/>
              <w:right w:val="single" w:sz="8" w:space="0" w:color="auto"/>
            </w:tcBorders>
            <w:shd w:val="clear" w:color="000000" w:fill="FFFF00"/>
            <w:hideMark/>
          </w:tcPr>
          <w:p w14:paraId="3BC7DB31" w14:textId="2E1BBCD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7D30BCE4" w14:textId="11C59741"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51CB6BB7" w14:textId="044249AD"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03F0331C"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X17</w:t>
            </w:r>
          </w:p>
        </w:tc>
        <w:tc>
          <w:tcPr>
            <w:tcW w:w="1068" w:type="dxa"/>
            <w:tcBorders>
              <w:top w:val="nil"/>
              <w:left w:val="nil"/>
              <w:bottom w:val="single" w:sz="8" w:space="0" w:color="auto"/>
              <w:right w:val="single" w:sz="8" w:space="0" w:color="auto"/>
            </w:tcBorders>
            <w:shd w:val="clear" w:color="000000" w:fill="FFFF00"/>
            <w:hideMark/>
          </w:tcPr>
          <w:p w14:paraId="30E574AB" w14:textId="38961025"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6DB98023" w14:textId="5ECE96D4"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0075AB84" w14:textId="69FBBC8B"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5D4475">
              <w:rPr>
                <w:rFonts w:ascii="Times New Roman" w:eastAsia="Times New Roman" w:hAnsi="Times New Roman" w:cs="Times New Roman"/>
                <w:color w:val="000000"/>
                <w:sz w:val="16"/>
                <w:szCs w:val="16"/>
                <w:lang w:val="en-GB" w:eastAsia="en-GB"/>
              </w:rPr>
              <w:t>Medium</w:t>
            </w:r>
          </w:p>
        </w:tc>
      </w:tr>
      <w:tr w:rsidR="009E3071" w:rsidRPr="002910AB" w14:paraId="5D1AF6DE"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1752D0B5"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X5</w:t>
            </w:r>
          </w:p>
        </w:tc>
        <w:tc>
          <w:tcPr>
            <w:tcW w:w="1068" w:type="dxa"/>
            <w:tcBorders>
              <w:top w:val="nil"/>
              <w:left w:val="nil"/>
              <w:bottom w:val="single" w:sz="8" w:space="0" w:color="auto"/>
              <w:right w:val="single" w:sz="8" w:space="0" w:color="auto"/>
            </w:tcBorders>
            <w:shd w:val="clear" w:color="000000" w:fill="FFFF00"/>
            <w:hideMark/>
          </w:tcPr>
          <w:p w14:paraId="5F1D7523" w14:textId="42ADE8B0"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0823A133" w14:textId="4792BDE3"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59EBE111" w14:textId="744A41E1"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49262437"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X18</w:t>
            </w:r>
          </w:p>
        </w:tc>
        <w:tc>
          <w:tcPr>
            <w:tcW w:w="1068" w:type="dxa"/>
            <w:tcBorders>
              <w:top w:val="nil"/>
              <w:left w:val="nil"/>
              <w:bottom w:val="single" w:sz="8" w:space="0" w:color="auto"/>
              <w:right w:val="single" w:sz="8" w:space="0" w:color="auto"/>
            </w:tcBorders>
            <w:shd w:val="clear" w:color="000000" w:fill="FFFF00"/>
            <w:hideMark/>
          </w:tcPr>
          <w:p w14:paraId="5748200E" w14:textId="326FB7EF"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B65A22">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92D050"/>
            <w:vAlign w:val="center"/>
            <w:hideMark/>
          </w:tcPr>
          <w:p w14:paraId="05029D45" w14:textId="31FE0D8B"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1421" w:type="dxa"/>
            <w:tcBorders>
              <w:top w:val="nil"/>
              <w:left w:val="nil"/>
              <w:bottom w:val="single" w:sz="8" w:space="0" w:color="auto"/>
              <w:right w:val="single" w:sz="8" w:space="0" w:color="auto"/>
            </w:tcBorders>
            <w:shd w:val="clear" w:color="000000" w:fill="FFFF00"/>
            <w:hideMark/>
          </w:tcPr>
          <w:p w14:paraId="50580DEC" w14:textId="3E65C822"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9E3071" w:rsidRPr="002910AB" w14:paraId="61E1EC8A"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6E7D7E35"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X6</w:t>
            </w:r>
          </w:p>
        </w:tc>
        <w:tc>
          <w:tcPr>
            <w:tcW w:w="1068" w:type="dxa"/>
            <w:tcBorders>
              <w:top w:val="nil"/>
              <w:left w:val="nil"/>
              <w:bottom w:val="single" w:sz="8" w:space="0" w:color="auto"/>
              <w:right w:val="single" w:sz="8" w:space="0" w:color="auto"/>
            </w:tcBorders>
            <w:shd w:val="clear" w:color="000000" w:fill="FFFF00"/>
            <w:hideMark/>
          </w:tcPr>
          <w:p w14:paraId="5F5FB61B" w14:textId="232EEFE5"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75DA1793" w14:textId="78B06594"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4AC76693" w14:textId="0924B8BC"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AF08A0">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5EB6FF20"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X19</w:t>
            </w:r>
          </w:p>
        </w:tc>
        <w:tc>
          <w:tcPr>
            <w:tcW w:w="1068" w:type="dxa"/>
            <w:tcBorders>
              <w:top w:val="nil"/>
              <w:left w:val="nil"/>
              <w:bottom w:val="single" w:sz="8" w:space="0" w:color="auto"/>
              <w:right w:val="single" w:sz="8" w:space="0" w:color="auto"/>
            </w:tcBorders>
            <w:shd w:val="clear" w:color="000000" w:fill="FFFF00"/>
            <w:hideMark/>
          </w:tcPr>
          <w:p w14:paraId="2D6653C8" w14:textId="52BC329A"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B65A22">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92D050"/>
            <w:vAlign w:val="center"/>
            <w:hideMark/>
          </w:tcPr>
          <w:p w14:paraId="49A8DB60" w14:textId="2B6F032F"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1421" w:type="dxa"/>
            <w:tcBorders>
              <w:top w:val="nil"/>
              <w:left w:val="nil"/>
              <w:bottom w:val="single" w:sz="8" w:space="0" w:color="auto"/>
              <w:right w:val="single" w:sz="8" w:space="0" w:color="auto"/>
            </w:tcBorders>
            <w:shd w:val="clear" w:color="000000" w:fill="FFFF00"/>
            <w:hideMark/>
          </w:tcPr>
          <w:p w14:paraId="6DF4C2CC" w14:textId="75E61228"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7892F3D4"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33C61A5"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X7</w:t>
            </w:r>
          </w:p>
        </w:tc>
        <w:tc>
          <w:tcPr>
            <w:tcW w:w="1068" w:type="dxa"/>
            <w:tcBorders>
              <w:top w:val="nil"/>
              <w:left w:val="nil"/>
              <w:bottom w:val="single" w:sz="8" w:space="0" w:color="auto"/>
              <w:right w:val="single" w:sz="8" w:space="0" w:color="auto"/>
            </w:tcBorders>
            <w:shd w:val="clear" w:color="000000" w:fill="ED7D31"/>
            <w:vAlign w:val="center"/>
            <w:hideMark/>
          </w:tcPr>
          <w:p w14:paraId="2E7AC5EB" w14:textId="79ECCDC9"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966" w:type="dxa"/>
            <w:tcBorders>
              <w:top w:val="nil"/>
              <w:left w:val="nil"/>
              <w:bottom w:val="single" w:sz="8" w:space="0" w:color="auto"/>
              <w:right w:val="single" w:sz="8" w:space="0" w:color="auto"/>
            </w:tcBorders>
            <w:shd w:val="clear" w:color="000000" w:fill="ED7D31"/>
            <w:vAlign w:val="center"/>
            <w:hideMark/>
          </w:tcPr>
          <w:p w14:paraId="37078D15" w14:textId="4E9F7298"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1421" w:type="dxa"/>
            <w:tcBorders>
              <w:top w:val="nil"/>
              <w:left w:val="nil"/>
              <w:bottom w:val="single" w:sz="8" w:space="0" w:color="auto"/>
              <w:right w:val="single" w:sz="8" w:space="0" w:color="auto"/>
            </w:tcBorders>
            <w:shd w:val="clear" w:color="000000" w:fill="FF0000"/>
            <w:vAlign w:val="center"/>
            <w:hideMark/>
          </w:tcPr>
          <w:p w14:paraId="37BC27C2" w14:textId="5303A50F"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Very High</w:t>
            </w:r>
          </w:p>
        </w:tc>
        <w:tc>
          <w:tcPr>
            <w:tcW w:w="1117" w:type="dxa"/>
            <w:tcBorders>
              <w:top w:val="nil"/>
              <w:left w:val="nil"/>
              <w:bottom w:val="single" w:sz="8" w:space="0" w:color="auto"/>
              <w:right w:val="single" w:sz="8" w:space="0" w:color="auto"/>
            </w:tcBorders>
            <w:shd w:val="clear" w:color="auto" w:fill="auto"/>
            <w:noWrap/>
            <w:vAlign w:val="center"/>
            <w:hideMark/>
          </w:tcPr>
          <w:p w14:paraId="484E221B"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w:t>
            </w:r>
          </w:p>
        </w:tc>
        <w:tc>
          <w:tcPr>
            <w:tcW w:w="1068" w:type="dxa"/>
            <w:tcBorders>
              <w:top w:val="nil"/>
              <w:left w:val="nil"/>
              <w:bottom w:val="single" w:sz="8" w:space="0" w:color="auto"/>
              <w:right w:val="single" w:sz="8" w:space="0" w:color="auto"/>
            </w:tcBorders>
            <w:shd w:val="clear" w:color="000000" w:fill="FFFF00"/>
            <w:hideMark/>
          </w:tcPr>
          <w:p w14:paraId="787F3D79" w14:textId="56DB307C"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74443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vAlign w:val="center"/>
            <w:hideMark/>
          </w:tcPr>
          <w:p w14:paraId="446638BA" w14:textId="65F2BBDC"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209B1575" w14:textId="1F27153C"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63008D3B"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8A11369"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X8</w:t>
            </w:r>
          </w:p>
        </w:tc>
        <w:tc>
          <w:tcPr>
            <w:tcW w:w="1068" w:type="dxa"/>
            <w:tcBorders>
              <w:top w:val="nil"/>
              <w:left w:val="nil"/>
              <w:bottom w:val="single" w:sz="8" w:space="0" w:color="auto"/>
              <w:right w:val="single" w:sz="8" w:space="0" w:color="auto"/>
            </w:tcBorders>
            <w:shd w:val="clear" w:color="000000" w:fill="ED7D31"/>
            <w:vAlign w:val="center"/>
            <w:hideMark/>
          </w:tcPr>
          <w:p w14:paraId="167285AE" w14:textId="5F46CF8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966" w:type="dxa"/>
            <w:tcBorders>
              <w:top w:val="nil"/>
              <w:left w:val="nil"/>
              <w:bottom w:val="single" w:sz="8" w:space="0" w:color="auto"/>
              <w:right w:val="single" w:sz="8" w:space="0" w:color="auto"/>
            </w:tcBorders>
            <w:shd w:val="clear" w:color="000000" w:fill="ED7D31"/>
            <w:vAlign w:val="center"/>
            <w:hideMark/>
          </w:tcPr>
          <w:p w14:paraId="427F1238" w14:textId="1272161F"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1421" w:type="dxa"/>
            <w:tcBorders>
              <w:top w:val="nil"/>
              <w:left w:val="nil"/>
              <w:bottom w:val="single" w:sz="8" w:space="0" w:color="auto"/>
              <w:right w:val="single" w:sz="8" w:space="0" w:color="auto"/>
            </w:tcBorders>
            <w:shd w:val="clear" w:color="000000" w:fill="ED7D31"/>
            <w:vAlign w:val="center"/>
            <w:hideMark/>
          </w:tcPr>
          <w:p w14:paraId="1FEAB60D" w14:textId="2268CD11"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1117" w:type="dxa"/>
            <w:tcBorders>
              <w:top w:val="nil"/>
              <w:left w:val="nil"/>
              <w:bottom w:val="single" w:sz="8" w:space="0" w:color="auto"/>
              <w:right w:val="single" w:sz="8" w:space="0" w:color="auto"/>
            </w:tcBorders>
            <w:shd w:val="clear" w:color="auto" w:fill="auto"/>
            <w:noWrap/>
            <w:vAlign w:val="center"/>
            <w:hideMark/>
          </w:tcPr>
          <w:p w14:paraId="0A56E40C"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X20</w:t>
            </w:r>
          </w:p>
        </w:tc>
        <w:tc>
          <w:tcPr>
            <w:tcW w:w="1068" w:type="dxa"/>
            <w:tcBorders>
              <w:top w:val="nil"/>
              <w:left w:val="nil"/>
              <w:bottom w:val="single" w:sz="8" w:space="0" w:color="auto"/>
              <w:right w:val="single" w:sz="8" w:space="0" w:color="auto"/>
            </w:tcBorders>
            <w:shd w:val="clear" w:color="000000" w:fill="FFFF00"/>
            <w:hideMark/>
          </w:tcPr>
          <w:p w14:paraId="4277533C" w14:textId="7373C7C6"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74443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92D050"/>
            <w:vAlign w:val="center"/>
            <w:hideMark/>
          </w:tcPr>
          <w:p w14:paraId="76C10B72" w14:textId="76A5FDA8" w:rsidR="002B6D9D" w:rsidRPr="002910AB" w:rsidRDefault="009E3071"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1421" w:type="dxa"/>
            <w:tcBorders>
              <w:top w:val="nil"/>
              <w:left w:val="nil"/>
              <w:bottom w:val="single" w:sz="8" w:space="0" w:color="auto"/>
              <w:right w:val="single" w:sz="8" w:space="0" w:color="auto"/>
            </w:tcBorders>
            <w:shd w:val="clear" w:color="000000" w:fill="FFFF00"/>
            <w:hideMark/>
          </w:tcPr>
          <w:p w14:paraId="66E10EC5" w14:textId="269CEB86"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05D6B167"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2736FF54"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X9</w:t>
            </w:r>
          </w:p>
        </w:tc>
        <w:tc>
          <w:tcPr>
            <w:tcW w:w="1068" w:type="dxa"/>
            <w:tcBorders>
              <w:top w:val="nil"/>
              <w:left w:val="nil"/>
              <w:bottom w:val="single" w:sz="8" w:space="0" w:color="auto"/>
              <w:right w:val="single" w:sz="8" w:space="0" w:color="auto"/>
            </w:tcBorders>
            <w:shd w:val="clear" w:color="000000" w:fill="FFFF00"/>
            <w:hideMark/>
          </w:tcPr>
          <w:p w14:paraId="03EE0CC4" w14:textId="73D1CEE8"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E27D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5E6C671C" w14:textId="3FD64C59"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E27D0">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vAlign w:val="center"/>
            <w:hideMark/>
          </w:tcPr>
          <w:p w14:paraId="7FBC87F1" w14:textId="6710F8CF"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7EB82288"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X21</w:t>
            </w:r>
          </w:p>
        </w:tc>
        <w:tc>
          <w:tcPr>
            <w:tcW w:w="1068" w:type="dxa"/>
            <w:tcBorders>
              <w:top w:val="nil"/>
              <w:left w:val="nil"/>
              <w:bottom w:val="single" w:sz="8" w:space="0" w:color="auto"/>
              <w:right w:val="single" w:sz="8" w:space="0" w:color="auto"/>
            </w:tcBorders>
            <w:shd w:val="clear" w:color="000000" w:fill="92D050"/>
            <w:vAlign w:val="center"/>
            <w:hideMark/>
          </w:tcPr>
          <w:p w14:paraId="7911B084" w14:textId="18D114B6" w:rsidR="002B6D9D" w:rsidRPr="002910AB" w:rsidRDefault="009E3071"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966" w:type="dxa"/>
            <w:tcBorders>
              <w:top w:val="nil"/>
              <w:left w:val="nil"/>
              <w:bottom w:val="single" w:sz="8" w:space="0" w:color="auto"/>
              <w:right w:val="single" w:sz="8" w:space="0" w:color="auto"/>
            </w:tcBorders>
            <w:shd w:val="clear" w:color="000000" w:fill="FFFF00"/>
            <w:hideMark/>
          </w:tcPr>
          <w:p w14:paraId="36ADB48F" w14:textId="39E1DF7D"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40F4AE7C" w14:textId="57726C42"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2939E2C8"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1860748B"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X10</w:t>
            </w:r>
          </w:p>
        </w:tc>
        <w:tc>
          <w:tcPr>
            <w:tcW w:w="1068" w:type="dxa"/>
            <w:tcBorders>
              <w:top w:val="nil"/>
              <w:left w:val="nil"/>
              <w:bottom w:val="single" w:sz="8" w:space="0" w:color="auto"/>
              <w:right w:val="single" w:sz="8" w:space="0" w:color="auto"/>
            </w:tcBorders>
            <w:shd w:val="clear" w:color="000000" w:fill="FFFF00"/>
            <w:hideMark/>
          </w:tcPr>
          <w:p w14:paraId="4763ADD8" w14:textId="1984D73F"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E27D0">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56111DE5" w14:textId="5D71040C"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E27D0">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ED7D31"/>
            <w:vAlign w:val="center"/>
            <w:hideMark/>
          </w:tcPr>
          <w:p w14:paraId="69B4BFA4"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Major</w:t>
            </w:r>
          </w:p>
        </w:tc>
        <w:tc>
          <w:tcPr>
            <w:tcW w:w="1117" w:type="dxa"/>
            <w:tcBorders>
              <w:top w:val="nil"/>
              <w:left w:val="nil"/>
              <w:bottom w:val="single" w:sz="8" w:space="0" w:color="auto"/>
              <w:right w:val="single" w:sz="8" w:space="0" w:color="auto"/>
            </w:tcBorders>
            <w:shd w:val="clear" w:color="auto" w:fill="auto"/>
            <w:noWrap/>
            <w:vAlign w:val="center"/>
            <w:hideMark/>
          </w:tcPr>
          <w:p w14:paraId="5628F488"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X22</w:t>
            </w:r>
          </w:p>
        </w:tc>
        <w:tc>
          <w:tcPr>
            <w:tcW w:w="1068" w:type="dxa"/>
            <w:tcBorders>
              <w:top w:val="nil"/>
              <w:left w:val="nil"/>
              <w:bottom w:val="single" w:sz="8" w:space="0" w:color="auto"/>
              <w:right w:val="single" w:sz="8" w:space="0" w:color="auto"/>
            </w:tcBorders>
            <w:shd w:val="clear" w:color="000000" w:fill="FFFF00"/>
            <w:hideMark/>
          </w:tcPr>
          <w:p w14:paraId="7C39EC34" w14:textId="0A1848BD"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A2283">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55278F2F" w14:textId="39E529B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69ACE77F" w14:textId="0909D8DC"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1823493E"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2CBDDEDC"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X11</w:t>
            </w:r>
          </w:p>
        </w:tc>
        <w:tc>
          <w:tcPr>
            <w:tcW w:w="1068" w:type="dxa"/>
            <w:tcBorders>
              <w:top w:val="nil"/>
              <w:left w:val="nil"/>
              <w:bottom w:val="single" w:sz="8" w:space="0" w:color="auto"/>
              <w:right w:val="single" w:sz="8" w:space="0" w:color="auto"/>
            </w:tcBorders>
            <w:shd w:val="clear" w:color="000000" w:fill="ED7D31"/>
            <w:vAlign w:val="center"/>
            <w:hideMark/>
          </w:tcPr>
          <w:p w14:paraId="0B1B6D59" w14:textId="6AE85CB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966" w:type="dxa"/>
            <w:tcBorders>
              <w:top w:val="nil"/>
              <w:left w:val="nil"/>
              <w:bottom w:val="single" w:sz="8" w:space="0" w:color="auto"/>
              <w:right w:val="single" w:sz="8" w:space="0" w:color="auto"/>
            </w:tcBorders>
            <w:shd w:val="clear" w:color="000000" w:fill="ED7D31"/>
            <w:vAlign w:val="center"/>
            <w:hideMark/>
          </w:tcPr>
          <w:p w14:paraId="363EB77D" w14:textId="0EDE94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1421" w:type="dxa"/>
            <w:tcBorders>
              <w:top w:val="nil"/>
              <w:left w:val="nil"/>
              <w:bottom w:val="single" w:sz="8" w:space="0" w:color="auto"/>
              <w:right w:val="single" w:sz="8" w:space="0" w:color="auto"/>
            </w:tcBorders>
            <w:shd w:val="clear" w:color="000000" w:fill="FF0000"/>
            <w:vAlign w:val="center"/>
            <w:hideMark/>
          </w:tcPr>
          <w:p w14:paraId="1F120D2E" w14:textId="395B6C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Very High</w:t>
            </w:r>
          </w:p>
        </w:tc>
        <w:tc>
          <w:tcPr>
            <w:tcW w:w="1117" w:type="dxa"/>
            <w:tcBorders>
              <w:top w:val="nil"/>
              <w:left w:val="nil"/>
              <w:bottom w:val="single" w:sz="8" w:space="0" w:color="auto"/>
              <w:right w:val="single" w:sz="8" w:space="0" w:color="auto"/>
            </w:tcBorders>
            <w:shd w:val="clear" w:color="auto" w:fill="auto"/>
            <w:noWrap/>
            <w:vAlign w:val="center"/>
            <w:hideMark/>
          </w:tcPr>
          <w:p w14:paraId="12905E3A"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X23</w:t>
            </w:r>
          </w:p>
        </w:tc>
        <w:tc>
          <w:tcPr>
            <w:tcW w:w="1068" w:type="dxa"/>
            <w:tcBorders>
              <w:top w:val="nil"/>
              <w:left w:val="nil"/>
              <w:bottom w:val="single" w:sz="8" w:space="0" w:color="auto"/>
              <w:right w:val="single" w:sz="8" w:space="0" w:color="auto"/>
            </w:tcBorders>
            <w:shd w:val="clear" w:color="000000" w:fill="FFFF00"/>
            <w:hideMark/>
          </w:tcPr>
          <w:p w14:paraId="477B999B" w14:textId="204F9AD3"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A2283">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6BC0B489" w14:textId="2FFFE710"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5ADAD4D1" w14:textId="4872C44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6E4702E8"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1CBD97E8"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lastRenderedPageBreak/>
              <w:t>X12</w:t>
            </w:r>
          </w:p>
        </w:tc>
        <w:tc>
          <w:tcPr>
            <w:tcW w:w="1068" w:type="dxa"/>
            <w:tcBorders>
              <w:top w:val="nil"/>
              <w:left w:val="nil"/>
              <w:bottom w:val="single" w:sz="8" w:space="0" w:color="auto"/>
              <w:right w:val="single" w:sz="8" w:space="0" w:color="auto"/>
            </w:tcBorders>
            <w:shd w:val="clear" w:color="000000" w:fill="FFFF00"/>
            <w:vAlign w:val="center"/>
            <w:hideMark/>
          </w:tcPr>
          <w:p w14:paraId="30796497" w14:textId="360E8215" w:rsidR="002B6D9D" w:rsidRPr="002910AB" w:rsidRDefault="009E3071" w:rsidP="002B6D9D">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3C14CF5F" w14:textId="6396CE36"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776B2">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0564332D" w14:textId="0EDFD1D9"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776B2">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700BF9A5"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X24</w:t>
            </w:r>
          </w:p>
        </w:tc>
        <w:tc>
          <w:tcPr>
            <w:tcW w:w="1068" w:type="dxa"/>
            <w:tcBorders>
              <w:top w:val="nil"/>
              <w:left w:val="nil"/>
              <w:bottom w:val="single" w:sz="8" w:space="0" w:color="auto"/>
              <w:right w:val="single" w:sz="8" w:space="0" w:color="auto"/>
            </w:tcBorders>
            <w:shd w:val="clear" w:color="000000" w:fill="FFFF00"/>
            <w:hideMark/>
          </w:tcPr>
          <w:p w14:paraId="167526E8" w14:textId="174FFA40"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A2283">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27623E6A" w14:textId="28C9229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7F0141D2" w14:textId="46FD31AE"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2B6D9D" w:rsidRPr="002910AB" w14:paraId="7AFF2004"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35477498"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S1</w:t>
            </w:r>
          </w:p>
        </w:tc>
        <w:tc>
          <w:tcPr>
            <w:tcW w:w="1068" w:type="dxa"/>
            <w:tcBorders>
              <w:top w:val="nil"/>
              <w:left w:val="nil"/>
              <w:bottom w:val="single" w:sz="8" w:space="0" w:color="auto"/>
              <w:right w:val="single" w:sz="8" w:space="0" w:color="auto"/>
            </w:tcBorders>
            <w:shd w:val="clear" w:color="000000" w:fill="ED7D31"/>
            <w:vAlign w:val="center"/>
            <w:hideMark/>
          </w:tcPr>
          <w:p w14:paraId="1150BDDE" w14:textId="3C798D71"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966" w:type="dxa"/>
            <w:tcBorders>
              <w:top w:val="nil"/>
              <w:left w:val="nil"/>
              <w:bottom w:val="single" w:sz="8" w:space="0" w:color="auto"/>
              <w:right w:val="single" w:sz="8" w:space="0" w:color="auto"/>
            </w:tcBorders>
            <w:shd w:val="clear" w:color="000000" w:fill="FFFF00"/>
            <w:hideMark/>
          </w:tcPr>
          <w:p w14:paraId="6190AE89" w14:textId="49424B0D"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776B2">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0684A327" w14:textId="0B62536D"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776B2">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2973B96E" w14:textId="77777777"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X25</w:t>
            </w:r>
          </w:p>
        </w:tc>
        <w:tc>
          <w:tcPr>
            <w:tcW w:w="1068" w:type="dxa"/>
            <w:tcBorders>
              <w:top w:val="nil"/>
              <w:left w:val="nil"/>
              <w:bottom w:val="single" w:sz="8" w:space="0" w:color="auto"/>
              <w:right w:val="single" w:sz="8" w:space="0" w:color="auto"/>
            </w:tcBorders>
            <w:shd w:val="clear" w:color="000000" w:fill="FFFF00"/>
            <w:hideMark/>
          </w:tcPr>
          <w:p w14:paraId="579D7585" w14:textId="21641431"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BA2283">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4EB250DF" w14:textId="44A17BE3"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29D567E2" w14:textId="78D7D0B3" w:rsidR="002B6D9D" w:rsidRPr="002910AB" w:rsidRDefault="002B6D9D" w:rsidP="002B6D9D">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9E3071" w:rsidRPr="002910AB" w14:paraId="6C25C279"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287C2E45"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S2</w:t>
            </w:r>
          </w:p>
        </w:tc>
        <w:tc>
          <w:tcPr>
            <w:tcW w:w="1068" w:type="dxa"/>
            <w:tcBorders>
              <w:top w:val="nil"/>
              <w:left w:val="nil"/>
              <w:bottom w:val="single" w:sz="8" w:space="0" w:color="auto"/>
              <w:right w:val="single" w:sz="8" w:space="0" w:color="auto"/>
            </w:tcBorders>
            <w:shd w:val="clear" w:color="000000" w:fill="FFFF00"/>
            <w:hideMark/>
          </w:tcPr>
          <w:p w14:paraId="3F07C770" w14:textId="4ECED534"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7B0975">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287ADA46" w14:textId="04278042"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7B0975">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ED7D31"/>
            <w:vAlign w:val="center"/>
            <w:hideMark/>
          </w:tcPr>
          <w:p w14:paraId="0C1466F4" w14:textId="4D1F4F2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High</w:t>
            </w:r>
          </w:p>
        </w:tc>
        <w:tc>
          <w:tcPr>
            <w:tcW w:w="1117" w:type="dxa"/>
            <w:tcBorders>
              <w:top w:val="nil"/>
              <w:left w:val="nil"/>
              <w:bottom w:val="single" w:sz="8" w:space="0" w:color="auto"/>
              <w:right w:val="single" w:sz="8" w:space="0" w:color="auto"/>
            </w:tcBorders>
            <w:shd w:val="clear" w:color="auto" w:fill="auto"/>
            <w:noWrap/>
            <w:vAlign w:val="center"/>
            <w:hideMark/>
          </w:tcPr>
          <w:p w14:paraId="05BE68F9"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S4</w:t>
            </w:r>
          </w:p>
        </w:tc>
        <w:tc>
          <w:tcPr>
            <w:tcW w:w="1068" w:type="dxa"/>
            <w:tcBorders>
              <w:top w:val="nil"/>
              <w:left w:val="nil"/>
              <w:bottom w:val="single" w:sz="8" w:space="0" w:color="auto"/>
              <w:right w:val="single" w:sz="8" w:space="0" w:color="auto"/>
            </w:tcBorders>
            <w:shd w:val="clear" w:color="000000" w:fill="92D050"/>
            <w:vAlign w:val="center"/>
            <w:hideMark/>
          </w:tcPr>
          <w:p w14:paraId="74CDD31F" w14:textId="2599AFA6"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966" w:type="dxa"/>
            <w:tcBorders>
              <w:top w:val="nil"/>
              <w:left w:val="nil"/>
              <w:bottom w:val="single" w:sz="8" w:space="0" w:color="auto"/>
              <w:right w:val="single" w:sz="8" w:space="0" w:color="auto"/>
            </w:tcBorders>
            <w:shd w:val="clear" w:color="000000" w:fill="FFFF00"/>
            <w:hideMark/>
          </w:tcPr>
          <w:p w14:paraId="17295515" w14:textId="4CD75B99"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FE007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27B1D42E" w14:textId="49688E9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181798">
              <w:rPr>
                <w:rFonts w:ascii="Times New Roman" w:eastAsia="Times New Roman" w:hAnsi="Times New Roman" w:cs="Times New Roman"/>
                <w:color w:val="000000"/>
                <w:sz w:val="16"/>
                <w:szCs w:val="16"/>
                <w:lang w:val="en-GB" w:eastAsia="en-GB"/>
              </w:rPr>
              <w:t>Medium</w:t>
            </w:r>
          </w:p>
        </w:tc>
      </w:tr>
      <w:tr w:rsidR="009E3071" w:rsidRPr="002910AB" w14:paraId="3529AC20"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7FA28D05"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S3</w:t>
            </w:r>
          </w:p>
        </w:tc>
        <w:tc>
          <w:tcPr>
            <w:tcW w:w="1068" w:type="dxa"/>
            <w:tcBorders>
              <w:top w:val="nil"/>
              <w:left w:val="nil"/>
              <w:bottom w:val="single" w:sz="8" w:space="0" w:color="auto"/>
              <w:right w:val="single" w:sz="8" w:space="0" w:color="auto"/>
            </w:tcBorders>
            <w:shd w:val="clear" w:color="000000" w:fill="FFFF00"/>
            <w:hideMark/>
          </w:tcPr>
          <w:p w14:paraId="1A08FCC5" w14:textId="04FDA8BB"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FC71AF">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65D5C018" w14:textId="0D7D4016"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FC71AF">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54375134" w14:textId="1FCA0B7C"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FC71AF">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693314B9" w14:textId="77777777"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S5</w:t>
            </w:r>
          </w:p>
        </w:tc>
        <w:tc>
          <w:tcPr>
            <w:tcW w:w="1068" w:type="dxa"/>
            <w:tcBorders>
              <w:top w:val="nil"/>
              <w:left w:val="nil"/>
              <w:bottom w:val="single" w:sz="8" w:space="0" w:color="auto"/>
              <w:right w:val="single" w:sz="8" w:space="0" w:color="auto"/>
            </w:tcBorders>
            <w:shd w:val="clear" w:color="000000" w:fill="FFFF00"/>
            <w:hideMark/>
          </w:tcPr>
          <w:p w14:paraId="67AEFF6E" w14:textId="44FB9C1C"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B3254E">
              <w:rPr>
                <w:rFonts w:ascii="Times New Roman" w:eastAsia="Times New Roman" w:hAnsi="Times New Roman" w:cs="Times New Roman"/>
                <w:color w:val="000000"/>
                <w:sz w:val="16"/>
                <w:szCs w:val="16"/>
                <w:lang w:val="en-GB" w:eastAsia="en-GB"/>
              </w:rPr>
              <w:t>Medium</w:t>
            </w:r>
          </w:p>
        </w:tc>
        <w:tc>
          <w:tcPr>
            <w:tcW w:w="966" w:type="dxa"/>
            <w:tcBorders>
              <w:top w:val="nil"/>
              <w:left w:val="nil"/>
              <w:bottom w:val="single" w:sz="8" w:space="0" w:color="auto"/>
              <w:right w:val="single" w:sz="8" w:space="0" w:color="auto"/>
            </w:tcBorders>
            <w:shd w:val="clear" w:color="000000" w:fill="FFFF00"/>
            <w:hideMark/>
          </w:tcPr>
          <w:p w14:paraId="3F8A1353" w14:textId="4686CADC"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B3254E">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2F14345D" w14:textId="5F0E058E" w:rsidR="009E3071" w:rsidRPr="002910AB" w:rsidRDefault="009E3071" w:rsidP="009E3071">
            <w:pPr>
              <w:spacing w:after="0" w:line="360" w:lineRule="auto"/>
              <w:rPr>
                <w:rFonts w:ascii="Times New Roman" w:eastAsia="Times New Roman" w:hAnsi="Times New Roman" w:cs="Times New Roman"/>
                <w:color w:val="000000"/>
                <w:sz w:val="16"/>
                <w:szCs w:val="16"/>
                <w:lang w:val="en-GB" w:eastAsia="en-GB"/>
              </w:rPr>
            </w:pPr>
            <w:r w:rsidRPr="00B3254E">
              <w:rPr>
                <w:rFonts w:ascii="Times New Roman" w:eastAsia="Times New Roman" w:hAnsi="Times New Roman" w:cs="Times New Roman"/>
                <w:color w:val="000000"/>
                <w:sz w:val="16"/>
                <w:szCs w:val="16"/>
                <w:lang w:val="en-GB" w:eastAsia="en-GB"/>
              </w:rPr>
              <w:t>Medium</w:t>
            </w:r>
          </w:p>
        </w:tc>
      </w:tr>
      <w:tr w:rsidR="009E3071" w:rsidRPr="002910AB" w14:paraId="6343224A" w14:textId="77777777" w:rsidTr="00DC032B">
        <w:trPr>
          <w:trHeight w:val="295"/>
        </w:trPr>
        <w:tc>
          <w:tcPr>
            <w:tcW w:w="1117" w:type="dxa"/>
            <w:tcBorders>
              <w:top w:val="nil"/>
              <w:left w:val="single" w:sz="8" w:space="0" w:color="auto"/>
              <w:bottom w:val="single" w:sz="8" w:space="0" w:color="auto"/>
              <w:right w:val="single" w:sz="8" w:space="0" w:color="auto"/>
            </w:tcBorders>
            <w:shd w:val="clear" w:color="auto" w:fill="auto"/>
            <w:noWrap/>
            <w:vAlign w:val="center"/>
            <w:hideMark/>
          </w:tcPr>
          <w:p w14:paraId="1ABD2763" w14:textId="77777777"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X13</w:t>
            </w:r>
          </w:p>
        </w:tc>
        <w:tc>
          <w:tcPr>
            <w:tcW w:w="1068" w:type="dxa"/>
            <w:tcBorders>
              <w:top w:val="nil"/>
              <w:left w:val="nil"/>
              <w:bottom w:val="single" w:sz="8" w:space="0" w:color="auto"/>
              <w:right w:val="single" w:sz="8" w:space="0" w:color="auto"/>
            </w:tcBorders>
            <w:shd w:val="clear" w:color="000000" w:fill="92D050"/>
            <w:vAlign w:val="center"/>
            <w:hideMark/>
          </w:tcPr>
          <w:p w14:paraId="659CB9AF" w14:textId="4DA502C5"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966" w:type="dxa"/>
            <w:tcBorders>
              <w:top w:val="nil"/>
              <w:left w:val="nil"/>
              <w:bottom w:val="single" w:sz="8" w:space="0" w:color="auto"/>
              <w:right w:val="single" w:sz="8" w:space="0" w:color="auto"/>
            </w:tcBorders>
            <w:shd w:val="clear" w:color="000000" w:fill="FFFF00"/>
            <w:hideMark/>
          </w:tcPr>
          <w:p w14:paraId="488C5BAB" w14:textId="279D0198"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60125A">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4BA59AF1" w14:textId="01DB4ECB"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60125A">
              <w:rPr>
                <w:rFonts w:ascii="Times New Roman" w:eastAsia="Times New Roman" w:hAnsi="Times New Roman" w:cs="Times New Roman"/>
                <w:color w:val="000000"/>
                <w:sz w:val="16"/>
                <w:szCs w:val="16"/>
                <w:lang w:val="en-GB" w:eastAsia="en-GB"/>
              </w:rPr>
              <w:t>Medium</w:t>
            </w:r>
          </w:p>
        </w:tc>
        <w:tc>
          <w:tcPr>
            <w:tcW w:w="1117" w:type="dxa"/>
            <w:tcBorders>
              <w:top w:val="nil"/>
              <w:left w:val="nil"/>
              <w:bottom w:val="single" w:sz="8" w:space="0" w:color="auto"/>
              <w:right w:val="single" w:sz="8" w:space="0" w:color="auto"/>
            </w:tcBorders>
            <w:shd w:val="clear" w:color="auto" w:fill="auto"/>
            <w:noWrap/>
            <w:vAlign w:val="center"/>
            <w:hideMark/>
          </w:tcPr>
          <w:p w14:paraId="2B35F801" w14:textId="77777777"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2910AB">
              <w:rPr>
                <w:rFonts w:ascii="Times New Roman" w:eastAsia="Times New Roman" w:hAnsi="Times New Roman" w:cs="Times New Roman"/>
                <w:color w:val="000000"/>
                <w:sz w:val="16"/>
                <w:szCs w:val="16"/>
                <w:lang w:val="en-GB" w:eastAsia="en-GB"/>
              </w:rPr>
              <w:t>S6</w:t>
            </w:r>
          </w:p>
        </w:tc>
        <w:tc>
          <w:tcPr>
            <w:tcW w:w="1068" w:type="dxa"/>
            <w:tcBorders>
              <w:top w:val="nil"/>
              <w:left w:val="nil"/>
              <w:bottom w:val="single" w:sz="8" w:space="0" w:color="auto"/>
              <w:right w:val="single" w:sz="8" w:space="0" w:color="auto"/>
            </w:tcBorders>
            <w:shd w:val="clear" w:color="000000" w:fill="92D050"/>
            <w:vAlign w:val="center"/>
            <w:hideMark/>
          </w:tcPr>
          <w:p w14:paraId="5077F9C8" w14:textId="0A672AA3"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Low</w:t>
            </w:r>
          </w:p>
        </w:tc>
        <w:tc>
          <w:tcPr>
            <w:tcW w:w="966" w:type="dxa"/>
            <w:tcBorders>
              <w:top w:val="nil"/>
              <w:left w:val="nil"/>
              <w:bottom w:val="single" w:sz="8" w:space="0" w:color="auto"/>
              <w:right w:val="single" w:sz="8" w:space="0" w:color="auto"/>
            </w:tcBorders>
            <w:shd w:val="clear" w:color="000000" w:fill="FFFF00"/>
            <w:hideMark/>
          </w:tcPr>
          <w:p w14:paraId="25B64912" w14:textId="6A1169B7"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C045BB">
              <w:rPr>
                <w:rFonts w:ascii="Times New Roman" w:eastAsia="Times New Roman" w:hAnsi="Times New Roman" w:cs="Times New Roman"/>
                <w:color w:val="000000"/>
                <w:sz w:val="16"/>
                <w:szCs w:val="16"/>
                <w:lang w:val="en-GB" w:eastAsia="en-GB"/>
              </w:rPr>
              <w:t>Medium</w:t>
            </w:r>
          </w:p>
        </w:tc>
        <w:tc>
          <w:tcPr>
            <w:tcW w:w="1421" w:type="dxa"/>
            <w:tcBorders>
              <w:top w:val="nil"/>
              <w:left w:val="nil"/>
              <w:bottom w:val="single" w:sz="8" w:space="0" w:color="auto"/>
              <w:right w:val="single" w:sz="8" w:space="0" w:color="auto"/>
            </w:tcBorders>
            <w:shd w:val="clear" w:color="000000" w:fill="FFFF00"/>
            <w:hideMark/>
          </w:tcPr>
          <w:p w14:paraId="5D1E0217" w14:textId="6EF83BCF" w:rsidR="009E3071" w:rsidRPr="002910AB" w:rsidRDefault="009E3071" w:rsidP="009E3071">
            <w:pPr>
              <w:spacing w:after="0" w:line="480" w:lineRule="auto"/>
              <w:rPr>
                <w:rFonts w:ascii="Times New Roman" w:eastAsia="Times New Roman" w:hAnsi="Times New Roman" w:cs="Times New Roman"/>
                <w:color w:val="000000"/>
                <w:sz w:val="16"/>
                <w:szCs w:val="16"/>
                <w:lang w:val="en-GB" w:eastAsia="en-GB"/>
              </w:rPr>
            </w:pPr>
            <w:r w:rsidRPr="00C045BB">
              <w:rPr>
                <w:rFonts w:ascii="Times New Roman" w:eastAsia="Times New Roman" w:hAnsi="Times New Roman" w:cs="Times New Roman"/>
                <w:color w:val="000000"/>
                <w:sz w:val="16"/>
                <w:szCs w:val="16"/>
                <w:lang w:val="en-GB" w:eastAsia="en-GB"/>
              </w:rPr>
              <w:t>Medium</w:t>
            </w:r>
          </w:p>
        </w:tc>
      </w:tr>
    </w:tbl>
    <w:p w14:paraId="2FAA73C5" w14:textId="77777777" w:rsidR="00265D3D" w:rsidRPr="002910AB" w:rsidRDefault="00265D3D" w:rsidP="00265D3D">
      <w:pPr>
        <w:pStyle w:val="ListParagraph"/>
        <w:spacing w:line="480" w:lineRule="auto"/>
        <w:rPr>
          <w:rFonts w:ascii="Times New Roman" w:hAnsi="Times New Roman" w:cs="Times New Roman"/>
          <w:b/>
          <w:bCs/>
          <w:sz w:val="20"/>
          <w:szCs w:val="20"/>
        </w:rPr>
      </w:pPr>
    </w:p>
    <w:p w14:paraId="42B7E194" w14:textId="2EF95E7B" w:rsidR="008300E9" w:rsidRPr="002910AB" w:rsidRDefault="00EC3682" w:rsidP="00265D3D">
      <w:pPr>
        <w:pStyle w:val="ListParagraph"/>
        <w:numPr>
          <w:ilvl w:val="1"/>
          <w:numId w:val="8"/>
        </w:numPr>
        <w:spacing w:line="480" w:lineRule="auto"/>
        <w:rPr>
          <w:rFonts w:ascii="Times New Roman" w:hAnsi="Times New Roman" w:cs="Times New Roman"/>
          <w:b/>
          <w:bCs/>
          <w:sz w:val="20"/>
          <w:szCs w:val="20"/>
        </w:rPr>
      </w:pPr>
      <w:r w:rsidRPr="002910AB">
        <w:rPr>
          <w:rFonts w:ascii="Times New Roman" w:hAnsi="Times New Roman" w:cs="Times New Roman"/>
          <w:b/>
          <w:bCs/>
          <w:sz w:val="20"/>
          <w:szCs w:val="20"/>
        </w:rPr>
        <w:t>Incorporating</w:t>
      </w:r>
      <w:r w:rsidR="008300E9" w:rsidRPr="002910AB">
        <w:rPr>
          <w:rFonts w:ascii="Times New Roman" w:hAnsi="Times New Roman" w:cs="Times New Roman"/>
          <w:b/>
          <w:bCs/>
          <w:sz w:val="20"/>
          <w:szCs w:val="20"/>
        </w:rPr>
        <w:t xml:space="preserve"> </w:t>
      </w:r>
      <w:r w:rsidRPr="002910AB">
        <w:rPr>
          <w:rFonts w:ascii="Times New Roman" w:hAnsi="Times New Roman" w:cs="Times New Roman"/>
          <w:b/>
          <w:bCs/>
          <w:sz w:val="20"/>
          <w:szCs w:val="20"/>
        </w:rPr>
        <w:t xml:space="preserve">Real time data </w:t>
      </w:r>
      <w:r w:rsidR="00E462F1" w:rsidRPr="002910AB">
        <w:rPr>
          <w:rFonts w:ascii="Times New Roman" w:hAnsi="Times New Roman" w:cs="Times New Roman"/>
          <w:b/>
          <w:bCs/>
          <w:sz w:val="20"/>
          <w:szCs w:val="20"/>
        </w:rPr>
        <w:t xml:space="preserve">and </w:t>
      </w:r>
      <w:r w:rsidR="008300E9" w:rsidRPr="002910AB">
        <w:rPr>
          <w:rFonts w:ascii="Times New Roman" w:hAnsi="Times New Roman" w:cs="Times New Roman"/>
          <w:b/>
          <w:bCs/>
          <w:sz w:val="20"/>
          <w:szCs w:val="20"/>
        </w:rPr>
        <w:t>Risk matrix into FTA</w:t>
      </w:r>
    </w:p>
    <w:p w14:paraId="2355C56E" w14:textId="0662C8E0" w:rsidR="00CC14EA" w:rsidRPr="002910AB" w:rsidRDefault="00FA00D4" w:rsidP="00265D3D">
      <w:pPr>
        <w:tabs>
          <w:tab w:val="left" w:pos="968"/>
        </w:tabs>
        <w:spacing w:before="19" w:line="480" w:lineRule="auto"/>
        <w:jc w:val="both"/>
        <w:rPr>
          <w:rFonts w:ascii="Times New Roman" w:hAnsi="Times New Roman" w:cs="Times New Roman"/>
          <w:sz w:val="20"/>
          <w:szCs w:val="20"/>
        </w:rPr>
      </w:pPr>
      <w:r w:rsidRPr="002910AB">
        <w:rPr>
          <w:rFonts w:ascii="Times New Roman" w:hAnsi="Times New Roman" w:cs="Times New Roman"/>
          <w:sz w:val="20"/>
          <w:szCs w:val="20"/>
        </w:rPr>
        <w:t>D</w:t>
      </w:r>
      <w:r w:rsidR="00D77B41" w:rsidRPr="002910AB">
        <w:rPr>
          <w:rFonts w:ascii="Times New Roman" w:hAnsi="Times New Roman" w:cs="Times New Roman"/>
          <w:sz w:val="20"/>
          <w:szCs w:val="20"/>
        </w:rPr>
        <w:t>ynamic risk modeling</w:t>
      </w:r>
      <w:r w:rsidRPr="002910AB">
        <w:rPr>
          <w:rFonts w:ascii="Times New Roman" w:hAnsi="Times New Roman" w:cs="Times New Roman"/>
          <w:sz w:val="20"/>
          <w:szCs w:val="20"/>
        </w:rPr>
        <w:t xml:space="preserve"> </w:t>
      </w:r>
      <w:r w:rsidR="007A4C0D" w:rsidRPr="002910AB">
        <w:rPr>
          <w:rFonts w:ascii="Times New Roman" w:hAnsi="Times New Roman" w:cs="Times New Roman"/>
          <w:sz w:val="20"/>
          <w:szCs w:val="20"/>
        </w:rPr>
        <w:t>involves the cumulative and current risk based on input from multiple points and times of origin and incorporation of real-time data (RTD) into risk awareness, management and</w:t>
      </w:r>
      <w:r w:rsidR="007A4C0D" w:rsidRPr="002910AB">
        <w:rPr>
          <w:rFonts w:ascii="Times New Roman" w:hAnsi="Times New Roman" w:cs="Times New Roman"/>
          <w:spacing w:val="-17"/>
          <w:sz w:val="20"/>
          <w:szCs w:val="20"/>
        </w:rPr>
        <w:t xml:space="preserve"> </w:t>
      </w:r>
      <w:r w:rsidR="007A4C0D" w:rsidRPr="002910AB">
        <w:rPr>
          <w:rFonts w:ascii="Times New Roman" w:hAnsi="Times New Roman" w:cs="Times New Roman"/>
          <w:sz w:val="20"/>
          <w:szCs w:val="20"/>
        </w:rPr>
        <w:t xml:space="preserve">decisions. The </w:t>
      </w:r>
      <w:r w:rsidR="00D77B41" w:rsidRPr="002910AB">
        <w:rPr>
          <w:rFonts w:ascii="Times New Roman" w:hAnsi="Times New Roman" w:cs="Times New Roman"/>
          <w:sz w:val="20"/>
          <w:szCs w:val="20"/>
        </w:rPr>
        <w:t>dynamic risk modeling</w:t>
      </w:r>
      <w:r w:rsidR="007A4C0D" w:rsidRPr="002910AB">
        <w:rPr>
          <w:rFonts w:ascii="Times New Roman" w:hAnsi="Times New Roman" w:cs="Times New Roman"/>
          <w:sz w:val="20"/>
          <w:szCs w:val="20"/>
        </w:rPr>
        <w:t xml:space="preserve"> was represented using FTA. The RTD were assumed to be numbers </w:t>
      </w:r>
      <w:r w:rsidR="00E21451" w:rsidRPr="002910AB">
        <w:rPr>
          <w:rFonts w:ascii="Times New Roman" w:hAnsi="Times New Roman" w:cs="Times New Roman"/>
          <w:sz w:val="20"/>
          <w:szCs w:val="20"/>
        </w:rPr>
        <w:t>inputted</w:t>
      </w:r>
      <w:r w:rsidR="007A4C0D" w:rsidRPr="002910AB">
        <w:rPr>
          <w:rFonts w:ascii="Times New Roman" w:hAnsi="Times New Roman" w:cs="Times New Roman"/>
          <w:sz w:val="20"/>
          <w:szCs w:val="20"/>
        </w:rPr>
        <w:t xml:space="preserve"> from sensors, </w:t>
      </w:r>
      <w:r w:rsidR="00FA64F4" w:rsidRPr="002910AB">
        <w:rPr>
          <w:rFonts w:ascii="Times New Roman" w:hAnsi="Times New Roman" w:cs="Times New Roman"/>
          <w:sz w:val="20"/>
          <w:szCs w:val="20"/>
        </w:rPr>
        <w:t xml:space="preserve">switches </w:t>
      </w:r>
      <w:r w:rsidR="007A4C0D" w:rsidRPr="002910AB">
        <w:rPr>
          <w:rFonts w:ascii="Times New Roman" w:hAnsi="Times New Roman" w:cs="Times New Roman"/>
          <w:sz w:val="20"/>
          <w:szCs w:val="20"/>
        </w:rPr>
        <w:t xml:space="preserve">or maintenance reports for monitoring purposes. </w:t>
      </w:r>
      <w:r w:rsidR="00DB79FE">
        <w:rPr>
          <w:rFonts w:ascii="Times New Roman" w:hAnsi="Times New Roman" w:cs="Times New Roman"/>
          <w:sz w:val="20"/>
          <w:szCs w:val="20"/>
        </w:rPr>
        <w:t xml:space="preserve">Reliability scenarios were used </w:t>
      </w:r>
      <w:r w:rsidR="00FA64F4" w:rsidRPr="002910AB">
        <w:rPr>
          <w:rFonts w:ascii="Times New Roman" w:hAnsi="Times New Roman" w:cs="Times New Roman"/>
          <w:sz w:val="20"/>
          <w:szCs w:val="20"/>
        </w:rPr>
        <w:t xml:space="preserve">to test the system </w:t>
      </w:r>
      <w:r w:rsidR="007A4C0D" w:rsidRPr="002910AB">
        <w:rPr>
          <w:rFonts w:ascii="Times New Roman" w:hAnsi="Times New Roman" w:cs="Times New Roman"/>
          <w:sz w:val="20"/>
          <w:szCs w:val="20"/>
        </w:rPr>
        <w:t>and fed into</w:t>
      </w:r>
      <w:r w:rsidR="00B80C1B" w:rsidRPr="002910AB">
        <w:rPr>
          <w:rFonts w:ascii="Times New Roman" w:hAnsi="Times New Roman" w:cs="Times New Roman"/>
          <w:sz w:val="20"/>
          <w:szCs w:val="20"/>
        </w:rPr>
        <w:t xml:space="preserve"> </w:t>
      </w:r>
      <w:r w:rsidR="00FA64F4" w:rsidRPr="002910AB">
        <w:rPr>
          <w:rFonts w:ascii="Times New Roman" w:hAnsi="Times New Roman" w:cs="Times New Roman"/>
          <w:sz w:val="20"/>
          <w:szCs w:val="20"/>
        </w:rPr>
        <w:t xml:space="preserve">the </w:t>
      </w:r>
      <w:r w:rsidR="00B80C1B" w:rsidRPr="002910AB">
        <w:rPr>
          <w:rFonts w:ascii="Times New Roman" w:hAnsi="Times New Roman" w:cs="Times New Roman"/>
          <w:sz w:val="20"/>
          <w:szCs w:val="20"/>
        </w:rPr>
        <w:t>a</w:t>
      </w:r>
      <w:r w:rsidR="007A4C0D" w:rsidRPr="002910AB">
        <w:rPr>
          <w:rFonts w:ascii="Times New Roman" w:hAnsi="Times New Roman" w:cs="Times New Roman"/>
          <w:sz w:val="20"/>
          <w:szCs w:val="20"/>
        </w:rPr>
        <w:t xml:space="preserve">lgorithm. </w:t>
      </w:r>
      <w:r w:rsidR="00B80C1B" w:rsidRPr="002910AB">
        <w:rPr>
          <w:rFonts w:ascii="Times New Roman" w:hAnsi="Times New Roman" w:cs="Times New Roman"/>
          <w:sz w:val="20"/>
          <w:szCs w:val="20"/>
        </w:rPr>
        <w:t>The l</w:t>
      </w:r>
      <w:r w:rsidR="007A4C0D" w:rsidRPr="002910AB">
        <w:rPr>
          <w:rFonts w:ascii="Times New Roman" w:hAnsi="Times New Roman" w:cs="Times New Roman"/>
          <w:sz w:val="20"/>
          <w:szCs w:val="20"/>
        </w:rPr>
        <w:t>ogic gate</w:t>
      </w:r>
      <w:r w:rsidR="00E21451" w:rsidRPr="002910AB">
        <w:rPr>
          <w:rFonts w:ascii="Times New Roman" w:hAnsi="Times New Roman" w:cs="Times New Roman"/>
          <w:sz w:val="20"/>
          <w:szCs w:val="20"/>
        </w:rPr>
        <w:t>s</w:t>
      </w:r>
      <w:r w:rsidR="007A4C0D" w:rsidRPr="002910AB">
        <w:rPr>
          <w:rFonts w:ascii="Times New Roman" w:hAnsi="Times New Roman" w:cs="Times New Roman"/>
          <w:sz w:val="20"/>
          <w:szCs w:val="20"/>
        </w:rPr>
        <w:t xml:space="preserve"> were coded in a way that the ‘</w:t>
      </w:r>
      <w:r w:rsidR="00E21451" w:rsidRPr="002910AB">
        <w:rPr>
          <w:rFonts w:ascii="Times New Roman" w:hAnsi="Times New Roman" w:cs="Times New Roman"/>
          <w:sz w:val="20"/>
          <w:szCs w:val="20"/>
        </w:rPr>
        <w:t>OR’</w:t>
      </w:r>
      <w:r w:rsidR="007A4C0D" w:rsidRPr="002910AB">
        <w:rPr>
          <w:rFonts w:ascii="Times New Roman" w:hAnsi="Times New Roman" w:cs="Times New Roman"/>
          <w:sz w:val="20"/>
          <w:szCs w:val="20"/>
        </w:rPr>
        <w:t xml:space="preserve"> gate was indicating the maximum number and the ‘</w:t>
      </w:r>
      <w:r w:rsidR="00E21451" w:rsidRPr="002910AB">
        <w:rPr>
          <w:rFonts w:ascii="Times New Roman" w:hAnsi="Times New Roman" w:cs="Times New Roman"/>
          <w:sz w:val="20"/>
          <w:szCs w:val="20"/>
        </w:rPr>
        <w:t>AND</w:t>
      </w:r>
      <w:r w:rsidR="007A4C0D" w:rsidRPr="002910AB">
        <w:rPr>
          <w:rFonts w:ascii="Times New Roman" w:hAnsi="Times New Roman" w:cs="Times New Roman"/>
          <w:sz w:val="20"/>
          <w:szCs w:val="20"/>
        </w:rPr>
        <w:t>’ gate was the sum of events / the number of events. Using ‘B2’</w:t>
      </w:r>
      <w:r w:rsidR="00E21451" w:rsidRPr="002910AB">
        <w:rPr>
          <w:rFonts w:ascii="Times New Roman" w:hAnsi="Times New Roman" w:cs="Times New Roman"/>
          <w:sz w:val="20"/>
          <w:szCs w:val="20"/>
        </w:rPr>
        <w:t xml:space="preserve"> (Table </w:t>
      </w:r>
      <w:r w:rsidR="003A7ADE" w:rsidRPr="002910AB">
        <w:rPr>
          <w:rFonts w:ascii="Times New Roman" w:hAnsi="Times New Roman" w:cs="Times New Roman"/>
          <w:sz w:val="20"/>
          <w:szCs w:val="20"/>
        </w:rPr>
        <w:t>5</w:t>
      </w:r>
      <w:r w:rsidR="00E21451" w:rsidRPr="002910AB">
        <w:rPr>
          <w:rFonts w:ascii="Times New Roman" w:hAnsi="Times New Roman" w:cs="Times New Roman"/>
          <w:sz w:val="20"/>
          <w:szCs w:val="20"/>
        </w:rPr>
        <w:t>)</w:t>
      </w:r>
      <w:r w:rsidR="007A4C0D" w:rsidRPr="002910AB">
        <w:rPr>
          <w:rFonts w:ascii="Times New Roman" w:hAnsi="Times New Roman" w:cs="Times New Roman"/>
          <w:sz w:val="20"/>
          <w:szCs w:val="20"/>
        </w:rPr>
        <w:t xml:space="preserve">, human/equipment </w:t>
      </w:r>
      <w:r w:rsidR="008D376A" w:rsidRPr="002910AB">
        <w:rPr>
          <w:rFonts w:ascii="Times New Roman" w:hAnsi="Times New Roman" w:cs="Times New Roman"/>
          <w:sz w:val="20"/>
          <w:szCs w:val="20"/>
        </w:rPr>
        <w:t xml:space="preserve">failure of environmental impact vs probability </w:t>
      </w:r>
      <w:r w:rsidR="00944E84" w:rsidRPr="002910AB">
        <w:rPr>
          <w:rFonts w:ascii="Times New Roman" w:hAnsi="Times New Roman" w:cs="Times New Roman"/>
          <w:sz w:val="20"/>
          <w:szCs w:val="20"/>
        </w:rPr>
        <w:t xml:space="preserve">as an example, </w:t>
      </w:r>
      <w:r w:rsidR="00B80C1B" w:rsidRPr="002910AB">
        <w:rPr>
          <w:rFonts w:ascii="Times New Roman" w:hAnsi="Times New Roman" w:cs="Times New Roman"/>
          <w:sz w:val="20"/>
          <w:szCs w:val="20"/>
        </w:rPr>
        <w:t>Figure</w:t>
      </w:r>
      <w:r w:rsidR="00944E84" w:rsidRPr="002910AB">
        <w:rPr>
          <w:rFonts w:ascii="Times New Roman" w:hAnsi="Times New Roman" w:cs="Times New Roman"/>
          <w:sz w:val="20"/>
          <w:szCs w:val="20"/>
        </w:rPr>
        <w:t xml:space="preserve"> </w:t>
      </w:r>
      <w:r w:rsidR="003A7ADE" w:rsidRPr="002910AB">
        <w:rPr>
          <w:rFonts w:ascii="Times New Roman" w:hAnsi="Times New Roman" w:cs="Times New Roman"/>
          <w:sz w:val="20"/>
          <w:szCs w:val="20"/>
        </w:rPr>
        <w:t>7</w:t>
      </w:r>
      <w:r w:rsidR="008D376A" w:rsidRPr="002910AB">
        <w:rPr>
          <w:rFonts w:ascii="Times New Roman" w:hAnsi="Times New Roman" w:cs="Times New Roman"/>
          <w:sz w:val="20"/>
          <w:szCs w:val="20"/>
        </w:rPr>
        <w:t xml:space="preserve"> shows the risk level</w:t>
      </w:r>
      <w:r w:rsidR="00B80C1B" w:rsidRPr="002910AB">
        <w:rPr>
          <w:rFonts w:ascii="Times New Roman" w:hAnsi="Times New Roman" w:cs="Times New Roman"/>
          <w:sz w:val="20"/>
          <w:szCs w:val="20"/>
        </w:rPr>
        <w:t xml:space="preserve"> </w:t>
      </w:r>
      <w:r w:rsidR="00FA64F4" w:rsidRPr="002910AB">
        <w:rPr>
          <w:rFonts w:ascii="Times New Roman" w:hAnsi="Times New Roman" w:cs="Times New Roman"/>
          <w:sz w:val="20"/>
          <w:szCs w:val="20"/>
        </w:rPr>
        <w:t>produced</w:t>
      </w:r>
      <w:r w:rsidR="00B80C1B" w:rsidRPr="002910AB">
        <w:rPr>
          <w:rFonts w:ascii="Times New Roman" w:hAnsi="Times New Roman" w:cs="Times New Roman"/>
          <w:sz w:val="20"/>
          <w:szCs w:val="20"/>
        </w:rPr>
        <w:t xml:space="preserve"> from the risk value</w:t>
      </w:r>
      <w:r w:rsidR="008D376A" w:rsidRPr="002910AB">
        <w:rPr>
          <w:rFonts w:ascii="Times New Roman" w:hAnsi="Times New Roman" w:cs="Times New Roman"/>
          <w:sz w:val="20"/>
          <w:szCs w:val="20"/>
        </w:rPr>
        <w:t xml:space="preserve"> mixed with real time data. The sum </w:t>
      </w:r>
      <w:r w:rsidR="00B80C1B" w:rsidRPr="002910AB">
        <w:rPr>
          <w:rFonts w:ascii="Times New Roman" w:hAnsi="Times New Roman" w:cs="Times New Roman"/>
          <w:sz w:val="20"/>
          <w:szCs w:val="20"/>
        </w:rPr>
        <w:t>of the RTD and risk level</w:t>
      </w:r>
      <w:r w:rsidR="002910AB" w:rsidRPr="002910AB">
        <w:rPr>
          <w:rFonts w:ascii="Times New Roman" w:hAnsi="Times New Roman" w:cs="Times New Roman"/>
          <w:sz w:val="20"/>
          <w:szCs w:val="20"/>
        </w:rPr>
        <w:t xml:space="preserve"> for environmental impact</w:t>
      </w:r>
      <w:r w:rsidR="008D376A" w:rsidRPr="002910AB">
        <w:rPr>
          <w:rFonts w:ascii="Times New Roman" w:hAnsi="Times New Roman" w:cs="Times New Roman"/>
          <w:sz w:val="20"/>
          <w:szCs w:val="20"/>
        </w:rPr>
        <w:t xml:space="preserve"> were divided by two to generate a new number. </w:t>
      </w:r>
    </w:p>
    <w:p w14:paraId="54B46D86" w14:textId="77777777" w:rsidR="003A7ADE" w:rsidRPr="002910AB" w:rsidRDefault="00D04957" w:rsidP="000D762C">
      <w:pPr>
        <w:keepNext/>
        <w:spacing w:line="480" w:lineRule="auto"/>
        <w:rPr>
          <w:rFonts w:ascii="Times New Roman" w:hAnsi="Times New Roman" w:cs="Times New Roman"/>
        </w:rPr>
      </w:pPr>
      <w:r w:rsidRPr="002910AB">
        <w:rPr>
          <w:rFonts w:ascii="Times New Roman" w:hAnsi="Times New Roman" w:cs="Times New Roman"/>
          <w:noProof/>
          <w:sz w:val="20"/>
          <w:szCs w:val="20"/>
        </w:rPr>
        <w:drawing>
          <wp:inline distT="0" distB="0" distL="0" distR="0" wp14:anchorId="70400AF5" wp14:editId="63F13CBB">
            <wp:extent cx="5943600" cy="16211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21155"/>
                    </a:xfrm>
                    <a:prstGeom prst="rect">
                      <a:avLst/>
                    </a:prstGeom>
                  </pic:spPr>
                </pic:pic>
              </a:graphicData>
            </a:graphic>
          </wp:inline>
        </w:drawing>
      </w:r>
    </w:p>
    <w:p w14:paraId="7C7B9CDB" w14:textId="5DA2E903" w:rsidR="00D04957" w:rsidRPr="002910AB" w:rsidRDefault="003A7ADE" w:rsidP="000D762C">
      <w:pPr>
        <w:pStyle w:val="Caption"/>
        <w:spacing w:line="480" w:lineRule="auto"/>
        <w:rPr>
          <w:rFonts w:ascii="Times New Roman" w:hAnsi="Times New Roman" w:cs="Times New Roman"/>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7</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w:t>
      </w:r>
      <w:r w:rsidR="002910AB" w:rsidRPr="002910AB">
        <w:rPr>
          <w:rFonts w:ascii="Times New Roman" w:hAnsi="Times New Roman" w:cs="Times New Roman"/>
          <w:i w:val="0"/>
          <w:iCs w:val="0"/>
          <w:color w:val="auto"/>
        </w:rPr>
        <w:t xml:space="preserve"> </w:t>
      </w:r>
      <w:r w:rsidRPr="002910AB">
        <w:rPr>
          <w:rFonts w:ascii="Times New Roman" w:hAnsi="Times New Roman" w:cs="Times New Roman"/>
          <w:i w:val="0"/>
          <w:iCs w:val="0"/>
          <w:color w:val="auto"/>
        </w:rPr>
        <w:t>Risk level from risk value mixed with real time data for human/equipment failure of environmental (Scenario 1)</w:t>
      </w:r>
    </w:p>
    <w:p w14:paraId="28E3ACA0" w14:textId="62838B0C" w:rsidR="002047A8" w:rsidRPr="002910AB" w:rsidRDefault="002047A8" w:rsidP="000D762C">
      <w:pPr>
        <w:pStyle w:val="ListParagraph"/>
        <w:numPr>
          <w:ilvl w:val="1"/>
          <w:numId w:val="8"/>
        </w:numPr>
        <w:spacing w:line="480" w:lineRule="auto"/>
        <w:rPr>
          <w:rFonts w:ascii="Times New Roman" w:hAnsi="Times New Roman" w:cs="Times New Roman"/>
          <w:b/>
          <w:bCs/>
          <w:sz w:val="20"/>
          <w:szCs w:val="20"/>
        </w:rPr>
      </w:pPr>
      <w:r w:rsidRPr="002910AB">
        <w:rPr>
          <w:rFonts w:ascii="Times New Roman" w:hAnsi="Times New Roman" w:cs="Times New Roman"/>
          <w:b/>
          <w:bCs/>
          <w:sz w:val="20"/>
          <w:szCs w:val="20"/>
        </w:rPr>
        <w:t>Testing</w:t>
      </w:r>
      <w:r w:rsidR="00F622EB" w:rsidRPr="002910AB">
        <w:rPr>
          <w:rFonts w:ascii="Times New Roman" w:hAnsi="Times New Roman" w:cs="Times New Roman"/>
          <w:b/>
          <w:bCs/>
          <w:sz w:val="20"/>
          <w:szCs w:val="20"/>
        </w:rPr>
        <w:t xml:space="preserve"> of System</w:t>
      </w:r>
      <w:r w:rsidR="009A0CF4" w:rsidRPr="002910AB">
        <w:rPr>
          <w:rFonts w:ascii="Times New Roman" w:hAnsi="Times New Roman" w:cs="Times New Roman"/>
          <w:b/>
          <w:bCs/>
          <w:sz w:val="20"/>
          <w:szCs w:val="20"/>
        </w:rPr>
        <w:t xml:space="preserve"> and Results</w:t>
      </w:r>
    </w:p>
    <w:p w14:paraId="41622CD3" w14:textId="33F6880A" w:rsidR="00FC59A3" w:rsidRPr="002910AB" w:rsidRDefault="001A61FF"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The model was </w:t>
      </w:r>
      <w:r w:rsidR="00FA64F4" w:rsidRPr="002910AB">
        <w:rPr>
          <w:rFonts w:ascii="Times New Roman" w:hAnsi="Times New Roman" w:cs="Times New Roman"/>
          <w:sz w:val="20"/>
          <w:szCs w:val="20"/>
        </w:rPr>
        <w:t xml:space="preserve">initially </w:t>
      </w:r>
      <w:r w:rsidRPr="002910AB">
        <w:rPr>
          <w:rFonts w:ascii="Times New Roman" w:hAnsi="Times New Roman" w:cs="Times New Roman"/>
          <w:sz w:val="20"/>
          <w:szCs w:val="20"/>
        </w:rPr>
        <w:t xml:space="preserve">tested using </w:t>
      </w:r>
      <w:r w:rsidR="00DB79FE">
        <w:rPr>
          <w:rFonts w:ascii="Times New Roman" w:hAnsi="Times New Roman" w:cs="Times New Roman"/>
          <w:sz w:val="20"/>
          <w:szCs w:val="20"/>
        </w:rPr>
        <w:t xml:space="preserve">reliability scenario </w:t>
      </w:r>
      <w:r w:rsidRPr="002910AB">
        <w:rPr>
          <w:rFonts w:ascii="Times New Roman" w:hAnsi="Times New Roman" w:cs="Times New Roman"/>
          <w:sz w:val="20"/>
          <w:szCs w:val="20"/>
        </w:rPr>
        <w:t>data that cover</w:t>
      </w:r>
      <w:r w:rsidR="00005282" w:rsidRPr="002910AB">
        <w:rPr>
          <w:rFonts w:ascii="Times New Roman" w:hAnsi="Times New Roman" w:cs="Times New Roman"/>
          <w:sz w:val="20"/>
          <w:szCs w:val="20"/>
        </w:rPr>
        <w:t>ed</w:t>
      </w:r>
      <w:r w:rsidRPr="002910AB">
        <w:rPr>
          <w:rFonts w:ascii="Times New Roman" w:hAnsi="Times New Roman" w:cs="Times New Roman"/>
          <w:sz w:val="20"/>
          <w:szCs w:val="20"/>
        </w:rPr>
        <w:t xml:space="preserve"> all possible eventualities. The purpose for testing the system </w:t>
      </w:r>
      <w:r w:rsidR="00995071" w:rsidRPr="002910AB">
        <w:rPr>
          <w:rFonts w:ascii="Times New Roman" w:hAnsi="Times New Roman" w:cs="Times New Roman"/>
          <w:sz w:val="20"/>
          <w:szCs w:val="20"/>
        </w:rPr>
        <w:t>wa</w:t>
      </w:r>
      <w:r w:rsidRPr="002910AB">
        <w:rPr>
          <w:rFonts w:ascii="Times New Roman" w:hAnsi="Times New Roman" w:cs="Times New Roman"/>
          <w:sz w:val="20"/>
          <w:szCs w:val="20"/>
        </w:rPr>
        <w:t xml:space="preserve">s to show </w:t>
      </w:r>
      <w:r w:rsidR="00995071" w:rsidRPr="002910AB">
        <w:rPr>
          <w:rFonts w:ascii="Times New Roman" w:hAnsi="Times New Roman" w:cs="Times New Roman"/>
          <w:sz w:val="20"/>
          <w:szCs w:val="20"/>
        </w:rPr>
        <w:t xml:space="preserve">components </w:t>
      </w:r>
      <w:r w:rsidRPr="002910AB">
        <w:rPr>
          <w:rFonts w:ascii="Times New Roman" w:hAnsi="Times New Roman" w:cs="Times New Roman"/>
          <w:sz w:val="20"/>
          <w:szCs w:val="20"/>
        </w:rPr>
        <w:t xml:space="preserve">likely to fail and needs immediate attention. </w:t>
      </w:r>
      <w:r w:rsidR="00FC59A3" w:rsidRPr="002910AB">
        <w:rPr>
          <w:rFonts w:ascii="Times New Roman" w:hAnsi="Times New Roman" w:cs="Times New Roman"/>
          <w:sz w:val="20"/>
          <w:szCs w:val="20"/>
        </w:rPr>
        <w:t xml:space="preserve">Figure </w:t>
      </w:r>
      <w:r w:rsidR="00975B97" w:rsidRPr="002910AB">
        <w:rPr>
          <w:rFonts w:ascii="Times New Roman" w:hAnsi="Times New Roman" w:cs="Times New Roman"/>
          <w:sz w:val="20"/>
          <w:szCs w:val="20"/>
        </w:rPr>
        <w:t>7</w:t>
      </w:r>
      <w:r w:rsidR="00FC59A3" w:rsidRPr="002910AB">
        <w:rPr>
          <w:rFonts w:ascii="Times New Roman" w:hAnsi="Times New Roman" w:cs="Times New Roman"/>
          <w:sz w:val="20"/>
          <w:szCs w:val="20"/>
        </w:rPr>
        <w:t xml:space="preserve"> which shows B2 </w:t>
      </w:r>
      <w:r w:rsidRPr="002910AB">
        <w:rPr>
          <w:rFonts w:ascii="Times New Roman" w:hAnsi="Times New Roman" w:cs="Times New Roman"/>
          <w:sz w:val="20"/>
          <w:szCs w:val="20"/>
        </w:rPr>
        <w:t>w</w:t>
      </w:r>
      <w:r w:rsidR="00FC59A3" w:rsidRPr="002910AB">
        <w:rPr>
          <w:rFonts w:ascii="Times New Roman" w:hAnsi="Times New Roman" w:cs="Times New Roman"/>
          <w:sz w:val="20"/>
          <w:szCs w:val="20"/>
        </w:rPr>
        <w:t xml:space="preserve">as </w:t>
      </w:r>
      <w:r w:rsidRPr="002910AB">
        <w:rPr>
          <w:rFonts w:ascii="Times New Roman" w:hAnsi="Times New Roman" w:cs="Times New Roman"/>
          <w:sz w:val="20"/>
          <w:szCs w:val="20"/>
        </w:rPr>
        <w:t>used as an e</w:t>
      </w:r>
      <w:r w:rsidR="00FC59A3" w:rsidRPr="002910AB">
        <w:rPr>
          <w:rFonts w:ascii="Times New Roman" w:hAnsi="Times New Roman" w:cs="Times New Roman"/>
          <w:sz w:val="20"/>
          <w:szCs w:val="20"/>
        </w:rPr>
        <w:t xml:space="preserve">xample </w:t>
      </w:r>
      <w:r w:rsidR="00B47153" w:rsidRPr="002910AB">
        <w:rPr>
          <w:rFonts w:ascii="Times New Roman" w:hAnsi="Times New Roman" w:cs="Times New Roman"/>
          <w:sz w:val="20"/>
          <w:szCs w:val="20"/>
        </w:rPr>
        <w:t>for scenario 1</w:t>
      </w:r>
      <w:r w:rsidRPr="002910AB">
        <w:rPr>
          <w:rFonts w:ascii="Times New Roman" w:hAnsi="Times New Roman" w:cs="Times New Roman"/>
          <w:sz w:val="20"/>
          <w:szCs w:val="20"/>
        </w:rPr>
        <w:t xml:space="preserve">. Each possible failure (event) has </w:t>
      </w:r>
      <w:r w:rsidR="00995071" w:rsidRPr="002910AB">
        <w:rPr>
          <w:rFonts w:ascii="Times New Roman" w:hAnsi="Times New Roman" w:cs="Times New Roman"/>
          <w:sz w:val="20"/>
          <w:szCs w:val="20"/>
        </w:rPr>
        <w:t xml:space="preserve">different </w:t>
      </w:r>
      <w:r w:rsidRPr="002910AB">
        <w:rPr>
          <w:rFonts w:ascii="Times New Roman" w:hAnsi="Times New Roman" w:cs="Times New Roman"/>
          <w:sz w:val="20"/>
          <w:szCs w:val="20"/>
        </w:rPr>
        <w:t>decisions that c</w:t>
      </w:r>
      <w:r w:rsidR="00995071" w:rsidRPr="002910AB">
        <w:rPr>
          <w:rFonts w:ascii="Times New Roman" w:hAnsi="Times New Roman" w:cs="Times New Roman"/>
          <w:sz w:val="20"/>
          <w:szCs w:val="20"/>
        </w:rPr>
        <w:t>ould</w:t>
      </w:r>
      <w:r w:rsidRPr="002910AB">
        <w:rPr>
          <w:rFonts w:ascii="Times New Roman" w:hAnsi="Times New Roman" w:cs="Times New Roman"/>
          <w:sz w:val="20"/>
          <w:szCs w:val="20"/>
        </w:rPr>
        <w:t xml:space="preserve"> be made. This section </w:t>
      </w:r>
      <w:r w:rsidR="00995071" w:rsidRPr="002910AB">
        <w:rPr>
          <w:rFonts w:ascii="Times New Roman" w:hAnsi="Times New Roman" w:cs="Times New Roman"/>
          <w:sz w:val="20"/>
          <w:szCs w:val="20"/>
        </w:rPr>
        <w:t>assessed</w:t>
      </w:r>
      <w:r w:rsidRPr="002910AB">
        <w:rPr>
          <w:rFonts w:ascii="Times New Roman" w:hAnsi="Times New Roman" w:cs="Times New Roman"/>
          <w:sz w:val="20"/>
          <w:szCs w:val="20"/>
        </w:rPr>
        <w:t xml:space="preserve"> decisions that </w:t>
      </w:r>
      <w:r w:rsidR="006830D9" w:rsidRPr="002910AB">
        <w:rPr>
          <w:rFonts w:ascii="Times New Roman" w:hAnsi="Times New Roman" w:cs="Times New Roman"/>
          <w:sz w:val="20"/>
          <w:szCs w:val="20"/>
        </w:rPr>
        <w:t>could be</w:t>
      </w:r>
      <w:r w:rsidRPr="002910AB">
        <w:rPr>
          <w:rFonts w:ascii="Times New Roman" w:hAnsi="Times New Roman" w:cs="Times New Roman"/>
          <w:sz w:val="20"/>
          <w:szCs w:val="20"/>
        </w:rPr>
        <w:t xml:space="preserve"> made </w:t>
      </w:r>
      <w:r w:rsidR="00005282" w:rsidRPr="002910AB">
        <w:rPr>
          <w:rFonts w:ascii="Times New Roman" w:hAnsi="Times New Roman" w:cs="Times New Roman"/>
          <w:sz w:val="20"/>
          <w:szCs w:val="20"/>
        </w:rPr>
        <w:t>on B8 and B9.</w:t>
      </w:r>
    </w:p>
    <w:p w14:paraId="6E5E650E" w14:textId="4BA4B03D" w:rsidR="006C7AF9" w:rsidRPr="002910AB" w:rsidRDefault="001A61FF" w:rsidP="000D762C">
      <w:pPr>
        <w:spacing w:line="480" w:lineRule="auto"/>
        <w:jc w:val="both"/>
        <w:rPr>
          <w:rFonts w:ascii="Times New Roman" w:eastAsia="Times New Roman" w:hAnsi="Times New Roman" w:cs="Times New Roman"/>
          <w:sz w:val="20"/>
          <w:szCs w:val="20"/>
          <w:lang w:eastAsia="en-GB"/>
        </w:rPr>
      </w:pPr>
      <w:r w:rsidRPr="002910AB">
        <w:rPr>
          <w:rFonts w:ascii="Times New Roman" w:eastAsia="Times New Roman" w:hAnsi="Times New Roman" w:cs="Times New Roman"/>
          <w:sz w:val="20"/>
          <w:szCs w:val="20"/>
          <w:lang w:eastAsia="en-GB"/>
        </w:rPr>
        <w:lastRenderedPageBreak/>
        <w:t>Failure in these systems c</w:t>
      </w:r>
      <w:r w:rsidR="00995071" w:rsidRPr="002910AB">
        <w:rPr>
          <w:rFonts w:ascii="Times New Roman" w:eastAsia="Times New Roman" w:hAnsi="Times New Roman" w:cs="Times New Roman"/>
          <w:sz w:val="20"/>
          <w:szCs w:val="20"/>
          <w:lang w:eastAsia="en-GB"/>
        </w:rPr>
        <w:t>ould</w:t>
      </w:r>
      <w:r w:rsidRPr="002910AB">
        <w:rPr>
          <w:rFonts w:ascii="Times New Roman" w:eastAsia="Times New Roman" w:hAnsi="Times New Roman" w:cs="Times New Roman"/>
          <w:sz w:val="20"/>
          <w:szCs w:val="20"/>
          <w:lang w:eastAsia="en-GB"/>
        </w:rPr>
        <w:t xml:space="preserve"> be caused by faulty level sensor, incorrect valve setting or </w:t>
      </w:r>
      <w:r w:rsidR="006830D9" w:rsidRPr="002910AB">
        <w:rPr>
          <w:rFonts w:ascii="Times New Roman" w:eastAsia="Times New Roman" w:hAnsi="Times New Roman" w:cs="Times New Roman"/>
          <w:sz w:val="20"/>
          <w:szCs w:val="20"/>
          <w:lang w:eastAsia="en-GB"/>
        </w:rPr>
        <w:t xml:space="preserve">operators </w:t>
      </w:r>
      <w:r w:rsidRPr="002910AB">
        <w:rPr>
          <w:rFonts w:ascii="Times New Roman" w:eastAsia="Times New Roman" w:hAnsi="Times New Roman" w:cs="Times New Roman"/>
          <w:sz w:val="20"/>
          <w:szCs w:val="20"/>
          <w:lang w:eastAsia="en-GB"/>
        </w:rPr>
        <w:t xml:space="preserve">failure to </w:t>
      </w:r>
      <w:r w:rsidR="00D058B3" w:rsidRPr="002910AB">
        <w:rPr>
          <w:rFonts w:ascii="Times New Roman" w:eastAsia="Times New Roman" w:hAnsi="Times New Roman" w:cs="Times New Roman"/>
          <w:sz w:val="20"/>
          <w:szCs w:val="20"/>
          <w:lang w:eastAsia="en-GB"/>
        </w:rPr>
        <w:t>recognize</w:t>
      </w:r>
      <w:r w:rsidRPr="002910AB">
        <w:rPr>
          <w:rFonts w:ascii="Times New Roman" w:eastAsia="Times New Roman" w:hAnsi="Times New Roman" w:cs="Times New Roman"/>
          <w:sz w:val="20"/>
          <w:szCs w:val="20"/>
          <w:lang w:eastAsia="en-GB"/>
        </w:rPr>
        <w:t xml:space="preserve"> problems. Failures c</w:t>
      </w:r>
      <w:r w:rsidR="00995071" w:rsidRPr="002910AB">
        <w:rPr>
          <w:rFonts w:ascii="Times New Roman" w:eastAsia="Times New Roman" w:hAnsi="Times New Roman" w:cs="Times New Roman"/>
          <w:sz w:val="20"/>
          <w:szCs w:val="20"/>
          <w:lang w:eastAsia="en-GB"/>
        </w:rPr>
        <w:t>ould</w:t>
      </w:r>
      <w:r w:rsidRPr="002910AB">
        <w:rPr>
          <w:rFonts w:ascii="Times New Roman" w:eastAsia="Times New Roman" w:hAnsi="Times New Roman" w:cs="Times New Roman"/>
          <w:sz w:val="20"/>
          <w:szCs w:val="20"/>
          <w:lang w:eastAsia="en-GB"/>
        </w:rPr>
        <w:t xml:space="preserve"> result to product over ﬂow, spill of liquid down external tank walls, formation of inﬂammable atmosphere as fuel hits ﬂoor. </w:t>
      </w:r>
      <w:r w:rsidR="00995071" w:rsidRPr="002910AB">
        <w:rPr>
          <w:rFonts w:ascii="Times New Roman" w:eastAsia="Times New Roman" w:hAnsi="Times New Roman" w:cs="Times New Roman"/>
          <w:sz w:val="20"/>
          <w:szCs w:val="20"/>
          <w:lang w:eastAsia="en-GB"/>
        </w:rPr>
        <w:t>T</w:t>
      </w:r>
      <w:r w:rsidRPr="002910AB">
        <w:rPr>
          <w:rFonts w:ascii="Times New Roman" w:eastAsia="Times New Roman" w:hAnsi="Times New Roman" w:cs="Times New Roman"/>
          <w:sz w:val="20"/>
          <w:szCs w:val="20"/>
          <w:lang w:eastAsia="en-GB"/>
        </w:rPr>
        <w:t xml:space="preserve">here </w:t>
      </w:r>
      <w:r w:rsidR="00995071" w:rsidRPr="002910AB">
        <w:rPr>
          <w:rFonts w:ascii="Times New Roman" w:eastAsia="Times New Roman" w:hAnsi="Times New Roman" w:cs="Times New Roman"/>
          <w:sz w:val="20"/>
          <w:szCs w:val="20"/>
          <w:lang w:eastAsia="en-GB"/>
        </w:rPr>
        <w:t xml:space="preserve">could be a </w:t>
      </w:r>
      <w:r w:rsidRPr="002910AB">
        <w:rPr>
          <w:rFonts w:ascii="Times New Roman" w:eastAsia="Times New Roman" w:hAnsi="Times New Roman" w:cs="Times New Roman"/>
          <w:sz w:val="20"/>
          <w:szCs w:val="20"/>
          <w:lang w:eastAsia="en-GB"/>
        </w:rPr>
        <w:t xml:space="preserve">serious risk of explosion and/or pool ﬁre with chain reaction to affect nearby </w:t>
      </w:r>
      <w:r w:rsidR="00975B97" w:rsidRPr="002910AB">
        <w:rPr>
          <w:rFonts w:ascii="Times New Roman" w:eastAsia="Times New Roman" w:hAnsi="Times New Roman" w:cs="Times New Roman"/>
          <w:sz w:val="20"/>
          <w:szCs w:val="20"/>
          <w:lang w:eastAsia="en-GB"/>
        </w:rPr>
        <w:t>tanks if</w:t>
      </w:r>
      <w:r w:rsidR="00995071" w:rsidRPr="002910AB">
        <w:rPr>
          <w:rFonts w:ascii="Times New Roman" w:eastAsia="Times New Roman" w:hAnsi="Times New Roman" w:cs="Times New Roman"/>
          <w:sz w:val="20"/>
          <w:szCs w:val="20"/>
          <w:lang w:eastAsia="en-GB"/>
        </w:rPr>
        <w:t xml:space="preserve"> source of ignition exists</w:t>
      </w:r>
      <w:r w:rsidRPr="002910AB">
        <w:rPr>
          <w:rFonts w:ascii="Times New Roman" w:eastAsia="Times New Roman" w:hAnsi="Times New Roman" w:cs="Times New Roman"/>
          <w:sz w:val="20"/>
          <w:szCs w:val="20"/>
          <w:lang w:eastAsia="en-GB"/>
        </w:rPr>
        <w:t>.</w:t>
      </w:r>
      <w:r w:rsidR="006830D9" w:rsidRPr="002910AB">
        <w:rPr>
          <w:rFonts w:ascii="Times New Roman" w:eastAsia="Times New Roman" w:hAnsi="Times New Roman" w:cs="Times New Roman"/>
          <w:sz w:val="20"/>
          <w:szCs w:val="20"/>
          <w:lang w:eastAsia="en-GB"/>
        </w:rPr>
        <w:t xml:space="preserve"> Figure</w:t>
      </w:r>
      <w:r w:rsidR="00376762" w:rsidRPr="002910AB">
        <w:rPr>
          <w:rFonts w:ascii="Times New Roman" w:eastAsia="Times New Roman" w:hAnsi="Times New Roman" w:cs="Times New Roman"/>
          <w:sz w:val="20"/>
          <w:szCs w:val="20"/>
          <w:lang w:eastAsia="en-GB"/>
        </w:rPr>
        <w:t xml:space="preserve"> 8</w:t>
      </w:r>
      <w:r w:rsidR="006830D9" w:rsidRPr="002910AB">
        <w:rPr>
          <w:rFonts w:ascii="Times New Roman" w:eastAsia="Times New Roman" w:hAnsi="Times New Roman" w:cs="Times New Roman"/>
          <w:sz w:val="20"/>
          <w:szCs w:val="20"/>
          <w:lang w:eastAsia="en-GB"/>
        </w:rPr>
        <w:t xml:space="preserve"> shows </w:t>
      </w:r>
      <w:r w:rsidR="006830D9" w:rsidRPr="002910AB">
        <w:rPr>
          <w:rFonts w:ascii="Times New Roman" w:hAnsi="Times New Roman" w:cs="Times New Roman"/>
          <w:sz w:val="20"/>
          <w:szCs w:val="20"/>
        </w:rPr>
        <w:t>risk level from risk value mixed with real time data for human/equipment failure of environmental (Scenario 2)</w:t>
      </w:r>
      <w:r w:rsidR="00966170" w:rsidRPr="002910AB">
        <w:rPr>
          <w:rFonts w:ascii="Times New Roman" w:hAnsi="Times New Roman" w:cs="Times New Roman"/>
          <w:sz w:val="20"/>
          <w:szCs w:val="20"/>
        </w:rPr>
        <w:t>.</w:t>
      </w:r>
    </w:p>
    <w:p w14:paraId="55FCC955" w14:textId="77777777" w:rsidR="00975B97" w:rsidRPr="002910AB" w:rsidRDefault="0059735D" w:rsidP="000D762C">
      <w:pPr>
        <w:keepNext/>
        <w:spacing w:line="480" w:lineRule="auto"/>
        <w:rPr>
          <w:rFonts w:ascii="Times New Roman" w:hAnsi="Times New Roman" w:cs="Times New Roman"/>
        </w:rPr>
      </w:pPr>
      <w:r w:rsidRPr="002910AB">
        <w:rPr>
          <w:rFonts w:ascii="Times New Roman" w:hAnsi="Times New Roman" w:cs="Times New Roman"/>
          <w:noProof/>
          <w:sz w:val="20"/>
          <w:szCs w:val="20"/>
        </w:rPr>
        <w:drawing>
          <wp:inline distT="0" distB="0" distL="0" distR="0" wp14:anchorId="38B3C925" wp14:editId="643869E7">
            <wp:extent cx="5943600" cy="1582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82420"/>
                    </a:xfrm>
                    <a:prstGeom prst="rect">
                      <a:avLst/>
                    </a:prstGeom>
                  </pic:spPr>
                </pic:pic>
              </a:graphicData>
            </a:graphic>
          </wp:inline>
        </w:drawing>
      </w:r>
    </w:p>
    <w:p w14:paraId="3657B216" w14:textId="79A19C6F" w:rsidR="00FC59A3" w:rsidRPr="002910AB" w:rsidRDefault="00975B97" w:rsidP="000D762C">
      <w:pPr>
        <w:pStyle w:val="Caption"/>
        <w:spacing w:line="480" w:lineRule="auto"/>
        <w:rPr>
          <w:rFonts w:ascii="Times New Roman" w:hAnsi="Times New Roman" w:cs="Times New Roman"/>
          <w:b/>
          <w:bCs/>
          <w:i w:val="0"/>
          <w:iCs w:val="0"/>
          <w:color w:val="auto"/>
          <w:sz w:val="20"/>
          <w:szCs w:val="20"/>
        </w:rPr>
      </w:pPr>
      <w:r w:rsidRPr="002910AB">
        <w:rPr>
          <w:rFonts w:ascii="Times New Roman" w:hAnsi="Times New Roman" w:cs="Times New Roman"/>
          <w:i w:val="0"/>
          <w:iCs w:val="0"/>
          <w:color w:val="auto"/>
        </w:rPr>
        <w:t xml:space="preserve">Figure </w:t>
      </w:r>
      <w:r w:rsidRPr="002910AB">
        <w:rPr>
          <w:rFonts w:ascii="Times New Roman" w:hAnsi="Times New Roman" w:cs="Times New Roman"/>
          <w:i w:val="0"/>
          <w:iCs w:val="0"/>
          <w:color w:val="auto"/>
        </w:rPr>
        <w:fldChar w:fldCharType="begin"/>
      </w:r>
      <w:r w:rsidRPr="002910AB">
        <w:rPr>
          <w:rFonts w:ascii="Times New Roman" w:hAnsi="Times New Roman" w:cs="Times New Roman"/>
          <w:i w:val="0"/>
          <w:iCs w:val="0"/>
          <w:color w:val="auto"/>
        </w:rPr>
        <w:instrText xml:space="preserve"> SEQ Figure \* ARABIC </w:instrText>
      </w:r>
      <w:r w:rsidRPr="002910AB">
        <w:rPr>
          <w:rFonts w:ascii="Times New Roman" w:hAnsi="Times New Roman" w:cs="Times New Roman"/>
          <w:i w:val="0"/>
          <w:iCs w:val="0"/>
          <w:color w:val="auto"/>
        </w:rPr>
        <w:fldChar w:fldCharType="separate"/>
      </w:r>
      <w:r w:rsidR="00D76C9E">
        <w:rPr>
          <w:rFonts w:ascii="Times New Roman" w:hAnsi="Times New Roman" w:cs="Times New Roman"/>
          <w:i w:val="0"/>
          <w:iCs w:val="0"/>
          <w:noProof/>
          <w:color w:val="auto"/>
        </w:rPr>
        <w:t>8</w:t>
      </w:r>
      <w:r w:rsidRPr="002910AB">
        <w:rPr>
          <w:rFonts w:ascii="Times New Roman" w:hAnsi="Times New Roman" w:cs="Times New Roman"/>
          <w:i w:val="0"/>
          <w:iCs w:val="0"/>
          <w:color w:val="auto"/>
        </w:rPr>
        <w:fldChar w:fldCharType="end"/>
      </w:r>
      <w:r w:rsidRPr="002910AB">
        <w:rPr>
          <w:rFonts w:ascii="Times New Roman" w:hAnsi="Times New Roman" w:cs="Times New Roman"/>
          <w:i w:val="0"/>
          <w:iCs w:val="0"/>
          <w:color w:val="auto"/>
        </w:rPr>
        <w:t>: Risk level from risk value mixed with real time data for human/equipment failure of environmental (Scenario 2)</w:t>
      </w:r>
    </w:p>
    <w:p w14:paraId="0D79684B" w14:textId="097A332C" w:rsidR="00F622EB" w:rsidRPr="002910AB" w:rsidRDefault="00F622EB" w:rsidP="000D762C">
      <w:pPr>
        <w:spacing w:line="480" w:lineRule="auto"/>
        <w:jc w:val="both"/>
        <w:rPr>
          <w:rFonts w:ascii="Times New Roman" w:eastAsia="Times New Roman" w:hAnsi="Times New Roman" w:cs="Times New Roman"/>
          <w:sz w:val="20"/>
          <w:szCs w:val="20"/>
          <w:lang w:eastAsia="en-GB"/>
        </w:rPr>
      </w:pPr>
      <w:r w:rsidRPr="002910AB">
        <w:rPr>
          <w:rFonts w:ascii="Times New Roman" w:hAnsi="Times New Roman" w:cs="Times New Roman"/>
          <w:sz w:val="20"/>
          <w:szCs w:val="20"/>
        </w:rPr>
        <w:t xml:space="preserve">An </w:t>
      </w:r>
      <w:r w:rsidR="00190D2A" w:rsidRPr="002910AB">
        <w:rPr>
          <w:rFonts w:ascii="Times New Roman" w:hAnsi="Times New Roman" w:cs="Times New Roman"/>
          <w:sz w:val="20"/>
          <w:szCs w:val="20"/>
        </w:rPr>
        <w:t>o</w:t>
      </w:r>
      <w:r w:rsidRPr="002910AB">
        <w:rPr>
          <w:rFonts w:ascii="Times New Roman" w:hAnsi="Times New Roman" w:cs="Times New Roman"/>
          <w:sz w:val="20"/>
          <w:szCs w:val="20"/>
        </w:rPr>
        <w:t xml:space="preserve">perator failure could be caused by X16 or X17. Table </w:t>
      </w:r>
      <w:r w:rsidR="009A0CF4" w:rsidRPr="002910AB">
        <w:rPr>
          <w:rFonts w:ascii="Times New Roman" w:hAnsi="Times New Roman" w:cs="Times New Roman"/>
          <w:sz w:val="20"/>
          <w:szCs w:val="20"/>
        </w:rPr>
        <w:t>7</w:t>
      </w:r>
      <w:r w:rsidRPr="002910AB">
        <w:rPr>
          <w:rFonts w:ascii="Times New Roman" w:hAnsi="Times New Roman" w:cs="Times New Roman"/>
          <w:sz w:val="20"/>
          <w:szCs w:val="20"/>
        </w:rPr>
        <w:t xml:space="preserve"> shows decisions made based on the different warning scenarios for operator failure. The first scenario assumes that a failure might soon occur as operator might be fatigued and the second scenario assumes no failure has occurred in the system.</w:t>
      </w:r>
    </w:p>
    <w:p w14:paraId="31EBA02B" w14:textId="1D6C56C2" w:rsidR="005136C9" w:rsidRPr="002910AB" w:rsidRDefault="005136C9"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7</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Pr="002910AB">
        <w:rPr>
          <w:rFonts w:ascii="Times New Roman" w:hAnsi="Times New Roman" w:cs="Times New Roman"/>
          <w:i w:val="0"/>
          <w:iCs w:val="0"/>
          <w:color w:val="auto"/>
        </w:rPr>
        <w:t xml:space="preserve"> Decisions made based on the different warning scenarios for operator failure</w:t>
      </w:r>
    </w:p>
    <w:tbl>
      <w:tblPr>
        <w:tblW w:w="9346" w:type="dxa"/>
        <w:tblLayout w:type="fixed"/>
        <w:tblLook w:val="04A0" w:firstRow="1" w:lastRow="0" w:firstColumn="1" w:lastColumn="0" w:noHBand="0" w:noVBand="1"/>
      </w:tblPr>
      <w:tblGrid>
        <w:gridCol w:w="1340"/>
        <w:gridCol w:w="630"/>
        <w:gridCol w:w="630"/>
        <w:gridCol w:w="6746"/>
      </w:tblGrid>
      <w:tr w:rsidR="007A33F1" w:rsidRPr="002910AB" w14:paraId="7B730D3F" w14:textId="77777777" w:rsidTr="005136C9">
        <w:trPr>
          <w:trHeight w:val="68"/>
        </w:trPr>
        <w:tc>
          <w:tcPr>
            <w:tcW w:w="1340" w:type="dxa"/>
            <w:tcBorders>
              <w:top w:val="single" w:sz="4" w:space="0" w:color="auto"/>
              <w:left w:val="single" w:sz="8" w:space="0" w:color="auto"/>
              <w:bottom w:val="single" w:sz="4" w:space="0" w:color="auto"/>
              <w:right w:val="single" w:sz="8" w:space="0" w:color="auto"/>
            </w:tcBorders>
            <w:shd w:val="clear" w:color="auto" w:fill="auto"/>
            <w:vAlign w:val="center"/>
          </w:tcPr>
          <w:p w14:paraId="51B47EED" w14:textId="77777777" w:rsidR="007A33F1" w:rsidRPr="002910AB" w:rsidRDefault="007A33F1"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B8</w:t>
            </w:r>
          </w:p>
          <w:p w14:paraId="147628BC" w14:textId="77777777" w:rsidR="007A33F1" w:rsidRPr="002910AB" w:rsidRDefault="007A33F1" w:rsidP="000D762C">
            <w:pPr>
              <w:spacing w:after="0" w:line="480" w:lineRule="auto"/>
              <w:rPr>
                <w:rFonts w:ascii="Times New Roman" w:eastAsia="Times New Roman" w:hAnsi="Times New Roman" w:cs="Times New Roman"/>
                <w:b/>
                <w:bCs/>
                <w:sz w:val="18"/>
                <w:szCs w:val="18"/>
                <w:lang w:eastAsia="en-GB"/>
              </w:rPr>
            </w:pPr>
            <w:r w:rsidRPr="002910AB">
              <w:rPr>
                <w:rFonts w:ascii="Times New Roman" w:eastAsia="Times New Roman" w:hAnsi="Times New Roman" w:cs="Times New Roman"/>
                <w:sz w:val="18"/>
                <w:szCs w:val="18"/>
                <w:lang w:eastAsia="en-GB"/>
              </w:rPr>
              <w:t>(Operator Failure)</w:t>
            </w:r>
          </w:p>
        </w:tc>
        <w:tc>
          <w:tcPr>
            <w:tcW w:w="630" w:type="dxa"/>
            <w:tcBorders>
              <w:top w:val="single" w:sz="4" w:space="0" w:color="auto"/>
              <w:left w:val="nil"/>
              <w:bottom w:val="single" w:sz="4" w:space="0" w:color="auto"/>
              <w:right w:val="single" w:sz="8" w:space="0" w:color="auto"/>
            </w:tcBorders>
            <w:shd w:val="clear" w:color="auto" w:fill="auto"/>
            <w:vAlign w:val="center"/>
          </w:tcPr>
          <w:p w14:paraId="14057796" w14:textId="77777777" w:rsidR="007A33F1" w:rsidRPr="002910AB" w:rsidRDefault="007A33F1"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X16</w:t>
            </w:r>
          </w:p>
        </w:tc>
        <w:tc>
          <w:tcPr>
            <w:tcW w:w="630" w:type="dxa"/>
            <w:tcBorders>
              <w:top w:val="single" w:sz="4" w:space="0" w:color="auto"/>
              <w:left w:val="nil"/>
              <w:bottom w:val="single" w:sz="4" w:space="0" w:color="auto"/>
              <w:right w:val="single" w:sz="8" w:space="0" w:color="auto"/>
            </w:tcBorders>
            <w:shd w:val="clear" w:color="auto" w:fill="auto"/>
            <w:vAlign w:val="center"/>
          </w:tcPr>
          <w:p w14:paraId="30C96D51" w14:textId="77777777" w:rsidR="007A33F1" w:rsidRPr="002910AB" w:rsidRDefault="007A33F1"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X17</w:t>
            </w:r>
          </w:p>
        </w:tc>
        <w:tc>
          <w:tcPr>
            <w:tcW w:w="6746" w:type="dxa"/>
            <w:tcBorders>
              <w:top w:val="single" w:sz="4" w:space="0" w:color="auto"/>
              <w:left w:val="nil"/>
              <w:bottom w:val="single" w:sz="8" w:space="0" w:color="auto"/>
              <w:right w:val="single" w:sz="8" w:space="0" w:color="auto"/>
            </w:tcBorders>
            <w:shd w:val="clear" w:color="auto" w:fill="auto"/>
            <w:vAlign w:val="center"/>
          </w:tcPr>
          <w:p w14:paraId="3A737C44" w14:textId="77777777" w:rsidR="007A33F1" w:rsidRPr="002910AB" w:rsidRDefault="007A33F1"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Decision</w:t>
            </w:r>
          </w:p>
        </w:tc>
      </w:tr>
      <w:tr w:rsidR="007A33F1" w:rsidRPr="002910AB" w14:paraId="3E001FB2" w14:textId="77777777" w:rsidTr="005136C9">
        <w:trPr>
          <w:trHeight w:val="337"/>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3435" w14:textId="77777777" w:rsidR="007A33F1" w:rsidRPr="002910AB" w:rsidRDefault="007A33F1"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Scenario one</w:t>
            </w:r>
          </w:p>
        </w:tc>
        <w:tc>
          <w:tcPr>
            <w:tcW w:w="63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96F94B8" w14:textId="77777777" w:rsidR="007A33F1" w:rsidRPr="002910AB" w:rsidRDefault="007A33F1"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7</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8A92AEA" w14:textId="77777777" w:rsidR="007A33F1" w:rsidRPr="002910AB" w:rsidRDefault="007A33F1"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3</w:t>
            </w:r>
          </w:p>
        </w:tc>
        <w:tc>
          <w:tcPr>
            <w:tcW w:w="6746" w:type="dxa"/>
            <w:tcBorders>
              <w:top w:val="nil"/>
              <w:left w:val="single" w:sz="4" w:space="0" w:color="auto"/>
              <w:bottom w:val="single" w:sz="8" w:space="0" w:color="auto"/>
              <w:right w:val="single" w:sz="8" w:space="0" w:color="auto"/>
            </w:tcBorders>
            <w:shd w:val="clear" w:color="auto" w:fill="auto"/>
            <w:vAlign w:val="center"/>
            <w:hideMark/>
          </w:tcPr>
          <w:p w14:paraId="7CE02533" w14:textId="4AF6BD35" w:rsidR="007A33F1" w:rsidRPr="002910AB" w:rsidRDefault="007A33F1" w:rsidP="000D762C">
            <w:pPr>
              <w:spacing w:after="0" w:line="480" w:lineRule="auto"/>
              <w:rPr>
                <w:rFonts w:ascii="Times New Roman" w:eastAsia="Times New Roman" w:hAnsi="Times New Roman" w:cs="Times New Roman"/>
                <w:sz w:val="18"/>
                <w:szCs w:val="18"/>
                <w:lang w:eastAsia="en-GB"/>
              </w:rPr>
            </w:pPr>
            <w:r w:rsidRPr="002910AB">
              <w:rPr>
                <w:rFonts w:ascii="Times New Roman" w:hAnsi="Times New Roman" w:cs="Times New Roman"/>
                <w:sz w:val="18"/>
                <w:szCs w:val="18"/>
              </w:rPr>
              <w:t xml:space="preserve">Continue Inflow of products to tank and appropriate measures should be taken immediately. Operator is getting towards the end of shift. A break could be taken to reduce mental </w:t>
            </w:r>
            <w:r w:rsidR="00AF557F">
              <w:rPr>
                <w:rFonts w:ascii="Times New Roman" w:hAnsi="Times New Roman" w:cs="Times New Roman"/>
                <w:sz w:val="18"/>
                <w:szCs w:val="18"/>
              </w:rPr>
              <w:t>load</w:t>
            </w:r>
            <w:r w:rsidRPr="002910AB">
              <w:rPr>
                <w:rFonts w:ascii="Times New Roman" w:hAnsi="Times New Roman" w:cs="Times New Roman"/>
                <w:sz w:val="18"/>
                <w:szCs w:val="18"/>
              </w:rPr>
              <w:t xml:space="preserve">. </w:t>
            </w:r>
            <w:r w:rsidRPr="002910AB">
              <w:rPr>
                <w:rFonts w:ascii="Times New Roman" w:eastAsia="Times New Roman" w:hAnsi="Times New Roman" w:cs="Times New Roman"/>
                <w:sz w:val="18"/>
                <w:szCs w:val="18"/>
                <w:lang w:eastAsia="en-GB"/>
              </w:rPr>
              <w:t xml:space="preserve">  </w:t>
            </w:r>
          </w:p>
        </w:tc>
      </w:tr>
      <w:tr w:rsidR="007A33F1" w:rsidRPr="002910AB" w14:paraId="30A029AF" w14:textId="77777777" w:rsidTr="005136C9">
        <w:trPr>
          <w:trHeight w:val="337"/>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25CCC768" w14:textId="77777777" w:rsidR="007A33F1" w:rsidRPr="002910AB" w:rsidRDefault="007A33F1"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Scenario two</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C0AAF28" w14:textId="77777777" w:rsidR="007A33F1" w:rsidRPr="002910AB" w:rsidRDefault="00813A22"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5</w:t>
            </w:r>
          </w:p>
        </w:tc>
        <w:tc>
          <w:tcPr>
            <w:tcW w:w="63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0EE6B39" w14:textId="77777777" w:rsidR="007A33F1" w:rsidRPr="002910AB" w:rsidRDefault="009F36F7"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6</w:t>
            </w:r>
          </w:p>
        </w:tc>
        <w:tc>
          <w:tcPr>
            <w:tcW w:w="6746" w:type="dxa"/>
            <w:tcBorders>
              <w:top w:val="nil"/>
              <w:left w:val="single" w:sz="4" w:space="0" w:color="auto"/>
              <w:bottom w:val="single" w:sz="8" w:space="0" w:color="auto"/>
              <w:right w:val="single" w:sz="8" w:space="0" w:color="auto"/>
            </w:tcBorders>
            <w:shd w:val="clear" w:color="auto" w:fill="auto"/>
            <w:vAlign w:val="center"/>
          </w:tcPr>
          <w:p w14:paraId="55942D71" w14:textId="77777777" w:rsidR="007A33F1" w:rsidRPr="002910AB" w:rsidRDefault="007A33F1" w:rsidP="000D762C">
            <w:pPr>
              <w:keepNext/>
              <w:spacing w:after="0" w:line="480" w:lineRule="auto"/>
              <w:rPr>
                <w:rFonts w:ascii="Times New Roman" w:eastAsia="Times New Roman" w:hAnsi="Times New Roman" w:cs="Times New Roman"/>
                <w:sz w:val="18"/>
                <w:szCs w:val="18"/>
                <w:lang w:eastAsia="en-GB"/>
              </w:rPr>
            </w:pPr>
            <w:r w:rsidRPr="002910AB">
              <w:rPr>
                <w:rFonts w:ascii="Times New Roman" w:hAnsi="Times New Roman" w:cs="Times New Roman"/>
                <w:sz w:val="18"/>
                <w:szCs w:val="18"/>
              </w:rPr>
              <w:t>Continue Inflow of products to tank</w:t>
            </w:r>
            <w:r w:rsidR="00F622EB" w:rsidRPr="002910AB">
              <w:rPr>
                <w:rFonts w:ascii="Times New Roman" w:hAnsi="Times New Roman" w:cs="Times New Roman"/>
                <w:sz w:val="18"/>
                <w:szCs w:val="18"/>
              </w:rPr>
              <w:t>.</w:t>
            </w:r>
          </w:p>
        </w:tc>
      </w:tr>
    </w:tbl>
    <w:p w14:paraId="1EA55BCC" w14:textId="77777777" w:rsidR="005136C9" w:rsidRPr="002910AB" w:rsidRDefault="005136C9" w:rsidP="000D762C">
      <w:pPr>
        <w:spacing w:line="480" w:lineRule="auto"/>
        <w:jc w:val="both"/>
        <w:rPr>
          <w:rFonts w:ascii="Times New Roman" w:hAnsi="Times New Roman" w:cs="Times New Roman"/>
          <w:sz w:val="20"/>
          <w:szCs w:val="20"/>
        </w:rPr>
      </w:pPr>
    </w:p>
    <w:p w14:paraId="48034DBB" w14:textId="046B8414" w:rsidR="00F622EB" w:rsidRPr="002910AB" w:rsidRDefault="00F622EB" w:rsidP="000D762C">
      <w:pPr>
        <w:spacing w:line="480" w:lineRule="auto"/>
        <w:jc w:val="both"/>
        <w:rPr>
          <w:rFonts w:ascii="Times New Roman" w:eastAsia="Times New Roman" w:hAnsi="Times New Roman" w:cs="Times New Roman"/>
          <w:sz w:val="20"/>
          <w:szCs w:val="20"/>
          <w:lang w:eastAsia="en-GB"/>
        </w:rPr>
      </w:pPr>
      <w:r w:rsidRPr="002910AB">
        <w:rPr>
          <w:rFonts w:ascii="Times New Roman" w:hAnsi="Times New Roman" w:cs="Times New Roman"/>
          <w:sz w:val="20"/>
          <w:szCs w:val="20"/>
        </w:rPr>
        <w:t xml:space="preserve">An overfill could be caused by X7, X8, X9, X10, X11 or X12. Table </w:t>
      </w:r>
      <w:r w:rsidR="009A0CF4" w:rsidRPr="002910AB">
        <w:rPr>
          <w:rFonts w:ascii="Times New Roman" w:hAnsi="Times New Roman" w:cs="Times New Roman"/>
          <w:sz w:val="20"/>
          <w:szCs w:val="20"/>
        </w:rPr>
        <w:t>8</w:t>
      </w:r>
      <w:r w:rsidRPr="002910AB">
        <w:rPr>
          <w:rFonts w:ascii="Times New Roman" w:hAnsi="Times New Roman" w:cs="Times New Roman"/>
          <w:sz w:val="20"/>
          <w:szCs w:val="20"/>
        </w:rPr>
        <w:t xml:space="preserve"> shows decisions made based on the different</w:t>
      </w:r>
      <w:r w:rsidR="005136C9" w:rsidRPr="002910AB">
        <w:rPr>
          <w:rFonts w:ascii="Times New Roman" w:hAnsi="Times New Roman" w:cs="Times New Roman"/>
          <w:sz w:val="20"/>
          <w:szCs w:val="20"/>
        </w:rPr>
        <w:t xml:space="preserve"> </w:t>
      </w:r>
      <w:r w:rsidRPr="002910AB">
        <w:rPr>
          <w:rFonts w:ascii="Times New Roman" w:hAnsi="Times New Roman" w:cs="Times New Roman"/>
          <w:sz w:val="20"/>
          <w:szCs w:val="20"/>
        </w:rPr>
        <w:t>warning scenarios for overfill. The first scenario assumes that a failure has occurred in the sensor level and the second scenario assumes no failure has occurred in the system.</w:t>
      </w:r>
    </w:p>
    <w:p w14:paraId="268BFD27" w14:textId="3AAFBB9B" w:rsidR="005136C9" w:rsidRPr="002910AB" w:rsidRDefault="005136C9" w:rsidP="00D36F14">
      <w:pPr>
        <w:pStyle w:val="Caption"/>
        <w:keepNext/>
        <w:spacing w:line="480" w:lineRule="auto"/>
        <w:jc w:val="center"/>
        <w:rPr>
          <w:rFonts w:ascii="Times New Roman" w:hAnsi="Times New Roman" w:cs="Times New Roman"/>
          <w:i w:val="0"/>
          <w:iCs w:val="0"/>
          <w:color w:val="auto"/>
        </w:rPr>
      </w:pPr>
      <w:r w:rsidRPr="00D36F14">
        <w:rPr>
          <w:rFonts w:ascii="Times New Roman" w:hAnsi="Times New Roman" w:cs="Times New Roman"/>
          <w:b/>
          <w:bCs/>
          <w:i w:val="0"/>
          <w:iCs w:val="0"/>
          <w:color w:val="auto"/>
        </w:rPr>
        <w:lastRenderedPageBreak/>
        <w:t xml:space="preserve">Table </w:t>
      </w:r>
      <w:r w:rsidRPr="00D36F14">
        <w:rPr>
          <w:rFonts w:ascii="Times New Roman" w:hAnsi="Times New Roman" w:cs="Times New Roman"/>
          <w:b/>
          <w:bCs/>
          <w:i w:val="0"/>
          <w:iCs w:val="0"/>
          <w:color w:val="auto"/>
        </w:rPr>
        <w:fldChar w:fldCharType="begin"/>
      </w:r>
      <w:r w:rsidRPr="00D36F14">
        <w:rPr>
          <w:rFonts w:ascii="Times New Roman" w:hAnsi="Times New Roman" w:cs="Times New Roman"/>
          <w:b/>
          <w:bCs/>
          <w:i w:val="0"/>
          <w:iCs w:val="0"/>
          <w:color w:val="auto"/>
        </w:rPr>
        <w:instrText xml:space="preserve"> SEQ Table \* ARABIC </w:instrText>
      </w:r>
      <w:r w:rsidRPr="00D36F14">
        <w:rPr>
          <w:rFonts w:ascii="Times New Roman" w:hAnsi="Times New Roman" w:cs="Times New Roman"/>
          <w:b/>
          <w:bCs/>
          <w:i w:val="0"/>
          <w:iCs w:val="0"/>
          <w:color w:val="auto"/>
        </w:rPr>
        <w:fldChar w:fldCharType="separate"/>
      </w:r>
      <w:r w:rsidR="00D76C9E">
        <w:rPr>
          <w:rFonts w:ascii="Times New Roman" w:hAnsi="Times New Roman" w:cs="Times New Roman"/>
          <w:b/>
          <w:bCs/>
          <w:i w:val="0"/>
          <w:iCs w:val="0"/>
          <w:noProof/>
          <w:color w:val="auto"/>
        </w:rPr>
        <w:t>8</w:t>
      </w:r>
      <w:r w:rsidRPr="00D36F14">
        <w:rPr>
          <w:rFonts w:ascii="Times New Roman" w:hAnsi="Times New Roman" w:cs="Times New Roman"/>
          <w:b/>
          <w:bCs/>
          <w:i w:val="0"/>
          <w:iCs w:val="0"/>
          <w:color w:val="auto"/>
        </w:rPr>
        <w:fldChar w:fldCharType="end"/>
      </w:r>
      <w:r w:rsidRPr="00D36F14">
        <w:rPr>
          <w:rFonts w:ascii="Times New Roman" w:hAnsi="Times New Roman" w:cs="Times New Roman"/>
          <w:b/>
          <w:bCs/>
          <w:i w:val="0"/>
          <w:iCs w:val="0"/>
          <w:color w:val="auto"/>
        </w:rPr>
        <w:t>:</w:t>
      </w:r>
      <w:r w:rsidRPr="002910AB">
        <w:rPr>
          <w:rFonts w:ascii="Times New Roman" w:hAnsi="Times New Roman" w:cs="Times New Roman"/>
          <w:i w:val="0"/>
          <w:iCs w:val="0"/>
          <w:color w:val="auto"/>
        </w:rPr>
        <w:t xml:space="preserve"> Decisions made based on the different warning scenarios for overfill</w:t>
      </w:r>
    </w:p>
    <w:tbl>
      <w:tblPr>
        <w:tblW w:w="9346" w:type="dxa"/>
        <w:tblCellMar>
          <w:left w:w="115" w:type="dxa"/>
          <w:right w:w="115" w:type="dxa"/>
        </w:tblCellMar>
        <w:tblLook w:val="04A0" w:firstRow="1" w:lastRow="0" w:firstColumn="1" w:lastColumn="0" w:noHBand="0" w:noVBand="1"/>
      </w:tblPr>
      <w:tblGrid>
        <w:gridCol w:w="1340"/>
        <w:gridCol w:w="540"/>
        <w:gridCol w:w="720"/>
        <w:gridCol w:w="720"/>
        <w:gridCol w:w="630"/>
        <w:gridCol w:w="630"/>
        <w:gridCol w:w="630"/>
        <w:gridCol w:w="4136"/>
      </w:tblGrid>
      <w:tr w:rsidR="00B47153" w:rsidRPr="002910AB" w14:paraId="0064E906" w14:textId="77777777" w:rsidTr="005136C9">
        <w:trPr>
          <w:trHeight w:val="68"/>
        </w:trPr>
        <w:tc>
          <w:tcPr>
            <w:tcW w:w="1340" w:type="dxa"/>
            <w:tcBorders>
              <w:top w:val="single" w:sz="4" w:space="0" w:color="auto"/>
              <w:left w:val="single" w:sz="8" w:space="0" w:color="auto"/>
              <w:bottom w:val="single" w:sz="4" w:space="0" w:color="auto"/>
              <w:right w:val="single" w:sz="8" w:space="0" w:color="auto"/>
            </w:tcBorders>
            <w:shd w:val="clear" w:color="auto" w:fill="auto"/>
            <w:vAlign w:val="center"/>
          </w:tcPr>
          <w:p w14:paraId="7926233C" w14:textId="77777777" w:rsidR="00B47153" w:rsidRPr="002910AB" w:rsidRDefault="00B47153" w:rsidP="000D762C">
            <w:pPr>
              <w:spacing w:after="0" w:line="480" w:lineRule="auto"/>
              <w:rPr>
                <w:rFonts w:ascii="Times New Roman" w:eastAsia="Times New Roman" w:hAnsi="Times New Roman" w:cs="Times New Roman"/>
                <w:b/>
                <w:bCs/>
                <w:sz w:val="18"/>
                <w:szCs w:val="18"/>
                <w:lang w:eastAsia="en-GB"/>
              </w:rPr>
            </w:pPr>
            <w:r w:rsidRPr="002910AB">
              <w:rPr>
                <w:rFonts w:ascii="Times New Roman" w:eastAsia="Times New Roman" w:hAnsi="Times New Roman" w:cs="Times New Roman"/>
                <w:sz w:val="18"/>
                <w:szCs w:val="18"/>
                <w:lang w:eastAsia="en-GB"/>
              </w:rPr>
              <w:t>B9(Overfill)</w:t>
            </w:r>
          </w:p>
        </w:tc>
        <w:tc>
          <w:tcPr>
            <w:tcW w:w="540" w:type="dxa"/>
            <w:tcBorders>
              <w:top w:val="single" w:sz="4" w:space="0" w:color="auto"/>
              <w:left w:val="nil"/>
              <w:bottom w:val="single" w:sz="4" w:space="0" w:color="auto"/>
              <w:right w:val="single" w:sz="8" w:space="0" w:color="auto"/>
            </w:tcBorders>
            <w:shd w:val="clear" w:color="auto" w:fill="auto"/>
            <w:vAlign w:val="center"/>
          </w:tcPr>
          <w:p w14:paraId="4722AACF"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X7</w:t>
            </w:r>
          </w:p>
        </w:tc>
        <w:tc>
          <w:tcPr>
            <w:tcW w:w="720" w:type="dxa"/>
            <w:tcBorders>
              <w:top w:val="single" w:sz="4" w:space="0" w:color="auto"/>
              <w:left w:val="nil"/>
              <w:bottom w:val="single" w:sz="4" w:space="0" w:color="auto"/>
              <w:right w:val="single" w:sz="8" w:space="0" w:color="auto"/>
            </w:tcBorders>
            <w:shd w:val="clear" w:color="auto" w:fill="auto"/>
            <w:vAlign w:val="center"/>
          </w:tcPr>
          <w:p w14:paraId="17FFA456"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X8</w:t>
            </w:r>
          </w:p>
        </w:tc>
        <w:tc>
          <w:tcPr>
            <w:tcW w:w="720" w:type="dxa"/>
            <w:tcBorders>
              <w:top w:val="single" w:sz="4" w:space="0" w:color="auto"/>
              <w:left w:val="nil"/>
              <w:bottom w:val="single" w:sz="4" w:space="0" w:color="auto"/>
              <w:right w:val="single" w:sz="4" w:space="0" w:color="auto"/>
            </w:tcBorders>
            <w:shd w:val="clear" w:color="auto" w:fill="auto"/>
            <w:vAlign w:val="center"/>
          </w:tcPr>
          <w:p w14:paraId="4550489D"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X9</w:t>
            </w:r>
          </w:p>
        </w:tc>
        <w:tc>
          <w:tcPr>
            <w:tcW w:w="630" w:type="dxa"/>
            <w:tcBorders>
              <w:top w:val="single" w:sz="4" w:space="0" w:color="auto"/>
              <w:left w:val="single" w:sz="4" w:space="0" w:color="auto"/>
              <w:bottom w:val="single" w:sz="4" w:space="0" w:color="auto"/>
              <w:right w:val="single" w:sz="8" w:space="0" w:color="auto"/>
            </w:tcBorders>
            <w:shd w:val="clear" w:color="auto" w:fill="auto"/>
            <w:vAlign w:val="center"/>
          </w:tcPr>
          <w:p w14:paraId="33FE92EA"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X10</w:t>
            </w:r>
          </w:p>
        </w:tc>
        <w:tc>
          <w:tcPr>
            <w:tcW w:w="630" w:type="dxa"/>
            <w:tcBorders>
              <w:top w:val="single" w:sz="4" w:space="0" w:color="auto"/>
              <w:left w:val="nil"/>
              <w:bottom w:val="single" w:sz="8" w:space="0" w:color="auto"/>
              <w:right w:val="single" w:sz="4" w:space="0" w:color="auto"/>
            </w:tcBorders>
            <w:vAlign w:val="center"/>
          </w:tcPr>
          <w:p w14:paraId="4856F9B8"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X11</w:t>
            </w:r>
          </w:p>
        </w:tc>
        <w:tc>
          <w:tcPr>
            <w:tcW w:w="630" w:type="dxa"/>
            <w:tcBorders>
              <w:top w:val="single" w:sz="4" w:space="0" w:color="auto"/>
              <w:left w:val="single" w:sz="4" w:space="0" w:color="auto"/>
              <w:bottom w:val="single" w:sz="8" w:space="0" w:color="auto"/>
              <w:right w:val="single" w:sz="8" w:space="0" w:color="auto"/>
            </w:tcBorders>
            <w:vAlign w:val="center"/>
          </w:tcPr>
          <w:p w14:paraId="4BB6D219"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X12</w:t>
            </w:r>
          </w:p>
        </w:tc>
        <w:tc>
          <w:tcPr>
            <w:tcW w:w="4136" w:type="dxa"/>
            <w:tcBorders>
              <w:top w:val="single" w:sz="4" w:space="0" w:color="auto"/>
              <w:left w:val="nil"/>
              <w:bottom w:val="single" w:sz="8" w:space="0" w:color="auto"/>
              <w:right w:val="single" w:sz="8" w:space="0" w:color="auto"/>
            </w:tcBorders>
            <w:shd w:val="clear" w:color="auto" w:fill="auto"/>
            <w:vAlign w:val="center"/>
          </w:tcPr>
          <w:p w14:paraId="3FA6E325"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Decision</w:t>
            </w:r>
          </w:p>
        </w:tc>
      </w:tr>
      <w:tr w:rsidR="00B47153" w:rsidRPr="002910AB" w14:paraId="16C68A63" w14:textId="77777777" w:rsidTr="005136C9">
        <w:trPr>
          <w:trHeight w:val="1213"/>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C31D8"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Scenario one</w:t>
            </w:r>
          </w:p>
        </w:tc>
        <w:tc>
          <w:tcPr>
            <w:tcW w:w="54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820FAD2"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9</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4319DD"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5</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440960"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5</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6289CC4"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5</w:t>
            </w:r>
          </w:p>
        </w:tc>
        <w:tc>
          <w:tcPr>
            <w:tcW w:w="630" w:type="dxa"/>
            <w:tcBorders>
              <w:top w:val="nil"/>
              <w:left w:val="single" w:sz="4" w:space="0" w:color="auto"/>
              <w:bottom w:val="single" w:sz="8" w:space="0" w:color="auto"/>
              <w:right w:val="single" w:sz="4" w:space="0" w:color="auto"/>
            </w:tcBorders>
            <w:shd w:val="clear" w:color="auto" w:fill="FFC000"/>
            <w:vAlign w:val="center"/>
          </w:tcPr>
          <w:p w14:paraId="2F12CC78"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6</w:t>
            </w:r>
          </w:p>
        </w:tc>
        <w:tc>
          <w:tcPr>
            <w:tcW w:w="630" w:type="dxa"/>
            <w:tcBorders>
              <w:top w:val="nil"/>
              <w:left w:val="single" w:sz="4" w:space="0" w:color="auto"/>
              <w:bottom w:val="single" w:sz="8" w:space="0" w:color="auto"/>
              <w:right w:val="single" w:sz="8" w:space="0" w:color="auto"/>
            </w:tcBorders>
            <w:shd w:val="clear" w:color="auto" w:fill="FFC000"/>
            <w:vAlign w:val="center"/>
          </w:tcPr>
          <w:p w14:paraId="7F3AD315"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6</w:t>
            </w:r>
          </w:p>
        </w:tc>
        <w:tc>
          <w:tcPr>
            <w:tcW w:w="4136" w:type="dxa"/>
            <w:tcBorders>
              <w:top w:val="nil"/>
              <w:left w:val="single" w:sz="4" w:space="0" w:color="auto"/>
              <w:bottom w:val="single" w:sz="8" w:space="0" w:color="auto"/>
              <w:right w:val="single" w:sz="8" w:space="0" w:color="auto"/>
            </w:tcBorders>
            <w:shd w:val="clear" w:color="auto" w:fill="auto"/>
            <w:vAlign w:val="center"/>
            <w:hideMark/>
          </w:tcPr>
          <w:p w14:paraId="0EC0D560" w14:textId="5A4138A7" w:rsidR="00B47153" w:rsidRPr="002910AB" w:rsidRDefault="00190D2A"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An</w:t>
            </w:r>
            <w:r w:rsidR="00B47153" w:rsidRPr="002910AB">
              <w:rPr>
                <w:rFonts w:ascii="Times New Roman" w:eastAsia="Times New Roman" w:hAnsi="Times New Roman" w:cs="Times New Roman"/>
                <w:sz w:val="18"/>
                <w:szCs w:val="18"/>
                <w:lang w:eastAsia="en-GB"/>
              </w:rPr>
              <w:t xml:space="preserve"> overfill has occurred and this </w:t>
            </w:r>
            <w:r w:rsidRPr="002910AB">
              <w:rPr>
                <w:rFonts w:ascii="Times New Roman" w:eastAsia="Times New Roman" w:hAnsi="Times New Roman" w:cs="Times New Roman"/>
                <w:sz w:val="18"/>
                <w:szCs w:val="18"/>
                <w:lang w:eastAsia="en-GB"/>
              </w:rPr>
              <w:t>wa</w:t>
            </w:r>
            <w:r w:rsidR="00B47153" w:rsidRPr="002910AB">
              <w:rPr>
                <w:rFonts w:ascii="Times New Roman" w:eastAsia="Times New Roman" w:hAnsi="Times New Roman" w:cs="Times New Roman"/>
                <w:sz w:val="18"/>
                <w:szCs w:val="18"/>
                <w:lang w:eastAsia="en-GB"/>
              </w:rPr>
              <w:t>s as a result of X7</w:t>
            </w:r>
            <w:r w:rsidR="005136C9" w:rsidRPr="002910AB">
              <w:rPr>
                <w:rFonts w:ascii="Times New Roman" w:eastAsia="Times New Roman" w:hAnsi="Times New Roman" w:cs="Times New Roman"/>
                <w:sz w:val="18"/>
                <w:szCs w:val="18"/>
                <w:lang w:eastAsia="en-GB"/>
              </w:rPr>
              <w:t xml:space="preserve"> </w:t>
            </w:r>
            <w:r w:rsidR="00B47153" w:rsidRPr="002910AB">
              <w:rPr>
                <w:rFonts w:ascii="Times New Roman" w:eastAsia="Times New Roman" w:hAnsi="Times New Roman" w:cs="Times New Roman"/>
                <w:sz w:val="18"/>
                <w:szCs w:val="18"/>
                <w:lang w:eastAsia="en-GB"/>
              </w:rPr>
              <w:t>(sensor level).  Halt</w:t>
            </w:r>
            <w:r w:rsidR="00E05BD9" w:rsidRPr="002910AB">
              <w:rPr>
                <w:rFonts w:ascii="Times New Roman" w:eastAsia="Times New Roman" w:hAnsi="Times New Roman" w:cs="Times New Roman"/>
                <w:sz w:val="18"/>
                <w:szCs w:val="18"/>
                <w:lang w:eastAsia="en-GB"/>
              </w:rPr>
              <w:t xml:space="preserve"> and divert</w:t>
            </w:r>
            <w:r w:rsidR="00B47153" w:rsidRPr="002910AB">
              <w:rPr>
                <w:rFonts w:ascii="Times New Roman" w:eastAsia="Times New Roman" w:hAnsi="Times New Roman" w:cs="Times New Roman"/>
                <w:sz w:val="18"/>
                <w:szCs w:val="18"/>
                <w:lang w:eastAsia="en-GB"/>
              </w:rPr>
              <w:t xml:space="preserve"> inflow of product into tank and carry out maintenance/troubleshooting. </w:t>
            </w:r>
          </w:p>
        </w:tc>
      </w:tr>
      <w:tr w:rsidR="00B47153" w:rsidRPr="002910AB" w14:paraId="78DB3E66" w14:textId="77777777" w:rsidTr="005136C9">
        <w:trPr>
          <w:trHeight w:val="337"/>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59B7A884" w14:textId="77777777" w:rsidR="00B47153" w:rsidRPr="002910AB" w:rsidRDefault="00B47153"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Scenario two</w:t>
            </w:r>
          </w:p>
        </w:tc>
        <w:tc>
          <w:tcPr>
            <w:tcW w:w="540" w:type="dxa"/>
            <w:tcBorders>
              <w:top w:val="single" w:sz="4" w:space="0" w:color="auto"/>
              <w:left w:val="single" w:sz="4" w:space="0" w:color="auto"/>
              <w:bottom w:val="single" w:sz="4" w:space="0" w:color="auto"/>
              <w:right w:val="single" w:sz="4" w:space="0" w:color="auto"/>
            </w:tcBorders>
            <w:shd w:val="clear" w:color="auto" w:fill="92D050"/>
            <w:vAlign w:val="center"/>
          </w:tcPr>
          <w:p w14:paraId="75C8C4C3" w14:textId="77777777" w:rsidR="00B47153" w:rsidRPr="002910AB" w:rsidRDefault="0059735D"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3</w:t>
            </w:r>
          </w:p>
        </w:tc>
        <w:tc>
          <w:tcPr>
            <w:tcW w:w="720" w:type="dxa"/>
            <w:tcBorders>
              <w:top w:val="single" w:sz="4" w:space="0" w:color="auto"/>
              <w:left w:val="single" w:sz="4" w:space="0" w:color="auto"/>
              <w:bottom w:val="single" w:sz="4" w:space="0" w:color="auto"/>
              <w:right w:val="single" w:sz="4" w:space="0" w:color="auto"/>
            </w:tcBorders>
            <w:shd w:val="clear" w:color="auto" w:fill="ADA907"/>
            <w:vAlign w:val="center"/>
          </w:tcPr>
          <w:p w14:paraId="323173DD" w14:textId="77777777" w:rsidR="00B47153" w:rsidRPr="002910AB" w:rsidRDefault="0059735D"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4</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14:paraId="2E36A50D" w14:textId="77777777" w:rsidR="00B47153" w:rsidRPr="002910AB" w:rsidRDefault="0059735D" w:rsidP="000D762C">
            <w:pPr>
              <w:spacing w:after="0" w:line="480" w:lineRule="auto"/>
              <w:jc w:val="center"/>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3</w:t>
            </w:r>
          </w:p>
        </w:tc>
        <w:tc>
          <w:tcPr>
            <w:tcW w:w="630" w:type="dxa"/>
            <w:tcBorders>
              <w:top w:val="single" w:sz="4" w:space="0" w:color="auto"/>
              <w:left w:val="single" w:sz="4" w:space="0" w:color="auto"/>
              <w:bottom w:val="single" w:sz="4" w:space="0" w:color="auto"/>
              <w:right w:val="single" w:sz="4" w:space="0" w:color="auto"/>
            </w:tcBorders>
            <w:shd w:val="clear" w:color="auto" w:fill="92D050"/>
            <w:vAlign w:val="center"/>
          </w:tcPr>
          <w:p w14:paraId="0166AD4E" w14:textId="77777777" w:rsidR="00B47153" w:rsidRPr="002910AB" w:rsidRDefault="0059735D" w:rsidP="000D762C">
            <w:pPr>
              <w:spacing w:after="0" w:line="480" w:lineRule="auto"/>
              <w:rPr>
                <w:rFonts w:ascii="Times New Roman" w:eastAsia="Times New Roman" w:hAnsi="Times New Roman" w:cs="Times New Roman"/>
                <w:sz w:val="18"/>
                <w:szCs w:val="18"/>
                <w:lang w:eastAsia="en-GB"/>
              </w:rPr>
            </w:pPr>
            <w:r w:rsidRPr="002910AB">
              <w:rPr>
                <w:rFonts w:ascii="Times New Roman" w:eastAsia="Times New Roman" w:hAnsi="Times New Roman" w:cs="Times New Roman"/>
                <w:sz w:val="18"/>
                <w:szCs w:val="18"/>
                <w:lang w:eastAsia="en-GB"/>
              </w:rPr>
              <w:t>3</w:t>
            </w:r>
          </w:p>
        </w:tc>
        <w:tc>
          <w:tcPr>
            <w:tcW w:w="630" w:type="dxa"/>
            <w:tcBorders>
              <w:top w:val="nil"/>
              <w:left w:val="single" w:sz="4" w:space="0" w:color="auto"/>
              <w:bottom w:val="single" w:sz="8" w:space="0" w:color="auto"/>
              <w:right w:val="single" w:sz="4" w:space="0" w:color="auto"/>
            </w:tcBorders>
            <w:shd w:val="clear" w:color="auto" w:fill="FFFF00"/>
            <w:vAlign w:val="center"/>
          </w:tcPr>
          <w:p w14:paraId="5B134B0C" w14:textId="77777777" w:rsidR="00B47153" w:rsidRPr="002910AB" w:rsidRDefault="0059735D" w:rsidP="000D762C">
            <w:pPr>
              <w:spacing w:after="0" w:line="480" w:lineRule="auto"/>
              <w:rPr>
                <w:rFonts w:ascii="Times New Roman" w:hAnsi="Times New Roman" w:cs="Times New Roman"/>
                <w:sz w:val="18"/>
                <w:szCs w:val="18"/>
              </w:rPr>
            </w:pPr>
            <w:r w:rsidRPr="002910AB">
              <w:rPr>
                <w:rFonts w:ascii="Times New Roman" w:hAnsi="Times New Roman" w:cs="Times New Roman"/>
                <w:sz w:val="18"/>
                <w:szCs w:val="18"/>
              </w:rPr>
              <w:t>5</w:t>
            </w:r>
          </w:p>
        </w:tc>
        <w:tc>
          <w:tcPr>
            <w:tcW w:w="630" w:type="dxa"/>
            <w:tcBorders>
              <w:top w:val="nil"/>
              <w:left w:val="single" w:sz="4" w:space="0" w:color="auto"/>
              <w:bottom w:val="single" w:sz="8" w:space="0" w:color="auto"/>
              <w:right w:val="single" w:sz="8" w:space="0" w:color="auto"/>
            </w:tcBorders>
            <w:shd w:val="clear" w:color="auto" w:fill="FFC000"/>
            <w:vAlign w:val="center"/>
          </w:tcPr>
          <w:p w14:paraId="0E32F0AB" w14:textId="77777777" w:rsidR="00B47153" w:rsidRPr="002910AB" w:rsidRDefault="0059735D" w:rsidP="000D762C">
            <w:pPr>
              <w:spacing w:after="0" w:line="480" w:lineRule="auto"/>
              <w:rPr>
                <w:rFonts w:ascii="Times New Roman" w:hAnsi="Times New Roman" w:cs="Times New Roman"/>
                <w:sz w:val="18"/>
                <w:szCs w:val="18"/>
              </w:rPr>
            </w:pPr>
            <w:r w:rsidRPr="002910AB">
              <w:rPr>
                <w:rFonts w:ascii="Times New Roman" w:hAnsi="Times New Roman" w:cs="Times New Roman"/>
                <w:sz w:val="18"/>
                <w:szCs w:val="18"/>
              </w:rPr>
              <w:t>6</w:t>
            </w:r>
          </w:p>
        </w:tc>
        <w:tc>
          <w:tcPr>
            <w:tcW w:w="4136" w:type="dxa"/>
            <w:tcBorders>
              <w:top w:val="nil"/>
              <w:left w:val="single" w:sz="4" w:space="0" w:color="auto"/>
              <w:bottom w:val="single" w:sz="8" w:space="0" w:color="auto"/>
              <w:right w:val="single" w:sz="8" w:space="0" w:color="auto"/>
            </w:tcBorders>
            <w:shd w:val="clear" w:color="auto" w:fill="auto"/>
            <w:vAlign w:val="center"/>
          </w:tcPr>
          <w:p w14:paraId="53477EE0" w14:textId="77777777" w:rsidR="00B47153" w:rsidRPr="002910AB" w:rsidRDefault="00B47153" w:rsidP="000D762C">
            <w:pPr>
              <w:spacing w:after="0" w:line="480" w:lineRule="auto"/>
              <w:rPr>
                <w:rFonts w:ascii="Times New Roman" w:eastAsia="Times New Roman" w:hAnsi="Times New Roman" w:cs="Times New Roman"/>
                <w:sz w:val="18"/>
                <w:szCs w:val="18"/>
                <w:lang w:eastAsia="en-GB"/>
              </w:rPr>
            </w:pPr>
            <w:r w:rsidRPr="002910AB">
              <w:rPr>
                <w:rFonts w:ascii="Times New Roman" w:hAnsi="Times New Roman" w:cs="Times New Roman"/>
                <w:sz w:val="18"/>
                <w:szCs w:val="18"/>
              </w:rPr>
              <w:t>Continue Inflow of products to tank and appropriate measures should be taken immediately</w:t>
            </w:r>
            <w:r w:rsidR="00265DB9" w:rsidRPr="002910AB">
              <w:rPr>
                <w:rFonts w:ascii="Times New Roman" w:hAnsi="Times New Roman" w:cs="Times New Roman"/>
                <w:sz w:val="18"/>
                <w:szCs w:val="18"/>
              </w:rPr>
              <w:t xml:space="preserve"> on X12</w:t>
            </w:r>
            <w:r w:rsidRPr="002910AB">
              <w:rPr>
                <w:rFonts w:ascii="Times New Roman" w:hAnsi="Times New Roman" w:cs="Times New Roman"/>
                <w:sz w:val="18"/>
                <w:szCs w:val="18"/>
              </w:rPr>
              <w:t xml:space="preserve">. </w:t>
            </w:r>
          </w:p>
        </w:tc>
      </w:tr>
    </w:tbl>
    <w:p w14:paraId="0DF5C5E5" w14:textId="37672FD1" w:rsidR="00B47153" w:rsidRPr="002910AB" w:rsidRDefault="00B47153" w:rsidP="000D762C">
      <w:pPr>
        <w:spacing w:line="480" w:lineRule="auto"/>
        <w:jc w:val="both"/>
        <w:rPr>
          <w:rFonts w:ascii="Times New Roman" w:hAnsi="Times New Roman" w:cs="Times New Roman"/>
          <w:b/>
          <w:bCs/>
          <w:sz w:val="20"/>
          <w:szCs w:val="20"/>
        </w:rPr>
      </w:pPr>
    </w:p>
    <w:p w14:paraId="292DF5C6" w14:textId="5E422465" w:rsidR="00755DC1" w:rsidRPr="002910AB" w:rsidRDefault="009A0CF4" w:rsidP="000D762C">
      <w:p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 xml:space="preserve">The pattern showing the ‘States’ (shown in Fig. 7, 8) illustrated a change in ‘State’ (that is a change in color) when the inputs were updated. An operator observing a steady increase in risk level(s) could reasonably predict that the level could continue increasing until a dangerous level was reached. Values shown, depict the effect of the analysis for impacts (Human, environmental, economic) mixed with RTD on the top event (T). The operator is likely to identify a system that could go into a fail state, </w:t>
      </w:r>
      <w:r w:rsidR="00966170" w:rsidRPr="002910AB">
        <w:rPr>
          <w:rFonts w:ascii="Times New Roman" w:hAnsi="Times New Roman" w:cs="Times New Roman"/>
          <w:sz w:val="20"/>
          <w:szCs w:val="20"/>
        </w:rPr>
        <w:t>decide</w:t>
      </w:r>
      <w:r w:rsidRPr="002910AB">
        <w:rPr>
          <w:rFonts w:ascii="Times New Roman" w:hAnsi="Times New Roman" w:cs="Times New Roman"/>
          <w:sz w:val="20"/>
          <w:szCs w:val="20"/>
        </w:rPr>
        <w:t xml:space="preserve"> and avert catastrophe</w:t>
      </w:r>
      <w:r w:rsidR="0070773B" w:rsidRPr="002910AB">
        <w:rPr>
          <w:rFonts w:ascii="Times New Roman" w:hAnsi="Times New Roman" w:cs="Times New Roman"/>
          <w:sz w:val="20"/>
          <w:szCs w:val="20"/>
        </w:rPr>
        <w:t>.</w:t>
      </w:r>
      <w:r w:rsidR="00330BFA">
        <w:rPr>
          <w:rFonts w:ascii="Times New Roman" w:hAnsi="Times New Roman" w:cs="Times New Roman"/>
          <w:sz w:val="20"/>
          <w:szCs w:val="20"/>
        </w:rPr>
        <w:t xml:space="preserve"> </w:t>
      </w:r>
      <w:r w:rsidR="002910AB" w:rsidRPr="002910AB">
        <w:rPr>
          <w:rFonts w:ascii="Times New Roman" w:hAnsi="Times New Roman" w:cs="Times New Roman"/>
          <w:sz w:val="20"/>
          <w:szCs w:val="20"/>
        </w:rPr>
        <w:t xml:space="preserve">To ensure that all basic events </w:t>
      </w:r>
      <w:r w:rsidR="00330BFA">
        <w:rPr>
          <w:rFonts w:ascii="Times New Roman" w:hAnsi="Times New Roman" w:cs="Times New Roman"/>
          <w:sz w:val="20"/>
          <w:szCs w:val="20"/>
        </w:rPr>
        <w:t xml:space="preserve">were tackled, </w:t>
      </w:r>
      <w:r w:rsidR="002910AB" w:rsidRPr="002910AB">
        <w:rPr>
          <w:rFonts w:ascii="Times New Roman" w:hAnsi="Times New Roman" w:cs="Times New Roman"/>
          <w:sz w:val="20"/>
          <w:szCs w:val="20"/>
        </w:rPr>
        <w:t xml:space="preserve">all processes including the risk levels </w:t>
      </w:r>
      <w:r w:rsidR="00330BFA">
        <w:rPr>
          <w:rFonts w:ascii="Times New Roman" w:hAnsi="Times New Roman" w:cs="Times New Roman"/>
          <w:sz w:val="20"/>
          <w:szCs w:val="20"/>
        </w:rPr>
        <w:t xml:space="preserve">were </w:t>
      </w:r>
      <w:r w:rsidR="002910AB" w:rsidRPr="002910AB">
        <w:rPr>
          <w:rFonts w:ascii="Times New Roman" w:hAnsi="Times New Roman" w:cs="Times New Roman"/>
          <w:sz w:val="20"/>
          <w:szCs w:val="20"/>
        </w:rPr>
        <w:t xml:space="preserve">evaluated. </w:t>
      </w:r>
      <w:r w:rsidR="002910AB" w:rsidRPr="00817F68">
        <w:rPr>
          <w:rFonts w:ascii="Times New Roman" w:hAnsi="Times New Roman" w:cs="Times New Roman"/>
          <w:sz w:val="20"/>
          <w:szCs w:val="20"/>
        </w:rPr>
        <w:t>B</w:t>
      </w:r>
      <w:r w:rsidR="002910AB" w:rsidRPr="002910AB">
        <w:rPr>
          <w:rFonts w:ascii="Times New Roman" w:hAnsi="Times New Roman" w:cs="Times New Roman"/>
          <w:sz w:val="20"/>
          <w:szCs w:val="20"/>
        </w:rPr>
        <w:t xml:space="preserve">asic event that </w:t>
      </w:r>
      <w:r w:rsidR="00330BFA">
        <w:rPr>
          <w:rFonts w:ascii="Times New Roman" w:hAnsi="Times New Roman" w:cs="Times New Roman"/>
          <w:sz w:val="20"/>
          <w:szCs w:val="20"/>
        </w:rPr>
        <w:t xml:space="preserve">could </w:t>
      </w:r>
      <w:r w:rsidR="002910AB" w:rsidRPr="002910AB">
        <w:rPr>
          <w:rFonts w:ascii="Times New Roman" w:hAnsi="Times New Roman" w:cs="Times New Roman"/>
          <w:sz w:val="20"/>
          <w:szCs w:val="20"/>
        </w:rPr>
        <w:t>le</w:t>
      </w:r>
      <w:r w:rsidR="00330BFA">
        <w:rPr>
          <w:rFonts w:ascii="Times New Roman" w:hAnsi="Times New Roman" w:cs="Times New Roman"/>
          <w:sz w:val="20"/>
          <w:szCs w:val="20"/>
        </w:rPr>
        <w:t>a</w:t>
      </w:r>
      <w:r w:rsidR="002910AB" w:rsidRPr="002910AB">
        <w:rPr>
          <w:rFonts w:ascii="Times New Roman" w:hAnsi="Times New Roman" w:cs="Times New Roman"/>
          <w:sz w:val="20"/>
          <w:szCs w:val="20"/>
        </w:rPr>
        <w:t xml:space="preserve">d to the incident under study was highlighted and preventive measures put in place to guarantee elimination of their influences. </w:t>
      </w:r>
      <w:r w:rsidR="007410CE">
        <w:rPr>
          <w:rFonts w:ascii="Times New Roman" w:hAnsi="Times New Roman" w:cs="Times New Roman"/>
          <w:sz w:val="20"/>
          <w:szCs w:val="20"/>
        </w:rPr>
        <w:t xml:space="preserve">This method could be applied to the </w:t>
      </w:r>
      <w:proofErr w:type="spellStart"/>
      <w:r w:rsidR="007410CE">
        <w:rPr>
          <w:rFonts w:ascii="Times New Roman" w:hAnsi="Times New Roman" w:cs="Times New Roman"/>
          <w:sz w:val="20"/>
          <w:szCs w:val="20"/>
        </w:rPr>
        <w:t>Buncefield</w:t>
      </w:r>
      <w:proofErr w:type="spellEnd"/>
      <w:r w:rsidR="007410CE">
        <w:rPr>
          <w:rFonts w:ascii="Times New Roman" w:hAnsi="Times New Roman" w:cs="Times New Roman"/>
          <w:sz w:val="20"/>
          <w:szCs w:val="20"/>
        </w:rPr>
        <w:t xml:space="preserve"> incident. The </w:t>
      </w:r>
      <w:proofErr w:type="spellStart"/>
      <w:r w:rsidR="007410CE">
        <w:rPr>
          <w:rFonts w:ascii="Times New Roman" w:hAnsi="Times New Roman" w:cs="Times New Roman"/>
          <w:sz w:val="20"/>
          <w:szCs w:val="20"/>
        </w:rPr>
        <w:t>Buncefield</w:t>
      </w:r>
      <w:proofErr w:type="spellEnd"/>
      <w:r w:rsidR="007410CE">
        <w:rPr>
          <w:rFonts w:ascii="Times New Roman" w:hAnsi="Times New Roman" w:cs="Times New Roman"/>
          <w:sz w:val="20"/>
          <w:szCs w:val="20"/>
        </w:rPr>
        <w:t xml:space="preserve"> storage tank had two forms of </w:t>
      </w:r>
      <w:r w:rsidR="007410CE" w:rsidRPr="007410CE">
        <w:rPr>
          <w:rFonts w:ascii="Times New Roman" w:hAnsi="Times New Roman" w:cs="Times New Roman"/>
          <w:sz w:val="20"/>
          <w:szCs w:val="20"/>
        </w:rPr>
        <w:t>level control: a gauge that enabled the employees to monitor the filling operation; and an independent high-level switch (IHLS)</w:t>
      </w:r>
      <w:r w:rsidR="001B0B09" w:rsidRPr="001B0B09">
        <w:rPr>
          <w:rFonts w:ascii="Times New Roman" w:hAnsi="Times New Roman" w:cs="Times New Roman"/>
          <w:noProof/>
          <w:sz w:val="20"/>
          <w:szCs w:val="20"/>
          <w:lang w:val="it-IT"/>
        </w:rPr>
        <w:t xml:space="preserve"> </w:t>
      </w:r>
      <w:r w:rsidR="001B0B09">
        <w:rPr>
          <w:rFonts w:ascii="Times New Roman" w:hAnsi="Times New Roman" w:cs="Times New Roman"/>
          <w:noProof/>
          <w:sz w:val="20"/>
          <w:szCs w:val="20"/>
          <w:lang w:val="it-IT"/>
        </w:rPr>
        <w:t>(BMIIB, 2005)</w:t>
      </w:r>
      <w:r w:rsidR="007410CE" w:rsidRPr="007410CE">
        <w:rPr>
          <w:rFonts w:ascii="Times New Roman" w:hAnsi="Times New Roman" w:cs="Times New Roman"/>
          <w:sz w:val="20"/>
          <w:szCs w:val="20"/>
        </w:rPr>
        <w:t xml:space="preserve">. The first gauge stuck, and the IHLS was inoperable and there was no means to alert the control room staff that the tank was filling to dangerous levels. Eventually, large quantities of petrol overflowed from the top of the tank. A </w:t>
      </w:r>
      <w:proofErr w:type="spellStart"/>
      <w:r w:rsidR="007410CE" w:rsidRPr="007410CE">
        <w:rPr>
          <w:rFonts w:ascii="Times New Roman" w:hAnsi="Times New Roman" w:cs="Times New Roman"/>
          <w:sz w:val="20"/>
          <w:szCs w:val="20"/>
        </w:rPr>
        <w:t>vapour</w:t>
      </w:r>
      <w:proofErr w:type="spellEnd"/>
      <w:r w:rsidR="007410CE" w:rsidRPr="007410CE">
        <w:rPr>
          <w:rFonts w:ascii="Times New Roman" w:hAnsi="Times New Roman" w:cs="Times New Roman"/>
          <w:sz w:val="20"/>
          <w:szCs w:val="20"/>
        </w:rPr>
        <w:t xml:space="preserve"> cloud formed, ignited, and caused a massive explosion and fire that lasted five days.</w:t>
      </w:r>
      <w:r w:rsidR="0072063C">
        <w:rPr>
          <w:rFonts w:ascii="Times New Roman" w:hAnsi="Times New Roman" w:cs="Times New Roman"/>
          <w:sz w:val="20"/>
          <w:szCs w:val="20"/>
        </w:rPr>
        <w:t xml:space="preserve"> This system could have identified the </w:t>
      </w:r>
      <w:r w:rsidR="0072063C" w:rsidRPr="0072063C">
        <w:rPr>
          <w:rFonts w:ascii="Times New Roman" w:hAnsi="Times New Roman" w:cs="Times New Roman"/>
          <w:sz w:val="20"/>
          <w:szCs w:val="20"/>
        </w:rPr>
        <w:t>root causes that could have been triggered and led to the incident</w:t>
      </w:r>
      <w:r w:rsidR="0072063C">
        <w:rPr>
          <w:rFonts w:ascii="Times New Roman" w:hAnsi="Times New Roman" w:cs="Times New Roman"/>
          <w:sz w:val="20"/>
          <w:szCs w:val="20"/>
        </w:rPr>
        <w:t xml:space="preserve">. An evaluation and representation using this system could have </w:t>
      </w:r>
      <w:r w:rsidR="0072063C" w:rsidRPr="0072063C">
        <w:rPr>
          <w:rFonts w:ascii="Times New Roman" w:hAnsi="Times New Roman" w:cs="Times New Roman"/>
          <w:sz w:val="20"/>
          <w:szCs w:val="20"/>
        </w:rPr>
        <w:t xml:space="preserve">given the operator a real time insight of the current state of the </w:t>
      </w:r>
      <w:proofErr w:type="spellStart"/>
      <w:r w:rsidR="0072063C" w:rsidRPr="0072063C">
        <w:rPr>
          <w:rFonts w:ascii="Times New Roman" w:hAnsi="Times New Roman" w:cs="Times New Roman"/>
          <w:sz w:val="20"/>
          <w:szCs w:val="20"/>
        </w:rPr>
        <w:t>Buncefield</w:t>
      </w:r>
      <w:proofErr w:type="spellEnd"/>
      <w:r w:rsidR="0072063C" w:rsidRPr="0072063C">
        <w:rPr>
          <w:rFonts w:ascii="Times New Roman" w:hAnsi="Times New Roman" w:cs="Times New Roman"/>
          <w:sz w:val="20"/>
          <w:szCs w:val="20"/>
        </w:rPr>
        <w:t xml:space="preserve"> Tank 912, </w:t>
      </w:r>
      <w:r w:rsidR="0072063C">
        <w:rPr>
          <w:rFonts w:ascii="Times New Roman" w:hAnsi="Times New Roman" w:cs="Times New Roman"/>
          <w:sz w:val="20"/>
          <w:szCs w:val="20"/>
        </w:rPr>
        <w:t xml:space="preserve">allowing the operator </w:t>
      </w:r>
      <w:r w:rsidR="0072063C" w:rsidRPr="0072063C">
        <w:rPr>
          <w:rFonts w:ascii="Times New Roman" w:hAnsi="Times New Roman" w:cs="Times New Roman"/>
          <w:sz w:val="20"/>
          <w:szCs w:val="20"/>
        </w:rPr>
        <w:t>time to proffer control measures to prevent the catastrophe from happening</w:t>
      </w:r>
      <w:r w:rsidR="0072063C">
        <w:rPr>
          <w:rFonts w:ascii="Times New Roman" w:hAnsi="Times New Roman" w:cs="Times New Roman"/>
          <w:sz w:val="20"/>
          <w:szCs w:val="20"/>
        </w:rPr>
        <w:t>.</w:t>
      </w:r>
    </w:p>
    <w:p w14:paraId="7E2E9845" w14:textId="1DFD9060" w:rsidR="00C10F31" w:rsidRPr="002910AB" w:rsidRDefault="00755DC1" w:rsidP="000D762C">
      <w:pPr>
        <w:pStyle w:val="ListParagraph"/>
        <w:numPr>
          <w:ilvl w:val="0"/>
          <w:numId w:val="8"/>
        </w:numPr>
        <w:spacing w:line="480" w:lineRule="auto"/>
        <w:rPr>
          <w:rFonts w:ascii="Times New Roman" w:hAnsi="Times New Roman" w:cs="Times New Roman"/>
          <w:b/>
          <w:bCs/>
          <w:sz w:val="20"/>
          <w:szCs w:val="20"/>
        </w:rPr>
      </w:pPr>
      <w:r w:rsidRPr="002910AB">
        <w:rPr>
          <w:rFonts w:ascii="Times New Roman" w:hAnsi="Times New Roman" w:cs="Times New Roman"/>
          <w:b/>
          <w:bCs/>
          <w:sz w:val="20"/>
          <w:szCs w:val="20"/>
        </w:rPr>
        <w:t>C</w:t>
      </w:r>
      <w:r w:rsidR="00C10F31" w:rsidRPr="002910AB">
        <w:rPr>
          <w:rFonts w:ascii="Times New Roman" w:hAnsi="Times New Roman" w:cs="Times New Roman"/>
          <w:b/>
          <w:bCs/>
          <w:sz w:val="20"/>
          <w:szCs w:val="20"/>
        </w:rPr>
        <w:t>onclusion</w:t>
      </w:r>
    </w:p>
    <w:p w14:paraId="221C144A" w14:textId="27A70B82" w:rsidR="00C617FC" w:rsidRPr="002910AB" w:rsidRDefault="00C617FC" w:rsidP="000D762C">
      <w:pPr>
        <w:autoSpaceDE w:val="0"/>
        <w:autoSpaceDN w:val="0"/>
        <w:adjustRightInd w:val="0"/>
        <w:spacing w:after="0" w:line="480" w:lineRule="auto"/>
        <w:jc w:val="both"/>
        <w:rPr>
          <w:rFonts w:ascii="Times New Roman" w:eastAsia="Times New Roman" w:hAnsi="Times New Roman" w:cs="Times New Roman"/>
          <w:sz w:val="20"/>
          <w:szCs w:val="20"/>
        </w:rPr>
      </w:pPr>
      <w:r w:rsidRPr="002910AB">
        <w:rPr>
          <w:rFonts w:ascii="Times New Roman" w:eastAsia="Times New Roman" w:hAnsi="Times New Roman" w:cs="Times New Roman"/>
          <w:sz w:val="20"/>
          <w:szCs w:val="20"/>
        </w:rPr>
        <w:t xml:space="preserve">Risk assessment is vital for safety management. Leak of storage tank could lead to loss of lives, environmental defects and economic losses, </w:t>
      </w:r>
      <w:r w:rsidR="00FA64F4" w:rsidRPr="002910AB">
        <w:rPr>
          <w:rFonts w:ascii="Times New Roman" w:eastAsia="Times New Roman" w:hAnsi="Times New Roman" w:cs="Times New Roman"/>
          <w:sz w:val="20"/>
          <w:szCs w:val="20"/>
        </w:rPr>
        <w:t>so</w:t>
      </w:r>
      <w:r w:rsidRPr="002910AB">
        <w:rPr>
          <w:rFonts w:ascii="Times New Roman" w:eastAsia="Times New Roman" w:hAnsi="Times New Roman" w:cs="Times New Roman"/>
          <w:sz w:val="20"/>
          <w:szCs w:val="20"/>
        </w:rPr>
        <w:t xml:space="preserve"> there is a need for a comprehensive risk evaluation method </w:t>
      </w:r>
      <w:r w:rsidR="00FA64F4" w:rsidRPr="002910AB">
        <w:rPr>
          <w:rFonts w:ascii="Times New Roman" w:eastAsia="Times New Roman" w:hAnsi="Times New Roman" w:cs="Times New Roman"/>
          <w:sz w:val="20"/>
          <w:szCs w:val="20"/>
        </w:rPr>
        <w:t xml:space="preserve">to </w:t>
      </w:r>
      <w:r w:rsidRPr="002910AB">
        <w:rPr>
          <w:rFonts w:ascii="Times New Roman" w:eastAsia="Times New Roman" w:hAnsi="Times New Roman" w:cs="Times New Roman"/>
          <w:sz w:val="20"/>
          <w:szCs w:val="20"/>
        </w:rPr>
        <w:t>identify risk sources before things go wrong.</w:t>
      </w:r>
    </w:p>
    <w:p w14:paraId="33AC55E5" w14:textId="33B8336B" w:rsidR="00C617FC" w:rsidRPr="002910AB" w:rsidRDefault="00C617FC" w:rsidP="000D762C">
      <w:pPr>
        <w:autoSpaceDE w:val="0"/>
        <w:autoSpaceDN w:val="0"/>
        <w:adjustRightInd w:val="0"/>
        <w:spacing w:after="0" w:line="480" w:lineRule="auto"/>
        <w:jc w:val="both"/>
        <w:rPr>
          <w:rFonts w:ascii="Times New Roman" w:eastAsia="Times New Roman" w:hAnsi="Times New Roman" w:cs="Times New Roman"/>
          <w:sz w:val="20"/>
          <w:szCs w:val="20"/>
        </w:rPr>
      </w:pPr>
      <w:r w:rsidRPr="002910AB">
        <w:rPr>
          <w:rFonts w:ascii="Times New Roman" w:eastAsia="Times New Roman" w:hAnsi="Times New Roman" w:cs="Times New Roman"/>
          <w:sz w:val="20"/>
          <w:szCs w:val="20"/>
        </w:rPr>
        <w:lastRenderedPageBreak/>
        <w:t xml:space="preserve">This paper established a dynamic risk assessment method that combined risk levels and real time data to predict leak in a storage tank. FD was used as a qualitative analysis method. A combined quantitative risk analysis method of </w:t>
      </w:r>
      <w:r w:rsidR="00E31E6E" w:rsidRPr="002910AB">
        <w:rPr>
          <w:rFonts w:ascii="Times New Roman" w:eastAsia="Times New Roman" w:hAnsi="Times New Roman" w:cs="Times New Roman"/>
          <w:sz w:val="20"/>
          <w:szCs w:val="20"/>
        </w:rPr>
        <w:t>r</w:t>
      </w:r>
      <w:r w:rsidRPr="002910AB">
        <w:rPr>
          <w:rFonts w:ascii="Times New Roman" w:eastAsia="Times New Roman" w:hAnsi="Times New Roman" w:cs="Times New Roman"/>
          <w:sz w:val="20"/>
          <w:szCs w:val="20"/>
        </w:rPr>
        <w:t>isk level</w:t>
      </w:r>
      <w:r w:rsidR="00E31E6E" w:rsidRPr="002910AB">
        <w:rPr>
          <w:rFonts w:ascii="Times New Roman" w:eastAsia="Times New Roman" w:hAnsi="Times New Roman" w:cs="Times New Roman"/>
          <w:sz w:val="20"/>
          <w:szCs w:val="20"/>
        </w:rPr>
        <w:t>s</w:t>
      </w:r>
      <w:r w:rsidRPr="002910AB">
        <w:rPr>
          <w:rFonts w:ascii="Times New Roman" w:eastAsia="Times New Roman" w:hAnsi="Times New Roman" w:cs="Times New Roman"/>
          <w:sz w:val="20"/>
          <w:szCs w:val="20"/>
        </w:rPr>
        <w:t xml:space="preserve"> and FTA was calculated using Boolean logic.</w:t>
      </w:r>
    </w:p>
    <w:p w14:paraId="43D62A1C" w14:textId="10C369DB" w:rsidR="00E31E6E" w:rsidRPr="002910AB" w:rsidRDefault="009A0CF4" w:rsidP="000D762C">
      <w:pPr>
        <w:spacing w:line="480" w:lineRule="auto"/>
        <w:jc w:val="both"/>
        <w:rPr>
          <w:rFonts w:ascii="Times New Roman" w:hAnsi="Times New Roman" w:cs="Times New Roman"/>
          <w:bCs/>
          <w:sz w:val="20"/>
          <w:szCs w:val="20"/>
        </w:rPr>
      </w:pPr>
      <w:r w:rsidRPr="002910AB">
        <w:rPr>
          <w:rFonts w:ascii="Times New Roman" w:hAnsi="Times New Roman" w:cs="Times New Roman"/>
          <w:bCs/>
          <w:sz w:val="20"/>
          <w:szCs w:val="20"/>
        </w:rPr>
        <w:t>A dynamic model obtaining incessant data was processed with human, environmental factors and interpreted into real time perception and risk awareness to aid operators to recognize a potentially dangerous circumstance</w:t>
      </w:r>
      <w:r w:rsidR="00FA64F4" w:rsidRPr="002910AB">
        <w:rPr>
          <w:rFonts w:ascii="Times New Roman" w:hAnsi="Times New Roman" w:cs="Times New Roman"/>
          <w:bCs/>
          <w:sz w:val="20"/>
          <w:szCs w:val="20"/>
        </w:rPr>
        <w:t>s</w:t>
      </w:r>
      <w:r w:rsidRPr="002910AB">
        <w:rPr>
          <w:rFonts w:ascii="Times New Roman" w:hAnsi="Times New Roman" w:cs="Times New Roman"/>
          <w:bCs/>
          <w:sz w:val="20"/>
          <w:szCs w:val="20"/>
        </w:rPr>
        <w:t xml:space="preserve"> and act </w:t>
      </w:r>
      <w:r w:rsidR="00FA64F4" w:rsidRPr="002910AB">
        <w:rPr>
          <w:rFonts w:ascii="Times New Roman" w:hAnsi="Times New Roman" w:cs="Times New Roman"/>
          <w:bCs/>
          <w:sz w:val="20"/>
          <w:szCs w:val="20"/>
        </w:rPr>
        <w:t xml:space="preserve">in a </w:t>
      </w:r>
      <w:r w:rsidRPr="002910AB">
        <w:rPr>
          <w:rFonts w:ascii="Times New Roman" w:hAnsi="Times New Roman" w:cs="Times New Roman"/>
          <w:bCs/>
          <w:sz w:val="20"/>
          <w:szCs w:val="20"/>
        </w:rPr>
        <w:t>timely</w:t>
      </w:r>
      <w:r w:rsidR="00FA64F4" w:rsidRPr="002910AB">
        <w:rPr>
          <w:rFonts w:ascii="Times New Roman" w:hAnsi="Times New Roman" w:cs="Times New Roman"/>
          <w:bCs/>
          <w:sz w:val="20"/>
          <w:szCs w:val="20"/>
        </w:rPr>
        <w:t xml:space="preserve"> manner</w:t>
      </w:r>
      <w:r w:rsidRPr="002910AB">
        <w:rPr>
          <w:rFonts w:ascii="Times New Roman" w:hAnsi="Times New Roman" w:cs="Times New Roman"/>
          <w:bCs/>
          <w:sz w:val="20"/>
          <w:szCs w:val="20"/>
        </w:rPr>
        <w:t>. An intelligent system that recognize</w:t>
      </w:r>
      <w:r w:rsidR="00FA64F4" w:rsidRPr="002910AB">
        <w:rPr>
          <w:rFonts w:ascii="Times New Roman" w:hAnsi="Times New Roman" w:cs="Times New Roman"/>
          <w:bCs/>
          <w:sz w:val="20"/>
          <w:szCs w:val="20"/>
        </w:rPr>
        <w:t>d</w:t>
      </w:r>
      <w:r w:rsidRPr="002910AB">
        <w:rPr>
          <w:rFonts w:ascii="Times New Roman" w:hAnsi="Times New Roman" w:cs="Times New Roman"/>
          <w:bCs/>
          <w:sz w:val="20"/>
          <w:szCs w:val="20"/>
        </w:rPr>
        <w:t xml:space="preserve"> increasing level(s) and dr</w:t>
      </w:r>
      <w:r w:rsidR="00FA64F4" w:rsidRPr="002910AB">
        <w:rPr>
          <w:rFonts w:ascii="Times New Roman" w:hAnsi="Times New Roman" w:cs="Times New Roman"/>
          <w:bCs/>
          <w:sz w:val="20"/>
          <w:szCs w:val="20"/>
        </w:rPr>
        <w:t>ew</w:t>
      </w:r>
      <w:r w:rsidRPr="002910AB">
        <w:rPr>
          <w:rFonts w:ascii="Times New Roman" w:hAnsi="Times New Roman" w:cs="Times New Roman"/>
          <w:bCs/>
          <w:sz w:val="20"/>
          <w:szCs w:val="20"/>
        </w:rPr>
        <w:t xml:space="preserve"> attention to the possibility of further increase before unsafe levels are reached was used to </w:t>
      </w:r>
      <w:proofErr w:type="spellStart"/>
      <w:r w:rsidRPr="002910AB">
        <w:rPr>
          <w:rFonts w:ascii="Times New Roman" w:hAnsi="Times New Roman" w:cs="Times New Roman"/>
          <w:bCs/>
          <w:sz w:val="20"/>
          <w:szCs w:val="20"/>
        </w:rPr>
        <w:t>analyse</w:t>
      </w:r>
      <w:proofErr w:type="spellEnd"/>
      <w:r w:rsidRPr="002910AB">
        <w:rPr>
          <w:rFonts w:ascii="Times New Roman" w:hAnsi="Times New Roman" w:cs="Times New Roman"/>
          <w:bCs/>
          <w:sz w:val="20"/>
          <w:szCs w:val="20"/>
        </w:rPr>
        <w:t xml:space="preserve"> and make critical decisions. </w:t>
      </w:r>
      <w:bookmarkStart w:id="5" w:name="_Hlk74691121"/>
      <w:r w:rsidR="007410CE">
        <w:rPr>
          <w:rFonts w:ascii="Times New Roman" w:hAnsi="Times New Roman" w:cs="Times New Roman"/>
          <w:bCs/>
          <w:sz w:val="20"/>
          <w:szCs w:val="20"/>
        </w:rPr>
        <w:t xml:space="preserve">This method could </w:t>
      </w:r>
      <w:r w:rsidR="007410CE" w:rsidRPr="007410CE">
        <w:rPr>
          <w:rFonts w:ascii="Times New Roman" w:hAnsi="Times New Roman" w:cs="Times New Roman"/>
          <w:bCs/>
          <w:sz w:val="20"/>
          <w:szCs w:val="20"/>
        </w:rPr>
        <w:t>show the operator the current state of risk of basic events</w:t>
      </w:r>
      <w:r w:rsidR="007410CE">
        <w:rPr>
          <w:rFonts w:ascii="Times New Roman" w:hAnsi="Times New Roman" w:cs="Times New Roman"/>
          <w:bCs/>
          <w:sz w:val="20"/>
          <w:szCs w:val="20"/>
        </w:rPr>
        <w:t>.</w:t>
      </w:r>
    </w:p>
    <w:bookmarkEnd w:id="5"/>
    <w:p w14:paraId="250B15A2" w14:textId="77777777" w:rsidR="002910AB" w:rsidRDefault="00C617FC" w:rsidP="002910AB">
      <w:pPr>
        <w:spacing w:line="480" w:lineRule="auto"/>
        <w:jc w:val="both"/>
        <w:rPr>
          <w:rFonts w:ascii="Times New Roman" w:eastAsia="Times New Roman" w:hAnsi="Times New Roman" w:cs="Times New Roman"/>
          <w:sz w:val="20"/>
          <w:szCs w:val="20"/>
        </w:rPr>
      </w:pPr>
      <w:r w:rsidRPr="002910AB">
        <w:rPr>
          <w:rFonts w:ascii="Times New Roman" w:eastAsia="Times New Roman" w:hAnsi="Times New Roman" w:cs="Times New Roman"/>
          <w:sz w:val="20"/>
          <w:szCs w:val="20"/>
        </w:rPr>
        <w:t xml:space="preserve">A risk matrix was used to rank and prioritize risk of leak in a storage tank and make decisions about risks that could be tolerated based on historically statistic data. To improve the reliability and rationality, the </w:t>
      </w:r>
      <w:r w:rsidR="00321B17" w:rsidRPr="002910AB">
        <w:rPr>
          <w:rFonts w:ascii="Times New Roman" w:eastAsia="Times New Roman" w:hAnsi="Times New Roman" w:cs="Times New Roman"/>
          <w:sz w:val="20"/>
          <w:szCs w:val="20"/>
        </w:rPr>
        <w:t xml:space="preserve">initial </w:t>
      </w:r>
      <w:r w:rsidRPr="002910AB">
        <w:rPr>
          <w:rFonts w:ascii="Times New Roman" w:eastAsia="Times New Roman" w:hAnsi="Times New Roman" w:cs="Times New Roman"/>
          <w:sz w:val="20"/>
          <w:szCs w:val="20"/>
        </w:rPr>
        <w:t xml:space="preserve">scale of 1- 9 was divided into five risk levels: very low, low, medium, high, and very high. Individual risk and the total risk of human, environmental and economic impact was calculated. </w:t>
      </w:r>
    </w:p>
    <w:p w14:paraId="4F3C3A98" w14:textId="54A3A558" w:rsidR="002910AB" w:rsidRPr="002910AB" w:rsidRDefault="00321B17" w:rsidP="002910AB">
      <w:pPr>
        <w:spacing w:line="480" w:lineRule="auto"/>
        <w:jc w:val="both"/>
        <w:rPr>
          <w:rFonts w:ascii="Times New Roman" w:eastAsia="Times New Roman" w:hAnsi="Times New Roman" w:cs="Times New Roman"/>
          <w:sz w:val="20"/>
          <w:szCs w:val="20"/>
        </w:rPr>
      </w:pPr>
      <w:bookmarkStart w:id="6" w:name="_Hlk74691205"/>
      <w:r w:rsidRPr="002910AB">
        <w:rPr>
          <w:rFonts w:ascii="Times New Roman" w:hAnsi="Times New Roman" w:cs="Times New Roman"/>
          <w:sz w:val="20"/>
          <w:szCs w:val="20"/>
        </w:rPr>
        <w:t>T</w:t>
      </w:r>
      <w:r w:rsidR="00C617FC" w:rsidRPr="002910AB">
        <w:rPr>
          <w:rFonts w:ascii="Times New Roman" w:hAnsi="Times New Roman" w:cs="Times New Roman"/>
          <w:sz w:val="20"/>
          <w:szCs w:val="20"/>
        </w:rPr>
        <w:t>he combined method of Risk matrix, FD, FTA and RTD created a new comprehensive risk evaluation method. This method could guide operators to mitigate or avoid potential process hazards. Immediate corrective measures to reduce or eradicate the occurrence of the risk of leak accident of the tank must be taken</w:t>
      </w:r>
      <w:bookmarkEnd w:id="6"/>
      <w:r w:rsidR="00C617FC" w:rsidRPr="002910AB">
        <w:rPr>
          <w:rFonts w:ascii="Times New Roman" w:hAnsi="Times New Roman" w:cs="Times New Roman"/>
          <w:sz w:val="20"/>
          <w:szCs w:val="20"/>
        </w:rPr>
        <w:t>. Predicted ‘states’ of intermediate events could aid evaluation of causes, effects, safety risk, timely control and reduce hidden hazards where necessary.</w:t>
      </w:r>
    </w:p>
    <w:p w14:paraId="0A9D0BB9" w14:textId="5F1048F4" w:rsidR="004A125E" w:rsidRDefault="007C051F" w:rsidP="00817F68">
      <w:pPr>
        <w:pStyle w:val="NormalText"/>
        <w:spacing w:line="480" w:lineRule="auto"/>
      </w:pPr>
      <w:r w:rsidRPr="002910AB">
        <w:t xml:space="preserve">Future work will include using multicriteria decision making methods such as Analytical Hierarchy Process and </w:t>
      </w:r>
      <w:r w:rsidR="00507E6A" w:rsidRPr="002910AB">
        <w:rPr>
          <w:lang w:val="en-GB"/>
        </w:rPr>
        <w:t>Preference Ranking Organization Method for Enrichment Evaluation</w:t>
      </w:r>
      <w:r w:rsidRPr="002910AB">
        <w:t xml:space="preserve"> to predict risk</w:t>
      </w:r>
      <w:r w:rsidR="002910AB" w:rsidRPr="002910AB">
        <w:t xml:space="preserve"> (Ikwan et.al 2020)</w:t>
      </w:r>
      <w:r w:rsidRPr="002910AB">
        <w:t xml:space="preserve"> (</w:t>
      </w:r>
      <w:r w:rsidR="00507E6A" w:rsidRPr="002910AB">
        <w:t>Haddad et.al 2021</w:t>
      </w:r>
      <w:r w:rsidRPr="002910AB">
        <w:t xml:space="preserve">). A </w:t>
      </w:r>
      <w:r w:rsidR="00330BFA" w:rsidRPr="002910AB">
        <w:t>rule-based</w:t>
      </w:r>
      <w:r w:rsidRPr="002910AB">
        <w:t xml:space="preserve"> method could be used to generate data from reliability engineering calculations</w:t>
      </w:r>
      <w:r w:rsidR="00507E6A" w:rsidRPr="002910AB">
        <w:t>, multicriteria</w:t>
      </w:r>
      <w:r w:rsidRPr="002910AB">
        <w:t xml:space="preserve"> decision making methods and sequenced in machine learning to further reduce dependency on human judgement and better predict failures </w:t>
      </w:r>
      <w:r w:rsidR="00E31E6E" w:rsidRPr="002910AB">
        <w:t xml:space="preserve">(Sanders et al 2018, </w:t>
      </w:r>
      <w:r w:rsidRPr="002910AB">
        <w:t>Haddad et.al 2020</w:t>
      </w:r>
      <w:r w:rsidR="00E31E6E" w:rsidRPr="002910AB">
        <w:t xml:space="preserve">, </w:t>
      </w:r>
      <w:proofErr w:type="spellStart"/>
      <w:r w:rsidR="00507E6A" w:rsidRPr="002910AB">
        <w:t>Omoarebun</w:t>
      </w:r>
      <w:proofErr w:type="spellEnd"/>
      <w:r w:rsidR="00507E6A" w:rsidRPr="002910AB">
        <w:t xml:space="preserve"> et.al 2021)</w:t>
      </w:r>
      <w:r w:rsidR="00E31E6E" w:rsidRPr="002910AB">
        <w:t>.</w:t>
      </w:r>
    </w:p>
    <w:p w14:paraId="5274641A" w14:textId="77777777" w:rsidR="00817F68" w:rsidRPr="002910AB" w:rsidRDefault="00817F68" w:rsidP="00817F68">
      <w:pPr>
        <w:pStyle w:val="NormalText"/>
        <w:spacing w:line="480" w:lineRule="auto"/>
      </w:pPr>
    </w:p>
    <w:p w14:paraId="2F33B557" w14:textId="77777777" w:rsidR="00930073" w:rsidRPr="002910AB" w:rsidRDefault="00034FB5" w:rsidP="000D762C">
      <w:pPr>
        <w:spacing w:line="480" w:lineRule="auto"/>
        <w:rPr>
          <w:rFonts w:ascii="Times New Roman" w:hAnsi="Times New Roman" w:cs="Times New Roman"/>
          <w:b/>
          <w:bCs/>
          <w:sz w:val="20"/>
          <w:szCs w:val="20"/>
        </w:rPr>
      </w:pPr>
      <w:r w:rsidRPr="002910AB">
        <w:rPr>
          <w:rFonts w:ascii="Times New Roman" w:hAnsi="Times New Roman" w:cs="Times New Roman"/>
          <w:b/>
          <w:bCs/>
          <w:sz w:val="20"/>
          <w:szCs w:val="20"/>
        </w:rPr>
        <w:t xml:space="preserve">References </w:t>
      </w:r>
    </w:p>
    <w:p w14:paraId="7284CC6E" w14:textId="632FC8C2" w:rsidR="0014545C" w:rsidRPr="002910AB" w:rsidRDefault="0014545C" w:rsidP="00425DD5">
      <w:pPr>
        <w:pStyle w:val="ListParagraph"/>
        <w:numPr>
          <w:ilvl w:val="0"/>
          <w:numId w:val="6"/>
        </w:numPr>
        <w:spacing w:line="480" w:lineRule="auto"/>
        <w:jc w:val="both"/>
        <w:rPr>
          <w:rFonts w:ascii="Times New Roman" w:hAnsi="Times New Roman" w:cs="Times New Roman"/>
          <w:noProof/>
          <w:sz w:val="20"/>
          <w:szCs w:val="20"/>
        </w:rPr>
      </w:pPr>
      <w:r w:rsidRPr="002910AB">
        <w:rPr>
          <w:rFonts w:ascii="Times New Roman" w:hAnsi="Times New Roman" w:cs="Times New Roman"/>
          <w:noProof/>
          <w:sz w:val="20"/>
          <w:szCs w:val="20"/>
          <w:lang w:val="it-IT"/>
        </w:rPr>
        <w:t>Alkazimi, M</w:t>
      </w:r>
      <w:r w:rsidR="00425DD5"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A</w:t>
      </w:r>
      <w:r w:rsidR="00425DD5"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Grantham, K.</w:t>
      </w:r>
      <w:r w:rsidR="00425DD5"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xml:space="preserve"> </w:t>
      </w:r>
      <w:r w:rsidR="00425DD5" w:rsidRPr="002910AB">
        <w:rPr>
          <w:rFonts w:ascii="Times New Roman" w:hAnsi="Times New Roman" w:cs="Times New Roman"/>
          <w:noProof/>
          <w:sz w:val="20"/>
          <w:szCs w:val="20"/>
          <w:lang w:val="it-IT"/>
        </w:rPr>
        <w:t xml:space="preserve">2015. </w:t>
      </w:r>
      <w:r w:rsidRPr="002910AB">
        <w:rPr>
          <w:rFonts w:ascii="Times New Roman" w:hAnsi="Times New Roman" w:cs="Times New Roman"/>
          <w:noProof/>
          <w:sz w:val="20"/>
          <w:szCs w:val="20"/>
        </w:rPr>
        <w:t>Investigating new risk reduction and mitigation in the oil and gas industry</w:t>
      </w:r>
      <w:r w:rsidRPr="002910AB">
        <w:rPr>
          <w:rFonts w:ascii="Times New Roman" w:hAnsi="Times New Roman" w:cs="Times New Roman"/>
          <w:i/>
          <w:noProof/>
          <w:sz w:val="20"/>
          <w:szCs w:val="20"/>
        </w:rPr>
        <w:t xml:space="preserve">. </w:t>
      </w:r>
      <w:r w:rsidRPr="002910AB">
        <w:rPr>
          <w:rFonts w:ascii="Times New Roman" w:hAnsi="Times New Roman" w:cs="Times New Roman"/>
          <w:sz w:val="20"/>
          <w:szCs w:val="20"/>
        </w:rPr>
        <w:t>J</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Loss</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Prev</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Process</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Ind</w:t>
      </w:r>
      <w:r w:rsidR="00425DD5" w:rsidRPr="002910AB">
        <w:rPr>
          <w:rFonts w:ascii="Times New Roman" w:hAnsi="Times New Roman" w:cs="Times New Roman"/>
          <w:i/>
          <w:sz w:val="20"/>
          <w:szCs w:val="20"/>
        </w:rPr>
        <w:t xml:space="preserve">. </w:t>
      </w:r>
      <w:r w:rsidRPr="002910AB">
        <w:rPr>
          <w:rFonts w:ascii="Times New Roman" w:hAnsi="Times New Roman" w:cs="Times New Roman"/>
          <w:noProof/>
          <w:sz w:val="20"/>
          <w:szCs w:val="20"/>
        </w:rPr>
        <w:t>34</w:t>
      </w:r>
      <w:r w:rsidR="00425DD5" w:rsidRPr="002910AB">
        <w:rPr>
          <w:rFonts w:ascii="Times New Roman" w:hAnsi="Times New Roman" w:cs="Times New Roman"/>
          <w:noProof/>
          <w:sz w:val="20"/>
          <w:szCs w:val="20"/>
        </w:rPr>
        <w:t xml:space="preserve">, </w:t>
      </w:r>
      <w:r w:rsidRPr="002910AB">
        <w:rPr>
          <w:rFonts w:ascii="Times New Roman" w:hAnsi="Times New Roman" w:cs="Times New Roman"/>
          <w:noProof/>
          <w:sz w:val="20"/>
          <w:szCs w:val="20"/>
        </w:rPr>
        <w:t>196-208.</w:t>
      </w:r>
      <w:r w:rsidR="00425DD5" w:rsidRPr="002910AB">
        <w:rPr>
          <w:rFonts w:ascii="Times New Roman" w:hAnsi="Times New Roman" w:cs="Times New Roman"/>
          <w:noProof/>
          <w:sz w:val="20"/>
          <w:szCs w:val="20"/>
        </w:rPr>
        <w:t xml:space="preserve"> https://doi.org/10.1016/j.jlp.2015.02.003.</w:t>
      </w:r>
    </w:p>
    <w:p w14:paraId="2523E089" w14:textId="7B257F9C" w:rsidR="0014545C" w:rsidRDefault="0014545C"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Aven</w:t>
      </w:r>
      <w:r w:rsidR="00112E57" w:rsidRPr="002910AB">
        <w:rPr>
          <w:rFonts w:ascii="Times New Roman" w:hAnsi="Times New Roman" w:cs="Times New Roman"/>
          <w:sz w:val="20"/>
          <w:szCs w:val="20"/>
        </w:rPr>
        <w:t>,</w:t>
      </w:r>
      <w:r w:rsidRPr="002910AB">
        <w:rPr>
          <w:rFonts w:ascii="Times New Roman" w:hAnsi="Times New Roman" w:cs="Times New Roman"/>
          <w:sz w:val="20"/>
          <w:szCs w:val="20"/>
        </w:rPr>
        <w:t xml:space="preserve"> T.</w:t>
      </w:r>
      <w:r w:rsidR="00425DD5"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r w:rsidR="00425DD5" w:rsidRPr="002910AB">
        <w:rPr>
          <w:rFonts w:ascii="Times New Roman" w:hAnsi="Times New Roman" w:cs="Times New Roman"/>
          <w:sz w:val="20"/>
          <w:szCs w:val="20"/>
        </w:rPr>
        <w:t xml:space="preserve">2016. </w:t>
      </w:r>
      <w:r w:rsidRPr="002910AB">
        <w:rPr>
          <w:rFonts w:ascii="Times New Roman" w:hAnsi="Times New Roman" w:cs="Times New Roman"/>
          <w:sz w:val="20"/>
          <w:szCs w:val="20"/>
        </w:rPr>
        <w:t>Risk assessment and risk management: review of recent advances on their foundation</w:t>
      </w:r>
      <w:r w:rsidR="00425DD5"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r w:rsidRPr="002910AB">
        <w:rPr>
          <w:rFonts w:ascii="Times New Roman" w:hAnsi="Times New Roman" w:cs="Times New Roman"/>
          <w:sz w:val="20"/>
          <w:szCs w:val="20"/>
          <w:lang w:val="en-US"/>
        </w:rPr>
        <w:t>Eur</w:t>
      </w:r>
      <w:r w:rsidR="00EC7E9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J</w:t>
      </w:r>
      <w:r w:rsidR="00EC7E9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Oper</w:t>
      </w:r>
      <w:r w:rsidR="00EC7E9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Res</w:t>
      </w:r>
      <w:r w:rsidR="00425DD5"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253</w:t>
      </w:r>
      <w:r w:rsidR="00425DD5" w:rsidRPr="002910AB">
        <w:rPr>
          <w:rFonts w:ascii="Times New Roman" w:hAnsi="Times New Roman" w:cs="Times New Roman"/>
          <w:sz w:val="20"/>
          <w:szCs w:val="20"/>
          <w:lang w:val="en-US"/>
        </w:rPr>
        <w:t xml:space="preserve">, </w:t>
      </w:r>
      <w:r w:rsidRPr="002910AB">
        <w:rPr>
          <w:rFonts w:ascii="Times New Roman" w:hAnsi="Times New Roman" w:cs="Times New Roman"/>
          <w:sz w:val="20"/>
          <w:szCs w:val="20"/>
          <w:lang w:val="en-US"/>
        </w:rPr>
        <w:t>1–13</w:t>
      </w:r>
      <w:r w:rsidRPr="002910AB">
        <w:rPr>
          <w:rFonts w:ascii="Times New Roman" w:hAnsi="Times New Roman" w:cs="Times New Roman"/>
          <w:sz w:val="20"/>
          <w:szCs w:val="20"/>
        </w:rPr>
        <w:t xml:space="preserve">. </w:t>
      </w:r>
      <w:hyperlink r:id="rId15" w:history="1">
        <w:r w:rsidR="001B0B09" w:rsidRPr="007B7E3D">
          <w:rPr>
            <w:rStyle w:val="Hyperlink"/>
            <w:rFonts w:ascii="Times New Roman" w:hAnsi="Times New Roman" w:cs="Times New Roman"/>
            <w:sz w:val="20"/>
            <w:szCs w:val="20"/>
          </w:rPr>
          <w:t>https://doi.org/10.1177/1748006X17699145</w:t>
        </w:r>
      </w:hyperlink>
      <w:r w:rsidR="00425DD5" w:rsidRPr="002910AB">
        <w:rPr>
          <w:rFonts w:ascii="Times New Roman" w:hAnsi="Times New Roman" w:cs="Times New Roman"/>
          <w:sz w:val="20"/>
          <w:szCs w:val="20"/>
        </w:rPr>
        <w:t>.</w:t>
      </w:r>
    </w:p>
    <w:p w14:paraId="435CDC73" w14:textId="7740D007" w:rsidR="001B0B09" w:rsidRPr="001B0B09" w:rsidRDefault="001B0B09" w:rsidP="001B0B09">
      <w:pPr>
        <w:pStyle w:val="ListParagraph"/>
        <w:numPr>
          <w:ilvl w:val="0"/>
          <w:numId w:val="6"/>
        </w:numPr>
        <w:spacing w:line="480" w:lineRule="auto"/>
        <w:rPr>
          <w:rFonts w:ascii="Times New Roman" w:hAnsi="Times New Roman" w:cs="Times New Roman"/>
          <w:noProof/>
          <w:sz w:val="20"/>
          <w:szCs w:val="20"/>
          <w:lang w:val="it-IT"/>
        </w:rPr>
      </w:pPr>
      <w:r w:rsidRPr="001B0B09">
        <w:rPr>
          <w:rFonts w:ascii="Times New Roman" w:hAnsi="Times New Roman" w:cs="Times New Roman"/>
          <w:noProof/>
          <w:sz w:val="20"/>
          <w:szCs w:val="20"/>
          <w:lang w:val="it-IT"/>
        </w:rPr>
        <w:lastRenderedPageBreak/>
        <w:t>Buncefield Major Incident Investigation Board</w:t>
      </w:r>
      <w:r>
        <w:rPr>
          <w:rFonts w:ascii="Times New Roman" w:hAnsi="Times New Roman" w:cs="Times New Roman"/>
          <w:noProof/>
          <w:sz w:val="20"/>
          <w:szCs w:val="20"/>
          <w:lang w:val="it-IT"/>
        </w:rPr>
        <w:t xml:space="preserve"> (BMIIB)(2005).</w:t>
      </w:r>
      <w:r w:rsidRPr="001B0B09">
        <w:rPr>
          <w:rFonts w:ascii="Times New Roman" w:hAnsi="Times New Roman" w:cs="Times New Roman"/>
          <w:noProof/>
          <w:sz w:val="20"/>
          <w:szCs w:val="20"/>
          <w:lang w:val="it-IT"/>
        </w:rPr>
        <w:t xml:space="preserve"> The Buncefield Incident: The final report of the Major Incident Investigation Board</w:t>
      </w:r>
      <w:r>
        <w:rPr>
          <w:rFonts w:ascii="Times New Roman" w:hAnsi="Times New Roman" w:cs="Times New Roman"/>
          <w:noProof/>
          <w:sz w:val="20"/>
          <w:szCs w:val="20"/>
          <w:lang w:val="it-IT"/>
        </w:rPr>
        <w:t>.</w:t>
      </w:r>
      <w:r w:rsidRPr="001B0B09">
        <w:rPr>
          <w:rFonts w:ascii="Times New Roman" w:hAnsi="Times New Roman" w:cs="Times New Roman"/>
          <w:noProof/>
          <w:sz w:val="20"/>
          <w:szCs w:val="20"/>
          <w:lang w:val="it-IT"/>
        </w:rPr>
        <w:t xml:space="preserve"> HSE</w:t>
      </w:r>
      <w:r>
        <w:rPr>
          <w:rFonts w:ascii="Times New Roman" w:hAnsi="Times New Roman" w:cs="Times New Roman"/>
          <w:noProof/>
          <w:sz w:val="20"/>
          <w:szCs w:val="20"/>
          <w:lang w:val="it-IT"/>
        </w:rPr>
        <w:t xml:space="preserve"> </w:t>
      </w:r>
      <w:r w:rsidRPr="001B0B09">
        <w:rPr>
          <w:rFonts w:ascii="Times New Roman" w:hAnsi="Times New Roman" w:cs="Times New Roman"/>
          <w:noProof/>
          <w:sz w:val="20"/>
          <w:szCs w:val="20"/>
          <w:lang w:val="it-IT"/>
        </w:rPr>
        <w:t>Book</w:t>
      </w:r>
      <w:r>
        <w:rPr>
          <w:rFonts w:ascii="Times New Roman" w:hAnsi="Times New Roman" w:cs="Times New Roman"/>
          <w:noProof/>
          <w:sz w:val="20"/>
          <w:szCs w:val="20"/>
          <w:lang w:val="it-IT"/>
        </w:rPr>
        <w:t xml:space="preserve">s. </w:t>
      </w:r>
      <w:r w:rsidRPr="001B0B09">
        <w:rPr>
          <w:rFonts w:ascii="Times New Roman" w:hAnsi="Times New Roman" w:cs="Times New Roman"/>
          <w:noProof/>
          <w:sz w:val="20"/>
          <w:szCs w:val="20"/>
          <w:lang w:val="it-IT"/>
        </w:rPr>
        <w:t>ISBN</w:t>
      </w:r>
      <w:r>
        <w:rPr>
          <w:rFonts w:ascii="Times New Roman" w:hAnsi="Times New Roman" w:cs="Times New Roman"/>
          <w:noProof/>
          <w:sz w:val="20"/>
          <w:szCs w:val="20"/>
          <w:lang w:val="it-IT"/>
        </w:rPr>
        <w:t>:</w:t>
      </w:r>
      <w:r w:rsidRPr="001B0B09">
        <w:rPr>
          <w:rFonts w:ascii="Times New Roman" w:hAnsi="Times New Roman" w:cs="Times New Roman"/>
          <w:noProof/>
          <w:sz w:val="20"/>
          <w:szCs w:val="20"/>
          <w:lang w:val="it-IT"/>
        </w:rPr>
        <w:t>9780717662708 www.buncefieldinvestigation.gov.uk</w:t>
      </w:r>
    </w:p>
    <w:p w14:paraId="1B665341" w14:textId="19DF9B81" w:rsidR="0014545C" w:rsidRPr="002910AB" w:rsidRDefault="0014545C" w:rsidP="000D762C">
      <w:pPr>
        <w:pStyle w:val="ListParagraph"/>
        <w:numPr>
          <w:ilvl w:val="0"/>
          <w:numId w:val="6"/>
        </w:numPr>
        <w:spacing w:line="480" w:lineRule="auto"/>
        <w:jc w:val="both"/>
        <w:rPr>
          <w:rFonts w:ascii="Times New Roman" w:hAnsi="Times New Roman" w:cs="Times New Roman"/>
          <w:noProof/>
          <w:sz w:val="20"/>
          <w:szCs w:val="20"/>
        </w:rPr>
      </w:pPr>
      <w:r w:rsidRPr="002910AB">
        <w:rPr>
          <w:rFonts w:ascii="Times New Roman" w:hAnsi="Times New Roman" w:cs="Times New Roman"/>
          <w:noProof/>
          <w:sz w:val="20"/>
          <w:szCs w:val="20"/>
          <w:lang w:val="it-IT"/>
        </w:rPr>
        <w:t>Chen</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xml:space="preserve"> J</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Li</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xml:space="preserve"> Z</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Tang</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xml:space="preserve"> S</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Zhao</w:t>
      </w:r>
      <w:r w:rsidR="00112E57" w:rsidRPr="002910AB">
        <w:rPr>
          <w:rFonts w:ascii="Times New Roman" w:hAnsi="Times New Roman" w:cs="Times New Roman"/>
          <w:noProof/>
          <w:sz w:val="20"/>
          <w:szCs w:val="20"/>
          <w:lang w:val="it-IT"/>
        </w:rPr>
        <w:t>,</w:t>
      </w:r>
      <w:r w:rsidRPr="002910AB">
        <w:rPr>
          <w:rFonts w:ascii="Times New Roman" w:hAnsi="Times New Roman" w:cs="Times New Roman"/>
          <w:noProof/>
          <w:sz w:val="20"/>
          <w:szCs w:val="20"/>
          <w:lang w:val="it-IT"/>
        </w:rPr>
        <w:t xml:space="preserve"> G.</w:t>
      </w:r>
      <w:r w:rsidR="00112E57" w:rsidRPr="002910AB">
        <w:rPr>
          <w:rFonts w:ascii="Times New Roman" w:hAnsi="Times New Roman" w:cs="Times New Roman"/>
          <w:noProof/>
          <w:sz w:val="20"/>
          <w:szCs w:val="20"/>
          <w:lang w:val="it-IT"/>
        </w:rPr>
        <w:t>, 2008.</w:t>
      </w:r>
      <w:r w:rsidRPr="002910AB">
        <w:rPr>
          <w:rFonts w:ascii="Times New Roman" w:hAnsi="Times New Roman" w:cs="Times New Roman"/>
          <w:noProof/>
          <w:sz w:val="20"/>
          <w:szCs w:val="20"/>
          <w:lang w:val="it-IT"/>
        </w:rPr>
        <w:t xml:space="preserve"> </w:t>
      </w:r>
      <w:r w:rsidRPr="002910AB">
        <w:rPr>
          <w:rFonts w:ascii="Times New Roman" w:hAnsi="Times New Roman" w:cs="Times New Roman"/>
          <w:noProof/>
          <w:sz w:val="20"/>
          <w:szCs w:val="20"/>
        </w:rPr>
        <w:t>Acquisition risk evaluation for weapon and equipment based on improved risk matrix method</w:t>
      </w:r>
      <w:r w:rsidRPr="002910AB">
        <w:rPr>
          <w:rFonts w:ascii="Times New Roman" w:hAnsi="Times New Roman" w:cs="Times New Roman"/>
          <w:i/>
          <w:noProof/>
          <w:sz w:val="20"/>
          <w:szCs w:val="20"/>
        </w:rPr>
        <w:t xml:space="preserve">. </w:t>
      </w:r>
      <w:r w:rsidRPr="002910AB">
        <w:rPr>
          <w:rFonts w:ascii="Times New Roman" w:hAnsi="Times New Roman" w:cs="Times New Roman"/>
          <w:iCs/>
          <w:noProof/>
          <w:sz w:val="20"/>
          <w:szCs w:val="20"/>
        </w:rPr>
        <w:t>Syst. Eng. Elect</w:t>
      </w:r>
      <w:r w:rsidR="00112E57" w:rsidRPr="002910AB">
        <w:rPr>
          <w:rFonts w:ascii="Times New Roman" w:hAnsi="Times New Roman" w:cs="Times New Roman"/>
          <w:iCs/>
          <w:noProof/>
          <w:sz w:val="20"/>
          <w:szCs w:val="20"/>
        </w:rPr>
        <w:t>ron</w:t>
      </w:r>
      <w:r w:rsidR="00112E57" w:rsidRPr="002910AB">
        <w:rPr>
          <w:rFonts w:ascii="Times New Roman" w:hAnsi="Times New Roman" w:cs="Times New Roman"/>
          <w:i/>
          <w:noProof/>
          <w:sz w:val="20"/>
          <w:szCs w:val="20"/>
        </w:rPr>
        <w:t>.</w:t>
      </w:r>
      <w:r w:rsidR="00112E57" w:rsidRPr="002910AB">
        <w:rPr>
          <w:rFonts w:ascii="Times New Roman" w:hAnsi="Times New Roman" w:cs="Times New Roman"/>
          <w:iCs/>
          <w:noProof/>
          <w:sz w:val="20"/>
          <w:szCs w:val="20"/>
        </w:rPr>
        <w:t xml:space="preserve"> </w:t>
      </w:r>
      <w:r w:rsidRPr="002910AB">
        <w:rPr>
          <w:rFonts w:ascii="Times New Roman" w:hAnsi="Times New Roman" w:cs="Times New Roman"/>
          <w:iCs/>
          <w:noProof/>
          <w:sz w:val="20"/>
          <w:szCs w:val="20"/>
        </w:rPr>
        <w:t>30(10)</w:t>
      </w:r>
      <w:r w:rsidR="00112E57" w:rsidRPr="002910AB">
        <w:rPr>
          <w:rFonts w:ascii="Times New Roman" w:hAnsi="Times New Roman" w:cs="Times New Roman"/>
          <w:iCs/>
          <w:noProof/>
          <w:sz w:val="20"/>
          <w:szCs w:val="20"/>
        </w:rPr>
        <w:t>,</w:t>
      </w:r>
      <w:r w:rsidRPr="002910AB">
        <w:rPr>
          <w:rFonts w:ascii="Times New Roman" w:hAnsi="Times New Roman" w:cs="Times New Roman"/>
          <w:iCs/>
          <w:noProof/>
          <w:sz w:val="20"/>
          <w:szCs w:val="20"/>
        </w:rPr>
        <w:t xml:space="preserve"> 1918</w:t>
      </w:r>
      <w:r w:rsidRPr="002910AB">
        <w:rPr>
          <w:rFonts w:ascii="Times New Roman" w:hAnsi="Times New Roman" w:cs="Times New Roman"/>
          <w:noProof/>
          <w:sz w:val="20"/>
          <w:szCs w:val="20"/>
        </w:rPr>
        <w:t>-1923</w:t>
      </w:r>
      <w:r w:rsidR="000119A8" w:rsidRPr="002910AB">
        <w:rPr>
          <w:rFonts w:ascii="Times New Roman" w:hAnsi="Times New Roman" w:cs="Times New Roman"/>
          <w:noProof/>
          <w:sz w:val="20"/>
          <w:szCs w:val="20"/>
        </w:rPr>
        <w:t>.</w:t>
      </w:r>
    </w:p>
    <w:p w14:paraId="2313165F" w14:textId="5706C1CE" w:rsidR="0014545C" w:rsidRPr="002910AB" w:rsidRDefault="0014545C" w:rsidP="000D762C">
      <w:pPr>
        <w:pStyle w:val="ListParagraph"/>
        <w:numPr>
          <w:ilvl w:val="0"/>
          <w:numId w:val="6"/>
        </w:numPr>
        <w:spacing w:line="480" w:lineRule="auto"/>
        <w:jc w:val="both"/>
        <w:rPr>
          <w:rFonts w:ascii="Times New Roman" w:hAnsi="Times New Roman" w:cs="Times New Roman"/>
          <w:noProof/>
          <w:sz w:val="20"/>
          <w:szCs w:val="20"/>
        </w:rPr>
      </w:pPr>
      <w:r w:rsidRPr="002910AB">
        <w:rPr>
          <w:rFonts w:ascii="Times New Roman" w:hAnsi="Times New Roman" w:cs="Times New Roman"/>
          <w:noProof/>
          <w:sz w:val="20"/>
          <w:szCs w:val="20"/>
        </w:rPr>
        <w:t>Daqing</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xml:space="preserve"> W</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Peng</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xml:space="preserve"> Z</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Liqiong</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xml:space="preserve"> C.</w:t>
      </w:r>
      <w:r w:rsidR="00EC7E99" w:rsidRPr="002910AB">
        <w:rPr>
          <w:rFonts w:ascii="Times New Roman" w:hAnsi="Times New Roman" w:cs="Times New Roman"/>
          <w:noProof/>
          <w:sz w:val="20"/>
          <w:szCs w:val="20"/>
        </w:rPr>
        <w:t>, 2013.</w:t>
      </w:r>
      <w:r w:rsidRPr="002910AB">
        <w:rPr>
          <w:rFonts w:ascii="Times New Roman" w:hAnsi="Times New Roman" w:cs="Times New Roman"/>
          <w:noProof/>
          <w:sz w:val="20"/>
          <w:szCs w:val="20"/>
        </w:rPr>
        <w:t xml:space="preserve"> Fuzzy fault tree analysis for fire and explosion of crude oil tanks. </w:t>
      </w:r>
      <w:r w:rsidRPr="002910AB">
        <w:rPr>
          <w:rFonts w:ascii="Times New Roman" w:hAnsi="Times New Roman" w:cs="Times New Roman"/>
          <w:sz w:val="20"/>
          <w:szCs w:val="20"/>
        </w:rPr>
        <w:t>J Loss</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Prev</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Process</w:t>
      </w:r>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Ind</w:t>
      </w:r>
      <w:r w:rsidR="00EC7E99" w:rsidRPr="002910AB">
        <w:rPr>
          <w:rFonts w:ascii="Times New Roman" w:hAnsi="Times New Roman" w:cs="Times New Roman"/>
          <w:sz w:val="20"/>
          <w:szCs w:val="20"/>
        </w:rPr>
        <w:t>.</w:t>
      </w:r>
      <w:r w:rsidRPr="002910AB">
        <w:rPr>
          <w:rFonts w:ascii="Times New Roman" w:hAnsi="Times New Roman" w:cs="Times New Roman"/>
          <w:noProof/>
          <w:sz w:val="20"/>
          <w:szCs w:val="20"/>
        </w:rPr>
        <w:t xml:space="preserve"> 26</w:t>
      </w:r>
      <w:r w:rsidR="00EC7E99" w:rsidRPr="002910AB">
        <w:rPr>
          <w:rFonts w:ascii="Times New Roman" w:hAnsi="Times New Roman" w:cs="Times New Roman"/>
          <w:noProof/>
          <w:sz w:val="20"/>
          <w:szCs w:val="20"/>
        </w:rPr>
        <w:t>,</w:t>
      </w:r>
      <w:r w:rsidRPr="002910AB">
        <w:rPr>
          <w:rFonts w:ascii="Times New Roman" w:hAnsi="Times New Roman" w:cs="Times New Roman"/>
          <w:noProof/>
          <w:sz w:val="20"/>
          <w:szCs w:val="20"/>
        </w:rPr>
        <w:t xml:space="preserve">1390-1398. </w:t>
      </w:r>
      <w:r w:rsidR="00EC7E99" w:rsidRPr="002910AB">
        <w:rPr>
          <w:rFonts w:ascii="Times New Roman" w:hAnsi="Times New Roman" w:cs="Times New Roman"/>
          <w:sz w:val="20"/>
          <w:szCs w:val="20"/>
        </w:rPr>
        <w:t>https://doi.org/</w:t>
      </w:r>
      <w:r w:rsidRPr="002910AB">
        <w:rPr>
          <w:rFonts w:ascii="Times New Roman" w:hAnsi="Times New Roman" w:cs="Times New Roman"/>
          <w:sz w:val="20"/>
          <w:szCs w:val="20"/>
        </w:rPr>
        <w:t>10.1016/j.jlp.2013.08.022.</w:t>
      </w:r>
    </w:p>
    <w:p w14:paraId="3460D4C9" w14:textId="657E4BF0" w:rsidR="0014545C" w:rsidRPr="002910AB" w:rsidRDefault="0014545C" w:rsidP="000D762C">
      <w:pPr>
        <w:pStyle w:val="ListParagraph"/>
        <w:numPr>
          <w:ilvl w:val="0"/>
          <w:numId w:val="6"/>
        </w:numPr>
        <w:spacing w:line="480" w:lineRule="auto"/>
        <w:jc w:val="both"/>
        <w:rPr>
          <w:rFonts w:ascii="Times New Roman" w:hAnsi="Times New Roman" w:cs="Times New Roman"/>
          <w:sz w:val="20"/>
          <w:szCs w:val="20"/>
        </w:rPr>
      </w:pPr>
      <w:proofErr w:type="spellStart"/>
      <w:r w:rsidRPr="002910AB">
        <w:rPr>
          <w:rFonts w:ascii="Times New Roman" w:hAnsi="Times New Roman" w:cs="Times New Roman"/>
          <w:sz w:val="20"/>
          <w:szCs w:val="20"/>
        </w:rPr>
        <w:t>Duijm</w:t>
      </w:r>
      <w:proofErr w:type="spellEnd"/>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N.J.</w:t>
      </w:r>
      <w:r w:rsidR="00EC7E99" w:rsidRPr="002910AB">
        <w:rPr>
          <w:rFonts w:ascii="Times New Roman" w:hAnsi="Times New Roman" w:cs="Times New Roman"/>
          <w:sz w:val="20"/>
          <w:szCs w:val="20"/>
        </w:rPr>
        <w:t>, 2015.</w:t>
      </w:r>
      <w:r w:rsidRPr="002910AB">
        <w:rPr>
          <w:rFonts w:ascii="Times New Roman" w:hAnsi="Times New Roman" w:cs="Times New Roman"/>
          <w:sz w:val="20"/>
          <w:szCs w:val="20"/>
        </w:rPr>
        <w:t xml:space="preserve"> </w:t>
      </w:r>
      <w:r w:rsidRPr="002910AB">
        <w:rPr>
          <w:rStyle w:val="Strong"/>
          <w:rFonts w:ascii="Times New Roman" w:hAnsi="Times New Roman" w:cs="Times New Roman"/>
          <w:b w:val="0"/>
          <w:bCs w:val="0"/>
          <w:sz w:val="20"/>
          <w:szCs w:val="20"/>
        </w:rPr>
        <w:t>Recommendations on the use and design of risk matrices.</w:t>
      </w:r>
      <w:r w:rsidRPr="002910AB">
        <w:rPr>
          <w:rStyle w:val="Strong"/>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Saf</w:t>
      </w:r>
      <w:proofErr w:type="spellEnd"/>
      <w:r w:rsidR="00EC7E99" w:rsidRPr="002910AB">
        <w:rPr>
          <w:rFonts w:ascii="Times New Roman" w:hAnsi="Times New Roman" w:cs="Times New Roman"/>
          <w:sz w:val="20"/>
          <w:szCs w:val="20"/>
        </w:rPr>
        <w:t>.</w:t>
      </w:r>
      <w:r w:rsidRPr="002910AB">
        <w:rPr>
          <w:rFonts w:ascii="Times New Roman" w:hAnsi="Times New Roman" w:cs="Times New Roman"/>
          <w:sz w:val="20"/>
          <w:szCs w:val="20"/>
        </w:rPr>
        <w:t xml:space="preserve"> Sci</w:t>
      </w:r>
      <w:r w:rsidR="00EC7E99" w:rsidRPr="002910AB">
        <w:rPr>
          <w:rFonts w:ascii="Times New Roman" w:hAnsi="Times New Roman" w:cs="Times New Roman"/>
          <w:sz w:val="20"/>
          <w:szCs w:val="20"/>
        </w:rPr>
        <w:t xml:space="preserve">. </w:t>
      </w:r>
      <w:r w:rsidRPr="002910AB">
        <w:rPr>
          <w:rFonts w:ascii="Times New Roman" w:hAnsi="Times New Roman" w:cs="Times New Roman"/>
          <w:sz w:val="20"/>
          <w:szCs w:val="20"/>
        </w:rPr>
        <w:t>76</w:t>
      </w:r>
      <w:r w:rsidR="00EC7E99"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21-31. </w:t>
      </w:r>
      <w:r w:rsidR="00EC7E99" w:rsidRPr="002910AB">
        <w:rPr>
          <w:rFonts w:ascii="Times New Roman" w:hAnsi="Times New Roman" w:cs="Times New Roman"/>
          <w:sz w:val="20"/>
          <w:szCs w:val="20"/>
        </w:rPr>
        <w:t>https://doi.org/</w:t>
      </w:r>
      <w:r w:rsidRPr="002910AB">
        <w:rPr>
          <w:rFonts w:ascii="Times New Roman" w:hAnsi="Times New Roman" w:cs="Times New Roman"/>
          <w:sz w:val="20"/>
          <w:szCs w:val="20"/>
        </w:rPr>
        <w:t>10.1016/j.ssci.2015.02.014</w:t>
      </w:r>
      <w:r w:rsidR="000119A8" w:rsidRPr="002910AB">
        <w:rPr>
          <w:rFonts w:ascii="Times New Roman" w:hAnsi="Times New Roman" w:cs="Times New Roman"/>
          <w:sz w:val="20"/>
          <w:szCs w:val="20"/>
        </w:rPr>
        <w:t>.</w:t>
      </w:r>
    </w:p>
    <w:p w14:paraId="7210AA7E" w14:textId="40C6E049" w:rsidR="0014545C" w:rsidRPr="002910AB" w:rsidRDefault="0014545C"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lang w:val="de-DE"/>
        </w:rPr>
        <w:t>Feng</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xml:space="preserve"> Z</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Ming-guang</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xml:space="preserve"> Z</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Jian</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xml:space="preserve"> S</w:t>
      </w:r>
      <w:r w:rsidR="00EC7E99"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Fu-zhen</w:t>
      </w:r>
      <w:r w:rsidR="00E02A8E" w:rsidRPr="002910AB">
        <w:rPr>
          <w:rFonts w:ascii="Times New Roman" w:hAnsi="Times New Roman" w:cs="Times New Roman"/>
          <w:sz w:val="20"/>
          <w:szCs w:val="20"/>
          <w:lang w:val="de-DE"/>
        </w:rPr>
        <w:t>,</w:t>
      </w:r>
      <w:r w:rsidRPr="002910AB">
        <w:rPr>
          <w:rFonts w:ascii="Times New Roman" w:hAnsi="Times New Roman" w:cs="Times New Roman"/>
          <w:sz w:val="20"/>
          <w:szCs w:val="20"/>
          <w:lang w:val="de-DE"/>
        </w:rPr>
        <w:t xml:space="preserve"> C.</w:t>
      </w:r>
      <w:r w:rsidR="00E02A8E" w:rsidRPr="002910AB">
        <w:rPr>
          <w:rFonts w:ascii="Times New Roman" w:hAnsi="Times New Roman" w:cs="Times New Roman"/>
          <w:sz w:val="20"/>
          <w:szCs w:val="20"/>
          <w:lang w:val="de-DE"/>
        </w:rPr>
        <w:t>, 2018.</w:t>
      </w:r>
      <w:r w:rsidRPr="002910AB">
        <w:rPr>
          <w:rFonts w:ascii="Times New Roman" w:hAnsi="Times New Roman" w:cs="Times New Roman"/>
          <w:sz w:val="20"/>
          <w:szCs w:val="20"/>
          <w:lang w:val="de-DE"/>
        </w:rPr>
        <w:t xml:space="preserve"> </w:t>
      </w:r>
      <w:r w:rsidRPr="002910AB">
        <w:rPr>
          <w:rFonts w:ascii="Times New Roman" w:hAnsi="Times New Roman" w:cs="Times New Roman"/>
          <w:sz w:val="20"/>
          <w:szCs w:val="20"/>
        </w:rPr>
        <w:t>Analysis on Risk of Multi - factor Disaster and Disaster Control in Oil and Gas Storage Tank.</w:t>
      </w:r>
      <w:r w:rsidRPr="002910AB">
        <w:rPr>
          <w:rFonts w:ascii="Times New Roman" w:eastAsia="Times New Roman" w:hAnsi="Times New Roman" w:cs="Times New Roman"/>
          <w:sz w:val="20"/>
          <w:szCs w:val="20"/>
          <w:lang w:eastAsia="en-GB"/>
        </w:rPr>
        <w:t xml:space="preserve"> </w:t>
      </w:r>
      <w:r w:rsidRPr="002910AB">
        <w:rPr>
          <w:rFonts w:ascii="Times New Roman" w:hAnsi="Times New Roman" w:cs="Times New Roman"/>
          <w:sz w:val="20"/>
          <w:szCs w:val="20"/>
        </w:rPr>
        <w:t>Proced</w:t>
      </w:r>
      <w:r w:rsidR="00821762" w:rsidRPr="002910AB">
        <w:rPr>
          <w:rFonts w:ascii="Times New Roman" w:hAnsi="Times New Roman" w:cs="Times New Roman"/>
          <w:sz w:val="20"/>
          <w:szCs w:val="20"/>
        </w:rPr>
        <w:t>ia</w:t>
      </w:r>
      <w:r w:rsidR="00E02A8E" w:rsidRPr="002910AB">
        <w:rPr>
          <w:rFonts w:ascii="Times New Roman" w:hAnsi="Times New Roman" w:cs="Times New Roman"/>
          <w:sz w:val="20"/>
          <w:szCs w:val="20"/>
        </w:rPr>
        <w:t>.</w:t>
      </w:r>
      <w:r w:rsidRPr="002910AB">
        <w:rPr>
          <w:rFonts w:ascii="Times New Roman" w:hAnsi="Times New Roman" w:cs="Times New Roman"/>
          <w:sz w:val="20"/>
          <w:szCs w:val="20"/>
        </w:rPr>
        <w:t xml:space="preserve"> Eng</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211</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1058-1064.</w:t>
      </w:r>
    </w:p>
    <w:p w14:paraId="7CF5DB5F" w14:textId="182EF8FF" w:rsidR="002036F2" w:rsidRPr="002910AB" w:rsidRDefault="002036F2"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Huihui</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N</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r w:rsidRPr="002910AB">
        <w:rPr>
          <w:rFonts w:ascii="Times New Roman" w:hAnsi="Times New Roman" w:cs="Times New Roman"/>
          <w:sz w:val="20"/>
          <w:szCs w:val="20"/>
          <w:lang w:val="fr-FR"/>
        </w:rPr>
        <w:t>Chen</w:t>
      </w:r>
      <w:r w:rsidR="00A5425D" w:rsidRPr="002910AB">
        <w:rPr>
          <w:rFonts w:ascii="Times New Roman" w:hAnsi="Times New Roman" w:cs="Times New Roman"/>
          <w:sz w:val="20"/>
          <w:szCs w:val="20"/>
          <w:lang w:val="fr-FR"/>
        </w:rPr>
        <w:t>,</w:t>
      </w:r>
      <w:r w:rsidRPr="002910AB">
        <w:rPr>
          <w:rFonts w:ascii="Times New Roman" w:hAnsi="Times New Roman" w:cs="Times New Roman"/>
          <w:sz w:val="20"/>
          <w:szCs w:val="20"/>
          <w:lang w:val="fr-FR"/>
        </w:rPr>
        <w:t xml:space="preserve"> A</w:t>
      </w:r>
      <w:r w:rsidR="00A5425D" w:rsidRPr="002910AB">
        <w:rPr>
          <w:rFonts w:ascii="Times New Roman" w:hAnsi="Times New Roman" w:cs="Times New Roman"/>
          <w:sz w:val="20"/>
          <w:szCs w:val="20"/>
          <w:lang w:val="fr-FR"/>
        </w:rPr>
        <w:t>.</w:t>
      </w:r>
      <w:r w:rsidRPr="002910AB">
        <w:rPr>
          <w:rFonts w:ascii="Times New Roman" w:hAnsi="Times New Roman" w:cs="Times New Roman"/>
          <w:sz w:val="20"/>
          <w:szCs w:val="20"/>
          <w:lang w:val="fr-FR"/>
        </w:rPr>
        <w:t>, Chen</w:t>
      </w:r>
      <w:r w:rsidR="00A5425D" w:rsidRPr="002910AB">
        <w:rPr>
          <w:rFonts w:ascii="Times New Roman" w:hAnsi="Times New Roman" w:cs="Times New Roman"/>
          <w:sz w:val="20"/>
          <w:szCs w:val="20"/>
          <w:lang w:val="fr-FR"/>
        </w:rPr>
        <w:t>.,</w:t>
      </w:r>
      <w:r w:rsidRPr="002910AB">
        <w:rPr>
          <w:rFonts w:ascii="Times New Roman" w:hAnsi="Times New Roman" w:cs="Times New Roman"/>
          <w:sz w:val="20"/>
          <w:szCs w:val="20"/>
          <w:lang w:val="fr-FR"/>
        </w:rPr>
        <w:t xml:space="preserve"> N</w:t>
      </w:r>
      <w:r w:rsidR="00A5425D" w:rsidRPr="002910AB">
        <w:rPr>
          <w:rFonts w:ascii="Times New Roman" w:hAnsi="Times New Roman" w:cs="Times New Roman"/>
          <w:sz w:val="20"/>
          <w:szCs w:val="20"/>
          <w:lang w:val="fr-FR"/>
        </w:rPr>
        <w:t>, 2010.</w:t>
      </w:r>
      <w:r w:rsidRPr="002910AB">
        <w:rPr>
          <w:rFonts w:ascii="Times New Roman" w:hAnsi="Times New Roman" w:cs="Times New Roman"/>
          <w:sz w:val="20"/>
          <w:szCs w:val="20"/>
        </w:rPr>
        <w:t xml:space="preserve"> Some extensions on risk matrix approach. </w:t>
      </w:r>
      <w:proofErr w:type="spellStart"/>
      <w:r w:rsidRPr="002910AB">
        <w:rPr>
          <w:rFonts w:ascii="Times New Roman" w:hAnsi="Times New Roman" w:cs="Times New Roman"/>
          <w:i/>
          <w:sz w:val="20"/>
          <w:szCs w:val="20"/>
        </w:rPr>
        <w:t>Saf</w:t>
      </w:r>
      <w:proofErr w:type="spellEnd"/>
      <w:r w:rsidR="00A5425D" w:rsidRPr="002910AB">
        <w:rPr>
          <w:rFonts w:ascii="Times New Roman" w:hAnsi="Times New Roman" w:cs="Times New Roman"/>
          <w:i/>
          <w:sz w:val="20"/>
          <w:szCs w:val="20"/>
        </w:rPr>
        <w:t>.</w:t>
      </w:r>
      <w:r w:rsidRPr="002910AB">
        <w:rPr>
          <w:rFonts w:ascii="Times New Roman" w:hAnsi="Times New Roman" w:cs="Times New Roman"/>
          <w:i/>
          <w:sz w:val="20"/>
          <w:szCs w:val="20"/>
        </w:rPr>
        <w:t xml:space="preserve"> Sci</w:t>
      </w:r>
      <w:r w:rsidR="00A5425D" w:rsidRPr="002910AB">
        <w:rPr>
          <w:rFonts w:ascii="Times New Roman" w:hAnsi="Times New Roman" w:cs="Times New Roman"/>
          <w:i/>
          <w:sz w:val="20"/>
          <w:szCs w:val="20"/>
        </w:rPr>
        <w:t xml:space="preserve">. </w:t>
      </w:r>
      <w:r w:rsidRPr="002910AB">
        <w:rPr>
          <w:rFonts w:ascii="Times New Roman" w:hAnsi="Times New Roman" w:cs="Times New Roman"/>
          <w:iCs/>
          <w:sz w:val="20"/>
          <w:szCs w:val="20"/>
        </w:rPr>
        <w:t>48</w:t>
      </w:r>
      <w:r w:rsidR="00A5425D" w:rsidRPr="002910AB">
        <w:rPr>
          <w:rFonts w:ascii="Times New Roman" w:hAnsi="Times New Roman" w:cs="Times New Roman"/>
          <w:iCs/>
          <w:sz w:val="20"/>
          <w:szCs w:val="20"/>
        </w:rPr>
        <w:t xml:space="preserve">, </w:t>
      </w:r>
      <w:r w:rsidRPr="002910AB">
        <w:rPr>
          <w:rFonts w:ascii="Times New Roman" w:hAnsi="Times New Roman" w:cs="Times New Roman"/>
          <w:iCs/>
          <w:sz w:val="20"/>
          <w:szCs w:val="20"/>
        </w:rPr>
        <w:t>1269-1278</w:t>
      </w:r>
      <w:r w:rsidRPr="002910AB">
        <w:rPr>
          <w:rFonts w:ascii="Times New Roman" w:hAnsi="Times New Roman" w:cs="Times New Roman"/>
          <w:sz w:val="20"/>
          <w:szCs w:val="20"/>
        </w:rPr>
        <w:t xml:space="preserve">. </w:t>
      </w:r>
      <w:r w:rsidR="00A5425D" w:rsidRPr="002910AB">
        <w:rPr>
          <w:rFonts w:ascii="Times New Roman" w:hAnsi="Times New Roman" w:cs="Times New Roman"/>
          <w:sz w:val="20"/>
          <w:szCs w:val="20"/>
        </w:rPr>
        <w:t>https://doi.org/</w:t>
      </w:r>
      <w:r w:rsidRPr="002910AB">
        <w:rPr>
          <w:rFonts w:ascii="Times New Roman" w:hAnsi="Times New Roman" w:cs="Times New Roman"/>
          <w:sz w:val="20"/>
          <w:szCs w:val="20"/>
        </w:rPr>
        <w:t>doi: 10.1016/j.ssci.2010.04.005</w:t>
      </w:r>
      <w:r w:rsidR="000119A8" w:rsidRPr="002910AB">
        <w:rPr>
          <w:rFonts w:ascii="Times New Roman" w:hAnsi="Times New Roman" w:cs="Times New Roman"/>
          <w:sz w:val="20"/>
          <w:szCs w:val="20"/>
        </w:rPr>
        <w:t>.</w:t>
      </w:r>
    </w:p>
    <w:p w14:paraId="2274FF45" w14:textId="56E51D61" w:rsidR="00507E6A" w:rsidRPr="002910AB" w:rsidRDefault="007632E9" w:rsidP="000D762C">
      <w:pPr>
        <w:pStyle w:val="ListParagraph"/>
        <w:numPr>
          <w:ilvl w:val="0"/>
          <w:numId w:val="6"/>
        </w:num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Haddad</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M</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Sanders</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D</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Thabet</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M</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Gegov</w:t>
      </w:r>
      <w:proofErr w:type="spellEnd"/>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A</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Ikwan</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F</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Omoarebun</w:t>
      </w:r>
      <w:proofErr w:type="spellEnd"/>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P</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Tewkesbury</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G</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Hassan</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M</w:t>
      </w:r>
      <w:r w:rsidR="00507E6A" w:rsidRPr="002910AB">
        <w:rPr>
          <w:rFonts w:ascii="Times New Roman" w:hAnsi="Times New Roman" w:cs="Times New Roman"/>
          <w:sz w:val="20"/>
          <w:szCs w:val="20"/>
        </w:rPr>
        <w:t>.</w:t>
      </w:r>
      <w:r w:rsidR="00A5425D" w:rsidRPr="002910AB">
        <w:rPr>
          <w:rFonts w:ascii="Times New Roman" w:hAnsi="Times New Roman" w:cs="Times New Roman"/>
          <w:sz w:val="20"/>
          <w:szCs w:val="20"/>
        </w:rPr>
        <w:t>, 2021.</w:t>
      </w:r>
      <w:r w:rsidR="00507E6A" w:rsidRPr="002910AB">
        <w:rPr>
          <w:rFonts w:ascii="Times New Roman" w:hAnsi="Times New Roman" w:cs="Times New Roman"/>
          <w:sz w:val="20"/>
          <w:szCs w:val="20"/>
        </w:rPr>
        <w:t xml:space="preserve"> Use of the Analytical Hierarchy Process to Determine the Steering Direction for a Powered Wheelchair. In: Arai K., Kapoor S., Bhatia R. (eds) </w:t>
      </w:r>
      <w:r w:rsidR="00507E6A" w:rsidRPr="002910AB">
        <w:rPr>
          <w:rFonts w:ascii="Times New Roman" w:hAnsi="Times New Roman" w:cs="Times New Roman"/>
          <w:i/>
          <w:iCs/>
          <w:sz w:val="20"/>
          <w:szCs w:val="20"/>
        </w:rPr>
        <w:t>Intelligent Systems and Applications</w:t>
      </w:r>
      <w:r w:rsidR="00507E6A" w:rsidRPr="002910AB">
        <w:rPr>
          <w:rFonts w:ascii="Times New Roman" w:hAnsi="Times New Roman" w:cs="Times New Roman"/>
          <w:sz w:val="20"/>
          <w:szCs w:val="20"/>
        </w:rPr>
        <w:t xml:space="preserve">. </w:t>
      </w:r>
      <w:proofErr w:type="spellStart"/>
      <w:r w:rsidR="00507E6A" w:rsidRPr="002910AB">
        <w:rPr>
          <w:rFonts w:ascii="Times New Roman" w:hAnsi="Times New Roman" w:cs="Times New Roman"/>
          <w:sz w:val="20"/>
          <w:szCs w:val="20"/>
        </w:rPr>
        <w:t>IntelliSys</w:t>
      </w:r>
      <w:proofErr w:type="spellEnd"/>
      <w:r w:rsidR="00507E6A" w:rsidRPr="002910AB">
        <w:rPr>
          <w:rFonts w:ascii="Times New Roman" w:hAnsi="Times New Roman" w:cs="Times New Roman"/>
          <w:sz w:val="20"/>
          <w:szCs w:val="20"/>
        </w:rPr>
        <w:t xml:space="preserve"> 2020. Advances in Intelligent Systems and Computing, Springer, Cham;</w:t>
      </w:r>
      <w:r w:rsidR="00E31E6E" w:rsidRPr="002910AB">
        <w:rPr>
          <w:rFonts w:ascii="Times New Roman" w:hAnsi="Times New Roman" w:cs="Times New Roman"/>
          <w:sz w:val="20"/>
          <w:szCs w:val="20"/>
        </w:rPr>
        <w:t xml:space="preserve"> </w:t>
      </w:r>
      <w:r w:rsidR="00507E6A" w:rsidRPr="002910AB">
        <w:rPr>
          <w:rFonts w:ascii="Times New Roman" w:hAnsi="Times New Roman" w:cs="Times New Roman"/>
          <w:sz w:val="20"/>
          <w:szCs w:val="20"/>
        </w:rPr>
        <w:t>1252</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617-630</w:t>
      </w:r>
      <w:r w:rsidR="00507E6A" w:rsidRPr="002910AB">
        <w:rPr>
          <w:rFonts w:ascii="Times New Roman" w:hAnsi="Times New Roman" w:cs="Times New Roman"/>
          <w:sz w:val="20"/>
          <w:szCs w:val="20"/>
        </w:rPr>
        <w:t>.</w:t>
      </w:r>
    </w:p>
    <w:p w14:paraId="432E7209" w14:textId="45D741AF" w:rsidR="00FB6A11" w:rsidRPr="002910AB" w:rsidRDefault="00507E6A" w:rsidP="000D762C">
      <w:pPr>
        <w:pStyle w:val="ListParagraph"/>
        <w:numPr>
          <w:ilvl w:val="0"/>
          <w:numId w:val="6"/>
        </w:numPr>
        <w:autoSpaceDE w:val="0"/>
        <w:autoSpaceDN w:val="0"/>
        <w:adjustRightInd w:val="0"/>
        <w:spacing w:after="0" w:line="480" w:lineRule="auto"/>
        <w:jc w:val="both"/>
        <w:rPr>
          <w:rFonts w:ascii="Times New Roman" w:hAnsi="Times New Roman" w:cs="Times New Roman"/>
          <w:sz w:val="20"/>
          <w:szCs w:val="20"/>
        </w:rPr>
      </w:pPr>
      <w:r w:rsidRPr="002910AB">
        <w:rPr>
          <w:rFonts w:ascii="Times New Roman" w:hAnsi="Times New Roman" w:cs="Times New Roman"/>
          <w:sz w:val="20"/>
          <w:szCs w:val="20"/>
        </w:rPr>
        <w:t>Haddad, M., and Sanders, D., 2020. Artificial Neural Network approach for business decision making applied to a corporate relocation problem. Arc</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Bus</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Res. 8(6), 180-195.</w:t>
      </w:r>
    </w:p>
    <w:p w14:paraId="4368E0A6" w14:textId="4B0E1F22" w:rsidR="007C051F" w:rsidRPr="002910AB" w:rsidRDefault="007C051F"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Ikwan, F.</w:t>
      </w:r>
      <w:r w:rsidR="00A5425D" w:rsidRPr="002910AB">
        <w:rPr>
          <w:rFonts w:ascii="Times New Roman" w:hAnsi="Times New Roman" w:cs="Times New Roman"/>
          <w:sz w:val="20"/>
          <w:szCs w:val="20"/>
        </w:rPr>
        <w:t>, 2018.</w:t>
      </w:r>
      <w:r w:rsidRPr="002910AB">
        <w:rPr>
          <w:rFonts w:ascii="Times New Roman" w:hAnsi="Times New Roman" w:cs="Times New Roman"/>
          <w:sz w:val="20"/>
          <w:szCs w:val="20"/>
        </w:rPr>
        <w:t xml:space="preserve"> Reducing energy losses and alleviating risk in petroleum engineering using decision making and alarm systems. J</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comput</w:t>
      </w:r>
      <w:proofErr w:type="spellEnd"/>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Syst</w:t>
      </w:r>
      <w:r w:rsidR="00A5425D" w:rsidRPr="002910AB">
        <w:rPr>
          <w:rFonts w:ascii="Times New Roman" w:hAnsi="Times New Roman" w:cs="Times New Roman"/>
          <w:sz w:val="20"/>
          <w:szCs w:val="20"/>
        </w:rPr>
        <w:t>.</w:t>
      </w:r>
      <w:r w:rsidRPr="002910AB">
        <w:rPr>
          <w:rFonts w:ascii="Times New Roman" w:hAnsi="Times New Roman" w:cs="Times New Roman"/>
          <w:sz w:val="20"/>
          <w:szCs w:val="20"/>
        </w:rPr>
        <w:t xml:space="preserve"> Eng. ISSN 1472-9083, 422-429</w:t>
      </w:r>
      <w:r w:rsidR="00A5425D" w:rsidRPr="002910AB">
        <w:rPr>
          <w:rFonts w:ascii="Times New Roman" w:hAnsi="Times New Roman" w:cs="Times New Roman"/>
          <w:sz w:val="20"/>
          <w:szCs w:val="20"/>
        </w:rPr>
        <w:t>.</w:t>
      </w:r>
    </w:p>
    <w:p w14:paraId="77CD3E8E" w14:textId="0831FDF7" w:rsidR="00F750A1" w:rsidRPr="002910AB" w:rsidRDefault="00F750A1"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lang w:val="en-US"/>
        </w:rPr>
        <w:t>Ikwan, F.,</w:t>
      </w:r>
      <w:r w:rsidR="009E24E9" w:rsidRPr="002910AB">
        <w:rPr>
          <w:rFonts w:ascii="Times New Roman" w:hAnsi="Times New Roman" w:cs="Times New Roman"/>
          <w:sz w:val="20"/>
          <w:szCs w:val="20"/>
          <w:lang w:val="en-US"/>
        </w:rPr>
        <w:t xml:space="preserve"> Sanders, D.,</w:t>
      </w:r>
      <w:r w:rsidRPr="002910AB">
        <w:rPr>
          <w:rFonts w:ascii="Times New Roman" w:hAnsi="Times New Roman" w:cs="Times New Roman"/>
          <w:sz w:val="20"/>
          <w:szCs w:val="20"/>
          <w:lang w:val="en-US"/>
        </w:rPr>
        <w:t xml:space="preserve"> Haddad, M. 2020. A Combined AHP-PROMETHEE Approach for Intelligent Risk Prediction of Leak in a Storage Tank.</w:t>
      </w:r>
      <w:r w:rsidR="009E24E9" w:rsidRPr="002910AB">
        <w:rPr>
          <w:rFonts w:ascii="Times New Roman" w:hAnsi="Times New Roman" w:cs="Times New Roman"/>
          <w:sz w:val="20"/>
          <w:szCs w:val="20"/>
          <w:lang w:val="en-US"/>
        </w:rPr>
        <w:t xml:space="preserve"> </w:t>
      </w:r>
      <w:r w:rsidRPr="002910AB">
        <w:rPr>
          <w:rFonts w:ascii="Times New Roman" w:hAnsi="Times New Roman" w:cs="Times New Roman"/>
          <w:sz w:val="20"/>
          <w:szCs w:val="20"/>
          <w:lang w:val="en-US"/>
        </w:rPr>
        <w:t>Int</w:t>
      </w:r>
      <w:r w:rsidR="009E24E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J</w:t>
      </w:r>
      <w:r w:rsidR="009E24E9" w:rsidRPr="002910AB">
        <w:rPr>
          <w:rFonts w:ascii="Times New Roman" w:hAnsi="Times New Roman" w:cs="Times New Roman"/>
          <w:sz w:val="20"/>
          <w:szCs w:val="20"/>
          <w:lang w:val="en-US"/>
        </w:rPr>
        <w:t xml:space="preserve">. </w:t>
      </w:r>
      <w:r w:rsidRPr="002910AB">
        <w:rPr>
          <w:rFonts w:ascii="Times New Roman" w:hAnsi="Times New Roman" w:cs="Times New Roman"/>
          <w:sz w:val="20"/>
          <w:szCs w:val="20"/>
          <w:lang w:val="en-US"/>
        </w:rPr>
        <w:t>Rel</w:t>
      </w:r>
      <w:r w:rsidR="009E24E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xml:space="preserve"> Risk </w:t>
      </w:r>
      <w:proofErr w:type="spellStart"/>
      <w:r w:rsidRPr="002910AB">
        <w:rPr>
          <w:rFonts w:ascii="Times New Roman" w:hAnsi="Times New Roman" w:cs="Times New Roman"/>
          <w:sz w:val="20"/>
          <w:szCs w:val="20"/>
          <w:lang w:val="en-US"/>
        </w:rPr>
        <w:t>Saf</w:t>
      </w:r>
      <w:proofErr w:type="spellEnd"/>
      <w:r w:rsidR="009E24E9" w:rsidRPr="002910AB">
        <w:rPr>
          <w:rFonts w:ascii="Times New Roman" w:hAnsi="Times New Roman" w:cs="Times New Roman"/>
          <w:sz w:val="20"/>
          <w:szCs w:val="20"/>
          <w:lang w:val="en-US"/>
        </w:rPr>
        <w:t>.</w:t>
      </w:r>
      <w:r w:rsidRPr="002910AB">
        <w:rPr>
          <w:rFonts w:ascii="Times New Roman" w:hAnsi="Times New Roman" w:cs="Times New Roman"/>
          <w:sz w:val="20"/>
          <w:szCs w:val="20"/>
          <w:lang w:val="en-US"/>
        </w:rPr>
        <w:t>: Theory and Application</w:t>
      </w:r>
      <w:r w:rsidR="009E24E9" w:rsidRPr="002910AB">
        <w:rPr>
          <w:rFonts w:ascii="Times New Roman" w:hAnsi="Times New Roman" w:cs="Times New Roman"/>
          <w:sz w:val="20"/>
          <w:szCs w:val="20"/>
          <w:lang w:val="en-US"/>
        </w:rPr>
        <w:t>. Accepted and In Press.</w:t>
      </w:r>
    </w:p>
    <w:p w14:paraId="01C79E10" w14:textId="4F4D374C" w:rsidR="0014545C" w:rsidRPr="002910AB" w:rsidRDefault="002505CB" w:rsidP="000D762C">
      <w:pPr>
        <w:pStyle w:val="ListParagraph"/>
        <w:numPr>
          <w:ilvl w:val="0"/>
          <w:numId w:val="6"/>
        </w:numPr>
        <w:spacing w:line="480" w:lineRule="auto"/>
        <w:jc w:val="both"/>
        <w:rPr>
          <w:rFonts w:ascii="Times New Roman" w:hAnsi="Times New Roman" w:cs="Times New Roman"/>
          <w:noProof/>
          <w:sz w:val="20"/>
          <w:szCs w:val="20"/>
        </w:rPr>
      </w:pPr>
      <w:r w:rsidRPr="002910AB">
        <w:rPr>
          <w:rFonts w:ascii="Times New Roman" w:hAnsi="Times New Roman" w:cs="Times New Roman"/>
          <w:spacing w:val="4"/>
          <w:sz w:val="20"/>
          <w:szCs w:val="20"/>
          <w:shd w:val="clear" w:color="auto" w:fill="FCFCFC"/>
        </w:rPr>
        <w:t>Ikwan</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F</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Sanders</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D</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Haddad</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M</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Hassan</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M.G, </w:t>
      </w:r>
      <w:proofErr w:type="spellStart"/>
      <w:r w:rsidRPr="002910AB">
        <w:rPr>
          <w:rFonts w:ascii="Times New Roman" w:hAnsi="Times New Roman" w:cs="Times New Roman"/>
          <w:spacing w:val="4"/>
          <w:sz w:val="20"/>
          <w:szCs w:val="20"/>
          <w:shd w:val="clear" w:color="auto" w:fill="FCFCFC"/>
        </w:rPr>
        <w:t>Omoarebun</w:t>
      </w:r>
      <w:proofErr w:type="spellEnd"/>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P</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Thabet</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M</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Tewkesbury</w:t>
      </w:r>
      <w:r w:rsidR="00A5425D"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G</w:t>
      </w:r>
      <w:r w:rsidR="00D61DE0" w:rsidRPr="002910AB">
        <w:rPr>
          <w:rFonts w:ascii="Times New Roman" w:hAnsi="Times New Roman" w:cs="Times New Roman"/>
          <w:spacing w:val="4"/>
          <w:sz w:val="20"/>
          <w:szCs w:val="20"/>
          <w:shd w:val="clear" w:color="auto" w:fill="FCFCFC"/>
        </w:rPr>
        <w:t xml:space="preserve">., </w:t>
      </w:r>
      <w:proofErr w:type="spellStart"/>
      <w:r w:rsidR="00D61DE0" w:rsidRPr="002910AB">
        <w:rPr>
          <w:rFonts w:ascii="Times New Roman" w:hAnsi="Times New Roman" w:cs="Times New Roman"/>
          <w:spacing w:val="4"/>
          <w:sz w:val="20"/>
          <w:szCs w:val="20"/>
          <w:shd w:val="clear" w:color="auto" w:fill="FCFCFC"/>
        </w:rPr>
        <w:t>Vuksanovic</w:t>
      </w:r>
      <w:proofErr w:type="spellEnd"/>
      <w:r w:rsidR="00D61DE0"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B.</w:t>
      </w:r>
      <w:r w:rsidR="00D61DE0" w:rsidRPr="002910AB">
        <w:rPr>
          <w:rFonts w:ascii="Times New Roman" w:hAnsi="Times New Roman" w:cs="Times New Roman"/>
          <w:spacing w:val="4"/>
          <w:sz w:val="20"/>
          <w:szCs w:val="20"/>
          <w:shd w:val="clear" w:color="auto" w:fill="FCFCFC"/>
        </w:rPr>
        <w:t>, 2021.</w:t>
      </w:r>
      <w:r w:rsidRPr="002910AB">
        <w:rPr>
          <w:rFonts w:ascii="Times New Roman" w:hAnsi="Times New Roman" w:cs="Times New Roman"/>
          <w:spacing w:val="4"/>
          <w:sz w:val="20"/>
          <w:szCs w:val="20"/>
          <w:shd w:val="clear" w:color="auto" w:fill="FCFCFC"/>
        </w:rPr>
        <w:t xml:space="preserve"> </w:t>
      </w:r>
      <w:r w:rsidR="0014545C" w:rsidRPr="002910AB">
        <w:rPr>
          <w:rFonts w:ascii="Times New Roman" w:hAnsi="Times New Roman" w:cs="Times New Roman"/>
          <w:spacing w:val="4"/>
          <w:sz w:val="20"/>
          <w:szCs w:val="20"/>
          <w:shd w:val="clear" w:color="auto" w:fill="FCFCFC"/>
        </w:rPr>
        <w:t xml:space="preserve">Intelligent Risk Prediction of Storage Tank Leakage Using an Ishikawa Diagram with Probability and Impact Analysis. In: Arai K., Kapoor S., Bhatia R. (eds). Intelligent Systems and Applications. </w:t>
      </w:r>
      <w:proofErr w:type="spellStart"/>
      <w:r w:rsidR="0014545C" w:rsidRPr="002910AB">
        <w:rPr>
          <w:rFonts w:ascii="Times New Roman" w:hAnsi="Times New Roman" w:cs="Times New Roman"/>
          <w:spacing w:val="4"/>
          <w:sz w:val="20"/>
          <w:szCs w:val="20"/>
          <w:shd w:val="clear" w:color="auto" w:fill="FCFCFC"/>
        </w:rPr>
        <w:t>IntelliSys</w:t>
      </w:r>
      <w:proofErr w:type="spellEnd"/>
      <w:r w:rsidR="0014545C" w:rsidRPr="002910AB">
        <w:rPr>
          <w:rFonts w:ascii="Times New Roman" w:hAnsi="Times New Roman" w:cs="Times New Roman"/>
          <w:spacing w:val="4"/>
          <w:sz w:val="20"/>
          <w:szCs w:val="20"/>
          <w:shd w:val="clear" w:color="auto" w:fill="FCFCFC"/>
        </w:rPr>
        <w:t xml:space="preserve"> 2020. Advances in Intelligent Systems and Computing, Springer, Cham</w:t>
      </w:r>
      <w:r w:rsidR="00D61DE0" w:rsidRPr="002910AB">
        <w:rPr>
          <w:rFonts w:ascii="Times New Roman" w:hAnsi="Times New Roman" w:cs="Times New Roman"/>
          <w:spacing w:val="4"/>
          <w:sz w:val="20"/>
          <w:szCs w:val="20"/>
          <w:shd w:val="clear" w:color="auto" w:fill="FCFCFC"/>
        </w:rPr>
        <w:t xml:space="preserve">. </w:t>
      </w:r>
      <w:r w:rsidRPr="002910AB">
        <w:rPr>
          <w:rFonts w:ascii="Times New Roman" w:hAnsi="Times New Roman" w:cs="Times New Roman"/>
          <w:spacing w:val="4"/>
          <w:sz w:val="20"/>
          <w:szCs w:val="20"/>
          <w:shd w:val="clear" w:color="auto" w:fill="FCFCFC"/>
        </w:rPr>
        <w:t>1252</w:t>
      </w:r>
      <w:r w:rsidR="00D61DE0" w:rsidRPr="002910AB">
        <w:rPr>
          <w:rFonts w:ascii="Times New Roman" w:hAnsi="Times New Roman" w:cs="Times New Roman"/>
          <w:spacing w:val="4"/>
          <w:sz w:val="20"/>
          <w:szCs w:val="20"/>
          <w:shd w:val="clear" w:color="auto" w:fill="FCFCFC"/>
        </w:rPr>
        <w:t>,</w:t>
      </w:r>
      <w:r w:rsidRPr="002910AB">
        <w:rPr>
          <w:rFonts w:ascii="Times New Roman" w:hAnsi="Times New Roman" w:cs="Times New Roman"/>
          <w:spacing w:val="4"/>
          <w:sz w:val="20"/>
          <w:szCs w:val="20"/>
          <w:shd w:val="clear" w:color="auto" w:fill="FCFCFC"/>
        </w:rPr>
        <w:t xml:space="preserve"> 601-616</w:t>
      </w:r>
      <w:r w:rsidR="0014545C" w:rsidRPr="002910AB">
        <w:rPr>
          <w:rFonts w:ascii="Times New Roman" w:hAnsi="Times New Roman" w:cs="Times New Roman"/>
          <w:spacing w:val="4"/>
          <w:sz w:val="20"/>
          <w:szCs w:val="20"/>
          <w:shd w:val="clear" w:color="auto" w:fill="FCFCFC"/>
        </w:rPr>
        <w:t xml:space="preserve">. </w:t>
      </w:r>
    </w:p>
    <w:p w14:paraId="624959C6" w14:textId="352DA062" w:rsidR="0014545C" w:rsidRPr="002910AB" w:rsidRDefault="0014545C"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lastRenderedPageBreak/>
        <w:t>Ilie</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G</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Ciocoiu</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C.N.</w:t>
      </w:r>
      <w:r w:rsidR="00D61DE0" w:rsidRPr="002910AB">
        <w:rPr>
          <w:rFonts w:ascii="Times New Roman" w:hAnsi="Times New Roman" w:cs="Times New Roman"/>
          <w:sz w:val="20"/>
          <w:szCs w:val="20"/>
        </w:rPr>
        <w:t>, 2010.</w:t>
      </w:r>
      <w:r w:rsidRPr="002910AB">
        <w:rPr>
          <w:rFonts w:ascii="Times New Roman" w:hAnsi="Times New Roman" w:cs="Times New Roman"/>
          <w:sz w:val="20"/>
          <w:szCs w:val="20"/>
        </w:rPr>
        <w:t xml:space="preserve"> Application of fishbone diagram to determine the risk of an event with multiple causes</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Manage. Res. </w:t>
      </w:r>
      <w:proofErr w:type="spellStart"/>
      <w:r w:rsidRPr="002910AB">
        <w:rPr>
          <w:rFonts w:ascii="Times New Roman" w:hAnsi="Times New Roman" w:cs="Times New Roman"/>
          <w:sz w:val="20"/>
          <w:szCs w:val="20"/>
        </w:rPr>
        <w:t>Prac</w:t>
      </w:r>
      <w:proofErr w:type="spellEnd"/>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2(1)</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1–20.</w:t>
      </w:r>
      <w:r w:rsidRPr="002910AB">
        <w:rPr>
          <w:rFonts w:ascii="Times New Roman" w:eastAsia="MS Mincho" w:hAnsi="Times New Roman" w:cs="Times New Roman"/>
          <w:noProof/>
          <w:sz w:val="20"/>
          <w:szCs w:val="20"/>
        </w:rPr>
        <w:t xml:space="preserve"> </w:t>
      </w:r>
    </w:p>
    <w:p w14:paraId="449D1302" w14:textId="553D7A6A" w:rsidR="0014545C" w:rsidRPr="002910AB" w:rsidRDefault="0014545C"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Isaac</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A</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Mahmood</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S.</w:t>
      </w:r>
      <w:r w:rsidR="00D61DE0" w:rsidRPr="002910AB">
        <w:rPr>
          <w:rFonts w:ascii="Times New Roman" w:hAnsi="Times New Roman" w:cs="Times New Roman"/>
          <w:sz w:val="20"/>
          <w:szCs w:val="20"/>
        </w:rPr>
        <w:t>, 2019.</w:t>
      </w:r>
      <w:r w:rsidRPr="002910AB">
        <w:rPr>
          <w:rFonts w:ascii="Times New Roman" w:hAnsi="Times New Roman" w:cs="Times New Roman"/>
          <w:sz w:val="20"/>
          <w:szCs w:val="20"/>
        </w:rPr>
        <w:t xml:space="preserve"> Application of risk analysis in the liquefied natural gas (LNG) sector: An overview. J</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Loss</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Prev</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Proc</w:t>
      </w:r>
      <w:r w:rsidR="006D3F1B" w:rsidRPr="002910AB">
        <w:rPr>
          <w:rFonts w:ascii="Times New Roman" w:hAnsi="Times New Roman" w:cs="Times New Roman"/>
          <w:sz w:val="20"/>
          <w:szCs w:val="20"/>
        </w:rPr>
        <w:t>ess</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Ind</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63</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1-34. </w:t>
      </w:r>
      <w:r w:rsidR="00D61DE0" w:rsidRPr="002910AB">
        <w:rPr>
          <w:rFonts w:ascii="Times New Roman" w:hAnsi="Times New Roman" w:cs="Times New Roman"/>
          <w:sz w:val="20"/>
          <w:szCs w:val="20"/>
        </w:rPr>
        <w:t>https://doi.org/</w:t>
      </w:r>
      <w:r w:rsidRPr="002910AB">
        <w:rPr>
          <w:rFonts w:ascii="Times New Roman" w:hAnsi="Times New Roman" w:cs="Times New Roman"/>
          <w:sz w:val="20"/>
          <w:szCs w:val="20"/>
        </w:rPr>
        <w:t>10.1016/j.jlp.2019.103980</w:t>
      </w:r>
      <w:r w:rsidR="000119A8" w:rsidRPr="002910AB">
        <w:rPr>
          <w:rFonts w:ascii="Times New Roman" w:hAnsi="Times New Roman" w:cs="Times New Roman"/>
          <w:sz w:val="20"/>
          <w:szCs w:val="20"/>
        </w:rPr>
        <w:t>.</w:t>
      </w:r>
    </w:p>
    <w:p w14:paraId="6C9B7018" w14:textId="602A24C2" w:rsidR="0014545C" w:rsidRPr="002910AB" w:rsidRDefault="0014545C" w:rsidP="00D61DE0">
      <w:pPr>
        <w:pStyle w:val="ListParagraph"/>
        <w:widowControl w:val="0"/>
        <w:numPr>
          <w:ilvl w:val="0"/>
          <w:numId w:val="6"/>
        </w:numPr>
        <w:autoSpaceDE w:val="0"/>
        <w:autoSpaceDN w:val="0"/>
        <w:adjustRightInd w:val="0"/>
        <w:spacing w:before="24" w:after="0" w:line="480" w:lineRule="auto"/>
        <w:contextualSpacing w:val="0"/>
        <w:rPr>
          <w:rFonts w:ascii="Times New Roman" w:hAnsi="Times New Roman" w:cs="Times New Roman"/>
          <w:sz w:val="20"/>
          <w:szCs w:val="20"/>
        </w:rPr>
      </w:pPr>
      <w:r w:rsidRPr="002910AB">
        <w:rPr>
          <w:rFonts w:ascii="Times New Roman" w:hAnsi="Times New Roman" w:cs="Times New Roman"/>
          <w:sz w:val="20"/>
          <w:szCs w:val="20"/>
        </w:rPr>
        <w:t>ISO</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2009. Risk management principles and guidelines. ISO 31000:2009. https://www.iso.org/standard/43170.html</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Accessed June 25, 2020.</w:t>
      </w:r>
    </w:p>
    <w:p w14:paraId="0A1647BA" w14:textId="3CB6F4E4" w:rsidR="006D3F1B" w:rsidRPr="002910AB" w:rsidRDefault="00B529C5" w:rsidP="006D3F1B">
      <w:pPr>
        <w:pStyle w:val="ListParagraph"/>
        <w:numPr>
          <w:ilvl w:val="0"/>
          <w:numId w:val="6"/>
        </w:numPr>
        <w:spacing w:line="480" w:lineRule="auto"/>
        <w:rPr>
          <w:rFonts w:ascii="Times New Roman" w:hAnsi="Times New Roman" w:cs="Times New Roman"/>
          <w:sz w:val="20"/>
          <w:szCs w:val="20"/>
        </w:rPr>
      </w:pPr>
      <w:r w:rsidRPr="002910AB">
        <w:rPr>
          <w:rFonts w:ascii="Times New Roman" w:hAnsi="Times New Roman" w:cs="Times New Roman"/>
          <w:sz w:val="20"/>
          <w:szCs w:val="20"/>
        </w:rPr>
        <w:t>James</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C</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Cheng-Chung</w:t>
      </w:r>
      <w:r w:rsidR="00D61DE0" w:rsidRPr="002910AB">
        <w:rPr>
          <w:rFonts w:ascii="Times New Roman" w:hAnsi="Times New Roman" w:cs="Times New Roman"/>
          <w:sz w:val="20"/>
          <w:szCs w:val="20"/>
        </w:rPr>
        <w:t>,</w:t>
      </w:r>
      <w:r w:rsidRPr="002910AB">
        <w:rPr>
          <w:rFonts w:ascii="Times New Roman" w:hAnsi="Times New Roman" w:cs="Times New Roman"/>
          <w:sz w:val="20"/>
          <w:szCs w:val="20"/>
        </w:rPr>
        <w:t xml:space="preserve"> L.</w:t>
      </w:r>
      <w:r w:rsidR="00D61DE0" w:rsidRPr="002910AB">
        <w:rPr>
          <w:rFonts w:ascii="Times New Roman" w:hAnsi="Times New Roman" w:cs="Times New Roman"/>
          <w:sz w:val="20"/>
          <w:szCs w:val="20"/>
        </w:rPr>
        <w:t>, 2009.</w:t>
      </w:r>
      <w:r w:rsidRPr="002910AB">
        <w:rPr>
          <w:rFonts w:ascii="Times New Roman" w:hAnsi="Times New Roman" w:cs="Times New Roman"/>
          <w:sz w:val="20"/>
          <w:szCs w:val="20"/>
        </w:rPr>
        <w:t xml:space="preserve"> A study of storage tank accidents. J</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Loss</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Prev</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Process</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Ind</w:t>
      </w:r>
      <w:r w:rsidR="00D61DE0" w:rsidRPr="002910AB">
        <w:rPr>
          <w:rFonts w:ascii="Times New Roman" w:hAnsi="Times New Roman" w:cs="Times New Roman"/>
          <w:sz w:val="20"/>
          <w:szCs w:val="20"/>
        </w:rPr>
        <w:t xml:space="preserve">. </w:t>
      </w:r>
      <w:r w:rsidRPr="002910AB">
        <w:rPr>
          <w:rFonts w:ascii="Times New Roman" w:hAnsi="Times New Roman" w:cs="Times New Roman"/>
          <w:sz w:val="20"/>
          <w:szCs w:val="20"/>
        </w:rPr>
        <w:t>19(1): 51-59</w:t>
      </w:r>
      <w:r w:rsidR="006D3F1B" w:rsidRPr="002910AB">
        <w:rPr>
          <w:rFonts w:ascii="Times New Roman" w:hAnsi="Times New Roman" w:cs="Times New Roman"/>
          <w:sz w:val="20"/>
          <w:szCs w:val="20"/>
        </w:rPr>
        <w:t xml:space="preserve">. </w:t>
      </w:r>
      <w:hyperlink r:id="rId16" w:history="1">
        <w:r w:rsidR="006D3F1B" w:rsidRPr="002910AB">
          <w:rPr>
            <w:rFonts w:ascii="Times New Roman" w:hAnsi="Times New Roman" w:cs="Times New Roman"/>
            <w:sz w:val="20"/>
            <w:szCs w:val="20"/>
          </w:rPr>
          <w:t>https://doi.org/10.1016/j.jlp.2005.05.015</w:t>
        </w:r>
      </w:hyperlink>
      <w:r w:rsidR="006D3F1B" w:rsidRPr="002910AB">
        <w:rPr>
          <w:rFonts w:ascii="Times New Roman" w:hAnsi="Times New Roman" w:cs="Times New Roman"/>
          <w:sz w:val="20"/>
          <w:szCs w:val="20"/>
        </w:rPr>
        <w:t>.</w:t>
      </w:r>
    </w:p>
    <w:p w14:paraId="7E9FD5FC" w14:textId="02E3922D" w:rsidR="0014545C" w:rsidRPr="002910AB" w:rsidRDefault="0014545C" w:rsidP="006D3F1B">
      <w:pPr>
        <w:pStyle w:val="ListParagraph"/>
        <w:numPr>
          <w:ilvl w:val="0"/>
          <w:numId w:val="6"/>
        </w:numPr>
        <w:spacing w:line="480" w:lineRule="auto"/>
        <w:rPr>
          <w:rFonts w:ascii="Times New Roman" w:hAnsi="Times New Roman" w:cs="Times New Roman"/>
          <w:sz w:val="20"/>
          <w:szCs w:val="20"/>
        </w:rPr>
      </w:pPr>
      <w:r w:rsidRPr="002910AB">
        <w:rPr>
          <w:rFonts w:ascii="Times New Roman" w:hAnsi="Times New Roman" w:cs="Times New Roman"/>
          <w:sz w:val="20"/>
          <w:szCs w:val="20"/>
        </w:rPr>
        <w:t>José</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L</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Carmen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G-C</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Cristina</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G-G</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Piedad</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B.</w:t>
      </w:r>
      <w:r w:rsidR="006D3F1B" w:rsidRPr="002910AB">
        <w:rPr>
          <w:rFonts w:ascii="Times New Roman" w:hAnsi="Times New Roman" w:cs="Times New Roman"/>
          <w:sz w:val="20"/>
          <w:szCs w:val="20"/>
        </w:rPr>
        <w:t>, (2017)</w:t>
      </w:r>
      <w:r w:rsidRPr="002910AB">
        <w:rPr>
          <w:rFonts w:ascii="Times New Roman" w:hAnsi="Times New Roman" w:cs="Times New Roman"/>
          <w:sz w:val="20"/>
          <w:szCs w:val="20"/>
        </w:rPr>
        <w:t xml:space="preserve"> Risk Analysis of a Fuel Storage Terminal Using HAZOP and FTA. Int</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J</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Environ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Res</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Public</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Health</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14(7)</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705</w:t>
      </w:r>
      <w:r w:rsidR="006D3F1B" w:rsidRPr="002910AB">
        <w:rPr>
          <w:rFonts w:ascii="Times New Roman" w:hAnsi="Times New Roman" w:cs="Times New Roman"/>
          <w:sz w:val="20"/>
          <w:szCs w:val="20"/>
        </w:rPr>
        <w:t xml:space="preserve">. </w:t>
      </w:r>
      <w:r w:rsidR="006D3F1B" w:rsidRPr="002910AB">
        <w:rPr>
          <w:rFonts w:ascii="Times New Roman" w:hAnsi="Times New Roman" w:cs="Times New Roman"/>
        </w:rPr>
        <w:t xml:space="preserve"> </w:t>
      </w:r>
      <w:r w:rsidR="006D3F1B" w:rsidRPr="002910AB">
        <w:rPr>
          <w:rFonts w:ascii="Times New Roman" w:hAnsi="Times New Roman" w:cs="Times New Roman"/>
          <w:sz w:val="20"/>
          <w:szCs w:val="20"/>
        </w:rPr>
        <w:t>https://doi.org/</w:t>
      </w:r>
      <w:r w:rsidRPr="002910AB">
        <w:rPr>
          <w:rFonts w:ascii="Times New Roman" w:hAnsi="Times New Roman" w:cs="Times New Roman"/>
          <w:sz w:val="20"/>
          <w:szCs w:val="20"/>
        </w:rPr>
        <w:t>0.3390/ijerph14070705.</w:t>
      </w:r>
    </w:p>
    <w:p w14:paraId="19002F0C" w14:textId="5F200104" w:rsidR="002036F2" w:rsidRPr="002910AB" w:rsidRDefault="002036F2"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eastAsia="MS Mincho" w:hAnsi="Times New Roman" w:cs="Times New Roman"/>
          <w:noProof/>
          <w:sz w:val="20"/>
          <w:szCs w:val="20"/>
        </w:rPr>
        <w:t>Juran, J.M.</w:t>
      </w:r>
      <w:r w:rsidR="006D3F1B" w:rsidRPr="002910AB">
        <w:rPr>
          <w:rFonts w:ascii="Times New Roman" w:eastAsia="MS Mincho" w:hAnsi="Times New Roman" w:cs="Times New Roman"/>
          <w:noProof/>
          <w:sz w:val="20"/>
          <w:szCs w:val="20"/>
        </w:rPr>
        <w:t>, 2009.</w:t>
      </w:r>
      <w:r w:rsidRPr="002910AB">
        <w:rPr>
          <w:rFonts w:ascii="Times New Roman" w:eastAsia="MS Mincho" w:hAnsi="Times New Roman" w:cs="Times New Roman"/>
          <w:noProof/>
          <w:sz w:val="20"/>
          <w:szCs w:val="20"/>
        </w:rPr>
        <w:t xml:space="preserve"> Juran's Quality Handbook</w:t>
      </w:r>
      <w:r w:rsidR="009578DC" w:rsidRPr="002910AB">
        <w:rPr>
          <w:rFonts w:ascii="Times New Roman" w:eastAsia="MS Mincho" w:hAnsi="Times New Roman" w:cs="Times New Roman"/>
          <w:noProof/>
          <w:sz w:val="20"/>
          <w:szCs w:val="20"/>
        </w:rPr>
        <w:t>. New York: McGraw-Hill</w:t>
      </w:r>
      <w:r w:rsidR="006D3F1B" w:rsidRPr="002910AB">
        <w:rPr>
          <w:rFonts w:ascii="Times New Roman" w:eastAsia="MS Mincho" w:hAnsi="Times New Roman" w:cs="Times New Roman"/>
          <w:noProof/>
          <w:sz w:val="20"/>
          <w:szCs w:val="20"/>
        </w:rPr>
        <w:t>.</w:t>
      </w:r>
    </w:p>
    <w:p w14:paraId="0CCCA554" w14:textId="6F6B8B42" w:rsidR="006E3CAD" w:rsidRPr="002910AB" w:rsidRDefault="006E3CAD"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Koivisto</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R</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Wessberg</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Eerola</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A</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Ahlqvist</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T</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Kivisaari</w:t>
      </w:r>
      <w:proofErr w:type="spellEnd"/>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S</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Myllyoja</w:t>
      </w:r>
      <w:proofErr w:type="spellEnd"/>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J</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Halonen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M.</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(2009). Integrating Future Oriented Technology Analysis and</w:t>
      </w:r>
      <w:r w:rsidR="006C31FA" w:rsidRPr="002910AB">
        <w:rPr>
          <w:rFonts w:ascii="Times New Roman" w:hAnsi="Times New Roman" w:cs="Times New Roman"/>
          <w:sz w:val="20"/>
          <w:szCs w:val="20"/>
        </w:rPr>
        <w:t xml:space="preserve"> </w:t>
      </w:r>
      <w:r w:rsidRPr="002910AB">
        <w:rPr>
          <w:rFonts w:ascii="Times New Roman" w:hAnsi="Times New Roman" w:cs="Times New Roman"/>
          <w:sz w:val="20"/>
          <w:szCs w:val="20"/>
        </w:rPr>
        <w:t>Risk Assessment Methodologies</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J</w:t>
      </w:r>
      <w:r w:rsidR="006D3F1B" w:rsidRPr="002910AB">
        <w:rPr>
          <w:rFonts w:ascii="Times New Roman" w:hAnsi="Times New Roman" w:cs="Times New Roman"/>
          <w:sz w:val="20"/>
          <w:szCs w:val="20"/>
        </w:rPr>
        <w:t xml:space="preserve">. </w:t>
      </w:r>
      <w:r w:rsidRPr="002910AB">
        <w:rPr>
          <w:rFonts w:ascii="Times New Roman" w:hAnsi="Times New Roman" w:cs="Times New Roman"/>
          <w:sz w:val="20"/>
          <w:szCs w:val="20"/>
        </w:rPr>
        <w:t>Tech</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Fore</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Social</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Change</w:t>
      </w:r>
      <w:r w:rsidR="006D3F1B" w:rsidRPr="002910AB">
        <w:rPr>
          <w:rFonts w:ascii="Times New Roman" w:hAnsi="Times New Roman" w:cs="Times New Roman"/>
          <w:sz w:val="20"/>
          <w:szCs w:val="20"/>
        </w:rPr>
        <w:t xml:space="preserve">. </w:t>
      </w:r>
      <w:r w:rsidRPr="002910AB">
        <w:rPr>
          <w:rFonts w:ascii="Times New Roman" w:hAnsi="Times New Roman" w:cs="Times New Roman"/>
          <w:sz w:val="20"/>
          <w:szCs w:val="20"/>
          <w:lang w:val="en-US"/>
        </w:rPr>
        <w:t>76(9)</w:t>
      </w:r>
      <w:r w:rsidR="006D3F1B" w:rsidRPr="002910AB">
        <w:rPr>
          <w:rFonts w:ascii="Times New Roman" w:hAnsi="Times New Roman" w:cs="Times New Roman"/>
          <w:sz w:val="20"/>
          <w:szCs w:val="20"/>
          <w:lang w:val="en-US"/>
        </w:rPr>
        <w:t xml:space="preserve">, </w:t>
      </w:r>
      <w:r w:rsidRPr="002910AB">
        <w:rPr>
          <w:rFonts w:ascii="Times New Roman" w:hAnsi="Times New Roman" w:cs="Times New Roman"/>
          <w:sz w:val="20"/>
          <w:szCs w:val="20"/>
          <w:lang w:val="en-US"/>
        </w:rPr>
        <w:t>1163-1176. </w:t>
      </w:r>
      <w:r w:rsidR="006D3F1B" w:rsidRPr="002910AB">
        <w:rPr>
          <w:rFonts w:ascii="Times New Roman" w:hAnsi="Times New Roman" w:cs="Times New Roman"/>
          <w:sz w:val="20"/>
          <w:szCs w:val="20"/>
          <w:lang w:val="en-US"/>
        </w:rPr>
        <w:t>https://doi.org/</w:t>
      </w:r>
      <w:r w:rsidRPr="002910AB">
        <w:rPr>
          <w:rFonts w:ascii="Times New Roman" w:hAnsi="Times New Roman" w:cs="Times New Roman"/>
          <w:sz w:val="20"/>
          <w:szCs w:val="20"/>
          <w:lang w:val="en-US"/>
        </w:rPr>
        <w:t>10.1016/j.techfore.2009.07.012</w:t>
      </w:r>
      <w:r w:rsidR="000119A8" w:rsidRPr="002910AB">
        <w:rPr>
          <w:rFonts w:ascii="Times New Roman" w:hAnsi="Times New Roman" w:cs="Times New Roman"/>
          <w:sz w:val="20"/>
          <w:szCs w:val="20"/>
          <w:lang w:val="en-US"/>
        </w:rPr>
        <w:t>.</w:t>
      </w:r>
    </w:p>
    <w:p w14:paraId="4E769E47" w14:textId="4C7229EB" w:rsidR="006E3CAD" w:rsidRPr="002910AB" w:rsidRDefault="007632E9" w:rsidP="000D762C">
      <w:pPr>
        <w:pStyle w:val="ListParagraph"/>
        <w:numPr>
          <w:ilvl w:val="0"/>
          <w:numId w:val="6"/>
        </w:numPr>
        <w:spacing w:line="480" w:lineRule="auto"/>
        <w:jc w:val="both"/>
        <w:rPr>
          <w:rFonts w:ascii="Times New Roman" w:hAnsi="Times New Roman" w:cs="Times New Roman"/>
          <w:i/>
          <w:noProof/>
          <w:sz w:val="20"/>
          <w:szCs w:val="20"/>
        </w:rPr>
      </w:pPr>
      <w:proofErr w:type="spellStart"/>
      <w:r w:rsidRPr="002910AB">
        <w:rPr>
          <w:rFonts w:ascii="Times New Roman" w:hAnsi="Times New Roman" w:cs="Times New Roman"/>
          <w:spacing w:val="4"/>
          <w:sz w:val="20"/>
          <w:szCs w:val="20"/>
          <w:shd w:val="clear" w:color="auto" w:fill="FCFCFC"/>
          <w:lang w:val="en-US"/>
        </w:rPr>
        <w:t>Omoarebun</w:t>
      </w:r>
      <w:proofErr w:type="spellEnd"/>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P</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Sanders</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D</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Ikwan</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F</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Hassan</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M</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Haddad</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M</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Thabet</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M</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Piner, J</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Shah</w:t>
      </w:r>
      <w:r w:rsidR="006D3F1B" w:rsidRPr="002910AB">
        <w:rPr>
          <w:rFonts w:ascii="Times New Roman" w:hAnsi="Times New Roman" w:cs="Times New Roman"/>
          <w:spacing w:val="4"/>
          <w:sz w:val="20"/>
          <w:szCs w:val="20"/>
          <w:shd w:val="clear" w:color="auto" w:fill="FCFCFC"/>
          <w:lang w:val="en-US"/>
        </w:rPr>
        <w:t>,</w:t>
      </w:r>
      <w:r w:rsidRPr="002910AB">
        <w:rPr>
          <w:rFonts w:ascii="Times New Roman" w:hAnsi="Times New Roman" w:cs="Times New Roman"/>
          <w:spacing w:val="4"/>
          <w:sz w:val="20"/>
          <w:szCs w:val="20"/>
          <w:shd w:val="clear" w:color="auto" w:fill="FCFCFC"/>
          <w:lang w:val="en-US"/>
        </w:rPr>
        <w:t xml:space="preserve"> A</w:t>
      </w:r>
      <w:r w:rsidR="006D3F1B" w:rsidRPr="002910AB">
        <w:rPr>
          <w:rFonts w:ascii="Times New Roman" w:hAnsi="Times New Roman" w:cs="Times New Roman"/>
          <w:spacing w:val="4"/>
          <w:sz w:val="20"/>
          <w:szCs w:val="20"/>
          <w:shd w:val="clear" w:color="auto" w:fill="FCFCFC"/>
          <w:lang w:val="en-US"/>
        </w:rPr>
        <w:t>, 2021.</w:t>
      </w:r>
      <w:r w:rsidR="006E3CAD" w:rsidRPr="002910AB">
        <w:rPr>
          <w:rFonts w:ascii="Times New Roman" w:hAnsi="Times New Roman" w:cs="Times New Roman"/>
          <w:spacing w:val="4"/>
          <w:sz w:val="20"/>
          <w:szCs w:val="20"/>
          <w:shd w:val="clear" w:color="auto" w:fill="FCFCFC"/>
        </w:rPr>
        <w:t xml:space="preserve"> Intelligent Monitoring Using Hazard Identification Technique and Multi-sensor Data Fusion for Crude Distillation Column. In: Arai K., Kapoor S., Bhatia R. (eds</w:t>
      </w:r>
      <w:r w:rsidR="006E3CAD" w:rsidRPr="002910AB">
        <w:rPr>
          <w:rFonts w:ascii="Times New Roman" w:hAnsi="Times New Roman" w:cs="Times New Roman"/>
          <w:i/>
          <w:iCs/>
          <w:spacing w:val="4"/>
          <w:sz w:val="20"/>
          <w:szCs w:val="20"/>
          <w:shd w:val="clear" w:color="auto" w:fill="FCFCFC"/>
        </w:rPr>
        <w:t xml:space="preserve">). </w:t>
      </w:r>
      <w:r w:rsidR="006E3CAD" w:rsidRPr="002910AB">
        <w:rPr>
          <w:rFonts w:ascii="Times New Roman" w:hAnsi="Times New Roman" w:cs="Times New Roman"/>
          <w:spacing w:val="4"/>
          <w:sz w:val="20"/>
          <w:szCs w:val="20"/>
          <w:shd w:val="clear" w:color="auto" w:fill="FCFCFC"/>
        </w:rPr>
        <w:t xml:space="preserve">Intelligent Systems and Applications. </w:t>
      </w:r>
      <w:proofErr w:type="spellStart"/>
      <w:r w:rsidR="006E3CAD" w:rsidRPr="002910AB">
        <w:rPr>
          <w:rFonts w:ascii="Times New Roman" w:hAnsi="Times New Roman" w:cs="Times New Roman"/>
          <w:spacing w:val="4"/>
          <w:sz w:val="20"/>
          <w:szCs w:val="20"/>
          <w:shd w:val="clear" w:color="auto" w:fill="FCFCFC"/>
        </w:rPr>
        <w:t>IntelliSys</w:t>
      </w:r>
      <w:proofErr w:type="spellEnd"/>
      <w:r w:rsidR="006E3CAD" w:rsidRPr="002910AB">
        <w:rPr>
          <w:rFonts w:ascii="Times New Roman" w:hAnsi="Times New Roman" w:cs="Times New Roman"/>
          <w:spacing w:val="4"/>
          <w:sz w:val="20"/>
          <w:szCs w:val="20"/>
          <w:shd w:val="clear" w:color="auto" w:fill="FCFCFC"/>
        </w:rPr>
        <w:t xml:space="preserve"> 2020. Advances in Intelligent Systems and Computing, Springer, Cham,</w:t>
      </w:r>
      <w:r w:rsidR="006D3F1B" w:rsidRPr="002910AB">
        <w:rPr>
          <w:rFonts w:ascii="Times New Roman" w:hAnsi="Times New Roman" w:cs="Times New Roman"/>
          <w:spacing w:val="4"/>
          <w:sz w:val="20"/>
          <w:szCs w:val="20"/>
          <w:shd w:val="clear" w:color="auto" w:fill="FCFCFC"/>
        </w:rPr>
        <w:t xml:space="preserve"> </w:t>
      </w:r>
      <w:r w:rsidR="002505CB" w:rsidRPr="002910AB">
        <w:rPr>
          <w:rFonts w:ascii="Times New Roman" w:hAnsi="Times New Roman" w:cs="Times New Roman"/>
          <w:spacing w:val="4"/>
          <w:sz w:val="20"/>
          <w:szCs w:val="20"/>
          <w:shd w:val="clear" w:color="auto" w:fill="FCFCFC"/>
        </w:rPr>
        <w:t>(1252)</w:t>
      </w:r>
      <w:r w:rsidRPr="002910AB">
        <w:rPr>
          <w:rFonts w:ascii="Times New Roman" w:hAnsi="Times New Roman" w:cs="Times New Roman"/>
          <w:spacing w:val="4"/>
          <w:sz w:val="20"/>
          <w:szCs w:val="20"/>
          <w:shd w:val="clear" w:color="auto" w:fill="FCFCFC"/>
        </w:rPr>
        <w:t>:730-741</w:t>
      </w:r>
      <w:r w:rsidR="006D3F1B" w:rsidRPr="002910AB">
        <w:rPr>
          <w:rFonts w:ascii="Times New Roman" w:hAnsi="Times New Roman" w:cs="Times New Roman"/>
          <w:spacing w:val="4"/>
          <w:sz w:val="20"/>
          <w:szCs w:val="20"/>
          <w:shd w:val="clear" w:color="auto" w:fill="FCFCFC"/>
        </w:rPr>
        <w:t>.</w:t>
      </w:r>
    </w:p>
    <w:p w14:paraId="3BF5FEC4" w14:textId="4710900F" w:rsidR="006E3CAD" w:rsidRPr="002910AB" w:rsidRDefault="006E3CAD" w:rsidP="000D762C">
      <w:pPr>
        <w:pStyle w:val="ListParagraph"/>
        <w:widowControl w:val="0"/>
        <w:numPr>
          <w:ilvl w:val="0"/>
          <w:numId w:val="6"/>
        </w:numPr>
        <w:autoSpaceDE w:val="0"/>
        <w:autoSpaceDN w:val="0"/>
        <w:spacing w:before="24" w:after="0" w:line="480" w:lineRule="auto"/>
        <w:contextualSpacing w:val="0"/>
        <w:jc w:val="both"/>
        <w:rPr>
          <w:rFonts w:ascii="Times New Roman" w:hAnsi="Times New Roman" w:cs="Times New Roman"/>
          <w:sz w:val="20"/>
          <w:szCs w:val="20"/>
        </w:rPr>
      </w:pPr>
      <w:r w:rsidRPr="002910AB">
        <w:rPr>
          <w:rFonts w:ascii="Times New Roman" w:hAnsi="Times New Roman" w:cs="Times New Roman"/>
          <w:sz w:val="20"/>
          <w:szCs w:val="20"/>
        </w:rPr>
        <w:t>Paltrinieri</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Landucci</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G</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Nelson</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W</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Hauge</w:t>
      </w:r>
      <w:r w:rsidR="006D3F1B" w:rsidRPr="002910AB">
        <w:rPr>
          <w:rFonts w:ascii="Times New Roman" w:hAnsi="Times New Roman" w:cs="Times New Roman"/>
          <w:sz w:val="20"/>
          <w:szCs w:val="20"/>
        </w:rPr>
        <w:t>,</w:t>
      </w:r>
      <w:r w:rsidRPr="002910AB">
        <w:rPr>
          <w:rFonts w:ascii="Times New Roman" w:hAnsi="Times New Roman" w:cs="Times New Roman"/>
          <w:sz w:val="20"/>
          <w:szCs w:val="20"/>
        </w:rPr>
        <w:t xml:space="preserve"> S.</w:t>
      </w:r>
      <w:r w:rsidR="006D3F1B" w:rsidRPr="002910AB">
        <w:rPr>
          <w:rFonts w:ascii="Times New Roman" w:hAnsi="Times New Roman" w:cs="Times New Roman"/>
          <w:sz w:val="20"/>
          <w:szCs w:val="20"/>
        </w:rPr>
        <w:t>, 2016.</w:t>
      </w:r>
      <w:r w:rsidRPr="002910AB">
        <w:rPr>
          <w:rFonts w:ascii="Times New Roman" w:hAnsi="Times New Roman" w:cs="Times New Roman"/>
          <w:sz w:val="20"/>
          <w:szCs w:val="20"/>
        </w:rPr>
        <w:t xml:space="preserve"> Proactive Approaches of Dynamic Risk Assessment Based on Indicators. In: Dynamic Risk Analysis in the Chemical and Petroleum Industry: Evolution and Interaction with Parallel Disciplines in the Perspective of Industrial Application. United Kingdom, </w:t>
      </w:r>
      <w:r w:rsidRPr="002910AB">
        <w:rPr>
          <w:rFonts w:ascii="Times New Roman" w:hAnsi="Times New Roman" w:cs="Times New Roman"/>
          <w:sz w:val="20"/>
          <w:szCs w:val="20"/>
          <w:shd w:val="clear" w:color="auto" w:fill="FFFFFF"/>
        </w:rPr>
        <w:t>Elsevier,</w:t>
      </w:r>
      <w:r w:rsidRPr="002910AB">
        <w:rPr>
          <w:rFonts w:ascii="Times New Roman" w:hAnsi="Times New Roman" w:cs="Times New Roman"/>
          <w:sz w:val="20"/>
          <w:szCs w:val="20"/>
        </w:rPr>
        <w:t xml:space="preserve"> 89-99.</w:t>
      </w:r>
    </w:p>
    <w:p w14:paraId="351684EB" w14:textId="7A90184E" w:rsidR="006E3CAD" w:rsidRPr="002910AB" w:rsidRDefault="006E3CAD" w:rsidP="000D762C">
      <w:pPr>
        <w:pStyle w:val="ListParagraph"/>
        <w:widowControl w:val="0"/>
        <w:numPr>
          <w:ilvl w:val="0"/>
          <w:numId w:val="6"/>
        </w:numPr>
        <w:autoSpaceDE w:val="0"/>
        <w:autoSpaceDN w:val="0"/>
        <w:spacing w:before="24" w:after="0" w:line="480" w:lineRule="auto"/>
        <w:contextualSpacing w:val="0"/>
        <w:jc w:val="both"/>
        <w:rPr>
          <w:rFonts w:ascii="Times New Roman" w:hAnsi="Times New Roman" w:cs="Times New Roman"/>
          <w:sz w:val="20"/>
          <w:szCs w:val="20"/>
        </w:rPr>
      </w:pPr>
      <w:r w:rsidRPr="002910AB">
        <w:rPr>
          <w:rFonts w:ascii="Times New Roman" w:hAnsi="Times New Roman" w:cs="Times New Roman"/>
          <w:sz w:val="20"/>
          <w:szCs w:val="20"/>
        </w:rPr>
        <w:t>Paltrinieri</w:t>
      </w:r>
      <w:r w:rsidR="00362DA6" w:rsidRPr="002910AB">
        <w:rPr>
          <w:rFonts w:ascii="Times New Roman" w:hAnsi="Times New Roman" w:cs="Times New Roman"/>
          <w:sz w:val="20"/>
          <w:szCs w:val="20"/>
        </w:rPr>
        <w:t>,</w:t>
      </w:r>
      <w:r w:rsidRPr="002910AB">
        <w:rPr>
          <w:rFonts w:ascii="Times New Roman" w:hAnsi="Times New Roman" w:cs="Times New Roman"/>
          <w:sz w:val="20"/>
          <w:szCs w:val="20"/>
        </w:rPr>
        <w:t xml:space="preserve"> N</w:t>
      </w:r>
      <w:r w:rsidR="00362DA6" w:rsidRPr="002910AB">
        <w:rPr>
          <w:rFonts w:ascii="Times New Roman" w:hAnsi="Times New Roman" w:cs="Times New Roman"/>
          <w:sz w:val="20"/>
          <w:szCs w:val="20"/>
        </w:rPr>
        <w:t>.</w:t>
      </w:r>
      <w:r w:rsidRPr="002910AB">
        <w:rPr>
          <w:rFonts w:ascii="Times New Roman" w:hAnsi="Times New Roman" w:cs="Times New Roman"/>
          <w:sz w:val="20"/>
          <w:szCs w:val="20"/>
        </w:rPr>
        <w:t>, Khan</w:t>
      </w:r>
      <w:r w:rsidR="00362DA6" w:rsidRPr="002910AB">
        <w:rPr>
          <w:rFonts w:ascii="Times New Roman" w:hAnsi="Times New Roman" w:cs="Times New Roman"/>
          <w:sz w:val="20"/>
          <w:szCs w:val="20"/>
        </w:rPr>
        <w:t>,</w:t>
      </w:r>
      <w:r w:rsidRPr="002910AB">
        <w:rPr>
          <w:rFonts w:ascii="Times New Roman" w:hAnsi="Times New Roman" w:cs="Times New Roman"/>
          <w:sz w:val="20"/>
          <w:szCs w:val="20"/>
        </w:rPr>
        <w:t xml:space="preserve"> F.</w:t>
      </w:r>
      <w:r w:rsidR="00362DA6" w:rsidRPr="002910AB">
        <w:rPr>
          <w:rFonts w:ascii="Times New Roman" w:hAnsi="Times New Roman" w:cs="Times New Roman"/>
          <w:sz w:val="20"/>
          <w:szCs w:val="20"/>
        </w:rPr>
        <w:t>, 2016.</w:t>
      </w:r>
      <w:r w:rsidRPr="002910AB">
        <w:rPr>
          <w:rFonts w:ascii="Times New Roman" w:hAnsi="Times New Roman" w:cs="Times New Roman"/>
          <w:sz w:val="20"/>
          <w:szCs w:val="20"/>
        </w:rPr>
        <w:t xml:space="preserve"> Dynamic Risk Analysis in the Chemical and Petroleum Industry: Evolution and Interaction with Parallel Disciplines in the Perspective of Industrial Application. United Kingdom, UK, </w:t>
      </w:r>
      <w:r w:rsidRPr="002910AB">
        <w:rPr>
          <w:rFonts w:ascii="Times New Roman" w:hAnsi="Times New Roman" w:cs="Times New Roman"/>
          <w:sz w:val="20"/>
          <w:szCs w:val="20"/>
          <w:shd w:val="clear" w:color="auto" w:fill="FFFFFF"/>
        </w:rPr>
        <w:t>Elsevier,</w:t>
      </w:r>
      <w:r w:rsidR="00362DA6" w:rsidRPr="002910AB">
        <w:rPr>
          <w:rFonts w:ascii="Times New Roman" w:hAnsi="Times New Roman" w:cs="Times New Roman"/>
          <w:sz w:val="20"/>
          <w:szCs w:val="20"/>
          <w:shd w:val="clear" w:color="auto" w:fill="FFFFFF"/>
        </w:rPr>
        <w:t xml:space="preserve"> </w:t>
      </w:r>
      <w:r w:rsidRPr="002910AB">
        <w:rPr>
          <w:rFonts w:ascii="Times New Roman" w:hAnsi="Times New Roman" w:cs="Times New Roman"/>
          <w:sz w:val="20"/>
          <w:szCs w:val="20"/>
        </w:rPr>
        <w:t>65-70.</w:t>
      </w:r>
    </w:p>
    <w:p w14:paraId="464F0F6D" w14:textId="3B432891" w:rsidR="00034FB5" w:rsidRPr="002910AB" w:rsidRDefault="00034FB5"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rPr>
        <w:t>Pham</w:t>
      </w:r>
      <w:r w:rsidR="00362DA6" w:rsidRPr="002910AB">
        <w:rPr>
          <w:rFonts w:ascii="Times New Roman" w:hAnsi="Times New Roman" w:cs="Times New Roman"/>
          <w:sz w:val="20"/>
          <w:szCs w:val="20"/>
        </w:rPr>
        <w:t>,</w:t>
      </w:r>
      <w:r w:rsidRPr="002910AB">
        <w:rPr>
          <w:rFonts w:ascii="Times New Roman" w:hAnsi="Times New Roman" w:cs="Times New Roman"/>
          <w:sz w:val="20"/>
          <w:szCs w:val="20"/>
        </w:rPr>
        <w:t xml:space="preserve"> H</w:t>
      </w:r>
      <w:r w:rsidR="00462307" w:rsidRPr="002910AB">
        <w:rPr>
          <w:rFonts w:ascii="Times New Roman" w:hAnsi="Times New Roman" w:cs="Times New Roman"/>
          <w:sz w:val="20"/>
          <w:szCs w:val="20"/>
        </w:rPr>
        <w:t>.</w:t>
      </w:r>
      <w:r w:rsidR="00362DA6" w:rsidRPr="002910AB">
        <w:rPr>
          <w:rFonts w:ascii="Times New Roman" w:hAnsi="Times New Roman" w:cs="Times New Roman"/>
          <w:sz w:val="20"/>
          <w:szCs w:val="20"/>
        </w:rPr>
        <w:t>, 2011.</w:t>
      </w:r>
      <w:r w:rsidR="00462307" w:rsidRPr="002910AB">
        <w:rPr>
          <w:rFonts w:ascii="Times New Roman" w:hAnsi="Times New Roman" w:cs="Times New Roman"/>
          <w:sz w:val="20"/>
          <w:szCs w:val="20"/>
        </w:rPr>
        <w:t xml:space="preserve"> </w:t>
      </w:r>
      <w:r w:rsidRPr="002910AB">
        <w:rPr>
          <w:rFonts w:ascii="Times New Roman" w:hAnsi="Times New Roman" w:cs="Times New Roman"/>
          <w:sz w:val="20"/>
          <w:szCs w:val="20"/>
        </w:rPr>
        <w:t xml:space="preserve">Safety and Risk </w:t>
      </w:r>
      <w:r w:rsidR="00462307" w:rsidRPr="002910AB">
        <w:rPr>
          <w:rFonts w:ascii="Times New Roman" w:hAnsi="Times New Roman" w:cs="Times New Roman"/>
          <w:sz w:val="20"/>
          <w:szCs w:val="20"/>
        </w:rPr>
        <w:t>Modelling</w:t>
      </w:r>
      <w:r w:rsidRPr="002910AB">
        <w:rPr>
          <w:rFonts w:ascii="Times New Roman" w:hAnsi="Times New Roman" w:cs="Times New Roman"/>
          <w:sz w:val="20"/>
          <w:szCs w:val="20"/>
        </w:rPr>
        <w:t xml:space="preserve"> and its Applications</w:t>
      </w:r>
      <w:r w:rsidR="00462307"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r w:rsidRPr="002910AB">
        <w:rPr>
          <w:rFonts w:ascii="Times New Roman" w:hAnsi="Times New Roman" w:cs="Times New Roman"/>
          <w:iCs/>
          <w:sz w:val="20"/>
          <w:szCs w:val="20"/>
        </w:rPr>
        <w:t>Spr</w:t>
      </w:r>
      <w:r w:rsidR="00362DA6" w:rsidRPr="002910AB">
        <w:rPr>
          <w:rFonts w:ascii="Times New Roman" w:hAnsi="Times New Roman" w:cs="Times New Roman"/>
          <w:iCs/>
          <w:sz w:val="20"/>
          <w:szCs w:val="20"/>
        </w:rPr>
        <w:t>.</w:t>
      </w:r>
      <w:r w:rsidRPr="002910AB">
        <w:rPr>
          <w:rFonts w:ascii="Times New Roman" w:hAnsi="Times New Roman" w:cs="Times New Roman"/>
          <w:iCs/>
          <w:sz w:val="20"/>
          <w:szCs w:val="20"/>
        </w:rPr>
        <w:t xml:space="preserve"> Ser</w:t>
      </w:r>
      <w:r w:rsidR="00362DA6" w:rsidRPr="002910AB">
        <w:rPr>
          <w:rFonts w:ascii="Times New Roman" w:hAnsi="Times New Roman" w:cs="Times New Roman"/>
          <w:iCs/>
          <w:sz w:val="20"/>
          <w:szCs w:val="20"/>
        </w:rPr>
        <w:t>.</w:t>
      </w:r>
      <w:r w:rsidRPr="002910AB">
        <w:rPr>
          <w:rFonts w:ascii="Times New Roman" w:hAnsi="Times New Roman" w:cs="Times New Roman"/>
          <w:iCs/>
          <w:sz w:val="20"/>
          <w:szCs w:val="20"/>
        </w:rPr>
        <w:t xml:space="preserve"> Rel</w:t>
      </w:r>
      <w:r w:rsidR="00362DA6" w:rsidRPr="002910AB">
        <w:rPr>
          <w:rFonts w:ascii="Times New Roman" w:hAnsi="Times New Roman" w:cs="Times New Roman"/>
          <w:iCs/>
          <w:sz w:val="20"/>
          <w:szCs w:val="20"/>
        </w:rPr>
        <w:t>.</w:t>
      </w:r>
      <w:r w:rsidRPr="002910AB">
        <w:rPr>
          <w:rFonts w:ascii="Times New Roman" w:hAnsi="Times New Roman" w:cs="Times New Roman"/>
          <w:iCs/>
          <w:sz w:val="20"/>
          <w:szCs w:val="20"/>
        </w:rPr>
        <w:t xml:space="preserve"> Eng</w:t>
      </w:r>
      <w:r w:rsidR="00362DA6" w:rsidRPr="002910AB">
        <w:rPr>
          <w:rFonts w:ascii="Times New Roman" w:hAnsi="Times New Roman" w:cs="Times New Roman"/>
          <w:iCs/>
          <w:sz w:val="20"/>
          <w:szCs w:val="20"/>
        </w:rPr>
        <w:t>.</w:t>
      </w:r>
      <w:r w:rsidR="00462307" w:rsidRPr="002910AB">
        <w:rPr>
          <w:rFonts w:ascii="Times New Roman" w:hAnsi="Times New Roman" w:cs="Times New Roman"/>
          <w:i/>
          <w:sz w:val="20"/>
          <w:szCs w:val="20"/>
        </w:rPr>
        <w:t xml:space="preserve"> </w:t>
      </w:r>
      <w:r w:rsidRPr="002910AB">
        <w:rPr>
          <w:rFonts w:ascii="Times New Roman" w:hAnsi="Times New Roman" w:cs="Times New Roman"/>
          <w:sz w:val="20"/>
          <w:szCs w:val="20"/>
        </w:rPr>
        <w:t>60</w:t>
      </w:r>
      <w:r w:rsidR="00462307" w:rsidRPr="002910AB">
        <w:rPr>
          <w:rFonts w:ascii="Times New Roman" w:hAnsi="Times New Roman" w:cs="Times New Roman"/>
          <w:sz w:val="20"/>
          <w:szCs w:val="20"/>
        </w:rPr>
        <w:t>(</w:t>
      </w:r>
      <w:r w:rsidRPr="002910AB">
        <w:rPr>
          <w:rFonts w:ascii="Times New Roman" w:hAnsi="Times New Roman" w:cs="Times New Roman"/>
          <w:sz w:val="20"/>
          <w:szCs w:val="20"/>
        </w:rPr>
        <w:t>1</w:t>
      </w:r>
      <w:r w:rsidR="00462307" w:rsidRPr="002910AB">
        <w:rPr>
          <w:rFonts w:ascii="Times New Roman" w:hAnsi="Times New Roman" w:cs="Times New Roman"/>
          <w:sz w:val="20"/>
          <w:szCs w:val="20"/>
        </w:rPr>
        <w:t>)</w:t>
      </w:r>
      <w:r w:rsidR="00362DA6" w:rsidRPr="002910AB">
        <w:rPr>
          <w:rFonts w:ascii="Times New Roman" w:hAnsi="Times New Roman" w:cs="Times New Roman"/>
          <w:sz w:val="20"/>
          <w:szCs w:val="20"/>
        </w:rPr>
        <w:t>,</w:t>
      </w:r>
      <w:r w:rsidRPr="002910AB">
        <w:rPr>
          <w:rFonts w:ascii="Times New Roman" w:hAnsi="Times New Roman" w:cs="Times New Roman"/>
          <w:sz w:val="20"/>
          <w:szCs w:val="20"/>
        </w:rPr>
        <w:t>125-133. </w:t>
      </w:r>
    </w:p>
    <w:p w14:paraId="1D5C00C5" w14:textId="2A7B6853" w:rsidR="00E31E6E" w:rsidRPr="002910AB" w:rsidRDefault="00E31E6E" w:rsidP="000D762C">
      <w:pPr>
        <w:pStyle w:val="ListParagraph"/>
        <w:numPr>
          <w:ilvl w:val="0"/>
          <w:numId w:val="6"/>
        </w:numPr>
        <w:spacing w:line="480" w:lineRule="auto"/>
        <w:jc w:val="both"/>
        <w:rPr>
          <w:rFonts w:ascii="Times New Roman" w:hAnsi="Times New Roman" w:cs="Times New Roman"/>
          <w:sz w:val="20"/>
          <w:szCs w:val="20"/>
        </w:rPr>
      </w:pPr>
      <w:r w:rsidRPr="002910AB">
        <w:rPr>
          <w:rStyle w:val="Hyperlink"/>
          <w:rFonts w:ascii="Times New Roman" w:hAnsi="Times New Roman" w:cs="Times New Roman"/>
          <w:color w:val="auto"/>
          <w:sz w:val="20"/>
          <w:szCs w:val="20"/>
          <w:u w:val="none"/>
        </w:rPr>
        <w:t>Sanders</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D</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w:t>
      </w:r>
      <w:proofErr w:type="spellStart"/>
      <w:r w:rsidRPr="002910AB">
        <w:rPr>
          <w:rStyle w:val="Hyperlink"/>
          <w:rFonts w:ascii="Times New Roman" w:hAnsi="Times New Roman" w:cs="Times New Roman"/>
          <w:color w:val="auto"/>
          <w:sz w:val="20"/>
          <w:szCs w:val="20"/>
          <w:u w:val="none"/>
        </w:rPr>
        <w:t>Gegov</w:t>
      </w:r>
      <w:proofErr w:type="spellEnd"/>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A</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Haddad</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M</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Ikwan</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F</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Wiltshire</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D</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Chai</w:t>
      </w:r>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T.</w:t>
      </w:r>
      <w:r w:rsidR="00362DA6" w:rsidRPr="002910AB">
        <w:rPr>
          <w:rStyle w:val="Hyperlink"/>
          <w:rFonts w:ascii="Times New Roman" w:hAnsi="Times New Roman" w:cs="Times New Roman"/>
          <w:color w:val="auto"/>
          <w:sz w:val="20"/>
          <w:szCs w:val="20"/>
          <w:u w:val="none"/>
        </w:rPr>
        <w:t>, 2018.</w:t>
      </w:r>
      <w:r w:rsidRPr="002910AB">
        <w:rPr>
          <w:rStyle w:val="Hyperlink"/>
          <w:rFonts w:ascii="Times New Roman" w:hAnsi="Times New Roman" w:cs="Times New Roman"/>
          <w:color w:val="auto"/>
          <w:sz w:val="20"/>
          <w:szCs w:val="20"/>
          <w:u w:val="none"/>
        </w:rPr>
        <w:t xml:space="preserve"> A Rule-Based Expert System to Decide on Direction and Speed of a Powered Wheelchair. </w:t>
      </w:r>
      <w:proofErr w:type="spellStart"/>
      <w:r w:rsidRPr="002910AB">
        <w:rPr>
          <w:rStyle w:val="Hyperlink"/>
          <w:rFonts w:ascii="Times New Roman" w:hAnsi="Times New Roman" w:cs="Times New Roman"/>
          <w:color w:val="auto"/>
          <w:sz w:val="20"/>
          <w:szCs w:val="20"/>
          <w:u w:val="none"/>
        </w:rPr>
        <w:t>IntelliSys</w:t>
      </w:r>
      <w:proofErr w:type="spellEnd"/>
      <w:r w:rsidR="00362DA6" w:rsidRPr="002910AB">
        <w:rPr>
          <w:rStyle w:val="Hyperlink"/>
          <w:rFonts w:ascii="Times New Roman" w:hAnsi="Times New Roman" w:cs="Times New Roman"/>
          <w:color w:val="auto"/>
          <w:sz w:val="20"/>
          <w:szCs w:val="20"/>
          <w:u w:val="none"/>
        </w:rPr>
        <w:t>.</w:t>
      </w:r>
      <w:r w:rsidRPr="002910AB">
        <w:rPr>
          <w:rStyle w:val="Hyperlink"/>
          <w:rFonts w:ascii="Times New Roman" w:hAnsi="Times New Roman" w:cs="Times New Roman"/>
          <w:color w:val="auto"/>
          <w:sz w:val="20"/>
          <w:szCs w:val="20"/>
          <w:u w:val="none"/>
        </w:rPr>
        <w:t xml:space="preserve"> </w:t>
      </w:r>
      <w:r w:rsidR="00362DA6" w:rsidRPr="002910AB">
        <w:rPr>
          <w:rStyle w:val="Hyperlink"/>
          <w:rFonts w:ascii="Times New Roman" w:hAnsi="Times New Roman" w:cs="Times New Roman"/>
          <w:color w:val="auto"/>
          <w:sz w:val="20"/>
          <w:szCs w:val="20"/>
          <w:u w:val="none"/>
        </w:rPr>
        <w:t xml:space="preserve">1, </w:t>
      </w:r>
      <w:r w:rsidRPr="002910AB">
        <w:rPr>
          <w:rStyle w:val="Hyperlink"/>
          <w:rFonts w:ascii="Times New Roman" w:hAnsi="Times New Roman" w:cs="Times New Roman"/>
          <w:color w:val="auto"/>
          <w:sz w:val="20"/>
          <w:szCs w:val="20"/>
          <w:u w:val="none"/>
        </w:rPr>
        <w:t>822-838</w:t>
      </w:r>
      <w:r w:rsidR="00F70E8F" w:rsidRPr="002910AB">
        <w:rPr>
          <w:rStyle w:val="Hyperlink"/>
          <w:rFonts w:ascii="Times New Roman" w:hAnsi="Times New Roman" w:cs="Times New Roman"/>
          <w:color w:val="auto"/>
          <w:sz w:val="20"/>
          <w:szCs w:val="20"/>
          <w:u w:val="none"/>
        </w:rPr>
        <w:t>.</w:t>
      </w:r>
    </w:p>
    <w:p w14:paraId="13A5DC83" w14:textId="157425F2" w:rsidR="006E3CAD" w:rsidRPr="002910AB" w:rsidRDefault="006E3CAD" w:rsidP="000D762C">
      <w:pPr>
        <w:pStyle w:val="ListParagraph"/>
        <w:numPr>
          <w:ilvl w:val="0"/>
          <w:numId w:val="6"/>
        </w:numPr>
        <w:spacing w:line="480" w:lineRule="auto"/>
        <w:jc w:val="both"/>
        <w:rPr>
          <w:rFonts w:ascii="Times New Roman" w:hAnsi="Times New Roman" w:cs="Times New Roman"/>
          <w:noProof/>
          <w:sz w:val="20"/>
          <w:szCs w:val="20"/>
        </w:rPr>
      </w:pPr>
      <w:proofErr w:type="spellStart"/>
      <w:r w:rsidRPr="002910AB">
        <w:rPr>
          <w:rFonts w:ascii="Times New Roman" w:hAnsi="Times New Roman" w:cs="Times New Roman"/>
          <w:sz w:val="20"/>
          <w:szCs w:val="20"/>
        </w:rPr>
        <w:lastRenderedPageBreak/>
        <w:t>Tongyuan</w:t>
      </w:r>
      <w:proofErr w:type="spellEnd"/>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L</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Chao</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W</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Lixiang</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D.</w:t>
      </w:r>
      <w:r w:rsidR="00F70E8F" w:rsidRPr="002910AB">
        <w:rPr>
          <w:rFonts w:ascii="Times New Roman" w:hAnsi="Times New Roman" w:cs="Times New Roman"/>
          <w:sz w:val="20"/>
          <w:szCs w:val="20"/>
        </w:rPr>
        <w:t>, 2018.</w:t>
      </w:r>
      <w:r w:rsidRPr="002910AB">
        <w:rPr>
          <w:rFonts w:ascii="Times New Roman" w:hAnsi="Times New Roman" w:cs="Times New Roman"/>
          <w:sz w:val="20"/>
          <w:szCs w:val="20"/>
        </w:rPr>
        <w:t xml:space="preserve"> Fishbone diagram and risk matrix analysis method and its application in safety assessment of natural gas spherical tank. J</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Cleaner</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Prod</w:t>
      </w:r>
      <w:r w:rsidR="00F70E8F" w:rsidRPr="002910AB">
        <w:rPr>
          <w:rFonts w:ascii="Times New Roman" w:hAnsi="Times New Roman" w:cs="Times New Roman"/>
          <w:sz w:val="20"/>
          <w:szCs w:val="20"/>
        </w:rPr>
        <w:t xml:space="preserve">. </w:t>
      </w:r>
      <w:r w:rsidRPr="002910AB">
        <w:rPr>
          <w:rFonts w:ascii="Times New Roman" w:hAnsi="Times New Roman" w:cs="Times New Roman"/>
          <w:sz w:val="20"/>
          <w:szCs w:val="20"/>
        </w:rPr>
        <w:t>174</w:t>
      </w:r>
      <w:r w:rsidR="00F70E8F" w:rsidRPr="002910AB">
        <w:rPr>
          <w:rFonts w:ascii="Times New Roman" w:hAnsi="Times New Roman" w:cs="Times New Roman"/>
          <w:sz w:val="20"/>
          <w:szCs w:val="20"/>
        </w:rPr>
        <w:t xml:space="preserve">, </w:t>
      </w:r>
      <w:r w:rsidRPr="002910AB">
        <w:rPr>
          <w:rFonts w:ascii="Times New Roman" w:hAnsi="Times New Roman" w:cs="Times New Roman"/>
          <w:sz w:val="20"/>
          <w:szCs w:val="20"/>
        </w:rPr>
        <w:t>296-304.</w:t>
      </w:r>
      <w:r w:rsidR="00F70E8F" w:rsidRPr="002910AB">
        <w:rPr>
          <w:rFonts w:ascii="Times New Roman" w:hAnsi="Times New Roman" w:cs="Times New Roman"/>
          <w:sz w:val="20"/>
          <w:szCs w:val="20"/>
        </w:rPr>
        <w:t xml:space="preserve"> </w:t>
      </w:r>
      <w:r w:rsidR="00F70E8F" w:rsidRPr="002910AB">
        <w:rPr>
          <w:rFonts w:ascii="Times New Roman" w:hAnsi="Times New Roman" w:cs="Times New Roman"/>
          <w:sz w:val="20"/>
          <w:szCs w:val="20"/>
          <w:lang w:val="en-US"/>
        </w:rPr>
        <w:t>https://doi.org/</w:t>
      </w:r>
      <w:r w:rsidR="00F70E8F" w:rsidRPr="002910AB">
        <w:rPr>
          <w:rFonts w:ascii="Times New Roman" w:hAnsi="Times New Roman" w:cs="Times New Roman"/>
          <w:sz w:val="20"/>
          <w:szCs w:val="20"/>
        </w:rPr>
        <w:t>10.1016/j.jclepro.2017.10.334</w:t>
      </w:r>
    </w:p>
    <w:p w14:paraId="017DCE23" w14:textId="08FBD2BE" w:rsidR="00034FB5" w:rsidRPr="002910AB" w:rsidRDefault="00034FB5" w:rsidP="000D762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hAnsi="Times New Roman" w:cs="Times New Roman"/>
          <w:sz w:val="20"/>
          <w:szCs w:val="20"/>
          <w:lang w:val="it-IT"/>
        </w:rPr>
        <w:t>Villa</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xml:space="preserve"> V</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Paltrinieri</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xml:space="preserve"> N</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Khan</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xml:space="preserve"> F</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Cozzani</w:t>
      </w:r>
      <w:r w:rsidR="00F70E8F" w:rsidRPr="002910AB">
        <w:rPr>
          <w:rFonts w:ascii="Times New Roman" w:hAnsi="Times New Roman" w:cs="Times New Roman"/>
          <w:sz w:val="20"/>
          <w:szCs w:val="20"/>
          <w:lang w:val="it-IT"/>
        </w:rPr>
        <w:t>,</w:t>
      </w:r>
      <w:r w:rsidRPr="002910AB">
        <w:rPr>
          <w:rFonts w:ascii="Times New Roman" w:hAnsi="Times New Roman" w:cs="Times New Roman"/>
          <w:sz w:val="20"/>
          <w:szCs w:val="20"/>
          <w:lang w:val="it-IT"/>
        </w:rPr>
        <w:t xml:space="preserve"> V.</w:t>
      </w:r>
      <w:r w:rsidR="00F70E8F" w:rsidRPr="002910AB">
        <w:rPr>
          <w:rFonts w:ascii="Times New Roman" w:hAnsi="Times New Roman" w:cs="Times New Roman"/>
          <w:sz w:val="20"/>
          <w:szCs w:val="20"/>
          <w:lang w:val="it-IT"/>
        </w:rPr>
        <w:t>, 2016.</w:t>
      </w:r>
      <w:r w:rsidRPr="002910AB">
        <w:rPr>
          <w:rFonts w:ascii="Times New Roman" w:hAnsi="Times New Roman" w:cs="Times New Roman"/>
          <w:sz w:val="20"/>
          <w:szCs w:val="20"/>
        </w:rPr>
        <w:t xml:space="preserve"> Towards dynamic risk analysis: a review of the risk assessment approach and its limitations in the chemical process industry</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w:t>
      </w:r>
      <w:proofErr w:type="spellStart"/>
      <w:r w:rsidRPr="002910AB">
        <w:rPr>
          <w:rFonts w:ascii="Times New Roman" w:hAnsi="Times New Roman" w:cs="Times New Roman"/>
          <w:sz w:val="20"/>
          <w:szCs w:val="20"/>
        </w:rPr>
        <w:t>Saf</w:t>
      </w:r>
      <w:proofErr w:type="spellEnd"/>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Sci</w:t>
      </w:r>
      <w:r w:rsidR="00F70E8F" w:rsidRPr="002910AB">
        <w:rPr>
          <w:rFonts w:ascii="Times New Roman" w:hAnsi="Times New Roman" w:cs="Times New Roman"/>
          <w:sz w:val="20"/>
          <w:szCs w:val="20"/>
        </w:rPr>
        <w:t>.</w:t>
      </w:r>
      <w:r w:rsidRPr="002910AB">
        <w:rPr>
          <w:rFonts w:ascii="Times New Roman" w:hAnsi="Times New Roman" w:cs="Times New Roman"/>
          <w:sz w:val="20"/>
          <w:szCs w:val="20"/>
        </w:rPr>
        <w:t xml:space="preserve"> 89</w:t>
      </w:r>
      <w:r w:rsidR="00F70E8F" w:rsidRPr="002910AB">
        <w:rPr>
          <w:rFonts w:ascii="Times New Roman" w:hAnsi="Times New Roman" w:cs="Times New Roman"/>
          <w:sz w:val="20"/>
          <w:szCs w:val="20"/>
        </w:rPr>
        <w:t xml:space="preserve">, </w:t>
      </w:r>
      <w:r w:rsidRPr="002910AB">
        <w:rPr>
          <w:rFonts w:ascii="Times New Roman" w:hAnsi="Times New Roman" w:cs="Times New Roman"/>
          <w:sz w:val="20"/>
          <w:szCs w:val="20"/>
        </w:rPr>
        <w:t>77-93.</w:t>
      </w:r>
      <w:bookmarkEnd w:id="1"/>
      <w:r w:rsidR="00F70E8F" w:rsidRPr="002910AB">
        <w:rPr>
          <w:rFonts w:ascii="Times New Roman" w:hAnsi="Times New Roman" w:cs="Times New Roman"/>
          <w:sz w:val="20"/>
          <w:szCs w:val="20"/>
        </w:rPr>
        <w:t xml:space="preserve"> https://doi.org/10.1016/j.ssci.2016.06.002.</w:t>
      </w:r>
    </w:p>
    <w:p w14:paraId="484A0EE9" w14:textId="0A2DF97E" w:rsidR="003636AC" w:rsidRPr="00F177FD" w:rsidRDefault="006E3CAD" w:rsidP="003636AC">
      <w:pPr>
        <w:pStyle w:val="ListParagraph"/>
        <w:numPr>
          <w:ilvl w:val="0"/>
          <w:numId w:val="6"/>
        </w:numPr>
        <w:spacing w:line="480" w:lineRule="auto"/>
        <w:jc w:val="both"/>
        <w:rPr>
          <w:rFonts w:ascii="Times New Roman" w:hAnsi="Times New Roman" w:cs="Times New Roman"/>
          <w:sz w:val="20"/>
          <w:szCs w:val="20"/>
        </w:rPr>
      </w:pPr>
      <w:r w:rsidRPr="002910AB">
        <w:rPr>
          <w:rFonts w:ascii="Times New Roman" w:eastAsia="MS Mincho" w:hAnsi="Times New Roman" w:cs="Times New Roman"/>
          <w:noProof/>
          <w:sz w:val="20"/>
          <w:szCs w:val="20"/>
        </w:rPr>
        <w:t>Watson G. The Legacy Of Ishikawa. Quality Prog</w:t>
      </w:r>
      <w:r w:rsidR="00F70E8F" w:rsidRPr="002910AB">
        <w:rPr>
          <w:rFonts w:ascii="Times New Roman" w:eastAsia="MS Mincho" w:hAnsi="Times New Roman" w:cs="Times New Roman"/>
          <w:noProof/>
          <w:sz w:val="20"/>
          <w:szCs w:val="20"/>
        </w:rPr>
        <w:t xml:space="preserve">. </w:t>
      </w:r>
      <w:r w:rsidRPr="002910AB">
        <w:rPr>
          <w:rFonts w:ascii="Times New Roman" w:eastAsia="MS Mincho" w:hAnsi="Times New Roman" w:cs="Times New Roman"/>
          <w:noProof/>
          <w:sz w:val="20"/>
          <w:szCs w:val="20"/>
        </w:rPr>
        <w:t>37(4)</w:t>
      </w:r>
      <w:r w:rsidR="00F70E8F" w:rsidRPr="002910AB">
        <w:rPr>
          <w:rFonts w:ascii="Times New Roman" w:eastAsia="MS Mincho" w:hAnsi="Times New Roman" w:cs="Times New Roman"/>
          <w:noProof/>
          <w:sz w:val="20"/>
          <w:szCs w:val="20"/>
        </w:rPr>
        <w:t xml:space="preserve">, </w:t>
      </w:r>
      <w:r w:rsidRPr="002910AB">
        <w:rPr>
          <w:rFonts w:ascii="Times New Roman" w:eastAsia="MS Mincho" w:hAnsi="Times New Roman" w:cs="Times New Roman"/>
          <w:noProof/>
          <w:sz w:val="20"/>
          <w:szCs w:val="20"/>
        </w:rPr>
        <w:t>47-54</w:t>
      </w:r>
      <w:r w:rsidR="00F70E8F" w:rsidRPr="002910AB">
        <w:rPr>
          <w:rFonts w:ascii="Times New Roman" w:eastAsia="MS Mincho" w:hAnsi="Times New Roman" w:cs="Times New Roman"/>
          <w:noProof/>
          <w:sz w:val="20"/>
          <w:szCs w:val="20"/>
        </w:rPr>
        <w:t>.</w:t>
      </w:r>
      <w:r w:rsidRPr="002910AB">
        <w:rPr>
          <w:rFonts w:ascii="Times New Roman" w:eastAsia="MS Mincho" w:hAnsi="Times New Roman" w:cs="Times New Roman"/>
          <w:noProof/>
          <w:sz w:val="20"/>
          <w:szCs w:val="20"/>
        </w:rPr>
        <w:t xml:space="preserve"> </w:t>
      </w:r>
    </w:p>
    <w:p w14:paraId="20C91EEE" w14:textId="77777777" w:rsidR="00F177FD" w:rsidRPr="003636AC" w:rsidRDefault="00F177FD" w:rsidP="00F177FD">
      <w:pPr>
        <w:pStyle w:val="ListParagraph"/>
        <w:spacing w:line="480" w:lineRule="auto"/>
        <w:jc w:val="both"/>
        <w:rPr>
          <w:rFonts w:ascii="Times New Roman" w:hAnsi="Times New Roman" w:cs="Times New Roman"/>
          <w:sz w:val="20"/>
          <w:szCs w:val="20"/>
        </w:rPr>
      </w:pPr>
    </w:p>
    <w:p w14:paraId="52419D6D" w14:textId="77777777" w:rsidR="003636AC" w:rsidRPr="003636AC" w:rsidRDefault="003636AC" w:rsidP="003636AC">
      <w:pPr>
        <w:spacing w:line="360" w:lineRule="auto"/>
        <w:jc w:val="both"/>
        <w:rPr>
          <w:rFonts w:eastAsia="Times New Roman" w:cs="Arial"/>
        </w:rPr>
      </w:pPr>
      <w:r w:rsidRPr="003636AC">
        <w:rPr>
          <w:rFonts w:ascii="Times New Roman" w:eastAsia="Times New Roman" w:hAnsi="Times New Roman" w:cs="Times New Roman"/>
          <w:sz w:val="20"/>
          <w:szCs w:val="20"/>
        </w:rPr>
        <w:t>This research did not receive any specific grant from funding agencies in the public, commercial, or not-for-profit sectors.</w:t>
      </w:r>
    </w:p>
    <w:p w14:paraId="6F56DA3E" w14:textId="77777777" w:rsidR="003636AC" w:rsidRPr="003636AC" w:rsidRDefault="003636AC" w:rsidP="003636AC">
      <w:pPr>
        <w:spacing w:line="480" w:lineRule="auto"/>
        <w:jc w:val="both"/>
        <w:rPr>
          <w:rFonts w:ascii="Times New Roman" w:hAnsi="Times New Roman" w:cs="Times New Roman"/>
          <w:sz w:val="20"/>
          <w:szCs w:val="20"/>
        </w:rPr>
      </w:pPr>
    </w:p>
    <w:p w14:paraId="7A9933B8" w14:textId="2F73B70E" w:rsidR="007632E9" w:rsidRPr="002910AB" w:rsidRDefault="007632E9" w:rsidP="000D762C">
      <w:pPr>
        <w:spacing w:line="480" w:lineRule="auto"/>
        <w:jc w:val="both"/>
        <w:rPr>
          <w:rFonts w:ascii="Times New Roman" w:hAnsi="Times New Roman" w:cs="Times New Roman"/>
          <w:sz w:val="20"/>
          <w:szCs w:val="20"/>
        </w:rPr>
      </w:pPr>
    </w:p>
    <w:sectPr w:rsidR="007632E9" w:rsidRPr="00291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557"/>
    <w:multiLevelType w:val="multilevel"/>
    <w:tmpl w:val="9E5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12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35849"/>
    <w:multiLevelType w:val="hybridMultilevel"/>
    <w:tmpl w:val="4846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40BC9"/>
    <w:multiLevelType w:val="hybridMultilevel"/>
    <w:tmpl w:val="8B42CE36"/>
    <w:lvl w:ilvl="0" w:tplc="9DE4C976">
      <w:numFmt w:val="bullet"/>
      <w:lvlText w:val="•"/>
      <w:lvlJc w:val="left"/>
      <w:pPr>
        <w:ind w:left="967" w:hanging="284"/>
      </w:pPr>
      <w:rPr>
        <w:rFonts w:ascii="Times New Roman" w:eastAsia="Times New Roman" w:hAnsi="Times New Roman" w:cs="Times New Roman" w:hint="default"/>
        <w:color w:val="231F20"/>
        <w:w w:val="101"/>
        <w:position w:val="-7"/>
        <w:sz w:val="33"/>
        <w:szCs w:val="33"/>
      </w:rPr>
    </w:lvl>
    <w:lvl w:ilvl="1" w:tplc="517673A4">
      <w:numFmt w:val="bullet"/>
      <w:lvlText w:val="•"/>
      <w:lvlJc w:val="left"/>
      <w:pPr>
        <w:ind w:left="1906" w:hanging="284"/>
      </w:pPr>
      <w:rPr>
        <w:rFonts w:hint="default"/>
      </w:rPr>
    </w:lvl>
    <w:lvl w:ilvl="2" w:tplc="F7E24BF8">
      <w:numFmt w:val="bullet"/>
      <w:lvlText w:val="•"/>
      <w:lvlJc w:val="left"/>
      <w:pPr>
        <w:ind w:left="2852" w:hanging="284"/>
      </w:pPr>
      <w:rPr>
        <w:rFonts w:hint="default"/>
      </w:rPr>
    </w:lvl>
    <w:lvl w:ilvl="3" w:tplc="E4DA0406">
      <w:numFmt w:val="bullet"/>
      <w:lvlText w:val="•"/>
      <w:lvlJc w:val="left"/>
      <w:pPr>
        <w:ind w:left="3798" w:hanging="284"/>
      </w:pPr>
      <w:rPr>
        <w:rFonts w:hint="default"/>
      </w:rPr>
    </w:lvl>
    <w:lvl w:ilvl="4" w:tplc="D2D6D5D6">
      <w:numFmt w:val="bullet"/>
      <w:lvlText w:val="•"/>
      <w:lvlJc w:val="left"/>
      <w:pPr>
        <w:ind w:left="4744" w:hanging="284"/>
      </w:pPr>
      <w:rPr>
        <w:rFonts w:hint="default"/>
      </w:rPr>
    </w:lvl>
    <w:lvl w:ilvl="5" w:tplc="352C28B0">
      <w:numFmt w:val="bullet"/>
      <w:lvlText w:val="•"/>
      <w:lvlJc w:val="left"/>
      <w:pPr>
        <w:ind w:left="5690" w:hanging="284"/>
      </w:pPr>
      <w:rPr>
        <w:rFonts w:hint="default"/>
      </w:rPr>
    </w:lvl>
    <w:lvl w:ilvl="6" w:tplc="4AD89E54">
      <w:numFmt w:val="bullet"/>
      <w:lvlText w:val="•"/>
      <w:lvlJc w:val="left"/>
      <w:pPr>
        <w:ind w:left="6636" w:hanging="284"/>
      </w:pPr>
      <w:rPr>
        <w:rFonts w:hint="default"/>
      </w:rPr>
    </w:lvl>
    <w:lvl w:ilvl="7" w:tplc="6CF2D958">
      <w:numFmt w:val="bullet"/>
      <w:lvlText w:val="•"/>
      <w:lvlJc w:val="left"/>
      <w:pPr>
        <w:ind w:left="7582" w:hanging="284"/>
      </w:pPr>
      <w:rPr>
        <w:rFonts w:hint="default"/>
      </w:rPr>
    </w:lvl>
    <w:lvl w:ilvl="8" w:tplc="810ABFD6">
      <w:numFmt w:val="bullet"/>
      <w:lvlText w:val="•"/>
      <w:lvlJc w:val="left"/>
      <w:pPr>
        <w:ind w:left="8528" w:hanging="284"/>
      </w:pPr>
      <w:rPr>
        <w:rFonts w:hint="default"/>
      </w:rPr>
    </w:lvl>
  </w:abstractNum>
  <w:abstractNum w:abstractNumId="4" w15:restartNumberingAfterBreak="0">
    <w:nsid w:val="2EF81956"/>
    <w:multiLevelType w:val="hybridMultilevel"/>
    <w:tmpl w:val="C6B45EBE"/>
    <w:lvl w:ilvl="0" w:tplc="308CFB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CA0445"/>
    <w:multiLevelType w:val="hybridMultilevel"/>
    <w:tmpl w:val="E81E5E38"/>
    <w:lvl w:ilvl="0" w:tplc="14FEA166">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6C58D3"/>
    <w:multiLevelType w:val="multilevel"/>
    <w:tmpl w:val="D50251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C92F35"/>
    <w:multiLevelType w:val="multilevel"/>
    <w:tmpl w:val="8196D2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6FF37D73"/>
    <w:multiLevelType w:val="hybridMultilevel"/>
    <w:tmpl w:val="0A6AE2D4"/>
    <w:lvl w:ilvl="0" w:tplc="689221B2">
      <w:start w:val="2006"/>
      <w:numFmt w:val="bullet"/>
      <w:lvlText w:val="-"/>
      <w:lvlJc w:val="left"/>
      <w:pPr>
        <w:ind w:left="720" w:hanging="360"/>
      </w:pPr>
      <w:rPr>
        <w:rFonts w:ascii="Times-Roman" w:eastAsiaTheme="minorHAnsi" w:hAnsi="Times-Roman" w:cs="Times-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43270"/>
    <w:multiLevelType w:val="hybridMultilevel"/>
    <w:tmpl w:val="591025B8"/>
    <w:lvl w:ilvl="0" w:tplc="38B83722">
      <w:start w:val="1"/>
      <w:numFmt w:val="decimal"/>
      <w:lvlText w:val="%1)"/>
      <w:lvlJc w:val="left"/>
      <w:pPr>
        <w:ind w:left="720" w:hanging="360"/>
      </w:pPr>
      <w:rPr>
        <w:rFonts w:hint="default"/>
      </w:rPr>
    </w:lvl>
    <w:lvl w:ilvl="1" w:tplc="6A0008F4" w:tentative="1">
      <w:start w:val="1"/>
      <w:numFmt w:val="lowerLetter"/>
      <w:lvlText w:val="%2."/>
      <w:lvlJc w:val="left"/>
      <w:pPr>
        <w:ind w:left="1440" w:hanging="360"/>
      </w:pPr>
    </w:lvl>
    <w:lvl w:ilvl="2" w:tplc="F5822136" w:tentative="1">
      <w:start w:val="1"/>
      <w:numFmt w:val="lowerRoman"/>
      <w:lvlText w:val="%3."/>
      <w:lvlJc w:val="right"/>
      <w:pPr>
        <w:ind w:left="2160" w:hanging="180"/>
      </w:pPr>
    </w:lvl>
    <w:lvl w:ilvl="3" w:tplc="6B8A28C0" w:tentative="1">
      <w:start w:val="1"/>
      <w:numFmt w:val="decimal"/>
      <w:lvlText w:val="%4."/>
      <w:lvlJc w:val="left"/>
      <w:pPr>
        <w:ind w:left="2880" w:hanging="360"/>
      </w:pPr>
    </w:lvl>
    <w:lvl w:ilvl="4" w:tplc="A44A27F2" w:tentative="1">
      <w:start w:val="1"/>
      <w:numFmt w:val="lowerLetter"/>
      <w:lvlText w:val="%5."/>
      <w:lvlJc w:val="left"/>
      <w:pPr>
        <w:ind w:left="3600" w:hanging="360"/>
      </w:pPr>
    </w:lvl>
    <w:lvl w:ilvl="5" w:tplc="C64E22F4" w:tentative="1">
      <w:start w:val="1"/>
      <w:numFmt w:val="lowerRoman"/>
      <w:lvlText w:val="%6."/>
      <w:lvlJc w:val="right"/>
      <w:pPr>
        <w:ind w:left="4320" w:hanging="180"/>
      </w:pPr>
    </w:lvl>
    <w:lvl w:ilvl="6" w:tplc="644AEB0A" w:tentative="1">
      <w:start w:val="1"/>
      <w:numFmt w:val="decimal"/>
      <w:lvlText w:val="%7."/>
      <w:lvlJc w:val="left"/>
      <w:pPr>
        <w:ind w:left="5040" w:hanging="360"/>
      </w:pPr>
    </w:lvl>
    <w:lvl w:ilvl="7" w:tplc="73F857FA" w:tentative="1">
      <w:start w:val="1"/>
      <w:numFmt w:val="lowerLetter"/>
      <w:lvlText w:val="%8."/>
      <w:lvlJc w:val="left"/>
      <w:pPr>
        <w:ind w:left="5760" w:hanging="360"/>
      </w:pPr>
    </w:lvl>
    <w:lvl w:ilvl="8" w:tplc="78780F32" w:tentative="1">
      <w:start w:val="1"/>
      <w:numFmt w:val="lowerRoman"/>
      <w:lvlText w:val="%9."/>
      <w:lvlJc w:val="right"/>
      <w:pPr>
        <w:ind w:left="6480" w:hanging="180"/>
      </w:pPr>
    </w:lvl>
  </w:abstractNum>
  <w:abstractNum w:abstractNumId="10" w15:restartNumberingAfterBreak="0">
    <w:nsid w:val="75BB677F"/>
    <w:multiLevelType w:val="multilevel"/>
    <w:tmpl w:val="9F08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521C8"/>
    <w:multiLevelType w:val="multilevel"/>
    <w:tmpl w:val="31CA986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num>
  <w:num w:numId="2">
    <w:abstractNumId w:val="2"/>
  </w:num>
  <w:num w:numId="3">
    <w:abstractNumId w:val="8"/>
  </w:num>
  <w:num w:numId="4">
    <w:abstractNumId w:val="3"/>
  </w:num>
  <w:num w:numId="5">
    <w:abstractNumId w:val="1"/>
  </w:num>
  <w:num w:numId="6">
    <w:abstractNumId w:val="5"/>
  </w:num>
  <w:num w:numId="7">
    <w:abstractNumId w:val="11"/>
  </w:num>
  <w:num w:numId="8">
    <w:abstractNumId w:val="7"/>
  </w:num>
  <w:num w:numId="9">
    <w:abstractNumId w:val="6"/>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tDSyMDU2NDEwtzBW0lEKTi0uzszPAykwqgUA4YBfOSwAAAA="/>
  </w:docVars>
  <w:rsids>
    <w:rsidRoot w:val="00025DBC"/>
    <w:rsid w:val="00005282"/>
    <w:rsid w:val="000119A8"/>
    <w:rsid w:val="0001277D"/>
    <w:rsid w:val="000203E0"/>
    <w:rsid w:val="00025DBC"/>
    <w:rsid w:val="000342EF"/>
    <w:rsid w:val="00034FB5"/>
    <w:rsid w:val="000373BE"/>
    <w:rsid w:val="0005733D"/>
    <w:rsid w:val="000B2A4F"/>
    <w:rsid w:val="000B660B"/>
    <w:rsid w:val="000B7B4E"/>
    <w:rsid w:val="000C72B1"/>
    <w:rsid w:val="000D44DF"/>
    <w:rsid w:val="000D502B"/>
    <w:rsid w:val="000D762C"/>
    <w:rsid w:val="000E6213"/>
    <w:rsid w:val="00102F24"/>
    <w:rsid w:val="00112E57"/>
    <w:rsid w:val="00113F8F"/>
    <w:rsid w:val="00126411"/>
    <w:rsid w:val="001420CC"/>
    <w:rsid w:val="0014287F"/>
    <w:rsid w:val="0014545C"/>
    <w:rsid w:val="0016449F"/>
    <w:rsid w:val="00190D2A"/>
    <w:rsid w:val="00191D63"/>
    <w:rsid w:val="001954B6"/>
    <w:rsid w:val="001A61FF"/>
    <w:rsid w:val="001B0B09"/>
    <w:rsid w:val="001B2273"/>
    <w:rsid w:val="001B401C"/>
    <w:rsid w:val="001B6A70"/>
    <w:rsid w:val="001B7119"/>
    <w:rsid w:val="001C25D6"/>
    <w:rsid w:val="001E0114"/>
    <w:rsid w:val="002036F2"/>
    <w:rsid w:val="002047A8"/>
    <w:rsid w:val="00221261"/>
    <w:rsid w:val="0022365B"/>
    <w:rsid w:val="002254FC"/>
    <w:rsid w:val="00226308"/>
    <w:rsid w:val="00226C7A"/>
    <w:rsid w:val="0023005D"/>
    <w:rsid w:val="00233FE0"/>
    <w:rsid w:val="00235443"/>
    <w:rsid w:val="00241930"/>
    <w:rsid w:val="00245D7F"/>
    <w:rsid w:val="002474A8"/>
    <w:rsid w:val="002505CB"/>
    <w:rsid w:val="002568B5"/>
    <w:rsid w:val="0025751B"/>
    <w:rsid w:val="00265D3D"/>
    <w:rsid w:val="00265DB9"/>
    <w:rsid w:val="002777EE"/>
    <w:rsid w:val="00282949"/>
    <w:rsid w:val="002910AB"/>
    <w:rsid w:val="002959C1"/>
    <w:rsid w:val="002B5D1C"/>
    <w:rsid w:val="002B6D9D"/>
    <w:rsid w:val="002D3F77"/>
    <w:rsid w:val="002F02D3"/>
    <w:rsid w:val="003030E4"/>
    <w:rsid w:val="00307E2B"/>
    <w:rsid w:val="0031059B"/>
    <w:rsid w:val="00321B17"/>
    <w:rsid w:val="00325F23"/>
    <w:rsid w:val="00330BFA"/>
    <w:rsid w:val="00332252"/>
    <w:rsid w:val="00337A0F"/>
    <w:rsid w:val="00362DA6"/>
    <w:rsid w:val="003636AC"/>
    <w:rsid w:val="003668C9"/>
    <w:rsid w:val="00376762"/>
    <w:rsid w:val="00387F82"/>
    <w:rsid w:val="003A406F"/>
    <w:rsid w:val="003A7ADE"/>
    <w:rsid w:val="003B16A1"/>
    <w:rsid w:val="003C3CC0"/>
    <w:rsid w:val="003D23B7"/>
    <w:rsid w:val="003E2054"/>
    <w:rsid w:val="0041169E"/>
    <w:rsid w:val="00414B7B"/>
    <w:rsid w:val="00425DD5"/>
    <w:rsid w:val="00426A3B"/>
    <w:rsid w:val="00426F66"/>
    <w:rsid w:val="004276C2"/>
    <w:rsid w:val="0043029D"/>
    <w:rsid w:val="004401CD"/>
    <w:rsid w:val="00443EA0"/>
    <w:rsid w:val="0045242B"/>
    <w:rsid w:val="00454E19"/>
    <w:rsid w:val="00456764"/>
    <w:rsid w:val="00462307"/>
    <w:rsid w:val="004673FB"/>
    <w:rsid w:val="004737F6"/>
    <w:rsid w:val="00476C05"/>
    <w:rsid w:val="00490937"/>
    <w:rsid w:val="00491895"/>
    <w:rsid w:val="004A125E"/>
    <w:rsid w:val="004C6819"/>
    <w:rsid w:val="004E3C8B"/>
    <w:rsid w:val="004E7EDA"/>
    <w:rsid w:val="004F6469"/>
    <w:rsid w:val="004F79A9"/>
    <w:rsid w:val="00503264"/>
    <w:rsid w:val="0050788A"/>
    <w:rsid w:val="00507E6A"/>
    <w:rsid w:val="005136C9"/>
    <w:rsid w:val="00522AE6"/>
    <w:rsid w:val="00527347"/>
    <w:rsid w:val="00554CB4"/>
    <w:rsid w:val="00564D48"/>
    <w:rsid w:val="00566721"/>
    <w:rsid w:val="00567108"/>
    <w:rsid w:val="005679E8"/>
    <w:rsid w:val="0059735D"/>
    <w:rsid w:val="005D0A1F"/>
    <w:rsid w:val="005D48FB"/>
    <w:rsid w:val="005F607F"/>
    <w:rsid w:val="006257A7"/>
    <w:rsid w:val="006261D5"/>
    <w:rsid w:val="00643136"/>
    <w:rsid w:val="0065093D"/>
    <w:rsid w:val="00663581"/>
    <w:rsid w:val="00672778"/>
    <w:rsid w:val="006762BF"/>
    <w:rsid w:val="006830D9"/>
    <w:rsid w:val="0069487B"/>
    <w:rsid w:val="006A1AC7"/>
    <w:rsid w:val="006A7165"/>
    <w:rsid w:val="006B6F9D"/>
    <w:rsid w:val="006C31FA"/>
    <w:rsid w:val="006C7AF9"/>
    <w:rsid w:val="006D3F1B"/>
    <w:rsid w:val="006D53DC"/>
    <w:rsid w:val="006E0248"/>
    <w:rsid w:val="006E3CAD"/>
    <w:rsid w:val="006F20AB"/>
    <w:rsid w:val="00701A85"/>
    <w:rsid w:val="00703B5B"/>
    <w:rsid w:val="0070773B"/>
    <w:rsid w:val="0072063C"/>
    <w:rsid w:val="007362D3"/>
    <w:rsid w:val="007410CE"/>
    <w:rsid w:val="0074795C"/>
    <w:rsid w:val="0075264F"/>
    <w:rsid w:val="00755DC1"/>
    <w:rsid w:val="007632E9"/>
    <w:rsid w:val="00770540"/>
    <w:rsid w:val="00777A1A"/>
    <w:rsid w:val="007864E3"/>
    <w:rsid w:val="00786A26"/>
    <w:rsid w:val="00787FA2"/>
    <w:rsid w:val="007A33F1"/>
    <w:rsid w:val="007A4C0D"/>
    <w:rsid w:val="007B2A54"/>
    <w:rsid w:val="007C051F"/>
    <w:rsid w:val="007D2732"/>
    <w:rsid w:val="007D5FA4"/>
    <w:rsid w:val="007E5A33"/>
    <w:rsid w:val="007F0F84"/>
    <w:rsid w:val="00813A22"/>
    <w:rsid w:val="00817F68"/>
    <w:rsid w:val="00821762"/>
    <w:rsid w:val="008300E9"/>
    <w:rsid w:val="00845A9D"/>
    <w:rsid w:val="008510BF"/>
    <w:rsid w:val="00851C5D"/>
    <w:rsid w:val="00874D1F"/>
    <w:rsid w:val="0089612E"/>
    <w:rsid w:val="008A4C80"/>
    <w:rsid w:val="008A4DCA"/>
    <w:rsid w:val="008C038D"/>
    <w:rsid w:val="008C03FB"/>
    <w:rsid w:val="008D376A"/>
    <w:rsid w:val="008E3700"/>
    <w:rsid w:val="008F0D22"/>
    <w:rsid w:val="008F1F49"/>
    <w:rsid w:val="00903B51"/>
    <w:rsid w:val="00906611"/>
    <w:rsid w:val="0091020F"/>
    <w:rsid w:val="009159AB"/>
    <w:rsid w:val="00922230"/>
    <w:rsid w:val="00930073"/>
    <w:rsid w:val="00944E84"/>
    <w:rsid w:val="00945404"/>
    <w:rsid w:val="00956B27"/>
    <w:rsid w:val="009578DC"/>
    <w:rsid w:val="00966170"/>
    <w:rsid w:val="0097431C"/>
    <w:rsid w:val="00975B97"/>
    <w:rsid w:val="009853B6"/>
    <w:rsid w:val="0098758E"/>
    <w:rsid w:val="00991759"/>
    <w:rsid w:val="00995071"/>
    <w:rsid w:val="009A0BBE"/>
    <w:rsid w:val="009A0CF4"/>
    <w:rsid w:val="009D0651"/>
    <w:rsid w:val="009D234C"/>
    <w:rsid w:val="009E24E9"/>
    <w:rsid w:val="009E3071"/>
    <w:rsid w:val="009E3921"/>
    <w:rsid w:val="009F36F7"/>
    <w:rsid w:val="00A004BC"/>
    <w:rsid w:val="00A104CF"/>
    <w:rsid w:val="00A34C7F"/>
    <w:rsid w:val="00A5425D"/>
    <w:rsid w:val="00A72C65"/>
    <w:rsid w:val="00AA2D66"/>
    <w:rsid w:val="00AA340F"/>
    <w:rsid w:val="00AC337A"/>
    <w:rsid w:val="00AC601E"/>
    <w:rsid w:val="00AD54A5"/>
    <w:rsid w:val="00AF17F2"/>
    <w:rsid w:val="00AF557F"/>
    <w:rsid w:val="00B048BE"/>
    <w:rsid w:val="00B44EAE"/>
    <w:rsid w:val="00B468A8"/>
    <w:rsid w:val="00B47153"/>
    <w:rsid w:val="00B5265E"/>
    <w:rsid w:val="00B529C5"/>
    <w:rsid w:val="00B62E1A"/>
    <w:rsid w:val="00B63EC4"/>
    <w:rsid w:val="00B71E9C"/>
    <w:rsid w:val="00B76B03"/>
    <w:rsid w:val="00B80C1B"/>
    <w:rsid w:val="00B9365E"/>
    <w:rsid w:val="00BC58EA"/>
    <w:rsid w:val="00BE4E3F"/>
    <w:rsid w:val="00C10F31"/>
    <w:rsid w:val="00C112D7"/>
    <w:rsid w:val="00C22655"/>
    <w:rsid w:val="00C2689C"/>
    <w:rsid w:val="00C53BED"/>
    <w:rsid w:val="00C617FC"/>
    <w:rsid w:val="00C66C77"/>
    <w:rsid w:val="00C67046"/>
    <w:rsid w:val="00C77933"/>
    <w:rsid w:val="00C83AF7"/>
    <w:rsid w:val="00C8794B"/>
    <w:rsid w:val="00C97047"/>
    <w:rsid w:val="00CB3644"/>
    <w:rsid w:val="00CC14EA"/>
    <w:rsid w:val="00CE551A"/>
    <w:rsid w:val="00CE7061"/>
    <w:rsid w:val="00D00E08"/>
    <w:rsid w:val="00D04957"/>
    <w:rsid w:val="00D058B3"/>
    <w:rsid w:val="00D0738D"/>
    <w:rsid w:val="00D261C6"/>
    <w:rsid w:val="00D36F14"/>
    <w:rsid w:val="00D40666"/>
    <w:rsid w:val="00D5443F"/>
    <w:rsid w:val="00D618C8"/>
    <w:rsid w:val="00D61DE0"/>
    <w:rsid w:val="00D72C65"/>
    <w:rsid w:val="00D76C9E"/>
    <w:rsid w:val="00D77B41"/>
    <w:rsid w:val="00DB2C40"/>
    <w:rsid w:val="00DB4031"/>
    <w:rsid w:val="00DB79FE"/>
    <w:rsid w:val="00DC032B"/>
    <w:rsid w:val="00DF2669"/>
    <w:rsid w:val="00E02A8E"/>
    <w:rsid w:val="00E0525E"/>
    <w:rsid w:val="00E05BD9"/>
    <w:rsid w:val="00E078FB"/>
    <w:rsid w:val="00E21451"/>
    <w:rsid w:val="00E25C01"/>
    <w:rsid w:val="00E31E6E"/>
    <w:rsid w:val="00E462F1"/>
    <w:rsid w:val="00E6463F"/>
    <w:rsid w:val="00E726AF"/>
    <w:rsid w:val="00E73F88"/>
    <w:rsid w:val="00E85C82"/>
    <w:rsid w:val="00EA67F3"/>
    <w:rsid w:val="00EB1DCB"/>
    <w:rsid w:val="00EC3682"/>
    <w:rsid w:val="00EC7E99"/>
    <w:rsid w:val="00EE1863"/>
    <w:rsid w:val="00EE30A6"/>
    <w:rsid w:val="00EF1F0C"/>
    <w:rsid w:val="00EF5A8D"/>
    <w:rsid w:val="00F177FD"/>
    <w:rsid w:val="00F32D7F"/>
    <w:rsid w:val="00F335AD"/>
    <w:rsid w:val="00F55E26"/>
    <w:rsid w:val="00F622EB"/>
    <w:rsid w:val="00F70E8F"/>
    <w:rsid w:val="00F72324"/>
    <w:rsid w:val="00F750A1"/>
    <w:rsid w:val="00F75ABB"/>
    <w:rsid w:val="00FA00D4"/>
    <w:rsid w:val="00FA64F4"/>
    <w:rsid w:val="00FB2C59"/>
    <w:rsid w:val="00FB37DA"/>
    <w:rsid w:val="00FB6A11"/>
    <w:rsid w:val="00FC1BE8"/>
    <w:rsid w:val="00FC59A3"/>
    <w:rsid w:val="00FE6AE8"/>
    <w:rsid w:val="00FF4BB3"/>
    <w:rsid w:val="00FF7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9815F"/>
  <w15:chartTrackingRefBased/>
  <w15:docId w15:val="{7B1123E0-3AD7-415C-AA2A-18074F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6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8BE"/>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EB1DCB"/>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1DCB"/>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EB1DCB"/>
    <w:pPr>
      <w:ind w:left="720"/>
      <w:contextualSpacing/>
    </w:pPr>
    <w:rPr>
      <w:lang w:val="en-GB"/>
    </w:rPr>
  </w:style>
  <w:style w:type="paragraph" w:customStyle="1" w:styleId="FigureCaption">
    <w:name w:val="Figure Caption"/>
    <w:basedOn w:val="Normal"/>
    <w:link w:val="FigureCaptionChar"/>
    <w:qFormat/>
    <w:rsid w:val="00EB1DCB"/>
    <w:pPr>
      <w:keepLines/>
      <w:overflowPunct w:val="0"/>
      <w:autoSpaceDE w:val="0"/>
      <w:autoSpaceDN w:val="0"/>
      <w:adjustRightInd w:val="0"/>
      <w:spacing w:before="120" w:after="240" w:line="220" w:lineRule="atLeast"/>
      <w:jc w:val="both"/>
      <w:textAlignment w:val="baseline"/>
    </w:pPr>
    <w:rPr>
      <w:rFonts w:ascii="Times New Roman" w:eastAsia="Times New Roman" w:hAnsi="Times New Roman" w:cs="Times New Roman"/>
      <w:sz w:val="18"/>
      <w:szCs w:val="20"/>
    </w:rPr>
  </w:style>
  <w:style w:type="character" w:customStyle="1" w:styleId="FigureCaptionChar">
    <w:name w:val="Figure Caption Char"/>
    <w:basedOn w:val="DefaultParagraphFont"/>
    <w:link w:val="FigureCaption"/>
    <w:rsid w:val="00EB1DCB"/>
    <w:rPr>
      <w:rFonts w:ascii="Times New Roman" w:eastAsia="Times New Roman" w:hAnsi="Times New Roman" w:cs="Times New Roman"/>
      <w:sz w:val="18"/>
      <w:szCs w:val="20"/>
    </w:rPr>
  </w:style>
  <w:style w:type="table" w:styleId="TableGrid">
    <w:name w:val="Table Grid"/>
    <w:basedOn w:val="TableNormal"/>
    <w:uiPriority w:val="39"/>
    <w:rsid w:val="00EB1D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0073"/>
    <w:pPr>
      <w:spacing w:after="200" w:line="240" w:lineRule="auto"/>
    </w:pPr>
    <w:rPr>
      <w:i/>
      <w:iCs/>
      <w:color w:val="44546A" w:themeColor="text2"/>
      <w:sz w:val="18"/>
      <w:szCs w:val="18"/>
    </w:rPr>
  </w:style>
  <w:style w:type="character" w:styleId="Hyperlink">
    <w:name w:val="Hyperlink"/>
    <w:basedOn w:val="DefaultParagraphFont"/>
    <w:uiPriority w:val="99"/>
    <w:unhideWhenUsed/>
    <w:rsid w:val="00930073"/>
    <w:rPr>
      <w:color w:val="0563C1" w:themeColor="hyperlink"/>
      <w:u w:val="single"/>
    </w:rPr>
  </w:style>
  <w:style w:type="paragraph" w:styleId="BodyText">
    <w:name w:val="Body Text"/>
    <w:basedOn w:val="Normal"/>
    <w:link w:val="BodyTextChar"/>
    <w:uiPriority w:val="1"/>
    <w:qFormat/>
    <w:rsid w:val="00CC14E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14E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0651"/>
    <w:rPr>
      <w:color w:val="954F72" w:themeColor="followedHyperlink"/>
      <w:u w:val="single"/>
    </w:rPr>
  </w:style>
  <w:style w:type="character" w:customStyle="1" w:styleId="Heading2Char">
    <w:name w:val="Heading 2 Char"/>
    <w:basedOn w:val="DefaultParagraphFont"/>
    <w:link w:val="Heading2"/>
    <w:uiPriority w:val="9"/>
    <w:rsid w:val="00B048BE"/>
    <w:rPr>
      <w:rFonts w:asciiTheme="majorHAnsi" w:eastAsiaTheme="majorEastAsia" w:hAnsiTheme="majorHAnsi" w:cstheme="majorBidi"/>
      <w:color w:val="2E74B5" w:themeColor="accent1" w:themeShade="BF"/>
      <w:sz w:val="26"/>
      <w:szCs w:val="26"/>
      <w:lang w:val="en-GB"/>
    </w:rPr>
  </w:style>
  <w:style w:type="paragraph" w:customStyle="1" w:styleId="NormalText">
    <w:name w:val="Normal Text"/>
    <w:basedOn w:val="Normal"/>
    <w:link w:val="NormalTextChar"/>
    <w:qFormat/>
    <w:rsid w:val="00C53BED"/>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character" w:customStyle="1" w:styleId="NormalTextChar">
    <w:name w:val="Normal Text Char"/>
    <w:basedOn w:val="DefaultParagraphFont"/>
    <w:link w:val="NormalText"/>
    <w:rsid w:val="00C53BED"/>
    <w:rPr>
      <w:rFonts w:ascii="Times New Roman" w:eastAsia="Times New Roman" w:hAnsi="Times New Roman" w:cs="Times New Roman"/>
      <w:sz w:val="20"/>
      <w:szCs w:val="20"/>
    </w:rPr>
  </w:style>
  <w:style w:type="character" w:styleId="Strong">
    <w:name w:val="Strong"/>
    <w:basedOn w:val="DefaultParagraphFont"/>
    <w:uiPriority w:val="22"/>
    <w:qFormat/>
    <w:rsid w:val="00034FB5"/>
    <w:rPr>
      <w:b/>
      <w:bCs/>
    </w:rPr>
  </w:style>
  <w:style w:type="paragraph" w:customStyle="1" w:styleId="referenceitem">
    <w:name w:val="referenceitem"/>
    <w:basedOn w:val="Normal"/>
    <w:link w:val="referenceitemChar"/>
    <w:rsid w:val="00034FB5"/>
    <w:pPr>
      <w:numPr>
        <w:numId w:val="7"/>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034FB5"/>
    <w:pPr>
      <w:numPr>
        <w:numId w:val="7"/>
      </w:numPr>
    </w:pPr>
  </w:style>
  <w:style w:type="character" w:customStyle="1" w:styleId="referenceitemChar">
    <w:name w:val="referenceitem Char"/>
    <w:basedOn w:val="DefaultParagraphFont"/>
    <w:link w:val="referenceitem"/>
    <w:rsid w:val="00034FB5"/>
    <w:rPr>
      <w:rFonts w:ascii="Times New Roman" w:eastAsia="Times New Roman" w:hAnsi="Times New Roman" w:cs="Times New Roman"/>
      <w:sz w:val="18"/>
      <w:szCs w:val="20"/>
    </w:rPr>
  </w:style>
  <w:style w:type="paragraph" w:styleId="NoSpacing">
    <w:name w:val="No Spacing"/>
    <w:uiPriority w:val="1"/>
    <w:qFormat/>
    <w:rsid w:val="00EA67F3"/>
    <w:pPr>
      <w:spacing w:after="0" w:line="240" w:lineRule="auto"/>
    </w:pPr>
  </w:style>
  <w:style w:type="paragraph" w:styleId="NormalWeb">
    <w:name w:val="Normal (Web)"/>
    <w:basedOn w:val="Normal"/>
    <w:uiPriority w:val="99"/>
    <w:semiHidden/>
    <w:unhideWhenUsed/>
    <w:rsid w:val="00037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73BE"/>
  </w:style>
  <w:style w:type="paragraph" w:styleId="Title">
    <w:name w:val="Title"/>
    <w:basedOn w:val="Normal"/>
    <w:next w:val="Normal"/>
    <w:link w:val="TitleChar"/>
    <w:qFormat/>
    <w:rsid w:val="000373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0373BE"/>
    <w:rPr>
      <w:rFonts w:ascii="Times New Roman" w:eastAsia="Times New Roman" w:hAnsi="Times New Roman" w:cs="Times New Roman"/>
      <w:kern w:val="28"/>
      <w:sz w:val="48"/>
      <w:szCs w:val="48"/>
    </w:rPr>
  </w:style>
  <w:style w:type="paragraph" w:customStyle="1" w:styleId="Authors">
    <w:name w:val="Authors"/>
    <w:basedOn w:val="Normal"/>
    <w:next w:val="Normal"/>
    <w:rsid w:val="000373BE"/>
    <w:pPr>
      <w:framePr w:w="9072" w:hSpace="187" w:vSpace="187" w:wrap="notBeside" w:vAnchor="text" w:hAnchor="page" w:xAlign="center" w:y="1"/>
      <w:spacing w:after="32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51C5D"/>
    <w:rPr>
      <w:sz w:val="16"/>
      <w:szCs w:val="16"/>
    </w:rPr>
  </w:style>
  <w:style w:type="paragraph" w:styleId="CommentText">
    <w:name w:val="annotation text"/>
    <w:basedOn w:val="Normal"/>
    <w:link w:val="CommentTextChar"/>
    <w:uiPriority w:val="99"/>
    <w:semiHidden/>
    <w:unhideWhenUsed/>
    <w:rsid w:val="00851C5D"/>
    <w:pPr>
      <w:spacing w:line="240" w:lineRule="auto"/>
    </w:pPr>
    <w:rPr>
      <w:sz w:val="20"/>
      <w:szCs w:val="20"/>
    </w:rPr>
  </w:style>
  <w:style w:type="character" w:customStyle="1" w:styleId="CommentTextChar">
    <w:name w:val="Comment Text Char"/>
    <w:basedOn w:val="DefaultParagraphFont"/>
    <w:link w:val="CommentText"/>
    <w:uiPriority w:val="99"/>
    <w:semiHidden/>
    <w:rsid w:val="00851C5D"/>
    <w:rPr>
      <w:sz w:val="20"/>
      <w:szCs w:val="20"/>
    </w:rPr>
  </w:style>
  <w:style w:type="paragraph" w:styleId="CommentSubject">
    <w:name w:val="annotation subject"/>
    <w:basedOn w:val="CommentText"/>
    <w:next w:val="CommentText"/>
    <w:link w:val="CommentSubjectChar"/>
    <w:uiPriority w:val="99"/>
    <w:semiHidden/>
    <w:unhideWhenUsed/>
    <w:rsid w:val="00851C5D"/>
    <w:rPr>
      <w:b/>
      <w:bCs/>
    </w:rPr>
  </w:style>
  <w:style w:type="character" w:customStyle="1" w:styleId="CommentSubjectChar">
    <w:name w:val="Comment Subject Char"/>
    <w:basedOn w:val="CommentTextChar"/>
    <w:link w:val="CommentSubject"/>
    <w:uiPriority w:val="99"/>
    <w:semiHidden/>
    <w:rsid w:val="00851C5D"/>
    <w:rPr>
      <w:b/>
      <w:bCs/>
      <w:sz w:val="20"/>
      <w:szCs w:val="20"/>
    </w:rPr>
  </w:style>
  <w:style w:type="paragraph" w:styleId="BalloonText">
    <w:name w:val="Balloon Text"/>
    <w:basedOn w:val="Normal"/>
    <w:link w:val="BalloonTextChar"/>
    <w:uiPriority w:val="99"/>
    <w:semiHidden/>
    <w:unhideWhenUsed/>
    <w:rsid w:val="00851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C5D"/>
    <w:rPr>
      <w:rFonts w:ascii="Segoe UI" w:hAnsi="Segoe UI" w:cs="Segoe UI"/>
      <w:sz w:val="18"/>
      <w:szCs w:val="18"/>
    </w:rPr>
  </w:style>
  <w:style w:type="character" w:customStyle="1" w:styleId="Heading1Char">
    <w:name w:val="Heading 1 Char"/>
    <w:basedOn w:val="DefaultParagraphFont"/>
    <w:link w:val="Heading1"/>
    <w:uiPriority w:val="9"/>
    <w:rsid w:val="00906611"/>
    <w:rPr>
      <w:rFonts w:asciiTheme="majorHAnsi" w:eastAsiaTheme="majorEastAsia" w:hAnsiTheme="majorHAnsi" w:cstheme="majorBidi"/>
      <w:color w:val="2E74B5" w:themeColor="accent1" w:themeShade="BF"/>
      <w:sz w:val="32"/>
      <w:szCs w:val="32"/>
    </w:rPr>
  </w:style>
  <w:style w:type="paragraph" w:customStyle="1" w:styleId="u-mb-2">
    <w:name w:val="u-mb-2"/>
    <w:basedOn w:val="Normal"/>
    <w:rsid w:val="00C97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thorsname">
    <w:name w:val="authors__name"/>
    <w:basedOn w:val="DefaultParagraphFont"/>
    <w:rsid w:val="00C97047"/>
  </w:style>
  <w:style w:type="character" w:customStyle="1" w:styleId="authorscontact">
    <w:name w:val="authors__contact"/>
    <w:basedOn w:val="DefaultParagraphFont"/>
    <w:rsid w:val="00C97047"/>
  </w:style>
  <w:style w:type="character" w:styleId="UnresolvedMention">
    <w:name w:val="Unresolved Mention"/>
    <w:basedOn w:val="DefaultParagraphFont"/>
    <w:uiPriority w:val="99"/>
    <w:semiHidden/>
    <w:unhideWhenUsed/>
    <w:rsid w:val="00C97047"/>
    <w:rPr>
      <w:color w:val="605E5C"/>
      <w:shd w:val="clear" w:color="auto" w:fill="E1DFDD"/>
    </w:rPr>
  </w:style>
  <w:style w:type="character" w:customStyle="1" w:styleId="creators">
    <w:name w:val="creators"/>
    <w:basedOn w:val="DefaultParagraphFont"/>
    <w:rsid w:val="007632E9"/>
  </w:style>
  <w:style w:type="character" w:customStyle="1" w:styleId="personname">
    <w:name w:val="person_name"/>
    <w:basedOn w:val="DefaultParagraphFont"/>
    <w:rsid w:val="007632E9"/>
  </w:style>
  <w:style w:type="character" w:customStyle="1" w:styleId="Date1">
    <w:name w:val="Date1"/>
    <w:basedOn w:val="DefaultParagraphFont"/>
    <w:rsid w:val="007632E9"/>
  </w:style>
  <w:style w:type="character" w:customStyle="1" w:styleId="Title1">
    <w:name w:val="Title1"/>
    <w:basedOn w:val="DefaultParagraphFont"/>
    <w:rsid w:val="007632E9"/>
  </w:style>
  <w:style w:type="character" w:customStyle="1" w:styleId="editors">
    <w:name w:val="editors"/>
    <w:basedOn w:val="DefaultParagraphFont"/>
    <w:rsid w:val="007632E9"/>
  </w:style>
  <w:style w:type="character" w:styleId="Emphasis">
    <w:name w:val="Emphasis"/>
    <w:basedOn w:val="DefaultParagraphFont"/>
    <w:uiPriority w:val="20"/>
    <w:qFormat/>
    <w:rsid w:val="007632E9"/>
    <w:rPr>
      <w:i/>
      <w:iCs/>
    </w:rPr>
  </w:style>
  <w:style w:type="character" w:customStyle="1" w:styleId="publisher">
    <w:name w:val="publisher"/>
    <w:basedOn w:val="DefaultParagraphFont"/>
    <w:rsid w:val="007632E9"/>
  </w:style>
  <w:style w:type="character" w:customStyle="1" w:styleId="pagerange">
    <w:name w:val="pagerange"/>
    <w:basedOn w:val="DefaultParagraphFont"/>
    <w:rsid w:val="007632E9"/>
  </w:style>
  <w:style w:type="character" w:customStyle="1" w:styleId="doi">
    <w:name w:val="doi"/>
    <w:basedOn w:val="DefaultParagraphFont"/>
    <w:rsid w:val="0076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2820">
      <w:bodyDiv w:val="1"/>
      <w:marLeft w:val="0"/>
      <w:marRight w:val="0"/>
      <w:marTop w:val="0"/>
      <w:marBottom w:val="0"/>
      <w:divBdr>
        <w:top w:val="none" w:sz="0" w:space="0" w:color="auto"/>
        <w:left w:val="none" w:sz="0" w:space="0" w:color="auto"/>
        <w:bottom w:val="none" w:sz="0" w:space="0" w:color="auto"/>
        <w:right w:val="none" w:sz="0" w:space="0" w:color="auto"/>
      </w:divBdr>
      <w:divsChild>
        <w:div w:id="122770785">
          <w:marLeft w:val="0"/>
          <w:marRight w:val="0"/>
          <w:marTop w:val="0"/>
          <w:marBottom w:val="0"/>
          <w:divBdr>
            <w:top w:val="none" w:sz="0" w:space="0" w:color="auto"/>
            <w:left w:val="none" w:sz="0" w:space="0" w:color="auto"/>
            <w:bottom w:val="none" w:sz="0" w:space="0" w:color="auto"/>
            <w:right w:val="none" w:sz="0" w:space="0" w:color="auto"/>
          </w:divBdr>
        </w:div>
        <w:div w:id="216556875">
          <w:marLeft w:val="0"/>
          <w:marRight w:val="0"/>
          <w:marTop w:val="0"/>
          <w:marBottom w:val="0"/>
          <w:divBdr>
            <w:top w:val="none" w:sz="0" w:space="0" w:color="auto"/>
            <w:left w:val="none" w:sz="0" w:space="0" w:color="auto"/>
            <w:bottom w:val="none" w:sz="0" w:space="0" w:color="auto"/>
            <w:right w:val="none" w:sz="0" w:space="0" w:color="auto"/>
          </w:divBdr>
        </w:div>
      </w:divsChild>
    </w:div>
    <w:div w:id="423301492">
      <w:bodyDiv w:val="1"/>
      <w:marLeft w:val="0"/>
      <w:marRight w:val="0"/>
      <w:marTop w:val="0"/>
      <w:marBottom w:val="0"/>
      <w:divBdr>
        <w:top w:val="none" w:sz="0" w:space="0" w:color="auto"/>
        <w:left w:val="none" w:sz="0" w:space="0" w:color="auto"/>
        <w:bottom w:val="none" w:sz="0" w:space="0" w:color="auto"/>
        <w:right w:val="none" w:sz="0" w:space="0" w:color="auto"/>
      </w:divBdr>
    </w:div>
    <w:div w:id="578756883">
      <w:bodyDiv w:val="1"/>
      <w:marLeft w:val="0"/>
      <w:marRight w:val="0"/>
      <w:marTop w:val="0"/>
      <w:marBottom w:val="0"/>
      <w:divBdr>
        <w:top w:val="none" w:sz="0" w:space="0" w:color="auto"/>
        <w:left w:val="none" w:sz="0" w:space="0" w:color="auto"/>
        <w:bottom w:val="none" w:sz="0" w:space="0" w:color="auto"/>
        <w:right w:val="none" w:sz="0" w:space="0" w:color="auto"/>
      </w:divBdr>
      <w:divsChild>
        <w:div w:id="98647102">
          <w:marLeft w:val="0"/>
          <w:marRight w:val="0"/>
          <w:marTop w:val="0"/>
          <w:marBottom w:val="0"/>
          <w:divBdr>
            <w:top w:val="none" w:sz="0" w:space="0" w:color="auto"/>
            <w:left w:val="none" w:sz="0" w:space="0" w:color="auto"/>
            <w:bottom w:val="none" w:sz="0" w:space="0" w:color="auto"/>
            <w:right w:val="none" w:sz="0" w:space="0" w:color="auto"/>
          </w:divBdr>
          <w:divsChild>
            <w:div w:id="1428116656">
              <w:marLeft w:val="0"/>
              <w:marRight w:val="0"/>
              <w:marTop w:val="0"/>
              <w:marBottom w:val="0"/>
              <w:divBdr>
                <w:top w:val="none" w:sz="0" w:space="0" w:color="auto"/>
                <w:left w:val="none" w:sz="0" w:space="0" w:color="auto"/>
                <w:bottom w:val="none" w:sz="0" w:space="0" w:color="auto"/>
                <w:right w:val="none" w:sz="0" w:space="0" w:color="auto"/>
              </w:divBdr>
              <w:divsChild>
                <w:div w:id="6913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5459">
      <w:bodyDiv w:val="1"/>
      <w:marLeft w:val="0"/>
      <w:marRight w:val="0"/>
      <w:marTop w:val="0"/>
      <w:marBottom w:val="0"/>
      <w:divBdr>
        <w:top w:val="none" w:sz="0" w:space="0" w:color="auto"/>
        <w:left w:val="none" w:sz="0" w:space="0" w:color="auto"/>
        <w:bottom w:val="none" w:sz="0" w:space="0" w:color="auto"/>
        <w:right w:val="none" w:sz="0" w:space="0" w:color="auto"/>
      </w:divBdr>
    </w:div>
    <w:div w:id="622267006">
      <w:bodyDiv w:val="1"/>
      <w:marLeft w:val="0"/>
      <w:marRight w:val="0"/>
      <w:marTop w:val="0"/>
      <w:marBottom w:val="0"/>
      <w:divBdr>
        <w:top w:val="none" w:sz="0" w:space="0" w:color="auto"/>
        <w:left w:val="none" w:sz="0" w:space="0" w:color="auto"/>
        <w:bottom w:val="none" w:sz="0" w:space="0" w:color="auto"/>
        <w:right w:val="none" w:sz="0" w:space="0" w:color="auto"/>
      </w:divBdr>
    </w:div>
    <w:div w:id="748624026">
      <w:bodyDiv w:val="1"/>
      <w:marLeft w:val="0"/>
      <w:marRight w:val="0"/>
      <w:marTop w:val="0"/>
      <w:marBottom w:val="0"/>
      <w:divBdr>
        <w:top w:val="none" w:sz="0" w:space="0" w:color="auto"/>
        <w:left w:val="none" w:sz="0" w:space="0" w:color="auto"/>
        <w:bottom w:val="none" w:sz="0" w:space="0" w:color="auto"/>
        <w:right w:val="none" w:sz="0" w:space="0" w:color="auto"/>
      </w:divBdr>
    </w:div>
    <w:div w:id="828441725">
      <w:bodyDiv w:val="1"/>
      <w:marLeft w:val="0"/>
      <w:marRight w:val="0"/>
      <w:marTop w:val="0"/>
      <w:marBottom w:val="0"/>
      <w:divBdr>
        <w:top w:val="none" w:sz="0" w:space="0" w:color="auto"/>
        <w:left w:val="none" w:sz="0" w:space="0" w:color="auto"/>
        <w:bottom w:val="none" w:sz="0" w:space="0" w:color="auto"/>
        <w:right w:val="none" w:sz="0" w:space="0" w:color="auto"/>
      </w:divBdr>
      <w:divsChild>
        <w:div w:id="862010497">
          <w:marLeft w:val="0"/>
          <w:marRight w:val="0"/>
          <w:marTop w:val="0"/>
          <w:marBottom w:val="0"/>
          <w:divBdr>
            <w:top w:val="none" w:sz="0" w:space="0" w:color="auto"/>
            <w:left w:val="none" w:sz="0" w:space="0" w:color="auto"/>
            <w:bottom w:val="none" w:sz="0" w:space="0" w:color="auto"/>
            <w:right w:val="none" w:sz="0" w:space="0" w:color="auto"/>
          </w:divBdr>
          <w:divsChild>
            <w:div w:id="1160727735">
              <w:marLeft w:val="0"/>
              <w:marRight w:val="0"/>
              <w:marTop w:val="0"/>
              <w:marBottom w:val="0"/>
              <w:divBdr>
                <w:top w:val="none" w:sz="0" w:space="0" w:color="auto"/>
                <w:left w:val="none" w:sz="0" w:space="0" w:color="auto"/>
                <w:bottom w:val="none" w:sz="0" w:space="0" w:color="auto"/>
                <w:right w:val="none" w:sz="0" w:space="0" w:color="auto"/>
              </w:divBdr>
              <w:divsChild>
                <w:div w:id="21105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308">
      <w:bodyDiv w:val="1"/>
      <w:marLeft w:val="0"/>
      <w:marRight w:val="0"/>
      <w:marTop w:val="0"/>
      <w:marBottom w:val="0"/>
      <w:divBdr>
        <w:top w:val="none" w:sz="0" w:space="0" w:color="auto"/>
        <w:left w:val="none" w:sz="0" w:space="0" w:color="auto"/>
        <w:bottom w:val="none" w:sz="0" w:space="0" w:color="auto"/>
        <w:right w:val="none" w:sz="0" w:space="0" w:color="auto"/>
      </w:divBdr>
    </w:div>
    <w:div w:id="1061757343">
      <w:bodyDiv w:val="1"/>
      <w:marLeft w:val="0"/>
      <w:marRight w:val="0"/>
      <w:marTop w:val="0"/>
      <w:marBottom w:val="0"/>
      <w:divBdr>
        <w:top w:val="none" w:sz="0" w:space="0" w:color="auto"/>
        <w:left w:val="none" w:sz="0" w:space="0" w:color="auto"/>
        <w:bottom w:val="none" w:sz="0" w:space="0" w:color="auto"/>
        <w:right w:val="none" w:sz="0" w:space="0" w:color="auto"/>
      </w:divBdr>
    </w:div>
    <w:div w:id="1064451486">
      <w:bodyDiv w:val="1"/>
      <w:marLeft w:val="0"/>
      <w:marRight w:val="0"/>
      <w:marTop w:val="0"/>
      <w:marBottom w:val="0"/>
      <w:divBdr>
        <w:top w:val="none" w:sz="0" w:space="0" w:color="auto"/>
        <w:left w:val="none" w:sz="0" w:space="0" w:color="auto"/>
        <w:bottom w:val="none" w:sz="0" w:space="0" w:color="auto"/>
        <w:right w:val="none" w:sz="0" w:space="0" w:color="auto"/>
      </w:divBdr>
    </w:div>
    <w:div w:id="1087729535">
      <w:bodyDiv w:val="1"/>
      <w:marLeft w:val="0"/>
      <w:marRight w:val="0"/>
      <w:marTop w:val="0"/>
      <w:marBottom w:val="0"/>
      <w:divBdr>
        <w:top w:val="none" w:sz="0" w:space="0" w:color="auto"/>
        <w:left w:val="none" w:sz="0" w:space="0" w:color="auto"/>
        <w:bottom w:val="none" w:sz="0" w:space="0" w:color="auto"/>
        <w:right w:val="none" w:sz="0" w:space="0" w:color="auto"/>
      </w:divBdr>
    </w:div>
    <w:div w:id="1475949762">
      <w:bodyDiv w:val="1"/>
      <w:marLeft w:val="0"/>
      <w:marRight w:val="0"/>
      <w:marTop w:val="0"/>
      <w:marBottom w:val="0"/>
      <w:divBdr>
        <w:top w:val="none" w:sz="0" w:space="0" w:color="auto"/>
        <w:left w:val="none" w:sz="0" w:space="0" w:color="auto"/>
        <w:bottom w:val="none" w:sz="0" w:space="0" w:color="auto"/>
        <w:right w:val="none" w:sz="0" w:space="0" w:color="auto"/>
      </w:divBdr>
    </w:div>
    <w:div w:id="1516967161">
      <w:bodyDiv w:val="1"/>
      <w:marLeft w:val="0"/>
      <w:marRight w:val="0"/>
      <w:marTop w:val="0"/>
      <w:marBottom w:val="0"/>
      <w:divBdr>
        <w:top w:val="none" w:sz="0" w:space="0" w:color="auto"/>
        <w:left w:val="none" w:sz="0" w:space="0" w:color="auto"/>
        <w:bottom w:val="none" w:sz="0" w:space="0" w:color="auto"/>
        <w:right w:val="none" w:sz="0" w:space="0" w:color="auto"/>
      </w:divBdr>
    </w:div>
    <w:div w:id="1591815487">
      <w:bodyDiv w:val="1"/>
      <w:marLeft w:val="0"/>
      <w:marRight w:val="0"/>
      <w:marTop w:val="0"/>
      <w:marBottom w:val="0"/>
      <w:divBdr>
        <w:top w:val="none" w:sz="0" w:space="0" w:color="auto"/>
        <w:left w:val="none" w:sz="0" w:space="0" w:color="auto"/>
        <w:bottom w:val="none" w:sz="0" w:space="0" w:color="auto"/>
        <w:right w:val="none" w:sz="0" w:space="0" w:color="auto"/>
      </w:divBdr>
    </w:div>
    <w:div w:id="1783724914">
      <w:bodyDiv w:val="1"/>
      <w:marLeft w:val="0"/>
      <w:marRight w:val="0"/>
      <w:marTop w:val="0"/>
      <w:marBottom w:val="0"/>
      <w:divBdr>
        <w:top w:val="none" w:sz="0" w:space="0" w:color="auto"/>
        <w:left w:val="none" w:sz="0" w:space="0" w:color="auto"/>
        <w:bottom w:val="none" w:sz="0" w:space="0" w:color="auto"/>
        <w:right w:val="none" w:sz="0" w:space="0" w:color="auto"/>
      </w:divBdr>
    </w:div>
    <w:div w:id="1853035005">
      <w:bodyDiv w:val="1"/>
      <w:marLeft w:val="0"/>
      <w:marRight w:val="0"/>
      <w:marTop w:val="0"/>
      <w:marBottom w:val="0"/>
      <w:divBdr>
        <w:top w:val="none" w:sz="0" w:space="0" w:color="auto"/>
        <w:left w:val="none" w:sz="0" w:space="0" w:color="auto"/>
        <w:bottom w:val="none" w:sz="0" w:space="0" w:color="auto"/>
        <w:right w:val="none" w:sz="0" w:space="0" w:color="auto"/>
      </w:divBdr>
    </w:div>
    <w:div w:id="1870871660">
      <w:bodyDiv w:val="1"/>
      <w:marLeft w:val="0"/>
      <w:marRight w:val="0"/>
      <w:marTop w:val="0"/>
      <w:marBottom w:val="0"/>
      <w:divBdr>
        <w:top w:val="none" w:sz="0" w:space="0" w:color="auto"/>
        <w:left w:val="none" w:sz="0" w:space="0" w:color="auto"/>
        <w:bottom w:val="none" w:sz="0" w:space="0" w:color="auto"/>
        <w:right w:val="none" w:sz="0" w:space="0" w:color="auto"/>
      </w:divBdr>
    </w:div>
    <w:div w:id="19200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lp.2005.05.015" TargetMode="External"/><Relationship Id="rId1" Type="http://schemas.openxmlformats.org/officeDocument/2006/relationships/customXml" Target="../customXml/item1.xml"/><Relationship Id="rId6" Type="http://schemas.openxmlformats.org/officeDocument/2006/relationships/hyperlink" Target="mailto:david.sanders@port.ac.uk"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0.1177/1748006X17699145"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FAE7-E70B-4503-A15F-F9A58152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Favour Chidinma Ikwan</cp:lastModifiedBy>
  <cp:revision>2</cp:revision>
  <cp:lastPrinted>2021-06-15T10:30:00Z</cp:lastPrinted>
  <dcterms:created xsi:type="dcterms:W3CDTF">2021-07-06T15:51:00Z</dcterms:created>
  <dcterms:modified xsi:type="dcterms:W3CDTF">2021-07-06T15:51:00Z</dcterms:modified>
</cp:coreProperties>
</file>