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AA5CE4" w14:textId="7366F30B" w:rsidR="0011559E" w:rsidRPr="006936C8" w:rsidRDefault="00B36996" w:rsidP="0033432F">
      <w:pPr>
        <w:spacing w:after="164" w:line="259" w:lineRule="auto"/>
        <w:jc w:val="left"/>
        <w:rPr>
          <w:color w:val="000000" w:themeColor="text1"/>
        </w:rPr>
      </w:pPr>
      <w:r>
        <w:rPr>
          <w:b/>
          <w:sz w:val="24"/>
        </w:rPr>
        <w:t>The proportion</w:t>
      </w:r>
      <w:r w:rsidRPr="006936C8">
        <w:rPr>
          <w:b/>
          <w:color w:val="000000" w:themeColor="text1"/>
          <w:sz w:val="24"/>
        </w:rPr>
        <w:t xml:space="preserve"> of periportal mesenchyme to ductal epith</w:t>
      </w:r>
      <w:r w:rsidRPr="006936C8">
        <w:rPr>
          <w:b/>
          <w:color w:val="000000" w:themeColor="text1"/>
          <w:sz w:val="24"/>
        </w:rPr>
        <w:t xml:space="preserve">elial cells acts as a </w:t>
      </w:r>
      <w:r w:rsidRPr="006936C8">
        <w:rPr>
          <w:b/>
          <w:color w:val="000000" w:themeColor="text1"/>
          <w:sz w:val="24"/>
        </w:rPr>
        <w:t xml:space="preserve">rheostat for liver cell proliferation  </w:t>
      </w:r>
    </w:p>
    <w:p w14:paraId="25BA831A" w14:textId="77777777" w:rsidR="0011559E" w:rsidRPr="006936C8" w:rsidRDefault="00B36996" w:rsidP="0033432F">
      <w:pPr>
        <w:spacing w:after="162"/>
        <w:jc w:val="left"/>
        <w:rPr>
          <w:color w:val="000000" w:themeColor="text1"/>
        </w:rPr>
      </w:pPr>
      <w:r w:rsidRPr="006936C8">
        <w:rPr>
          <w:color w:val="000000" w:themeColor="text1"/>
        </w:rPr>
        <w:t>Lucía Cordero-Espinoza</w:t>
      </w:r>
      <w:r w:rsidRPr="006936C8">
        <w:rPr>
          <w:color w:val="000000" w:themeColor="text1"/>
          <w:vertAlign w:val="superscript"/>
        </w:rPr>
        <w:t>1,2,3*</w:t>
      </w:r>
      <w:r w:rsidRPr="006936C8">
        <w:rPr>
          <w:color w:val="000000" w:themeColor="text1"/>
        </w:rPr>
        <w:t>, Anna M. Dowbaj</w:t>
      </w:r>
      <w:r w:rsidRPr="006936C8">
        <w:rPr>
          <w:color w:val="000000" w:themeColor="text1"/>
          <w:vertAlign w:val="superscript"/>
        </w:rPr>
        <w:t>4*</w:t>
      </w:r>
      <w:r w:rsidRPr="006936C8">
        <w:rPr>
          <w:color w:val="000000" w:themeColor="text1"/>
        </w:rPr>
        <w:t>, Timo N. Kohler</w:t>
      </w:r>
      <w:r w:rsidRPr="006936C8">
        <w:rPr>
          <w:color w:val="000000" w:themeColor="text1"/>
          <w:vertAlign w:val="superscript"/>
        </w:rPr>
        <w:t>2,5</w:t>
      </w:r>
      <w:r w:rsidRPr="006936C8">
        <w:rPr>
          <w:color w:val="000000" w:themeColor="text1"/>
        </w:rPr>
        <w:t>, Bernhard Strauss</w:t>
      </w:r>
      <w:r w:rsidRPr="006936C8">
        <w:rPr>
          <w:color w:val="000000" w:themeColor="text1"/>
          <w:vertAlign w:val="superscript"/>
        </w:rPr>
        <w:t>1</w:t>
      </w:r>
      <w:r w:rsidRPr="006936C8">
        <w:rPr>
          <w:color w:val="000000" w:themeColor="text1"/>
        </w:rPr>
        <w:t xml:space="preserve">, Olga </w:t>
      </w:r>
    </w:p>
    <w:p w14:paraId="7F4441FA" w14:textId="3E59CA93" w:rsidR="0011559E" w:rsidRPr="006936C8" w:rsidRDefault="00B36996" w:rsidP="0033432F">
      <w:pPr>
        <w:spacing w:after="58" w:line="351" w:lineRule="auto"/>
        <w:jc w:val="left"/>
        <w:rPr>
          <w:color w:val="000000" w:themeColor="text1"/>
        </w:rPr>
      </w:pPr>
      <w:r w:rsidRPr="006936C8">
        <w:rPr>
          <w:color w:val="000000" w:themeColor="text1"/>
        </w:rPr>
        <w:t>Sarlidou</w:t>
      </w:r>
      <w:r w:rsidRPr="006936C8">
        <w:rPr>
          <w:color w:val="000000" w:themeColor="text1"/>
          <w:vertAlign w:val="superscript"/>
        </w:rPr>
        <w:t>1</w:t>
      </w:r>
      <w:r w:rsidRPr="006936C8">
        <w:rPr>
          <w:color w:val="000000" w:themeColor="text1"/>
        </w:rPr>
        <w:t>, German Belenguer</w:t>
      </w:r>
      <w:r w:rsidRPr="006936C8">
        <w:rPr>
          <w:color w:val="000000" w:themeColor="text1"/>
          <w:vertAlign w:val="superscript"/>
        </w:rPr>
        <w:t>4</w:t>
      </w:r>
      <w:r w:rsidRPr="006936C8">
        <w:rPr>
          <w:color w:val="000000" w:themeColor="text1"/>
        </w:rPr>
        <w:t>, Clare Pacini</w:t>
      </w:r>
      <w:r w:rsidRPr="006936C8">
        <w:rPr>
          <w:color w:val="000000" w:themeColor="text1"/>
          <w:vertAlign w:val="superscript"/>
        </w:rPr>
        <w:t>6</w:t>
      </w:r>
      <w:r w:rsidRPr="006936C8">
        <w:rPr>
          <w:color w:val="000000" w:themeColor="text1"/>
        </w:rPr>
        <w:t>, Nuno P. Martins</w:t>
      </w:r>
      <w:r w:rsidRPr="006936C8">
        <w:rPr>
          <w:color w:val="000000" w:themeColor="text1"/>
          <w:vertAlign w:val="superscript"/>
        </w:rPr>
        <w:t>4</w:t>
      </w:r>
      <w:r w:rsidRPr="006936C8">
        <w:rPr>
          <w:color w:val="000000" w:themeColor="text1"/>
        </w:rPr>
        <w:t>, Ross Dobie</w:t>
      </w:r>
      <w:r w:rsidRPr="006936C8">
        <w:rPr>
          <w:color w:val="000000" w:themeColor="text1"/>
          <w:vertAlign w:val="superscript"/>
        </w:rPr>
        <w:t>7</w:t>
      </w:r>
      <w:r w:rsidRPr="006936C8">
        <w:rPr>
          <w:color w:val="000000" w:themeColor="text1"/>
        </w:rPr>
        <w:t>, John R. Wilson</w:t>
      </w:r>
      <w:r w:rsidRPr="006936C8">
        <w:rPr>
          <w:color w:val="000000" w:themeColor="text1"/>
          <w:sz w:val="24"/>
        </w:rPr>
        <w:t xml:space="preserve"> </w:t>
      </w:r>
      <w:r w:rsidRPr="006936C8">
        <w:rPr>
          <w:color w:val="000000" w:themeColor="text1"/>
        </w:rPr>
        <w:t>Kanamori</w:t>
      </w:r>
      <w:r w:rsidRPr="006936C8">
        <w:rPr>
          <w:color w:val="000000" w:themeColor="text1"/>
          <w:vertAlign w:val="superscript"/>
        </w:rPr>
        <w:t>7</w:t>
      </w:r>
      <w:r w:rsidRPr="006936C8">
        <w:rPr>
          <w:color w:val="000000" w:themeColor="text1"/>
        </w:rPr>
        <w:t>, Richard Butler</w:t>
      </w:r>
      <w:r w:rsidRPr="006936C8">
        <w:rPr>
          <w:color w:val="000000" w:themeColor="text1"/>
          <w:vertAlign w:val="superscript"/>
        </w:rPr>
        <w:t>1</w:t>
      </w:r>
      <w:r w:rsidRPr="006936C8">
        <w:rPr>
          <w:color w:val="000000" w:themeColor="text1"/>
        </w:rPr>
        <w:t>, Nicole Prior</w:t>
      </w:r>
      <w:r w:rsidRPr="006936C8">
        <w:rPr>
          <w:color w:val="000000" w:themeColor="text1"/>
          <w:vertAlign w:val="superscript"/>
        </w:rPr>
        <w:t>4</w:t>
      </w:r>
      <w:r w:rsidRPr="006936C8">
        <w:rPr>
          <w:color w:val="000000" w:themeColor="text1"/>
        </w:rPr>
        <w:t xml:space="preserve">, </w:t>
      </w:r>
      <w:proofErr w:type="spellStart"/>
      <w:r w:rsidRPr="006936C8">
        <w:rPr>
          <w:color w:val="000000" w:themeColor="text1"/>
        </w:rPr>
        <w:t>Palle</w:t>
      </w:r>
      <w:proofErr w:type="spellEnd"/>
      <w:r w:rsidRPr="006936C8">
        <w:rPr>
          <w:color w:val="000000" w:themeColor="text1"/>
        </w:rPr>
        <w:t xml:space="preserve"> Serup</w:t>
      </w:r>
      <w:r w:rsidRPr="006936C8">
        <w:rPr>
          <w:color w:val="000000" w:themeColor="text1"/>
          <w:vertAlign w:val="superscript"/>
        </w:rPr>
        <w:t>9</w:t>
      </w:r>
      <w:r w:rsidRPr="006936C8">
        <w:rPr>
          <w:color w:val="000000" w:themeColor="text1"/>
        </w:rPr>
        <w:t>, Florian Jug</w:t>
      </w:r>
      <w:r w:rsidRPr="006936C8">
        <w:rPr>
          <w:color w:val="000000" w:themeColor="text1"/>
          <w:vertAlign w:val="superscript"/>
        </w:rPr>
        <w:t>4</w:t>
      </w:r>
      <w:r w:rsidRPr="006936C8">
        <w:rPr>
          <w:color w:val="000000" w:themeColor="text1"/>
        </w:rPr>
        <w:t>, Neil C.  Henderson</w:t>
      </w:r>
      <w:r w:rsidRPr="006936C8">
        <w:rPr>
          <w:color w:val="000000" w:themeColor="text1"/>
          <w:vertAlign w:val="superscript"/>
        </w:rPr>
        <w:t>7,8</w:t>
      </w:r>
      <w:r w:rsidRPr="006936C8">
        <w:rPr>
          <w:color w:val="000000" w:themeColor="text1"/>
        </w:rPr>
        <w:t xml:space="preserve">, Florian </w:t>
      </w:r>
      <w:r w:rsidRPr="006936C8">
        <w:rPr>
          <w:color w:val="000000" w:themeColor="text1"/>
        </w:rPr>
        <w:t>Hollfelder</w:t>
      </w:r>
      <w:r w:rsidRPr="006936C8">
        <w:rPr>
          <w:color w:val="000000" w:themeColor="text1"/>
          <w:vertAlign w:val="superscript"/>
        </w:rPr>
        <w:t>5</w:t>
      </w:r>
      <w:r w:rsidRPr="006936C8">
        <w:rPr>
          <w:color w:val="000000" w:themeColor="text1"/>
        </w:rPr>
        <w:t xml:space="preserve"> and </w:t>
      </w:r>
      <w:proofErr w:type="spellStart"/>
      <w:r w:rsidRPr="006936C8">
        <w:rPr>
          <w:color w:val="000000" w:themeColor="text1"/>
        </w:rPr>
        <w:t>Meritxell</w:t>
      </w:r>
      <w:proofErr w:type="spellEnd"/>
      <w:r w:rsidRPr="006936C8">
        <w:rPr>
          <w:color w:val="000000" w:themeColor="text1"/>
        </w:rPr>
        <w:t xml:space="preserve"> Huch</w:t>
      </w:r>
      <w:r w:rsidRPr="006936C8">
        <w:rPr>
          <w:color w:val="000000" w:themeColor="text1"/>
          <w:vertAlign w:val="superscript"/>
        </w:rPr>
        <w:t>1,2,3,</w:t>
      </w:r>
      <w:proofErr w:type="gramStart"/>
      <w:r w:rsidRPr="006936C8">
        <w:rPr>
          <w:color w:val="000000" w:themeColor="text1"/>
          <w:vertAlign w:val="superscript"/>
        </w:rPr>
        <w:t>4,$</w:t>
      </w:r>
      <w:proofErr w:type="gramEnd"/>
      <w:r w:rsidRPr="006936C8">
        <w:rPr>
          <w:color w:val="000000" w:themeColor="text1"/>
        </w:rPr>
        <w:t xml:space="preserve"> </w:t>
      </w:r>
    </w:p>
    <w:p w14:paraId="78A4033C" w14:textId="14A5F94D" w:rsidR="0011559E" w:rsidRPr="006936C8" w:rsidRDefault="00B36996">
      <w:pPr>
        <w:tabs>
          <w:tab w:val="center" w:pos="920"/>
          <w:tab w:val="center" w:pos="1340"/>
        </w:tabs>
        <w:spacing w:after="93" w:line="259" w:lineRule="auto"/>
        <w:ind w:left="0" w:firstLine="0"/>
        <w:jc w:val="left"/>
        <w:rPr>
          <w:color w:val="000000" w:themeColor="text1"/>
        </w:rPr>
      </w:pPr>
      <w:r w:rsidRPr="006936C8">
        <w:rPr>
          <w:b/>
          <w:color w:val="000000" w:themeColor="text1"/>
        </w:rPr>
        <w:t xml:space="preserve"> </w:t>
      </w:r>
    </w:p>
    <w:p w14:paraId="471D18E5" w14:textId="77777777" w:rsidR="0011559E" w:rsidRPr="006936C8" w:rsidRDefault="00B36996" w:rsidP="0033432F">
      <w:pPr>
        <w:spacing w:after="105" w:line="256" w:lineRule="auto"/>
        <w:ind w:left="1340" w:firstLine="0"/>
        <w:jc w:val="left"/>
        <w:rPr>
          <w:color w:val="000000" w:themeColor="text1"/>
        </w:rPr>
      </w:pPr>
      <w:r w:rsidRPr="006936C8">
        <w:rPr>
          <w:color w:val="000000" w:themeColor="text1"/>
          <w:sz w:val="18"/>
          <w:vertAlign w:val="superscript"/>
        </w:rPr>
        <w:t xml:space="preserve">1 </w:t>
      </w:r>
      <w:proofErr w:type="spellStart"/>
      <w:r w:rsidRPr="006936C8">
        <w:rPr>
          <w:color w:val="000000" w:themeColor="text1"/>
          <w:sz w:val="18"/>
        </w:rPr>
        <w:t>Wellcome</w:t>
      </w:r>
      <w:proofErr w:type="spellEnd"/>
      <w:r w:rsidRPr="006936C8">
        <w:rPr>
          <w:color w:val="000000" w:themeColor="text1"/>
          <w:sz w:val="18"/>
        </w:rPr>
        <w:t xml:space="preserve"> Trust/Cancer Research UK Gurdon Institute, Cambridge, CB2 1QN, UK  </w:t>
      </w:r>
    </w:p>
    <w:p w14:paraId="4250EC06" w14:textId="77777777" w:rsidR="0011559E" w:rsidRPr="006936C8" w:rsidRDefault="00B36996" w:rsidP="0033432F">
      <w:pPr>
        <w:spacing w:after="97" w:line="256" w:lineRule="auto"/>
        <w:ind w:left="1340" w:firstLine="0"/>
        <w:jc w:val="left"/>
        <w:rPr>
          <w:color w:val="000000" w:themeColor="text1"/>
        </w:rPr>
      </w:pPr>
      <w:r w:rsidRPr="006936C8">
        <w:rPr>
          <w:color w:val="000000" w:themeColor="text1"/>
          <w:sz w:val="18"/>
          <w:vertAlign w:val="superscript"/>
        </w:rPr>
        <w:t>2</w:t>
      </w:r>
      <w:r w:rsidRPr="006936C8">
        <w:rPr>
          <w:color w:val="000000" w:themeColor="text1"/>
          <w:sz w:val="18"/>
        </w:rPr>
        <w:t xml:space="preserve"> </w:t>
      </w:r>
      <w:proofErr w:type="spellStart"/>
      <w:r w:rsidRPr="006936C8">
        <w:rPr>
          <w:color w:val="000000" w:themeColor="text1"/>
          <w:sz w:val="18"/>
        </w:rPr>
        <w:t>Wellcome</w:t>
      </w:r>
      <w:proofErr w:type="spellEnd"/>
      <w:r w:rsidRPr="006936C8">
        <w:rPr>
          <w:color w:val="000000" w:themeColor="text1"/>
          <w:sz w:val="18"/>
        </w:rPr>
        <w:t xml:space="preserve"> Trust–Medical Research Council Stem Cell Institute Cambridge, CB2 1QR, UK  </w:t>
      </w:r>
    </w:p>
    <w:p w14:paraId="357B6C0F" w14:textId="77777777" w:rsidR="0011559E" w:rsidRPr="006936C8" w:rsidRDefault="00B36996" w:rsidP="0033432F">
      <w:pPr>
        <w:spacing w:after="98" w:line="256" w:lineRule="auto"/>
        <w:ind w:left="1340" w:firstLine="0"/>
        <w:jc w:val="left"/>
        <w:rPr>
          <w:color w:val="000000" w:themeColor="text1"/>
        </w:rPr>
      </w:pPr>
      <w:r w:rsidRPr="006936C8">
        <w:rPr>
          <w:color w:val="000000" w:themeColor="text1"/>
          <w:sz w:val="18"/>
          <w:vertAlign w:val="superscript"/>
        </w:rPr>
        <w:t>3</w:t>
      </w:r>
      <w:r w:rsidRPr="006936C8">
        <w:rPr>
          <w:color w:val="000000" w:themeColor="text1"/>
          <w:sz w:val="18"/>
        </w:rPr>
        <w:t xml:space="preserve"> Department of Physiology, Development and Neuroscience, University of Cambridge, Cambridge</w:t>
      </w:r>
      <w:r w:rsidRPr="006936C8">
        <w:rPr>
          <w:color w:val="000000" w:themeColor="text1"/>
          <w:sz w:val="18"/>
        </w:rPr>
        <w:t xml:space="preserve">, CB2 3DY, UK </w:t>
      </w:r>
    </w:p>
    <w:p w14:paraId="5AED5909" w14:textId="77777777" w:rsidR="0011559E" w:rsidRPr="006936C8" w:rsidRDefault="00B36996" w:rsidP="0033432F">
      <w:pPr>
        <w:spacing w:after="96" w:line="256" w:lineRule="auto"/>
        <w:ind w:left="1340" w:firstLine="0"/>
        <w:jc w:val="left"/>
        <w:rPr>
          <w:color w:val="000000" w:themeColor="text1"/>
        </w:rPr>
      </w:pPr>
      <w:r w:rsidRPr="006936C8">
        <w:rPr>
          <w:color w:val="000000" w:themeColor="text1"/>
          <w:sz w:val="18"/>
          <w:vertAlign w:val="superscript"/>
        </w:rPr>
        <w:t>4</w:t>
      </w:r>
      <w:r w:rsidRPr="006936C8">
        <w:rPr>
          <w:color w:val="000000" w:themeColor="text1"/>
          <w:sz w:val="18"/>
        </w:rPr>
        <w:t xml:space="preserve"> Max Planck Institute of Molecular Cell Biology and Genetics, Dresden 01307, Germany </w:t>
      </w:r>
    </w:p>
    <w:p w14:paraId="5E7D8316" w14:textId="77777777" w:rsidR="0011559E" w:rsidRPr="006936C8" w:rsidRDefault="00B36996" w:rsidP="0033432F">
      <w:pPr>
        <w:spacing w:after="96" w:line="256" w:lineRule="auto"/>
        <w:ind w:left="1340" w:firstLine="0"/>
        <w:jc w:val="left"/>
        <w:rPr>
          <w:color w:val="000000" w:themeColor="text1"/>
        </w:rPr>
      </w:pPr>
      <w:r w:rsidRPr="006936C8">
        <w:rPr>
          <w:color w:val="000000" w:themeColor="text1"/>
          <w:sz w:val="18"/>
          <w:vertAlign w:val="superscript"/>
        </w:rPr>
        <w:t>5</w:t>
      </w:r>
      <w:r w:rsidRPr="006936C8">
        <w:rPr>
          <w:color w:val="000000" w:themeColor="text1"/>
          <w:sz w:val="18"/>
        </w:rPr>
        <w:t xml:space="preserve"> Department of Biochemistry, University of Cambridge, Cambridge, CB2 1GA, UK </w:t>
      </w:r>
    </w:p>
    <w:p w14:paraId="101AD483" w14:textId="77777777" w:rsidR="0011559E" w:rsidRPr="006936C8" w:rsidRDefault="00B36996" w:rsidP="0033432F">
      <w:pPr>
        <w:spacing w:after="98" w:line="256" w:lineRule="auto"/>
        <w:ind w:left="1340" w:firstLine="0"/>
        <w:jc w:val="left"/>
        <w:rPr>
          <w:color w:val="000000" w:themeColor="text1"/>
        </w:rPr>
      </w:pPr>
      <w:r w:rsidRPr="006936C8">
        <w:rPr>
          <w:color w:val="000000" w:themeColor="text1"/>
          <w:sz w:val="18"/>
          <w:vertAlign w:val="superscript"/>
        </w:rPr>
        <w:t>6</w:t>
      </w:r>
      <w:r w:rsidRPr="006936C8">
        <w:rPr>
          <w:color w:val="000000" w:themeColor="text1"/>
          <w:sz w:val="18"/>
        </w:rPr>
        <w:t xml:space="preserve"> </w:t>
      </w:r>
      <w:proofErr w:type="spellStart"/>
      <w:r w:rsidRPr="006936C8">
        <w:rPr>
          <w:color w:val="000000" w:themeColor="text1"/>
          <w:sz w:val="18"/>
        </w:rPr>
        <w:t>Wellcome</w:t>
      </w:r>
      <w:proofErr w:type="spellEnd"/>
      <w:r w:rsidRPr="006936C8">
        <w:rPr>
          <w:color w:val="000000" w:themeColor="text1"/>
          <w:sz w:val="18"/>
        </w:rPr>
        <w:t xml:space="preserve"> Sanger Institute, </w:t>
      </w:r>
      <w:proofErr w:type="spellStart"/>
      <w:r w:rsidRPr="006936C8">
        <w:rPr>
          <w:color w:val="000000" w:themeColor="text1"/>
          <w:sz w:val="18"/>
        </w:rPr>
        <w:t>Wellcome</w:t>
      </w:r>
      <w:proofErr w:type="spellEnd"/>
      <w:r w:rsidRPr="006936C8">
        <w:rPr>
          <w:color w:val="000000" w:themeColor="text1"/>
          <w:sz w:val="18"/>
        </w:rPr>
        <w:t xml:space="preserve"> Genome Campus, </w:t>
      </w:r>
      <w:proofErr w:type="spellStart"/>
      <w:r w:rsidRPr="006936C8">
        <w:rPr>
          <w:color w:val="000000" w:themeColor="text1"/>
          <w:sz w:val="18"/>
        </w:rPr>
        <w:t>Hinxton</w:t>
      </w:r>
      <w:proofErr w:type="spellEnd"/>
      <w:r w:rsidRPr="006936C8">
        <w:rPr>
          <w:color w:val="000000" w:themeColor="text1"/>
          <w:sz w:val="18"/>
        </w:rPr>
        <w:t xml:space="preserve">, Cambridge, CB10 1SA, UK </w:t>
      </w:r>
    </w:p>
    <w:p w14:paraId="7057602E" w14:textId="77777777" w:rsidR="0011559E" w:rsidRPr="006936C8" w:rsidRDefault="00B36996" w:rsidP="0033432F">
      <w:pPr>
        <w:spacing w:after="100" w:line="256" w:lineRule="auto"/>
        <w:ind w:left="1340" w:firstLine="0"/>
        <w:jc w:val="left"/>
        <w:rPr>
          <w:color w:val="000000" w:themeColor="text1"/>
        </w:rPr>
      </w:pPr>
      <w:r w:rsidRPr="006936C8">
        <w:rPr>
          <w:color w:val="000000" w:themeColor="text1"/>
          <w:sz w:val="18"/>
          <w:vertAlign w:val="superscript"/>
        </w:rPr>
        <w:t>7</w:t>
      </w:r>
      <w:r w:rsidRPr="006936C8">
        <w:rPr>
          <w:color w:val="000000" w:themeColor="text1"/>
          <w:sz w:val="18"/>
        </w:rPr>
        <w:t xml:space="preserve">Centre for Inflammation Research, The Queen’s Medical Research Institute, University of Edinburgh, UK  </w:t>
      </w:r>
    </w:p>
    <w:p w14:paraId="6311C68F" w14:textId="77777777" w:rsidR="0011559E" w:rsidRPr="006936C8" w:rsidRDefault="00B36996" w:rsidP="0033432F">
      <w:pPr>
        <w:spacing w:after="72" w:line="256" w:lineRule="auto"/>
        <w:ind w:left="1340" w:firstLine="0"/>
        <w:jc w:val="left"/>
        <w:rPr>
          <w:color w:val="000000" w:themeColor="text1"/>
        </w:rPr>
      </w:pPr>
      <w:r w:rsidRPr="006936C8">
        <w:rPr>
          <w:color w:val="000000" w:themeColor="text1"/>
          <w:sz w:val="18"/>
          <w:vertAlign w:val="superscript"/>
        </w:rPr>
        <w:t>8</w:t>
      </w:r>
      <w:r w:rsidRPr="006936C8">
        <w:rPr>
          <w:color w:val="000000" w:themeColor="text1"/>
          <w:sz w:val="24"/>
        </w:rPr>
        <w:t xml:space="preserve"> </w:t>
      </w:r>
      <w:r w:rsidRPr="006936C8">
        <w:rPr>
          <w:color w:val="000000" w:themeColor="text1"/>
          <w:sz w:val="18"/>
        </w:rPr>
        <w:t>MRC Human Genetics Unit, Institute of Genetics and Cancer, Univ</w:t>
      </w:r>
      <w:r w:rsidRPr="006936C8">
        <w:rPr>
          <w:color w:val="000000" w:themeColor="text1"/>
          <w:sz w:val="18"/>
        </w:rPr>
        <w:t xml:space="preserve">ersity of Edinburgh, UK </w:t>
      </w:r>
    </w:p>
    <w:p w14:paraId="3BFB53E9" w14:textId="0062ADD5" w:rsidR="0011559E" w:rsidRPr="006936C8" w:rsidRDefault="00B36996" w:rsidP="0033432F">
      <w:pPr>
        <w:spacing w:line="346" w:lineRule="auto"/>
        <w:ind w:left="1340" w:firstLine="0"/>
        <w:jc w:val="left"/>
        <w:rPr>
          <w:color w:val="000000" w:themeColor="text1"/>
        </w:rPr>
      </w:pPr>
      <w:r w:rsidRPr="006936C8">
        <w:rPr>
          <w:color w:val="000000" w:themeColor="text1"/>
          <w:sz w:val="18"/>
          <w:vertAlign w:val="superscript"/>
        </w:rPr>
        <w:t>9</w:t>
      </w:r>
      <w:r w:rsidRPr="006936C8">
        <w:rPr>
          <w:color w:val="000000" w:themeColor="text1"/>
          <w:sz w:val="18"/>
        </w:rPr>
        <w:t xml:space="preserve">Novo Nordisk Foundation </w:t>
      </w:r>
      <w:proofErr w:type="spellStart"/>
      <w:r w:rsidRPr="006936C8">
        <w:rPr>
          <w:color w:val="000000" w:themeColor="text1"/>
          <w:sz w:val="18"/>
        </w:rPr>
        <w:t>Center</w:t>
      </w:r>
      <w:proofErr w:type="spellEnd"/>
      <w:r w:rsidRPr="006936C8">
        <w:rPr>
          <w:color w:val="000000" w:themeColor="text1"/>
          <w:sz w:val="18"/>
        </w:rPr>
        <w:t xml:space="preserve"> for Stem Cell Biology (</w:t>
      </w:r>
      <w:proofErr w:type="spellStart"/>
      <w:r w:rsidRPr="006936C8">
        <w:rPr>
          <w:color w:val="000000" w:themeColor="text1"/>
          <w:sz w:val="18"/>
        </w:rPr>
        <w:t>DanStem</w:t>
      </w:r>
      <w:proofErr w:type="spellEnd"/>
      <w:r w:rsidRPr="006936C8">
        <w:rPr>
          <w:color w:val="000000" w:themeColor="text1"/>
          <w:sz w:val="18"/>
        </w:rPr>
        <w:t xml:space="preserve">), University of Copenhagen </w:t>
      </w:r>
      <w:r w:rsidRPr="006936C8">
        <w:rPr>
          <w:color w:val="000000" w:themeColor="text1"/>
          <w:sz w:val="24"/>
        </w:rPr>
        <w:t xml:space="preserve">17 </w:t>
      </w:r>
      <w:r w:rsidRPr="006936C8">
        <w:rPr>
          <w:color w:val="000000" w:themeColor="text1"/>
        </w:rPr>
        <w:t xml:space="preserve">*, equal contribution </w:t>
      </w:r>
    </w:p>
    <w:p w14:paraId="33CEE411" w14:textId="3394CF15" w:rsidR="0011559E" w:rsidRPr="006936C8" w:rsidRDefault="0033432F">
      <w:pPr>
        <w:tabs>
          <w:tab w:val="center" w:pos="860"/>
          <w:tab w:val="center" w:pos="3741"/>
        </w:tabs>
        <w:spacing w:after="115"/>
        <w:ind w:left="0" w:firstLine="0"/>
        <w:jc w:val="left"/>
        <w:rPr>
          <w:color w:val="000000" w:themeColor="text1"/>
        </w:rPr>
      </w:pPr>
      <w:r w:rsidRPr="006936C8">
        <w:rPr>
          <w:rFonts w:ascii="Calibri" w:eastAsia="Calibri" w:hAnsi="Calibri" w:cs="Calibri"/>
          <w:color w:val="000000" w:themeColor="text1"/>
        </w:rPr>
        <w:tab/>
      </w:r>
      <w:r w:rsidRPr="006936C8">
        <w:rPr>
          <w:rFonts w:ascii="Calibri" w:eastAsia="Calibri" w:hAnsi="Calibri" w:cs="Calibri"/>
          <w:color w:val="000000" w:themeColor="text1"/>
        </w:rPr>
        <w:tab/>
      </w:r>
      <w:r w:rsidR="00B36996" w:rsidRPr="006936C8">
        <w:rPr>
          <w:color w:val="000000" w:themeColor="text1"/>
        </w:rPr>
        <w:t xml:space="preserve">$, correspondence: </w:t>
      </w:r>
      <w:proofErr w:type="spellStart"/>
      <w:r w:rsidR="00B36996" w:rsidRPr="006936C8">
        <w:rPr>
          <w:color w:val="000000" w:themeColor="text1"/>
        </w:rPr>
        <w:t>Meritxell</w:t>
      </w:r>
      <w:proofErr w:type="spellEnd"/>
      <w:r w:rsidR="00B36996" w:rsidRPr="006936C8">
        <w:rPr>
          <w:color w:val="000000" w:themeColor="text1"/>
        </w:rPr>
        <w:t xml:space="preserve"> </w:t>
      </w:r>
      <w:proofErr w:type="spellStart"/>
      <w:r w:rsidR="00B36996" w:rsidRPr="006936C8">
        <w:rPr>
          <w:color w:val="000000" w:themeColor="text1"/>
        </w:rPr>
        <w:t>Huch</w:t>
      </w:r>
      <w:proofErr w:type="spellEnd"/>
      <w:r w:rsidR="00B36996" w:rsidRPr="006936C8">
        <w:rPr>
          <w:color w:val="000000" w:themeColor="text1"/>
        </w:rPr>
        <w:t xml:space="preserve">, </w:t>
      </w:r>
      <w:r w:rsidR="00B36996" w:rsidRPr="006936C8">
        <w:rPr>
          <w:color w:val="000000" w:themeColor="text1"/>
          <w:u w:val="single" w:color="0000FF"/>
        </w:rPr>
        <w:t>huch@mpi-cbg.de</w:t>
      </w:r>
      <w:r w:rsidR="00B36996" w:rsidRPr="006936C8">
        <w:rPr>
          <w:color w:val="000000" w:themeColor="text1"/>
        </w:rPr>
        <w:t xml:space="preserve"> </w:t>
      </w:r>
    </w:p>
    <w:p w14:paraId="23103286" w14:textId="38B6CD41" w:rsidR="0011559E" w:rsidRPr="006936C8" w:rsidRDefault="00B36996">
      <w:pPr>
        <w:tabs>
          <w:tab w:val="center" w:pos="860"/>
          <w:tab w:val="center" w:pos="1340"/>
        </w:tabs>
        <w:spacing w:after="107" w:line="259" w:lineRule="auto"/>
        <w:ind w:left="0" w:firstLine="0"/>
        <w:jc w:val="left"/>
        <w:rPr>
          <w:color w:val="000000" w:themeColor="text1"/>
        </w:rPr>
      </w:pPr>
      <w:r w:rsidRPr="006936C8">
        <w:rPr>
          <w:rFonts w:ascii="Calibri" w:eastAsia="Calibri" w:hAnsi="Calibri" w:cs="Calibri"/>
          <w:color w:val="000000" w:themeColor="text1"/>
        </w:rPr>
        <w:tab/>
      </w:r>
      <w:r w:rsidRPr="006936C8">
        <w:rPr>
          <w:color w:val="000000" w:themeColor="text1"/>
        </w:rPr>
        <w:t xml:space="preserve"> </w:t>
      </w:r>
    </w:p>
    <w:p w14:paraId="3F6F0A0F" w14:textId="4BB51F3B" w:rsidR="0011559E" w:rsidRPr="006936C8" w:rsidRDefault="0033432F">
      <w:pPr>
        <w:tabs>
          <w:tab w:val="center" w:pos="860"/>
          <w:tab w:val="center" w:pos="5139"/>
        </w:tabs>
        <w:spacing w:after="122"/>
        <w:ind w:left="0" w:firstLine="0"/>
        <w:jc w:val="left"/>
        <w:rPr>
          <w:color w:val="000000" w:themeColor="text1"/>
        </w:rPr>
      </w:pPr>
      <w:r w:rsidRPr="006936C8">
        <w:rPr>
          <w:rFonts w:ascii="Calibri" w:eastAsia="Calibri" w:hAnsi="Calibri" w:cs="Calibri"/>
          <w:color w:val="000000" w:themeColor="text1"/>
        </w:rPr>
        <w:tab/>
      </w:r>
      <w:r w:rsidR="00B36996" w:rsidRPr="006936C8">
        <w:rPr>
          <w:color w:val="000000" w:themeColor="text1"/>
          <w:sz w:val="24"/>
        </w:rPr>
        <w:t xml:space="preserve"> </w:t>
      </w:r>
      <w:r w:rsidR="00B36996" w:rsidRPr="006936C8">
        <w:rPr>
          <w:color w:val="000000" w:themeColor="text1"/>
          <w:sz w:val="24"/>
        </w:rPr>
        <w:tab/>
      </w:r>
      <w:r w:rsidR="00B36996" w:rsidRPr="006936C8">
        <w:rPr>
          <w:b/>
          <w:color w:val="000000" w:themeColor="text1"/>
          <w:u w:val="single" w:color="000000"/>
        </w:rPr>
        <w:t>Keywords:</w:t>
      </w:r>
      <w:r w:rsidR="00B36996" w:rsidRPr="006936C8">
        <w:rPr>
          <w:b/>
          <w:color w:val="000000" w:themeColor="text1"/>
        </w:rPr>
        <w:t xml:space="preserve"> </w:t>
      </w:r>
      <w:r w:rsidR="00B36996" w:rsidRPr="006936C8">
        <w:rPr>
          <w:color w:val="000000" w:themeColor="text1"/>
        </w:rPr>
        <w:t xml:space="preserve">liver, organoid, niche, mesenchyme, regeneration, organotypic, co-culture </w:t>
      </w:r>
    </w:p>
    <w:p w14:paraId="21E1B0F3" w14:textId="72E143E9" w:rsidR="0011559E" w:rsidRPr="006936C8" w:rsidRDefault="00B36996">
      <w:pPr>
        <w:tabs>
          <w:tab w:val="center" w:pos="860"/>
          <w:tab w:val="center" w:pos="1340"/>
        </w:tabs>
        <w:spacing w:after="90" w:line="259" w:lineRule="auto"/>
        <w:ind w:left="0" w:firstLine="0"/>
        <w:jc w:val="left"/>
        <w:rPr>
          <w:color w:val="000000" w:themeColor="text1"/>
        </w:rPr>
      </w:pPr>
      <w:r w:rsidRPr="006936C8">
        <w:rPr>
          <w:rFonts w:ascii="Calibri" w:eastAsia="Calibri" w:hAnsi="Calibri" w:cs="Calibri"/>
          <w:color w:val="000000" w:themeColor="text1"/>
        </w:rPr>
        <w:tab/>
      </w:r>
      <w:r w:rsidRPr="006936C8">
        <w:rPr>
          <w:color w:val="000000" w:themeColor="text1"/>
          <w:sz w:val="24"/>
        </w:rPr>
        <w:t xml:space="preserve"> </w:t>
      </w:r>
      <w:r w:rsidRPr="006936C8">
        <w:rPr>
          <w:color w:val="000000" w:themeColor="text1"/>
          <w:sz w:val="24"/>
        </w:rPr>
        <w:tab/>
      </w:r>
      <w:r w:rsidRPr="006936C8">
        <w:rPr>
          <w:color w:val="000000" w:themeColor="text1"/>
        </w:rPr>
        <w:t xml:space="preserve"> </w:t>
      </w:r>
    </w:p>
    <w:p w14:paraId="6A4E2966" w14:textId="77777777" w:rsidR="0011559E" w:rsidRPr="006936C8" w:rsidRDefault="00B36996" w:rsidP="0033432F">
      <w:pPr>
        <w:spacing w:after="130" w:line="259" w:lineRule="auto"/>
        <w:ind w:left="1340" w:right="528" w:firstLine="0"/>
        <w:jc w:val="left"/>
        <w:rPr>
          <w:color w:val="000000" w:themeColor="text1"/>
        </w:rPr>
      </w:pPr>
      <w:r w:rsidRPr="006936C8">
        <w:rPr>
          <w:b/>
          <w:color w:val="000000" w:themeColor="text1"/>
          <w:u w:val="single" w:color="000000"/>
        </w:rPr>
        <w:t>Summary:</w:t>
      </w:r>
      <w:r w:rsidRPr="006936C8">
        <w:rPr>
          <w:b/>
          <w:color w:val="000000" w:themeColor="text1"/>
        </w:rPr>
        <w:t xml:space="preserve"> </w:t>
      </w:r>
      <w:r w:rsidRPr="006936C8">
        <w:rPr>
          <w:color w:val="000000" w:themeColor="text1"/>
        </w:rPr>
        <w:t xml:space="preserve"> </w:t>
      </w:r>
    </w:p>
    <w:p w14:paraId="0784E332" w14:textId="6A546E14" w:rsidR="0011559E" w:rsidRPr="006936C8" w:rsidRDefault="00B36996" w:rsidP="0033432F">
      <w:pPr>
        <w:spacing w:line="347" w:lineRule="auto"/>
        <w:ind w:right="528"/>
        <w:jc w:val="left"/>
        <w:rPr>
          <w:color w:val="000000" w:themeColor="text1"/>
        </w:rPr>
      </w:pPr>
      <w:r w:rsidRPr="006936C8">
        <w:rPr>
          <w:color w:val="000000" w:themeColor="text1"/>
        </w:rPr>
        <w:t>In the liver, ductal cells rarely proliferate during homeostasis, but do so transiently after tissue injury.</w:t>
      </w:r>
      <w:r w:rsidRPr="006936C8">
        <w:rPr>
          <w:color w:val="000000" w:themeColor="text1"/>
          <w:sz w:val="24"/>
        </w:rPr>
        <w:t xml:space="preserve"> </w:t>
      </w:r>
      <w:r w:rsidRPr="006936C8">
        <w:rPr>
          <w:color w:val="000000" w:themeColor="text1"/>
        </w:rPr>
        <w:t>These cells can be expanded as organoids that recap</w:t>
      </w:r>
      <w:r w:rsidRPr="006936C8">
        <w:rPr>
          <w:color w:val="000000" w:themeColor="text1"/>
        </w:rPr>
        <w:t xml:space="preserve">itulate several of the cell-autonomous mechanisms </w:t>
      </w:r>
      <w:r w:rsidRPr="006936C8">
        <w:rPr>
          <w:color w:val="000000" w:themeColor="text1"/>
        </w:rPr>
        <w:t>of regeneration but lack the stromal interactions of the native tissue. Here, using novel organotypic co</w:t>
      </w:r>
      <w:r w:rsidR="0033432F" w:rsidRPr="006936C8">
        <w:rPr>
          <w:color w:val="000000" w:themeColor="text1"/>
          <w:sz w:val="24"/>
        </w:rPr>
        <w:t xml:space="preserve"> </w:t>
      </w:r>
      <w:r w:rsidRPr="006936C8">
        <w:rPr>
          <w:color w:val="000000" w:themeColor="text1"/>
        </w:rPr>
        <w:t>cultures that recapitulate the ductal-to-mesenchymal cell architecture of the portal tract, we d</w:t>
      </w:r>
      <w:r w:rsidRPr="006936C8">
        <w:rPr>
          <w:color w:val="000000" w:themeColor="text1"/>
        </w:rPr>
        <w:t xml:space="preserve">emonstrate </w:t>
      </w:r>
      <w:r w:rsidR="0033432F" w:rsidRPr="006936C8">
        <w:rPr>
          <w:color w:val="000000" w:themeColor="text1"/>
        </w:rPr>
        <w:t xml:space="preserve">that </w:t>
      </w:r>
      <w:r w:rsidRPr="006936C8">
        <w:rPr>
          <w:color w:val="000000" w:themeColor="text1"/>
        </w:rPr>
        <w:t xml:space="preserve">a sub-population of periportal mesenchymal cells exerts a dual control on proliferation of </w:t>
      </w:r>
      <w:proofErr w:type="gramStart"/>
      <w:r w:rsidRPr="006936C8">
        <w:rPr>
          <w:color w:val="000000" w:themeColor="text1"/>
        </w:rPr>
        <w:t xml:space="preserve">the </w:t>
      </w:r>
      <w:r w:rsidRPr="006936C8">
        <w:rPr>
          <w:color w:val="000000" w:themeColor="text1"/>
          <w:sz w:val="24"/>
        </w:rPr>
        <w:t xml:space="preserve"> </w:t>
      </w:r>
      <w:r w:rsidRPr="006936C8">
        <w:rPr>
          <w:color w:val="000000" w:themeColor="text1"/>
        </w:rPr>
        <w:t>epithelium</w:t>
      </w:r>
      <w:proofErr w:type="gramEnd"/>
      <w:r w:rsidRPr="006936C8">
        <w:rPr>
          <w:color w:val="000000" w:themeColor="text1"/>
        </w:rPr>
        <w:t>. Ductal cell proliferation is either induced and sustained, or conversely, completely</w:t>
      </w:r>
      <w:r w:rsidRPr="006936C8">
        <w:rPr>
          <w:color w:val="000000" w:themeColor="text1"/>
          <w:sz w:val="24"/>
        </w:rPr>
        <w:t xml:space="preserve"> </w:t>
      </w:r>
      <w:r w:rsidRPr="006936C8">
        <w:rPr>
          <w:color w:val="000000" w:themeColor="text1"/>
        </w:rPr>
        <w:t>abolished depending on the dosage of d</w:t>
      </w:r>
      <w:r w:rsidRPr="006936C8">
        <w:rPr>
          <w:color w:val="000000" w:themeColor="text1"/>
        </w:rPr>
        <w:t xml:space="preserve">irect mesenchymal cell-cell contacts, through a </w:t>
      </w:r>
      <w:proofErr w:type="gramStart"/>
      <w:r w:rsidRPr="006936C8">
        <w:rPr>
          <w:color w:val="000000" w:themeColor="text1"/>
        </w:rPr>
        <w:t xml:space="preserve">mechanism </w:t>
      </w:r>
      <w:r w:rsidRPr="006936C8">
        <w:rPr>
          <w:color w:val="000000" w:themeColor="text1"/>
          <w:sz w:val="24"/>
        </w:rPr>
        <w:t xml:space="preserve"> </w:t>
      </w:r>
      <w:r w:rsidRPr="006936C8">
        <w:rPr>
          <w:color w:val="000000" w:themeColor="text1"/>
        </w:rPr>
        <w:t>mediated</w:t>
      </w:r>
      <w:proofErr w:type="gramEnd"/>
      <w:r w:rsidRPr="006936C8">
        <w:rPr>
          <w:color w:val="000000" w:themeColor="text1"/>
        </w:rPr>
        <w:t xml:space="preserve"> -at least in part- by Notch </w:t>
      </w:r>
      <w:proofErr w:type="spellStart"/>
      <w:r w:rsidRPr="006936C8">
        <w:rPr>
          <w:color w:val="000000" w:themeColor="text1"/>
        </w:rPr>
        <w:t>signaling</w:t>
      </w:r>
      <w:proofErr w:type="spellEnd"/>
      <w:r w:rsidRPr="006936C8">
        <w:rPr>
          <w:color w:val="000000" w:themeColor="text1"/>
        </w:rPr>
        <w:t>. Our findings re-evaluate the concept of the cellular niche,</w:t>
      </w:r>
      <w:r w:rsidRPr="006936C8">
        <w:rPr>
          <w:color w:val="000000" w:themeColor="text1"/>
          <w:sz w:val="24"/>
        </w:rPr>
        <w:t xml:space="preserve"> </w:t>
      </w:r>
      <w:r w:rsidRPr="006936C8">
        <w:rPr>
          <w:color w:val="000000" w:themeColor="text1"/>
        </w:rPr>
        <w:t xml:space="preserve">whereby not only soluble factors but also cell-cell contacts are the key regulatory </w:t>
      </w:r>
      <w:r w:rsidRPr="006936C8">
        <w:rPr>
          <w:color w:val="000000" w:themeColor="text1"/>
        </w:rPr>
        <w:t>cues involved in the</w:t>
      </w:r>
      <w:r w:rsidRPr="006936C8">
        <w:rPr>
          <w:color w:val="000000" w:themeColor="text1"/>
          <w:sz w:val="24"/>
        </w:rPr>
        <w:t xml:space="preserve"> </w:t>
      </w:r>
      <w:r w:rsidRPr="006936C8">
        <w:rPr>
          <w:color w:val="000000" w:themeColor="text1"/>
        </w:rPr>
        <w:t xml:space="preserve">control of cellular </w:t>
      </w:r>
      <w:proofErr w:type="spellStart"/>
      <w:r w:rsidRPr="006936C8">
        <w:rPr>
          <w:color w:val="000000" w:themeColor="text1"/>
        </w:rPr>
        <w:t>behaviors</w:t>
      </w:r>
      <w:proofErr w:type="spellEnd"/>
      <w:r w:rsidRPr="006936C8">
        <w:rPr>
          <w:color w:val="000000" w:themeColor="text1"/>
        </w:rPr>
        <w:t xml:space="preserve">, suggesting a critical role for cell-cell contacts during regeneration. </w:t>
      </w:r>
      <w:r w:rsidRPr="006936C8">
        <w:rPr>
          <w:color w:val="000000" w:themeColor="text1"/>
        </w:rPr>
        <w:t xml:space="preserve"> </w:t>
      </w:r>
    </w:p>
    <w:p w14:paraId="100C9F6D" w14:textId="77777777" w:rsidR="0011559E" w:rsidRPr="006936C8" w:rsidRDefault="0011559E">
      <w:pPr>
        <w:rPr>
          <w:color w:val="000000" w:themeColor="text1"/>
        </w:rPr>
        <w:sectPr w:rsidR="0011559E" w:rsidRPr="006936C8" w:rsidSect="006E6BD7">
          <w:headerReference w:type="even" r:id="rId7"/>
          <w:headerReference w:type="default" r:id="rId8"/>
          <w:footerReference w:type="even" r:id="rId9"/>
          <w:footerReference w:type="default" r:id="rId10"/>
          <w:headerReference w:type="first" r:id="rId11"/>
          <w:footerReference w:type="first" r:id="rId12"/>
          <w:pgSz w:w="11899" w:h="16841"/>
          <w:pgMar w:top="1440" w:right="380" w:bottom="1440" w:left="100" w:header="720" w:footer="706" w:gutter="0"/>
          <w:pgNumType w:start="1"/>
          <w:cols w:space="720"/>
        </w:sectPr>
      </w:pPr>
    </w:p>
    <w:p w14:paraId="4F4CDD28" w14:textId="77777777" w:rsidR="0011559E" w:rsidRPr="006936C8" w:rsidRDefault="00B36996">
      <w:pPr>
        <w:spacing w:after="101" w:line="259" w:lineRule="auto"/>
        <w:ind w:left="-5"/>
        <w:jc w:val="left"/>
        <w:rPr>
          <w:color w:val="000000" w:themeColor="text1"/>
        </w:rPr>
      </w:pPr>
      <w:r w:rsidRPr="006936C8">
        <w:rPr>
          <w:b/>
          <w:color w:val="000000" w:themeColor="text1"/>
          <w:u w:val="single" w:color="000000"/>
        </w:rPr>
        <w:lastRenderedPageBreak/>
        <w:t>Introduction:</w:t>
      </w:r>
      <w:r w:rsidRPr="006936C8">
        <w:rPr>
          <w:b/>
          <w:color w:val="000000" w:themeColor="text1"/>
        </w:rPr>
        <w:t xml:space="preserve"> </w:t>
      </w:r>
    </w:p>
    <w:p w14:paraId="52CD2916" w14:textId="77777777" w:rsidR="0011559E" w:rsidRPr="006936C8" w:rsidRDefault="00B36996">
      <w:pPr>
        <w:spacing w:after="103" w:line="259" w:lineRule="auto"/>
        <w:ind w:left="0" w:firstLine="0"/>
        <w:jc w:val="left"/>
        <w:rPr>
          <w:color w:val="000000" w:themeColor="text1"/>
        </w:rPr>
      </w:pPr>
      <w:r w:rsidRPr="006936C8">
        <w:rPr>
          <w:color w:val="000000" w:themeColor="text1"/>
        </w:rPr>
        <w:t xml:space="preserve"> </w:t>
      </w:r>
    </w:p>
    <w:p w14:paraId="23AE1DDD" w14:textId="77777777" w:rsidR="0011559E" w:rsidRPr="006936C8" w:rsidRDefault="00B36996">
      <w:pPr>
        <w:spacing w:line="359" w:lineRule="auto"/>
        <w:ind w:left="-5"/>
        <w:rPr>
          <w:color w:val="000000" w:themeColor="text1"/>
        </w:rPr>
      </w:pPr>
      <w:r w:rsidRPr="006936C8">
        <w:rPr>
          <w:color w:val="000000" w:themeColor="text1"/>
        </w:rPr>
        <w:t>The adult liver epithelium comprises laminae of hepatocyte cords and an arborising network of biliary ducts, lined by cholangiocytes (also known as ductal cells), which run through the tissue al</w:t>
      </w:r>
      <w:r w:rsidRPr="006936C8">
        <w:rPr>
          <w:color w:val="000000" w:themeColor="text1"/>
        </w:rPr>
        <w:t>ong the portal tract axis. The hepatic epithelium is mostly mitotically dormant in homeostasis, yet proliferates swiftly upon damage, enabling rapid regeneration (</w:t>
      </w:r>
      <w:proofErr w:type="spellStart"/>
      <w:r w:rsidRPr="006936C8">
        <w:rPr>
          <w:color w:val="000000" w:themeColor="text1"/>
        </w:rPr>
        <w:t>Miyajima</w:t>
      </w:r>
      <w:proofErr w:type="spellEnd"/>
      <w:r w:rsidRPr="006936C8">
        <w:rPr>
          <w:color w:val="000000" w:themeColor="text1"/>
        </w:rPr>
        <w:t xml:space="preserve"> et al., 2014). Although hepatocytes comprise the bulk of the regenerative response (</w:t>
      </w:r>
      <w:proofErr w:type="spellStart"/>
      <w:r w:rsidRPr="006936C8">
        <w:rPr>
          <w:color w:val="000000" w:themeColor="text1"/>
        </w:rPr>
        <w:t>Malato</w:t>
      </w:r>
      <w:proofErr w:type="spellEnd"/>
      <w:r w:rsidRPr="006936C8">
        <w:rPr>
          <w:color w:val="000000" w:themeColor="text1"/>
        </w:rPr>
        <w:t xml:space="preserve"> et al., 2011), ductal cells also respond to proliferative stimuli in the context of injury (</w:t>
      </w:r>
      <w:proofErr w:type="spellStart"/>
      <w:r w:rsidRPr="006936C8">
        <w:rPr>
          <w:color w:val="000000" w:themeColor="text1"/>
        </w:rPr>
        <w:t>Furuyama</w:t>
      </w:r>
      <w:proofErr w:type="spellEnd"/>
      <w:r w:rsidRPr="006936C8">
        <w:rPr>
          <w:color w:val="000000" w:themeColor="text1"/>
        </w:rPr>
        <w:t xml:space="preserve"> et al., 2011). In addition, severe tissue damage, as well as hepatocyte senescence/</w:t>
      </w:r>
      <w:proofErr w:type="spellStart"/>
      <w:r w:rsidRPr="006936C8">
        <w:rPr>
          <w:color w:val="000000" w:themeColor="text1"/>
        </w:rPr>
        <w:t>cytostasis</w:t>
      </w:r>
      <w:proofErr w:type="spellEnd"/>
      <w:r w:rsidRPr="006936C8">
        <w:rPr>
          <w:color w:val="000000" w:themeColor="text1"/>
        </w:rPr>
        <w:t>, induce cellular plasticity in the ductal compartment,</w:t>
      </w:r>
      <w:r w:rsidRPr="006936C8">
        <w:rPr>
          <w:color w:val="000000" w:themeColor="text1"/>
        </w:rPr>
        <w:t xml:space="preserve"> and endow the otherwise unipotent cholangiocytes with the capacity to replace lost hepatocyte mass (Choi et al., 2014; Raven et al., 2017). Healthy adult ductal cells can be expanded</w:t>
      </w:r>
      <w:r w:rsidRPr="006936C8">
        <w:rPr>
          <w:i/>
          <w:color w:val="000000" w:themeColor="text1"/>
        </w:rPr>
        <w:t xml:space="preserve"> in vitro</w:t>
      </w:r>
      <w:r w:rsidRPr="006936C8">
        <w:rPr>
          <w:color w:val="000000" w:themeColor="text1"/>
        </w:rPr>
        <w:t xml:space="preserve"> as bi-potent self-renewing liver organoids in a 3D extracellula</w:t>
      </w:r>
      <w:r w:rsidRPr="006936C8">
        <w:rPr>
          <w:color w:val="000000" w:themeColor="text1"/>
        </w:rPr>
        <w:t>r matrix (Matrigel) and a defined cocktail of growth factors –RSPO-1, FGF10, EGF and HGF (</w:t>
      </w:r>
      <w:proofErr w:type="spellStart"/>
      <w:r w:rsidRPr="006936C8">
        <w:rPr>
          <w:color w:val="000000" w:themeColor="text1"/>
        </w:rPr>
        <w:t>Huch</w:t>
      </w:r>
      <w:proofErr w:type="spellEnd"/>
      <w:r w:rsidRPr="006936C8">
        <w:rPr>
          <w:color w:val="000000" w:themeColor="text1"/>
        </w:rPr>
        <w:t xml:space="preserve"> et al., 2013; </w:t>
      </w:r>
      <w:proofErr w:type="spellStart"/>
      <w:r w:rsidRPr="006936C8">
        <w:rPr>
          <w:color w:val="000000" w:themeColor="text1"/>
        </w:rPr>
        <w:t>Huch</w:t>
      </w:r>
      <w:proofErr w:type="spellEnd"/>
      <w:r w:rsidRPr="006936C8">
        <w:rPr>
          <w:color w:val="000000" w:themeColor="text1"/>
        </w:rPr>
        <w:t xml:space="preserve"> et al., 2015), which aim to recapitulate the transient mitogenic milieu of the regenerating liver (</w:t>
      </w:r>
      <w:proofErr w:type="spellStart"/>
      <w:r w:rsidRPr="006936C8">
        <w:rPr>
          <w:color w:val="000000" w:themeColor="text1"/>
        </w:rPr>
        <w:t>Apte</w:t>
      </w:r>
      <w:proofErr w:type="spellEnd"/>
      <w:r w:rsidRPr="006936C8">
        <w:rPr>
          <w:color w:val="000000" w:themeColor="text1"/>
        </w:rPr>
        <w:t xml:space="preserve"> et al., 2008). Using this model system</w:t>
      </w:r>
      <w:r w:rsidRPr="006936C8">
        <w:rPr>
          <w:color w:val="000000" w:themeColor="text1"/>
        </w:rPr>
        <w:t>, we have recently shown that liver ductal organoids recapitulate many aspects of liver regeneration in a dish (</w:t>
      </w:r>
      <w:proofErr w:type="spellStart"/>
      <w:r w:rsidRPr="006936C8">
        <w:rPr>
          <w:color w:val="000000" w:themeColor="text1"/>
        </w:rPr>
        <w:t>Aloia</w:t>
      </w:r>
      <w:proofErr w:type="spellEnd"/>
      <w:r w:rsidRPr="006936C8">
        <w:rPr>
          <w:color w:val="000000" w:themeColor="text1"/>
        </w:rPr>
        <w:t xml:space="preserve"> et al., 2019). Notwithstanding, across multiple mammalian tissues, regeneration relies on the dynamic crosstalk between the epithelium and</w:t>
      </w:r>
      <w:r w:rsidRPr="006936C8">
        <w:rPr>
          <w:color w:val="000000" w:themeColor="text1"/>
        </w:rPr>
        <w:t xml:space="preserve"> its respective tissue microenvironment (</w:t>
      </w:r>
      <w:proofErr w:type="spellStart"/>
      <w:r w:rsidRPr="006936C8">
        <w:rPr>
          <w:color w:val="000000" w:themeColor="text1"/>
        </w:rPr>
        <w:t>Gurtner</w:t>
      </w:r>
      <w:proofErr w:type="spellEnd"/>
      <w:r w:rsidRPr="006936C8">
        <w:rPr>
          <w:color w:val="000000" w:themeColor="text1"/>
        </w:rPr>
        <w:t xml:space="preserve"> et al., 2008). The contribution and role of the latter in the ductal-mediated regeneration of the liver is largely unknown. Current </w:t>
      </w:r>
      <w:r w:rsidRPr="006936C8">
        <w:rPr>
          <w:i/>
          <w:color w:val="000000" w:themeColor="text1"/>
        </w:rPr>
        <w:t>ex vivo</w:t>
      </w:r>
      <w:r w:rsidRPr="006936C8">
        <w:rPr>
          <w:color w:val="000000" w:themeColor="text1"/>
        </w:rPr>
        <w:t xml:space="preserve"> adult liver organoid models are epithelial-centric and fail to reca</w:t>
      </w:r>
      <w:r w:rsidRPr="006936C8">
        <w:rPr>
          <w:color w:val="000000" w:themeColor="text1"/>
        </w:rPr>
        <w:t xml:space="preserve">pitulate the multicellular complexity of the adult tissue (Prior et al., 2019), hampering an in-depth understanding of the stromal niche-to-epithelial cell interactions during homeostasis and regeneration. </w:t>
      </w:r>
    </w:p>
    <w:p w14:paraId="69BC7E33" w14:textId="77777777" w:rsidR="0011559E" w:rsidRPr="006936C8" w:rsidRDefault="00B36996">
      <w:pPr>
        <w:spacing w:after="103" w:line="259" w:lineRule="auto"/>
        <w:ind w:left="0" w:firstLine="0"/>
        <w:jc w:val="left"/>
        <w:rPr>
          <w:color w:val="000000" w:themeColor="text1"/>
        </w:rPr>
      </w:pPr>
      <w:r w:rsidRPr="006936C8">
        <w:rPr>
          <w:color w:val="000000" w:themeColor="text1"/>
        </w:rPr>
        <w:t xml:space="preserve"> </w:t>
      </w:r>
    </w:p>
    <w:p w14:paraId="7F425F56" w14:textId="77777777" w:rsidR="0011559E" w:rsidRPr="006936C8" w:rsidRDefault="00B36996">
      <w:pPr>
        <w:spacing w:line="360" w:lineRule="auto"/>
        <w:ind w:left="-5"/>
        <w:rPr>
          <w:color w:val="000000" w:themeColor="text1"/>
        </w:rPr>
      </w:pPr>
      <w:r w:rsidRPr="006936C8">
        <w:rPr>
          <w:color w:val="000000" w:themeColor="text1"/>
        </w:rPr>
        <w:t>The patterning of hepatic epithelium throughout</w:t>
      </w:r>
      <w:r w:rsidRPr="006936C8">
        <w:rPr>
          <w:color w:val="000000" w:themeColor="text1"/>
        </w:rPr>
        <w:t xml:space="preserve"> development is intricately dependent on cues from apposed mesenchymal tissues. During development, hepatic endodermal progenitors (known as hepatoblasts) invade the adjacent septum transversum mesenchyme (STM) (</w:t>
      </w:r>
      <w:proofErr w:type="spellStart"/>
      <w:r w:rsidRPr="006936C8">
        <w:rPr>
          <w:color w:val="000000" w:themeColor="text1"/>
        </w:rPr>
        <w:t>Zaret</w:t>
      </w:r>
      <w:proofErr w:type="spellEnd"/>
      <w:r w:rsidRPr="006936C8">
        <w:rPr>
          <w:color w:val="000000" w:themeColor="text1"/>
        </w:rPr>
        <w:t>, 2002), whilst cholangiocyte commitmen</w:t>
      </w:r>
      <w:r w:rsidRPr="006936C8">
        <w:rPr>
          <w:color w:val="000000" w:themeColor="text1"/>
        </w:rPr>
        <w:t xml:space="preserve">t at the ductal plate is guided by the </w:t>
      </w:r>
      <w:proofErr w:type="spellStart"/>
      <w:r w:rsidRPr="006936C8">
        <w:rPr>
          <w:color w:val="000000" w:themeColor="text1"/>
        </w:rPr>
        <w:t>neighboring</w:t>
      </w:r>
      <w:proofErr w:type="spellEnd"/>
      <w:r w:rsidRPr="006936C8">
        <w:rPr>
          <w:color w:val="000000" w:themeColor="text1"/>
        </w:rPr>
        <w:t xml:space="preserve"> portal mesenchyme (Hofmann et al., 2010). Previous studies have shown that incorporation of embryonic mesenchymal stem cells to iPSC-derived hepatic epithelial cultures facilitates the organization of 3D l</w:t>
      </w:r>
      <w:r w:rsidRPr="006936C8">
        <w:rPr>
          <w:color w:val="000000" w:themeColor="text1"/>
        </w:rPr>
        <w:t xml:space="preserve">iver </w:t>
      </w:r>
      <w:proofErr w:type="gramStart"/>
      <w:r w:rsidRPr="006936C8">
        <w:rPr>
          <w:color w:val="000000" w:themeColor="text1"/>
        </w:rPr>
        <w:t>buds</w:t>
      </w:r>
      <w:proofErr w:type="gramEnd"/>
      <w:r w:rsidRPr="006936C8">
        <w:rPr>
          <w:color w:val="000000" w:themeColor="text1"/>
        </w:rPr>
        <w:t xml:space="preserve"> </w:t>
      </w:r>
      <w:r w:rsidRPr="006936C8">
        <w:rPr>
          <w:i/>
          <w:color w:val="000000" w:themeColor="text1"/>
        </w:rPr>
        <w:t>ex vivo</w:t>
      </w:r>
      <w:r w:rsidRPr="006936C8">
        <w:rPr>
          <w:color w:val="000000" w:themeColor="text1"/>
        </w:rPr>
        <w:t xml:space="preserve"> (Takebe et al., 2013), and mesenchyme-secreted factors like FGF, BMP and HGF are routinely used for the stepwise differentiation of pluripotent stem cells into liver tissue (Si-Tayeb et al., 2010; </w:t>
      </w:r>
      <w:proofErr w:type="spellStart"/>
      <w:r w:rsidRPr="006936C8">
        <w:rPr>
          <w:color w:val="000000" w:themeColor="text1"/>
        </w:rPr>
        <w:t>Touboul</w:t>
      </w:r>
      <w:proofErr w:type="spellEnd"/>
      <w:r w:rsidRPr="006936C8">
        <w:rPr>
          <w:color w:val="000000" w:themeColor="text1"/>
        </w:rPr>
        <w:t xml:space="preserve"> et al., 2010). In the adult liver</w:t>
      </w:r>
      <w:r w:rsidRPr="006936C8">
        <w:rPr>
          <w:color w:val="000000" w:themeColor="text1"/>
        </w:rPr>
        <w:t xml:space="preserve">, the hepatic mesenchymal pool, whose ontogeny traces back to the STM (Zorn, 2008), diversifies into </w:t>
      </w:r>
      <w:proofErr w:type="spellStart"/>
      <w:r w:rsidRPr="006936C8">
        <w:rPr>
          <w:color w:val="000000" w:themeColor="text1"/>
        </w:rPr>
        <w:t>centro</w:t>
      </w:r>
      <w:proofErr w:type="spellEnd"/>
      <w:r w:rsidRPr="006936C8">
        <w:rPr>
          <w:color w:val="000000" w:themeColor="text1"/>
        </w:rPr>
        <w:t xml:space="preserve">-lobular fibroblasts and smooth muscle cells, </w:t>
      </w:r>
      <w:proofErr w:type="spellStart"/>
      <w:r w:rsidRPr="006936C8">
        <w:rPr>
          <w:color w:val="000000" w:themeColor="text1"/>
        </w:rPr>
        <w:t>lobuleinterspersed</w:t>
      </w:r>
      <w:proofErr w:type="spellEnd"/>
      <w:r w:rsidRPr="006936C8">
        <w:rPr>
          <w:color w:val="000000" w:themeColor="text1"/>
        </w:rPr>
        <w:t xml:space="preserve"> hepatic stellate cells (HSCs) and a portal tract restricted population referred to a</w:t>
      </w:r>
      <w:r w:rsidRPr="006936C8">
        <w:rPr>
          <w:color w:val="000000" w:themeColor="text1"/>
        </w:rPr>
        <w:t>s portal fibroblasts (PFs) (</w:t>
      </w:r>
      <w:proofErr w:type="spellStart"/>
      <w:r w:rsidRPr="006936C8">
        <w:rPr>
          <w:color w:val="000000" w:themeColor="text1"/>
        </w:rPr>
        <w:t>Lepreux</w:t>
      </w:r>
      <w:proofErr w:type="spellEnd"/>
      <w:r w:rsidRPr="006936C8">
        <w:rPr>
          <w:color w:val="000000" w:themeColor="text1"/>
        </w:rPr>
        <w:t xml:space="preserve"> and </w:t>
      </w:r>
      <w:proofErr w:type="spellStart"/>
      <w:r w:rsidRPr="006936C8">
        <w:rPr>
          <w:color w:val="000000" w:themeColor="text1"/>
        </w:rPr>
        <w:t>Desmouliere</w:t>
      </w:r>
      <w:proofErr w:type="spellEnd"/>
      <w:r w:rsidRPr="006936C8">
        <w:rPr>
          <w:color w:val="000000" w:themeColor="text1"/>
        </w:rPr>
        <w:t xml:space="preserve">, 2015). For many years the physiology of these cells has been appraised in the context of various disease-states including fibrosis, </w:t>
      </w:r>
      <w:proofErr w:type="gramStart"/>
      <w:r w:rsidRPr="006936C8">
        <w:rPr>
          <w:color w:val="000000" w:themeColor="text1"/>
        </w:rPr>
        <w:t>steatohepatitis</w:t>
      </w:r>
      <w:proofErr w:type="gramEnd"/>
      <w:r w:rsidRPr="006936C8">
        <w:rPr>
          <w:color w:val="000000" w:themeColor="text1"/>
        </w:rPr>
        <w:t xml:space="preserve"> and cancer, following their transformation into a colla</w:t>
      </w:r>
      <w:r w:rsidRPr="006936C8">
        <w:rPr>
          <w:color w:val="000000" w:themeColor="text1"/>
        </w:rPr>
        <w:t>gen-depositing myofibroblast state (</w:t>
      </w:r>
      <w:proofErr w:type="spellStart"/>
      <w:r w:rsidRPr="006936C8">
        <w:rPr>
          <w:color w:val="000000" w:themeColor="text1"/>
        </w:rPr>
        <w:t>Mederacke</w:t>
      </w:r>
      <w:proofErr w:type="spellEnd"/>
      <w:r w:rsidRPr="006936C8">
        <w:rPr>
          <w:color w:val="000000" w:themeColor="text1"/>
        </w:rPr>
        <w:t xml:space="preserve"> et al., 2013; Ramachandran et al., 2019). Despite being susceptible to pathological subversion, the hepatic </w:t>
      </w:r>
      <w:r w:rsidRPr="006936C8">
        <w:rPr>
          <w:color w:val="000000" w:themeColor="text1"/>
        </w:rPr>
        <w:lastRenderedPageBreak/>
        <w:t>mesenchyme is crucial for maintaining tissue homeostasis and orchestrating normal regenerative respons</w:t>
      </w:r>
      <w:r w:rsidRPr="006936C8">
        <w:rPr>
          <w:color w:val="000000" w:themeColor="text1"/>
        </w:rPr>
        <w:t xml:space="preserve">es (Coll et al., 2018; </w:t>
      </w:r>
      <w:proofErr w:type="spellStart"/>
      <w:r w:rsidRPr="006936C8">
        <w:rPr>
          <w:color w:val="000000" w:themeColor="text1"/>
        </w:rPr>
        <w:t>Ouchi</w:t>
      </w:r>
      <w:proofErr w:type="spellEnd"/>
      <w:r w:rsidRPr="006936C8">
        <w:rPr>
          <w:color w:val="000000" w:themeColor="text1"/>
        </w:rPr>
        <w:t xml:space="preserve"> et al., 2019). Non-genetic methods to inhibit HSC activation </w:t>
      </w:r>
      <w:r w:rsidRPr="006936C8">
        <w:rPr>
          <w:i/>
          <w:color w:val="000000" w:themeColor="text1"/>
        </w:rPr>
        <w:t xml:space="preserve">in vivo </w:t>
      </w:r>
      <w:r w:rsidRPr="006936C8">
        <w:rPr>
          <w:color w:val="000000" w:themeColor="text1"/>
        </w:rPr>
        <w:t>exacerbate liver damage whilst diminishing ductal cell expansion and negatively impacting animal survival (</w:t>
      </w:r>
      <w:proofErr w:type="spellStart"/>
      <w:r w:rsidRPr="006936C8">
        <w:rPr>
          <w:color w:val="000000" w:themeColor="text1"/>
        </w:rPr>
        <w:t>Pintilie</w:t>
      </w:r>
      <w:proofErr w:type="spellEnd"/>
      <w:r w:rsidRPr="006936C8">
        <w:rPr>
          <w:color w:val="000000" w:themeColor="text1"/>
        </w:rPr>
        <w:t xml:space="preserve"> et al., 2010; Shen et al., 2011). Mechanis</w:t>
      </w:r>
      <w:r w:rsidRPr="006936C8">
        <w:rPr>
          <w:color w:val="000000" w:themeColor="text1"/>
        </w:rPr>
        <w:t>tically, Thy1</w:t>
      </w:r>
      <w:r w:rsidRPr="006936C8">
        <w:rPr>
          <w:color w:val="000000" w:themeColor="text1"/>
          <w:vertAlign w:val="superscript"/>
        </w:rPr>
        <w:t>+</w:t>
      </w:r>
      <w:r w:rsidRPr="006936C8">
        <w:rPr>
          <w:color w:val="000000" w:themeColor="text1"/>
        </w:rPr>
        <w:t xml:space="preserve"> HSCs and PFs have been identified as a source of FGF7 that sustains ductal cell proliferation during regeneration (Takase et al., 2013), whilst Jagged1</w:t>
      </w:r>
      <w:r w:rsidRPr="006936C8">
        <w:rPr>
          <w:color w:val="000000" w:themeColor="text1"/>
          <w:vertAlign w:val="superscript"/>
        </w:rPr>
        <w:t>+</w:t>
      </w:r>
      <w:r w:rsidRPr="006936C8">
        <w:rPr>
          <w:color w:val="000000" w:themeColor="text1"/>
        </w:rPr>
        <w:t xml:space="preserve"> myofibroblasts direct ductal lineage differentiation in mouse models of chronic liver da</w:t>
      </w:r>
      <w:r w:rsidRPr="006936C8">
        <w:rPr>
          <w:color w:val="000000" w:themeColor="text1"/>
        </w:rPr>
        <w:t>mage (Boulter et al., 2012). Although these studies highlight discrete cases of mesenchymal-</w:t>
      </w:r>
      <w:proofErr w:type="spellStart"/>
      <w:r w:rsidRPr="006936C8">
        <w:rPr>
          <w:color w:val="000000" w:themeColor="text1"/>
        </w:rPr>
        <w:t>toductal</w:t>
      </w:r>
      <w:proofErr w:type="spellEnd"/>
      <w:r w:rsidRPr="006936C8">
        <w:rPr>
          <w:color w:val="000000" w:themeColor="text1"/>
        </w:rPr>
        <w:t xml:space="preserve"> cell </w:t>
      </w:r>
      <w:proofErr w:type="spellStart"/>
      <w:r w:rsidRPr="006936C8">
        <w:rPr>
          <w:color w:val="000000" w:themeColor="text1"/>
        </w:rPr>
        <w:t>signaling</w:t>
      </w:r>
      <w:proofErr w:type="spellEnd"/>
      <w:r w:rsidRPr="006936C8">
        <w:rPr>
          <w:color w:val="000000" w:themeColor="text1"/>
        </w:rPr>
        <w:t>, they do not address the dynamic interactions of these lineages in homeostasis nor throughout the different phases of the regenerative casca</w:t>
      </w:r>
      <w:r w:rsidRPr="006936C8">
        <w:rPr>
          <w:color w:val="000000" w:themeColor="text1"/>
        </w:rPr>
        <w:t xml:space="preserve">de. </w:t>
      </w:r>
      <w:r w:rsidRPr="006936C8">
        <w:rPr>
          <w:color w:val="000000" w:themeColor="text1"/>
        </w:rPr>
        <w:t xml:space="preserve">In addition, </w:t>
      </w:r>
      <w:r w:rsidRPr="006936C8">
        <w:rPr>
          <w:i/>
          <w:color w:val="000000" w:themeColor="text1"/>
        </w:rPr>
        <w:t>in vitro</w:t>
      </w:r>
      <w:r w:rsidRPr="006936C8">
        <w:rPr>
          <w:color w:val="000000" w:themeColor="text1"/>
        </w:rPr>
        <w:t xml:space="preserve"> co-culture models with different stromal populations including endothelium and mesenchymal cells, have been devised to enhance the stability and functions of hepatocytes (Berger et al., 2015; Bhatia et al., 1998; Coll et al., 2018</w:t>
      </w:r>
      <w:r w:rsidRPr="006936C8">
        <w:rPr>
          <w:color w:val="000000" w:themeColor="text1"/>
        </w:rPr>
        <w:t xml:space="preserve">; Davidson et al., 2017; Nguyen et al., 2015; </w:t>
      </w:r>
      <w:proofErr w:type="spellStart"/>
      <w:r w:rsidRPr="006936C8">
        <w:rPr>
          <w:color w:val="000000" w:themeColor="text1"/>
        </w:rPr>
        <w:t>Ouchi</w:t>
      </w:r>
      <w:proofErr w:type="spellEnd"/>
      <w:r w:rsidRPr="006936C8">
        <w:rPr>
          <w:color w:val="000000" w:themeColor="text1"/>
        </w:rPr>
        <w:t xml:space="preserve"> et al., 2019; Taymour et al., 2021; Ware et al., 2018). However, ductal-mesenchymal co-cultures have not been reported yet. </w:t>
      </w:r>
      <w:r w:rsidRPr="006936C8">
        <w:rPr>
          <w:color w:val="000000" w:themeColor="text1"/>
        </w:rPr>
        <w:t xml:space="preserve"> </w:t>
      </w:r>
    </w:p>
    <w:p w14:paraId="30506D44" w14:textId="77777777" w:rsidR="0011559E" w:rsidRPr="006936C8" w:rsidRDefault="00B36996">
      <w:pPr>
        <w:spacing w:after="97" w:line="259" w:lineRule="auto"/>
        <w:ind w:left="0" w:firstLine="0"/>
        <w:jc w:val="left"/>
        <w:rPr>
          <w:color w:val="000000" w:themeColor="text1"/>
        </w:rPr>
      </w:pPr>
      <w:r w:rsidRPr="006936C8">
        <w:rPr>
          <w:color w:val="000000" w:themeColor="text1"/>
        </w:rPr>
        <w:t xml:space="preserve"> </w:t>
      </w:r>
    </w:p>
    <w:p w14:paraId="187C8978" w14:textId="77777777" w:rsidR="0011559E" w:rsidRPr="006936C8" w:rsidRDefault="00B36996">
      <w:pPr>
        <w:spacing w:line="360" w:lineRule="auto"/>
        <w:ind w:left="-5"/>
        <w:rPr>
          <w:color w:val="000000" w:themeColor="text1"/>
        </w:rPr>
      </w:pPr>
      <w:r w:rsidRPr="006936C8">
        <w:rPr>
          <w:color w:val="000000" w:themeColor="text1"/>
        </w:rPr>
        <w:t>Here, we describe that a sub-population of peri-portal mesenchymal cells (labelled by SCA1</w:t>
      </w:r>
      <w:r w:rsidRPr="006936C8">
        <w:rPr>
          <w:color w:val="000000" w:themeColor="text1"/>
          <w:vertAlign w:val="superscript"/>
        </w:rPr>
        <w:t xml:space="preserve"> </w:t>
      </w:r>
      <w:r w:rsidRPr="006936C8">
        <w:rPr>
          <w:color w:val="000000" w:themeColor="text1"/>
        </w:rPr>
        <w:t xml:space="preserve">and PDGFRα) act as a rheostat that regulates the proliferation capacity of the ductal cells. </w:t>
      </w:r>
      <w:proofErr w:type="spellStart"/>
      <w:r w:rsidRPr="006936C8">
        <w:rPr>
          <w:color w:val="000000" w:themeColor="text1"/>
        </w:rPr>
        <w:t>Mesenchymalsecreted</w:t>
      </w:r>
      <w:proofErr w:type="spellEnd"/>
      <w:r w:rsidRPr="006936C8">
        <w:rPr>
          <w:color w:val="000000" w:themeColor="text1"/>
        </w:rPr>
        <w:t xml:space="preserve"> mitogens support organoid formation and expansion. H</w:t>
      </w:r>
      <w:r w:rsidRPr="006936C8">
        <w:rPr>
          <w:color w:val="000000" w:themeColor="text1"/>
        </w:rPr>
        <w:t xml:space="preserve">owever, direct mesenchymal-to-ductal cell-cell contact abolishes ductal cell proliferation in a mesenchyme-dose dependent manner, through mechanisms that involve, at least in part, Notch </w:t>
      </w:r>
      <w:proofErr w:type="spellStart"/>
      <w:r w:rsidRPr="006936C8">
        <w:rPr>
          <w:color w:val="000000" w:themeColor="text1"/>
        </w:rPr>
        <w:t>signaling</w:t>
      </w:r>
      <w:proofErr w:type="spellEnd"/>
      <w:r w:rsidRPr="006936C8">
        <w:rPr>
          <w:color w:val="000000" w:themeColor="text1"/>
        </w:rPr>
        <w:t xml:space="preserve"> activation. Hence, our results indicate that the number of </w:t>
      </w:r>
      <w:r w:rsidRPr="006936C8">
        <w:rPr>
          <w:color w:val="000000" w:themeColor="text1"/>
        </w:rPr>
        <w:t xml:space="preserve">cellular contacts between epithelium and mesenchyme, rather than the absolute number of cells in both populations, controls ductal cell proliferation dynamics. </w:t>
      </w:r>
    </w:p>
    <w:p w14:paraId="7CB28A2C" w14:textId="77777777" w:rsidR="0011559E" w:rsidRPr="006936C8" w:rsidRDefault="00B36996">
      <w:pPr>
        <w:spacing w:after="0" w:line="259" w:lineRule="auto"/>
        <w:ind w:left="0" w:firstLine="0"/>
        <w:jc w:val="left"/>
        <w:rPr>
          <w:color w:val="000000" w:themeColor="text1"/>
        </w:rPr>
      </w:pPr>
      <w:r w:rsidRPr="006936C8">
        <w:rPr>
          <w:b/>
          <w:color w:val="000000" w:themeColor="text1"/>
        </w:rPr>
        <w:t xml:space="preserve"> </w:t>
      </w:r>
      <w:r w:rsidRPr="006936C8">
        <w:rPr>
          <w:b/>
          <w:color w:val="000000" w:themeColor="text1"/>
        </w:rPr>
        <w:tab/>
        <w:t xml:space="preserve"> </w:t>
      </w:r>
    </w:p>
    <w:p w14:paraId="686BA20F" w14:textId="77777777" w:rsidR="0011559E" w:rsidRPr="006936C8" w:rsidRDefault="00B36996">
      <w:pPr>
        <w:spacing w:after="101" w:line="259" w:lineRule="auto"/>
        <w:ind w:left="-5"/>
        <w:jc w:val="left"/>
        <w:rPr>
          <w:color w:val="000000" w:themeColor="text1"/>
        </w:rPr>
      </w:pPr>
      <w:r w:rsidRPr="006936C8">
        <w:rPr>
          <w:b/>
          <w:color w:val="000000" w:themeColor="text1"/>
          <w:u w:val="single" w:color="000000"/>
        </w:rPr>
        <w:t>Results:</w:t>
      </w:r>
      <w:r w:rsidRPr="006936C8">
        <w:rPr>
          <w:b/>
          <w:color w:val="000000" w:themeColor="text1"/>
        </w:rPr>
        <w:t xml:space="preserve"> </w:t>
      </w:r>
    </w:p>
    <w:p w14:paraId="0434FED5" w14:textId="77777777" w:rsidR="0011559E" w:rsidRPr="006936C8" w:rsidRDefault="00B36996">
      <w:pPr>
        <w:spacing w:after="87" w:line="259" w:lineRule="auto"/>
        <w:ind w:left="0" w:firstLine="0"/>
        <w:jc w:val="left"/>
        <w:rPr>
          <w:color w:val="000000" w:themeColor="text1"/>
        </w:rPr>
      </w:pPr>
      <w:r w:rsidRPr="006936C8">
        <w:rPr>
          <w:b/>
          <w:color w:val="000000" w:themeColor="text1"/>
        </w:rPr>
        <w:t xml:space="preserve"> </w:t>
      </w:r>
    </w:p>
    <w:p w14:paraId="0020DBA5" w14:textId="77777777" w:rsidR="0011559E" w:rsidRPr="006936C8" w:rsidRDefault="00B36996">
      <w:pPr>
        <w:spacing w:after="3" w:line="379" w:lineRule="auto"/>
        <w:ind w:left="-5"/>
        <w:rPr>
          <w:color w:val="000000" w:themeColor="text1"/>
        </w:rPr>
      </w:pPr>
      <w:r w:rsidRPr="006936C8">
        <w:rPr>
          <w:b/>
          <w:color w:val="000000" w:themeColor="text1"/>
        </w:rPr>
        <w:t>Periportal PDGFRα</w:t>
      </w:r>
      <w:r w:rsidRPr="006936C8">
        <w:rPr>
          <w:b/>
          <w:color w:val="000000" w:themeColor="text1"/>
          <w:vertAlign w:val="superscript"/>
        </w:rPr>
        <w:t>+</w:t>
      </w:r>
      <w:r w:rsidRPr="006936C8">
        <w:rPr>
          <w:b/>
          <w:color w:val="000000" w:themeColor="text1"/>
        </w:rPr>
        <w:t>SCA1</w:t>
      </w:r>
      <w:r w:rsidRPr="006936C8">
        <w:rPr>
          <w:b/>
          <w:color w:val="000000" w:themeColor="text1"/>
          <w:vertAlign w:val="superscript"/>
        </w:rPr>
        <w:t>+</w:t>
      </w:r>
      <w:r w:rsidRPr="006936C8">
        <w:rPr>
          <w:b/>
          <w:color w:val="000000" w:themeColor="text1"/>
        </w:rPr>
        <w:t xml:space="preserve"> </w:t>
      </w:r>
      <w:r w:rsidRPr="006936C8">
        <w:rPr>
          <w:b/>
          <w:color w:val="000000" w:themeColor="text1"/>
        </w:rPr>
        <w:t xml:space="preserve">mesenchymal cells surrounding the biliary duct epithelium express a pro-regenerative growth factor signature  </w:t>
      </w:r>
    </w:p>
    <w:p w14:paraId="0796E724" w14:textId="77777777" w:rsidR="0011559E" w:rsidRPr="006936C8" w:rsidRDefault="00B36996">
      <w:pPr>
        <w:spacing w:after="101" w:line="259" w:lineRule="auto"/>
        <w:ind w:left="0" w:firstLine="0"/>
        <w:jc w:val="left"/>
        <w:rPr>
          <w:color w:val="000000" w:themeColor="text1"/>
        </w:rPr>
      </w:pPr>
      <w:r w:rsidRPr="006936C8">
        <w:rPr>
          <w:b/>
          <w:color w:val="000000" w:themeColor="text1"/>
        </w:rPr>
        <w:t xml:space="preserve"> </w:t>
      </w:r>
    </w:p>
    <w:p w14:paraId="432E0B46" w14:textId="77777777" w:rsidR="0011559E" w:rsidRPr="006936C8" w:rsidRDefault="00B36996">
      <w:pPr>
        <w:spacing w:line="361" w:lineRule="auto"/>
        <w:ind w:left="-5"/>
        <w:rPr>
          <w:color w:val="000000" w:themeColor="text1"/>
        </w:rPr>
      </w:pPr>
      <w:r w:rsidRPr="006936C8">
        <w:rPr>
          <w:color w:val="000000" w:themeColor="text1"/>
        </w:rPr>
        <w:t xml:space="preserve">The process of tissue regeneration is a joint </w:t>
      </w:r>
      <w:proofErr w:type="spellStart"/>
      <w:r w:rsidRPr="006936C8">
        <w:rPr>
          <w:color w:val="000000" w:themeColor="text1"/>
        </w:rPr>
        <w:t>endeavor</w:t>
      </w:r>
      <w:proofErr w:type="spellEnd"/>
      <w:r w:rsidRPr="006936C8">
        <w:rPr>
          <w:color w:val="000000" w:themeColor="text1"/>
        </w:rPr>
        <w:t xml:space="preserve"> between the parenchymal epithelium and the adjacent surrounding stromal cell compartment</w:t>
      </w:r>
      <w:r w:rsidRPr="006936C8">
        <w:rPr>
          <w:color w:val="000000" w:themeColor="text1"/>
        </w:rPr>
        <w:t xml:space="preserve">. Accordingly, we first sought to characterize the proximate </w:t>
      </w:r>
      <w:proofErr w:type="spellStart"/>
      <w:r w:rsidRPr="006936C8">
        <w:rPr>
          <w:color w:val="000000" w:themeColor="text1"/>
        </w:rPr>
        <w:t>neighbors</w:t>
      </w:r>
      <w:proofErr w:type="spellEnd"/>
      <w:r w:rsidRPr="006936C8">
        <w:rPr>
          <w:color w:val="000000" w:themeColor="text1"/>
        </w:rPr>
        <w:t xml:space="preserve"> of the ductal epithelium, which we hypothesized could act as a regulatory niche for ductal cell-driven regeneration. Hepatic biliary duct cells (DCs, also known as cholangiocytes) resid</w:t>
      </w:r>
      <w:r w:rsidRPr="006936C8">
        <w:rPr>
          <w:color w:val="000000" w:themeColor="text1"/>
        </w:rPr>
        <w:t>e at the portal tract (PT) area of the liver lobule (</w:t>
      </w:r>
      <w:r w:rsidRPr="006936C8">
        <w:rPr>
          <w:color w:val="000000" w:themeColor="text1"/>
        </w:rPr>
        <w:t>Figure 1A</w:t>
      </w:r>
      <w:r w:rsidRPr="006936C8">
        <w:rPr>
          <w:color w:val="000000" w:themeColor="text1"/>
        </w:rPr>
        <w:t xml:space="preserve">), spatially separated from the </w:t>
      </w:r>
      <w:proofErr w:type="spellStart"/>
      <w:r w:rsidRPr="006936C8">
        <w:rPr>
          <w:color w:val="000000" w:themeColor="text1"/>
        </w:rPr>
        <w:t>midlobular</w:t>
      </w:r>
      <w:proofErr w:type="spellEnd"/>
      <w:r w:rsidRPr="006936C8">
        <w:rPr>
          <w:color w:val="000000" w:themeColor="text1"/>
        </w:rPr>
        <w:t xml:space="preserve"> and central vein (CV) zones. We found that the hematopoietic and cancer stem cell and surface marker SCA1 (Stem Cell Antigen 1, </w:t>
      </w:r>
      <w:r w:rsidRPr="006936C8">
        <w:rPr>
          <w:color w:val="000000" w:themeColor="text1"/>
        </w:rPr>
        <w:t xml:space="preserve">encoded by the gene </w:t>
      </w:r>
      <w:r w:rsidRPr="006936C8">
        <w:rPr>
          <w:i/>
          <w:color w:val="000000" w:themeColor="text1"/>
        </w:rPr>
        <w:t>Ly6</w:t>
      </w:r>
      <w:r w:rsidRPr="006936C8">
        <w:rPr>
          <w:i/>
          <w:color w:val="000000" w:themeColor="text1"/>
        </w:rPr>
        <w:t xml:space="preserve">a </w:t>
      </w:r>
      <w:r w:rsidRPr="006936C8">
        <w:rPr>
          <w:color w:val="000000" w:themeColor="text1"/>
        </w:rPr>
        <w:t>(Upadhyay, 2019),</w:t>
      </w:r>
      <w:r w:rsidRPr="006936C8">
        <w:rPr>
          <w:color w:val="000000" w:themeColor="text1"/>
        </w:rPr>
        <w:t xml:space="preserve"> labelled cells exclusively localized at the PT, in proximity to and including the biliary duct epithelium itself, as identified by the marker </w:t>
      </w:r>
      <w:proofErr w:type="spellStart"/>
      <w:r w:rsidRPr="006936C8">
        <w:rPr>
          <w:color w:val="000000" w:themeColor="text1"/>
        </w:rPr>
        <w:t>Osteopontin</w:t>
      </w:r>
      <w:proofErr w:type="spellEnd"/>
      <w:r w:rsidRPr="006936C8">
        <w:rPr>
          <w:color w:val="000000" w:themeColor="text1"/>
        </w:rPr>
        <w:t xml:space="preserve"> (OPN). In contrast, SCA1 expression was absent or below detection limit in the rem</w:t>
      </w:r>
      <w:r w:rsidRPr="006936C8">
        <w:rPr>
          <w:color w:val="000000" w:themeColor="text1"/>
        </w:rPr>
        <w:t>ainder of the liver parenchyma, including the peri-central zone (</w:t>
      </w:r>
      <w:r w:rsidRPr="006936C8">
        <w:rPr>
          <w:color w:val="000000" w:themeColor="text1"/>
        </w:rPr>
        <w:t>Figure 1A-B and S1A-B</w:t>
      </w:r>
      <w:r w:rsidRPr="006936C8">
        <w:rPr>
          <w:color w:val="000000" w:themeColor="text1"/>
        </w:rPr>
        <w:t xml:space="preserve">). SCA1 </w:t>
      </w:r>
      <w:r w:rsidRPr="006936C8">
        <w:rPr>
          <w:color w:val="000000" w:themeColor="text1"/>
        </w:rPr>
        <w:lastRenderedPageBreak/>
        <w:t>expression was also detected in the CD31</w:t>
      </w:r>
      <w:r w:rsidRPr="006936C8">
        <w:rPr>
          <w:color w:val="000000" w:themeColor="text1"/>
          <w:vertAlign w:val="superscript"/>
        </w:rPr>
        <w:t>+</w:t>
      </w:r>
      <w:r w:rsidRPr="006936C8">
        <w:rPr>
          <w:color w:val="000000" w:themeColor="text1"/>
        </w:rPr>
        <w:t xml:space="preserve"> endothelium lining the portal vein, but not the VEGFR3</w:t>
      </w:r>
      <w:r w:rsidRPr="006936C8">
        <w:rPr>
          <w:color w:val="000000" w:themeColor="text1"/>
          <w:vertAlign w:val="superscript"/>
        </w:rPr>
        <w:t>+</w:t>
      </w:r>
      <w:r w:rsidRPr="006936C8">
        <w:rPr>
          <w:color w:val="000000" w:themeColor="text1"/>
        </w:rPr>
        <w:t xml:space="preserve"> sinusoidal network nor liver-resident macrophages expressing F4/</w:t>
      </w:r>
      <w:r w:rsidRPr="006936C8">
        <w:rPr>
          <w:color w:val="000000" w:themeColor="text1"/>
        </w:rPr>
        <w:t>80</w:t>
      </w:r>
      <w:r w:rsidRPr="006936C8">
        <w:rPr>
          <w:color w:val="000000" w:themeColor="text1"/>
          <w:vertAlign w:val="superscript"/>
        </w:rPr>
        <w:t xml:space="preserve"> </w:t>
      </w:r>
      <w:r w:rsidRPr="006936C8">
        <w:rPr>
          <w:color w:val="000000" w:themeColor="text1"/>
        </w:rPr>
        <w:t>(</w:t>
      </w:r>
      <w:r w:rsidRPr="006936C8">
        <w:rPr>
          <w:color w:val="000000" w:themeColor="text1"/>
        </w:rPr>
        <w:t>Figure S1AB</w:t>
      </w:r>
      <w:r w:rsidRPr="006936C8">
        <w:rPr>
          <w:color w:val="000000" w:themeColor="text1"/>
        </w:rPr>
        <w:t xml:space="preserve">).  </w:t>
      </w:r>
    </w:p>
    <w:p w14:paraId="58735150" w14:textId="77777777" w:rsidR="0011559E" w:rsidRPr="006936C8" w:rsidRDefault="00B36996">
      <w:pPr>
        <w:spacing w:after="87" w:line="259" w:lineRule="auto"/>
        <w:ind w:left="0" w:firstLine="0"/>
        <w:jc w:val="left"/>
        <w:rPr>
          <w:color w:val="000000" w:themeColor="text1"/>
        </w:rPr>
      </w:pPr>
      <w:r w:rsidRPr="006936C8">
        <w:rPr>
          <w:color w:val="000000" w:themeColor="text1"/>
        </w:rPr>
        <w:t xml:space="preserve"> </w:t>
      </w:r>
    </w:p>
    <w:p w14:paraId="5B035343" w14:textId="77777777" w:rsidR="0011559E" w:rsidRPr="006936C8" w:rsidRDefault="00B36996">
      <w:pPr>
        <w:spacing w:line="354" w:lineRule="auto"/>
        <w:ind w:left="-5"/>
        <w:rPr>
          <w:color w:val="000000" w:themeColor="text1"/>
        </w:rPr>
      </w:pPr>
      <w:r w:rsidRPr="006936C8">
        <w:rPr>
          <w:color w:val="000000" w:themeColor="text1"/>
        </w:rPr>
        <w:t>To determine whether the SCA1</w:t>
      </w:r>
      <w:r w:rsidRPr="006936C8">
        <w:rPr>
          <w:color w:val="000000" w:themeColor="text1"/>
          <w:vertAlign w:val="superscript"/>
        </w:rPr>
        <w:t>+</w:t>
      </w:r>
      <w:r w:rsidRPr="006936C8">
        <w:rPr>
          <w:color w:val="000000" w:themeColor="text1"/>
        </w:rPr>
        <w:t>CD31</w:t>
      </w:r>
      <w:r w:rsidRPr="006936C8">
        <w:rPr>
          <w:color w:val="000000" w:themeColor="text1"/>
          <w:vertAlign w:val="superscript"/>
        </w:rPr>
        <w:t>-</w:t>
      </w:r>
      <w:r w:rsidRPr="006936C8">
        <w:rPr>
          <w:color w:val="000000" w:themeColor="text1"/>
        </w:rPr>
        <w:t>OPN</w:t>
      </w:r>
      <w:r w:rsidRPr="006936C8">
        <w:rPr>
          <w:color w:val="000000" w:themeColor="text1"/>
          <w:vertAlign w:val="superscript"/>
        </w:rPr>
        <w:t>-</w:t>
      </w:r>
      <w:r w:rsidRPr="006936C8">
        <w:rPr>
          <w:color w:val="000000" w:themeColor="text1"/>
        </w:rPr>
        <w:t xml:space="preserve"> cells encompassed a population of periportal mesenchyme, we </w:t>
      </w:r>
      <w:proofErr w:type="spellStart"/>
      <w:r w:rsidRPr="006936C8">
        <w:rPr>
          <w:color w:val="000000" w:themeColor="text1"/>
        </w:rPr>
        <w:t>analyzed</w:t>
      </w:r>
      <w:proofErr w:type="spellEnd"/>
      <w:r w:rsidRPr="006936C8">
        <w:rPr>
          <w:color w:val="000000" w:themeColor="text1"/>
        </w:rPr>
        <w:t xml:space="preserve"> the expression of SCA1 in livers derived from </w:t>
      </w:r>
      <w:r w:rsidRPr="006936C8">
        <w:rPr>
          <w:i/>
          <w:color w:val="000000" w:themeColor="text1"/>
        </w:rPr>
        <w:t>Pdgfra-H2B-GFP</w:t>
      </w:r>
      <w:r w:rsidRPr="006936C8">
        <w:rPr>
          <w:color w:val="000000" w:themeColor="text1"/>
        </w:rPr>
        <w:t xml:space="preserve"> mice, which readily report expression of the archetypal mesenchy</w:t>
      </w:r>
      <w:r w:rsidRPr="006936C8">
        <w:rPr>
          <w:color w:val="000000" w:themeColor="text1"/>
        </w:rPr>
        <w:t>mal marker PDGFR</w:t>
      </w:r>
      <w:r w:rsidRPr="006936C8">
        <w:rPr>
          <w:rFonts w:ascii="Segoe UI Symbol" w:eastAsia="Segoe UI Symbol" w:hAnsi="Segoe UI Symbol" w:cs="Segoe UI Symbol"/>
          <w:color w:val="000000" w:themeColor="text1"/>
        </w:rPr>
        <w:t></w:t>
      </w:r>
      <w:r w:rsidRPr="006936C8">
        <w:rPr>
          <w:color w:val="000000" w:themeColor="text1"/>
        </w:rPr>
        <w:t xml:space="preserve"> (platelet derived growth factor receptor alpha) (</w:t>
      </w:r>
      <w:r w:rsidRPr="006936C8">
        <w:rPr>
          <w:color w:val="000000" w:themeColor="text1"/>
        </w:rPr>
        <w:t>Figure S1C</w:t>
      </w:r>
      <w:r w:rsidRPr="006936C8">
        <w:rPr>
          <w:color w:val="000000" w:themeColor="text1"/>
        </w:rPr>
        <w:t xml:space="preserve">). We found that SCA1 labels a subpopulation of mesenchymal cells that closely surround </w:t>
      </w:r>
      <w:r w:rsidRPr="006936C8">
        <w:rPr>
          <w:color w:val="000000" w:themeColor="text1"/>
        </w:rPr>
        <w:t xml:space="preserve">and directly contact the biliary duct epithelium </w:t>
      </w:r>
      <w:r w:rsidRPr="006936C8">
        <w:rPr>
          <w:color w:val="000000" w:themeColor="text1"/>
        </w:rPr>
        <w:t>(</w:t>
      </w:r>
      <w:r w:rsidRPr="006936C8">
        <w:rPr>
          <w:color w:val="000000" w:themeColor="text1"/>
        </w:rPr>
        <w:t>Figure 1B-D and S1D-G, Supplementary Vide</w:t>
      </w:r>
      <w:r w:rsidRPr="006936C8">
        <w:rPr>
          <w:color w:val="000000" w:themeColor="text1"/>
        </w:rPr>
        <w:t>o 1</w:t>
      </w:r>
      <w:r w:rsidRPr="006936C8">
        <w:rPr>
          <w:color w:val="000000" w:themeColor="text1"/>
        </w:rPr>
        <w:t xml:space="preserve">) and express mesenchymal markers such as CD34 and Elastin, </w:t>
      </w:r>
      <w:proofErr w:type="spellStart"/>
      <w:r w:rsidRPr="006936C8">
        <w:rPr>
          <w:color w:val="000000" w:themeColor="text1"/>
        </w:rPr>
        <w:t>Desmin</w:t>
      </w:r>
      <w:proofErr w:type="spellEnd"/>
      <w:r w:rsidRPr="006936C8">
        <w:rPr>
          <w:color w:val="000000" w:themeColor="text1"/>
        </w:rPr>
        <w:t xml:space="preserve"> and Reelin (</w:t>
      </w:r>
      <w:r w:rsidRPr="006936C8">
        <w:rPr>
          <w:color w:val="000000" w:themeColor="text1"/>
        </w:rPr>
        <w:t>Figure 1C-D and S1D-F</w:t>
      </w:r>
      <w:r w:rsidRPr="006936C8">
        <w:rPr>
          <w:color w:val="000000" w:themeColor="text1"/>
        </w:rPr>
        <w:t>).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cells</w:t>
      </w:r>
      <w:r w:rsidRPr="006936C8">
        <w:rPr>
          <w:color w:val="000000" w:themeColor="text1"/>
          <w:vertAlign w:val="superscript"/>
        </w:rPr>
        <w:t xml:space="preserve"> </w:t>
      </w:r>
      <w:r w:rsidRPr="006936C8">
        <w:rPr>
          <w:color w:val="000000" w:themeColor="text1"/>
        </w:rPr>
        <w:t>were</w:t>
      </w:r>
      <w:r w:rsidRPr="006936C8">
        <w:rPr>
          <w:color w:val="000000" w:themeColor="text1"/>
          <w:vertAlign w:val="superscript"/>
        </w:rPr>
        <w:t xml:space="preserve"> </w:t>
      </w:r>
      <w:r w:rsidRPr="006936C8">
        <w:rPr>
          <w:color w:val="000000" w:themeColor="text1"/>
        </w:rPr>
        <w:t>located at a median distance of</w:t>
      </w:r>
      <w:r w:rsidRPr="006936C8">
        <w:rPr>
          <w:color w:val="000000" w:themeColor="text1"/>
        </w:rPr>
        <w:t xml:space="preserve"> </w:t>
      </w:r>
      <w:r w:rsidRPr="006936C8">
        <w:rPr>
          <w:color w:val="000000" w:themeColor="text1"/>
        </w:rPr>
        <w:t>8</w:t>
      </w:r>
      <w:r w:rsidRPr="006936C8">
        <w:rPr>
          <w:rFonts w:ascii="Segoe UI Symbol" w:eastAsia="Segoe UI Symbol" w:hAnsi="Segoe UI Symbol" w:cs="Segoe UI Symbol"/>
          <w:color w:val="000000" w:themeColor="text1"/>
        </w:rPr>
        <w:t></w:t>
      </w:r>
      <w:r w:rsidRPr="006936C8">
        <w:rPr>
          <w:color w:val="000000" w:themeColor="text1"/>
        </w:rPr>
        <w:t xml:space="preserve">m from the </w:t>
      </w:r>
      <w:proofErr w:type="spellStart"/>
      <w:r w:rsidRPr="006936C8">
        <w:rPr>
          <w:color w:val="000000" w:themeColor="text1"/>
        </w:rPr>
        <w:t>center</w:t>
      </w:r>
      <w:proofErr w:type="spellEnd"/>
      <w:r w:rsidRPr="006936C8">
        <w:rPr>
          <w:color w:val="000000" w:themeColor="text1"/>
        </w:rPr>
        <w:t xml:space="preserve"> of the biliary duct, whereas this distance was more than tripled for the P</w:t>
      </w:r>
      <w:r w:rsidRPr="006936C8">
        <w:rPr>
          <w:color w:val="000000" w:themeColor="text1"/>
        </w:rPr>
        <w:t>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fraction (</w:t>
      </w:r>
      <w:r w:rsidRPr="006936C8">
        <w:rPr>
          <w:color w:val="000000" w:themeColor="text1"/>
        </w:rPr>
        <w:t>Figure S1H</w:t>
      </w:r>
      <w:r w:rsidRPr="006936C8">
        <w:rPr>
          <w:color w:val="000000" w:themeColor="text1"/>
        </w:rPr>
        <w:t>). Accordingly, we utilized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w:t>
      </w:r>
      <w:r w:rsidRPr="006936C8">
        <w:rPr>
          <w:color w:val="000000" w:themeColor="text1"/>
        </w:rPr>
        <w:t xml:space="preserve">expression as a proxy for identifying the mesenchymal cells nearest to the biliary epithelium and focused on this population from here onwards. Pericytes, labelled by </w:t>
      </w:r>
      <w:r w:rsidRPr="006936C8">
        <w:rPr>
          <w:rFonts w:ascii="Segoe UI Symbol" w:eastAsia="Segoe UI Symbol" w:hAnsi="Segoe UI Symbol" w:cs="Segoe UI Symbol"/>
          <w:color w:val="000000" w:themeColor="text1"/>
        </w:rPr>
        <w:t></w:t>
      </w:r>
      <w:r w:rsidRPr="006936C8">
        <w:rPr>
          <w:color w:val="000000" w:themeColor="text1"/>
        </w:rPr>
        <w:t>SMA expression, appeared to be distinct from the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mesenchyme (</w:t>
      </w:r>
      <w:r w:rsidRPr="006936C8">
        <w:rPr>
          <w:color w:val="000000" w:themeColor="text1"/>
        </w:rPr>
        <w:t>Figure S1G</w:t>
      </w:r>
      <w:r w:rsidRPr="006936C8">
        <w:rPr>
          <w:color w:val="000000" w:themeColor="text1"/>
        </w:rPr>
        <w:t xml:space="preserve">).  </w:t>
      </w:r>
    </w:p>
    <w:p w14:paraId="299E0C14" w14:textId="77777777" w:rsidR="0011559E" w:rsidRPr="006936C8" w:rsidRDefault="00B36996">
      <w:pPr>
        <w:spacing w:after="129" w:line="259" w:lineRule="auto"/>
        <w:ind w:left="0" w:firstLine="0"/>
        <w:jc w:val="left"/>
        <w:rPr>
          <w:color w:val="000000" w:themeColor="text1"/>
        </w:rPr>
      </w:pPr>
      <w:r w:rsidRPr="006936C8">
        <w:rPr>
          <w:color w:val="000000" w:themeColor="text1"/>
        </w:rPr>
        <w:t xml:space="preserve"> </w:t>
      </w:r>
    </w:p>
    <w:p w14:paraId="2F4233D5" w14:textId="77777777" w:rsidR="0011559E" w:rsidRPr="006936C8" w:rsidRDefault="00B36996">
      <w:pPr>
        <w:spacing w:line="354" w:lineRule="auto"/>
        <w:ind w:left="-5"/>
        <w:rPr>
          <w:color w:val="000000" w:themeColor="text1"/>
        </w:rPr>
      </w:pPr>
      <w:r w:rsidRPr="006936C8">
        <w:rPr>
          <w:color w:val="000000" w:themeColor="text1"/>
        </w:rPr>
        <w:t xml:space="preserve">For an in-depth analysis of the peri-ductal associated stroma, </w:t>
      </w:r>
      <w:r w:rsidRPr="006936C8">
        <w:rPr>
          <w:color w:val="000000" w:themeColor="text1"/>
        </w:rPr>
        <w:t xml:space="preserve">we used </w:t>
      </w:r>
      <w:r w:rsidRPr="006936C8">
        <w:rPr>
          <w:i/>
          <w:color w:val="000000" w:themeColor="text1"/>
        </w:rPr>
        <w:t>Pdgfra-H2B-GFP</w:t>
      </w:r>
      <w:r w:rsidRPr="006936C8">
        <w:rPr>
          <w:color w:val="000000" w:themeColor="text1"/>
        </w:rPr>
        <w:t xml:space="preserve"> mouse livers and following </w:t>
      </w:r>
      <w:proofErr w:type="spellStart"/>
      <w:r w:rsidRPr="006936C8">
        <w:rPr>
          <w:color w:val="000000" w:themeColor="text1"/>
        </w:rPr>
        <w:t>Huch</w:t>
      </w:r>
      <w:proofErr w:type="spellEnd"/>
      <w:r w:rsidRPr="006936C8">
        <w:rPr>
          <w:color w:val="000000" w:themeColor="text1"/>
        </w:rPr>
        <w:t xml:space="preserve"> et al. (2013) (</w:t>
      </w:r>
      <w:r w:rsidRPr="006936C8">
        <w:rPr>
          <w:color w:val="000000" w:themeColor="text1"/>
        </w:rPr>
        <w:t>Figure 2A</w:t>
      </w:r>
      <w:r w:rsidRPr="006936C8">
        <w:rPr>
          <w:color w:val="000000" w:themeColor="text1"/>
        </w:rPr>
        <w:t xml:space="preserve">) </w:t>
      </w:r>
      <w:r w:rsidRPr="006936C8">
        <w:rPr>
          <w:color w:val="000000" w:themeColor="text1"/>
        </w:rPr>
        <w:t>we isolated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as well as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and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and </w:t>
      </w:r>
      <w:proofErr w:type="spellStart"/>
      <w:r w:rsidRPr="006936C8">
        <w:rPr>
          <w:color w:val="000000" w:themeColor="text1"/>
        </w:rPr>
        <w:t>EpCAM</w:t>
      </w:r>
      <w:proofErr w:type="spellEnd"/>
      <w:r w:rsidRPr="006936C8">
        <w:rPr>
          <w:color w:val="000000" w:themeColor="text1"/>
        </w:rPr>
        <w:t>+ (ductal cells) from healthy muri</w:t>
      </w:r>
      <w:r w:rsidRPr="006936C8">
        <w:rPr>
          <w:color w:val="000000" w:themeColor="text1"/>
        </w:rPr>
        <w:t xml:space="preserve">ne </w:t>
      </w:r>
      <w:proofErr w:type="gramStart"/>
      <w:r w:rsidRPr="006936C8">
        <w:rPr>
          <w:color w:val="000000" w:themeColor="text1"/>
        </w:rPr>
        <w:t>livers, and</w:t>
      </w:r>
      <w:proofErr w:type="gramEnd"/>
      <w:r w:rsidRPr="006936C8">
        <w:rPr>
          <w:color w:val="000000" w:themeColor="text1"/>
        </w:rPr>
        <w:t xml:space="preserve"> obtained their transcriptional profile </w:t>
      </w:r>
      <w:r w:rsidRPr="006936C8">
        <w:rPr>
          <w:color w:val="000000" w:themeColor="text1"/>
        </w:rPr>
        <w:t>(</w:t>
      </w:r>
      <w:r w:rsidRPr="006936C8">
        <w:rPr>
          <w:color w:val="000000" w:themeColor="text1"/>
        </w:rPr>
        <w:t>Figure 2B</w:t>
      </w:r>
      <w:r w:rsidRPr="006936C8">
        <w:rPr>
          <w:color w:val="000000" w:themeColor="text1"/>
        </w:rPr>
        <w:t xml:space="preserve">). </w:t>
      </w:r>
      <w:r w:rsidRPr="006936C8">
        <w:rPr>
          <w:color w:val="000000" w:themeColor="text1"/>
        </w:rPr>
        <w:t xml:space="preserve">Transcriptome and </w:t>
      </w:r>
      <w:proofErr w:type="spellStart"/>
      <w:r w:rsidRPr="006936C8">
        <w:rPr>
          <w:color w:val="000000" w:themeColor="text1"/>
        </w:rPr>
        <w:t>qRT</w:t>
      </w:r>
      <w:proofErr w:type="spellEnd"/>
      <w:r w:rsidRPr="006936C8">
        <w:rPr>
          <w:color w:val="000000" w:themeColor="text1"/>
        </w:rPr>
        <w:t xml:space="preserve">-PCR analysis confirmed that </w:t>
      </w:r>
      <w:proofErr w:type="gramStart"/>
      <w:r w:rsidRPr="006936C8">
        <w:rPr>
          <w:color w:val="000000" w:themeColor="text1"/>
        </w:rPr>
        <w:t>the  PDGFR</w:t>
      </w:r>
      <w:proofErr w:type="gramEnd"/>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and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cells expressed a clear mesenchymal gene signature, including markers such as </w:t>
      </w:r>
      <w:proofErr w:type="spellStart"/>
      <w:r w:rsidRPr="006936C8">
        <w:rPr>
          <w:i/>
          <w:color w:val="000000" w:themeColor="text1"/>
        </w:rPr>
        <w:t>Pdgfra</w:t>
      </w:r>
      <w:proofErr w:type="spellEnd"/>
      <w:r w:rsidRPr="006936C8">
        <w:rPr>
          <w:color w:val="000000" w:themeColor="text1"/>
        </w:rPr>
        <w:t xml:space="preserve">, </w:t>
      </w:r>
      <w:proofErr w:type="spellStart"/>
      <w:r w:rsidRPr="006936C8">
        <w:rPr>
          <w:i/>
          <w:color w:val="000000" w:themeColor="text1"/>
        </w:rPr>
        <w:t>Pdgfrb</w:t>
      </w:r>
      <w:proofErr w:type="spellEnd"/>
      <w:r w:rsidRPr="006936C8">
        <w:rPr>
          <w:i/>
          <w:color w:val="000000" w:themeColor="text1"/>
        </w:rPr>
        <w:t xml:space="preserve">, </w:t>
      </w:r>
      <w:proofErr w:type="spellStart"/>
      <w:r w:rsidRPr="006936C8">
        <w:rPr>
          <w:i/>
          <w:color w:val="000000" w:themeColor="text1"/>
        </w:rPr>
        <w:t>Eln</w:t>
      </w:r>
      <w:proofErr w:type="spellEnd"/>
      <w:r w:rsidRPr="006936C8">
        <w:rPr>
          <w:i/>
          <w:color w:val="000000" w:themeColor="text1"/>
        </w:rPr>
        <w:t>, Cd34</w:t>
      </w:r>
      <w:r w:rsidRPr="006936C8">
        <w:rPr>
          <w:color w:val="000000" w:themeColor="text1"/>
        </w:rPr>
        <w:t>,</w:t>
      </w:r>
      <w:r w:rsidRPr="006936C8">
        <w:rPr>
          <w:color w:val="000000" w:themeColor="text1"/>
        </w:rPr>
        <w:t xml:space="preserve"> </w:t>
      </w:r>
      <w:r w:rsidRPr="006936C8">
        <w:rPr>
          <w:i/>
          <w:color w:val="000000" w:themeColor="text1"/>
        </w:rPr>
        <w:t xml:space="preserve">Des, Vim, </w:t>
      </w:r>
      <w:r w:rsidRPr="006936C8">
        <w:rPr>
          <w:color w:val="000000" w:themeColor="text1"/>
        </w:rPr>
        <w:t>and</w:t>
      </w:r>
      <w:r w:rsidRPr="006936C8">
        <w:rPr>
          <w:i/>
          <w:color w:val="000000" w:themeColor="text1"/>
        </w:rPr>
        <w:t xml:space="preserve"> </w:t>
      </w:r>
      <w:r w:rsidRPr="006936C8">
        <w:rPr>
          <w:color w:val="000000" w:themeColor="text1"/>
        </w:rPr>
        <w:t>various collagen (</w:t>
      </w:r>
      <w:r w:rsidRPr="006936C8">
        <w:rPr>
          <w:i/>
          <w:color w:val="000000" w:themeColor="text1"/>
        </w:rPr>
        <w:t>Col1a1</w:t>
      </w:r>
      <w:r w:rsidRPr="006936C8">
        <w:rPr>
          <w:color w:val="000000" w:themeColor="text1"/>
        </w:rPr>
        <w:t xml:space="preserve">, </w:t>
      </w:r>
      <w:r w:rsidRPr="006936C8">
        <w:rPr>
          <w:i/>
          <w:color w:val="000000" w:themeColor="text1"/>
        </w:rPr>
        <w:t>Col1a2</w:t>
      </w:r>
      <w:r w:rsidRPr="006936C8">
        <w:rPr>
          <w:color w:val="000000" w:themeColor="text1"/>
        </w:rPr>
        <w:t xml:space="preserve"> and </w:t>
      </w:r>
      <w:r w:rsidRPr="006936C8">
        <w:rPr>
          <w:i/>
          <w:color w:val="000000" w:themeColor="text1"/>
        </w:rPr>
        <w:t>Col3a1</w:t>
      </w:r>
      <w:r w:rsidRPr="006936C8">
        <w:rPr>
          <w:color w:val="000000" w:themeColor="text1"/>
        </w:rPr>
        <w:t>). In contrast, endothelial (</w:t>
      </w:r>
      <w:proofErr w:type="gramStart"/>
      <w:r w:rsidRPr="006936C8">
        <w:rPr>
          <w:color w:val="000000" w:themeColor="text1"/>
        </w:rPr>
        <w:t>e.g.</w:t>
      </w:r>
      <w:proofErr w:type="gramEnd"/>
      <w:r w:rsidRPr="006936C8">
        <w:rPr>
          <w:color w:val="000000" w:themeColor="text1"/>
        </w:rPr>
        <w:t xml:space="preserve"> </w:t>
      </w:r>
      <w:proofErr w:type="spellStart"/>
      <w:r w:rsidRPr="006936C8">
        <w:rPr>
          <w:i/>
          <w:color w:val="000000" w:themeColor="text1"/>
        </w:rPr>
        <w:t>Kdr</w:t>
      </w:r>
      <w:proofErr w:type="spellEnd"/>
      <w:r w:rsidRPr="006936C8">
        <w:rPr>
          <w:i/>
          <w:color w:val="000000" w:themeColor="text1"/>
        </w:rPr>
        <w:t>, Pecam1</w:t>
      </w:r>
      <w:r w:rsidRPr="006936C8">
        <w:rPr>
          <w:color w:val="000000" w:themeColor="text1"/>
        </w:rPr>
        <w:t>) genes were highly expressed in the PDGFR</w:t>
      </w:r>
      <w:r w:rsidRPr="006936C8">
        <w:rPr>
          <w:rFonts w:ascii="Segoe UI Symbol" w:eastAsia="Segoe UI Symbol" w:hAnsi="Segoe UI Symbol" w:cs="Segoe UI Symbol"/>
          <w:color w:val="000000" w:themeColor="text1"/>
        </w:rPr>
        <w:t></w:t>
      </w:r>
      <w:r w:rsidRPr="006936C8">
        <w:rPr>
          <w:color w:val="000000" w:themeColor="text1"/>
        </w:rPr>
        <w:t>SCA1</w:t>
      </w:r>
      <w:r w:rsidRPr="006936C8">
        <w:rPr>
          <w:color w:val="000000" w:themeColor="text1"/>
          <w:vertAlign w:val="superscript"/>
        </w:rPr>
        <w:t>+</w:t>
      </w:r>
      <w:r w:rsidRPr="006936C8">
        <w:rPr>
          <w:color w:val="000000" w:themeColor="text1"/>
        </w:rPr>
        <w:t xml:space="preserve"> fraction while ductal (e.g. </w:t>
      </w:r>
      <w:r w:rsidRPr="006936C8">
        <w:rPr>
          <w:i/>
          <w:color w:val="000000" w:themeColor="text1"/>
        </w:rPr>
        <w:t xml:space="preserve">Krt19, </w:t>
      </w:r>
      <w:proofErr w:type="spellStart"/>
      <w:r w:rsidRPr="006936C8">
        <w:rPr>
          <w:i/>
          <w:color w:val="000000" w:themeColor="text1"/>
        </w:rPr>
        <w:t>Epcam</w:t>
      </w:r>
      <w:proofErr w:type="spellEnd"/>
      <w:r w:rsidRPr="006936C8">
        <w:rPr>
          <w:color w:val="000000" w:themeColor="text1"/>
        </w:rPr>
        <w:t xml:space="preserve">)-specific genes were highly expressed in the </w:t>
      </w:r>
      <w:proofErr w:type="spellStart"/>
      <w:r w:rsidRPr="006936C8">
        <w:rPr>
          <w:color w:val="000000" w:themeColor="text1"/>
        </w:rPr>
        <w:t>EpCAM</w:t>
      </w:r>
      <w:proofErr w:type="spellEnd"/>
      <w:r w:rsidRPr="006936C8">
        <w:rPr>
          <w:color w:val="000000" w:themeColor="text1"/>
          <w:vertAlign w:val="superscript"/>
        </w:rPr>
        <w:t>+</w:t>
      </w:r>
      <w:r w:rsidRPr="006936C8">
        <w:rPr>
          <w:color w:val="000000" w:themeColor="text1"/>
        </w:rPr>
        <w:t xml:space="preserve"> fraction, a</w:t>
      </w:r>
      <w:r w:rsidRPr="006936C8">
        <w:rPr>
          <w:color w:val="000000" w:themeColor="text1"/>
        </w:rPr>
        <w:t>s expected. Endothelial and ductal cell markers were weakly expressed or absent in the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w:t>
      </w:r>
      <w:r w:rsidRPr="006936C8">
        <w:rPr>
          <w:color w:val="000000" w:themeColor="text1"/>
        </w:rPr>
        <w:t>Figure 2C-D and S2A-B</w:t>
      </w:r>
      <w:r w:rsidRPr="006936C8">
        <w:rPr>
          <w:color w:val="000000" w:themeColor="text1"/>
        </w:rPr>
        <w:t>).</w:t>
      </w:r>
      <w:r w:rsidRPr="006936C8">
        <w:rPr>
          <w:b/>
          <w:color w:val="000000" w:themeColor="text1"/>
        </w:rPr>
        <w:t xml:space="preserve"> </w:t>
      </w:r>
      <w:r w:rsidRPr="006936C8">
        <w:rPr>
          <w:color w:val="000000" w:themeColor="text1"/>
        </w:rPr>
        <w:t xml:space="preserve">Moreover, </w:t>
      </w:r>
      <w:r w:rsidRPr="006936C8">
        <w:rPr>
          <w:color w:val="000000" w:themeColor="text1"/>
        </w:rPr>
        <w:t xml:space="preserve">Thy1 (Katsumata et al., 2017), and </w:t>
      </w:r>
      <w:proofErr w:type="spellStart"/>
      <w:r w:rsidRPr="006936C8">
        <w:rPr>
          <w:i/>
          <w:color w:val="000000" w:themeColor="text1"/>
        </w:rPr>
        <w:t>Lrat</w:t>
      </w:r>
      <w:proofErr w:type="spellEnd"/>
      <w:r w:rsidRPr="006936C8">
        <w:rPr>
          <w:i/>
          <w:color w:val="000000" w:themeColor="text1"/>
        </w:rPr>
        <w:t xml:space="preserve"> </w:t>
      </w:r>
      <w:r w:rsidRPr="006936C8">
        <w:rPr>
          <w:color w:val="000000" w:themeColor="text1"/>
        </w:rPr>
        <w:t>(</w:t>
      </w:r>
      <w:proofErr w:type="spellStart"/>
      <w:r w:rsidRPr="006936C8">
        <w:rPr>
          <w:color w:val="000000" w:themeColor="text1"/>
        </w:rPr>
        <w:t>Mederacke</w:t>
      </w:r>
      <w:proofErr w:type="spellEnd"/>
      <w:r w:rsidRPr="006936C8">
        <w:rPr>
          <w:color w:val="000000" w:themeColor="text1"/>
        </w:rPr>
        <w:t xml:space="preserve"> et al., 2013)</w:t>
      </w:r>
      <w:r w:rsidRPr="006936C8">
        <w:rPr>
          <w:color w:val="000000" w:themeColor="text1"/>
        </w:rPr>
        <w:t xml:space="preserve">, purported </w:t>
      </w:r>
      <w:r w:rsidRPr="006936C8">
        <w:rPr>
          <w:color w:val="000000" w:themeColor="text1"/>
        </w:rPr>
        <w:t xml:space="preserve">portal fibroblast and HSC markers, respectively, </w:t>
      </w:r>
      <w:r w:rsidRPr="006936C8">
        <w:rPr>
          <w:color w:val="000000" w:themeColor="text1"/>
        </w:rPr>
        <w:t>were also expressed in both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and SCA1</w:t>
      </w:r>
      <w:r w:rsidRPr="006936C8">
        <w:rPr>
          <w:color w:val="000000" w:themeColor="text1"/>
          <w:vertAlign w:val="superscript"/>
        </w:rPr>
        <w:t>-</w:t>
      </w:r>
      <w:r w:rsidRPr="006936C8">
        <w:rPr>
          <w:color w:val="000000" w:themeColor="text1"/>
        </w:rPr>
        <w:t xml:space="preserve"> populations (</w:t>
      </w:r>
      <w:r w:rsidRPr="006936C8">
        <w:rPr>
          <w:color w:val="000000" w:themeColor="text1"/>
        </w:rPr>
        <w:t>Figure 2C-D</w:t>
      </w:r>
      <w:r w:rsidRPr="006936C8">
        <w:rPr>
          <w:color w:val="000000" w:themeColor="text1"/>
        </w:rPr>
        <w:t xml:space="preserve">) </w:t>
      </w:r>
      <w:r w:rsidRPr="006936C8">
        <w:rPr>
          <w:color w:val="000000" w:themeColor="text1"/>
        </w:rPr>
        <w:t>while Reelin (</w:t>
      </w:r>
      <w:proofErr w:type="spellStart"/>
      <w:r w:rsidRPr="006936C8">
        <w:rPr>
          <w:i/>
          <w:color w:val="000000" w:themeColor="text1"/>
        </w:rPr>
        <w:t>Reln</w:t>
      </w:r>
      <w:proofErr w:type="spellEnd"/>
      <w:r w:rsidRPr="006936C8">
        <w:rPr>
          <w:color w:val="000000" w:themeColor="text1"/>
        </w:rPr>
        <w:t xml:space="preserve">), a </w:t>
      </w:r>
      <w:proofErr w:type="spellStart"/>
      <w:r w:rsidRPr="006936C8">
        <w:rPr>
          <w:color w:val="000000" w:themeColor="text1"/>
        </w:rPr>
        <w:t>wellknown</w:t>
      </w:r>
      <w:proofErr w:type="spellEnd"/>
      <w:r w:rsidRPr="006936C8">
        <w:rPr>
          <w:color w:val="000000" w:themeColor="text1"/>
        </w:rPr>
        <w:t xml:space="preserve"> hepatic stellate cells (HSCs), was mainly present in the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fraction (Figure 2CD), in a</w:t>
      </w:r>
      <w:r w:rsidRPr="006936C8">
        <w:rPr>
          <w:color w:val="000000" w:themeColor="text1"/>
        </w:rPr>
        <w:t>greement with our immunostaining results (</w:t>
      </w:r>
      <w:r w:rsidRPr="006936C8">
        <w:rPr>
          <w:color w:val="000000" w:themeColor="text1"/>
        </w:rPr>
        <w:t>Figure S1E</w:t>
      </w:r>
      <w:r w:rsidRPr="006936C8">
        <w:rPr>
          <w:color w:val="000000" w:themeColor="text1"/>
        </w:rPr>
        <w:t xml:space="preserve">). </w:t>
      </w:r>
      <w:r w:rsidRPr="006936C8">
        <w:rPr>
          <w:color w:val="000000" w:themeColor="text1"/>
        </w:rPr>
        <w:t>These results thereby suggested high degree of mesenchymal cell heterogeneity.</w:t>
      </w:r>
      <w:r w:rsidRPr="006936C8">
        <w:rPr>
          <w:color w:val="000000" w:themeColor="text1"/>
        </w:rPr>
        <w:t xml:space="preserve"> </w:t>
      </w:r>
    </w:p>
    <w:p w14:paraId="19CB40AE" w14:textId="77777777" w:rsidR="0011559E" w:rsidRPr="006936C8" w:rsidRDefault="00B36996">
      <w:pPr>
        <w:spacing w:after="94" w:line="259" w:lineRule="auto"/>
        <w:ind w:left="0" w:firstLine="0"/>
        <w:jc w:val="left"/>
        <w:rPr>
          <w:color w:val="000000" w:themeColor="text1"/>
        </w:rPr>
      </w:pPr>
      <w:r w:rsidRPr="006936C8">
        <w:rPr>
          <w:color w:val="000000" w:themeColor="text1"/>
        </w:rPr>
        <w:t xml:space="preserve"> </w:t>
      </w:r>
      <w:r w:rsidRPr="006936C8">
        <w:rPr>
          <w:color w:val="000000" w:themeColor="text1"/>
        </w:rPr>
        <w:tab/>
        <w:t xml:space="preserve"> </w:t>
      </w:r>
    </w:p>
    <w:p w14:paraId="257D25EF" w14:textId="77777777" w:rsidR="0011559E" w:rsidRPr="006936C8" w:rsidRDefault="00B36996">
      <w:pPr>
        <w:spacing w:line="372" w:lineRule="auto"/>
        <w:ind w:left="-5"/>
        <w:rPr>
          <w:color w:val="000000" w:themeColor="text1"/>
        </w:rPr>
      </w:pPr>
      <w:r w:rsidRPr="006936C8">
        <w:rPr>
          <w:color w:val="000000" w:themeColor="text1"/>
        </w:rPr>
        <w:t>To gain deeper insight into this heterogeneity and increase the resolution of the SCA1</w:t>
      </w:r>
      <w:r w:rsidRPr="006936C8">
        <w:rPr>
          <w:color w:val="000000" w:themeColor="text1"/>
          <w:vertAlign w:val="superscript"/>
        </w:rPr>
        <w:t>+</w:t>
      </w:r>
      <w:r w:rsidRPr="006936C8">
        <w:rPr>
          <w:color w:val="000000" w:themeColor="text1"/>
        </w:rPr>
        <w:t xml:space="preserve"> mesenchymal cell</w:t>
      </w:r>
      <w:r w:rsidRPr="006936C8">
        <w:rPr>
          <w:color w:val="000000" w:themeColor="text1"/>
          <w:vertAlign w:val="superscript"/>
        </w:rPr>
        <w:t xml:space="preserve"> </w:t>
      </w:r>
      <w:r w:rsidRPr="006936C8">
        <w:rPr>
          <w:color w:val="000000" w:themeColor="text1"/>
        </w:rPr>
        <w:t xml:space="preserve">expression profile, we utilized our recently published scRNAseq data of murine liver mesenchyme (Dobie et al., 2019), where three distinct mesenchymal </w:t>
      </w:r>
      <w:r w:rsidRPr="006936C8">
        <w:rPr>
          <w:color w:val="000000" w:themeColor="text1"/>
        </w:rPr>
        <w:t>cell clusters are readily identified (</w:t>
      </w:r>
      <w:r w:rsidRPr="006936C8">
        <w:rPr>
          <w:color w:val="000000" w:themeColor="text1"/>
        </w:rPr>
        <w:t>Figure 2E</w:t>
      </w:r>
      <w:r w:rsidRPr="006936C8">
        <w:rPr>
          <w:color w:val="000000" w:themeColor="text1"/>
        </w:rPr>
        <w:t xml:space="preserve">): </w:t>
      </w:r>
      <w:r w:rsidRPr="006936C8">
        <w:rPr>
          <w:color w:val="000000" w:themeColor="text1"/>
        </w:rPr>
        <w:lastRenderedPageBreak/>
        <w:t xml:space="preserve">an </w:t>
      </w:r>
      <w:r w:rsidRPr="006936C8">
        <w:rPr>
          <w:i/>
          <w:color w:val="000000" w:themeColor="text1"/>
        </w:rPr>
        <w:t>Acta2</w:t>
      </w:r>
      <w:r w:rsidRPr="006936C8">
        <w:rPr>
          <w:color w:val="000000" w:themeColor="text1"/>
        </w:rPr>
        <w:t xml:space="preserve">-enriched Vascular Smooth Muscle Cell (VSMC) population, a Hepatic Stellate Cell cluster (HSC) marked by </w:t>
      </w:r>
      <w:proofErr w:type="spellStart"/>
      <w:r w:rsidRPr="006936C8">
        <w:rPr>
          <w:i/>
          <w:color w:val="000000" w:themeColor="text1"/>
        </w:rPr>
        <w:t>Lrat</w:t>
      </w:r>
      <w:proofErr w:type="spellEnd"/>
      <w:r w:rsidRPr="006936C8">
        <w:rPr>
          <w:color w:val="000000" w:themeColor="text1"/>
        </w:rPr>
        <w:t xml:space="preserve"> and </w:t>
      </w:r>
      <w:r w:rsidRPr="006936C8">
        <w:rPr>
          <w:i/>
          <w:color w:val="000000" w:themeColor="text1"/>
        </w:rPr>
        <w:t>Reelin</w:t>
      </w:r>
      <w:r w:rsidRPr="006936C8">
        <w:rPr>
          <w:color w:val="000000" w:themeColor="text1"/>
        </w:rPr>
        <w:t xml:space="preserve">-positive cells, and a Portal Fibroblast (PF) cluster marked by </w:t>
      </w:r>
      <w:r w:rsidRPr="006936C8">
        <w:rPr>
          <w:i/>
          <w:color w:val="000000" w:themeColor="text1"/>
        </w:rPr>
        <w:t>Cd34</w:t>
      </w:r>
      <w:r w:rsidRPr="006936C8">
        <w:rPr>
          <w:color w:val="000000" w:themeColor="text1"/>
        </w:rPr>
        <w:t>expressing</w:t>
      </w:r>
      <w:r w:rsidRPr="006936C8">
        <w:rPr>
          <w:color w:val="000000" w:themeColor="text1"/>
        </w:rPr>
        <w:t xml:space="preserve"> cells (</w:t>
      </w:r>
      <w:r w:rsidRPr="006936C8">
        <w:rPr>
          <w:color w:val="000000" w:themeColor="text1"/>
        </w:rPr>
        <w:t>Figure S2C</w:t>
      </w:r>
      <w:r w:rsidRPr="006936C8">
        <w:rPr>
          <w:color w:val="000000" w:themeColor="text1"/>
        </w:rPr>
        <w:t xml:space="preserve">). High </w:t>
      </w:r>
      <w:r w:rsidRPr="006936C8">
        <w:rPr>
          <w:i/>
          <w:color w:val="000000" w:themeColor="text1"/>
        </w:rPr>
        <w:t xml:space="preserve">Ly6a </w:t>
      </w:r>
      <w:r w:rsidRPr="006936C8">
        <w:rPr>
          <w:color w:val="000000" w:themeColor="text1"/>
        </w:rPr>
        <w:t>(SCA1) positive cells</w:t>
      </w:r>
      <w:r w:rsidRPr="006936C8">
        <w:rPr>
          <w:i/>
          <w:color w:val="000000" w:themeColor="text1"/>
        </w:rPr>
        <w:t xml:space="preserve"> </w:t>
      </w:r>
      <w:r w:rsidRPr="006936C8">
        <w:rPr>
          <w:color w:val="000000" w:themeColor="text1"/>
        </w:rPr>
        <w:t>were</w:t>
      </w:r>
      <w:r w:rsidRPr="006936C8">
        <w:rPr>
          <w:i/>
          <w:color w:val="000000" w:themeColor="text1"/>
        </w:rPr>
        <w:t xml:space="preserve"> </w:t>
      </w:r>
      <w:r w:rsidRPr="006936C8">
        <w:rPr>
          <w:color w:val="000000" w:themeColor="text1"/>
        </w:rPr>
        <w:t>identified in the PF cluster whilst cells expressing weaker levels were detectable within the HSC fraction (</w:t>
      </w:r>
      <w:r w:rsidRPr="006936C8">
        <w:rPr>
          <w:color w:val="000000" w:themeColor="text1"/>
        </w:rPr>
        <w:t>Figure 2E</w:t>
      </w:r>
      <w:r w:rsidRPr="006936C8">
        <w:rPr>
          <w:color w:val="000000" w:themeColor="text1"/>
        </w:rPr>
        <w:t>). Notably, both HSCs and PFs expressed various members of the WNT and BMP famili</w:t>
      </w:r>
      <w:r w:rsidRPr="006936C8">
        <w:rPr>
          <w:color w:val="000000" w:themeColor="text1"/>
        </w:rPr>
        <w:t xml:space="preserve">es, including </w:t>
      </w:r>
      <w:r w:rsidRPr="006936C8">
        <w:rPr>
          <w:i/>
          <w:color w:val="000000" w:themeColor="text1"/>
        </w:rPr>
        <w:t xml:space="preserve">Rspo1, Rspo3, Fgf7, </w:t>
      </w:r>
      <w:proofErr w:type="spellStart"/>
      <w:r w:rsidRPr="006936C8">
        <w:rPr>
          <w:i/>
          <w:color w:val="000000" w:themeColor="text1"/>
        </w:rPr>
        <w:t>Hgf</w:t>
      </w:r>
      <w:proofErr w:type="spellEnd"/>
      <w:r w:rsidRPr="006936C8">
        <w:rPr>
          <w:color w:val="000000" w:themeColor="text1"/>
        </w:rPr>
        <w:t xml:space="preserve"> and</w:t>
      </w:r>
      <w:r w:rsidRPr="006936C8">
        <w:rPr>
          <w:i/>
          <w:color w:val="000000" w:themeColor="text1"/>
        </w:rPr>
        <w:t xml:space="preserve"> Igf1</w:t>
      </w:r>
      <w:r w:rsidRPr="006936C8">
        <w:rPr>
          <w:color w:val="000000" w:themeColor="text1"/>
        </w:rPr>
        <w:t xml:space="preserve"> (</w:t>
      </w:r>
      <w:r w:rsidRPr="006936C8">
        <w:rPr>
          <w:color w:val="000000" w:themeColor="text1"/>
        </w:rPr>
        <w:t>Figure 2F and S2D</w:t>
      </w:r>
      <w:r w:rsidRPr="006936C8">
        <w:rPr>
          <w:color w:val="000000" w:themeColor="text1"/>
        </w:rPr>
        <w:t xml:space="preserve">), all of them essential for duct and hepatocyte specification (Rossi et al., 2001), pro-regenerative activation (Hu et al., 2007; Kan et al., 2009; Yang et al., 2014) and organoid formation </w:t>
      </w:r>
      <w:r w:rsidRPr="006936C8">
        <w:rPr>
          <w:color w:val="000000" w:themeColor="text1"/>
        </w:rPr>
        <w:t>(</w:t>
      </w:r>
      <w:proofErr w:type="spellStart"/>
      <w:r w:rsidRPr="006936C8">
        <w:rPr>
          <w:color w:val="000000" w:themeColor="text1"/>
        </w:rPr>
        <w:t>Huch</w:t>
      </w:r>
      <w:proofErr w:type="spellEnd"/>
      <w:r w:rsidRPr="006936C8">
        <w:rPr>
          <w:color w:val="000000" w:themeColor="text1"/>
        </w:rPr>
        <w:t xml:space="preserve"> et al., 2013; </w:t>
      </w:r>
      <w:proofErr w:type="spellStart"/>
      <w:r w:rsidRPr="006936C8">
        <w:rPr>
          <w:color w:val="000000" w:themeColor="text1"/>
        </w:rPr>
        <w:t>Huch</w:t>
      </w:r>
      <w:proofErr w:type="spellEnd"/>
      <w:r w:rsidRPr="006936C8">
        <w:rPr>
          <w:color w:val="000000" w:themeColor="text1"/>
        </w:rPr>
        <w:t xml:space="preserve"> et al., 2015). These results were confirmed in sorted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cells (</w:t>
      </w:r>
      <w:r w:rsidRPr="006936C8">
        <w:rPr>
          <w:color w:val="000000" w:themeColor="text1"/>
        </w:rPr>
        <w:t>Figure 2G and S2B</w:t>
      </w:r>
      <w:r w:rsidRPr="006936C8">
        <w:rPr>
          <w:color w:val="000000" w:themeColor="text1"/>
        </w:rPr>
        <w:t xml:space="preserve">) as well as in </w:t>
      </w:r>
      <w:r w:rsidRPr="006936C8">
        <w:rPr>
          <w:color w:val="000000" w:themeColor="text1"/>
        </w:rPr>
        <w:t>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after sub-fractioning the cells into PFs and HSCs using the bona-</w:t>
      </w:r>
      <w:r w:rsidRPr="006936C8">
        <w:rPr>
          <w:color w:val="000000" w:themeColor="text1"/>
        </w:rPr>
        <w:t>fide PF marker CD34 (PFs, CD34</w:t>
      </w:r>
      <w:r w:rsidRPr="006936C8">
        <w:rPr>
          <w:color w:val="000000" w:themeColor="text1"/>
          <w:vertAlign w:val="superscript"/>
        </w:rPr>
        <w:t>+</w:t>
      </w:r>
      <w:r w:rsidRPr="006936C8">
        <w:rPr>
          <w:color w:val="000000" w:themeColor="text1"/>
        </w:rPr>
        <w:t>; HSCs, CD34</w:t>
      </w:r>
      <w:r w:rsidRPr="006936C8">
        <w:rPr>
          <w:color w:val="000000" w:themeColor="text1"/>
          <w:vertAlign w:val="superscript"/>
        </w:rPr>
        <w:t>-</w:t>
      </w:r>
      <w:r w:rsidRPr="006936C8">
        <w:rPr>
          <w:color w:val="000000" w:themeColor="text1"/>
        </w:rPr>
        <w:t xml:space="preserve">) </w:t>
      </w:r>
      <w:r w:rsidRPr="006936C8">
        <w:rPr>
          <w:color w:val="000000" w:themeColor="text1"/>
        </w:rPr>
        <w:t>(</w:t>
      </w:r>
      <w:r w:rsidRPr="006936C8">
        <w:rPr>
          <w:color w:val="000000" w:themeColor="text1"/>
        </w:rPr>
        <w:t>Figure S2E-F</w:t>
      </w:r>
      <w:r w:rsidRPr="006936C8">
        <w:rPr>
          <w:color w:val="000000" w:themeColor="text1"/>
        </w:rPr>
        <w:t xml:space="preserve">).  </w:t>
      </w:r>
    </w:p>
    <w:p w14:paraId="4D2509AE" w14:textId="77777777" w:rsidR="0011559E" w:rsidRPr="006936C8" w:rsidRDefault="00B36996">
      <w:pPr>
        <w:spacing w:line="368" w:lineRule="auto"/>
        <w:ind w:left="-5"/>
        <w:rPr>
          <w:color w:val="000000" w:themeColor="text1"/>
        </w:rPr>
      </w:pPr>
      <w:r w:rsidRPr="006936C8">
        <w:rPr>
          <w:color w:val="000000" w:themeColor="text1"/>
        </w:rPr>
        <w:t>Collectively, these results suggested that double positive</w:t>
      </w:r>
      <w:r w:rsidRPr="006936C8">
        <w:rPr>
          <w:i/>
          <w:color w:val="000000" w:themeColor="text1"/>
        </w:rPr>
        <w:t xml:space="preserve"> </w:t>
      </w:r>
      <w:r w:rsidRPr="006936C8">
        <w:rPr>
          <w:color w:val="000000" w:themeColor="text1"/>
        </w:rPr>
        <w:t>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cells (SCA1</w:t>
      </w:r>
      <w:r w:rsidRPr="006936C8">
        <w:rPr>
          <w:color w:val="000000" w:themeColor="text1"/>
          <w:vertAlign w:val="superscript"/>
        </w:rPr>
        <w:t>+</w:t>
      </w:r>
      <w:r w:rsidRPr="006936C8">
        <w:rPr>
          <w:color w:val="000000" w:themeColor="text1"/>
        </w:rPr>
        <w:t xml:space="preserve">Msc from hereon) represent a periportal, duct-contacting, mesenchymal sub-population that expresses markers </w:t>
      </w:r>
      <w:r w:rsidRPr="006936C8">
        <w:rPr>
          <w:color w:val="000000" w:themeColor="text1"/>
        </w:rPr>
        <w:t xml:space="preserve">of both PFs and </w:t>
      </w:r>
      <w:proofErr w:type="gramStart"/>
      <w:r w:rsidRPr="006936C8">
        <w:rPr>
          <w:color w:val="000000" w:themeColor="text1"/>
        </w:rPr>
        <w:t>HSCs,</w:t>
      </w:r>
      <w:r w:rsidRPr="006936C8">
        <w:rPr>
          <w:color w:val="000000" w:themeColor="text1"/>
        </w:rPr>
        <w:t xml:space="preserve"> </w:t>
      </w:r>
      <w:r w:rsidRPr="006936C8">
        <w:rPr>
          <w:color w:val="000000" w:themeColor="text1"/>
        </w:rPr>
        <w:t>and</w:t>
      </w:r>
      <w:proofErr w:type="gramEnd"/>
      <w:r w:rsidRPr="006936C8">
        <w:rPr>
          <w:color w:val="000000" w:themeColor="text1"/>
        </w:rPr>
        <w:t xml:space="preserve"> is enriched in paracrine mitogens capable of modulating DC expansion during liver regeneration. </w:t>
      </w:r>
      <w:r w:rsidRPr="006936C8">
        <w:rPr>
          <w:color w:val="000000" w:themeColor="text1"/>
        </w:rPr>
        <w:t xml:space="preserve"> </w:t>
      </w:r>
    </w:p>
    <w:p w14:paraId="20F13978" w14:textId="77777777" w:rsidR="0011559E" w:rsidRPr="006936C8" w:rsidRDefault="00B36996">
      <w:pPr>
        <w:spacing w:after="90" w:line="259" w:lineRule="auto"/>
        <w:ind w:left="0" w:firstLine="0"/>
        <w:jc w:val="left"/>
        <w:rPr>
          <w:color w:val="000000" w:themeColor="text1"/>
        </w:rPr>
      </w:pPr>
      <w:r w:rsidRPr="006936C8">
        <w:rPr>
          <w:b/>
          <w:color w:val="000000" w:themeColor="text1"/>
        </w:rPr>
        <w:t xml:space="preserve"> </w:t>
      </w:r>
    </w:p>
    <w:p w14:paraId="61368197" w14:textId="77777777" w:rsidR="0011559E" w:rsidRPr="006936C8" w:rsidRDefault="00B36996">
      <w:pPr>
        <w:spacing w:after="14" w:line="365" w:lineRule="auto"/>
        <w:ind w:left="0" w:firstLine="0"/>
        <w:jc w:val="left"/>
        <w:rPr>
          <w:color w:val="000000" w:themeColor="text1"/>
        </w:rPr>
      </w:pPr>
      <w:r w:rsidRPr="006936C8">
        <w:rPr>
          <w:b/>
          <w:color w:val="000000" w:themeColor="text1"/>
        </w:rPr>
        <w:t>The cellular ratios and cell-cell contacts between DC and SCA1</w:t>
      </w:r>
      <w:r w:rsidRPr="006936C8">
        <w:rPr>
          <w:b/>
          <w:color w:val="000000" w:themeColor="text1"/>
          <w:vertAlign w:val="superscript"/>
        </w:rPr>
        <w:t>+</w:t>
      </w:r>
      <w:r w:rsidRPr="006936C8">
        <w:rPr>
          <w:b/>
          <w:color w:val="000000" w:themeColor="text1"/>
        </w:rPr>
        <w:t xml:space="preserve"> mesenchyme change dynamically during the damage-regenerative respo</w:t>
      </w:r>
      <w:r w:rsidRPr="006936C8">
        <w:rPr>
          <w:b/>
          <w:color w:val="000000" w:themeColor="text1"/>
        </w:rPr>
        <w:t xml:space="preserve">nse and negatively correlate with ductal cell proliferation </w:t>
      </w:r>
      <w:r w:rsidRPr="006936C8">
        <w:rPr>
          <w:b/>
          <w:i/>
          <w:color w:val="000000" w:themeColor="text1"/>
        </w:rPr>
        <w:t xml:space="preserve"> </w:t>
      </w:r>
    </w:p>
    <w:p w14:paraId="03166543" w14:textId="77777777" w:rsidR="0011559E" w:rsidRPr="006936C8" w:rsidRDefault="00B36996">
      <w:pPr>
        <w:spacing w:line="359" w:lineRule="auto"/>
        <w:ind w:left="-5"/>
        <w:rPr>
          <w:color w:val="000000" w:themeColor="text1"/>
        </w:rPr>
      </w:pPr>
      <w:r w:rsidRPr="006936C8">
        <w:rPr>
          <w:i/>
          <w:color w:val="000000" w:themeColor="text1"/>
        </w:rPr>
        <w:t>In vivo</w:t>
      </w:r>
      <w:r w:rsidRPr="006936C8">
        <w:rPr>
          <w:color w:val="000000" w:themeColor="text1"/>
        </w:rPr>
        <w:t xml:space="preserve">, the damaged-induced proliferation of ductal cells is facultative and arrests once the tissue is regenerated, thus warranting the return to </w:t>
      </w:r>
      <w:proofErr w:type="gramStart"/>
      <w:r w:rsidRPr="006936C8">
        <w:rPr>
          <w:color w:val="000000" w:themeColor="text1"/>
        </w:rPr>
        <w:t>homeostasis</w:t>
      </w:r>
      <w:proofErr w:type="gramEnd"/>
      <w:r w:rsidRPr="006936C8">
        <w:rPr>
          <w:color w:val="000000" w:themeColor="text1"/>
        </w:rPr>
        <w:t xml:space="preserve"> and preventing disease states (Cor</w:t>
      </w:r>
      <w:r w:rsidRPr="006936C8">
        <w:rPr>
          <w:color w:val="000000" w:themeColor="text1"/>
        </w:rPr>
        <w:t xml:space="preserve">dero-Espinoza and </w:t>
      </w:r>
      <w:proofErr w:type="spellStart"/>
      <w:r w:rsidRPr="006936C8">
        <w:rPr>
          <w:color w:val="000000" w:themeColor="text1"/>
        </w:rPr>
        <w:t>Huch</w:t>
      </w:r>
      <w:proofErr w:type="spellEnd"/>
      <w:r w:rsidRPr="006936C8">
        <w:rPr>
          <w:color w:val="000000" w:themeColor="text1"/>
        </w:rPr>
        <w:t>, 2018). Having observed that SCA1</w:t>
      </w:r>
      <w:r w:rsidRPr="006936C8">
        <w:rPr>
          <w:color w:val="000000" w:themeColor="text1"/>
          <w:vertAlign w:val="superscript"/>
        </w:rPr>
        <w:t>+</w:t>
      </w:r>
      <w:r w:rsidRPr="006936C8">
        <w:rPr>
          <w:color w:val="000000" w:themeColor="text1"/>
        </w:rPr>
        <w:t>mesenchymal cells express mitogens known to regulate ductal cell expansion during regeneration and organoid formation, we hypothesized that the relative abundance and proximity of</w:t>
      </w:r>
      <w:r w:rsidRPr="006936C8">
        <w:rPr>
          <w:color w:val="000000" w:themeColor="text1"/>
        </w:rPr>
        <w:t xml:space="preserve"> </w:t>
      </w:r>
      <w:r w:rsidRPr="006936C8">
        <w:rPr>
          <w:color w:val="000000" w:themeColor="text1"/>
        </w:rPr>
        <w:t>both populations at</w:t>
      </w:r>
      <w:r w:rsidRPr="006936C8">
        <w:rPr>
          <w:color w:val="000000" w:themeColor="text1"/>
        </w:rPr>
        <w:t xml:space="preserve"> the portal tract could dictate the proliferative state of the ductal cells during regeneration.  </w:t>
      </w:r>
    </w:p>
    <w:p w14:paraId="0D3761EE" w14:textId="77777777" w:rsidR="0011559E" w:rsidRPr="006936C8" w:rsidRDefault="00B36996">
      <w:pPr>
        <w:spacing w:line="350" w:lineRule="auto"/>
        <w:ind w:left="-5"/>
        <w:rPr>
          <w:color w:val="000000" w:themeColor="text1"/>
        </w:rPr>
      </w:pPr>
      <w:r w:rsidRPr="006936C8">
        <w:rPr>
          <w:color w:val="000000" w:themeColor="text1"/>
        </w:rPr>
        <w:t xml:space="preserve">To test this hypothesis, we modelled acute liver damage by feeding mice with 0.1% 3,5diethoxycarbonyl-1,4- </w:t>
      </w:r>
      <w:proofErr w:type="spellStart"/>
      <w:r w:rsidRPr="006936C8">
        <w:rPr>
          <w:color w:val="000000" w:themeColor="text1"/>
        </w:rPr>
        <w:t>dihydrocollidine</w:t>
      </w:r>
      <w:proofErr w:type="spellEnd"/>
      <w:r w:rsidRPr="006936C8">
        <w:rPr>
          <w:color w:val="000000" w:themeColor="text1"/>
        </w:rPr>
        <w:t xml:space="preserve"> (DDC) for 5 days, followed by a r</w:t>
      </w:r>
      <w:r w:rsidRPr="006936C8">
        <w:rPr>
          <w:color w:val="000000" w:themeColor="text1"/>
        </w:rPr>
        <w:t>ecovery period in normal diet for 7 and 38 days (</w:t>
      </w:r>
      <w:r w:rsidRPr="006936C8">
        <w:rPr>
          <w:color w:val="000000" w:themeColor="text1"/>
        </w:rPr>
        <w:t>Figure 3A and S3A-B</w:t>
      </w:r>
      <w:r w:rsidRPr="006936C8">
        <w:rPr>
          <w:color w:val="000000" w:themeColor="text1"/>
        </w:rPr>
        <w:t>) and quantified total cell numbers, cell ratios and cell-cell contacts between ductal cells and SCA1</w:t>
      </w:r>
      <w:r w:rsidRPr="006936C8">
        <w:rPr>
          <w:color w:val="000000" w:themeColor="text1"/>
          <w:vertAlign w:val="superscript"/>
        </w:rPr>
        <w:t>+</w:t>
      </w:r>
      <w:r w:rsidRPr="006936C8">
        <w:rPr>
          <w:color w:val="000000" w:themeColor="text1"/>
        </w:rPr>
        <w:t>Msc (</w:t>
      </w:r>
      <w:r w:rsidRPr="006936C8">
        <w:rPr>
          <w:color w:val="000000" w:themeColor="text1"/>
        </w:rPr>
        <w:t>Figure 3B-D</w:t>
      </w:r>
      <w:r w:rsidRPr="006936C8">
        <w:rPr>
          <w:color w:val="000000" w:themeColor="text1"/>
        </w:rPr>
        <w:t xml:space="preserve">). In healthy tissue, ductal cells (DC) display limited proliferation </w:t>
      </w:r>
      <w:r w:rsidRPr="006936C8">
        <w:rPr>
          <w:color w:val="000000" w:themeColor="text1"/>
        </w:rPr>
        <w:t>(</w:t>
      </w:r>
      <w:r w:rsidRPr="006936C8">
        <w:rPr>
          <w:color w:val="000000" w:themeColor="text1"/>
        </w:rPr>
        <w:t>Figure S3C</w:t>
      </w:r>
      <w:r w:rsidRPr="006936C8">
        <w:rPr>
          <w:color w:val="000000" w:themeColor="text1"/>
        </w:rPr>
        <w:t>),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and DC (OPN</w:t>
      </w:r>
      <w:r w:rsidRPr="006936C8">
        <w:rPr>
          <w:color w:val="000000" w:themeColor="text1"/>
          <w:vertAlign w:val="superscript"/>
        </w:rPr>
        <w:t>+</w:t>
      </w:r>
      <w:r w:rsidRPr="006936C8">
        <w:rPr>
          <w:color w:val="000000" w:themeColor="text1"/>
        </w:rPr>
        <w:t xml:space="preserve">) co-exist periportally within </w:t>
      </w:r>
      <w:proofErr w:type="gramStart"/>
      <w:r w:rsidRPr="006936C8">
        <w:rPr>
          <w:color w:val="000000" w:themeColor="text1"/>
        </w:rPr>
        <w:t>close proximity</w:t>
      </w:r>
      <w:proofErr w:type="gramEnd"/>
      <w:r w:rsidRPr="006936C8">
        <w:rPr>
          <w:color w:val="000000" w:themeColor="text1"/>
        </w:rPr>
        <w:t xml:space="preserve"> (~11</w:t>
      </w:r>
      <w:r w:rsidRPr="006936C8">
        <w:rPr>
          <w:rFonts w:ascii="Segoe UI Symbol" w:eastAsia="Segoe UI Symbol" w:hAnsi="Segoe UI Symbol" w:cs="Segoe UI Symbol"/>
          <w:color w:val="000000" w:themeColor="text1"/>
        </w:rPr>
        <w:t></w:t>
      </w:r>
      <w:r w:rsidRPr="006936C8">
        <w:rPr>
          <w:color w:val="000000" w:themeColor="text1"/>
        </w:rPr>
        <w:t>m)</w:t>
      </w:r>
      <w:r w:rsidRPr="006936C8">
        <w:rPr>
          <w:color w:val="000000" w:themeColor="text1"/>
        </w:rPr>
        <w:t xml:space="preserve"> </w:t>
      </w:r>
      <w:r w:rsidRPr="006936C8">
        <w:rPr>
          <w:color w:val="000000" w:themeColor="text1"/>
        </w:rPr>
        <w:t>(</w:t>
      </w:r>
      <w:r w:rsidRPr="006936C8">
        <w:rPr>
          <w:color w:val="000000" w:themeColor="text1"/>
        </w:rPr>
        <w:t>Figure 3A and S3A-B, D</w:t>
      </w:r>
      <w:r w:rsidRPr="006936C8">
        <w:rPr>
          <w:color w:val="000000" w:themeColor="text1"/>
        </w:rPr>
        <w:t>),</w:t>
      </w:r>
      <w:r w:rsidRPr="006936C8">
        <w:rPr>
          <w:color w:val="000000" w:themeColor="text1"/>
        </w:rPr>
        <w:t xml:space="preserve"> </w:t>
      </w:r>
      <w:r w:rsidRPr="006936C8">
        <w:rPr>
          <w:color w:val="000000" w:themeColor="text1"/>
        </w:rPr>
        <w:t xml:space="preserve">with </w:t>
      </w:r>
      <w:r w:rsidRPr="006936C8">
        <w:rPr>
          <w:color w:val="000000" w:themeColor="text1"/>
        </w:rPr>
        <w:t xml:space="preserve">a median population ratio of 0.3 </w:t>
      </w:r>
      <w:proofErr w:type="spellStart"/>
      <w:r w:rsidRPr="006936C8">
        <w:rPr>
          <w:color w:val="000000" w:themeColor="text1"/>
        </w:rPr>
        <w:t>Msc</w:t>
      </w:r>
      <w:proofErr w:type="spellEnd"/>
      <w:r w:rsidRPr="006936C8">
        <w:rPr>
          <w:color w:val="000000" w:themeColor="text1"/>
        </w:rPr>
        <w:t xml:space="preserve"> per 1 DC (0.3:1, from hereon) (</w:t>
      </w:r>
      <w:r w:rsidRPr="006936C8">
        <w:rPr>
          <w:color w:val="000000" w:themeColor="text1"/>
        </w:rPr>
        <w:t>Figure 3C</w:t>
      </w:r>
      <w:r w:rsidRPr="006936C8">
        <w:rPr>
          <w:color w:val="000000" w:themeColor="text1"/>
        </w:rPr>
        <w:t xml:space="preserve">) and </w:t>
      </w:r>
      <w:r w:rsidRPr="006936C8">
        <w:rPr>
          <w:color w:val="000000" w:themeColor="text1"/>
        </w:rPr>
        <w:t>the majority of DCs (~93%) contacted by a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w:t>
      </w:r>
    </w:p>
    <w:p w14:paraId="20B4AFD9" w14:textId="77777777" w:rsidR="0011559E" w:rsidRPr="006936C8" w:rsidRDefault="00B36996">
      <w:pPr>
        <w:spacing w:line="356" w:lineRule="auto"/>
        <w:ind w:left="-5"/>
        <w:rPr>
          <w:color w:val="000000" w:themeColor="text1"/>
        </w:rPr>
      </w:pPr>
      <w:r w:rsidRPr="006936C8">
        <w:rPr>
          <w:color w:val="000000" w:themeColor="text1"/>
        </w:rPr>
        <w:t>(</w:t>
      </w:r>
      <w:r w:rsidRPr="006936C8">
        <w:rPr>
          <w:color w:val="000000" w:themeColor="text1"/>
        </w:rPr>
        <w:t>Figure 3</w:t>
      </w:r>
      <w:proofErr w:type="gramStart"/>
      <w:r w:rsidRPr="006936C8">
        <w:rPr>
          <w:color w:val="000000" w:themeColor="text1"/>
        </w:rPr>
        <w:t>A,D</w:t>
      </w:r>
      <w:proofErr w:type="gramEnd"/>
      <w:r w:rsidRPr="006936C8">
        <w:rPr>
          <w:color w:val="000000" w:themeColor="text1"/>
        </w:rPr>
        <w:t xml:space="preserve"> and S3E</w:t>
      </w:r>
      <w:r w:rsidRPr="006936C8">
        <w:rPr>
          <w:color w:val="000000" w:themeColor="text1"/>
        </w:rPr>
        <w:t>)</w:t>
      </w:r>
      <w:r w:rsidRPr="006936C8">
        <w:rPr>
          <w:i/>
          <w:color w:val="000000" w:themeColor="text1"/>
        </w:rPr>
        <w:t>.</w:t>
      </w:r>
      <w:r w:rsidRPr="006936C8">
        <w:rPr>
          <w:color w:val="000000" w:themeColor="text1"/>
        </w:rPr>
        <w:t xml:space="preserve"> Following tissue damage (DDC d5), DCs, but not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 xml:space="preserve"> (SCA1</w:t>
      </w:r>
      <w:r w:rsidRPr="006936C8">
        <w:rPr>
          <w:color w:val="000000" w:themeColor="text1"/>
          <w:vertAlign w:val="superscript"/>
        </w:rPr>
        <w:t>+</w:t>
      </w:r>
      <w:r w:rsidRPr="006936C8">
        <w:rPr>
          <w:color w:val="000000" w:themeColor="text1"/>
        </w:rPr>
        <w:t xml:space="preserve"> or SCA1) cells increase in numbers (</w:t>
      </w:r>
      <w:r w:rsidRPr="006936C8">
        <w:rPr>
          <w:color w:val="000000" w:themeColor="text1"/>
        </w:rPr>
        <w:t>Figure 3B and S3C</w:t>
      </w:r>
      <w:r w:rsidRPr="006936C8">
        <w:rPr>
          <w:color w:val="000000" w:themeColor="text1"/>
        </w:rPr>
        <w:t>). This results in a significant drop in the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proofErr w:type="gramStart"/>
      <w:r w:rsidRPr="006936C8">
        <w:rPr>
          <w:color w:val="000000" w:themeColor="text1"/>
          <w:vertAlign w:val="superscript"/>
        </w:rPr>
        <w:t>+</w:t>
      </w:r>
      <w:r w:rsidRPr="006936C8">
        <w:rPr>
          <w:color w:val="000000" w:themeColor="text1"/>
        </w:rPr>
        <w:t>:</w:t>
      </w:r>
      <w:r w:rsidRPr="006936C8">
        <w:rPr>
          <w:color w:val="000000" w:themeColor="text1"/>
        </w:rPr>
        <w:t>DC</w:t>
      </w:r>
      <w:proofErr w:type="gramEnd"/>
      <w:r w:rsidRPr="006936C8">
        <w:rPr>
          <w:color w:val="000000" w:themeColor="text1"/>
        </w:rPr>
        <w:t xml:space="preserve"> cell ratio (from 0.3:1 to 0.1:1) (</w:t>
      </w:r>
      <w:r w:rsidRPr="006936C8">
        <w:rPr>
          <w:color w:val="000000" w:themeColor="text1"/>
        </w:rPr>
        <w:t>Figure 3C</w:t>
      </w:r>
      <w:r w:rsidRPr="006936C8">
        <w:rPr>
          <w:color w:val="000000" w:themeColor="text1"/>
        </w:rPr>
        <w:t xml:space="preserve">), increased distance between both </w:t>
      </w:r>
      <w:r w:rsidRPr="006936C8">
        <w:rPr>
          <w:color w:val="000000" w:themeColor="text1"/>
        </w:rPr>
        <w:lastRenderedPageBreak/>
        <w:t>compartments (from ~11</w:t>
      </w:r>
      <w:r w:rsidRPr="006936C8">
        <w:rPr>
          <w:rFonts w:ascii="Segoe UI Symbol" w:eastAsia="Segoe UI Symbol" w:hAnsi="Segoe UI Symbol" w:cs="Segoe UI Symbol"/>
          <w:color w:val="000000" w:themeColor="text1"/>
        </w:rPr>
        <w:t></w:t>
      </w:r>
      <w:r w:rsidRPr="006936C8">
        <w:rPr>
          <w:color w:val="000000" w:themeColor="text1"/>
        </w:rPr>
        <w:t>m to ~30</w:t>
      </w:r>
      <w:r w:rsidRPr="006936C8">
        <w:rPr>
          <w:rFonts w:ascii="Segoe UI Symbol" w:eastAsia="Segoe UI Symbol" w:hAnsi="Segoe UI Symbol" w:cs="Segoe UI Symbol"/>
          <w:color w:val="000000" w:themeColor="text1"/>
        </w:rPr>
        <w:t></w:t>
      </w:r>
      <w:r w:rsidRPr="006936C8">
        <w:rPr>
          <w:color w:val="000000" w:themeColor="text1"/>
        </w:rPr>
        <w:t xml:space="preserve">m) </w:t>
      </w:r>
      <w:r w:rsidRPr="006936C8">
        <w:rPr>
          <w:color w:val="000000" w:themeColor="text1"/>
        </w:rPr>
        <w:t xml:space="preserve">and a significant decrease in the number of cell-cell contacts between both populations (from ~93% to ~84%) </w:t>
      </w:r>
      <w:r w:rsidRPr="006936C8">
        <w:rPr>
          <w:color w:val="000000" w:themeColor="text1"/>
        </w:rPr>
        <w:t>(</w:t>
      </w:r>
      <w:r w:rsidRPr="006936C8">
        <w:rPr>
          <w:color w:val="000000" w:themeColor="text1"/>
        </w:rPr>
        <w:t>Figure 3D and S3E</w:t>
      </w:r>
      <w:r w:rsidRPr="006936C8">
        <w:rPr>
          <w:color w:val="000000" w:themeColor="text1"/>
        </w:rPr>
        <w:t>). By the earl</w:t>
      </w:r>
      <w:r w:rsidRPr="006936C8">
        <w:rPr>
          <w:color w:val="000000" w:themeColor="text1"/>
        </w:rPr>
        <w:t>y phase of recovery (DDC d5+7), the DC pool was still enlarged (</w:t>
      </w:r>
      <w:r w:rsidRPr="006936C8">
        <w:rPr>
          <w:color w:val="000000" w:themeColor="text1"/>
        </w:rPr>
        <w:t>Figure 3B</w:t>
      </w:r>
      <w:r w:rsidRPr="006936C8">
        <w:rPr>
          <w:color w:val="000000" w:themeColor="text1"/>
        </w:rPr>
        <w:t>) but the percentage of proliferating cells had diminished significantly to its pre-damage condition (</w:t>
      </w:r>
      <w:r w:rsidRPr="006936C8">
        <w:rPr>
          <w:color w:val="000000" w:themeColor="text1"/>
        </w:rPr>
        <w:t>Figure S3C</w:t>
      </w:r>
      <w:r w:rsidRPr="006936C8">
        <w:rPr>
          <w:color w:val="000000" w:themeColor="text1"/>
        </w:rPr>
        <w:t>). This coincided with an increase in the absolute number of SCA1</w:t>
      </w:r>
      <w:r w:rsidRPr="006936C8">
        <w:rPr>
          <w:color w:val="000000" w:themeColor="text1"/>
          <w:vertAlign w:val="superscript"/>
        </w:rPr>
        <w:t>+</w:t>
      </w:r>
      <w:r w:rsidRPr="006936C8">
        <w:rPr>
          <w:color w:val="000000" w:themeColor="text1"/>
        </w:rPr>
        <w:t>Msc c</w:t>
      </w:r>
      <w:r w:rsidRPr="006936C8">
        <w:rPr>
          <w:color w:val="000000" w:themeColor="text1"/>
        </w:rPr>
        <w:t>ells (</w:t>
      </w:r>
      <w:r w:rsidRPr="006936C8">
        <w:rPr>
          <w:color w:val="000000" w:themeColor="text1"/>
        </w:rPr>
        <w:t>Figure 3B</w:t>
      </w:r>
      <w:r w:rsidRPr="006936C8">
        <w:rPr>
          <w:color w:val="000000" w:themeColor="text1"/>
        </w:rPr>
        <w:t>), a raise in the cell ratios from 0.1:1 to 0.5:1 (</w:t>
      </w:r>
      <w:r w:rsidRPr="006936C8">
        <w:rPr>
          <w:color w:val="000000" w:themeColor="text1"/>
        </w:rPr>
        <w:t>Figure 3C</w:t>
      </w:r>
      <w:r w:rsidRPr="006936C8">
        <w:rPr>
          <w:color w:val="000000" w:themeColor="text1"/>
        </w:rPr>
        <w:t>), a return to the baseline distance (</w:t>
      </w:r>
      <w:r w:rsidRPr="006936C8">
        <w:rPr>
          <w:color w:val="000000" w:themeColor="text1"/>
        </w:rPr>
        <w:t>Figure 3A, S3A-B, D</w:t>
      </w:r>
      <w:r w:rsidRPr="006936C8">
        <w:rPr>
          <w:color w:val="000000" w:themeColor="text1"/>
        </w:rPr>
        <w:t>)</w:t>
      </w:r>
      <w:r w:rsidRPr="006936C8">
        <w:rPr>
          <w:color w:val="000000" w:themeColor="text1"/>
        </w:rPr>
        <w:t xml:space="preserve"> and a re-establishment of the cell-cell contacts (from ~84% to 96%) </w:t>
      </w:r>
      <w:r w:rsidRPr="006936C8">
        <w:rPr>
          <w:color w:val="000000" w:themeColor="text1"/>
        </w:rPr>
        <w:t>(</w:t>
      </w:r>
      <w:r w:rsidRPr="006936C8">
        <w:rPr>
          <w:color w:val="000000" w:themeColor="text1"/>
        </w:rPr>
        <w:t>Figure 3</w:t>
      </w:r>
      <w:proofErr w:type="gramStart"/>
      <w:r w:rsidRPr="006936C8">
        <w:rPr>
          <w:color w:val="000000" w:themeColor="text1"/>
        </w:rPr>
        <w:t>A,D</w:t>
      </w:r>
      <w:proofErr w:type="gramEnd"/>
      <w:r w:rsidRPr="006936C8">
        <w:rPr>
          <w:color w:val="000000" w:themeColor="text1"/>
        </w:rPr>
        <w:t>). At day 38 of recovery (termination phas</w:t>
      </w:r>
      <w:r w:rsidRPr="006936C8">
        <w:rPr>
          <w:color w:val="000000" w:themeColor="text1"/>
        </w:rPr>
        <w:t>e), both the DC and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mesenchymal compartments significantly shrank to approximate of their steady state numbers, ratios, spatial </w:t>
      </w:r>
      <w:proofErr w:type="gramStart"/>
      <w:r w:rsidRPr="006936C8">
        <w:rPr>
          <w:color w:val="000000" w:themeColor="text1"/>
        </w:rPr>
        <w:t>disposition</w:t>
      </w:r>
      <w:proofErr w:type="gramEnd"/>
      <w:r w:rsidRPr="006936C8">
        <w:rPr>
          <w:color w:val="000000" w:themeColor="text1"/>
        </w:rPr>
        <w:t xml:space="preserve"> and cell-cell contacts (</w:t>
      </w:r>
      <w:r w:rsidRPr="006936C8">
        <w:rPr>
          <w:color w:val="000000" w:themeColor="text1"/>
        </w:rPr>
        <w:t>Figure 3A-D, S3A-B, E</w:t>
      </w:r>
      <w:r w:rsidRPr="006936C8">
        <w:rPr>
          <w:color w:val="000000" w:themeColor="text1"/>
        </w:rPr>
        <w:t>). Of note, the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w:t>
      </w:r>
      <w:r w:rsidRPr="006936C8">
        <w:rPr>
          <w:color w:val="000000" w:themeColor="text1"/>
        </w:rPr>
        <w:t xml:space="preserve">mesenchymal compartment did not increase its numbers during the entire </w:t>
      </w:r>
      <w:proofErr w:type="spellStart"/>
      <w:r w:rsidRPr="006936C8">
        <w:rPr>
          <w:color w:val="000000" w:themeColor="text1"/>
        </w:rPr>
        <w:t>damageregenerative</w:t>
      </w:r>
      <w:proofErr w:type="spellEnd"/>
      <w:r w:rsidRPr="006936C8">
        <w:rPr>
          <w:color w:val="000000" w:themeColor="text1"/>
        </w:rPr>
        <w:t xml:space="preserve"> response (</w:t>
      </w:r>
      <w:r w:rsidRPr="006936C8">
        <w:rPr>
          <w:color w:val="000000" w:themeColor="text1"/>
        </w:rPr>
        <w:t>Figure 3B</w:t>
      </w:r>
      <w:r w:rsidRPr="006936C8">
        <w:rPr>
          <w:color w:val="000000" w:themeColor="text1"/>
        </w:rPr>
        <w:t xml:space="preserve">).  </w:t>
      </w:r>
    </w:p>
    <w:p w14:paraId="4ECACDC5" w14:textId="77777777" w:rsidR="0011559E" w:rsidRPr="006936C8" w:rsidRDefault="00B36996">
      <w:pPr>
        <w:spacing w:line="355" w:lineRule="auto"/>
        <w:ind w:left="-5"/>
        <w:rPr>
          <w:color w:val="000000" w:themeColor="text1"/>
        </w:rPr>
      </w:pPr>
      <w:r w:rsidRPr="006936C8">
        <w:rPr>
          <w:color w:val="000000" w:themeColor="text1"/>
        </w:rPr>
        <w:t>Taken together, these results indicate that both cell populations proliferate, but at different tempo; the ductal cells proliferate first, dur</w:t>
      </w:r>
      <w:r w:rsidRPr="006936C8">
        <w:rPr>
          <w:color w:val="000000" w:themeColor="text1"/>
        </w:rPr>
        <w:t xml:space="preserve">ing damage phase (Day 5, damage), followed by the mesenchymal cells after the damage is removed (Day 7, after recovery). This asynchrony results in a significant and dynamic change in the distance, cellular </w:t>
      </w:r>
      <w:proofErr w:type="gramStart"/>
      <w:r w:rsidRPr="006936C8">
        <w:rPr>
          <w:color w:val="000000" w:themeColor="text1"/>
        </w:rPr>
        <w:t>ratios</w:t>
      </w:r>
      <w:proofErr w:type="gramEnd"/>
      <w:r w:rsidRPr="006936C8">
        <w:rPr>
          <w:color w:val="000000" w:themeColor="text1"/>
        </w:rPr>
        <w:t xml:space="preserve"> and number of cell-cell contacts between b</w:t>
      </w:r>
      <w:r w:rsidRPr="006936C8">
        <w:rPr>
          <w:color w:val="000000" w:themeColor="text1"/>
        </w:rPr>
        <w:t xml:space="preserve">oth populations. </w:t>
      </w:r>
      <w:r w:rsidRPr="006936C8">
        <w:rPr>
          <w:color w:val="000000" w:themeColor="text1"/>
        </w:rPr>
        <w:t xml:space="preserve">Accordingly, we can hypothesize </w:t>
      </w:r>
      <w:r w:rsidRPr="006936C8">
        <w:rPr>
          <w:color w:val="000000" w:themeColor="text1"/>
        </w:rPr>
        <w:t>a scenario whereby in steady state the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mesenchyme holds the ductal epithelium in a non-proliferative state; in contrast, upon damage, </w:t>
      </w:r>
      <w:r w:rsidRPr="006936C8">
        <w:rPr>
          <w:color w:val="000000" w:themeColor="text1"/>
        </w:rPr>
        <w:t xml:space="preserve">ductal cell proliferation is prioritized, presumably by </w:t>
      </w:r>
      <w:r w:rsidRPr="006936C8">
        <w:rPr>
          <w:color w:val="000000" w:themeColor="text1"/>
        </w:rPr>
        <w:t>mito</w:t>
      </w:r>
      <w:r w:rsidRPr="006936C8">
        <w:rPr>
          <w:color w:val="000000" w:themeColor="text1"/>
        </w:rPr>
        <w:t xml:space="preserve">genic signals, which results in a temporary drop in the steady-state ratios and cell-cell contacts. </w:t>
      </w:r>
      <w:r w:rsidRPr="006936C8">
        <w:rPr>
          <w:color w:val="000000" w:themeColor="text1"/>
        </w:rPr>
        <w:t xml:space="preserve">Upon cessation of damage, </w:t>
      </w:r>
      <w:r w:rsidRPr="006936C8">
        <w:rPr>
          <w:color w:val="000000" w:themeColor="text1"/>
        </w:rPr>
        <w:t xml:space="preserve">the mesenchymal cells expand and </w:t>
      </w:r>
      <w:r w:rsidRPr="006936C8">
        <w:rPr>
          <w:color w:val="000000" w:themeColor="text1"/>
        </w:rPr>
        <w:t>re-establish physical contacts with the ductal epithelium, which eventually reinstates the homeos</w:t>
      </w:r>
      <w:r w:rsidRPr="006936C8">
        <w:rPr>
          <w:color w:val="000000" w:themeColor="text1"/>
        </w:rPr>
        <w:t>tatic, non-proliferative, steady state</w:t>
      </w:r>
      <w:r w:rsidRPr="006936C8">
        <w:rPr>
          <w:color w:val="000000" w:themeColor="text1"/>
        </w:rPr>
        <w:t xml:space="preserve">.  </w:t>
      </w:r>
    </w:p>
    <w:p w14:paraId="5544E721"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4F63B601" w14:textId="77777777" w:rsidR="0011559E" w:rsidRPr="006936C8" w:rsidRDefault="00B36996">
      <w:pPr>
        <w:spacing w:after="3" w:line="356" w:lineRule="auto"/>
        <w:ind w:left="-5"/>
        <w:rPr>
          <w:color w:val="000000" w:themeColor="text1"/>
        </w:rPr>
      </w:pPr>
      <w:r w:rsidRPr="006936C8">
        <w:rPr>
          <w:b/>
          <w:color w:val="000000" w:themeColor="text1"/>
        </w:rPr>
        <w:t xml:space="preserve">Secreted factors released by mesenchymal cells activate ductal cell proliferation and organoid formation  </w:t>
      </w:r>
    </w:p>
    <w:p w14:paraId="3F4A161C" w14:textId="77777777" w:rsidR="0011559E" w:rsidRPr="006936C8" w:rsidRDefault="00B36996">
      <w:pPr>
        <w:spacing w:line="363" w:lineRule="auto"/>
        <w:ind w:left="-5"/>
        <w:rPr>
          <w:color w:val="000000" w:themeColor="text1"/>
        </w:rPr>
      </w:pPr>
      <w:r w:rsidRPr="006936C8">
        <w:rPr>
          <w:color w:val="000000" w:themeColor="text1"/>
        </w:rPr>
        <w:t xml:space="preserve">The cellular dynamics observed </w:t>
      </w:r>
      <w:r w:rsidRPr="006936C8">
        <w:rPr>
          <w:i/>
          <w:color w:val="000000" w:themeColor="text1"/>
        </w:rPr>
        <w:t>in vivo</w:t>
      </w:r>
      <w:r w:rsidRPr="006936C8">
        <w:rPr>
          <w:color w:val="000000" w:themeColor="text1"/>
        </w:rPr>
        <w:t xml:space="preserve"> prompted us to hypothesize that the relative abundance, </w:t>
      </w:r>
      <w:proofErr w:type="gramStart"/>
      <w:r w:rsidRPr="006936C8">
        <w:rPr>
          <w:color w:val="000000" w:themeColor="text1"/>
        </w:rPr>
        <w:t>proximity</w:t>
      </w:r>
      <w:proofErr w:type="gramEnd"/>
      <w:r w:rsidRPr="006936C8">
        <w:rPr>
          <w:color w:val="000000" w:themeColor="text1"/>
        </w:rPr>
        <w:t xml:space="preserve"> </w:t>
      </w:r>
      <w:r w:rsidRPr="006936C8">
        <w:rPr>
          <w:color w:val="000000" w:themeColor="text1"/>
        </w:rPr>
        <w:t xml:space="preserve">and cell-cell contacts between the two populations could control the proliferative state of the ductal cells during regeneration. </w:t>
      </w:r>
      <w:r w:rsidRPr="006936C8">
        <w:rPr>
          <w:color w:val="000000" w:themeColor="text1"/>
        </w:rPr>
        <w:t xml:space="preserve">Therefore, we next studied how dynamic changes in </w:t>
      </w:r>
      <w:proofErr w:type="spellStart"/>
      <w:proofErr w:type="gramStart"/>
      <w:r w:rsidRPr="006936C8">
        <w:rPr>
          <w:color w:val="000000" w:themeColor="text1"/>
        </w:rPr>
        <w:t>Msc:ductal</w:t>
      </w:r>
      <w:proofErr w:type="spellEnd"/>
      <w:proofErr w:type="gramEnd"/>
      <w:r w:rsidRPr="006936C8">
        <w:rPr>
          <w:color w:val="000000" w:themeColor="text1"/>
        </w:rPr>
        <w:t xml:space="preserve"> cell numbers and cell-cell contacts impact epithelial cell </w:t>
      </w:r>
      <w:proofErr w:type="spellStart"/>
      <w:r w:rsidRPr="006936C8">
        <w:rPr>
          <w:color w:val="000000" w:themeColor="text1"/>
        </w:rPr>
        <w:t>behavi</w:t>
      </w:r>
      <w:r w:rsidRPr="006936C8">
        <w:rPr>
          <w:color w:val="000000" w:themeColor="text1"/>
        </w:rPr>
        <w:t>or</w:t>
      </w:r>
      <w:proofErr w:type="spellEnd"/>
      <w:r w:rsidRPr="006936C8">
        <w:rPr>
          <w:color w:val="000000" w:themeColor="text1"/>
        </w:rPr>
        <w:t xml:space="preserve">. For that, we opted to manipulate the cellular ratios between both populations </w:t>
      </w:r>
      <w:r w:rsidRPr="006936C8">
        <w:rPr>
          <w:i/>
          <w:color w:val="000000" w:themeColor="text1"/>
        </w:rPr>
        <w:t>in vitro</w:t>
      </w:r>
      <w:r w:rsidRPr="006936C8">
        <w:rPr>
          <w:color w:val="000000" w:themeColor="text1"/>
        </w:rPr>
        <w:t xml:space="preserve">, in organoid co-cultures, where experimental conditions can be controlled. </w:t>
      </w:r>
      <w:r w:rsidRPr="006936C8">
        <w:rPr>
          <w:color w:val="000000" w:themeColor="text1"/>
        </w:rPr>
        <w:t xml:space="preserve"> </w:t>
      </w:r>
    </w:p>
    <w:p w14:paraId="183F1088" w14:textId="77777777" w:rsidR="0011559E" w:rsidRPr="006936C8" w:rsidRDefault="00B36996">
      <w:pPr>
        <w:spacing w:line="371" w:lineRule="auto"/>
        <w:ind w:left="-5"/>
        <w:rPr>
          <w:color w:val="000000" w:themeColor="text1"/>
        </w:rPr>
      </w:pPr>
      <w:r w:rsidRPr="006936C8">
        <w:rPr>
          <w:color w:val="000000" w:themeColor="text1"/>
        </w:rPr>
        <w:t>Like the regenerating tissue, organoids also depend on key growth factors that mimic the mitogenic microenvironment of the damaged liver. Considering that the SCA1</w:t>
      </w:r>
      <w:r w:rsidRPr="006936C8">
        <w:rPr>
          <w:color w:val="000000" w:themeColor="text1"/>
          <w:vertAlign w:val="superscript"/>
        </w:rPr>
        <w:t xml:space="preserve">+ </w:t>
      </w:r>
      <w:r w:rsidRPr="006936C8">
        <w:rPr>
          <w:color w:val="000000" w:themeColor="text1"/>
        </w:rPr>
        <w:t>mesenchymal population expressed a battery of mitogens (</w:t>
      </w:r>
      <w:r w:rsidRPr="006936C8">
        <w:rPr>
          <w:color w:val="000000" w:themeColor="text1"/>
        </w:rPr>
        <w:t>Figure 2D-G and S2</w:t>
      </w:r>
      <w:proofErr w:type="gramStart"/>
      <w:r w:rsidRPr="006936C8">
        <w:rPr>
          <w:color w:val="000000" w:themeColor="text1"/>
        </w:rPr>
        <w:t>B,D</w:t>
      </w:r>
      <w:proofErr w:type="gramEnd"/>
      <w:r w:rsidRPr="006936C8">
        <w:rPr>
          <w:color w:val="000000" w:themeColor="text1"/>
        </w:rPr>
        <w:t>) that are req</w:t>
      </w:r>
      <w:r w:rsidRPr="006936C8">
        <w:rPr>
          <w:color w:val="000000" w:themeColor="text1"/>
        </w:rPr>
        <w:t>uired for liver organoids to expand (</w:t>
      </w:r>
      <w:proofErr w:type="spellStart"/>
      <w:r w:rsidRPr="006936C8">
        <w:rPr>
          <w:color w:val="000000" w:themeColor="text1"/>
        </w:rPr>
        <w:t>Huch</w:t>
      </w:r>
      <w:proofErr w:type="spellEnd"/>
      <w:r w:rsidRPr="006936C8">
        <w:rPr>
          <w:color w:val="000000" w:themeColor="text1"/>
        </w:rPr>
        <w:t xml:space="preserve"> et al., 2013), we first sought to determine whether these cells would support the growth of ductal liver organoids </w:t>
      </w:r>
      <w:r w:rsidRPr="006936C8">
        <w:rPr>
          <w:i/>
          <w:color w:val="000000" w:themeColor="text1"/>
        </w:rPr>
        <w:t xml:space="preserve">in vitro, </w:t>
      </w:r>
      <w:r w:rsidRPr="006936C8">
        <w:rPr>
          <w:color w:val="000000" w:themeColor="text1"/>
        </w:rPr>
        <w:t xml:space="preserve">interpreted as a functional read-out of being a </w:t>
      </w:r>
      <w:r w:rsidRPr="006936C8">
        <w:rPr>
          <w:i/>
          <w:color w:val="000000" w:themeColor="text1"/>
        </w:rPr>
        <w:t xml:space="preserve">bona-fide </w:t>
      </w:r>
      <w:proofErr w:type="spellStart"/>
      <w:r w:rsidRPr="006936C8">
        <w:rPr>
          <w:color w:val="000000" w:themeColor="text1"/>
        </w:rPr>
        <w:t>proregenerative</w:t>
      </w:r>
      <w:proofErr w:type="spellEnd"/>
      <w:r w:rsidRPr="006936C8">
        <w:rPr>
          <w:color w:val="000000" w:themeColor="text1"/>
        </w:rPr>
        <w:t xml:space="preserve"> niche populatio</w:t>
      </w:r>
      <w:r w:rsidRPr="006936C8">
        <w:rPr>
          <w:color w:val="000000" w:themeColor="text1"/>
        </w:rPr>
        <w:t xml:space="preserve">n. For that, we first identified culture conditions that would enable the maintenance of these </w:t>
      </w:r>
      <w:r w:rsidRPr="006936C8">
        <w:rPr>
          <w:color w:val="000000" w:themeColor="text1"/>
        </w:rPr>
        <w:lastRenderedPageBreak/>
        <w:t xml:space="preserve">mesenchymal cells </w:t>
      </w:r>
      <w:r w:rsidRPr="006936C8">
        <w:rPr>
          <w:i/>
          <w:color w:val="000000" w:themeColor="text1"/>
        </w:rPr>
        <w:t>in vitro</w:t>
      </w:r>
      <w:r w:rsidRPr="006936C8">
        <w:rPr>
          <w:color w:val="000000" w:themeColor="text1"/>
        </w:rPr>
        <w:t xml:space="preserve">. Following several iterations of growth factor and matrix combinations, we selected </w:t>
      </w:r>
      <w:proofErr w:type="spellStart"/>
      <w:r w:rsidRPr="006936C8">
        <w:rPr>
          <w:color w:val="000000" w:themeColor="text1"/>
        </w:rPr>
        <w:t>AdDMEM</w:t>
      </w:r>
      <w:proofErr w:type="spellEnd"/>
      <w:r w:rsidRPr="006936C8">
        <w:rPr>
          <w:color w:val="000000" w:themeColor="text1"/>
        </w:rPr>
        <w:t xml:space="preserve">/F12 supplemented with FBS and </w:t>
      </w:r>
      <w:r w:rsidRPr="006936C8">
        <w:rPr>
          <w:color w:val="000000" w:themeColor="text1"/>
        </w:rPr>
        <w:t>WNT3A</w:t>
      </w:r>
      <w:r w:rsidRPr="006936C8">
        <w:rPr>
          <w:color w:val="000000" w:themeColor="text1"/>
        </w:rPr>
        <w:t xml:space="preserve"> (hereon</w:t>
      </w:r>
      <w:r w:rsidRPr="006936C8">
        <w:rPr>
          <w:color w:val="000000" w:themeColor="text1"/>
        </w:rPr>
        <w:t xml:space="preserve"> called mesenchymal medium-MM) and culturing on plastic to enhance mesenchymal cell viability (</w:t>
      </w:r>
      <w:r w:rsidRPr="006936C8">
        <w:rPr>
          <w:color w:val="000000" w:themeColor="text1"/>
        </w:rPr>
        <w:t>Figure S4A-B</w:t>
      </w:r>
      <w:r w:rsidRPr="006936C8">
        <w:rPr>
          <w:color w:val="000000" w:themeColor="text1"/>
        </w:rPr>
        <w:t>).</w:t>
      </w:r>
      <w:r w:rsidRPr="006936C8">
        <w:rPr>
          <w:color w:val="000000" w:themeColor="text1"/>
        </w:rPr>
        <w:t xml:space="preserve"> Given the low yield of primary PDGFRα</w:t>
      </w:r>
      <w:r w:rsidRPr="006936C8">
        <w:rPr>
          <w:color w:val="000000" w:themeColor="text1"/>
          <w:vertAlign w:val="superscript"/>
        </w:rPr>
        <w:t xml:space="preserve">+ </w:t>
      </w:r>
      <w:r w:rsidRPr="006936C8">
        <w:rPr>
          <w:color w:val="000000" w:themeColor="text1"/>
        </w:rPr>
        <w:t>SCA1</w:t>
      </w:r>
      <w:r w:rsidRPr="006936C8">
        <w:rPr>
          <w:color w:val="000000" w:themeColor="text1"/>
          <w:vertAlign w:val="superscript"/>
        </w:rPr>
        <w:t>+</w:t>
      </w:r>
      <w:r w:rsidRPr="006936C8">
        <w:rPr>
          <w:color w:val="000000" w:themeColor="text1"/>
        </w:rPr>
        <w:t xml:space="preserve"> and PDGFRα</w:t>
      </w:r>
      <w:r w:rsidRPr="006936C8">
        <w:rPr>
          <w:color w:val="000000" w:themeColor="text1"/>
          <w:vertAlign w:val="superscript"/>
        </w:rPr>
        <w:t xml:space="preserve">+ </w:t>
      </w:r>
      <w:r w:rsidRPr="006936C8">
        <w:rPr>
          <w:color w:val="000000" w:themeColor="text1"/>
        </w:rPr>
        <w:t>SCA1</w:t>
      </w:r>
      <w:r w:rsidRPr="006936C8">
        <w:rPr>
          <w:color w:val="000000" w:themeColor="text1"/>
          <w:vertAlign w:val="superscript"/>
        </w:rPr>
        <w:t xml:space="preserve">- </w:t>
      </w:r>
      <w:r w:rsidRPr="006936C8">
        <w:rPr>
          <w:color w:val="000000" w:themeColor="text1"/>
        </w:rPr>
        <w:t>mesenchymal cells isolated from murine livers (</w:t>
      </w:r>
      <w:r w:rsidRPr="006936C8">
        <w:rPr>
          <w:color w:val="000000" w:themeColor="text1"/>
        </w:rPr>
        <w:t>Figure S4C</w:t>
      </w:r>
      <w:r w:rsidRPr="006936C8">
        <w:rPr>
          <w:color w:val="000000" w:themeColor="text1"/>
        </w:rPr>
        <w:t>), we opted to investigate</w:t>
      </w:r>
      <w:r w:rsidRPr="006936C8">
        <w:rPr>
          <w:color w:val="000000" w:themeColor="text1"/>
        </w:rPr>
        <w:t xml:space="preserve"> if our optimized culture conditions would enable serial passaging of these cells, prior to co-culture. We readily expanded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cells (~2 months in culture, passage 5)</w:t>
      </w:r>
      <w:r w:rsidRPr="006936C8">
        <w:rPr>
          <w:color w:val="000000" w:themeColor="text1"/>
        </w:rPr>
        <w:t xml:space="preserve"> (</w:t>
      </w:r>
      <w:r w:rsidRPr="006936C8">
        <w:rPr>
          <w:color w:val="000000" w:themeColor="text1"/>
        </w:rPr>
        <w:t>Figure S4D-G</w:t>
      </w:r>
      <w:r w:rsidRPr="006936C8">
        <w:rPr>
          <w:color w:val="000000" w:themeColor="text1"/>
        </w:rPr>
        <w:t>)</w:t>
      </w:r>
      <w:r w:rsidRPr="006936C8">
        <w:rPr>
          <w:color w:val="000000" w:themeColor="text1"/>
        </w:rPr>
        <w:t xml:space="preserve"> while the endothelial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cells could not be consistent</w:t>
      </w:r>
      <w:r w:rsidRPr="006936C8">
        <w:rPr>
          <w:color w:val="000000" w:themeColor="text1"/>
        </w:rPr>
        <w:t>ly grown (</w:t>
      </w:r>
      <w:r w:rsidRPr="006936C8">
        <w:rPr>
          <w:color w:val="000000" w:themeColor="text1"/>
        </w:rPr>
        <w:t>Figure S4H)</w:t>
      </w:r>
      <w:r w:rsidRPr="006936C8">
        <w:rPr>
          <w:color w:val="000000" w:themeColor="text1"/>
        </w:rPr>
        <w:t xml:space="preserve">. </w:t>
      </w:r>
      <w:r w:rsidRPr="006936C8">
        <w:rPr>
          <w:color w:val="000000" w:themeColor="text1"/>
        </w:rPr>
        <w:t>Notably, sub-fractioning the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cells into HSCs and PFs using CD34 (PFs, CD34</w:t>
      </w:r>
      <w:r w:rsidRPr="006936C8">
        <w:rPr>
          <w:color w:val="000000" w:themeColor="text1"/>
          <w:vertAlign w:val="superscript"/>
        </w:rPr>
        <w:t>+</w:t>
      </w:r>
      <w:r w:rsidRPr="006936C8">
        <w:rPr>
          <w:color w:val="000000" w:themeColor="text1"/>
        </w:rPr>
        <w:t xml:space="preserve"> and HSCs, CD34</w:t>
      </w:r>
      <w:r w:rsidRPr="006936C8">
        <w:rPr>
          <w:color w:val="000000" w:themeColor="text1"/>
          <w:vertAlign w:val="superscript"/>
        </w:rPr>
        <w:t>-</w:t>
      </w:r>
      <w:r w:rsidRPr="006936C8">
        <w:rPr>
          <w:color w:val="000000" w:themeColor="text1"/>
        </w:rPr>
        <w:t>), indicated that the cells that expanded in culture were mainly PFs (CD34</w:t>
      </w:r>
      <w:r w:rsidRPr="006936C8">
        <w:rPr>
          <w:color w:val="000000" w:themeColor="text1"/>
          <w:vertAlign w:val="superscript"/>
        </w:rPr>
        <w:t>+</w:t>
      </w:r>
      <w:r w:rsidRPr="006936C8">
        <w:rPr>
          <w:color w:val="000000" w:themeColor="text1"/>
        </w:rPr>
        <w:t>), since we did not manage to expand the HSC (CD34</w:t>
      </w:r>
      <w:r w:rsidRPr="006936C8">
        <w:rPr>
          <w:color w:val="000000" w:themeColor="text1"/>
          <w:vertAlign w:val="superscript"/>
        </w:rPr>
        <w:t>-</w:t>
      </w:r>
      <w:r w:rsidRPr="006936C8">
        <w:rPr>
          <w:color w:val="000000" w:themeColor="text1"/>
        </w:rPr>
        <w:t>) fraction, except for one occasion (</w:t>
      </w:r>
      <w:r w:rsidRPr="006936C8">
        <w:rPr>
          <w:color w:val="000000" w:themeColor="text1"/>
        </w:rPr>
        <w:t>Figure S4I</w:t>
      </w:r>
      <w:r w:rsidRPr="006936C8">
        <w:rPr>
          <w:color w:val="000000" w:themeColor="text1"/>
        </w:rPr>
        <w:t>).</w:t>
      </w:r>
      <w:r w:rsidRPr="006936C8">
        <w:rPr>
          <w:i/>
          <w:color w:val="000000" w:themeColor="text1"/>
        </w:rPr>
        <w:t xml:space="preserve"> </w:t>
      </w:r>
      <w:r w:rsidRPr="006936C8">
        <w:rPr>
          <w:color w:val="000000" w:themeColor="text1"/>
        </w:rPr>
        <w:t>Similarly, from the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fraction, only PF (CD34</w:t>
      </w:r>
      <w:r w:rsidRPr="006936C8">
        <w:rPr>
          <w:color w:val="000000" w:themeColor="text1"/>
          <w:vertAlign w:val="superscript"/>
        </w:rPr>
        <w:t>+</w:t>
      </w:r>
      <w:r w:rsidRPr="006936C8">
        <w:rPr>
          <w:color w:val="000000" w:themeColor="text1"/>
        </w:rPr>
        <w:t>) cells could be expand</w:t>
      </w:r>
      <w:r w:rsidRPr="006936C8">
        <w:rPr>
          <w:color w:val="000000" w:themeColor="text1"/>
        </w:rPr>
        <w:t>ed, although only up to P1 and at much lower efficiency (</w:t>
      </w:r>
      <w:r w:rsidRPr="006936C8">
        <w:rPr>
          <w:color w:val="000000" w:themeColor="text1"/>
        </w:rPr>
        <w:t>Figure S4I</w:t>
      </w:r>
      <w:r w:rsidRPr="006936C8">
        <w:rPr>
          <w:color w:val="000000" w:themeColor="text1"/>
        </w:rPr>
        <w:t>). Expanded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 xml:space="preserve">cells conserved their morphology, </w:t>
      </w:r>
      <w:proofErr w:type="spellStart"/>
      <w:r w:rsidRPr="006936C8">
        <w:rPr>
          <w:color w:val="000000" w:themeColor="text1"/>
        </w:rPr>
        <w:t>secretome</w:t>
      </w:r>
      <w:proofErr w:type="spellEnd"/>
      <w:r w:rsidRPr="006936C8">
        <w:rPr>
          <w:color w:val="000000" w:themeColor="text1"/>
        </w:rPr>
        <w:t xml:space="preserve"> and marker expression for the first 3 passages in culture (</w:t>
      </w:r>
      <w:r w:rsidRPr="006936C8">
        <w:rPr>
          <w:color w:val="000000" w:themeColor="text1"/>
        </w:rPr>
        <w:t>Figure S4D-G</w:t>
      </w:r>
      <w:r w:rsidRPr="006936C8">
        <w:rPr>
          <w:color w:val="000000" w:themeColor="text1"/>
        </w:rPr>
        <w:t xml:space="preserve">). However, at passage 2 the cells acquired </w:t>
      </w:r>
      <w:r w:rsidRPr="006936C8">
        <w:rPr>
          <w:i/>
          <w:color w:val="000000" w:themeColor="text1"/>
        </w:rPr>
        <w:t>α</w:t>
      </w:r>
      <w:proofErr w:type="spellStart"/>
      <w:r w:rsidRPr="006936C8">
        <w:rPr>
          <w:i/>
          <w:color w:val="000000" w:themeColor="text1"/>
        </w:rPr>
        <w:t>Sma</w:t>
      </w:r>
      <w:proofErr w:type="spellEnd"/>
      <w:r w:rsidRPr="006936C8">
        <w:rPr>
          <w:color w:val="000000" w:themeColor="text1"/>
        </w:rPr>
        <w:t xml:space="preserve"> </w:t>
      </w:r>
      <w:r w:rsidRPr="006936C8">
        <w:rPr>
          <w:color w:val="000000" w:themeColor="text1"/>
        </w:rPr>
        <w:t>expression, which indicated that they became activated (</w:t>
      </w:r>
      <w:proofErr w:type="spellStart"/>
      <w:r w:rsidRPr="006936C8">
        <w:rPr>
          <w:color w:val="000000" w:themeColor="text1"/>
        </w:rPr>
        <w:t>Rockey</w:t>
      </w:r>
      <w:proofErr w:type="spellEnd"/>
      <w:r w:rsidRPr="006936C8">
        <w:rPr>
          <w:color w:val="000000" w:themeColor="text1"/>
        </w:rPr>
        <w:t xml:space="preserve"> et al., 1992), </w:t>
      </w:r>
      <w:proofErr w:type="gramStart"/>
      <w:r w:rsidRPr="006936C8">
        <w:rPr>
          <w:color w:val="000000" w:themeColor="text1"/>
        </w:rPr>
        <w:t>and also</w:t>
      </w:r>
      <w:proofErr w:type="gramEnd"/>
      <w:r w:rsidRPr="006936C8">
        <w:rPr>
          <w:color w:val="000000" w:themeColor="text1"/>
        </w:rPr>
        <w:t xml:space="preserve"> exhibited a dramatic drop in </w:t>
      </w:r>
      <w:r w:rsidRPr="006936C8">
        <w:rPr>
          <w:i/>
          <w:color w:val="000000" w:themeColor="text1"/>
        </w:rPr>
        <w:t>Rspo1</w:t>
      </w:r>
      <w:r w:rsidRPr="006936C8">
        <w:rPr>
          <w:color w:val="000000" w:themeColor="text1"/>
        </w:rPr>
        <w:t xml:space="preserve"> expression at passage 3 (</w:t>
      </w:r>
      <w:r w:rsidRPr="006936C8">
        <w:rPr>
          <w:color w:val="000000" w:themeColor="text1"/>
        </w:rPr>
        <w:t>Figure S4F</w:t>
      </w:r>
      <w:r w:rsidRPr="006936C8">
        <w:rPr>
          <w:color w:val="000000" w:themeColor="text1"/>
        </w:rPr>
        <w:t xml:space="preserve">).  </w:t>
      </w:r>
    </w:p>
    <w:p w14:paraId="4669FB83" w14:textId="77777777" w:rsidR="0011559E" w:rsidRPr="006936C8" w:rsidRDefault="00B36996">
      <w:pPr>
        <w:spacing w:after="108" w:line="259" w:lineRule="auto"/>
        <w:ind w:left="0" w:firstLine="0"/>
        <w:jc w:val="left"/>
        <w:rPr>
          <w:color w:val="000000" w:themeColor="text1"/>
        </w:rPr>
      </w:pPr>
      <w:r w:rsidRPr="006936C8">
        <w:rPr>
          <w:color w:val="000000" w:themeColor="text1"/>
        </w:rPr>
        <w:t xml:space="preserve"> </w:t>
      </w:r>
    </w:p>
    <w:p w14:paraId="6AE29CB7" w14:textId="77777777" w:rsidR="0011559E" w:rsidRPr="006936C8" w:rsidRDefault="00B36996">
      <w:pPr>
        <w:spacing w:line="367" w:lineRule="auto"/>
        <w:ind w:left="-5"/>
        <w:rPr>
          <w:color w:val="000000" w:themeColor="text1"/>
        </w:rPr>
      </w:pPr>
      <w:r w:rsidRPr="006936C8">
        <w:rPr>
          <w:color w:val="000000" w:themeColor="text1"/>
        </w:rPr>
        <w:t>Next, we co-isolated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mesenchymal cells and </w:t>
      </w:r>
      <w:proofErr w:type="spellStart"/>
      <w:r w:rsidRPr="006936C8">
        <w:rPr>
          <w:color w:val="000000" w:themeColor="text1"/>
        </w:rPr>
        <w:t>EpCAM</w:t>
      </w:r>
      <w:proofErr w:type="spellEnd"/>
      <w:r w:rsidRPr="006936C8">
        <w:rPr>
          <w:color w:val="000000" w:themeColor="text1"/>
          <w:vertAlign w:val="superscript"/>
        </w:rPr>
        <w:t>+</w:t>
      </w:r>
      <w:r w:rsidRPr="006936C8">
        <w:rPr>
          <w:color w:val="000000" w:themeColor="text1"/>
        </w:rPr>
        <w:t xml:space="preserve"> ductal dells and embedded the</w:t>
      </w:r>
      <w:r w:rsidRPr="006936C8">
        <w:rPr>
          <w:color w:val="000000" w:themeColor="text1"/>
        </w:rPr>
        <w:t>m together inside of 3D Matrigel droplets that were overlaid with MM-medium. Interestingly, we observed that co-cultures with SCA1</w:t>
      </w:r>
      <w:r w:rsidRPr="006936C8">
        <w:rPr>
          <w:color w:val="000000" w:themeColor="text1"/>
          <w:vertAlign w:val="superscript"/>
        </w:rPr>
        <w:t>+</w:t>
      </w:r>
      <w:r w:rsidRPr="006936C8">
        <w:rPr>
          <w:color w:val="000000" w:themeColor="text1"/>
        </w:rPr>
        <w:t xml:space="preserve">Msc cells sustained organoid formation at an efficiency close to 4%, which was comparable to control organoids receiving the </w:t>
      </w:r>
      <w:r w:rsidRPr="006936C8">
        <w:rPr>
          <w:color w:val="000000" w:themeColor="text1"/>
        </w:rPr>
        <w:t>media supplemented with the complete cocktail of growth factors and 4-fold higher compared to DC alone (</w:t>
      </w:r>
      <w:r w:rsidRPr="006936C8">
        <w:rPr>
          <w:color w:val="000000" w:themeColor="text1"/>
        </w:rPr>
        <w:t>Figure 4A)</w:t>
      </w:r>
      <w:r w:rsidRPr="006936C8">
        <w:rPr>
          <w:color w:val="000000" w:themeColor="text1"/>
        </w:rPr>
        <w:t xml:space="preserve">. </w:t>
      </w:r>
      <w:r w:rsidRPr="006936C8">
        <w:rPr>
          <w:color w:val="000000" w:themeColor="text1"/>
        </w:rPr>
        <w:t>This effect was independent of WNT3A and FBS in the mesenchymal medium, since similar results were obtained when basal medium devoid of thes</w:t>
      </w:r>
      <w:r w:rsidRPr="006936C8">
        <w:rPr>
          <w:color w:val="000000" w:themeColor="text1"/>
        </w:rPr>
        <w:t>e components was used</w:t>
      </w:r>
      <w:r w:rsidRPr="006936C8">
        <w:rPr>
          <w:color w:val="000000" w:themeColor="text1"/>
        </w:rPr>
        <w:t xml:space="preserve"> (</w:t>
      </w:r>
      <w:r w:rsidRPr="006936C8">
        <w:rPr>
          <w:color w:val="000000" w:themeColor="text1"/>
        </w:rPr>
        <w:t>Figure S4J</w:t>
      </w:r>
      <w:r w:rsidRPr="006936C8">
        <w:rPr>
          <w:color w:val="000000" w:themeColor="text1"/>
        </w:rPr>
        <w:t xml:space="preserve">, basal). </w:t>
      </w:r>
      <w:r w:rsidRPr="006936C8">
        <w:rPr>
          <w:color w:val="000000" w:themeColor="text1"/>
        </w:rPr>
        <w:t>Culturing SCA1</w:t>
      </w:r>
      <w:r w:rsidRPr="006936C8">
        <w:rPr>
          <w:color w:val="000000" w:themeColor="text1"/>
          <w:vertAlign w:val="superscript"/>
        </w:rPr>
        <w:t>+</w:t>
      </w:r>
      <w:r w:rsidRPr="006936C8">
        <w:rPr>
          <w:color w:val="000000" w:themeColor="text1"/>
        </w:rPr>
        <w:t>Msc cells on their own did not generate organoids, as expected (</w:t>
      </w:r>
      <w:r w:rsidRPr="006936C8">
        <w:rPr>
          <w:color w:val="000000" w:themeColor="text1"/>
        </w:rPr>
        <w:t>Figure 4A</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alone panel</w:t>
      </w:r>
      <w:r w:rsidRPr="006936C8">
        <w:rPr>
          <w:color w:val="000000" w:themeColor="text1"/>
        </w:rPr>
        <w:t>).</w:t>
      </w:r>
      <w:r w:rsidRPr="006936C8">
        <w:rPr>
          <w:i/>
          <w:color w:val="000000" w:themeColor="text1"/>
        </w:rPr>
        <w:t xml:space="preserve"> </w:t>
      </w:r>
      <w:r w:rsidRPr="006936C8">
        <w:rPr>
          <w:color w:val="000000" w:themeColor="text1"/>
        </w:rPr>
        <w:t xml:space="preserve">Notably, </w:t>
      </w:r>
      <w:proofErr w:type="spellStart"/>
      <w:r w:rsidRPr="006936C8">
        <w:rPr>
          <w:color w:val="000000" w:themeColor="text1"/>
        </w:rPr>
        <w:t>subfractioning</w:t>
      </w:r>
      <w:proofErr w:type="spellEnd"/>
      <w:r w:rsidRPr="006936C8">
        <w:rPr>
          <w:color w:val="000000" w:themeColor="text1"/>
        </w:rPr>
        <w:t xml:space="preserve"> for CD34</w:t>
      </w:r>
      <w:r w:rsidRPr="006936C8">
        <w:rPr>
          <w:color w:val="000000" w:themeColor="text1"/>
          <w:vertAlign w:val="superscript"/>
        </w:rPr>
        <w:t>+</w:t>
      </w:r>
      <w:r w:rsidRPr="006936C8">
        <w:rPr>
          <w:color w:val="000000" w:themeColor="text1"/>
        </w:rPr>
        <w:t xml:space="preserve"> portal fibroblasts indicated that both SCA1</w:t>
      </w:r>
      <w:r w:rsidRPr="006936C8">
        <w:rPr>
          <w:color w:val="000000" w:themeColor="text1"/>
          <w:vertAlign w:val="superscript"/>
        </w:rPr>
        <w:t>+</w:t>
      </w:r>
      <w:r w:rsidRPr="006936C8">
        <w:rPr>
          <w:color w:val="000000" w:themeColor="text1"/>
        </w:rPr>
        <w:t xml:space="preserve"> and SCA1</w:t>
      </w:r>
      <w:r w:rsidRPr="006936C8">
        <w:rPr>
          <w:color w:val="000000" w:themeColor="text1"/>
          <w:vertAlign w:val="superscript"/>
        </w:rPr>
        <w:t>-</w:t>
      </w:r>
      <w:r w:rsidRPr="006936C8">
        <w:rPr>
          <w:color w:val="000000" w:themeColor="text1"/>
        </w:rPr>
        <w:t xml:space="preserve"> portal fibroblas</w:t>
      </w:r>
      <w:r w:rsidRPr="006936C8">
        <w:rPr>
          <w:color w:val="000000" w:themeColor="text1"/>
        </w:rPr>
        <w:t>t mesenchymal fractions were able to support organoid growth when expanded (</w:t>
      </w:r>
      <w:r w:rsidRPr="006936C8">
        <w:rPr>
          <w:color w:val="000000" w:themeColor="text1"/>
        </w:rPr>
        <w:t>Figure S4K</w:t>
      </w:r>
      <w:r w:rsidRPr="006936C8">
        <w:rPr>
          <w:color w:val="000000" w:themeColor="text1"/>
        </w:rPr>
        <w:t>), in contrast to mouse embryonic fibroblasts, which failed to do so (</w:t>
      </w:r>
      <w:r w:rsidRPr="006936C8">
        <w:rPr>
          <w:color w:val="000000" w:themeColor="text1"/>
        </w:rPr>
        <w:t>Figure S4L</w:t>
      </w:r>
      <w:r w:rsidRPr="006936C8">
        <w:rPr>
          <w:color w:val="000000" w:themeColor="text1"/>
        </w:rPr>
        <w:t>).</w:t>
      </w:r>
      <w:r w:rsidRPr="006936C8">
        <w:rPr>
          <w:i/>
          <w:color w:val="000000" w:themeColor="text1"/>
        </w:rPr>
        <w:t xml:space="preserve"> </w:t>
      </w:r>
      <w:r w:rsidRPr="006936C8">
        <w:rPr>
          <w:color w:val="000000" w:themeColor="text1"/>
        </w:rPr>
        <w:t xml:space="preserve"> </w:t>
      </w:r>
    </w:p>
    <w:p w14:paraId="12A3074D" w14:textId="77777777" w:rsidR="0011559E" w:rsidRPr="006936C8" w:rsidRDefault="00B36996">
      <w:pPr>
        <w:spacing w:line="366" w:lineRule="auto"/>
        <w:ind w:left="-5"/>
        <w:rPr>
          <w:color w:val="000000" w:themeColor="text1"/>
        </w:rPr>
      </w:pPr>
      <w:r w:rsidRPr="006936C8">
        <w:rPr>
          <w:color w:val="000000" w:themeColor="text1"/>
        </w:rPr>
        <w:t>However, considering (1) the low yield of all the sub-fractioned populations, (2) the</w:t>
      </w:r>
      <w:r w:rsidRPr="006936C8">
        <w:rPr>
          <w:color w:val="000000" w:themeColor="text1"/>
        </w:rPr>
        <w:t xml:space="preserve"> inability to expand the CD34</w:t>
      </w:r>
      <w:r w:rsidRPr="006936C8">
        <w:rPr>
          <w:color w:val="000000" w:themeColor="text1"/>
          <w:vertAlign w:val="superscript"/>
        </w:rPr>
        <w:t>-</w:t>
      </w:r>
      <w:r w:rsidRPr="006936C8">
        <w:rPr>
          <w:color w:val="000000" w:themeColor="text1"/>
        </w:rPr>
        <w:t xml:space="preserve"> cells in our medium, (3) that only the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CD34</w:t>
      </w:r>
      <w:r w:rsidRPr="006936C8">
        <w:rPr>
          <w:color w:val="000000" w:themeColor="text1"/>
          <w:vertAlign w:val="superscript"/>
        </w:rPr>
        <w:t>+</w:t>
      </w:r>
      <w:r w:rsidRPr="006936C8">
        <w:rPr>
          <w:color w:val="000000" w:themeColor="text1"/>
        </w:rPr>
        <w:t xml:space="preserve"> </w:t>
      </w:r>
      <w:r w:rsidRPr="006936C8">
        <w:rPr>
          <w:color w:val="000000" w:themeColor="text1"/>
        </w:rPr>
        <w:t>fraction can be readily expanded further than P1 and (4) that the majority of the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are CD34</w:t>
      </w:r>
      <w:r w:rsidRPr="006936C8">
        <w:rPr>
          <w:color w:val="000000" w:themeColor="text1"/>
          <w:vertAlign w:val="superscript"/>
        </w:rPr>
        <w:t>+</w:t>
      </w:r>
      <w:r w:rsidRPr="006936C8">
        <w:rPr>
          <w:color w:val="000000" w:themeColor="text1"/>
        </w:rPr>
        <w:t xml:space="preserve"> (~ 85% of all SCA1</w:t>
      </w:r>
      <w:r w:rsidRPr="006936C8">
        <w:rPr>
          <w:color w:val="000000" w:themeColor="text1"/>
          <w:vertAlign w:val="superscript"/>
        </w:rPr>
        <w:t>+</w:t>
      </w:r>
      <w:r w:rsidRPr="006936C8">
        <w:rPr>
          <w:color w:val="000000" w:themeColor="text1"/>
        </w:rPr>
        <w:t xml:space="preserve"> are CD34</w:t>
      </w:r>
      <w:r w:rsidRPr="006936C8">
        <w:rPr>
          <w:color w:val="000000" w:themeColor="text1"/>
          <w:vertAlign w:val="superscript"/>
        </w:rPr>
        <w:t>+</w:t>
      </w:r>
      <w:r w:rsidRPr="006936C8">
        <w:rPr>
          <w:color w:val="000000" w:themeColor="text1"/>
        </w:rPr>
        <w:t>) from hereon we only used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 xml:space="preserve">cells without sub-fractioning for CD34. </w:t>
      </w:r>
    </w:p>
    <w:p w14:paraId="135BE154" w14:textId="77777777" w:rsidR="0011559E" w:rsidRPr="006936C8" w:rsidRDefault="00B36996">
      <w:pPr>
        <w:spacing w:after="95" w:line="259" w:lineRule="auto"/>
        <w:ind w:left="0" w:firstLine="0"/>
        <w:jc w:val="left"/>
        <w:rPr>
          <w:color w:val="000000" w:themeColor="text1"/>
        </w:rPr>
      </w:pPr>
      <w:r w:rsidRPr="006936C8">
        <w:rPr>
          <w:color w:val="000000" w:themeColor="text1"/>
        </w:rPr>
        <w:t xml:space="preserve"> </w:t>
      </w:r>
    </w:p>
    <w:p w14:paraId="46E00A83" w14:textId="77777777" w:rsidR="0011559E" w:rsidRPr="006936C8" w:rsidRDefault="00B36996">
      <w:pPr>
        <w:spacing w:line="366" w:lineRule="auto"/>
        <w:ind w:left="-5"/>
        <w:rPr>
          <w:color w:val="000000" w:themeColor="text1"/>
        </w:rPr>
      </w:pPr>
      <w:r w:rsidRPr="006936C8">
        <w:rPr>
          <w:color w:val="000000" w:themeColor="text1"/>
        </w:rPr>
        <w:t>To decipher whether the organoid-suppor</w:t>
      </w:r>
      <w:r w:rsidRPr="006936C8">
        <w:rPr>
          <w:color w:val="000000" w:themeColor="text1"/>
        </w:rPr>
        <w:t>tive ability of the SCA1</w:t>
      </w:r>
      <w:r w:rsidRPr="006936C8">
        <w:rPr>
          <w:color w:val="000000" w:themeColor="text1"/>
          <w:vertAlign w:val="superscript"/>
        </w:rPr>
        <w:t>+</w:t>
      </w:r>
      <w:r w:rsidRPr="006936C8">
        <w:rPr>
          <w:color w:val="000000" w:themeColor="text1"/>
        </w:rPr>
        <w:t xml:space="preserve">Msc relied on </w:t>
      </w:r>
      <w:proofErr w:type="gramStart"/>
      <w:r w:rsidRPr="006936C8">
        <w:rPr>
          <w:color w:val="000000" w:themeColor="text1"/>
        </w:rPr>
        <w:t>close proximity</w:t>
      </w:r>
      <w:proofErr w:type="gramEnd"/>
      <w:r w:rsidRPr="006936C8">
        <w:rPr>
          <w:color w:val="000000" w:themeColor="text1"/>
        </w:rPr>
        <w:t xml:space="preserve"> or soluble growth factors, we co-cultured DC and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 xml:space="preserve">cells within </w:t>
      </w:r>
      <w:proofErr w:type="spellStart"/>
      <w:r w:rsidRPr="006936C8">
        <w:rPr>
          <w:color w:val="000000" w:themeColor="text1"/>
        </w:rPr>
        <w:t>transwell</w:t>
      </w:r>
      <w:proofErr w:type="spellEnd"/>
      <w:r w:rsidRPr="006936C8">
        <w:rPr>
          <w:color w:val="000000" w:themeColor="text1"/>
        </w:rPr>
        <w:t>-fitting plates, such that contact between both populations was prevented through a cell-impermeable membrane (</w:t>
      </w:r>
      <w:r w:rsidRPr="006936C8">
        <w:rPr>
          <w:color w:val="000000" w:themeColor="text1"/>
        </w:rPr>
        <w:t>Figure</w:t>
      </w:r>
      <w:r w:rsidRPr="006936C8">
        <w:rPr>
          <w:color w:val="000000" w:themeColor="text1"/>
        </w:rPr>
        <w:t xml:space="preserve"> 4B-E</w:t>
      </w:r>
      <w:r w:rsidRPr="006936C8">
        <w:rPr>
          <w:color w:val="000000" w:themeColor="text1"/>
        </w:rPr>
        <w:t xml:space="preserve">). Under these conditions, we observed a remarkably similar 4-fold increase in organoid </w:t>
      </w:r>
      <w:r w:rsidRPr="006936C8">
        <w:rPr>
          <w:color w:val="000000" w:themeColor="text1"/>
        </w:rPr>
        <w:lastRenderedPageBreak/>
        <w:t>formation efficiency in DC/SCA1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co-cultures compared to DC seeded alone (</w:t>
      </w:r>
      <w:r w:rsidRPr="006936C8">
        <w:rPr>
          <w:color w:val="000000" w:themeColor="text1"/>
        </w:rPr>
        <w:t>Figure 4B</w:t>
      </w:r>
      <w:r w:rsidRPr="006936C8">
        <w:rPr>
          <w:color w:val="000000" w:themeColor="text1"/>
        </w:rPr>
        <w:t>), suggesting that the secreted growth factor repertoire of the 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wa</w:t>
      </w:r>
      <w:r w:rsidRPr="006936C8">
        <w:rPr>
          <w:color w:val="000000" w:themeColor="text1"/>
        </w:rPr>
        <w:t>s directly responsible for supporting DC proliferation and organoid formation. To determine the nature of the organoid structures formed upon co-culture, we compared their molecular identity to that of control organoids grown in standard growth factor-rich</w:t>
      </w:r>
      <w:r w:rsidRPr="006936C8">
        <w:rPr>
          <w:color w:val="000000" w:themeColor="text1"/>
        </w:rPr>
        <w:t xml:space="preserve"> medium. For that, we performed RNA sequencing of DC immediately after sorting (d0) and following 15 days (d15) of culture alone in EM (medium supplemented with growth factors) or in a </w:t>
      </w:r>
      <w:proofErr w:type="spellStart"/>
      <w:r w:rsidRPr="006936C8">
        <w:rPr>
          <w:color w:val="000000" w:themeColor="text1"/>
        </w:rPr>
        <w:t>transwell</w:t>
      </w:r>
      <w:proofErr w:type="spellEnd"/>
      <w:r w:rsidRPr="006936C8">
        <w:rPr>
          <w:color w:val="000000" w:themeColor="text1"/>
        </w:rPr>
        <w:t xml:space="preserve"> co-culture with SCA1</w:t>
      </w:r>
      <w:r w:rsidRPr="006936C8">
        <w:rPr>
          <w:color w:val="000000" w:themeColor="text1"/>
          <w:vertAlign w:val="superscript"/>
        </w:rPr>
        <w:t>+</w:t>
      </w:r>
      <w:r w:rsidRPr="006936C8">
        <w:rPr>
          <w:color w:val="000000" w:themeColor="text1"/>
        </w:rPr>
        <w:t xml:space="preserve"> mesenchymal</w:t>
      </w:r>
      <w:r w:rsidRPr="006936C8">
        <w:rPr>
          <w:color w:val="000000" w:themeColor="text1"/>
          <w:vertAlign w:val="superscript"/>
        </w:rPr>
        <w:t xml:space="preserve"> </w:t>
      </w:r>
      <w:r w:rsidRPr="006936C8">
        <w:rPr>
          <w:color w:val="000000" w:themeColor="text1"/>
        </w:rPr>
        <w:t xml:space="preserve">cells in MM (medium devoid </w:t>
      </w:r>
      <w:r w:rsidRPr="006936C8">
        <w:rPr>
          <w:color w:val="000000" w:themeColor="text1"/>
        </w:rPr>
        <w:t>of growth factors) (</w:t>
      </w:r>
      <w:r w:rsidRPr="006936C8">
        <w:rPr>
          <w:color w:val="000000" w:themeColor="text1"/>
        </w:rPr>
        <w:t>Figure 4C-E</w:t>
      </w:r>
      <w:r w:rsidRPr="006936C8">
        <w:rPr>
          <w:color w:val="000000" w:themeColor="text1"/>
        </w:rPr>
        <w:t xml:space="preserve">). Control organoids exposed to MM alone displayed minimal growth and could not be sequenced. The use of </w:t>
      </w:r>
      <w:proofErr w:type="spellStart"/>
      <w:r w:rsidRPr="006936C8">
        <w:rPr>
          <w:color w:val="000000" w:themeColor="text1"/>
        </w:rPr>
        <w:t>transwells</w:t>
      </w:r>
      <w:proofErr w:type="spellEnd"/>
      <w:r w:rsidRPr="006936C8">
        <w:rPr>
          <w:color w:val="000000" w:themeColor="text1"/>
        </w:rPr>
        <w:t xml:space="preserve"> enabled us to obtain the expression profile of each population independently before and after co-culture. Hie</w:t>
      </w:r>
      <w:r w:rsidRPr="006936C8">
        <w:rPr>
          <w:color w:val="000000" w:themeColor="text1"/>
        </w:rPr>
        <w:t>rarchical clustering analysis revealed that organoids supported by SCA1</w:t>
      </w:r>
      <w:r w:rsidRPr="006936C8">
        <w:rPr>
          <w:color w:val="000000" w:themeColor="text1"/>
          <w:vertAlign w:val="superscript"/>
        </w:rPr>
        <w:t>+</w:t>
      </w:r>
      <w:r w:rsidRPr="006936C8">
        <w:rPr>
          <w:color w:val="000000" w:themeColor="text1"/>
        </w:rPr>
        <w:t>Msc closely resembled organoids cultured in EM (</w:t>
      </w:r>
      <w:r w:rsidRPr="006936C8">
        <w:rPr>
          <w:color w:val="000000" w:themeColor="text1"/>
        </w:rPr>
        <w:t>Figure</w:t>
      </w:r>
      <w:r w:rsidRPr="006936C8">
        <w:rPr>
          <w:color w:val="000000" w:themeColor="text1"/>
        </w:rPr>
        <w:t xml:space="preserve"> </w:t>
      </w:r>
      <w:r w:rsidRPr="006936C8">
        <w:rPr>
          <w:color w:val="000000" w:themeColor="text1"/>
        </w:rPr>
        <w:t>4D</w:t>
      </w:r>
      <w:r w:rsidRPr="006936C8">
        <w:rPr>
          <w:color w:val="000000" w:themeColor="text1"/>
        </w:rPr>
        <w:t xml:space="preserve">). Moreover, they expressed the progenitor markers </w:t>
      </w:r>
      <w:r w:rsidRPr="006936C8">
        <w:rPr>
          <w:i/>
          <w:color w:val="000000" w:themeColor="text1"/>
        </w:rPr>
        <w:t xml:space="preserve">Tacstd2, Sox9 </w:t>
      </w:r>
      <w:r w:rsidRPr="006936C8">
        <w:rPr>
          <w:color w:val="000000" w:themeColor="text1"/>
        </w:rPr>
        <w:t xml:space="preserve">and </w:t>
      </w:r>
      <w:r w:rsidRPr="006936C8">
        <w:rPr>
          <w:i/>
          <w:color w:val="000000" w:themeColor="text1"/>
        </w:rPr>
        <w:t>Lgr5</w:t>
      </w:r>
      <w:r w:rsidRPr="006936C8">
        <w:rPr>
          <w:color w:val="000000" w:themeColor="text1"/>
        </w:rPr>
        <w:t xml:space="preserve"> (the latter at very low levels) as well as ductal cel</w:t>
      </w:r>
      <w:r w:rsidRPr="006936C8">
        <w:rPr>
          <w:color w:val="000000" w:themeColor="text1"/>
        </w:rPr>
        <w:t>l markers (</w:t>
      </w:r>
      <w:r w:rsidRPr="006936C8">
        <w:rPr>
          <w:i/>
          <w:color w:val="000000" w:themeColor="text1"/>
        </w:rPr>
        <w:t>Prom1</w:t>
      </w:r>
      <w:r w:rsidRPr="006936C8">
        <w:rPr>
          <w:color w:val="000000" w:themeColor="text1"/>
        </w:rPr>
        <w:t xml:space="preserve">, </w:t>
      </w:r>
      <w:r w:rsidRPr="006936C8">
        <w:rPr>
          <w:i/>
          <w:color w:val="000000" w:themeColor="text1"/>
        </w:rPr>
        <w:t>Krt19</w:t>
      </w:r>
      <w:r w:rsidRPr="006936C8">
        <w:rPr>
          <w:color w:val="000000" w:themeColor="text1"/>
        </w:rPr>
        <w:t xml:space="preserve"> and </w:t>
      </w:r>
      <w:proofErr w:type="spellStart"/>
      <w:r w:rsidRPr="006936C8">
        <w:rPr>
          <w:i/>
          <w:color w:val="000000" w:themeColor="text1"/>
        </w:rPr>
        <w:t>Epcam</w:t>
      </w:r>
      <w:proofErr w:type="spellEnd"/>
      <w:r w:rsidRPr="006936C8">
        <w:rPr>
          <w:color w:val="000000" w:themeColor="text1"/>
        </w:rPr>
        <w:t>) (</w:t>
      </w:r>
      <w:r w:rsidRPr="006936C8">
        <w:rPr>
          <w:color w:val="000000" w:themeColor="text1"/>
        </w:rPr>
        <w:t>Figure 4E</w:t>
      </w:r>
      <w:r w:rsidRPr="006936C8">
        <w:rPr>
          <w:color w:val="000000" w:themeColor="text1"/>
        </w:rPr>
        <w:t>), suggesting that SCA1</w:t>
      </w:r>
      <w:r w:rsidRPr="006936C8">
        <w:rPr>
          <w:color w:val="000000" w:themeColor="text1"/>
          <w:vertAlign w:val="superscript"/>
        </w:rPr>
        <w:t>+</w:t>
      </w:r>
      <w:r w:rsidRPr="006936C8">
        <w:rPr>
          <w:color w:val="000000" w:themeColor="text1"/>
        </w:rPr>
        <w:t xml:space="preserve">Msc </w:t>
      </w:r>
      <w:proofErr w:type="gramStart"/>
      <w:r w:rsidRPr="006936C8">
        <w:rPr>
          <w:color w:val="000000" w:themeColor="text1"/>
        </w:rPr>
        <w:t>are capable of activating</w:t>
      </w:r>
      <w:proofErr w:type="gramEnd"/>
      <w:r w:rsidRPr="006936C8">
        <w:rPr>
          <w:color w:val="000000" w:themeColor="text1"/>
        </w:rPr>
        <w:t xml:space="preserve"> differentiated ductal cells to a proliferative state that enables organoid formation. Notably, the expression prolife – including lineage markers and </w:t>
      </w:r>
      <w:proofErr w:type="spellStart"/>
      <w:r w:rsidRPr="006936C8">
        <w:rPr>
          <w:color w:val="000000" w:themeColor="text1"/>
        </w:rPr>
        <w:t>secreto</w:t>
      </w:r>
      <w:r w:rsidRPr="006936C8">
        <w:rPr>
          <w:color w:val="000000" w:themeColor="text1"/>
        </w:rPr>
        <w:t>me</w:t>
      </w:r>
      <w:proofErr w:type="spellEnd"/>
      <w:r w:rsidRPr="006936C8">
        <w:rPr>
          <w:color w:val="000000" w:themeColor="text1"/>
        </w:rPr>
        <w:t xml:space="preserve"> – of the SCA1</w:t>
      </w:r>
      <w:r w:rsidRPr="006936C8">
        <w:rPr>
          <w:color w:val="000000" w:themeColor="text1"/>
          <w:vertAlign w:val="superscript"/>
        </w:rPr>
        <w:t>+</w:t>
      </w:r>
      <w:r w:rsidRPr="006936C8">
        <w:rPr>
          <w:color w:val="000000" w:themeColor="text1"/>
        </w:rPr>
        <w:t>Msc remained relatively unaltered upon</w:t>
      </w:r>
      <w:r w:rsidRPr="006936C8">
        <w:rPr>
          <w:i/>
          <w:color w:val="000000" w:themeColor="text1"/>
        </w:rPr>
        <w:t xml:space="preserve"> </w:t>
      </w:r>
      <w:r w:rsidRPr="006936C8">
        <w:rPr>
          <w:color w:val="000000" w:themeColor="text1"/>
        </w:rPr>
        <w:t xml:space="preserve">15 days in culture, either alone or when co-cultured with DC in a </w:t>
      </w:r>
      <w:proofErr w:type="spellStart"/>
      <w:r w:rsidRPr="006936C8">
        <w:rPr>
          <w:color w:val="000000" w:themeColor="text1"/>
        </w:rPr>
        <w:t>transwell</w:t>
      </w:r>
      <w:proofErr w:type="spellEnd"/>
      <w:r w:rsidRPr="006936C8">
        <w:rPr>
          <w:color w:val="000000" w:themeColor="text1"/>
        </w:rPr>
        <w:t xml:space="preserve"> (</w:t>
      </w:r>
      <w:r w:rsidRPr="006936C8">
        <w:rPr>
          <w:color w:val="000000" w:themeColor="text1"/>
        </w:rPr>
        <w:t>Figure 4E</w:t>
      </w:r>
      <w:r w:rsidRPr="006936C8">
        <w:rPr>
          <w:color w:val="000000" w:themeColor="text1"/>
        </w:rPr>
        <w:t xml:space="preserve">), </w:t>
      </w:r>
      <w:r w:rsidRPr="006936C8">
        <w:rPr>
          <w:color w:val="000000" w:themeColor="text1"/>
        </w:rPr>
        <w:t xml:space="preserve">in agreement with our characterization upon passages </w:t>
      </w:r>
      <w:r w:rsidRPr="006936C8">
        <w:rPr>
          <w:color w:val="000000" w:themeColor="text1"/>
        </w:rPr>
        <w:t>(</w:t>
      </w:r>
      <w:r w:rsidRPr="006936C8">
        <w:rPr>
          <w:color w:val="000000" w:themeColor="text1"/>
        </w:rPr>
        <w:t>Figure S4D-G</w:t>
      </w:r>
      <w:r w:rsidRPr="006936C8">
        <w:rPr>
          <w:color w:val="000000" w:themeColor="text1"/>
        </w:rPr>
        <w:t xml:space="preserve">) </w:t>
      </w:r>
      <w:r w:rsidRPr="006936C8">
        <w:rPr>
          <w:color w:val="000000" w:themeColor="text1"/>
        </w:rPr>
        <w:t>and arguing against a phenotypic transforma</w:t>
      </w:r>
      <w:r w:rsidRPr="006936C8">
        <w:rPr>
          <w:color w:val="000000" w:themeColor="text1"/>
        </w:rPr>
        <w:t xml:space="preserve">tion </w:t>
      </w:r>
      <w:r w:rsidRPr="006936C8">
        <w:rPr>
          <w:i/>
          <w:color w:val="000000" w:themeColor="text1"/>
        </w:rPr>
        <w:t>in vitro</w:t>
      </w:r>
      <w:r w:rsidRPr="006936C8">
        <w:rPr>
          <w:color w:val="000000" w:themeColor="text1"/>
        </w:rPr>
        <w:t xml:space="preserve">. </w:t>
      </w:r>
      <w:r w:rsidRPr="006936C8">
        <w:rPr>
          <w:color w:val="000000" w:themeColor="text1"/>
        </w:rPr>
        <w:t>Remarkably, conditioned medium from serially passaged mesenchymal cells supported organoid formation at a similar mean efficiency (3.3%) than nonexpanded SCA1</w:t>
      </w:r>
      <w:r w:rsidRPr="006936C8">
        <w:rPr>
          <w:color w:val="000000" w:themeColor="text1"/>
          <w:vertAlign w:val="superscript"/>
        </w:rPr>
        <w:t>+</w:t>
      </w:r>
      <w:r w:rsidRPr="006936C8">
        <w:rPr>
          <w:color w:val="000000" w:themeColor="text1"/>
        </w:rPr>
        <w:t xml:space="preserve">Msc, suggesting that the cells remain functional even upon expansion (compare </w:t>
      </w:r>
      <w:r w:rsidRPr="006936C8">
        <w:rPr>
          <w:color w:val="000000" w:themeColor="text1"/>
        </w:rPr>
        <w:t>Figure 4F with 4A-B</w:t>
      </w:r>
      <w:r w:rsidRPr="006936C8">
        <w:rPr>
          <w:color w:val="000000" w:themeColor="text1"/>
        </w:rPr>
        <w:t>). Immunofluorescence analysis indicated that the mesenchymal-supported organoids were formed by a single-layer epithelium (E-cadherin</w:t>
      </w:r>
      <w:r w:rsidRPr="006936C8">
        <w:rPr>
          <w:color w:val="000000" w:themeColor="text1"/>
          <w:vertAlign w:val="superscript"/>
        </w:rPr>
        <w:t>+</w:t>
      </w:r>
      <w:r w:rsidRPr="006936C8">
        <w:rPr>
          <w:color w:val="000000" w:themeColor="text1"/>
        </w:rPr>
        <w:t>) of proliferative ductal cells (Krt19</w:t>
      </w:r>
      <w:r w:rsidRPr="006936C8">
        <w:rPr>
          <w:color w:val="000000" w:themeColor="text1"/>
          <w:vertAlign w:val="superscript"/>
        </w:rPr>
        <w:t>+</w:t>
      </w:r>
      <w:r w:rsidRPr="006936C8">
        <w:rPr>
          <w:color w:val="000000" w:themeColor="text1"/>
        </w:rPr>
        <w:t>, Ki67</w:t>
      </w:r>
      <w:r w:rsidRPr="006936C8">
        <w:rPr>
          <w:color w:val="000000" w:themeColor="text1"/>
          <w:vertAlign w:val="superscript"/>
        </w:rPr>
        <w:t>+</w:t>
      </w:r>
      <w:r w:rsidRPr="006936C8">
        <w:rPr>
          <w:color w:val="000000" w:themeColor="text1"/>
        </w:rPr>
        <w:t xml:space="preserve">), </w:t>
      </w:r>
      <w:proofErr w:type="gramStart"/>
      <w:r w:rsidRPr="006936C8">
        <w:rPr>
          <w:color w:val="000000" w:themeColor="text1"/>
        </w:rPr>
        <w:t>similar to</w:t>
      </w:r>
      <w:proofErr w:type="gramEnd"/>
      <w:r w:rsidRPr="006936C8">
        <w:rPr>
          <w:color w:val="000000" w:themeColor="text1"/>
        </w:rPr>
        <w:t xml:space="preserve"> organoids grown in standard growth factor supplemented medium</w:t>
      </w:r>
      <w:r w:rsidRPr="006936C8">
        <w:rPr>
          <w:color w:val="000000" w:themeColor="text1"/>
        </w:rPr>
        <w:t xml:space="preserve"> (</w:t>
      </w:r>
      <w:r w:rsidRPr="006936C8">
        <w:rPr>
          <w:color w:val="000000" w:themeColor="text1"/>
        </w:rPr>
        <w:t>Figure 4G</w:t>
      </w:r>
      <w:r w:rsidRPr="006936C8">
        <w:rPr>
          <w:color w:val="000000" w:themeColor="text1"/>
        </w:rPr>
        <w:t xml:space="preserve">). </w:t>
      </w:r>
    </w:p>
    <w:p w14:paraId="1C0029DF" w14:textId="77777777" w:rsidR="0011559E" w:rsidRPr="006936C8" w:rsidRDefault="00B36996">
      <w:pPr>
        <w:spacing w:after="109" w:line="259" w:lineRule="auto"/>
        <w:ind w:left="0" w:firstLine="0"/>
        <w:jc w:val="left"/>
        <w:rPr>
          <w:color w:val="000000" w:themeColor="text1"/>
        </w:rPr>
      </w:pPr>
      <w:r w:rsidRPr="006936C8">
        <w:rPr>
          <w:color w:val="000000" w:themeColor="text1"/>
        </w:rPr>
        <w:t xml:space="preserve"> </w:t>
      </w:r>
    </w:p>
    <w:p w14:paraId="4D53012A" w14:textId="77777777" w:rsidR="0011559E" w:rsidRPr="006936C8" w:rsidRDefault="00B36996">
      <w:pPr>
        <w:spacing w:line="379" w:lineRule="auto"/>
        <w:ind w:left="-5"/>
        <w:rPr>
          <w:color w:val="000000" w:themeColor="text1"/>
        </w:rPr>
      </w:pPr>
      <w:r w:rsidRPr="006936C8">
        <w:rPr>
          <w:color w:val="000000" w:themeColor="text1"/>
        </w:rPr>
        <w:t xml:space="preserve">Collectively, these results highlighted that both freshly isolated and </w:t>
      </w:r>
      <w:r w:rsidRPr="006936C8">
        <w:rPr>
          <w:i/>
          <w:color w:val="000000" w:themeColor="text1"/>
        </w:rPr>
        <w:t>in vitro</w:t>
      </w:r>
      <w:r w:rsidRPr="006936C8">
        <w:rPr>
          <w:color w:val="000000" w:themeColor="text1"/>
        </w:rPr>
        <w:t xml:space="preserve"> expanded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secrete pro-mitogenic factors that enable the activation of differentiated ductal cells into self-renewing liver organoids </w:t>
      </w:r>
      <w:r w:rsidRPr="006936C8">
        <w:rPr>
          <w:i/>
          <w:color w:val="000000" w:themeColor="text1"/>
        </w:rPr>
        <w:t>in vitro</w:t>
      </w:r>
      <w:r w:rsidRPr="006936C8">
        <w:rPr>
          <w:color w:val="000000" w:themeColor="text1"/>
        </w:rPr>
        <w:t xml:space="preserve">. </w:t>
      </w:r>
    </w:p>
    <w:p w14:paraId="04608818" w14:textId="77777777" w:rsidR="0011559E" w:rsidRPr="006936C8" w:rsidRDefault="00B36996">
      <w:pPr>
        <w:spacing w:after="97" w:line="259" w:lineRule="auto"/>
        <w:ind w:left="0" w:firstLine="0"/>
        <w:jc w:val="left"/>
        <w:rPr>
          <w:color w:val="000000" w:themeColor="text1"/>
        </w:rPr>
      </w:pPr>
      <w:r w:rsidRPr="006936C8">
        <w:rPr>
          <w:color w:val="000000" w:themeColor="text1"/>
        </w:rPr>
        <w:t xml:space="preserve"> </w:t>
      </w:r>
    </w:p>
    <w:p w14:paraId="0651C069" w14:textId="77777777" w:rsidR="0011559E" w:rsidRPr="006936C8" w:rsidRDefault="00B36996">
      <w:pPr>
        <w:spacing w:after="3" w:line="375" w:lineRule="auto"/>
        <w:ind w:left="-5"/>
        <w:rPr>
          <w:color w:val="000000" w:themeColor="text1"/>
        </w:rPr>
      </w:pPr>
      <w:r w:rsidRPr="006936C8">
        <w:rPr>
          <w:b/>
          <w:color w:val="000000" w:themeColor="text1"/>
        </w:rPr>
        <w:t>SCA1</w:t>
      </w:r>
      <w:r w:rsidRPr="006936C8">
        <w:rPr>
          <w:b/>
          <w:color w:val="000000" w:themeColor="text1"/>
          <w:vertAlign w:val="superscript"/>
        </w:rPr>
        <w:t>+</w:t>
      </w:r>
      <w:r w:rsidRPr="006936C8">
        <w:rPr>
          <w:b/>
          <w:color w:val="000000" w:themeColor="text1"/>
        </w:rPr>
        <w:t xml:space="preserve"> mesenchymal cells dually control ductal cell </w:t>
      </w:r>
      <w:proofErr w:type="spellStart"/>
      <w:r w:rsidRPr="006936C8">
        <w:rPr>
          <w:b/>
          <w:color w:val="000000" w:themeColor="text1"/>
        </w:rPr>
        <w:t>behavior</w:t>
      </w:r>
      <w:proofErr w:type="spellEnd"/>
      <w:r w:rsidRPr="006936C8">
        <w:rPr>
          <w:b/>
          <w:color w:val="000000" w:themeColor="text1"/>
        </w:rPr>
        <w:t xml:space="preserve"> by promoting or arresting ductal cell proliferation in a cell-cell contact dependent manner</w:t>
      </w:r>
      <w:r w:rsidRPr="006936C8">
        <w:rPr>
          <w:b/>
          <w:i/>
          <w:color w:val="000000" w:themeColor="text1"/>
        </w:rPr>
        <w:t xml:space="preserve"> </w:t>
      </w:r>
    </w:p>
    <w:p w14:paraId="094F3EC2" w14:textId="77777777" w:rsidR="0011559E" w:rsidRPr="006936C8" w:rsidRDefault="00B36996">
      <w:pPr>
        <w:spacing w:line="365" w:lineRule="auto"/>
        <w:ind w:left="-5"/>
        <w:rPr>
          <w:color w:val="000000" w:themeColor="text1"/>
        </w:rPr>
      </w:pPr>
      <w:r w:rsidRPr="006936C8">
        <w:rPr>
          <w:color w:val="000000" w:themeColor="text1"/>
        </w:rPr>
        <w:t>The capacity of the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 xml:space="preserve">mesenchyme to induce ductal cell proliferation and organoid formation </w:t>
      </w:r>
      <w:r w:rsidRPr="006936C8">
        <w:rPr>
          <w:i/>
          <w:color w:val="000000" w:themeColor="text1"/>
        </w:rPr>
        <w:t>in vitro</w:t>
      </w:r>
      <w:r w:rsidRPr="006936C8">
        <w:rPr>
          <w:color w:val="000000" w:themeColor="text1"/>
        </w:rPr>
        <w:t xml:space="preserve"> resembled the context of a regenerating </w:t>
      </w:r>
      <w:proofErr w:type="gramStart"/>
      <w:r w:rsidRPr="006936C8">
        <w:rPr>
          <w:color w:val="000000" w:themeColor="text1"/>
        </w:rPr>
        <w:t>liver, yet</w:t>
      </w:r>
      <w:proofErr w:type="gramEnd"/>
      <w:r w:rsidRPr="006936C8">
        <w:rPr>
          <w:color w:val="000000" w:themeColor="text1"/>
        </w:rPr>
        <w:t xml:space="preserve"> was seemingly at odds with the low proliferative index of the ductal epithelium in homeostatic (undamaged) tissue (</w:t>
      </w:r>
      <w:proofErr w:type="spellStart"/>
      <w:r w:rsidRPr="006936C8">
        <w:rPr>
          <w:color w:val="000000" w:themeColor="text1"/>
        </w:rPr>
        <w:t>Aloia</w:t>
      </w:r>
      <w:proofErr w:type="spellEnd"/>
      <w:r w:rsidRPr="006936C8">
        <w:rPr>
          <w:color w:val="000000" w:themeColor="text1"/>
        </w:rPr>
        <w:t xml:space="preserve"> et al., 2019), from where both cell populations were derived. This led us t</w:t>
      </w:r>
      <w:r w:rsidRPr="006936C8">
        <w:rPr>
          <w:color w:val="000000" w:themeColor="text1"/>
        </w:rPr>
        <w:t>o re-examine the fidelity of our culturing methods and re-design a culture system that would recapitulate physiological liver architecture. At the portal tract,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 xml:space="preserve">mesenchymal cells are found in the immediate vicinity of DC, physically </w:t>
      </w:r>
      <w:r w:rsidRPr="006936C8">
        <w:rPr>
          <w:color w:val="000000" w:themeColor="text1"/>
        </w:rPr>
        <w:lastRenderedPageBreak/>
        <w:t>wrapping t</w:t>
      </w:r>
      <w:r w:rsidRPr="006936C8">
        <w:rPr>
          <w:color w:val="000000" w:themeColor="text1"/>
        </w:rPr>
        <w:t xml:space="preserve">he duct epithelium (refer to </w:t>
      </w:r>
      <w:r w:rsidRPr="006936C8">
        <w:rPr>
          <w:color w:val="000000" w:themeColor="text1"/>
        </w:rPr>
        <w:t>Figure 1B-D</w:t>
      </w:r>
      <w:r w:rsidRPr="006936C8">
        <w:rPr>
          <w:color w:val="000000" w:themeColor="text1"/>
        </w:rPr>
        <w:t xml:space="preserve">). Recapitulating this cell-cell contact was crucial to characterize the interaction between ductal cells and their niche beyond paracrine </w:t>
      </w:r>
      <w:proofErr w:type="spellStart"/>
      <w:r w:rsidRPr="006936C8">
        <w:rPr>
          <w:color w:val="000000" w:themeColor="text1"/>
        </w:rPr>
        <w:t>signaling</w:t>
      </w:r>
      <w:proofErr w:type="spellEnd"/>
      <w:r w:rsidRPr="006936C8">
        <w:rPr>
          <w:color w:val="000000" w:themeColor="text1"/>
        </w:rPr>
        <w:t>; yet such cell proximity became unavoidably disrupted following cel</w:t>
      </w:r>
      <w:r w:rsidRPr="006936C8">
        <w:rPr>
          <w:color w:val="000000" w:themeColor="text1"/>
        </w:rPr>
        <w:t>l sorting, and our culturing methods – including the mixed co-culture within Matrigel droplets (</w:t>
      </w:r>
      <w:r w:rsidRPr="006936C8">
        <w:rPr>
          <w:color w:val="000000" w:themeColor="text1"/>
        </w:rPr>
        <w:t>Figure 4A</w:t>
      </w:r>
      <w:r w:rsidRPr="006936C8">
        <w:rPr>
          <w:color w:val="000000" w:themeColor="text1"/>
        </w:rPr>
        <w:t xml:space="preserve">), the </w:t>
      </w:r>
      <w:proofErr w:type="spellStart"/>
      <w:r w:rsidRPr="006936C8">
        <w:rPr>
          <w:color w:val="000000" w:themeColor="text1"/>
        </w:rPr>
        <w:t>transwell</w:t>
      </w:r>
      <w:proofErr w:type="spellEnd"/>
      <w:r w:rsidRPr="006936C8">
        <w:rPr>
          <w:color w:val="000000" w:themeColor="text1"/>
        </w:rPr>
        <w:t xml:space="preserve"> co-culture (</w:t>
      </w:r>
      <w:r w:rsidRPr="006936C8">
        <w:rPr>
          <w:color w:val="000000" w:themeColor="text1"/>
        </w:rPr>
        <w:t>Figure 4B-E</w:t>
      </w:r>
      <w:r w:rsidRPr="006936C8">
        <w:rPr>
          <w:color w:val="000000" w:themeColor="text1"/>
        </w:rPr>
        <w:t>), and the conditioned media (</w:t>
      </w:r>
      <w:r w:rsidRPr="006936C8">
        <w:rPr>
          <w:color w:val="000000" w:themeColor="text1"/>
        </w:rPr>
        <w:t>Figure 4F</w:t>
      </w:r>
      <w:r w:rsidRPr="006936C8">
        <w:rPr>
          <w:color w:val="000000" w:themeColor="text1"/>
        </w:rPr>
        <w:t>) – failed to re-establish it (</w:t>
      </w:r>
      <w:r w:rsidRPr="006936C8">
        <w:rPr>
          <w:color w:val="000000" w:themeColor="text1"/>
        </w:rPr>
        <w:t>Figure S4M</w:t>
      </w:r>
      <w:r w:rsidRPr="006936C8">
        <w:rPr>
          <w:color w:val="000000" w:themeColor="text1"/>
        </w:rPr>
        <w:t xml:space="preserve">).  </w:t>
      </w:r>
    </w:p>
    <w:p w14:paraId="40275E4F" w14:textId="77777777" w:rsidR="0011559E" w:rsidRPr="006936C8" w:rsidRDefault="00B36996">
      <w:pPr>
        <w:spacing w:after="132" w:line="259" w:lineRule="auto"/>
        <w:ind w:left="0" w:firstLine="0"/>
        <w:jc w:val="left"/>
        <w:rPr>
          <w:color w:val="000000" w:themeColor="text1"/>
        </w:rPr>
      </w:pPr>
      <w:r w:rsidRPr="006936C8">
        <w:rPr>
          <w:color w:val="000000" w:themeColor="text1"/>
        </w:rPr>
        <w:t xml:space="preserve"> </w:t>
      </w:r>
    </w:p>
    <w:p w14:paraId="4159E1A1" w14:textId="77777777" w:rsidR="0011559E" w:rsidRPr="006936C8" w:rsidRDefault="00B36996">
      <w:pPr>
        <w:spacing w:line="357" w:lineRule="auto"/>
        <w:ind w:left="-5"/>
        <w:rPr>
          <w:color w:val="000000" w:themeColor="text1"/>
        </w:rPr>
      </w:pPr>
      <w:r w:rsidRPr="006936C8">
        <w:rPr>
          <w:color w:val="000000" w:themeColor="text1"/>
        </w:rPr>
        <w:t xml:space="preserve">Aiming to reconstitute the ductal-to-mesenchymal cell architecture of the portal tract </w:t>
      </w:r>
      <w:r w:rsidRPr="006936C8">
        <w:rPr>
          <w:i/>
          <w:color w:val="000000" w:themeColor="text1"/>
        </w:rPr>
        <w:t>in vitro,</w:t>
      </w:r>
      <w:r w:rsidRPr="006936C8">
        <w:rPr>
          <w:color w:val="000000" w:themeColor="text1"/>
        </w:rPr>
        <w:t xml:space="preserve"> we tested a microfluidics-based approach for co-encapsulating ductal and mesenchymal cells into microgel droplets (70</w:t>
      </w:r>
      <w:r w:rsidRPr="006936C8">
        <w:rPr>
          <w:rFonts w:ascii="Segoe UI Symbol" w:eastAsia="Segoe UI Symbol" w:hAnsi="Segoe UI Symbol" w:cs="Segoe UI Symbol"/>
          <w:color w:val="000000" w:themeColor="text1"/>
        </w:rPr>
        <w:t></w:t>
      </w:r>
      <w:r w:rsidRPr="006936C8">
        <w:rPr>
          <w:color w:val="000000" w:themeColor="text1"/>
        </w:rPr>
        <w:t xml:space="preserve">m in diameter), such that by restricting </w:t>
      </w:r>
      <w:r w:rsidRPr="006936C8">
        <w:rPr>
          <w:color w:val="000000" w:themeColor="text1"/>
        </w:rPr>
        <w:t xml:space="preserve">the spatial surroundings of the two cell types we would increase the probability of their physical aggregation. As an experimental set-up, we utilized ductal organoids and </w:t>
      </w:r>
      <w:r w:rsidRPr="006936C8">
        <w:rPr>
          <w:i/>
          <w:color w:val="000000" w:themeColor="text1"/>
        </w:rPr>
        <w:t>in vitro</w:t>
      </w:r>
      <w:r w:rsidRPr="006936C8">
        <w:rPr>
          <w:color w:val="000000" w:themeColor="text1"/>
        </w:rPr>
        <w:t xml:space="preserve"> expanded SCA1</w:t>
      </w:r>
      <w:r w:rsidRPr="006936C8">
        <w:rPr>
          <w:color w:val="000000" w:themeColor="text1"/>
          <w:vertAlign w:val="superscript"/>
        </w:rPr>
        <w:t>+</w:t>
      </w:r>
      <w:r w:rsidRPr="006936C8">
        <w:rPr>
          <w:color w:val="000000" w:themeColor="text1"/>
        </w:rPr>
        <w:t xml:space="preserve">Msc cells tagged with ubiquitously expressed fluorescent reporters, which allowed tracking and live imaging of the cells. After single cell dissociation, the epithelial and mesenchymal populations were resuspended in agarose and loaded separately at a 1:1 </w:t>
      </w:r>
      <w:r w:rsidRPr="006936C8">
        <w:rPr>
          <w:color w:val="000000" w:themeColor="text1"/>
        </w:rPr>
        <w:t>ratio onto custom-designed microfluidic flow-focusing devices (FFD (</w:t>
      </w:r>
      <w:r w:rsidRPr="006936C8">
        <w:rPr>
          <w:color w:val="000000" w:themeColor="text1"/>
        </w:rPr>
        <w:t>Figure 5A</w:t>
      </w:r>
      <w:r w:rsidRPr="006936C8">
        <w:rPr>
          <w:color w:val="000000" w:themeColor="text1"/>
        </w:rPr>
        <w:t xml:space="preserve">). As the encapsulation process follows a Poisson distribution, multiple permutations were observed, including separate encapsulation of both cell-types and </w:t>
      </w:r>
      <w:proofErr w:type="gramStart"/>
      <w:r w:rsidRPr="006936C8">
        <w:rPr>
          <w:color w:val="000000" w:themeColor="text1"/>
        </w:rPr>
        <w:t>a large number of</w:t>
      </w:r>
      <w:proofErr w:type="gramEnd"/>
      <w:r w:rsidRPr="006936C8">
        <w:rPr>
          <w:color w:val="000000" w:themeColor="text1"/>
        </w:rPr>
        <w:t xml:space="preserve"> gels</w:t>
      </w:r>
      <w:r w:rsidRPr="006936C8">
        <w:rPr>
          <w:color w:val="000000" w:themeColor="text1"/>
        </w:rPr>
        <w:t xml:space="preserve"> without cells (</w:t>
      </w:r>
      <w:r w:rsidRPr="006936C8">
        <w:rPr>
          <w:color w:val="000000" w:themeColor="text1"/>
        </w:rPr>
        <w:t>Figure 5A, S5A</w:t>
      </w:r>
      <w:r w:rsidRPr="006936C8">
        <w:rPr>
          <w:color w:val="000000" w:themeColor="text1"/>
        </w:rPr>
        <w:t xml:space="preserve">). </w:t>
      </w:r>
      <w:proofErr w:type="spellStart"/>
      <w:r w:rsidRPr="006936C8">
        <w:rPr>
          <w:color w:val="000000" w:themeColor="text1"/>
        </w:rPr>
        <w:t>Coencapsulation</w:t>
      </w:r>
      <w:proofErr w:type="spellEnd"/>
      <w:r w:rsidRPr="006936C8">
        <w:rPr>
          <w:color w:val="000000" w:themeColor="text1"/>
        </w:rPr>
        <w:t xml:space="preserve"> </w:t>
      </w:r>
      <w:r w:rsidRPr="006936C8">
        <w:rPr>
          <w:color w:val="000000" w:themeColor="text1"/>
        </w:rPr>
        <w:t xml:space="preserve">(i.e., presence of both cell types in one microgel) occurred in ~6% of all events </w:t>
      </w:r>
      <w:r w:rsidRPr="006936C8">
        <w:rPr>
          <w:color w:val="000000" w:themeColor="text1"/>
        </w:rPr>
        <w:t>(</w:t>
      </w:r>
      <w:r w:rsidRPr="006936C8">
        <w:rPr>
          <w:color w:val="000000" w:themeColor="text1"/>
        </w:rPr>
        <w:t>Figure S5A</w:t>
      </w:r>
      <w:r w:rsidRPr="006936C8">
        <w:rPr>
          <w:color w:val="000000" w:themeColor="text1"/>
        </w:rPr>
        <w:t xml:space="preserve">).  </w:t>
      </w:r>
    </w:p>
    <w:p w14:paraId="3031AAAA" w14:textId="77777777" w:rsidR="0011559E" w:rsidRPr="006936C8" w:rsidRDefault="00B36996">
      <w:pPr>
        <w:spacing w:line="359" w:lineRule="auto"/>
        <w:ind w:left="-5"/>
        <w:rPr>
          <w:color w:val="000000" w:themeColor="text1"/>
        </w:rPr>
      </w:pPr>
      <w:r w:rsidRPr="006936C8">
        <w:rPr>
          <w:color w:val="000000" w:themeColor="text1"/>
        </w:rPr>
        <w:t>Following encapsulation, the agarose microgels were embedded into 3D Matrigel and cultured in MM for 4-5 days</w:t>
      </w:r>
      <w:r w:rsidRPr="006936C8">
        <w:rPr>
          <w:color w:val="000000" w:themeColor="text1"/>
        </w:rPr>
        <w:t xml:space="preserve"> to allow organoid growth. No organoids were formed when seeding the microgels into agarose, nor in Matrigel, when encapsulation was performed in the absence of mesenchyme (</w:t>
      </w:r>
      <w:r w:rsidRPr="006936C8">
        <w:rPr>
          <w:color w:val="000000" w:themeColor="text1"/>
        </w:rPr>
        <w:t>Figure S5B-C</w:t>
      </w:r>
      <w:r w:rsidRPr="006936C8">
        <w:rPr>
          <w:color w:val="000000" w:themeColor="text1"/>
        </w:rPr>
        <w:t xml:space="preserve">). We detected the formation of </w:t>
      </w:r>
      <w:r w:rsidRPr="006936C8">
        <w:rPr>
          <w:color w:val="000000" w:themeColor="text1"/>
        </w:rPr>
        <w:t xml:space="preserve">multicellular complex </w:t>
      </w:r>
      <w:r w:rsidRPr="006936C8">
        <w:rPr>
          <w:color w:val="000000" w:themeColor="text1"/>
        </w:rPr>
        <w:t>organoids contain</w:t>
      </w:r>
      <w:r w:rsidRPr="006936C8">
        <w:rPr>
          <w:color w:val="000000" w:themeColor="text1"/>
        </w:rPr>
        <w:t>ing both ductal epithelial (nuclear GFP</w:t>
      </w:r>
      <w:r w:rsidRPr="006936C8">
        <w:rPr>
          <w:color w:val="000000" w:themeColor="text1"/>
          <w:vertAlign w:val="superscript"/>
        </w:rPr>
        <w:t>+</w:t>
      </w:r>
      <w:r w:rsidRPr="006936C8">
        <w:rPr>
          <w:color w:val="000000" w:themeColor="text1"/>
        </w:rPr>
        <w:t xml:space="preserve">) and mesenchymal (nuclear </w:t>
      </w:r>
      <w:proofErr w:type="spellStart"/>
      <w:r w:rsidRPr="006936C8">
        <w:rPr>
          <w:color w:val="000000" w:themeColor="text1"/>
        </w:rPr>
        <w:t>tdTomato</w:t>
      </w:r>
      <w:proofErr w:type="spellEnd"/>
      <w:r w:rsidRPr="006936C8">
        <w:rPr>
          <w:color w:val="000000" w:themeColor="text1"/>
          <w:vertAlign w:val="superscript"/>
        </w:rPr>
        <w:t>+</w:t>
      </w:r>
      <w:r w:rsidRPr="006936C8">
        <w:rPr>
          <w:color w:val="000000" w:themeColor="text1"/>
        </w:rPr>
        <w:t>) cells that had established contact at an efficiency of ~25% (</w:t>
      </w:r>
      <w:r w:rsidRPr="006936C8">
        <w:rPr>
          <w:color w:val="000000" w:themeColor="text1"/>
        </w:rPr>
        <w:t>Figure 5B</w:t>
      </w:r>
      <w:r w:rsidRPr="006936C8">
        <w:rPr>
          <w:color w:val="000000" w:themeColor="text1"/>
        </w:rPr>
        <w:t xml:space="preserve">). The layout of the </w:t>
      </w:r>
      <w:proofErr w:type="spellStart"/>
      <w:r w:rsidRPr="006936C8">
        <w:rPr>
          <w:color w:val="000000" w:themeColor="text1"/>
        </w:rPr>
        <w:t>Msc</w:t>
      </w:r>
      <w:proofErr w:type="spellEnd"/>
      <w:r w:rsidRPr="006936C8">
        <w:rPr>
          <w:color w:val="000000" w:themeColor="text1"/>
        </w:rPr>
        <w:t xml:space="preserve">-ductal structures </w:t>
      </w:r>
      <w:r w:rsidRPr="006936C8">
        <w:rPr>
          <w:color w:val="000000" w:themeColor="text1"/>
        </w:rPr>
        <w:t>was reminiscent of the spatial arrangement between ductal and SCA</w:t>
      </w:r>
      <w:r w:rsidRPr="006936C8">
        <w:rPr>
          <w:color w:val="000000" w:themeColor="text1"/>
        </w:rPr>
        <w:t>1</w:t>
      </w:r>
      <w:r w:rsidRPr="006936C8">
        <w:rPr>
          <w:color w:val="000000" w:themeColor="text1"/>
          <w:vertAlign w:val="superscript"/>
        </w:rPr>
        <w:t>+</w:t>
      </w:r>
      <w:r w:rsidRPr="006936C8">
        <w:rPr>
          <w:color w:val="000000" w:themeColor="text1"/>
        </w:rPr>
        <w:t xml:space="preserve">Msc </w:t>
      </w:r>
      <w:r w:rsidRPr="006936C8">
        <w:rPr>
          <w:i/>
          <w:color w:val="000000" w:themeColor="text1"/>
        </w:rPr>
        <w:t>in vivo</w:t>
      </w:r>
      <w:r w:rsidRPr="006936C8">
        <w:rPr>
          <w:color w:val="000000" w:themeColor="text1"/>
        </w:rPr>
        <w:t>, with the mesenchymal cell(s) positioned on the basal</w:t>
      </w:r>
      <w:r w:rsidRPr="006936C8">
        <w:rPr>
          <w:color w:val="000000" w:themeColor="text1"/>
        </w:rPr>
        <w:t xml:space="preserve"> </w:t>
      </w:r>
      <w:r w:rsidRPr="006936C8">
        <w:rPr>
          <w:color w:val="000000" w:themeColor="text1"/>
        </w:rPr>
        <w:t xml:space="preserve">surface of the biliary epithelium (compare </w:t>
      </w:r>
      <w:r w:rsidRPr="006936C8">
        <w:rPr>
          <w:color w:val="000000" w:themeColor="text1"/>
        </w:rPr>
        <w:t xml:space="preserve">Figure 5C, S5D </w:t>
      </w:r>
      <w:r w:rsidRPr="006936C8">
        <w:rPr>
          <w:color w:val="000000" w:themeColor="text1"/>
        </w:rPr>
        <w:t xml:space="preserve">with </w:t>
      </w:r>
      <w:r w:rsidRPr="006936C8">
        <w:rPr>
          <w:color w:val="000000" w:themeColor="text1"/>
        </w:rPr>
        <w:t>Figure 1B</w:t>
      </w:r>
      <w:r w:rsidRPr="006936C8">
        <w:rPr>
          <w:color w:val="000000" w:themeColor="text1"/>
        </w:rPr>
        <w:t>). We</w:t>
      </w:r>
      <w:r w:rsidRPr="006936C8">
        <w:rPr>
          <w:color w:val="000000" w:themeColor="text1"/>
        </w:rPr>
        <w:t xml:space="preserve"> </w:t>
      </w:r>
      <w:r w:rsidRPr="006936C8">
        <w:rPr>
          <w:color w:val="000000" w:themeColor="text1"/>
        </w:rPr>
        <w:t>observed a preferential radial distribution (~51%) of the mesenchyme around the ductal structure, as it occurs</w:t>
      </w:r>
      <w:r w:rsidRPr="006936C8">
        <w:rPr>
          <w:color w:val="000000" w:themeColor="text1"/>
        </w:rPr>
        <w:t xml:space="preserve"> </w:t>
      </w:r>
      <w:r w:rsidRPr="006936C8">
        <w:rPr>
          <w:i/>
          <w:color w:val="000000" w:themeColor="text1"/>
        </w:rPr>
        <w:t>in</w:t>
      </w:r>
      <w:r w:rsidRPr="006936C8">
        <w:rPr>
          <w:color w:val="000000" w:themeColor="text1"/>
        </w:rPr>
        <w:t xml:space="preserve"> </w:t>
      </w:r>
      <w:r w:rsidRPr="006936C8">
        <w:rPr>
          <w:i/>
          <w:color w:val="000000" w:themeColor="text1"/>
        </w:rPr>
        <w:t xml:space="preserve">vivo </w:t>
      </w:r>
      <w:r w:rsidRPr="006936C8">
        <w:rPr>
          <w:color w:val="000000" w:themeColor="text1"/>
        </w:rPr>
        <w:t>(</w:t>
      </w:r>
      <w:r w:rsidRPr="006936C8">
        <w:rPr>
          <w:color w:val="000000" w:themeColor="text1"/>
        </w:rPr>
        <w:t>Figure S5D-F, category b</w:t>
      </w:r>
      <w:r w:rsidRPr="006936C8">
        <w:rPr>
          <w:color w:val="000000" w:themeColor="text1"/>
        </w:rPr>
        <w:t>), but we also encountered unilateral segregation of multiple 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cells (~28% of cases) (</w:t>
      </w:r>
      <w:r w:rsidRPr="006936C8">
        <w:rPr>
          <w:color w:val="000000" w:themeColor="text1"/>
        </w:rPr>
        <w:t>Figure S5D-F, category c</w:t>
      </w:r>
      <w:r w:rsidRPr="006936C8">
        <w:rPr>
          <w:color w:val="000000" w:themeColor="text1"/>
        </w:rPr>
        <w:t>). The organoids in contact with mesenchymal cells exhibited additional diversity in terms of their epi</w:t>
      </w:r>
      <w:r w:rsidRPr="006936C8">
        <w:rPr>
          <w:color w:val="000000" w:themeColor="text1"/>
        </w:rPr>
        <w:t>thelial architecture. We found some</w:t>
      </w:r>
      <w:r w:rsidRPr="006936C8">
        <w:rPr>
          <w:color w:val="000000" w:themeColor="text1"/>
        </w:rPr>
        <w:t xml:space="preserve"> complex organoids </w:t>
      </w:r>
      <w:r w:rsidRPr="006936C8">
        <w:rPr>
          <w:color w:val="000000" w:themeColor="text1"/>
        </w:rPr>
        <w:t>retaining the single layer epithelial architecture of the biliary duct, with cells encircling a central lumen, typical of ductal organoids, whilst others were characterized by a pseudo-stratified epithe</w:t>
      </w:r>
      <w:r w:rsidRPr="006936C8">
        <w:rPr>
          <w:color w:val="000000" w:themeColor="text1"/>
        </w:rPr>
        <w:t>lium evident in single z-stack confocal images (</w:t>
      </w:r>
      <w:r w:rsidRPr="006936C8">
        <w:rPr>
          <w:color w:val="000000" w:themeColor="text1"/>
        </w:rPr>
        <w:t>Figure 5D</w:t>
      </w:r>
      <w:r w:rsidRPr="006936C8">
        <w:rPr>
          <w:color w:val="000000" w:themeColor="text1"/>
        </w:rPr>
        <w:t xml:space="preserve">). We noted that these two types of architectural arrangements correlated with the proportions of </w:t>
      </w:r>
      <w:proofErr w:type="spellStart"/>
      <w:r w:rsidRPr="006936C8">
        <w:rPr>
          <w:color w:val="000000" w:themeColor="text1"/>
        </w:rPr>
        <w:t>Msc</w:t>
      </w:r>
      <w:proofErr w:type="spellEnd"/>
      <w:r w:rsidRPr="006936C8">
        <w:rPr>
          <w:color w:val="000000" w:themeColor="text1"/>
        </w:rPr>
        <w:t xml:space="preserve"> and DC within the </w:t>
      </w:r>
      <w:r w:rsidRPr="006936C8">
        <w:rPr>
          <w:color w:val="000000" w:themeColor="text1"/>
        </w:rPr>
        <w:t>complex organoids</w:t>
      </w:r>
      <w:r w:rsidRPr="006936C8">
        <w:rPr>
          <w:color w:val="000000" w:themeColor="text1"/>
        </w:rPr>
        <w:t xml:space="preserve">, such that structures with an </w:t>
      </w:r>
      <w:proofErr w:type="spellStart"/>
      <w:r w:rsidRPr="006936C8">
        <w:rPr>
          <w:color w:val="000000" w:themeColor="text1"/>
        </w:rPr>
        <w:t>Msc:DC</w:t>
      </w:r>
      <w:proofErr w:type="spellEnd"/>
      <w:r w:rsidRPr="006936C8">
        <w:rPr>
          <w:color w:val="000000" w:themeColor="text1"/>
        </w:rPr>
        <w:t xml:space="preserve"> ratio of </w:t>
      </w:r>
      <w:r w:rsidRPr="006936C8">
        <w:rPr>
          <w:rFonts w:ascii="Segoe UI Symbol" w:eastAsia="Segoe UI Symbol" w:hAnsi="Segoe UI Symbol" w:cs="Segoe UI Symbol"/>
          <w:color w:val="000000" w:themeColor="text1"/>
        </w:rPr>
        <w:t></w:t>
      </w:r>
      <w:r w:rsidRPr="006936C8">
        <w:rPr>
          <w:color w:val="000000" w:themeColor="text1"/>
        </w:rPr>
        <w:t>0.1 retained t</w:t>
      </w:r>
      <w:r w:rsidRPr="006936C8">
        <w:rPr>
          <w:color w:val="000000" w:themeColor="text1"/>
        </w:rPr>
        <w:t>heir single layer epithelial architecture, but in ratios of &gt;0.1 a stratified epithelium developed (</w:t>
      </w:r>
      <w:r w:rsidRPr="006936C8">
        <w:rPr>
          <w:color w:val="000000" w:themeColor="text1"/>
        </w:rPr>
        <w:t>Figure 5D</w:t>
      </w:r>
      <w:r w:rsidRPr="006936C8">
        <w:rPr>
          <w:color w:val="000000" w:themeColor="text1"/>
        </w:rPr>
        <w:t xml:space="preserve">).  </w:t>
      </w:r>
    </w:p>
    <w:p w14:paraId="7C6D190A" w14:textId="77777777" w:rsidR="0011559E" w:rsidRPr="006936C8" w:rsidRDefault="00B36996">
      <w:pPr>
        <w:spacing w:line="357" w:lineRule="auto"/>
        <w:ind w:left="-5"/>
        <w:rPr>
          <w:color w:val="000000" w:themeColor="text1"/>
        </w:rPr>
      </w:pPr>
      <w:r w:rsidRPr="006936C8">
        <w:rPr>
          <w:color w:val="000000" w:themeColor="text1"/>
        </w:rPr>
        <w:lastRenderedPageBreak/>
        <w:t xml:space="preserve">To probe the effect of mesenchymal </w:t>
      </w:r>
      <w:proofErr w:type="gramStart"/>
      <w:r w:rsidRPr="006936C8">
        <w:rPr>
          <w:color w:val="000000" w:themeColor="text1"/>
        </w:rPr>
        <w:t>cell</w:t>
      </w:r>
      <w:proofErr w:type="gramEnd"/>
      <w:r w:rsidRPr="006936C8">
        <w:rPr>
          <w:color w:val="000000" w:themeColor="text1"/>
        </w:rPr>
        <w:t xml:space="preserve"> contact on ductal cell expansion we tracked individual organoids in culture and performed time-lapse i</w:t>
      </w:r>
      <w:r w:rsidRPr="006936C8">
        <w:rPr>
          <w:color w:val="000000" w:themeColor="text1"/>
        </w:rPr>
        <w:t xml:space="preserve">maging from day 4-5 of seeding, when the process of organoid formation had commenced. Surprisingly, we found a very interesting dichotomous </w:t>
      </w:r>
      <w:proofErr w:type="spellStart"/>
      <w:r w:rsidRPr="006936C8">
        <w:rPr>
          <w:color w:val="000000" w:themeColor="text1"/>
        </w:rPr>
        <w:t>behavior</w:t>
      </w:r>
      <w:proofErr w:type="spellEnd"/>
      <w:r w:rsidRPr="006936C8">
        <w:rPr>
          <w:color w:val="000000" w:themeColor="text1"/>
        </w:rPr>
        <w:t xml:space="preserve">. The majority of non- </w:t>
      </w:r>
      <w:proofErr w:type="spellStart"/>
      <w:r w:rsidRPr="006936C8">
        <w:rPr>
          <w:color w:val="000000" w:themeColor="text1"/>
        </w:rPr>
        <w:t>Msc</w:t>
      </w:r>
      <w:proofErr w:type="spellEnd"/>
      <w:r w:rsidRPr="006936C8">
        <w:rPr>
          <w:color w:val="000000" w:themeColor="text1"/>
        </w:rPr>
        <w:t xml:space="preserve"> contacted organoids (GFP</w:t>
      </w:r>
      <w:r w:rsidRPr="006936C8">
        <w:rPr>
          <w:color w:val="000000" w:themeColor="text1"/>
          <w:vertAlign w:val="superscript"/>
        </w:rPr>
        <w:t>+</w:t>
      </w:r>
      <w:r w:rsidRPr="006936C8">
        <w:rPr>
          <w:color w:val="000000" w:themeColor="text1"/>
        </w:rPr>
        <w:t xml:space="preserve"> only) augmented in cell numbers and organoid area as ti</w:t>
      </w:r>
      <w:r w:rsidRPr="006936C8">
        <w:rPr>
          <w:color w:val="000000" w:themeColor="text1"/>
        </w:rPr>
        <w:t>me progressed (</w:t>
      </w:r>
      <w:r w:rsidRPr="006936C8">
        <w:rPr>
          <w:color w:val="000000" w:themeColor="text1"/>
        </w:rPr>
        <w:t>Figure 5E, Figure S5G</w:t>
      </w:r>
      <w:r w:rsidRPr="006936C8">
        <w:rPr>
          <w:color w:val="000000" w:themeColor="text1"/>
        </w:rPr>
        <w:t>) (</w:t>
      </w:r>
      <w:r w:rsidRPr="006936C8">
        <w:rPr>
          <w:color w:val="000000" w:themeColor="text1"/>
        </w:rPr>
        <w:t>Supplementary video 2-3</w:t>
      </w:r>
      <w:r w:rsidRPr="006936C8">
        <w:rPr>
          <w:color w:val="000000" w:themeColor="text1"/>
        </w:rPr>
        <w:t xml:space="preserve">), as expected from being in the presence of mesenchyme-derived mitogens and reminiscent of our conditioned medium and </w:t>
      </w:r>
      <w:proofErr w:type="spellStart"/>
      <w:r w:rsidRPr="006936C8">
        <w:rPr>
          <w:color w:val="000000" w:themeColor="text1"/>
        </w:rPr>
        <w:t>transwell</w:t>
      </w:r>
      <w:proofErr w:type="spellEnd"/>
      <w:r w:rsidRPr="006936C8">
        <w:rPr>
          <w:color w:val="000000" w:themeColor="text1"/>
        </w:rPr>
        <w:t xml:space="preserve"> experiments (</w:t>
      </w:r>
      <w:r w:rsidRPr="006936C8">
        <w:rPr>
          <w:color w:val="000000" w:themeColor="text1"/>
        </w:rPr>
        <w:t>Figure 4B-G</w:t>
      </w:r>
      <w:r w:rsidRPr="006936C8">
        <w:rPr>
          <w:color w:val="000000" w:themeColor="text1"/>
        </w:rPr>
        <w:t>). In stark contrast, mesenchyme-contacte</w:t>
      </w:r>
      <w:r w:rsidRPr="006936C8">
        <w:rPr>
          <w:color w:val="000000" w:themeColor="text1"/>
        </w:rPr>
        <w:t>d organoids exhibited a significant paucity in growth (</w:t>
      </w:r>
      <w:r w:rsidRPr="006936C8">
        <w:rPr>
          <w:color w:val="000000" w:themeColor="text1"/>
        </w:rPr>
        <w:t>Figure 3E, Figure S5G and Supplementary video 2, 4</w:t>
      </w:r>
      <w:r w:rsidRPr="006936C8">
        <w:rPr>
          <w:color w:val="000000" w:themeColor="text1"/>
        </w:rPr>
        <w:t xml:space="preserve">). This correlated with a reduced proliferative potential in the ductal compartment, assayed by </w:t>
      </w:r>
      <w:proofErr w:type="spellStart"/>
      <w:r w:rsidRPr="006936C8">
        <w:rPr>
          <w:color w:val="000000" w:themeColor="text1"/>
        </w:rPr>
        <w:t>EdU</w:t>
      </w:r>
      <w:proofErr w:type="spellEnd"/>
      <w:r w:rsidRPr="006936C8">
        <w:rPr>
          <w:color w:val="000000" w:themeColor="text1"/>
        </w:rPr>
        <w:t xml:space="preserve"> </w:t>
      </w:r>
      <w:proofErr w:type="gramStart"/>
      <w:r w:rsidRPr="006936C8">
        <w:rPr>
          <w:color w:val="000000" w:themeColor="text1"/>
        </w:rPr>
        <w:t>incorporation;</w:t>
      </w:r>
      <w:proofErr w:type="gramEnd"/>
      <w:r w:rsidRPr="006936C8">
        <w:rPr>
          <w:color w:val="000000" w:themeColor="text1"/>
        </w:rPr>
        <w:t xml:space="preserve"> which was exacerbated with higher do</w:t>
      </w:r>
      <w:r w:rsidRPr="006936C8">
        <w:rPr>
          <w:color w:val="000000" w:themeColor="text1"/>
        </w:rPr>
        <w:t>ses of mesenchymal contact (</w:t>
      </w:r>
      <w:r w:rsidRPr="006936C8">
        <w:rPr>
          <w:color w:val="000000" w:themeColor="text1"/>
        </w:rPr>
        <w:t>Figure 5F-G</w:t>
      </w:r>
      <w:r w:rsidRPr="006936C8">
        <w:rPr>
          <w:color w:val="000000" w:themeColor="text1"/>
        </w:rPr>
        <w:t xml:space="preserve">). Moreover, we noted a correlation between </w:t>
      </w:r>
      <w:r w:rsidRPr="006936C8">
        <w:rPr>
          <w:color w:val="000000" w:themeColor="text1"/>
        </w:rPr>
        <w:t xml:space="preserve">pseudo-stratified epithelial organization </w:t>
      </w:r>
      <w:r w:rsidRPr="006936C8">
        <w:rPr>
          <w:color w:val="000000" w:themeColor="text1"/>
        </w:rPr>
        <w:t>and decreased ductal cell proliferation in the organoids (</w:t>
      </w:r>
      <w:r w:rsidRPr="006936C8">
        <w:rPr>
          <w:color w:val="000000" w:themeColor="text1"/>
        </w:rPr>
        <w:t>Figure 5G</w:t>
      </w:r>
      <w:r w:rsidRPr="006936C8">
        <w:rPr>
          <w:color w:val="000000" w:themeColor="text1"/>
        </w:rPr>
        <w:t xml:space="preserve">). Mesenchymal cells forming part of </w:t>
      </w:r>
      <w:r w:rsidRPr="006936C8">
        <w:rPr>
          <w:color w:val="000000" w:themeColor="text1"/>
        </w:rPr>
        <w:t>multicellular complex organ</w:t>
      </w:r>
      <w:r w:rsidRPr="006936C8">
        <w:rPr>
          <w:color w:val="000000" w:themeColor="text1"/>
        </w:rPr>
        <w:t>oids</w:t>
      </w:r>
      <w:r w:rsidRPr="006936C8">
        <w:rPr>
          <w:color w:val="000000" w:themeColor="text1"/>
        </w:rPr>
        <w:t>, on the other hand, rarely increased in numbers over the time assayed (</w:t>
      </w:r>
      <w:r w:rsidRPr="006936C8">
        <w:rPr>
          <w:color w:val="000000" w:themeColor="text1"/>
        </w:rPr>
        <w:t>Figure S5H</w:t>
      </w:r>
      <w:r w:rsidRPr="006936C8">
        <w:rPr>
          <w:color w:val="000000" w:themeColor="text1"/>
        </w:rPr>
        <w:t xml:space="preserve">).  </w:t>
      </w:r>
    </w:p>
    <w:p w14:paraId="00669A4F" w14:textId="77777777" w:rsidR="0011559E" w:rsidRPr="006936C8" w:rsidRDefault="00B36996">
      <w:pPr>
        <w:spacing w:after="94" w:line="259" w:lineRule="auto"/>
        <w:ind w:left="0" w:firstLine="0"/>
        <w:jc w:val="left"/>
        <w:rPr>
          <w:color w:val="000000" w:themeColor="text1"/>
        </w:rPr>
      </w:pPr>
      <w:r w:rsidRPr="006936C8">
        <w:rPr>
          <w:color w:val="000000" w:themeColor="text1"/>
        </w:rPr>
        <w:t xml:space="preserve"> </w:t>
      </w:r>
    </w:p>
    <w:p w14:paraId="7B3A7DF8" w14:textId="77777777" w:rsidR="0011559E" w:rsidRPr="006936C8" w:rsidRDefault="00B36996">
      <w:pPr>
        <w:spacing w:line="381" w:lineRule="auto"/>
        <w:ind w:left="-5"/>
        <w:rPr>
          <w:color w:val="000000" w:themeColor="text1"/>
        </w:rPr>
      </w:pPr>
      <w:r w:rsidRPr="006936C8">
        <w:rPr>
          <w:color w:val="000000" w:themeColor="text1"/>
        </w:rPr>
        <w:t>These observations suggested that SCA1</w:t>
      </w:r>
      <w:r w:rsidRPr="006936C8">
        <w:rPr>
          <w:color w:val="000000" w:themeColor="text1"/>
          <w:vertAlign w:val="superscript"/>
        </w:rPr>
        <w:t>+</w:t>
      </w:r>
      <w:r w:rsidRPr="006936C8">
        <w:rPr>
          <w:color w:val="000000" w:themeColor="text1"/>
        </w:rPr>
        <w:t xml:space="preserve">Msc regulate ductal cell </w:t>
      </w:r>
      <w:proofErr w:type="spellStart"/>
      <w:r w:rsidRPr="006936C8">
        <w:rPr>
          <w:color w:val="000000" w:themeColor="text1"/>
        </w:rPr>
        <w:t>behavior</w:t>
      </w:r>
      <w:proofErr w:type="spellEnd"/>
      <w:r w:rsidRPr="006936C8">
        <w:rPr>
          <w:color w:val="000000" w:themeColor="text1"/>
        </w:rPr>
        <w:t xml:space="preserve"> in two ways: secreting </w:t>
      </w:r>
      <w:proofErr w:type="spellStart"/>
      <w:r w:rsidRPr="006936C8">
        <w:rPr>
          <w:color w:val="000000" w:themeColor="text1"/>
        </w:rPr>
        <w:t>proproliferative</w:t>
      </w:r>
      <w:proofErr w:type="spellEnd"/>
      <w:r w:rsidRPr="006936C8">
        <w:rPr>
          <w:color w:val="000000" w:themeColor="text1"/>
        </w:rPr>
        <w:t xml:space="preserve"> signals yet inducing growth arrest via cell-cell c</w:t>
      </w:r>
      <w:r w:rsidRPr="006936C8">
        <w:rPr>
          <w:color w:val="000000" w:themeColor="text1"/>
        </w:rPr>
        <w:t xml:space="preserve">ontact and/or physical proximity.  </w:t>
      </w:r>
    </w:p>
    <w:p w14:paraId="0DFF98EC" w14:textId="77777777" w:rsidR="0011559E" w:rsidRPr="006936C8" w:rsidRDefault="00B36996">
      <w:pPr>
        <w:spacing w:after="91" w:line="259" w:lineRule="auto"/>
        <w:ind w:left="0" w:firstLine="0"/>
        <w:jc w:val="left"/>
        <w:rPr>
          <w:color w:val="000000" w:themeColor="text1"/>
        </w:rPr>
      </w:pPr>
      <w:r w:rsidRPr="006936C8">
        <w:rPr>
          <w:color w:val="000000" w:themeColor="text1"/>
        </w:rPr>
        <w:t xml:space="preserve"> </w:t>
      </w:r>
    </w:p>
    <w:p w14:paraId="219A40F8" w14:textId="77777777" w:rsidR="0011559E" w:rsidRPr="006936C8" w:rsidRDefault="00B36996">
      <w:pPr>
        <w:spacing w:after="3" w:line="381" w:lineRule="auto"/>
        <w:ind w:left="-5"/>
        <w:rPr>
          <w:color w:val="000000" w:themeColor="text1"/>
        </w:rPr>
      </w:pPr>
      <w:r w:rsidRPr="006936C8">
        <w:rPr>
          <w:b/>
          <w:color w:val="000000" w:themeColor="text1"/>
        </w:rPr>
        <w:t>SCA1</w:t>
      </w:r>
      <w:r w:rsidRPr="006936C8">
        <w:rPr>
          <w:b/>
          <w:color w:val="000000" w:themeColor="text1"/>
          <w:vertAlign w:val="superscript"/>
        </w:rPr>
        <w:t>+</w:t>
      </w:r>
      <w:r w:rsidRPr="006936C8">
        <w:rPr>
          <w:b/>
          <w:color w:val="000000" w:themeColor="text1"/>
        </w:rPr>
        <w:t xml:space="preserve"> mesenchymal niche cells mediate ductal cell proliferation arrest through Notch cell-cell contact inhibition  </w:t>
      </w:r>
    </w:p>
    <w:p w14:paraId="35BB3C84" w14:textId="77777777" w:rsidR="0011559E" w:rsidRPr="006936C8" w:rsidRDefault="00B36996">
      <w:pPr>
        <w:spacing w:line="362" w:lineRule="auto"/>
        <w:ind w:left="-5"/>
        <w:rPr>
          <w:color w:val="000000" w:themeColor="text1"/>
        </w:rPr>
      </w:pPr>
      <w:r w:rsidRPr="006936C8">
        <w:rPr>
          <w:color w:val="000000" w:themeColor="text1"/>
        </w:rPr>
        <w:t xml:space="preserve">Having observed the paradoxical </w:t>
      </w:r>
      <w:proofErr w:type="spellStart"/>
      <w:r w:rsidRPr="006936C8">
        <w:rPr>
          <w:color w:val="000000" w:themeColor="text1"/>
        </w:rPr>
        <w:t>behavior</w:t>
      </w:r>
      <w:proofErr w:type="spellEnd"/>
      <w:r w:rsidRPr="006936C8">
        <w:rPr>
          <w:color w:val="000000" w:themeColor="text1"/>
        </w:rPr>
        <w:t xml:space="preserve"> of the SCA1</w:t>
      </w:r>
      <w:r w:rsidRPr="006936C8">
        <w:rPr>
          <w:color w:val="000000" w:themeColor="text1"/>
          <w:vertAlign w:val="superscript"/>
        </w:rPr>
        <w:t>+</w:t>
      </w:r>
      <w:r w:rsidRPr="006936C8">
        <w:rPr>
          <w:color w:val="000000" w:themeColor="text1"/>
        </w:rPr>
        <w:t xml:space="preserve">Msc population </w:t>
      </w:r>
      <w:r w:rsidRPr="006936C8">
        <w:rPr>
          <w:i/>
          <w:color w:val="000000" w:themeColor="text1"/>
        </w:rPr>
        <w:t xml:space="preserve">in vitro </w:t>
      </w:r>
      <w:r w:rsidRPr="006936C8">
        <w:rPr>
          <w:color w:val="000000" w:themeColor="text1"/>
        </w:rPr>
        <w:t xml:space="preserve">–whereby the absence of contact induced ductal cell </w:t>
      </w:r>
      <w:proofErr w:type="gramStart"/>
      <w:r w:rsidRPr="006936C8">
        <w:rPr>
          <w:color w:val="000000" w:themeColor="text1"/>
        </w:rPr>
        <w:t>expansion</w:t>
      </w:r>
      <w:proofErr w:type="gramEnd"/>
      <w:r w:rsidRPr="006936C8">
        <w:rPr>
          <w:color w:val="000000" w:themeColor="text1"/>
        </w:rPr>
        <w:t xml:space="preserve"> but it</w:t>
      </w:r>
      <w:r w:rsidRPr="006936C8">
        <w:rPr>
          <w:color w:val="000000" w:themeColor="text1"/>
        </w:rPr>
        <w:t xml:space="preserve">s physical contact prevented it, in a dose dependent manner, we hypothesized that is the number of contacts and ratios between the two populations (SCA1+ </w:t>
      </w:r>
      <w:proofErr w:type="spellStart"/>
      <w:r w:rsidRPr="006936C8">
        <w:rPr>
          <w:color w:val="000000" w:themeColor="text1"/>
        </w:rPr>
        <w:t>Msc</w:t>
      </w:r>
      <w:proofErr w:type="spellEnd"/>
      <w:r w:rsidRPr="006936C8">
        <w:rPr>
          <w:color w:val="000000" w:themeColor="text1"/>
        </w:rPr>
        <w:t xml:space="preserve"> and DC), which ultimately control the ductal cell state. </w:t>
      </w:r>
    </w:p>
    <w:p w14:paraId="6B0D664C" w14:textId="77777777" w:rsidR="0011559E" w:rsidRPr="006936C8" w:rsidRDefault="00B36996">
      <w:pPr>
        <w:spacing w:line="360" w:lineRule="auto"/>
        <w:ind w:left="-5"/>
        <w:rPr>
          <w:color w:val="000000" w:themeColor="text1"/>
        </w:rPr>
      </w:pPr>
      <w:r w:rsidRPr="006936C8">
        <w:rPr>
          <w:color w:val="000000" w:themeColor="text1"/>
        </w:rPr>
        <w:t>To test this hypothesis, we opted to rec</w:t>
      </w:r>
      <w:r w:rsidRPr="006936C8">
        <w:rPr>
          <w:color w:val="000000" w:themeColor="text1"/>
        </w:rPr>
        <w:t>apitulate the regeneration spectrum of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DC ratios under contact-permissive culture conditions </w:t>
      </w:r>
      <w:r w:rsidRPr="006936C8">
        <w:rPr>
          <w:i/>
          <w:color w:val="000000" w:themeColor="text1"/>
        </w:rPr>
        <w:t>in vitro</w:t>
      </w:r>
      <w:r w:rsidRPr="006936C8">
        <w:rPr>
          <w:color w:val="000000" w:themeColor="text1"/>
        </w:rPr>
        <w:t>. The microfluidics-based encapsulation method allowed this to a certain extent (</w:t>
      </w:r>
      <w:r w:rsidRPr="006936C8">
        <w:rPr>
          <w:color w:val="000000" w:themeColor="text1"/>
        </w:rPr>
        <w:t>Figure 5</w:t>
      </w:r>
      <w:r w:rsidRPr="006936C8">
        <w:rPr>
          <w:color w:val="000000" w:themeColor="text1"/>
        </w:rPr>
        <w:t xml:space="preserve">), but the formation of multicellular organoids was </w:t>
      </w:r>
      <w:r w:rsidRPr="006936C8">
        <w:rPr>
          <w:color w:val="000000" w:themeColor="text1"/>
        </w:rPr>
        <w:t>stochastic and there was no exogenous control on the final output of the aggregated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w:t>
      </w:r>
      <w:proofErr w:type="spellStart"/>
      <w:proofErr w:type="gramStart"/>
      <w:r w:rsidRPr="006936C8">
        <w:rPr>
          <w:color w:val="000000" w:themeColor="text1"/>
        </w:rPr>
        <w:t>Msc:DC</w:t>
      </w:r>
      <w:proofErr w:type="spellEnd"/>
      <w:proofErr w:type="gramEnd"/>
      <w:r w:rsidRPr="006936C8">
        <w:rPr>
          <w:color w:val="000000" w:themeColor="text1"/>
        </w:rPr>
        <w:t xml:space="preserve"> cells, which hampered the systematic analysis of mesenchymal-to-ductal cell interactions at different ratios. We thus devised a new contact-permissive c</w:t>
      </w:r>
      <w:r w:rsidRPr="006936C8">
        <w:rPr>
          <w:color w:val="000000" w:themeColor="text1"/>
        </w:rPr>
        <w:t>o-culture method wherein DC and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cells were seeded on a 2D layer of Matrigel in 96-well plates, which enabled them to self-aggregate within 48 hours (</w:t>
      </w:r>
      <w:r w:rsidRPr="006936C8">
        <w:rPr>
          <w:color w:val="000000" w:themeColor="text1"/>
        </w:rPr>
        <w:t>Figure 6A and S6A</w:t>
      </w:r>
      <w:r w:rsidRPr="006936C8">
        <w:rPr>
          <w:color w:val="000000" w:themeColor="text1"/>
        </w:rPr>
        <w:t>). At a 1:1 ratio of cell mixing, this method generated multicellular com</w:t>
      </w:r>
      <w:r w:rsidRPr="006936C8">
        <w:rPr>
          <w:color w:val="000000" w:themeColor="text1"/>
        </w:rPr>
        <w:t>plex organoids at an efficiency of 94.6% (</w:t>
      </w:r>
      <w:r w:rsidRPr="006936C8">
        <w:rPr>
          <w:color w:val="000000" w:themeColor="text1"/>
        </w:rPr>
        <w:t>Figure S6B</w:t>
      </w:r>
      <w:r w:rsidRPr="006936C8">
        <w:rPr>
          <w:color w:val="000000" w:themeColor="text1"/>
        </w:rPr>
        <w:t>), from which we inferred that the contact between both populations was directly proportional to the ratio of cells seeded. This was essential, as it allowed the systematic study of cell interactions, bot</w:t>
      </w:r>
      <w:r w:rsidRPr="006936C8">
        <w:rPr>
          <w:color w:val="000000" w:themeColor="text1"/>
        </w:rPr>
        <w:t xml:space="preserve">h paracrine and cell-bound, at the whole population level instead of on an organoid per organoid basis as required with the microfluidics approach.  </w:t>
      </w:r>
    </w:p>
    <w:p w14:paraId="7C1A6359" w14:textId="77777777" w:rsidR="0011559E" w:rsidRPr="006936C8" w:rsidRDefault="00B36996">
      <w:pPr>
        <w:spacing w:line="366" w:lineRule="auto"/>
        <w:ind w:left="-5"/>
        <w:rPr>
          <w:color w:val="000000" w:themeColor="text1"/>
        </w:rPr>
      </w:pPr>
      <w:r w:rsidRPr="006936C8">
        <w:rPr>
          <w:color w:val="000000" w:themeColor="text1"/>
        </w:rPr>
        <w:lastRenderedPageBreak/>
        <w:t>Using this co-culture method, we seeded increasing numbers of SCA1</w:t>
      </w:r>
      <w:r w:rsidRPr="006936C8">
        <w:rPr>
          <w:color w:val="000000" w:themeColor="text1"/>
          <w:vertAlign w:val="superscript"/>
        </w:rPr>
        <w:t>+</w:t>
      </w:r>
      <w:r w:rsidRPr="006936C8">
        <w:rPr>
          <w:color w:val="000000" w:themeColor="text1"/>
        </w:rPr>
        <w:t>Msc (nuclear GFP</w:t>
      </w:r>
      <w:r w:rsidRPr="006936C8">
        <w:rPr>
          <w:color w:val="000000" w:themeColor="text1"/>
          <w:vertAlign w:val="superscript"/>
        </w:rPr>
        <w:t>+</w:t>
      </w:r>
      <w:r w:rsidRPr="006936C8">
        <w:rPr>
          <w:color w:val="000000" w:themeColor="text1"/>
        </w:rPr>
        <w:t xml:space="preserve">) with a fixed number </w:t>
      </w:r>
      <w:r w:rsidRPr="006936C8">
        <w:rPr>
          <w:color w:val="000000" w:themeColor="text1"/>
        </w:rPr>
        <w:t xml:space="preserve">of sorted DC (nuclear </w:t>
      </w:r>
      <w:proofErr w:type="spellStart"/>
      <w:r w:rsidRPr="006936C8">
        <w:rPr>
          <w:color w:val="000000" w:themeColor="text1"/>
        </w:rPr>
        <w:t>tdTomato</w:t>
      </w:r>
      <w:proofErr w:type="spellEnd"/>
      <w:r w:rsidRPr="006936C8">
        <w:rPr>
          <w:color w:val="000000" w:themeColor="text1"/>
          <w:vertAlign w:val="superscript"/>
        </w:rPr>
        <w:t>+</w:t>
      </w:r>
      <w:r w:rsidRPr="006936C8">
        <w:rPr>
          <w:color w:val="000000" w:themeColor="text1"/>
        </w:rPr>
        <w:t>) both in our mesenchymal medium (MM) devoid of growth factors as well as in medium supplemented with the complete cocktail (EM) (</w:t>
      </w:r>
      <w:r w:rsidRPr="006936C8">
        <w:rPr>
          <w:color w:val="000000" w:themeColor="text1"/>
        </w:rPr>
        <w:t>Figure 6B-D</w:t>
      </w:r>
      <w:r w:rsidRPr="006936C8">
        <w:rPr>
          <w:color w:val="000000" w:themeColor="text1"/>
        </w:rPr>
        <w:t>). In MM, a co-culturing ratio of 0.1:1 (PDGFRα</w:t>
      </w:r>
      <w:r w:rsidRPr="006936C8">
        <w:rPr>
          <w:b/>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DC) –where the probability of</w:t>
      </w:r>
      <w:r w:rsidRPr="006936C8">
        <w:rPr>
          <w:color w:val="000000" w:themeColor="text1"/>
        </w:rPr>
        <w:t xml:space="preserve"> mesenchymal contact is rare– resulted in a 3.8-fold increase in organoid formation relative to DC alone (</w:t>
      </w:r>
      <w:r w:rsidRPr="006936C8">
        <w:rPr>
          <w:color w:val="000000" w:themeColor="text1"/>
        </w:rPr>
        <w:t>Figure 6B-D</w:t>
      </w:r>
      <w:r w:rsidRPr="006936C8">
        <w:rPr>
          <w:color w:val="000000" w:themeColor="text1"/>
        </w:rPr>
        <w:t xml:space="preserve">), resembling the organoid formation efficiency obtained when DC where co-cultured in </w:t>
      </w:r>
      <w:proofErr w:type="spellStart"/>
      <w:r w:rsidRPr="006936C8">
        <w:rPr>
          <w:color w:val="000000" w:themeColor="text1"/>
        </w:rPr>
        <w:t>transwell</w:t>
      </w:r>
      <w:proofErr w:type="spellEnd"/>
      <w:r w:rsidRPr="006936C8">
        <w:rPr>
          <w:color w:val="000000" w:themeColor="text1"/>
        </w:rPr>
        <w:t xml:space="preserve"> or using condition medium (see </w:t>
      </w:r>
      <w:r w:rsidRPr="006936C8">
        <w:rPr>
          <w:color w:val="000000" w:themeColor="text1"/>
        </w:rPr>
        <w:t>Figure 4B-G</w:t>
      </w:r>
      <w:r w:rsidRPr="006936C8">
        <w:rPr>
          <w:color w:val="000000" w:themeColor="text1"/>
        </w:rPr>
        <w:t>)</w:t>
      </w:r>
      <w:r w:rsidRPr="006936C8">
        <w:rPr>
          <w:color w:val="000000" w:themeColor="text1"/>
        </w:rPr>
        <w:t>. The ductal cell expansion at 0.1:1 was gradually reversed with increasing ratios of mesenchyme –as epithelial to mesenchymal cell contact augmented– until nearly abolishing organoid growth at ratios of 1:1 and higher (</w:t>
      </w:r>
      <w:r w:rsidRPr="006936C8">
        <w:rPr>
          <w:color w:val="000000" w:themeColor="text1"/>
        </w:rPr>
        <w:t>Figure 6B-D</w:t>
      </w:r>
      <w:r w:rsidRPr="006936C8">
        <w:rPr>
          <w:color w:val="000000" w:themeColor="text1"/>
        </w:rPr>
        <w:t>). Remarkably, this effec</w:t>
      </w:r>
      <w:r w:rsidRPr="006936C8">
        <w:rPr>
          <w:color w:val="000000" w:themeColor="text1"/>
        </w:rPr>
        <w:t>t was could not be compensated by a mitogen-rich microenvironment (</w:t>
      </w:r>
      <w:r w:rsidRPr="006936C8">
        <w:rPr>
          <w:color w:val="000000" w:themeColor="text1"/>
        </w:rPr>
        <w:t>Figure 6B-D, EM</w:t>
      </w:r>
      <w:r w:rsidRPr="006936C8">
        <w:rPr>
          <w:color w:val="000000" w:themeColor="text1"/>
        </w:rPr>
        <w:t>), highlighting the strong cytostatic effect of the contacting mesenchyme. Moreover, at ratios higher than 0.1:1 (</w:t>
      </w:r>
      <w:proofErr w:type="spellStart"/>
      <w:r w:rsidRPr="006936C8">
        <w:rPr>
          <w:color w:val="000000" w:themeColor="text1"/>
        </w:rPr>
        <w:t>Msc</w:t>
      </w:r>
      <w:proofErr w:type="spellEnd"/>
      <w:r w:rsidRPr="006936C8">
        <w:rPr>
          <w:color w:val="000000" w:themeColor="text1"/>
        </w:rPr>
        <w:t>: DC) we observed a direct negative correlation between m</w:t>
      </w:r>
      <w:r w:rsidRPr="006936C8">
        <w:rPr>
          <w:color w:val="000000" w:themeColor="text1"/>
        </w:rPr>
        <w:t xml:space="preserve">esenchymal cell dosage and the total number of dividing ductal cells, </w:t>
      </w:r>
      <w:r w:rsidRPr="006936C8">
        <w:rPr>
          <w:color w:val="000000" w:themeColor="text1"/>
        </w:rPr>
        <w:t xml:space="preserve">while the number of apoptotic ductal cells significantly increased </w:t>
      </w:r>
      <w:r w:rsidRPr="006936C8">
        <w:rPr>
          <w:color w:val="000000" w:themeColor="text1"/>
        </w:rPr>
        <w:t>(</w:t>
      </w:r>
      <w:r w:rsidRPr="006936C8">
        <w:rPr>
          <w:color w:val="000000" w:themeColor="text1"/>
        </w:rPr>
        <w:t>Figure 6EH and S6C-D</w:t>
      </w:r>
      <w:r w:rsidRPr="006936C8">
        <w:rPr>
          <w:color w:val="000000" w:themeColor="text1"/>
        </w:rPr>
        <w:t>). Importantly, this phenotype was indeed reliant on physical contact and/or proximity between the</w:t>
      </w:r>
      <w:r w:rsidRPr="006936C8">
        <w:rPr>
          <w:color w:val="000000" w:themeColor="text1"/>
        </w:rPr>
        <w:t xml:space="preserve"> two cell types, given that </w:t>
      </w:r>
      <w:proofErr w:type="spellStart"/>
      <w:r w:rsidRPr="006936C8">
        <w:rPr>
          <w:color w:val="000000" w:themeColor="text1"/>
        </w:rPr>
        <w:t>transwell</w:t>
      </w:r>
      <w:proofErr w:type="spellEnd"/>
      <w:r w:rsidRPr="006936C8">
        <w:rPr>
          <w:color w:val="000000" w:themeColor="text1"/>
        </w:rPr>
        <w:t xml:space="preserve"> co-cultures between SCA1</w:t>
      </w:r>
      <w:r w:rsidRPr="006936C8">
        <w:rPr>
          <w:color w:val="000000" w:themeColor="text1"/>
          <w:vertAlign w:val="superscript"/>
        </w:rPr>
        <w:t>+</w:t>
      </w:r>
      <w:r w:rsidRPr="006936C8">
        <w:rPr>
          <w:color w:val="000000" w:themeColor="text1"/>
        </w:rPr>
        <w:t xml:space="preserve">Msc and DC at a 5:1 ratio robustly promoted, instead of inhibited, organoid expansion (compare </w:t>
      </w:r>
      <w:r w:rsidRPr="006936C8">
        <w:rPr>
          <w:color w:val="000000" w:themeColor="text1"/>
        </w:rPr>
        <w:t>Figure S6E</w:t>
      </w:r>
      <w:r w:rsidRPr="006936C8">
        <w:rPr>
          <w:color w:val="000000" w:themeColor="text1"/>
        </w:rPr>
        <w:t xml:space="preserve"> </w:t>
      </w:r>
      <w:r w:rsidRPr="006936C8">
        <w:rPr>
          <w:color w:val="000000" w:themeColor="text1"/>
        </w:rPr>
        <w:t xml:space="preserve">with </w:t>
      </w:r>
      <w:r w:rsidRPr="006936C8">
        <w:rPr>
          <w:color w:val="000000" w:themeColor="text1"/>
        </w:rPr>
        <w:t>Figure 6C-D</w:t>
      </w:r>
      <w:r w:rsidRPr="006936C8">
        <w:rPr>
          <w:color w:val="000000" w:themeColor="text1"/>
        </w:rPr>
        <w:t>).</w:t>
      </w:r>
      <w:r w:rsidRPr="006936C8">
        <w:rPr>
          <w:color w:val="000000" w:themeColor="text1"/>
        </w:rPr>
        <w:t xml:space="preserve"> </w:t>
      </w:r>
      <w:r w:rsidRPr="006936C8">
        <w:rPr>
          <w:color w:val="000000" w:themeColor="text1"/>
        </w:rPr>
        <w:t xml:space="preserve">Interestingly, </w:t>
      </w:r>
      <w:r w:rsidRPr="006936C8">
        <w:rPr>
          <w:i/>
          <w:color w:val="000000" w:themeColor="text1"/>
        </w:rPr>
        <w:t>in vitro</w:t>
      </w:r>
      <w:r w:rsidRPr="006936C8">
        <w:rPr>
          <w:color w:val="000000" w:themeColor="text1"/>
        </w:rPr>
        <w:t xml:space="preserve"> lineage tracing of </w:t>
      </w:r>
      <w:r w:rsidRPr="006936C8">
        <w:rPr>
          <w:i/>
          <w:color w:val="000000" w:themeColor="text1"/>
        </w:rPr>
        <w:t>Lgr5</w:t>
      </w:r>
      <w:r w:rsidRPr="006936C8">
        <w:rPr>
          <w:color w:val="000000" w:themeColor="text1"/>
          <w:vertAlign w:val="superscript"/>
        </w:rPr>
        <w:t>+</w:t>
      </w:r>
      <w:r w:rsidRPr="006936C8">
        <w:rPr>
          <w:color w:val="000000" w:themeColor="text1"/>
        </w:rPr>
        <w:t xml:space="preserve"> </w:t>
      </w:r>
      <w:r w:rsidRPr="006936C8">
        <w:rPr>
          <w:color w:val="000000" w:themeColor="text1"/>
        </w:rPr>
        <w:t xml:space="preserve">progenitors –which are activated from differentiated ductal cells upon organoid culture – revealed a decreased percentage of proliferating </w:t>
      </w:r>
      <w:r w:rsidRPr="006936C8">
        <w:rPr>
          <w:i/>
          <w:color w:val="000000" w:themeColor="text1"/>
        </w:rPr>
        <w:t>Lgr5</w:t>
      </w:r>
      <w:r w:rsidRPr="006936C8">
        <w:rPr>
          <w:i/>
          <w:color w:val="000000" w:themeColor="text1"/>
          <w:vertAlign w:val="superscript"/>
        </w:rPr>
        <w:t>+</w:t>
      </w:r>
      <w:r w:rsidRPr="006936C8">
        <w:rPr>
          <w:i/>
          <w:color w:val="000000" w:themeColor="text1"/>
        </w:rPr>
        <w:t xml:space="preserve"> </w:t>
      </w:r>
      <w:r w:rsidRPr="006936C8">
        <w:rPr>
          <w:color w:val="000000" w:themeColor="text1"/>
        </w:rPr>
        <w:t>cells in organoids contacted by the mesenchyme, even in the presence of complete medium containing RSPO1 and su</w:t>
      </w:r>
      <w:r w:rsidRPr="006936C8">
        <w:rPr>
          <w:color w:val="000000" w:themeColor="text1"/>
        </w:rPr>
        <w:t xml:space="preserve">pplemented with </w:t>
      </w:r>
      <w:r w:rsidRPr="006936C8">
        <w:rPr>
          <w:color w:val="000000" w:themeColor="text1"/>
        </w:rPr>
        <w:t>WNT3a</w:t>
      </w:r>
      <w:r w:rsidRPr="006936C8">
        <w:rPr>
          <w:color w:val="000000" w:themeColor="text1"/>
        </w:rPr>
        <w:t xml:space="preserve"> </w:t>
      </w:r>
      <w:r w:rsidRPr="006936C8">
        <w:rPr>
          <w:color w:val="000000" w:themeColor="text1"/>
        </w:rPr>
        <w:t>(EM + WNT) (</w:t>
      </w:r>
      <w:r w:rsidRPr="006936C8">
        <w:rPr>
          <w:color w:val="000000" w:themeColor="text1"/>
        </w:rPr>
        <w:t>Figure S6F-G</w:t>
      </w:r>
      <w:r w:rsidRPr="006936C8">
        <w:rPr>
          <w:color w:val="000000" w:themeColor="text1"/>
        </w:rPr>
        <w:t xml:space="preserve">).  </w:t>
      </w:r>
    </w:p>
    <w:p w14:paraId="1B624359" w14:textId="77777777" w:rsidR="0011559E" w:rsidRPr="006936C8" w:rsidRDefault="00B36996">
      <w:pPr>
        <w:spacing w:after="103" w:line="259" w:lineRule="auto"/>
        <w:ind w:left="0" w:firstLine="0"/>
        <w:jc w:val="left"/>
        <w:rPr>
          <w:color w:val="000000" w:themeColor="text1"/>
        </w:rPr>
      </w:pPr>
      <w:r w:rsidRPr="006936C8">
        <w:rPr>
          <w:color w:val="000000" w:themeColor="text1"/>
        </w:rPr>
        <w:t xml:space="preserve"> </w:t>
      </w:r>
    </w:p>
    <w:p w14:paraId="23BE641B" w14:textId="77777777" w:rsidR="0011559E" w:rsidRPr="006936C8" w:rsidRDefault="00B36996">
      <w:pPr>
        <w:spacing w:line="356" w:lineRule="auto"/>
        <w:ind w:left="-5"/>
        <w:rPr>
          <w:color w:val="000000" w:themeColor="text1"/>
        </w:rPr>
      </w:pPr>
      <w:r w:rsidRPr="006936C8">
        <w:rPr>
          <w:color w:val="000000" w:themeColor="text1"/>
        </w:rPr>
        <w:t>Collectively, these results suggest a potential mechanism whereby it is the relative abundance of contacts between ductal cells and their mesenchymal niche cells what curtails the size of the ductal pool</w:t>
      </w:r>
      <w:r w:rsidRPr="006936C8">
        <w:rPr>
          <w:color w:val="000000" w:themeColor="text1"/>
        </w:rPr>
        <w:t xml:space="preserve">. </w:t>
      </w:r>
      <w:proofErr w:type="gramStart"/>
      <w:r w:rsidRPr="006936C8">
        <w:rPr>
          <w:color w:val="000000" w:themeColor="text1"/>
        </w:rPr>
        <w:t>Taking into account</w:t>
      </w:r>
      <w:proofErr w:type="gramEnd"/>
      <w:r w:rsidRPr="006936C8">
        <w:rPr>
          <w:color w:val="000000" w:themeColor="text1"/>
        </w:rPr>
        <w:t xml:space="preserve"> the strong correlation between the </w:t>
      </w:r>
      <w:r w:rsidRPr="006936C8">
        <w:rPr>
          <w:i/>
          <w:color w:val="000000" w:themeColor="text1"/>
        </w:rPr>
        <w:t>in vivo</w:t>
      </w:r>
      <w:r w:rsidRPr="006936C8">
        <w:rPr>
          <w:color w:val="000000" w:themeColor="text1"/>
        </w:rPr>
        <w:t xml:space="preserve"> and in vitro results (see </w:t>
      </w:r>
      <w:r w:rsidRPr="006936C8">
        <w:rPr>
          <w:color w:val="000000" w:themeColor="text1"/>
        </w:rPr>
        <w:t>Figure 3</w:t>
      </w:r>
      <w:r w:rsidRPr="006936C8">
        <w:rPr>
          <w:color w:val="000000" w:themeColor="text1"/>
        </w:rPr>
        <w:t xml:space="preserve"> </w:t>
      </w:r>
      <w:r w:rsidRPr="006936C8">
        <w:rPr>
          <w:i/>
          <w:color w:val="000000" w:themeColor="text1"/>
        </w:rPr>
        <w:t xml:space="preserve">vs </w:t>
      </w:r>
      <w:r w:rsidRPr="006936C8">
        <w:rPr>
          <w:color w:val="000000" w:themeColor="text1"/>
        </w:rPr>
        <w:t>Figure 6</w:t>
      </w:r>
      <w:r w:rsidRPr="006936C8">
        <w:rPr>
          <w:color w:val="000000" w:themeColor="text1"/>
        </w:rPr>
        <w:t xml:space="preserve">) regarding the number cellular ratios, cell-cell contacts and ductal proliferation, our co-culture results suggest a potential scenario whereby </w:t>
      </w:r>
      <w:r w:rsidRPr="006936C8">
        <w:rPr>
          <w:i/>
          <w:color w:val="000000" w:themeColor="text1"/>
        </w:rPr>
        <w:t>in vivo</w:t>
      </w:r>
      <w:r w:rsidRPr="006936C8">
        <w:rPr>
          <w:color w:val="000000" w:themeColor="text1"/>
        </w:rPr>
        <w:t xml:space="preserve">, during the damage regenerative response, the </w:t>
      </w:r>
      <w:proofErr w:type="spellStart"/>
      <w:r w:rsidRPr="006936C8">
        <w:rPr>
          <w:color w:val="000000" w:themeColor="text1"/>
        </w:rPr>
        <w:t>Msc</w:t>
      </w:r>
      <w:proofErr w:type="spellEnd"/>
      <w:r w:rsidRPr="006936C8">
        <w:rPr>
          <w:color w:val="000000" w:themeColor="text1"/>
        </w:rPr>
        <w:t xml:space="preserve"> population could act as a direct upstream regulator of the ductal proliferative rheostat.  </w:t>
      </w:r>
    </w:p>
    <w:p w14:paraId="5A13312E" w14:textId="77777777" w:rsidR="0011559E" w:rsidRPr="006936C8" w:rsidRDefault="00B36996">
      <w:pPr>
        <w:spacing w:after="101" w:line="259" w:lineRule="auto"/>
        <w:ind w:left="0" w:firstLine="0"/>
        <w:jc w:val="left"/>
        <w:rPr>
          <w:color w:val="000000" w:themeColor="text1"/>
        </w:rPr>
      </w:pPr>
      <w:r w:rsidRPr="006936C8">
        <w:rPr>
          <w:b/>
          <w:color w:val="000000" w:themeColor="text1"/>
        </w:rPr>
        <w:t xml:space="preserve"> </w:t>
      </w:r>
    </w:p>
    <w:p w14:paraId="2D529598" w14:textId="77777777" w:rsidR="0011559E" w:rsidRPr="006936C8" w:rsidRDefault="00B36996">
      <w:pPr>
        <w:spacing w:line="368" w:lineRule="auto"/>
        <w:ind w:left="-5"/>
        <w:rPr>
          <w:color w:val="000000" w:themeColor="text1"/>
        </w:rPr>
      </w:pPr>
      <w:r w:rsidRPr="006936C8">
        <w:rPr>
          <w:color w:val="000000" w:themeColor="text1"/>
        </w:rPr>
        <w:t xml:space="preserve">We next sought to investigate the molecular basis for this cell-to-cell contact inhibition. For that, we examined our </w:t>
      </w:r>
      <w:proofErr w:type="spellStart"/>
      <w:r w:rsidRPr="006936C8">
        <w:rPr>
          <w:color w:val="000000" w:themeColor="text1"/>
        </w:rPr>
        <w:t>RNAseq</w:t>
      </w:r>
      <w:proofErr w:type="spellEnd"/>
      <w:r w:rsidRPr="006936C8">
        <w:rPr>
          <w:color w:val="000000" w:themeColor="text1"/>
        </w:rPr>
        <w:t xml:space="preserve"> dataset from the ductal and mesenchymal populations in quest for </w:t>
      </w:r>
      <w:proofErr w:type="spellStart"/>
      <w:r w:rsidRPr="006936C8">
        <w:rPr>
          <w:color w:val="000000" w:themeColor="text1"/>
        </w:rPr>
        <w:t>proximitybased</w:t>
      </w:r>
      <w:proofErr w:type="spellEnd"/>
      <w:r w:rsidRPr="006936C8">
        <w:rPr>
          <w:color w:val="000000" w:themeColor="text1"/>
        </w:rPr>
        <w:t xml:space="preserve"> or </w:t>
      </w:r>
      <w:proofErr w:type="spellStart"/>
      <w:r w:rsidRPr="006936C8">
        <w:rPr>
          <w:color w:val="000000" w:themeColor="text1"/>
        </w:rPr>
        <w:t>juxtacrine</w:t>
      </w:r>
      <w:proofErr w:type="spellEnd"/>
      <w:r w:rsidRPr="006936C8">
        <w:rPr>
          <w:color w:val="000000" w:themeColor="text1"/>
        </w:rPr>
        <w:t xml:space="preserve"> </w:t>
      </w:r>
      <w:proofErr w:type="spellStart"/>
      <w:r w:rsidRPr="006936C8">
        <w:rPr>
          <w:color w:val="000000" w:themeColor="text1"/>
        </w:rPr>
        <w:t>signaling</w:t>
      </w:r>
      <w:proofErr w:type="spellEnd"/>
      <w:r w:rsidRPr="006936C8">
        <w:rPr>
          <w:color w:val="000000" w:themeColor="text1"/>
        </w:rPr>
        <w:t xml:space="preserve"> pathways wherein receptor(s</w:t>
      </w:r>
      <w:r w:rsidRPr="006936C8">
        <w:rPr>
          <w:color w:val="000000" w:themeColor="text1"/>
        </w:rPr>
        <w:t>) and ligand(s) could be paired between the two cell populations. We found several components of the Hippo, Notch and TGF</w:t>
      </w:r>
      <w:r w:rsidRPr="006936C8">
        <w:rPr>
          <w:rFonts w:ascii="Segoe UI Symbol" w:eastAsia="Segoe UI Symbol" w:hAnsi="Segoe UI Symbol" w:cs="Segoe UI Symbol"/>
          <w:color w:val="000000" w:themeColor="text1"/>
        </w:rPr>
        <w:t></w:t>
      </w:r>
      <w:r w:rsidRPr="006936C8">
        <w:rPr>
          <w:color w:val="000000" w:themeColor="text1"/>
        </w:rPr>
        <w:t xml:space="preserve"> pathways to be expressed in ductal cells, SCA1</w:t>
      </w:r>
      <w:r w:rsidRPr="006936C8">
        <w:rPr>
          <w:color w:val="000000" w:themeColor="text1"/>
          <w:vertAlign w:val="superscript"/>
        </w:rPr>
        <w:t>+</w:t>
      </w:r>
      <w:r w:rsidRPr="006936C8">
        <w:rPr>
          <w:color w:val="000000" w:themeColor="text1"/>
        </w:rPr>
        <w:t>Msc or both (</w:t>
      </w:r>
      <w:r w:rsidRPr="006936C8">
        <w:rPr>
          <w:color w:val="000000" w:themeColor="text1"/>
        </w:rPr>
        <w:t>Supplementary Dataset 1</w:t>
      </w:r>
      <w:r w:rsidRPr="006936C8">
        <w:rPr>
          <w:color w:val="000000" w:themeColor="text1"/>
        </w:rPr>
        <w:t>), and hence we studied these as putative molecula</w:t>
      </w:r>
      <w:r w:rsidRPr="006936C8">
        <w:rPr>
          <w:color w:val="000000" w:themeColor="text1"/>
        </w:rPr>
        <w:t xml:space="preserve">r mediators of such phenotype. DC expressed </w:t>
      </w:r>
      <w:r w:rsidRPr="006936C8">
        <w:rPr>
          <w:i/>
          <w:color w:val="000000" w:themeColor="text1"/>
        </w:rPr>
        <w:t>Notch1</w:t>
      </w:r>
      <w:r w:rsidRPr="006936C8">
        <w:rPr>
          <w:color w:val="000000" w:themeColor="text1"/>
        </w:rPr>
        <w:t xml:space="preserve"> and </w:t>
      </w:r>
      <w:r w:rsidRPr="006936C8">
        <w:rPr>
          <w:i/>
          <w:color w:val="000000" w:themeColor="text1"/>
        </w:rPr>
        <w:t>Notch</w:t>
      </w:r>
      <w:r w:rsidRPr="006936C8">
        <w:rPr>
          <w:color w:val="000000" w:themeColor="text1"/>
        </w:rPr>
        <w:t xml:space="preserve"> 2 as well as </w:t>
      </w:r>
      <w:r w:rsidRPr="006936C8">
        <w:rPr>
          <w:i/>
          <w:color w:val="000000" w:themeColor="text1"/>
        </w:rPr>
        <w:t>Tgfbr1</w:t>
      </w:r>
      <w:r w:rsidRPr="006936C8">
        <w:rPr>
          <w:color w:val="000000" w:themeColor="text1"/>
        </w:rPr>
        <w:t xml:space="preserve"> and </w:t>
      </w:r>
      <w:r w:rsidRPr="006936C8">
        <w:rPr>
          <w:i/>
          <w:color w:val="000000" w:themeColor="text1"/>
        </w:rPr>
        <w:t>Tgfbr2</w:t>
      </w:r>
      <w:r w:rsidRPr="006936C8">
        <w:rPr>
          <w:color w:val="000000" w:themeColor="text1"/>
        </w:rPr>
        <w:t xml:space="preserve"> receptors</w:t>
      </w:r>
      <w:r w:rsidRPr="006936C8">
        <w:rPr>
          <w:i/>
          <w:color w:val="000000" w:themeColor="text1"/>
        </w:rPr>
        <w:t>,</w:t>
      </w:r>
      <w:r w:rsidRPr="006936C8">
        <w:rPr>
          <w:color w:val="000000" w:themeColor="text1"/>
        </w:rPr>
        <w:t xml:space="preserve"> but not </w:t>
      </w:r>
      <w:r w:rsidRPr="006936C8">
        <w:rPr>
          <w:i/>
          <w:color w:val="000000" w:themeColor="text1"/>
        </w:rPr>
        <w:t>Notch3</w:t>
      </w:r>
      <w:r w:rsidRPr="006936C8">
        <w:rPr>
          <w:color w:val="000000" w:themeColor="text1"/>
        </w:rPr>
        <w:t xml:space="preserve"> and </w:t>
      </w:r>
      <w:r w:rsidRPr="006936C8">
        <w:rPr>
          <w:i/>
          <w:color w:val="000000" w:themeColor="text1"/>
        </w:rPr>
        <w:t xml:space="preserve">Notch4 </w:t>
      </w:r>
      <w:r w:rsidRPr="006936C8">
        <w:rPr>
          <w:color w:val="000000" w:themeColor="text1"/>
        </w:rPr>
        <w:t>(</w:t>
      </w:r>
      <w:r w:rsidRPr="006936C8">
        <w:rPr>
          <w:color w:val="000000" w:themeColor="text1"/>
        </w:rPr>
        <w:t>Figure 7A and S7A</w:t>
      </w:r>
      <w:r w:rsidRPr="006936C8">
        <w:rPr>
          <w:color w:val="000000" w:themeColor="text1"/>
        </w:rPr>
        <w:t>).</w:t>
      </w:r>
      <w:r w:rsidRPr="006936C8">
        <w:rPr>
          <w:i/>
          <w:color w:val="000000" w:themeColor="text1"/>
        </w:rPr>
        <w:t xml:space="preserve"> </w:t>
      </w:r>
      <w:r w:rsidRPr="006936C8">
        <w:rPr>
          <w:color w:val="000000" w:themeColor="text1"/>
        </w:rPr>
        <w:t>The PDGFRα</w:t>
      </w:r>
      <w:r w:rsidRPr="006936C8">
        <w:rPr>
          <w:b/>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 xml:space="preserve">cells on the other hand expressed the Notch ligand </w:t>
      </w:r>
      <w:r w:rsidRPr="006936C8">
        <w:rPr>
          <w:i/>
          <w:color w:val="000000" w:themeColor="text1"/>
        </w:rPr>
        <w:t xml:space="preserve">Jag1 </w:t>
      </w:r>
      <w:r w:rsidRPr="006936C8">
        <w:rPr>
          <w:color w:val="000000" w:themeColor="text1"/>
        </w:rPr>
        <w:t xml:space="preserve">and all </w:t>
      </w:r>
      <w:proofErr w:type="spellStart"/>
      <w:r w:rsidRPr="006936C8">
        <w:rPr>
          <w:i/>
          <w:color w:val="000000" w:themeColor="text1"/>
        </w:rPr>
        <w:t>Tgfb</w:t>
      </w:r>
      <w:proofErr w:type="spellEnd"/>
      <w:r w:rsidRPr="006936C8">
        <w:rPr>
          <w:color w:val="000000" w:themeColor="text1"/>
        </w:rPr>
        <w:t xml:space="preserve"> </w:t>
      </w:r>
      <w:r w:rsidRPr="006936C8">
        <w:rPr>
          <w:color w:val="000000" w:themeColor="text1"/>
        </w:rPr>
        <w:t xml:space="preserve">ligands, most </w:t>
      </w:r>
      <w:r w:rsidRPr="006936C8">
        <w:rPr>
          <w:color w:val="000000" w:themeColor="text1"/>
        </w:rPr>
        <w:lastRenderedPageBreak/>
        <w:t xml:space="preserve">abundantly </w:t>
      </w:r>
      <w:r w:rsidRPr="006936C8">
        <w:rPr>
          <w:i/>
          <w:color w:val="000000" w:themeColor="text1"/>
        </w:rPr>
        <w:t xml:space="preserve">Tgfb3 </w:t>
      </w:r>
      <w:r w:rsidRPr="006936C8">
        <w:rPr>
          <w:color w:val="000000" w:themeColor="text1"/>
        </w:rPr>
        <w:t>(</w:t>
      </w:r>
      <w:r w:rsidRPr="006936C8">
        <w:rPr>
          <w:color w:val="000000" w:themeColor="text1"/>
        </w:rPr>
        <w:t>Figure 7A and S7A, Supplementary Dataset 1</w:t>
      </w:r>
      <w:r w:rsidRPr="006936C8">
        <w:rPr>
          <w:color w:val="000000" w:themeColor="text1"/>
        </w:rPr>
        <w:t>).</w:t>
      </w:r>
      <w:r w:rsidRPr="006936C8">
        <w:rPr>
          <w:color w:val="000000" w:themeColor="text1"/>
        </w:rPr>
        <w:t xml:space="preserve"> </w:t>
      </w:r>
      <w:r w:rsidRPr="006936C8">
        <w:rPr>
          <w:color w:val="000000" w:themeColor="text1"/>
        </w:rPr>
        <w:t xml:space="preserve">Whilst the ligand-receptor pairings of the Hippo pathway have not been fully characterized in the literature, their downstream effectors </w:t>
      </w:r>
      <w:r w:rsidRPr="006936C8">
        <w:rPr>
          <w:i/>
          <w:color w:val="000000" w:themeColor="text1"/>
        </w:rPr>
        <w:t>Yap1</w:t>
      </w:r>
      <w:r w:rsidRPr="006936C8">
        <w:rPr>
          <w:color w:val="000000" w:themeColor="text1"/>
        </w:rPr>
        <w:t xml:space="preserve"> and </w:t>
      </w:r>
      <w:r w:rsidRPr="006936C8">
        <w:rPr>
          <w:i/>
          <w:color w:val="000000" w:themeColor="text1"/>
        </w:rPr>
        <w:t>Wwtr1</w:t>
      </w:r>
      <w:r w:rsidRPr="006936C8">
        <w:rPr>
          <w:color w:val="000000" w:themeColor="text1"/>
        </w:rPr>
        <w:t xml:space="preserve"> (TAZ) were both</w:t>
      </w:r>
      <w:r w:rsidRPr="006936C8">
        <w:rPr>
          <w:color w:val="000000" w:themeColor="text1"/>
        </w:rPr>
        <w:t xml:space="preserve"> </w:t>
      </w:r>
      <w:r w:rsidRPr="006936C8">
        <w:rPr>
          <w:color w:val="000000" w:themeColor="text1"/>
        </w:rPr>
        <w:t>expressed b</w:t>
      </w:r>
      <w:r w:rsidRPr="006936C8">
        <w:rPr>
          <w:color w:val="000000" w:themeColor="text1"/>
        </w:rPr>
        <w:t>y the ductal epithelium (</w:t>
      </w:r>
      <w:r w:rsidRPr="006936C8">
        <w:rPr>
          <w:color w:val="000000" w:themeColor="text1"/>
        </w:rPr>
        <w:t>Supplementary Dataset 1</w:t>
      </w:r>
      <w:r w:rsidRPr="006936C8">
        <w:rPr>
          <w:color w:val="000000" w:themeColor="text1"/>
        </w:rPr>
        <w:t>), as we and others recently reported (</w:t>
      </w:r>
      <w:proofErr w:type="spellStart"/>
      <w:r w:rsidRPr="006936C8">
        <w:rPr>
          <w:color w:val="000000" w:themeColor="text1"/>
        </w:rPr>
        <w:t>Aloia</w:t>
      </w:r>
      <w:proofErr w:type="spellEnd"/>
      <w:r w:rsidRPr="006936C8">
        <w:rPr>
          <w:color w:val="000000" w:themeColor="text1"/>
        </w:rPr>
        <w:t xml:space="preserve"> et al., 2019; Pepe-Mooney et al., 2019).</w:t>
      </w:r>
      <w:r w:rsidRPr="006936C8">
        <w:rPr>
          <w:color w:val="000000" w:themeColor="text1"/>
        </w:rPr>
        <w:t xml:space="preserve"> </w:t>
      </w:r>
    </w:p>
    <w:p w14:paraId="5441A090" w14:textId="77777777" w:rsidR="0011559E" w:rsidRPr="006936C8" w:rsidRDefault="00B36996">
      <w:pPr>
        <w:spacing w:after="103" w:line="259" w:lineRule="auto"/>
        <w:ind w:left="0" w:firstLine="0"/>
        <w:jc w:val="left"/>
        <w:rPr>
          <w:color w:val="000000" w:themeColor="text1"/>
        </w:rPr>
      </w:pPr>
      <w:r w:rsidRPr="006936C8">
        <w:rPr>
          <w:color w:val="000000" w:themeColor="text1"/>
        </w:rPr>
        <w:t xml:space="preserve"> </w:t>
      </w:r>
    </w:p>
    <w:p w14:paraId="74B9A4ED" w14:textId="77777777" w:rsidR="0011559E" w:rsidRPr="006936C8" w:rsidRDefault="00B36996">
      <w:pPr>
        <w:spacing w:line="358" w:lineRule="auto"/>
        <w:ind w:left="-5"/>
        <w:rPr>
          <w:color w:val="000000" w:themeColor="text1"/>
        </w:rPr>
      </w:pPr>
      <w:r w:rsidRPr="006936C8">
        <w:rPr>
          <w:color w:val="000000" w:themeColor="text1"/>
        </w:rPr>
        <w:t xml:space="preserve">To functionally test whether any of the </w:t>
      </w:r>
      <w:proofErr w:type="spellStart"/>
      <w:r w:rsidRPr="006936C8">
        <w:rPr>
          <w:color w:val="000000" w:themeColor="text1"/>
        </w:rPr>
        <w:t>signaling</w:t>
      </w:r>
      <w:proofErr w:type="spellEnd"/>
      <w:r w:rsidRPr="006936C8">
        <w:rPr>
          <w:color w:val="000000" w:themeColor="text1"/>
        </w:rPr>
        <w:t xml:space="preserve"> pathways above could mediate the cell-cell contact inhibition observe</w:t>
      </w:r>
      <w:r w:rsidRPr="006936C8">
        <w:rPr>
          <w:color w:val="000000" w:themeColor="text1"/>
        </w:rPr>
        <w:t>d in our DC/mesenchymal co-cultures, we devised a small-scale screening assay using small molecule inhibitors of the Notch, Hippo and TGF</w:t>
      </w:r>
      <w:r w:rsidRPr="006936C8">
        <w:rPr>
          <w:rFonts w:ascii="Segoe UI Symbol" w:eastAsia="Segoe UI Symbol" w:hAnsi="Segoe UI Symbol" w:cs="Segoe UI Symbol"/>
          <w:color w:val="000000" w:themeColor="text1"/>
        </w:rPr>
        <w:t></w:t>
      </w:r>
      <w:r w:rsidRPr="006936C8">
        <w:rPr>
          <w:color w:val="000000" w:themeColor="text1"/>
        </w:rPr>
        <w:t xml:space="preserve"> pathways. For that, freshly sorted DC were pre-treated for 3h with vehicle DMSO or the indicated inhibitor(s) prior t</w:t>
      </w:r>
      <w:r w:rsidRPr="006936C8">
        <w:rPr>
          <w:color w:val="000000" w:themeColor="text1"/>
        </w:rPr>
        <w:t xml:space="preserve">o being co-cultured with the mesenchyme, </w:t>
      </w:r>
      <w:proofErr w:type="gramStart"/>
      <w:r w:rsidRPr="006936C8">
        <w:rPr>
          <w:color w:val="000000" w:themeColor="text1"/>
        </w:rPr>
        <w:t>so as to</w:t>
      </w:r>
      <w:proofErr w:type="gramEnd"/>
      <w:r w:rsidRPr="006936C8">
        <w:rPr>
          <w:color w:val="000000" w:themeColor="text1"/>
        </w:rPr>
        <w:t xml:space="preserve"> preclude any confounding factors from inhibiting the SCA1</w:t>
      </w:r>
      <w:r w:rsidRPr="006936C8">
        <w:rPr>
          <w:color w:val="000000" w:themeColor="text1"/>
          <w:vertAlign w:val="superscript"/>
        </w:rPr>
        <w:t xml:space="preserve">+ </w:t>
      </w:r>
      <w:r w:rsidRPr="006936C8">
        <w:rPr>
          <w:color w:val="000000" w:themeColor="text1"/>
        </w:rPr>
        <w:t>mesenchyme, and organoid formation was scored (</w:t>
      </w:r>
      <w:r w:rsidRPr="006936C8">
        <w:rPr>
          <w:color w:val="000000" w:themeColor="text1"/>
        </w:rPr>
        <w:t>Figure 7B</w:t>
      </w:r>
      <w:r w:rsidRPr="006936C8">
        <w:rPr>
          <w:color w:val="000000" w:themeColor="text1"/>
        </w:rPr>
        <w:t xml:space="preserve">). We first confirmed that downstream targets of the </w:t>
      </w:r>
      <w:proofErr w:type="gramStart"/>
      <w:r w:rsidRPr="006936C8">
        <w:rPr>
          <w:color w:val="000000" w:themeColor="text1"/>
        </w:rPr>
        <w:t>aforementioned pathways</w:t>
      </w:r>
      <w:proofErr w:type="gramEnd"/>
      <w:r w:rsidRPr="006936C8">
        <w:rPr>
          <w:color w:val="000000" w:themeColor="text1"/>
        </w:rPr>
        <w:t xml:space="preserve"> were indeed do</w:t>
      </w:r>
      <w:r w:rsidRPr="006936C8">
        <w:rPr>
          <w:color w:val="000000" w:themeColor="text1"/>
        </w:rPr>
        <w:t>wnregulated upon treatment (</w:t>
      </w:r>
      <w:r w:rsidRPr="006936C8">
        <w:rPr>
          <w:color w:val="000000" w:themeColor="text1"/>
        </w:rPr>
        <w:t>Figure S7B</w:t>
      </w:r>
      <w:r w:rsidRPr="006936C8">
        <w:rPr>
          <w:color w:val="000000" w:themeColor="text1"/>
        </w:rPr>
        <w:t>). Then, pre-treated ductal cells were cultured on their own or in the presence of SCA1</w:t>
      </w:r>
      <w:r w:rsidRPr="006936C8">
        <w:rPr>
          <w:color w:val="000000" w:themeColor="text1"/>
          <w:vertAlign w:val="superscript"/>
        </w:rPr>
        <w:t>+</w:t>
      </w:r>
      <w:r w:rsidRPr="006936C8">
        <w:rPr>
          <w:color w:val="000000" w:themeColor="text1"/>
        </w:rPr>
        <w:t>Msc cells in a ratio expected to suppress cystic (single layer) organoid growth (</w:t>
      </w:r>
      <w:r w:rsidRPr="006936C8">
        <w:rPr>
          <w:color w:val="000000" w:themeColor="text1"/>
        </w:rPr>
        <w:t>Figure 7B</w:t>
      </w:r>
      <w:r w:rsidRPr="006936C8">
        <w:rPr>
          <w:color w:val="000000" w:themeColor="text1"/>
        </w:rPr>
        <w:t>). Results were normalized to DC culture</w:t>
      </w:r>
      <w:r w:rsidRPr="006936C8">
        <w:rPr>
          <w:color w:val="000000" w:themeColor="text1"/>
        </w:rPr>
        <w:t>d alone to account for non-mesenchymal derived phenotypes (</w:t>
      </w:r>
      <w:r w:rsidRPr="006936C8">
        <w:rPr>
          <w:color w:val="000000" w:themeColor="text1"/>
        </w:rPr>
        <w:t>Figure 7C</w:t>
      </w:r>
      <w:r w:rsidRPr="006936C8">
        <w:rPr>
          <w:color w:val="000000" w:themeColor="text1"/>
        </w:rPr>
        <w:t>). Compared to DMSO controls, pre-treatment with the gamma secretase inhibitors DAPT and DBZ and the YAP inhibitor verteporfin (VP) yielded a significant increase in organoid formation, wh</w:t>
      </w:r>
      <w:r w:rsidRPr="006936C8">
        <w:rPr>
          <w:color w:val="000000" w:themeColor="text1"/>
        </w:rPr>
        <w:t>ile TGF</w:t>
      </w:r>
      <w:r w:rsidRPr="006936C8">
        <w:rPr>
          <w:rFonts w:ascii="Segoe UI Symbol" w:eastAsia="Segoe UI Symbol" w:hAnsi="Segoe UI Symbol" w:cs="Segoe UI Symbol"/>
          <w:color w:val="000000" w:themeColor="text1"/>
        </w:rPr>
        <w:t></w:t>
      </w:r>
      <w:r w:rsidRPr="006936C8">
        <w:rPr>
          <w:color w:val="000000" w:themeColor="text1"/>
        </w:rPr>
        <w:t xml:space="preserve"> inhibitors (A8301 and SB431542) had no significant effect (</w:t>
      </w:r>
      <w:r w:rsidRPr="006936C8">
        <w:rPr>
          <w:color w:val="000000" w:themeColor="text1"/>
        </w:rPr>
        <w:t>Figure 7C-D</w:t>
      </w:r>
      <w:r w:rsidRPr="006936C8">
        <w:rPr>
          <w:color w:val="000000" w:themeColor="text1"/>
        </w:rPr>
        <w:t>). Interestingly, though, the combination treatment between Notch and TGF</w:t>
      </w:r>
      <w:r w:rsidRPr="006936C8">
        <w:rPr>
          <w:rFonts w:ascii="Segoe UI Symbol" w:eastAsia="Segoe UI Symbol" w:hAnsi="Segoe UI Symbol" w:cs="Segoe UI Symbol"/>
          <w:color w:val="000000" w:themeColor="text1"/>
        </w:rPr>
        <w:t></w:t>
      </w:r>
      <w:r w:rsidRPr="006936C8">
        <w:rPr>
          <w:color w:val="000000" w:themeColor="text1"/>
        </w:rPr>
        <w:t xml:space="preserve"> inhibitors (A8301 + DAPT or DBZ) also showed organoid rescue (</w:t>
      </w:r>
      <w:r w:rsidRPr="006936C8">
        <w:rPr>
          <w:color w:val="000000" w:themeColor="text1"/>
        </w:rPr>
        <w:t>Figure 7C</w:t>
      </w:r>
      <w:r w:rsidRPr="006936C8">
        <w:rPr>
          <w:color w:val="000000" w:themeColor="text1"/>
        </w:rPr>
        <w:t>). Notably, organoids arising f</w:t>
      </w:r>
      <w:r w:rsidRPr="006936C8">
        <w:rPr>
          <w:color w:val="000000" w:themeColor="text1"/>
        </w:rPr>
        <w:t>rom DAPT</w:t>
      </w:r>
      <w:r w:rsidRPr="006936C8">
        <w:rPr>
          <w:b/>
          <w:color w:val="000000" w:themeColor="text1"/>
        </w:rPr>
        <w:t xml:space="preserve"> </w:t>
      </w:r>
      <w:r w:rsidRPr="006936C8">
        <w:rPr>
          <w:color w:val="000000" w:themeColor="text1"/>
        </w:rPr>
        <w:t xml:space="preserve">pre-treated DC (labelled by nuclear </w:t>
      </w:r>
      <w:proofErr w:type="spellStart"/>
      <w:r w:rsidRPr="006936C8">
        <w:rPr>
          <w:color w:val="000000" w:themeColor="text1"/>
        </w:rPr>
        <w:t>tdTomato</w:t>
      </w:r>
      <w:proofErr w:type="spellEnd"/>
      <w:r w:rsidRPr="006936C8">
        <w:rPr>
          <w:color w:val="000000" w:themeColor="text1"/>
          <w:vertAlign w:val="superscript"/>
        </w:rPr>
        <w:t>+</w:t>
      </w:r>
      <w:r w:rsidRPr="006936C8">
        <w:rPr>
          <w:color w:val="000000" w:themeColor="text1"/>
        </w:rPr>
        <w:t>) were proliferative while retaining physical interactions with the PDGFRα</w:t>
      </w:r>
      <w:r w:rsidRPr="006936C8">
        <w:rPr>
          <w:b/>
          <w:color w:val="000000" w:themeColor="text1"/>
          <w:vertAlign w:val="superscript"/>
        </w:rPr>
        <w:t>+</w:t>
      </w:r>
      <w:r w:rsidRPr="006936C8">
        <w:rPr>
          <w:color w:val="000000" w:themeColor="text1"/>
        </w:rPr>
        <w:t>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cells (</w:t>
      </w:r>
      <w:r w:rsidRPr="006936C8">
        <w:rPr>
          <w:color w:val="000000" w:themeColor="text1"/>
        </w:rPr>
        <w:t>Figure 7E</w:t>
      </w:r>
      <w:r w:rsidRPr="006936C8">
        <w:rPr>
          <w:color w:val="000000" w:themeColor="text1"/>
        </w:rPr>
        <w:t>).</w:t>
      </w:r>
      <w:r w:rsidRPr="006936C8">
        <w:rPr>
          <w:color w:val="000000" w:themeColor="text1"/>
        </w:rPr>
        <w:t xml:space="preserve"> </w:t>
      </w:r>
      <w:r w:rsidRPr="006936C8">
        <w:rPr>
          <w:color w:val="000000" w:themeColor="text1"/>
        </w:rPr>
        <w:t>To identify the potential effectors/receptors that regulate the mesenchymal cell-contact inhibitio</w:t>
      </w:r>
      <w:r w:rsidRPr="006936C8">
        <w:rPr>
          <w:color w:val="000000" w:themeColor="text1"/>
        </w:rPr>
        <w:t xml:space="preserve">n on the DC, we next performed a small-scale siRNA knockdown of some components of the </w:t>
      </w:r>
      <w:proofErr w:type="gramStart"/>
      <w:r w:rsidRPr="006936C8">
        <w:rPr>
          <w:color w:val="000000" w:themeColor="text1"/>
        </w:rPr>
        <w:t>aforementioned pathways</w:t>
      </w:r>
      <w:proofErr w:type="gramEnd"/>
      <w:r w:rsidRPr="006936C8">
        <w:rPr>
          <w:color w:val="000000" w:themeColor="text1"/>
        </w:rPr>
        <w:t>. We used a similar approach whereby silencing was induced in ductal cells prior to co-culturing with the 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cells and results were normali</w:t>
      </w:r>
      <w:r w:rsidRPr="006936C8">
        <w:rPr>
          <w:color w:val="000000" w:themeColor="text1"/>
        </w:rPr>
        <w:t xml:space="preserve">zed to DC monocultures. Notably, </w:t>
      </w:r>
      <w:r w:rsidRPr="006936C8">
        <w:rPr>
          <w:i/>
          <w:color w:val="000000" w:themeColor="text1"/>
        </w:rPr>
        <w:t>Notch2</w:t>
      </w:r>
      <w:r w:rsidRPr="006936C8">
        <w:rPr>
          <w:color w:val="000000" w:themeColor="text1"/>
        </w:rPr>
        <w:t xml:space="preserve">, but not </w:t>
      </w:r>
      <w:r w:rsidRPr="006936C8">
        <w:rPr>
          <w:i/>
          <w:color w:val="000000" w:themeColor="text1"/>
        </w:rPr>
        <w:t xml:space="preserve">Notch1 </w:t>
      </w:r>
      <w:r w:rsidRPr="006936C8">
        <w:rPr>
          <w:color w:val="000000" w:themeColor="text1"/>
        </w:rPr>
        <w:t>knockdown</w:t>
      </w:r>
      <w:r w:rsidRPr="006936C8">
        <w:rPr>
          <w:i/>
          <w:color w:val="000000" w:themeColor="text1"/>
        </w:rPr>
        <w:t xml:space="preserve"> </w:t>
      </w:r>
      <w:r w:rsidRPr="006936C8">
        <w:rPr>
          <w:color w:val="000000" w:themeColor="text1"/>
        </w:rPr>
        <w:t>significantly increased ductal cell expansion in co-cultures as assessed through median organoid area (</w:t>
      </w:r>
      <w:r w:rsidRPr="006936C8">
        <w:rPr>
          <w:color w:val="000000" w:themeColor="text1"/>
        </w:rPr>
        <w:t>Figure 7F</w:t>
      </w:r>
      <w:r w:rsidRPr="006936C8">
        <w:rPr>
          <w:color w:val="000000" w:themeColor="text1"/>
        </w:rPr>
        <w:t xml:space="preserve">, </w:t>
      </w:r>
      <w:r w:rsidRPr="006936C8">
        <w:rPr>
          <w:color w:val="000000" w:themeColor="text1"/>
        </w:rPr>
        <w:t>S7C</w:t>
      </w:r>
      <w:r w:rsidRPr="006936C8">
        <w:rPr>
          <w:color w:val="000000" w:themeColor="text1"/>
        </w:rPr>
        <w:t xml:space="preserve">), while silencing of </w:t>
      </w:r>
      <w:r w:rsidRPr="006936C8">
        <w:rPr>
          <w:i/>
          <w:color w:val="000000" w:themeColor="text1"/>
        </w:rPr>
        <w:t>Notch3</w:t>
      </w:r>
      <w:r w:rsidRPr="006936C8">
        <w:rPr>
          <w:color w:val="000000" w:themeColor="text1"/>
        </w:rPr>
        <w:t>, which is</w:t>
      </w:r>
      <w:r w:rsidRPr="006936C8">
        <w:rPr>
          <w:i/>
          <w:color w:val="000000" w:themeColor="text1"/>
        </w:rPr>
        <w:t xml:space="preserve"> </w:t>
      </w:r>
      <w:r w:rsidRPr="006936C8">
        <w:rPr>
          <w:color w:val="000000" w:themeColor="text1"/>
        </w:rPr>
        <w:t>not expressed in DC (</w:t>
      </w:r>
      <w:r w:rsidRPr="006936C8">
        <w:rPr>
          <w:color w:val="000000" w:themeColor="text1"/>
        </w:rPr>
        <w:t>Figure 7A and</w:t>
      </w:r>
      <w:r w:rsidRPr="006936C8">
        <w:rPr>
          <w:color w:val="000000" w:themeColor="text1"/>
        </w:rPr>
        <w:t xml:space="preserve"> S7A</w:t>
      </w:r>
      <w:r w:rsidRPr="006936C8">
        <w:rPr>
          <w:color w:val="000000" w:themeColor="text1"/>
        </w:rPr>
        <w:t xml:space="preserve">), showed no effect. Amongst the other genes </w:t>
      </w:r>
      <w:proofErr w:type="gramStart"/>
      <w:r w:rsidRPr="006936C8">
        <w:rPr>
          <w:color w:val="000000" w:themeColor="text1"/>
        </w:rPr>
        <w:t>knocked-down</w:t>
      </w:r>
      <w:proofErr w:type="gramEnd"/>
      <w:r w:rsidRPr="006936C8">
        <w:rPr>
          <w:color w:val="000000" w:themeColor="text1"/>
        </w:rPr>
        <w:t xml:space="preserve">, only </w:t>
      </w:r>
      <w:r w:rsidRPr="006936C8">
        <w:rPr>
          <w:i/>
          <w:color w:val="000000" w:themeColor="text1"/>
        </w:rPr>
        <w:t>Tgfbr1</w:t>
      </w:r>
      <w:r w:rsidRPr="006936C8">
        <w:rPr>
          <w:color w:val="000000" w:themeColor="text1"/>
        </w:rPr>
        <w:t xml:space="preserve"> showed a milder, yet significant, increase in organoid expansion</w:t>
      </w:r>
      <w:r w:rsidRPr="006936C8">
        <w:rPr>
          <w:color w:val="000000" w:themeColor="text1"/>
        </w:rPr>
        <w:t xml:space="preserve"> </w:t>
      </w:r>
      <w:r w:rsidRPr="006936C8">
        <w:rPr>
          <w:color w:val="000000" w:themeColor="text1"/>
        </w:rPr>
        <w:t>(</w:t>
      </w:r>
      <w:r w:rsidRPr="006936C8">
        <w:rPr>
          <w:color w:val="000000" w:themeColor="text1"/>
        </w:rPr>
        <w:t>Figure 7F, S7C</w:t>
      </w:r>
      <w:r w:rsidRPr="006936C8">
        <w:rPr>
          <w:color w:val="000000" w:themeColor="text1"/>
        </w:rPr>
        <w:t xml:space="preserve">).  </w:t>
      </w:r>
    </w:p>
    <w:p w14:paraId="10F91887" w14:textId="77777777" w:rsidR="0011559E" w:rsidRPr="006936C8" w:rsidRDefault="00B36996">
      <w:pPr>
        <w:spacing w:after="103" w:line="259" w:lineRule="auto"/>
        <w:ind w:left="0" w:firstLine="0"/>
        <w:jc w:val="left"/>
        <w:rPr>
          <w:color w:val="000000" w:themeColor="text1"/>
        </w:rPr>
      </w:pPr>
      <w:r w:rsidRPr="006936C8">
        <w:rPr>
          <w:color w:val="000000" w:themeColor="text1"/>
        </w:rPr>
        <w:t xml:space="preserve"> </w:t>
      </w:r>
    </w:p>
    <w:p w14:paraId="3F2EB368" w14:textId="77777777" w:rsidR="0011559E" w:rsidRPr="006936C8" w:rsidRDefault="00B36996">
      <w:pPr>
        <w:spacing w:line="369" w:lineRule="auto"/>
        <w:ind w:left="-5"/>
        <w:rPr>
          <w:color w:val="000000" w:themeColor="text1"/>
        </w:rPr>
      </w:pPr>
      <w:r w:rsidRPr="006936C8">
        <w:rPr>
          <w:color w:val="000000" w:themeColor="text1"/>
        </w:rPr>
        <w:t xml:space="preserve">Based on the </w:t>
      </w:r>
      <w:proofErr w:type="gramStart"/>
      <w:r w:rsidRPr="006936C8">
        <w:rPr>
          <w:color w:val="000000" w:themeColor="text1"/>
        </w:rPr>
        <w:t>above, and</w:t>
      </w:r>
      <w:proofErr w:type="gramEnd"/>
      <w:r w:rsidRPr="006936C8">
        <w:rPr>
          <w:color w:val="000000" w:themeColor="text1"/>
        </w:rPr>
        <w:t xml:space="preserve"> given that Notch </w:t>
      </w:r>
      <w:proofErr w:type="spellStart"/>
      <w:r w:rsidRPr="006936C8">
        <w:rPr>
          <w:color w:val="000000" w:themeColor="text1"/>
        </w:rPr>
        <w:t>signaling</w:t>
      </w:r>
      <w:proofErr w:type="spellEnd"/>
      <w:r w:rsidRPr="006936C8">
        <w:rPr>
          <w:color w:val="000000" w:themeColor="text1"/>
        </w:rPr>
        <w:t xml:space="preserve"> is a well-known inducer of ductal cell fate in hepatoblasts (Hofmann et al., 2010; Sparks et al., 2010; </w:t>
      </w:r>
      <w:proofErr w:type="spellStart"/>
      <w:r w:rsidRPr="006936C8">
        <w:rPr>
          <w:color w:val="000000" w:themeColor="text1"/>
        </w:rPr>
        <w:t>Zong</w:t>
      </w:r>
      <w:proofErr w:type="spellEnd"/>
      <w:r w:rsidRPr="006936C8">
        <w:rPr>
          <w:color w:val="000000" w:themeColor="text1"/>
        </w:rPr>
        <w:t xml:space="preserve"> et al., 2009) and adult hepatocytes (</w:t>
      </w:r>
      <w:proofErr w:type="spellStart"/>
      <w:r w:rsidRPr="006936C8">
        <w:rPr>
          <w:color w:val="000000" w:themeColor="text1"/>
        </w:rPr>
        <w:t>Jeliazkova</w:t>
      </w:r>
      <w:proofErr w:type="spellEnd"/>
      <w:r w:rsidRPr="006936C8">
        <w:rPr>
          <w:color w:val="000000" w:themeColor="text1"/>
        </w:rPr>
        <w:t xml:space="preserve"> et al., 2013), we decided to focus on this pathw</w:t>
      </w:r>
      <w:r w:rsidRPr="006936C8">
        <w:rPr>
          <w:color w:val="000000" w:themeColor="text1"/>
        </w:rPr>
        <w:t>ay as one (</w:t>
      </w:r>
      <w:r w:rsidRPr="006936C8">
        <w:rPr>
          <w:color w:val="000000" w:themeColor="text1"/>
        </w:rPr>
        <w:t>of multiple</w:t>
      </w:r>
      <w:r w:rsidRPr="006936C8">
        <w:rPr>
          <w:color w:val="000000" w:themeColor="text1"/>
        </w:rPr>
        <w:t xml:space="preserve">) potential mechanisms through which the mesenchyme modulates DC </w:t>
      </w:r>
      <w:proofErr w:type="spellStart"/>
      <w:r w:rsidRPr="006936C8">
        <w:rPr>
          <w:color w:val="000000" w:themeColor="text1"/>
        </w:rPr>
        <w:t>behavior</w:t>
      </w:r>
      <w:proofErr w:type="spellEnd"/>
      <w:r w:rsidRPr="006936C8">
        <w:rPr>
          <w:color w:val="000000" w:themeColor="text1"/>
        </w:rPr>
        <w:t xml:space="preserve"> in adulthood. To visualize Notch </w:t>
      </w:r>
      <w:proofErr w:type="spellStart"/>
      <w:r w:rsidRPr="006936C8">
        <w:rPr>
          <w:color w:val="000000" w:themeColor="text1"/>
        </w:rPr>
        <w:t>signaling</w:t>
      </w:r>
      <w:proofErr w:type="spellEnd"/>
      <w:r w:rsidRPr="006936C8">
        <w:rPr>
          <w:color w:val="000000" w:themeColor="text1"/>
        </w:rPr>
        <w:t xml:space="preserve"> in ductal cells upon </w:t>
      </w:r>
      <w:proofErr w:type="spellStart"/>
      <w:r w:rsidRPr="006936C8">
        <w:rPr>
          <w:color w:val="000000" w:themeColor="text1"/>
        </w:rPr>
        <w:t>Msc</w:t>
      </w:r>
      <w:proofErr w:type="spellEnd"/>
      <w:r w:rsidRPr="006936C8">
        <w:rPr>
          <w:color w:val="000000" w:themeColor="text1"/>
        </w:rPr>
        <w:t xml:space="preserve"> contact we made use of the </w:t>
      </w:r>
      <w:r w:rsidRPr="006936C8">
        <w:rPr>
          <w:i/>
          <w:color w:val="000000" w:themeColor="text1"/>
        </w:rPr>
        <w:t>Hes1-GFP</w:t>
      </w:r>
      <w:r w:rsidRPr="006936C8">
        <w:rPr>
          <w:color w:val="000000" w:themeColor="text1"/>
        </w:rPr>
        <w:t xml:space="preserve"> mouse, which readily reports the downstream Notch target</w:t>
      </w:r>
      <w:r w:rsidRPr="006936C8">
        <w:rPr>
          <w:color w:val="000000" w:themeColor="text1"/>
        </w:rPr>
        <w:t xml:space="preserve"> gene </w:t>
      </w:r>
      <w:r w:rsidRPr="006936C8">
        <w:rPr>
          <w:i/>
          <w:color w:val="000000" w:themeColor="text1"/>
        </w:rPr>
        <w:t>Hes1</w:t>
      </w:r>
      <w:r w:rsidRPr="006936C8">
        <w:rPr>
          <w:color w:val="000000" w:themeColor="text1"/>
        </w:rPr>
        <w:t xml:space="preserve"> (</w:t>
      </w:r>
      <w:proofErr w:type="spellStart"/>
      <w:r w:rsidRPr="006936C8">
        <w:rPr>
          <w:color w:val="000000" w:themeColor="text1"/>
        </w:rPr>
        <w:t>Klinck</w:t>
      </w:r>
      <w:proofErr w:type="spellEnd"/>
      <w:r w:rsidRPr="006936C8">
        <w:rPr>
          <w:color w:val="000000" w:themeColor="text1"/>
        </w:rPr>
        <w:t xml:space="preserve"> et al., 2011).</w:t>
      </w:r>
      <w:r w:rsidRPr="006936C8">
        <w:rPr>
          <w:color w:val="000000" w:themeColor="text1"/>
        </w:rPr>
        <w:t xml:space="preserve"> </w:t>
      </w:r>
      <w:r w:rsidRPr="006936C8">
        <w:rPr>
          <w:color w:val="000000" w:themeColor="text1"/>
        </w:rPr>
        <w:t xml:space="preserve">We detected </w:t>
      </w:r>
      <w:r w:rsidRPr="006936C8">
        <w:rPr>
          <w:i/>
          <w:color w:val="000000" w:themeColor="text1"/>
        </w:rPr>
        <w:t>Hes1</w:t>
      </w:r>
      <w:r w:rsidRPr="006936C8">
        <w:rPr>
          <w:color w:val="000000" w:themeColor="text1"/>
        </w:rPr>
        <w:t xml:space="preserve"> expression and thereby </w:t>
      </w:r>
      <w:r w:rsidRPr="006936C8">
        <w:rPr>
          <w:color w:val="000000" w:themeColor="text1"/>
        </w:rPr>
        <w:lastRenderedPageBreak/>
        <w:t xml:space="preserve">active Notch </w:t>
      </w:r>
      <w:proofErr w:type="spellStart"/>
      <w:r w:rsidRPr="006936C8">
        <w:rPr>
          <w:color w:val="000000" w:themeColor="text1"/>
        </w:rPr>
        <w:t>signaling</w:t>
      </w:r>
      <w:proofErr w:type="spellEnd"/>
      <w:r w:rsidRPr="006936C8">
        <w:rPr>
          <w:color w:val="000000" w:themeColor="text1"/>
        </w:rPr>
        <w:t xml:space="preserve"> within the biliary duct epithelium in homeostatic livers (</w:t>
      </w:r>
      <w:r w:rsidRPr="006936C8">
        <w:rPr>
          <w:color w:val="000000" w:themeColor="text1"/>
        </w:rPr>
        <w:t>Figure S7D</w:t>
      </w:r>
      <w:r w:rsidRPr="006936C8">
        <w:rPr>
          <w:color w:val="000000" w:themeColor="text1"/>
        </w:rPr>
        <w:t>). Hes1 expression was heterogeneous amongst DC, displaying a salt and pepper pattern of ex</w:t>
      </w:r>
      <w:r w:rsidRPr="006936C8">
        <w:rPr>
          <w:color w:val="000000" w:themeColor="text1"/>
        </w:rPr>
        <w:t>pression even when all DC were physically wrapped by the PDGFRα</w:t>
      </w:r>
      <w:r w:rsidRPr="006936C8">
        <w:rPr>
          <w:b/>
          <w:color w:val="000000" w:themeColor="text1"/>
          <w:vertAlign w:val="superscript"/>
        </w:rPr>
        <w:t>+</w:t>
      </w:r>
      <w:r w:rsidRPr="006936C8">
        <w:rPr>
          <w:color w:val="000000" w:themeColor="text1"/>
        </w:rPr>
        <w:t>SCA1</w:t>
      </w:r>
      <w:r w:rsidRPr="006936C8">
        <w:rPr>
          <w:color w:val="000000" w:themeColor="text1"/>
          <w:vertAlign w:val="superscript"/>
        </w:rPr>
        <w:t>+</w:t>
      </w:r>
      <w:r w:rsidRPr="006936C8">
        <w:rPr>
          <w:b/>
          <w:color w:val="000000" w:themeColor="text1"/>
        </w:rPr>
        <w:t xml:space="preserve"> </w:t>
      </w:r>
      <w:r w:rsidRPr="006936C8">
        <w:rPr>
          <w:color w:val="000000" w:themeColor="text1"/>
        </w:rPr>
        <w:t>mesenchyme (</w:t>
      </w:r>
      <w:r w:rsidRPr="006936C8">
        <w:rPr>
          <w:color w:val="000000" w:themeColor="text1"/>
        </w:rPr>
        <w:t>Figure S7D</w:t>
      </w:r>
      <w:r w:rsidRPr="006936C8">
        <w:rPr>
          <w:color w:val="000000" w:themeColor="text1"/>
        </w:rPr>
        <w:t xml:space="preserve">). DC sorted from </w:t>
      </w:r>
      <w:r w:rsidRPr="006936C8">
        <w:rPr>
          <w:i/>
          <w:color w:val="000000" w:themeColor="text1"/>
        </w:rPr>
        <w:t>Hes1-GFP</w:t>
      </w:r>
      <w:r w:rsidRPr="006936C8">
        <w:rPr>
          <w:color w:val="000000" w:themeColor="text1"/>
        </w:rPr>
        <w:t xml:space="preserve"> mice cultured in growth factor-rich medium (EM) generated organoids with limited GFP fluorescence, which was evident on stratified struct</w:t>
      </w:r>
      <w:r w:rsidRPr="006936C8">
        <w:rPr>
          <w:color w:val="000000" w:themeColor="text1"/>
        </w:rPr>
        <w:t>ures with a more differentiated morphology (</w:t>
      </w:r>
      <w:r w:rsidRPr="006936C8">
        <w:rPr>
          <w:color w:val="000000" w:themeColor="text1"/>
        </w:rPr>
        <w:t>Figure S7E-1</w:t>
      </w:r>
      <w:r w:rsidRPr="006936C8">
        <w:rPr>
          <w:color w:val="000000" w:themeColor="text1"/>
        </w:rPr>
        <w:t>). On the other hand, co-sorted SCA1</w:t>
      </w:r>
      <w:r w:rsidRPr="006936C8">
        <w:rPr>
          <w:color w:val="000000" w:themeColor="text1"/>
          <w:vertAlign w:val="superscript"/>
        </w:rPr>
        <w:t>+</w:t>
      </w:r>
      <w:r w:rsidRPr="006936C8">
        <w:rPr>
          <w:color w:val="000000" w:themeColor="text1"/>
        </w:rPr>
        <w:t xml:space="preserve">Msc had undetectable </w:t>
      </w:r>
      <w:r w:rsidRPr="006936C8">
        <w:rPr>
          <w:i/>
          <w:color w:val="000000" w:themeColor="text1"/>
        </w:rPr>
        <w:t>Hes1</w:t>
      </w:r>
      <w:r w:rsidRPr="006936C8">
        <w:rPr>
          <w:color w:val="000000" w:themeColor="text1"/>
        </w:rPr>
        <w:t xml:space="preserve"> expression (</w:t>
      </w:r>
      <w:r w:rsidRPr="006936C8">
        <w:rPr>
          <w:color w:val="000000" w:themeColor="text1"/>
        </w:rPr>
        <w:t>Figure S7E-2</w:t>
      </w:r>
      <w:r w:rsidRPr="006936C8">
        <w:rPr>
          <w:color w:val="000000" w:themeColor="text1"/>
        </w:rPr>
        <w:t xml:space="preserve">), suggesting that these cells do not signal via Notch amongst each other. Co-culturing of </w:t>
      </w:r>
      <w:r w:rsidRPr="006936C8">
        <w:rPr>
          <w:i/>
          <w:color w:val="000000" w:themeColor="text1"/>
        </w:rPr>
        <w:t>Hes1GFP</w:t>
      </w:r>
      <w:r w:rsidRPr="006936C8">
        <w:rPr>
          <w:color w:val="000000" w:themeColor="text1"/>
        </w:rPr>
        <w:t xml:space="preserve"> organoid cells</w:t>
      </w:r>
      <w:r w:rsidRPr="006936C8">
        <w:rPr>
          <w:color w:val="000000" w:themeColor="text1"/>
        </w:rPr>
        <w:t xml:space="preserve"> with nuclear tdTomato</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cells under contact-permissive conditions led to a higher percentage of</w:t>
      </w:r>
      <w:r w:rsidRPr="006936C8">
        <w:rPr>
          <w:i/>
          <w:color w:val="000000" w:themeColor="text1"/>
        </w:rPr>
        <w:t xml:space="preserve"> Hes1</w:t>
      </w:r>
      <w:r w:rsidRPr="006936C8">
        <w:rPr>
          <w:color w:val="000000" w:themeColor="text1"/>
        </w:rPr>
        <w:t>-GFP DC relative to DC monocultures (</w:t>
      </w:r>
      <w:r w:rsidRPr="006936C8">
        <w:rPr>
          <w:color w:val="000000" w:themeColor="text1"/>
        </w:rPr>
        <w:t>Figure S7F</w:t>
      </w:r>
      <w:r w:rsidRPr="006936C8">
        <w:rPr>
          <w:color w:val="000000" w:themeColor="text1"/>
        </w:rPr>
        <w:t xml:space="preserve">). This was specific to co-cultures where cell-cell contacts had been </w:t>
      </w:r>
      <w:proofErr w:type="gramStart"/>
      <w:r w:rsidRPr="006936C8">
        <w:rPr>
          <w:color w:val="000000" w:themeColor="text1"/>
        </w:rPr>
        <w:t>established, since</w:t>
      </w:r>
      <w:proofErr w:type="gramEnd"/>
      <w:r w:rsidRPr="006936C8">
        <w:rPr>
          <w:color w:val="000000" w:themeColor="text1"/>
        </w:rPr>
        <w:t xml:space="preserve"> Notch activ</w:t>
      </w:r>
      <w:r w:rsidRPr="006936C8">
        <w:rPr>
          <w:color w:val="000000" w:themeColor="text1"/>
        </w:rPr>
        <w:t>ation was not recapitulated upon addition of mesenchymal conditioned medium to DC (</w:t>
      </w:r>
      <w:r w:rsidRPr="006936C8">
        <w:rPr>
          <w:color w:val="000000" w:themeColor="text1"/>
        </w:rPr>
        <w:t>Figure S7G</w:t>
      </w:r>
      <w:r w:rsidRPr="006936C8">
        <w:rPr>
          <w:color w:val="000000" w:themeColor="text1"/>
        </w:rPr>
        <w:t xml:space="preserve">). To better assess if mesenchymal-to-epithelial contact was required for Notch </w:t>
      </w:r>
      <w:proofErr w:type="spellStart"/>
      <w:r w:rsidRPr="006936C8">
        <w:rPr>
          <w:color w:val="000000" w:themeColor="text1"/>
        </w:rPr>
        <w:t>signaling</w:t>
      </w:r>
      <w:proofErr w:type="spellEnd"/>
      <w:r w:rsidRPr="006936C8">
        <w:rPr>
          <w:color w:val="000000" w:themeColor="text1"/>
        </w:rPr>
        <w:t xml:space="preserve">, we co-cultured </w:t>
      </w:r>
      <w:r w:rsidRPr="006936C8">
        <w:rPr>
          <w:i/>
          <w:color w:val="000000" w:themeColor="text1"/>
        </w:rPr>
        <w:t>Hes1-GFP</w:t>
      </w:r>
      <w:r w:rsidRPr="006936C8">
        <w:rPr>
          <w:color w:val="000000" w:themeColor="text1"/>
        </w:rPr>
        <w:t xml:space="preserve"> ductal organoids with nuclear tdTomato</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at a 1:0.5 ratio, </w:t>
      </w:r>
      <w:proofErr w:type="gramStart"/>
      <w:r w:rsidRPr="006936C8">
        <w:rPr>
          <w:color w:val="000000" w:themeColor="text1"/>
        </w:rPr>
        <w:t>so as to</w:t>
      </w:r>
      <w:proofErr w:type="gramEnd"/>
      <w:r w:rsidRPr="006936C8">
        <w:rPr>
          <w:color w:val="000000" w:themeColor="text1"/>
        </w:rPr>
        <w:t xml:space="preserve"> generate a mix of </w:t>
      </w:r>
      <w:proofErr w:type="spellStart"/>
      <w:r w:rsidRPr="006936C8">
        <w:rPr>
          <w:color w:val="000000" w:themeColor="text1"/>
        </w:rPr>
        <w:t>Msccontacted</w:t>
      </w:r>
      <w:proofErr w:type="spellEnd"/>
      <w:r w:rsidRPr="006936C8">
        <w:rPr>
          <w:color w:val="000000" w:themeColor="text1"/>
        </w:rPr>
        <w:t xml:space="preserve"> and non-</w:t>
      </w:r>
      <w:r w:rsidRPr="006936C8">
        <w:rPr>
          <w:strike/>
          <w:color w:val="000000" w:themeColor="text1"/>
        </w:rPr>
        <w:t xml:space="preserve"> </w:t>
      </w:r>
      <w:r w:rsidRPr="006936C8">
        <w:rPr>
          <w:color w:val="000000" w:themeColor="text1"/>
        </w:rPr>
        <w:t xml:space="preserve">contacted organoid structures </w:t>
      </w:r>
      <w:r w:rsidRPr="006936C8">
        <w:rPr>
          <w:color w:val="000000" w:themeColor="text1"/>
        </w:rPr>
        <w:t xml:space="preserve">within the same well. Under these conditions, we found increased </w:t>
      </w:r>
      <w:r w:rsidRPr="006936C8">
        <w:rPr>
          <w:i/>
          <w:color w:val="000000" w:themeColor="text1"/>
        </w:rPr>
        <w:t>Hes1-GFP</w:t>
      </w:r>
      <w:r w:rsidRPr="006936C8">
        <w:rPr>
          <w:color w:val="000000" w:themeColor="text1"/>
        </w:rPr>
        <w:t xml:space="preserve"> fluorescence in mesenchyme-containing structures (</w:t>
      </w:r>
      <w:r w:rsidRPr="006936C8">
        <w:rPr>
          <w:color w:val="000000" w:themeColor="text1"/>
        </w:rPr>
        <w:t xml:space="preserve">Figure 7G-H, S7H </w:t>
      </w:r>
      <w:r w:rsidRPr="006936C8">
        <w:rPr>
          <w:color w:val="000000" w:themeColor="text1"/>
        </w:rPr>
        <w:t>and methods). Not</w:t>
      </w:r>
      <w:r w:rsidRPr="006936C8">
        <w:rPr>
          <w:color w:val="000000" w:themeColor="text1"/>
        </w:rPr>
        <w:t>ably, by co-culturing with 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cells expressing a membrane-anchored </w:t>
      </w:r>
      <w:proofErr w:type="spellStart"/>
      <w:r w:rsidRPr="006936C8">
        <w:rPr>
          <w:color w:val="000000" w:themeColor="text1"/>
        </w:rPr>
        <w:t>tdTomato</w:t>
      </w:r>
      <w:proofErr w:type="spellEnd"/>
      <w:r w:rsidRPr="006936C8">
        <w:rPr>
          <w:color w:val="000000" w:themeColor="text1"/>
        </w:rPr>
        <w:t xml:space="preserve"> (isolated from </w:t>
      </w:r>
      <w:proofErr w:type="spellStart"/>
      <w:r w:rsidRPr="006936C8">
        <w:rPr>
          <w:color w:val="000000" w:themeColor="text1"/>
        </w:rPr>
        <w:t>mTmG</w:t>
      </w:r>
      <w:proofErr w:type="spellEnd"/>
      <w:r w:rsidRPr="006936C8">
        <w:rPr>
          <w:color w:val="000000" w:themeColor="text1"/>
        </w:rPr>
        <w:t xml:space="preserve"> reporter mice), we confirmed that direct mesenchymal-to-epithelial membrane contact can indeed activate Hes1-GFP expression in ductal cells (</w:t>
      </w:r>
      <w:r w:rsidRPr="006936C8">
        <w:rPr>
          <w:color w:val="000000" w:themeColor="text1"/>
        </w:rPr>
        <w:t>Figure 7I</w:t>
      </w:r>
      <w:r w:rsidRPr="006936C8">
        <w:rPr>
          <w:color w:val="000000" w:themeColor="text1"/>
        </w:rPr>
        <w:t xml:space="preserve">), </w:t>
      </w:r>
      <w:r w:rsidRPr="006936C8">
        <w:rPr>
          <w:color w:val="000000" w:themeColor="text1"/>
        </w:rPr>
        <w:t xml:space="preserve">albeit not in all cases (reminiscent to </w:t>
      </w:r>
      <w:r w:rsidRPr="006936C8">
        <w:rPr>
          <w:color w:val="000000" w:themeColor="text1"/>
        </w:rPr>
        <w:t>Figure S7D</w:t>
      </w:r>
      <w:r w:rsidRPr="006936C8">
        <w:rPr>
          <w:color w:val="000000" w:themeColor="text1"/>
        </w:rPr>
        <w:t xml:space="preserve">), likely due to this being a snapshot of an otherwise dynamic process. In addition, we found that activation of Notch </w:t>
      </w:r>
      <w:proofErr w:type="spellStart"/>
      <w:r w:rsidRPr="006936C8">
        <w:rPr>
          <w:color w:val="000000" w:themeColor="text1"/>
        </w:rPr>
        <w:t>signaling</w:t>
      </w:r>
      <w:proofErr w:type="spellEnd"/>
      <w:r w:rsidRPr="006936C8">
        <w:rPr>
          <w:color w:val="000000" w:themeColor="text1"/>
        </w:rPr>
        <w:t xml:space="preserve"> in co-cultured ductal cells significantly </w:t>
      </w:r>
      <w:r w:rsidRPr="006936C8">
        <w:rPr>
          <w:color w:val="000000" w:themeColor="text1"/>
        </w:rPr>
        <w:t>diminished their proliferation (</w:t>
      </w:r>
      <w:r w:rsidRPr="006936C8">
        <w:rPr>
          <w:color w:val="000000" w:themeColor="text1"/>
        </w:rPr>
        <w:t>Figure S7I</w:t>
      </w:r>
      <w:r w:rsidRPr="006936C8">
        <w:rPr>
          <w:color w:val="000000" w:themeColor="text1"/>
        </w:rPr>
        <w:t xml:space="preserve">).  </w:t>
      </w:r>
    </w:p>
    <w:p w14:paraId="7DA577BE"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4FEFA17E" w14:textId="77777777" w:rsidR="0011559E" w:rsidRPr="006936C8" w:rsidRDefault="0011559E">
      <w:pPr>
        <w:rPr>
          <w:color w:val="000000" w:themeColor="text1"/>
        </w:rPr>
        <w:sectPr w:rsidR="0011559E" w:rsidRPr="006936C8" w:rsidSect="006E6BD7">
          <w:headerReference w:type="even" r:id="rId13"/>
          <w:headerReference w:type="default" r:id="rId14"/>
          <w:footerReference w:type="even" r:id="rId15"/>
          <w:footerReference w:type="default" r:id="rId16"/>
          <w:headerReference w:type="first" r:id="rId17"/>
          <w:footerReference w:type="first" r:id="rId18"/>
          <w:pgSz w:w="11899" w:h="16841"/>
          <w:pgMar w:top="1447" w:right="1432" w:bottom="1420" w:left="1440" w:header="720" w:footer="706" w:gutter="0"/>
          <w:lnNumType w:countBy="1" w:start="32" w:restart="continuous"/>
          <w:cols w:space="720"/>
        </w:sectPr>
      </w:pPr>
    </w:p>
    <w:p w14:paraId="37134726" w14:textId="77777777" w:rsidR="0011559E" w:rsidRPr="006936C8" w:rsidRDefault="00B36996">
      <w:pPr>
        <w:spacing w:line="372" w:lineRule="auto"/>
        <w:ind w:left="-5"/>
        <w:rPr>
          <w:color w:val="000000" w:themeColor="text1"/>
        </w:rPr>
      </w:pPr>
      <w:r w:rsidRPr="006936C8">
        <w:rPr>
          <w:color w:val="000000" w:themeColor="text1"/>
          <w:sz w:val="24"/>
        </w:rPr>
        <w:lastRenderedPageBreak/>
        <w:t xml:space="preserve">454 </w:t>
      </w:r>
      <w:r w:rsidRPr="006936C8">
        <w:rPr>
          <w:color w:val="000000" w:themeColor="text1"/>
        </w:rPr>
        <w:t xml:space="preserve">Altogether, these results </w:t>
      </w:r>
      <w:r w:rsidRPr="006936C8">
        <w:rPr>
          <w:color w:val="000000" w:themeColor="text1"/>
        </w:rPr>
        <w:t xml:space="preserve">suggest a mechanism by which, at least </w:t>
      </w:r>
      <w:r w:rsidRPr="006936C8">
        <w:rPr>
          <w:i/>
          <w:color w:val="000000" w:themeColor="text1"/>
        </w:rPr>
        <w:t>in vitro</w:t>
      </w:r>
      <w:r w:rsidRPr="006936C8">
        <w:rPr>
          <w:color w:val="000000" w:themeColor="text1"/>
        </w:rPr>
        <w:t>, 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-induce the arrest </w:t>
      </w:r>
      <w:r w:rsidRPr="006936C8">
        <w:rPr>
          <w:color w:val="000000" w:themeColor="text1"/>
          <w:sz w:val="24"/>
        </w:rPr>
        <w:t xml:space="preserve">455 </w:t>
      </w:r>
      <w:r w:rsidRPr="006936C8">
        <w:rPr>
          <w:color w:val="000000" w:themeColor="text1"/>
        </w:rPr>
        <w:t xml:space="preserve">of ductal cell proliferation, partly, </w:t>
      </w:r>
      <w:r w:rsidRPr="006936C8">
        <w:rPr>
          <w:color w:val="000000" w:themeColor="text1"/>
        </w:rPr>
        <w:t xml:space="preserve">by the </w:t>
      </w:r>
      <w:proofErr w:type="spellStart"/>
      <w:r w:rsidRPr="006936C8">
        <w:rPr>
          <w:color w:val="000000" w:themeColor="text1"/>
        </w:rPr>
        <w:t>juxtacrine</w:t>
      </w:r>
      <w:proofErr w:type="spellEnd"/>
      <w:r w:rsidRPr="006936C8">
        <w:rPr>
          <w:color w:val="000000" w:themeColor="text1"/>
        </w:rPr>
        <w:t xml:space="preserve"> activation of Notch </w:t>
      </w:r>
      <w:proofErr w:type="spellStart"/>
      <w:r w:rsidRPr="006936C8">
        <w:rPr>
          <w:color w:val="000000" w:themeColor="text1"/>
        </w:rPr>
        <w:t>signaling</w:t>
      </w:r>
      <w:proofErr w:type="spellEnd"/>
      <w:r w:rsidRPr="006936C8">
        <w:rPr>
          <w:color w:val="000000" w:themeColor="text1"/>
        </w:rPr>
        <w:t xml:space="preserve"> in the </w:t>
      </w:r>
      <w:r w:rsidRPr="006936C8">
        <w:rPr>
          <w:color w:val="000000" w:themeColor="text1"/>
        </w:rPr>
        <w:t xml:space="preserve">ductal organoids </w:t>
      </w:r>
    </w:p>
    <w:p w14:paraId="799D579D" w14:textId="77777777" w:rsidR="0011559E" w:rsidRPr="006936C8" w:rsidRDefault="00B36996">
      <w:pPr>
        <w:tabs>
          <w:tab w:val="center" w:pos="951"/>
        </w:tabs>
        <w:spacing w:after="110" w:line="252" w:lineRule="auto"/>
        <w:ind w:left="-15" w:firstLine="0"/>
        <w:jc w:val="left"/>
        <w:rPr>
          <w:color w:val="000000" w:themeColor="text1"/>
        </w:rPr>
      </w:pPr>
      <w:r w:rsidRPr="006936C8">
        <w:rPr>
          <w:color w:val="000000" w:themeColor="text1"/>
          <w:sz w:val="24"/>
        </w:rPr>
        <w:t>456</w:t>
      </w:r>
      <w:r w:rsidRPr="006936C8">
        <w:rPr>
          <w:color w:val="000000" w:themeColor="text1"/>
          <w:sz w:val="24"/>
        </w:rPr>
        <w:tab/>
      </w:r>
      <w:r w:rsidRPr="006936C8">
        <w:rPr>
          <w:color w:val="000000" w:themeColor="text1"/>
        </w:rPr>
        <w:t>cells</w:t>
      </w:r>
      <w:r w:rsidRPr="006936C8">
        <w:rPr>
          <w:color w:val="000000" w:themeColor="text1"/>
        </w:rPr>
        <w:t xml:space="preserve">. </w:t>
      </w:r>
    </w:p>
    <w:p w14:paraId="243727EF" w14:textId="77777777" w:rsidR="0011559E" w:rsidRPr="006936C8" w:rsidRDefault="00B36996">
      <w:pPr>
        <w:tabs>
          <w:tab w:val="center" w:pos="720"/>
          <w:tab w:val="center" w:pos="3601"/>
        </w:tabs>
        <w:spacing w:after="3" w:line="259" w:lineRule="auto"/>
        <w:ind w:left="-15" w:firstLine="0"/>
        <w:jc w:val="left"/>
        <w:rPr>
          <w:color w:val="000000" w:themeColor="text1"/>
        </w:rPr>
      </w:pPr>
      <w:r w:rsidRPr="006936C8">
        <w:rPr>
          <w:color w:val="000000" w:themeColor="text1"/>
          <w:sz w:val="24"/>
        </w:rPr>
        <w:t>457</w:t>
      </w:r>
      <w:r w:rsidRPr="006936C8">
        <w:rPr>
          <w:color w:val="000000" w:themeColor="text1"/>
          <w:sz w:val="24"/>
        </w:rPr>
        <w:tab/>
      </w:r>
      <w:r w:rsidRPr="006936C8">
        <w:rPr>
          <w:color w:val="000000" w:themeColor="text1"/>
        </w:rPr>
        <w:t xml:space="preserve"> </w:t>
      </w:r>
      <w:r w:rsidRPr="006936C8">
        <w:rPr>
          <w:color w:val="000000" w:themeColor="text1"/>
        </w:rPr>
        <w:tab/>
        <w:t xml:space="preserve"> </w:t>
      </w:r>
    </w:p>
    <w:p w14:paraId="7303C613" w14:textId="77777777" w:rsidR="0011559E" w:rsidRPr="006936C8" w:rsidRDefault="0011559E">
      <w:pPr>
        <w:rPr>
          <w:color w:val="000000" w:themeColor="text1"/>
        </w:rPr>
        <w:sectPr w:rsidR="0011559E" w:rsidRPr="006936C8" w:rsidSect="006E6BD7">
          <w:headerReference w:type="even" r:id="rId19"/>
          <w:headerReference w:type="default" r:id="rId20"/>
          <w:footerReference w:type="even" r:id="rId21"/>
          <w:footerReference w:type="default" r:id="rId22"/>
          <w:headerReference w:type="first" r:id="rId23"/>
          <w:footerReference w:type="first" r:id="rId24"/>
          <w:pgSz w:w="11899" w:h="16841"/>
          <w:pgMar w:top="1440" w:right="1437" w:bottom="1440" w:left="720" w:header="720" w:footer="706" w:gutter="0"/>
          <w:cols w:space="720"/>
        </w:sectPr>
      </w:pPr>
    </w:p>
    <w:p w14:paraId="72D2C754" w14:textId="77777777" w:rsidR="0011559E" w:rsidRPr="006936C8" w:rsidRDefault="00B36996">
      <w:pPr>
        <w:spacing w:after="143" w:line="259" w:lineRule="auto"/>
        <w:ind w:left="-5"/>
        <w:jc w:val="left"/>
        <w:rPr>
          <w:color w:val="000000" w:themeColor="text1"/>
        </w:rPr>
      </w:pPr>
      <w:r w:rsidRPr="006936C8">
        <w:rPr>
          <w:b/>
          <w:color w:val="000000" w:themeColor="text1"/>
          <w:u w:val="single" w:color="000000"/>
        </w:rPr>
        <w:lastRenderedPageBreak/>
        <w:t>Discussion</w:t>
      </w:r>
      <w:r w:rsidRPr="006936C8">
        <w:rPr>
          <w:color w:val="000000" w:themeColor="text1"/>
        </w:rPr>
        <w:t xml:space="preserve"> </w:t>
      </w:r>
    </w:p>
    <w:p w14:paraId="1B35C83F" w14:textId="77777777" w:rsidR="0011559E" w:rsidRPr="006936C8" w:rsidRDefault="00B36996">
      <w:pPr>
        <w:spacing w:line="360" w:lineRule="auto"/>
        <w:ind w:left="-5"/>
        <w:rPr>
          <w:color w:val="000000" w:themeColor="text1"/>
        </w:rPr>
      </w:pPr>
      <w:r w:rsidRPr="006936C8">
        <w:rPr>
          <w:color w:val="000000" w:themeColor="text1"/>
        </w:rPr>
        <w:t xml:space="preserve">The regenerative capacity of the liver epithelium bespeaks of cell-intrinsic plasticity but also of an </w:t>
      </w:r>
      <w:r w:rsidRPr="006936C8">
        <w:rPr>
          <w:color w:val="000000" w:themeColor="text1"/>
        </w:rPr>
        <w:t xml:space="preserve">instructive microenvironment capable of guiding epithelial fate choices (Boulter et al., 2013). In contrast to the homogeneous spread of hepatocytes across the liver parenchyma, ductal cells cluster exclusively at the portal </w:t>
      </w:r>
      <w:proofErr w:type="gramStart"/>
      <w:r w:rsidRPr="006936C8">
        <w:rPr>
          <w:color w:val="000000" w:themeColor="text1"/>
        </w:rPr>
        <w:t>tract;</w:t>
      </w:r>
      <w:proofErr w:type="gramEnd"/>
      <w:r w:rsidRPr="006936C8">
        <w:rPr>
          <w:color w:val="000000" w:themeColor="text1"/>
        </w:rPr>
        <w:t xml:space="preserve"> highlighting the peripor</w:t>
      </w:r>
      <w:r w:rsidRPr="006936C8">
        <w:rPr>
          <w:color w:val="000000" w:themeColor="text1"/>
        </w:rPr>
        <w:t xml:space="preserve">tal stroma as a niche of putative interest in </w:t>
      </w:r>
      <w:r w:rsidRPr="006936C8">
        <w:rPr>
          <w:color w:val="000000" w:themeColor="text1"/>
        </w:rPr>
        <w:t>homeostasis and regeneration</w:t>
      </w:r>
      <w:r w:rsidRPr="006936C8">
        <w:rPr>
          <w:color w:val="000000" w:themeColor="text1"/>
        </w:rPr>
        <w:t>. Previous work had reported on a hepatic population of SCA1</w:t>
      </w:r>
      <w:r w:rsidRPr="006936C8">
        <w:rPr>
          <w:color w:val="000000" w:themeColor="text1"/>
          <w:vertAlign w:val="superscript"/>
        </w:rPr>
        <w:t>+</w:t>
      </w:r>
      <w:r w:rsidRPr="006936C8">
        <w:rPr>
          <w:color w:val="000000" w:themeColor="text1"/>
        </w:rPr>
        <w:t xml:space="preserve"> cells residing at the portal tract, which expanded in damaged livers (Clayton and Forbes, 2009) </w:t>
      </w:r>
      <w:r w:rsidRPr="006936C8">
        <w:rPr>
          <w:color w:val="000000" w:themeColor="text1"/>
        </w:rPr>
        <w:t>and contributed to fibro</w:t>
      </w:r>
      <w:r w:rsidRPr="006936C8">
        <w:rPr>
          <w:color w:val="000000" w:themeColor="text1"/>
        </w:rPr>
        <w:t>sis (Katsumata et al., 2017).</w:t>
      </w:r>
      <w:r w:rsidRPr="006936C8">
        <w:rPr>
          <w:i/>
          <w:color w:val="000000" w:themeColor="text1"/>
        </w:rPr>
        <w:t xml:space="preserve"> </w:t>
      </w:r>
      <w:r w:rsidRPr="006936C8">
        <w:rPr>
          <w:color w:val="000000" w:themeColor="text1"/>
        </w:rPr>
        <w:t>Here we identify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cells as a periportal mesenchymal sub-population whose stoichiometry with respect to the ductal compartment – dynamic in regeneration – dictates its </w:t>
      </w:r>
      <w:proofErr w:type="spellStart"/>
      <w:r w:rsidRPr="006936C8">
        <w:rPr>
          <w:color w:val="000000" w:themeColor="text1"/>
        </w:rPr>
        <w:t>behavior</w:t>
      </w:r>
      <w:proofErr w:type="spellEnd"/>
      <w:r w:rsidRPr="006936C8">
        <w:rPr>
          <w:color w:val="000000" w:themeColor="text1"/>
        </w:rPr>
        <w:t xml:space="preserve"> as a pro-proliferative or a cytostatic</w:t>
      </w:r>
      <w:r w:rsidRPr="006936C8">
        <w:rPr>
          <w:color w:val="000000" w:themeColor="text1"/>
        </w:rPr>
        <w:t xml:space="preserve"> niche. We demonstrate a very interesting paradox behind the relationship between mesenchymal and </w:t>
      </w:r>
      <w:proofErr w:type="spellStart"/>
      <w:r w:rsidRPr="006936C8">
        <w:rPr>
          <w:color w:val="000000" w:themeColor="text1"/>
        </w:rPr>
        <w:t>neighboring</w:t>
      </w:r>
      <w:proofErr w:type="spellEnd"/>
      <w:r w:rsidRPr="006936C8">
        <w:rPr>
          <w:color w:val="000000" w:themeColor="text1"/>
        </w:rPr>
        <w:t xml:space="preserve"> ductal populations. Whilst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mesenchymal-secreted factors induce DC proliferation, physical cell-cell contact with the mesenchyme itsel</w:t>
      </w:r>
      <w:r w:rsidRPr="006936C8">
        <w:rPr>
          <w:color w:val="000000" w:themeColor="text1"/>
        </w:rPr>
        <w:t xml:space="preserve">f is cytostatic. This growth-inhibitory effect </w:t>
      </w:r>
      <w:proofErr w:type="gramStart"/>
      <w:r w:rsidRPr="006936C8">
        <w:rPr>
          <w:color w:val="000000" w:themeColor="text1"/>
        </w:rPr>
        <w:t>is capable of overriding</w:t>
      </w:r>
      <w:proofErr w:type="gramEnd"/>
      <w:r w:rsidRPr="006936C8">
        <w:rPr>
          <w:color w:val="000000" w:themeColor="text1"/>
        </w:rPr>
        <w:t xml:space="preserve"> mitogenic signals, since supplementation of a mitogen-rich medium cannot rescue co-cultures with high mesenchymal-to-ductal cell contact</w:t>
      </w:r>
      <w:r w:rsidRPr="006936C8">
        <w:rPr>
          <w:color w:val="000000" w:themeColor="text1"/>
        </w:rPr>
        <w:t>. Our results might reconcile the apparent dicho</w:t>
      </w:r>
      <w:r w:rsidRPr="006936C8">
        <w:rPr>
          <w:color w:val="000000" w:themeColor="text1"/>
        </w:rPr>
        <w:t>tomy behind a regenerative, pro-proliferative cellular environment and a pro-quiescent, post-mitotic homeostatic cellular environment. We suggest a new concept whereby it is the number of cell-cell contacts with the mesenchymal niche that determines the ou</w:t>
      </w:r>
      <w:r w:rsidRPr="006936C8">
        <w:rPr>
          <w:color w:val="000000" w:themeColor="text1"/>
        </w:rPr>
        <w:t xml:space="preserve">tcome (proliferation or cellular arrest) of ductal cell </w:t>
      </w:r>
      <w:proofErr w:type="spellStart"/>
      <w:r w:rsidRPr="006936C8">
        <w:rPr>
          <w:color w:val="000000" w:themeColor="text1"/>
        </w:rPr>
        <w:t>behavior</w:t>
      </w:r>
      <w:proofErr w:type="spellEnd"/>
      <w:r w:rsidRPr="006936C8">
        <w:rPr>
          <w:color w:val="000000" w:themeColor="text1"/>
        </w:rPr>
        <w:t xml:space="preserve">. While we formally demonstrate this paradox </w:t>
      </w:r>
      <w:r w:rsidRPr="006936C8">
        <w:rPr>
          <w:i/>
          <w:color w:val="000000" w:themeColor="text1"/>
        </w:rPr>
        <w:t>in vitro</w:t>
      </w:r>
      <w:r w:rsidRPr="006936C8">
        <w:rPr>
          <w:color w:val="000000" w:themeColor="text1"/>
        </w:rPr>
        <w:t xml:space="preserve">, using organoid co-cultures, future studies will aim at elucidating this mechanism </w:t>
      </w:r>
      <w:r w:rsidRPr="006936C8">
        <w:rPr>
          <w:i/>
          <w:color w:val="000000" w:themeColor="text1"/>
        </w:rPr>
        <w:t>in vivo</w:t>
      </w:r>
      <w:r w:rsidRPr="006936C8">
        <w:rPr>
          <w:color w:val="000000" w:themeColor="text1"/>
        </w:rPr>
        <w:t xml:space="preserve">.  </w:t>
      </w:r>
    </w:p>
    <w:p w14:paraId="794FCD8F" w14:textId="77777777" w:rsidR="0011559E" w:rsidRPr="006936C8" w:rsidRDefault="00B36996">
      <w:pPr>
        <w:spacing w:line="362" w:lineRule="auto"/>
        <w:ind w:left="-5"/>
        <w:rPr>
          <w:color w:val="000000" w:themeColor="text1"/>
        </w:rPr>
      </w:pPr>
      <w:r w:rsidRPr="006936C8">
        <w:rPr>
          <w:color w:val="000000" w:themeColor="text1"/>
        </w:rPr>
        <w:t>To mechanistically dissect the pro-quiescent</w:t>
      </w:r>
      <w:r w:rsidRPr="006936C8">
        <w:rPr>
          <w:color w:val="000000" w:themeColor="text1"/>
        </w:rPr>
        <w:t xml:space="preserve"> signal imposed by the mesenchymal population to the ductal epithelium we focused </w:t>
      </w:r>
      <w:r w:rsidRPr="006936C8">
        <w:rPr>
          <w:color w:val="000000" w:themeColor="text1"/>
        </w:rPr>
        <w:t xml:space="preserve">on the well-characterized cell-cell contact inhibition pathway, Notch </w:t>
      </w:r>
      <w:proofErr w:type="spellStart"/>
      <w:r w:rsidRPr="006936C8">
        <w:rPr>
          <w:color w:val="000000" w:themeColor="text1"/>
        </w:rPr>
        <w:t>signaling</w:t>
      </w:r>
      <w:proofErr w:type="spellEnd"/>
      <w:r w:rsidRPr="006936C8">
        <w:rPr>
          <w:color w:val="000000" w:themeColor="text1"/>
        </w:rPr>
        <w:t>,</w:t>
      </w:r>
      <w:r w:rsidRPr="006936C8">
        <w:rPr>
          <w:color w:val="000000" w:themeColor="text1"/>
        </w:rPr>
        <w:t xml:space="preserve"> as it is a well-known regulator of ductal cell fate in liver development and disease (Boulter</w:t>
      </w:r>
      <w:r w:rsidRPr="006936C8">
        <w:rPr>
          <w:color w:val="000000" w:themeColor="text1"/>
        </w:rPr>
        <w:t xml:space="preserve"> et al., 2012; </w:t>
      </w:r>
      <w:proofErr w:type="spellStart"/>
      <w:r w:rsidRPr="006936C8">
        <w:rPr>
          <w:color w:val="000000" w:themeColor="text1"/>
        </w:rPr>
        <w:t>Fiorotto</w:t>
      </w:r>
      <w:proofErr w:type="spellEnd"/>
      <w:r w:rsidRPr="006936C8">
        <w:rPr>
          <w:color w:val="000000" w:themeColor="text1"/>
        </w:rPr>
        <w:t xml:space="preserve"> et al., 2013; Hofmann et al., 2010; </w:t>
      </w:r>
      <w:proofErr w:type="spellStart"/>
      <w:r w:rsidRPr="006936C8">
        <w:rPr>
          <w:color w:val="000000" w:themeColor="text1"/>
        </w:rPr>
        <w:t>Loomes</w:t>
      </w:r>
      <w:proofErr w:type="spellEnd"/>
      <w:r w:rsidRPr="006936C8">
        <w:rPr>
          <w:color w:val="000000" w:themeColor="text1"/>
        </w:rPr>
        <w:t xml:space="preserve"> et al., 2007; Sparks et al., 2010; </w:t>
      </w:r>
      <w:proofErr w:type="spellStart"/>
      <w:r w:rsidRPr="006936C8">
        <w:rPr>
          <w:color w:val="000000" w:themeColor="text1"/>
        </w:rPr>
        <w:t>Zong</w:t>
      </w:r>
      <w:proofErr w:type="spellEnd"/>
      <w:r w:rsidRPr="006936C8">
        <w:rPr>
          <w:color w:val="000000" w:themeColor="text1"/>
        </w:rPr>
        <w:t xml:space="preserve"> et al., 2009). The mesenchymal </w:t>
      </w:r>
      <w:r w:rsidRPr="006936C8">
        <w:rPr>
          <w:color w:val="000000" w:themeColor="text1"/>
        </w:rPr>
        <w:t>repression on organoid growth reported here, which was ameliorated upon pharmacological and genetic silencing of the N</w:t>
      </w:r>
      <w:r w:rsidRPr="006936C8">
        <w:rPr>
          <w:color w:val="000000" w:themeColor="text1"/>
        </w:rPr>
        <w:t xml:space="preserve">otch pathway, </w:t>
      </w:r>
      <w:r w:rsidRPr="006936C8">
        <w:rPr>
          <w:color w:val="000000" w:themeColor="text1"/>
        </w:rPr>
        <w:t>may thus be the by-product of DC re-acquiring a mature cell identity and becoming mitotically dormant.</w:t>
      </w:r>
      <w:r w:rsidRPr="006936C8">
        <w:rPr>
          <w:color w:val="000000" w:themeColor="text1"/>
        </w:rPr>
        <w:t xml:space="preserve"> The direct link between Notch activity and </w:t>
      </w:r>
      <w:proofErr w:type="spellStart"/>
      <w:r w:rsidRPr="006936C8">
        <w:rPr>
          <w:color w:val="000000" w:themeColor="text1"/>
        </w:rPr>
        <w:t>cytostasis</w:t>
      </w:r>
      <w:proofErr w:type="spellEnd"/>
      <w:r w:rsidRPr="006936C8">
        <w:rPr>
          <w:color w:val="000000" w:themeColor="text1"/>
        </w:rPr>
        <w:t xml:space="preserve"> is, on the other hand, contentious across multiple other tissues (Radtke and Raj, 200</w:t>
      </w:r>
      <w:r w:rsidRPr="006936C8">
        <w:rPr>
          <w:color w:val="000000" w:themeColor="text1"/>
        </w:rPr>
        <w:t xml:space="preserve">3). In the liver, </w:t>
      </w:r>
      <w:r w:rsidRPr="006936C8">
        <w:rPr>
          <w:color w:val="000000" w:themeColor="text1"/>
        </w:rPr>
        <w:t>constitutive activation of Notch1 intracellular domain (NICD) during development results in hyper-arborization of the biliary compartment but also in a lower proliferative index of the ductal epithelium in adulthood (Sparks et al., 2010);</w:t>
      </w:r>
      <w:r w:rsidRPr="006936C8">
        <w:rPr>
          <w:color w:val="000000" w:themeColor="text1"/>
        </w:rPr>
        <w:t xml:space="preserve"> by contrast, adult </w:t>
      </w:r>
      <w:r w:rsidRPr="006936C8">
        <w:rPr>
          <w:i/>
          <w:color w:val="000000" w:themeColor="text1"/>
        </w:rPr>
        <w:t>Notch1</w:t>
      </w:r>
      <w:r w:rsidRPr="006936C8">
        <w:rPr>
          <w:color w:val="000000" w:themeColor="text1"/>
        </w:rPr>
        <w:t xml:space="preserve"> mutants do no exhibit aberrant DC proliferation (</w:t>
      </w:r>
      <w:proofErr w:type="spellStart"/>
      <w:r w:rsidRPr="006936C8">
        <w:rPr>
          <w:color w:val="000000" w:themeColor="text1"/>
        </w:rPr>
        <w:t>Croquelois</w:t>
      </w:r>
      <w:proofErr w:type="spellEnd"/>
      <w:r w:rsidRPr="006936C8">
        <w:rPr>
          <w:color w:val="000000" w:themeColor="text1"/>
        </w:rPr>
        <w:t xml:space="preserve"> et al., 2005), but it is </w:t>
      </w:r>
      <w:r w:rsidRPr="006936C8">
        <w:rPr>
          <w:i/>
          <w:color w:val="000000" w:themeColor="text1"/>
        </w:rPr>
        <w:t>Notch2</w:t>
      </w:r>
      <w:r w:rsidRPr="006936C8">
        <w:rPr>
          <w:color w:val="000000" w:themeColor="text1"/>
        </w:rPr>
        <w:t xml:space="preserve"> not </w:t>
      </w:r>
      <w:r w:rsidRPr="006936C8">
        <w:rPr>
          <w:i/>
          <w:color w:val="000000" w:themeColor="text1"/>
        </w:rPr>
        <w:t>Notch1,</w:t>
      </w:r>
      <w:r w:rsidRPr="006936C8">
        <w:rPr>
          <w:color w:val="000000" w:themeColor="text1"/>
        </w:rPr>
        <w:t xml:space="preserve"> that is indispensable for perinatal and postnatal intrahepatic bile duct development (Geisler et al., 2008). Interestingly, i</w:t>
      </w:r>
      <w:r w:rsidRPr="006936C8">
        <w:rPr>
          <w:color w:val="000000" w:themeColor="text1"/>
        </w:rPr>
        <w:t xml:space="preserve">t was also ductal specific inhibition of Notch2, but not Notch1, that rescued mesenchymal-mediated growth arrest </w:t>
      </w:r>
      <w:r w:rsidRPr="006936C8">
        <w:rPr>
          <w:i/>
          <w:color w:val="000000" w:themeColor="text1"/>
        </w:rPr>
        <w:t>in vitro</w:t>
      </w:r>
      <w:r w:rsidRPr="006936C8">
        <w:rPr>
          <w:color w:val="000000" w:themeColor="text1"/>
        </w:rPr>
        <w:t>. If the</w:t>
      </w:r>
      <w:r w:rsidRPr="006936C8">
        <w:rPr>
          <w:color w:val="000000" w:themeColor="text1"/>
        </w:rPr>
        <w:t xml:space="preserve"> mesenchymal-to-DC ratios are </w:t>
      </w:r>
      <w:r w:rsidRPr="006936C8">
        <w:rPr>
          <w:color w:val="000000" w:themeColor="text1"/>
        </w:rPr>
        <w:t xml:space="preserve">dynamic throughout regeneration, so is the requirement for Notch </w:t>
      </w:r>
      <w:proofErr w:type="spellStart"/>
      <w:r w:rsidRPr="006936C8">
        <w:rPr>
          <w:color w:val="000000" w:themeColor="text1"/>
        </w:rPr>
        <w:t>signaling</w:t>
      </w:r>
      <w:proofErr w:type="spellEnd"/>
      <w:r w:rsidRPr="006936C8">
        <w:rPr>
          <w:color w:val="000000" w:themeColor="text1"/>
        </w:rPr>
        <w:t xml:space="preserve"> to maintain DC differe</w:t>
      </w:r>
      <w:r w:rsidRPr="006936C8">
        <w:rPr>
          <w:color w:val="000000" w:themeColor="text1"/>
        </w:rPr>
        <w:t xml:space="preserve">ntiation/mitotic dormancy in homeostasis and </w:t>
      </w:r>
      <w:r w:rsidRPr="006936C8">
        <w:rPr>
          <w:color w:val="000000" w:themeColor="text1"/>
        </w:rPr>
        <w:lastRenderedPageBreak/>
        <w:t xml:space="preserve">re-establishing it </w:t>
      </w:r>
      <w:proofErr w:type="gramStart"/>
      <w:r w:rsidRPr="006936C8">
        <w:rPr>
          <w:color w:val="000000" w:themeColor="text1"/>
        </w:rPr>
        <w:t>later on</w:t>
      </w:r>
      <w:proofErr w:type="gramEnd"/>
      <w:r w:rsidRPr="006936C8">
        <w:rPr>
          <w:color w:val="000000" w:themeColor="text1"/>
        </w:rPr>
        <w:t xml:space="preserve">. </w:t>
      </w:r>
      <w:r w:rsidRPr="006936C8">
        <w:rPr>
          <w:color w:val="000000" w:themeColor="text1"/>
        </w:rPr>
        <w:t xml:space="preserve">This calls for future studies aiming at the careful dissection of this and other pathways throughout the time-course of liver regeneration. While, at least </w:t>
      </w:r>
      <w:r w:rsidRPr="006936C8">
        <w:rPr>
          <w:i/>
          <w:color w:val="000000" w:themeColor="text1"/>
        </w:rPr>
        <w:t>in vitro</w:t>
      </w:r>
      <w:r w:rsidRPr="006936C8">
        <w:rPr>
          <w:color w:val="000000" w:themeColor="text1"/>
        </w:rPr>
        <w:t>, Notch activation</w:t>
      </w:r>
      <w:r w:rsidRPr="006936C8">
        <w:rPr>
          <w:color w:val="000000" w:themeColor="text1"/>
        </w:rPr>
        <w:t xml:space="preserve"> explains part of the epithelial arrest observed, the plethora of phenotypes observed upon direct mesenchymal-to-epithelial contact namely, ductal cell apoptosis and/or organoid collapse, cannot depend on a sole mechanism. It is tempting to speculate that </w:t>
      </w:r>
      <w:r w:rsidRPr="006936C8">
        <w:rPr>
          <w:color w:val="000000" w:themeColor="text1"/>
        </w:rPr>
        <w:t xml:space="preserve">it is the coalescence of several mechanisms, including biochemical signals and mechanical forces exerted by the </w:t>
      </w:r>
      <w:proofErr w:type="spellStart"/>
      <w:r w:rsidRPr="006936C8">
        <w:rPr>
          <w:color w:val="000000" w:themeColor="text1"/>
        </w:rPr>
        <w:t>Msc</w:t>
      </w:r>
      <w:proofErr w:type="spellEnd"/>
      <w:r w:rsidRPr="006936C8">
        <w:rPr>
          <w:color w:val="000000" w:themeColor="text1"/>
        </w:rPr>
        <w:t xml:space="preserve"> in the ductal epithelium, that explains the full phenotype. Accurately detangling ones from the others will be a demanding task, yet not a t</w:t>
      </w:r>
      <w:r w:rsidRPr="006936C8">
        <w:rPr>
          <w:color w:val="000000" w:themeColor="text1"/>
        </w:rPr>
        <w:t xml:space="preserve">otally unsurmountable challenge, to pursue in future studies. </w:t>
      </w:r>
      <w:r w:rsidRPr="006936C8">
        <w:rPr>
          <w:color w:val="000000" w:themeColor="text1"/>
        </w:rPr>
        <w:t xml:space="preserve"> </w:t>
      </w:r>
    </w:p>
    <w:p w14:paraId="058DDB64" w14:textId="77777777" w:rsidR="0011559E" w:rsidRPr="006936C8" w:rsidRDefault="00B36996">
      <w:pPr>
        <w:spacing w:after="103" w:line="259" w:lineRule="auto"/>
        <w:ind w:left="0" w:firstLine="0"/>
        <w:jc w:val="left"/>
        <w:rPr>
          <w:color w:val="000000" w:themeColor="text1"/>
        </w:rPr>
      </w:pPr>
      <w:r w:rsidRPr="006936C8">
        <w:rPr>
          <w:color w:val="000000" w:themeColor="text1"/>
        </w:rPr>
        <w:t xml:space="preserve"> </w:t>
      </w:r>
    </w:p>
    <w:p w14:paraId="2E26494C" w14:textId="77777777" w:rsidR="0011559E" w:rsidRPr="006936C8" w:rsidRDefault="00B36996">
      <w:pPr>
        <w:spacing w:line="357" w:lineRule="auto"/>
        <w:ind w:left="-5"/>
        <w:rPr>
          <w:color w:val="000000" w:themeColor="text1"/>
        </w:rPr>
      </w:pPr>
      <w:r w:rsidRPr="006936C8">
        <w:rPr>
          <w:color w:val="000000" w:themeColor="text1"/>
        </w:rPr>
        <w:t xml:space="preserve">It is well established that </w:t>
      </w:r>
      <w:proofErr w:type="spellStart"/>
      <w:r w:rsidRPr="006936C8">
        <w:rPr>
          <w:color w:val="000000" w:themeColor="text1"/>
        </w:rPr>
        <w:t>juxtacrine</w:t>
      </w:r>
      <w:proofErr w:type="spellEnd"/>
      <w:r w:rsidRPr="006936C8">
        <w:rPr>
          <w:color w:val="000000" w:themeColor="text1"/>
        </w:rPr>
        <w:t xml:space="preserve"> or contact-dependent </w:t>
      </w:r>
      <w:proofErr w:type="spellStart"/>
      <w:r w:rsidRPr="006936C8">
        <w:rPr>
          <w:color w:val="000000" w:themeColor="text1"/>
        </w:rPr>
        <w:t>signaling</w:t>
      </w:r>
      <w:proofErr w:type="spellEnd"/>
      <w:r w:rsidRPr="006936C8">
        <w:rPr>
          <w:color w:val="000000" w:themeColor="text1"/>
        </w:rPr>
        <w:t xml:space="preserve"> </w:t>
      </w:r>
      <w:r w:rsidRPr="006936C8">
        <w:rPr>
          <w:color w:val="000000" w:themeColor="text1"/>
        </w:rPr>
        <w:t xml:space="preserve">like that of Notch occurs either between adjacent cells or proximate </w:t>
      </w:r>
      <w:proofErr w:type="spellStart"/>
      <w:r w:rsidRPr="006936C8">
        <w:rPr>
          <w:color w:val="000000" w:themeColor="text1"/>
        </w:rPr>
        <w:t>neighbors</w:t>
      </w:r>
      <w:proofErr w:type="spellEnd"/>
      <w:r w:rsidRPr="006936C8">
        <w:rPr>
          <w:color w:val="000000" w:themeColor="text1"/>
        </w:rPr>
        <w:t xml:space="preserve"> aided by filopodia extensions (Cohen et al., 2010; De </w:t>
      </w:r>
      <w:proofErr w:type="spellStart"/>
      <w:r w:rsidRPr="006936C8">
        <w:rPr>
          <w:color w:val="000000" w:themeColor="text1"/>
        </w:rPr>
        <w:t>Joussineau</w:t>
      </w:r>
      <w:proofErr w:type="spellEnd"/>
      <w:r w:rsidRPr="006936C8">
        <w:rPr>
          <w:color w:val="000000" w:themeColor="text1"/>
        </w:rPr>
        <w:t xml:space="preserve"> et al., 2003); in contrast, secreted ligands such as FGF (Christen and Slack, 1999) and HGF (Patel et al., 2015)</w:t>
      </w:r>
      <w:r w:rsidRPr="006936C8">
        <w:rPr>
          <w:color w:val="000000" w:themeColor="text1"/>
        </w:rPr>
        <w:t xml:space="preserve"> are diffusible and span a </w:t>
      </w:r>
      <w:proofErr w:type="spellStart"/>
      <w:r w:rsidRPr="006936C8">
        <w:rPr>
          <w:color w:val="000000" w:themeColor="text1"/>
        </w:rPr>
        <w:t>signaling</w:t>
      </w:r>
      <w:proofErr w:type="spellEnd"/>
      <w:r w:rsidRPr="006936C8">
        <w:rPr>
          <w:color w:val="000000" w:themeColor="text1"/>
        </w:rPr>
        <w:t xml:space="preserve"> range of multiple cell diameters (</w:t>
      </w:r>
      <w:proofErr w:type="spellStart"/>
      <w:r w:rsidRPr="006936C8">
        <w:rPr>
          <w:color w:val="000000" w:themeColor="text1"/>
        </w:rPr>
        <w:t>Perrimon</w:t>
      </w:r>
      <w:proofErr w:type="spellEnd"/>
      <w:r w:rsidRPr="006936C8">
        <w:rPr>
          <w:color w:val="000000" w:themeColor="text1"/>
        </w:rPr>
        <w:t xml:space="preserve"> et al., 2012). The integration of paracrine and </w:t>
      </w:r>
      <w:proofErr w:type="spellStart"/>
      <w:r w:rsidRPr="006936C8">
        <w:rPr>
          <w:color w:val="000000" w:themeColor="text1"/>
        </w:rPr>
        <w:t>juxtacrine</w:t>
      </w:r>
      <w:proofErr w:type="spellEnd"/>
      <w:r w:rsidRPr="006936C8">
        <w:rPr>
          <w:color w:val="000000" w:themeColor="text1"/>
        </w:rPr>
        <w:t xml:space="preserve"> signals antagonistic to each other can potentially explain part of the population dynamics between DC and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mesenchyme as follows: a low mesenchymal-to-DC ratio (0.1:1) maximizes DC proliferation via soluble factors whilst limiting mesenchymal cell contact to a few DC; higher ratios, on the other hand, engage more DC via </w:t>
      </w:r>
      <w:proofErr w:type="spellStart"/>
      <w:r w:rsidRPr="006936C8">
        <w:rPr>
          <w:color w:val="000000" w:themeColor="text1"/>
        </w:rPr>
        <w:t>juxtacrine</w:t>
      </w:r>
      <w:proofErr w:type="spellEnd"/>
      <w:r w:rsidRPr="006936C8">
        <w:rPr>
          <w:color w:val="000000" w:themeColor="text1"/>
        </w:rPr>
        <w:t xml:space="preserve"> </w:t>
      </w:r>
      <w:proofErr w:type="spellStart"/>
      <w:r w:rsidRPr="006936C8">
        <w:rPr>
          <w:color w:val="000000" w:themeColor="text1"/>
        </w:rPr>
        <w:t>signaling</w:t>
      </w:r>
      <w:proofErr w:type="spellEnd"/>
      <w:r w:rsidRPr="006936C8">
        <w:rPr>
          <w:color w:val="000000" w:themeColor="text1"/>
        </w:rPr>
        <w:t xml:space="preserve"> and eventually abo</w:t>
      </w:r>
      <w:r w:rsidRPr="006936C8">
        <w:rPr>
          <w:color w:val="000000" w:themeColor="text1"/>
        </w:rPr>
        <w:t xml:space="preserve">lish DC proliferation. This is reminiscent of the concept of stem cell niche occupancy, whereby restrictions on niche factors –including abundance and </w:t>
      </w:r>
      <w:proofErr w:type="spellStart"/>
      <w:r w:rsidRPr="006936C8">
        <w:rPr>
          <w:color w:val="000000" w:themeColor="text1"/>
        </w:rPr>
        <w:t>signaling</w:t>
      </w:r>
      <w:proofErr w:type="spellEnd"/>
      <w:r w:rsidRPr="006936C8">
        <w:rPr>
          <w:color w:val="000000" w:themeColor="text1"/>
        </w:rPr>
        <w:t xml:space="preserve"> range– cause cells to compete with one another and regulate population asymmetry (Klein and Sim</w:t>
      </w:r>
      <w:r w:rsidRPr="006936C8">
        <w:rPr>
          <w:color w:val="000000" w:themeColor="text1"/>
        </w:rPr>
        <w:t xml:space="preserve">ons, 2011; Stine and </w:t>
      </w:r>
      <w:proofErr w:type="spellStart"/>
      <w:r w:rsidRPr="006936C8">
        <w:rPr>
          <w:color w:val="000000" w:themeColor="text1"/>
        </w:rPr>
        <w:t>Matunis</w:t>
      </w:r>
      <w:proofErr w:type="spellEnd"/>
      <w:r w:rsidRPr="006936C8">
        <w:rPr>
          <w:color w:val="000000" w:themeColor="text1"/>
        </w:rPr>
        <w:t>, 2013). We showed that DC expansion precedes that of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cells after liver damage, thereby reducing the ratio from 0.3:1 to 0.1:1 and the number of cell-cell contacts by 10% (from ~93% to ~84%). An outstanding question</w:t>
      </w:r>
      <w:r w:rsidRPr="006936C8">
        <w:rPr>
          <w:color w:val="000000" w:themeColor="text1"/>
        </w:rPr>
        <w:t xml:space="preserve"> is the stimulus that first signals for DC proliferation and spreading at the PT. Mitogenic cytokines from the inflammatory cascade could be responsible for launching this process; simultaneously, the loss of contact from the surrounding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cells</w:t>
      </w:r>
      <w:r w:rsidRPr="006936C8">
        <w:rPr>
          <w:color w:val="000000" w:themeColor="text1"/>
        </w:rPr>
        <w:t xml:space="preserve"> could also be a permissive cue for ductal cell motility. Future in-depth studies will aim at addressing this question. </w:t>
      </w:r>
      <w:r w:rsidRPr="006936C8">
        <w:rPr>
          <w:i/>
          <w:color w:val="000000" w:themeColor="text1"/>
        </w:rPr>
        <w:t xml:space="preserve"> </w:t>
      </w:r>
    </w:p>
    <w:p w14:paraId="0DD6A468" w14:textId="77777777" w:rsidR="0011559E" w:rsidRPr="006936C8" w:rsidRDefault="00B36996">
      <w:pPr>
        <w:spacing w:after="103" w:line="259" w:lineRule="auto"/>
        <w:ind w:left="0" w:firstLine="0"/>
        <w:jc w:val="left"/>
        <w:rPr>
          <w:color w:val="000000" w:themeColor="text1"/>
        </w:rPr>
      </w:pPr>
      <w:r w:rsidRPr="006936C8">
        <w:rPr>
          <w:color w:val="000000" w:themeColor="text1"/>
        </w:rPr>
        <w:t xml:space="preserve"> </w:t>
      </w:r>
    </w:p>
    <w:p w14:paraId="7E6DDB4E" w14:textId="77777777" w:rsidR="0011559E" w:rsidRPr="006936C8" w:rsidRDefault="00B36996">
      <w:pPr>
        <w:spacing w:line="361" w:lineRule="auto"/>
        <w:ind w:left="-5"/>
        <w:rPr>
          <w:color w:val="000000" w:themeColor="text1"/>
        </w:rPr>
      </w:pPr>
      <w:r w:rsidRPr="006936C8">
        <w:rPr>
          <w:color w:val="000000" w:themeColor="text1"/>
        </w:rPr>
        <w:t>The organotypic co-cultures in our study were instrumental for deciphering the population dynamics and molecular crosstalk between t</w:t>
      </w:r>
      <w:r w:rsidRPr="006936C8">
        <w:rPr>
          <w:color w:val="000000" w:themeColor="text1"/>
        </w:rPr>
        <w:t xml:space="preserve">he ductal epithelium and the </w:t>
      </w:r>
      <w:r w:rsidRPr="006936C8">
        <w:rPr>
          <w:color w:val="000000" w:themeColor="text1"/>
        </w:rPr>
        <w:t>PDGFR</w:t>
      </w:r>
      <w:r w:rsidRPr="006936C8">
        <w:rPr>
          <w:color w:val="000000" w:themeColor="text1"/>
        </w:rPr>
        <w:t>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w:t>
      </w:r>
      <w:r w:rsidRPr="006936C8">
        <w:rPr>
          <w:color w:val="000000" w:themeColor="text1"/>
        </w:rPr>
        <w:t xml:space="preserve">cells, but also hinted at the possibility of modelling adult liver histoarchitecture in a dish. </w:t>
      </w:r>
      <w:r w:rsidRPr="006936C8">
        <w:rPr>
          <w:color w:val="000000" w:themeColor="text1"/>
        </w:rPr>
        <w:t xml:space="preserve">Complex liver buds have been previously generated using embryonic/iPSC-derived epithelium and mesenchymal populations </w:t>
      </w:r>
      <w:r w:rsidRPr="006936C8">
        <w:rPr>
          <w:color w:val="000000" w:themeColor="text1"/>
        </w:rPr>
        <w:t>(</w:t>
      </w:r>
      <w:proofErr w:type="spellStart"/>
      <w:r w:rsidRPr="006936C8">
        <w:rPr>
          <w:color w:val="000000" w:themeColor="text1"/>
        </w:rPr>
        <w:t>Ouchi</w:t>
      </w:r>
      <w:proofErr w:type="spellEnd"/>
      <w:r w:rsidRPr="006936C8">
        <w:rPr>
          <w:color w:val="000000" w:themeColor="text1"/>
        </w:rPr>
        <w:t xml:space="preserve"> et al., 2019; Takebe et al., 2013), but not with primary adult liver populations and in the absence of tissue engineering. In our study,</w:t>
      </w:r>
      <w:r w:rsidRPr="006936C8">
        <w:rPr>
          <w:color w:val="000000" w:themeColor="text1"/>
        </w:rPr>
        <w:t xml:space="preserve"> DC and </w:t>
      </w:r>
      <w:r w:rsidRPr="006936C8">
        <w:rPr>
          <w:color w:val="000000" w:themeColor="text1"/>
        </w:rPr>
        <w:t>SCA1</w:t>
      </w:r>
      <w:r w:rsidRPr="006936C8">
        <w:rPr>
          <w:color w:val="000000" w:themeColor="text1"/>
          <w:vertAlign w:val="superscript"/>
        </w:rPr>
        <w:t>+</w:t>
      </w:r>
      <w:r w:rsidRPr="006936C8">
        <w:rPr>
          <w:color w:val="000000" w:themeColor="text1"/>
        </w:rPr>
        <w:t xml:space="preserve"> mesenchymal cells displayed cohesiveness by spontaneously aggregating with each other, a mechanism </w:t>
      </w:r>
      <w:r w:rsidRPr="006936C8">
        <w:rPr>
          <w:color w:val="000000" w:themeColor="text1"/>
        </w:rPr>
        <w:t>that could relate to mesenchymal-induced cell condensation (Takebe et al., 2015), yet promptly segregated into their respective compartments to</w:t>
      </w:r>
      <w:r w:rsidRPr="006936C8">
        <w:rPr>
          <w:color w:val="000000" w:themeColor="text1"/>
        </w:rPr>
        <w:t xml:space="preserve"> </w:t>
      </w:r>
      <w:r w:rsidRPr="006936C8">
        <w:rPr>
          <w:color w:val="000000" w:themeColor="text1"/>
        </w:rPr>
        <w:lastRenderedPageBreak/>
        <w:t xml:space="preserve">recapitulate the spatial arrangement of homeostatic biliary ducts </w:t>
      </w:r>
      <w:r w:rsidRPr="006936C8">
        <w:rPr>
          <w:i/>
          <w:color w:val="000000" w:themeColor="text1"/>
        </w:rPr>
        <w:t>in vivo</w:t>
      </w:r>
      <w:r w:rsidRPr="006936C8">
        <w:rPr>
          <w:color w:val="000000" w:themeColor="text1"/>
        </w:rPr>
        <w:t xml:space="preserve">, whereby </w:t>
      </w:r>
      <w:r w:rsidRPr="006936C8">
        <w:rPr>
          <w:color w:val="000000" w:themeColor="text1"/>
        </w:rPr>
        <w:t>PDGFR</w:t>
      </w:r>
      <w:r w:rsidRPr="006936C8">
        <w:rPr>
          <w:color w:val="000000" w:themeColor="text1"/>
        </w:rPr>
        <w:t>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mesenchymal cell</w:t>
      </w:r>
      <w:r w:rsidRPr="006936C8">
        <w:rPr>
          <w:color w:val="000000" w:themeColor="text1"/>
        </w:rPr>
        <w:t xml:space="preserve">(s) are wrapped around and contact the ductal epithelium but do not intermingle with it. The principles governing this were beyond the scope of our current </w:t>
      </w:r>
      <w:proofErr w:type="gramStart"/>
      <w:r w:rsidRPr="006936C8">
        <w:rPr>
          <w:color w:val="000000" w:themeColor="text1"/>
        </w:rPr>
        <w:t>work, but</w:t>
      </w:r>
      <w:proofErr w:type="gramEnd"/>
      <w:r w:rsidRPr="006936C8">
        <w:rPr>
          <w:color w:val="000000" w:themeColor="text1"/>
        </w:rPr>
        <w:t xml:space="preserve"> are subject of great interest in understanding the self-organization of multicellular tiss</w:t>
      </w:r>
      <w:r w:rsidRPr="006936C8">
        <w:rPr>
          <w:color w:val="000000" w:themeColor="text1"/>
        </w:rPr>
        <w:t>ues (</w:t>
      </w:r>
      <w:proofErr w:type="spellStart"/>
      <w:r w:rsidRPr="006936C8">
        <w:rPr>
          <w:color w:val="000000" w:themeColor="text1"/>
        </w:rPr>
        <w:t>Takeichi</w:t>
      </w:r>
      <w:proofErr w:type="spellEnd"/>
      <w:r w:rsidRPr="006936C8">
        <w:rPr>
          <w:color w:val="000000" w:themeColor="text1"/>
        </w:rPr>
        <w:t>, 2011).</w:t>
      </w:r>
      <w:r w:rsidRPr="006936C8">
        <w:rPr>
          <w:color w:val="000000" w:themeColor="text1"/>
        </w:rPr>
        <w:t xml:space="preserve"> One limitation still to overcome is the low efficiency of our microfluidics co-encapsulation system. Methods combining flow-based microfluidics could be leveraged to increase the yield of structures with the appropriate cellular ratio</w:t>
      </w:r>
      <w:r w:rsidRPr="006936C8">
        <w:rPr>
          <w:color w:val="000000" w:themeColor="text1"/>
        </w:rPr>
        <w:t xml:space="preserve">s (Li et al., 2013). Alternatively, dense packing of beads with one cell type could overcome Poisson distribution (Abate et al., 2009) or arrayed droplets with each cell type could be combined by in situ </w:t>
      </w:r>
      <w:proofErr w:type="spellStart"/>
      <w:r w:rsidRPr="006936C8">
        <w:rPr>
          <w:color w:val="000000" w:themeColor="text1"/>
        </w:rPr>
        <w:t>electrocoalescence</w:t>
      </w:r>
      <w:proofErr w:type="spellEnd"/>
      <w:r w:rsidRPr="006936C8">
        <w:rPr>
          <w:color w:val="000000" w:themeColor="text1"/>
        </w:rPr>
        <w:t xml:space="preserve"> (Huebner et al., 2011). </w:t>
      </w:r>
    </w:p>
    <w:p w14:paraId="57834202" w14:textId="77777777" w:rsidR="0011559E" w:rsidRPr="006936C8" w:rsidRDefault="00B36996">
      <w:pPr>
        <w:spacing w:after="104" w:line="259" w:lineRule="auto"/>
        <w:ind w:left="0" w:firstLine="0"/>
        <w:jc w:val="left"/>
        <w:rPr>
          <w:color w:val="000000" w:themeColor="text1"/>
        </w:rPr>
      </w:pPr>
      <w:r w:rsidRPr="006936C8">
        <w:rPr>
          <w:color w:val="000000" w:themeColor="text1"/>
        </w:rPr>
        <w:t xml:space="preserve"> </w:t>
      </w:r>
      <w:r w:rsidRPr="006936C8">
        <w:rPr>
          <w:color w:val="000000" w:themeColor="text1"/>
        </w:rPr>
        <w:t xml:space="preserve"> </w:t>
      </w:r>
    </w:p>
    <w:p w14:paraId="61883E89" w14:textId="77777777" w:rsidR="0011559E" w:rsidRPr="006936C8" w:rsidRDefault="00B36996">
      <w:pPr>
        <w:spacing w:line="364" w:lineRule="auto"/>
        <w:ind w:left="-5"/>
        <w:rPr>
          <w:color w:val="000000" w:themeColor="text1"/>
        </w:rPr>
      </w:pPr>
      <w:r w:rsidRPr="006936C8">
        <w:rPr>
          <w:color w:val="000000" w:themeColor="text1"/>
        </w:rPr>
        <w:t>In su</w:t>
      </w:r>
      <w:r w:rsidRPr="006936C8">
        <w:rPr>
          <w:color w:val="000000" w:themeColor="text1"/>
        </w:rPr>
        <w:t xml:space="preserve">mmary, our findings re-evaluate the concept of cellular niche, in that it is the relative abundance of cell-cell contacts between mesenchyme and ductal cells, and not the absolute number of the former, which dictates the </w:t>
      </w:r>
      <w:proofErr w:type="gramStart"/>
      <w:r w:rsidRPr="006936C8">
        <w:rPr>
          <w:color w:val="000000" w:themeColor="text1"/>
        </w:rPr>
        <w:t>final outcome</w:t>
      </w:r>
      <w:proofErr w:type="gramEnd"/>
      <w:r w:rsidRPr="006936C8">
        <w:rPr>
          <w:color w:val="000000" w:themeColor="text1"/>
        </w:rPr>
        <w:t xml:space="preserve"> of epithelial prolife</w:t>
      </w:r>
      <w:r w:rsidRPr="006936C8">
        <w:rPr>
          <w:color w:val="000000" w:themeColor="text1"/>
        </w:rPr>
        <w:t xml:space="preserve">ration during the different phases of the </w:t>
      </w:r>
      <w:proofErr w:type="spellStart"/>
      <w:r w:rsidRPr="006936C8">
        <w:rPr>
          <w:color w:val="000000" w:themeColor="text1"/>
        </w:rPr>
        <w:t>damageregenerative</w:t>
      </w:r>
      <w:proofErr w:type="spellEnd"/>
      <w:r w:rsidRPr="006936C8">
        <w:rPr>
          <w:color w:val="000000" w:themeColor="text1"/>
        </w:rPr>
        <w:t xml:space="preserve"> response. Interestingly, in mouse prostate and muscle, mesenchymal SCA1</w:t>
      </w:r>
      <w:r w:rsidRPr="006936C8">
        <w:rPr>
          <w:color w:val="000000" w:themeColor="text1"/>
          <w:vertAlign w:val="superscript"/>
        </w:rPr>
        <w:t>+</w:t>
      </w:r>
      <w:r w:rsidRPr="006936C8">
        <w:rPr>
          <w:color w:val="000000" w:themeColor="text1"/>
        </w:rPr>
        <w:t xml:space="preserve"> populations have also been found to modulate epithelial proliferation and myogenic differentiation, respectively (Joe et a</w:t>
      </w:r>
      <w:r w:rsidRPr="006936C8">
        <w:rPr>
          <w:color w:val="000000" w:themeColor="text1"/>
        </w:rPr>
        <w:t xml:space="preserve">l., 2010; Wei et al., 2019). In addition, it would be of great interest to study whether our observations translate to human tissue. A direct homolog of </w:t>
      </w:r>
      <w:r w:rsidRPr="006936C8">
        <w:rPr>
          <w:i/>
          <w:color w:val="000000" w:themeColor="text1"/>
        </w:rPr>
        <w:t>Sca-1/Ly6a</w:t>
      </w:r>
      <w:r w:rsidRPr="006936C8">
        <w:rPr>
          <w:color w:val="000000" w:themeColor="text1"/>
        </w:rPr>
        <w:t xml:space="preserve"> in humans is yet to be identified (Upadhyay, 2019), although it is known that the </w:t>
      </w:r>
      <w:r w:rsidRPr="006936C8">
        <w:rPr>
          <w:i/>
          <w:color w:val="000000" w:themeColor="text1"/>
        </w:rPr>
        <w:t xml:space="preserve">LY6 </w:t>
      </w:r>
      <w:r w:rsidRPr="006936C8">
        <w:rPr>
          <w:color w:val="000000" w:themeColor="text1"/>
        </w:rPr>
        <w:t xml:space="preserve">human </w:t>
      </w:r>
      <w:r w:rsidRPr="006936C8">
        <w:rPr>
          <w:color w:val="000000" w:themeColor="text1"/>
        </w:rPr>
        <w:t xml:space="preserve">gene family, characterized by the presence of the </w:t>
      </w:r>
      <w:proofErr w:type="spellStart"/>
      <w:r w:rsidRPr="006936C8">
        <w:rPr>
          <w:color w:val="000000" w:themeColor="text1"/>
        </w:rPr>
        <w:t>LUdomain</w:t>
      </w:r>
      <w:proofErr w:type="spellEnd"/>
      <w:r w:rsidRPr="006936C8">
        <w:rPr>
          <w:color w:val="000000" w:themeColor="text1"/>
        </w:rPr>
        <w:t xml:space="preserve">, exists in the syntenic region of the mouse chromosome 15, which contains </w:t>
      </w:r>
      <w:r w:rsidRPr="006936C8">
        <w:rPr>
          <w:i/>
          <w:color w:val="000000" w:themeColor="text1"/>
        </w:rPr>
        <w:t>Ly6a</w:t>
      </w:r>
      <w:r w:rsidRPr="006936C8">
        <w:rPr>
          <w:color w:val="000000" w:themeColor="text1"/>
        </w:rPr>
        <w:t>. Future studies will investigate whether similar mesenchymal subpopulations exist in human livers, and will explore th</w:t>
      </w:r>
      <w:r w:rsidRPr="006936C8">
        <w:rPr>
          <w:color w:val="000000" w:themeColor="text1"/>
        </w:rPr>
        <w:t xml:space="preserve">eir role in ductal-mediated regeneration. While our studies have focused on the liver ductal cell interactions in the portal tract area, we envision </w:t>
      </w:r>
      <w:proofErr w:type="gramStart"/>
      <w:r w:rsidRPr="006936C8">
        <w:rPr>
          <w:color w:val="000000" w:themeColor="text1"/>
        </w:rPr>
        <w:t>that similar mechanisms</w:t>
      </w:r>
      <w:proofErr w:type="gramEnd"/>
      <w:r w:rsidRPr="006936C8">
        <w:rPr>
          <w:color w:val="000000" w:themeColor="text1"/>
        </w:rPr>
        <w:t xml:space="preserve"> could be at play in any other system where cell numbers dynamically change as a con</w:t>
      </w:r>
      <w:r w:rsidRPr="006936C8">
        <w:rPr>
          <w:color w:val="000000" w:themeColor="text1"/>
        </w:rPr>
        <w:t xml:space="preserve">sequence of external cues, such as the lung or breast epithelium. </w:t>
      </w:r>
      <w:r w:rsidRPr="006936C8">
        <w:rPr>
          <w:color w:val="000000" w:themeColor="text1"/>
        </w:rPr>
        <w:t xml:space="preserve"> </w:t>
      </w:r>
    </w:p>
    <w:p w14:paraId="42D3F89E" w14:textId="77777777" w:rsidR="0011559E" w:rsidRPr="006936C8" w:rsidRDefault="00B36996">
      <w:pPr>
        <w:spacing w:after="108" w:line="259" w:lineRule="auto"/>
        <w:ind w:left="0" w:firstLine="0"/>
        <w:jc w:val="left"/>
        <w:rPr>
          <w:color w:val="000000" w:themeColor="text1"/>
        </w:rPr>
      </w:pPr>
      <w:r w:rsidRPr="006936C8">
        <w:rPr>
          <w:color w:val="000000" w:themeColor="text1"/>
        </w:rPr>
        <w:t xml:space="preserve"> </w:t>
      </w:r>
    </w:p>
    <w:p w14:paraId="58F59FFC" w14:textId="77777777" w:rsidR="0011559E" w:rsidRPr="006936C8" w:rsidRDefault="00B36996">
      <w:pPr>
        <w:spacing w:after="0" w:line="259" w:lineRule="auto"/>
        <w:ind w:left="0" w:firstLine="0"/>
        <w:jc w:val="left"/>
        <w:rPr>
          <w:color w:val="000000" w:themeColor="text1"/>
        </w:rPr>
      </w:pPr>
      <w:r w:rsidRPr="006936C8">
        <w:rPr>
          <w:b/>
          <w:color w:val="000000" w:themeColor="text1"/>
        </w:rPr>
        <w:t xml:space="preserve"> </w:t>
      </w:r>
      <w:r w:rsidRPr="006936C8">
        <w:rPr>
          <w:b/>
          <w:color w:val="000000" w:themeColor="text1"/>
        </w:rPr>
        <w:tab/>
        <w:t xml:space="preserve"> </w:t>
      </w:r>
    </w:p>
    <w:p w14:paraId="62077789" w14:textId="77777777" w:rsidR="0011559E" w:rsidRPr="006936C8" w:rsidRDefault="00B36996">
      <w:pPr>
        <w:spacing w:after="101" w:line="259" w:lineRule="auto"/>
        <w:ind w:left="-5"/>
        <w:jc w:val="left"/>
        <w:rPr>
          <w:color w:val="000000" w:themeColor="text1"/>
        </w:rPr>
      </w:pPr>
      <w:r w:rsidRPr="006936C8">
        <w:rPr>
          <w:b/>
          <w:color w:val="000000" w:themeColor="text1"/>
          <w:u w:val="single" w:color="000000"/>
        </w:rPr>
        <w:t>Acknowledgements</w:t>
      </w:r>
      <w:r w:rsidRPr="006936C8">
        <w:rPr>
          <w:b/>
          <w:color w:val="000000" w:themeColor="text1"/>
        </w:rPr>
        <w:t xml:space="preserve">  </w:t>
      </w:r>
    </w:p>
    <w:p w14:paraId="5381BFAD" w14:textId="77777777" w:rsidR="0011559E" w:rsidRPr="006936C8" w:rsidRDefault="00B36996">
      <w:pPr>
        <w:spacing w:line="356" w:lineRule="auto"/>
        <w:ind w:left="-5"/>
        <w:rPr>
          <w:color w:val="000000" w:themeColor="text1"/>
        </w:rPr>
      </w:pPr>
      <w:r w:rsidRPr="006936C8">
        <w:rPr>
          <w:color w:val="000000" w:themeColor="text1"/>
        </w:rPr>
        <w:t xml:space="preserve">M.H. is a Lise Meitner Fellow from the Max Planck </w:t>
      </w:r>
      <w:proofErr w:type="spellStart"/>
      <w:r w:rsidRPr="006936C8">
        <w:rPr>
          <w:color w:val="000000" w:themeColor="text1"/>
        </w:rPr>
        <w:t>Gesellshaft</w:t>
      </w:r>
      <w:proofErr w:type="spellEnd"/>
      <w:r w:rsidRPr="006936C8">
        <w:rPr>
          <w:color w:val="000000" w:themeColor="text1"/>
        </w:rPr>
        <w:t xml:space="preserve">. This work was funded by a </w:t>
      </w:r>
      <w:proofErr w:type="spellStart"/>
      <w:r w:rsidRPr="006936C8">
        <w:rPr>
          <w:color w:val="000000" w:themeColor="text1"/>
        </w:rPr>
        <w:t>Wellcome</w:t>
      </w:r>
      <w:proofErr w:type="spellEnd"/>
      <w:r w:rsidRPr="006936C8">
        <w:rPr>
          <w:color w:val="000000" w:themeColor="text1"/>
        </w:rPr>
        <w:t xml:space="preserve"> Trust Sir Henry Dale Fellowship from the </w:t>
      </w:r>
      <w:proofErr w:type="spellStart"/>
      <w:r w:rsidRPr="006936C8">
        <w:rPr>
          <w:color w:val="000000" w:themeColor="text1"/>
        </w:rPr>
        <w:t>Wellcome</w:t>
      </w:r>
      <w:proofErr w:type="spellEnd"/>
      <w:r w:rsidRPr="006936C8">
        <w:rPr>
          <w:color w:val="000000" w:themeColor="text1"/>
        </w:rPr>
        <w:t xml:space="preserve"> Trust and Royal Society awarded to </w:t>
      </w:r>
    </w:p>
    <w:p w14:paraId="33A321D2" w14:textId="77777777" w:rsidR="0011559E" w:rsidRPr="006936C8" w:rsidRDefault="00B36996">
      <w:pPr>
        <w:numPr>
          <w:ilvl w:val="0"/>
          <w:numId w:val="4"/>
        </w:numPr>
        <w:spacing w:line="356" w:lineRule="auto"/>
        <w:rPr>
          <w:color w:val="000000" w:themeColor="text1"/>
        </w:rPr>
      </w:pPr>
      <w:r w:rsidRPr="006936C8">
        <w:rPr>
          <w:color w:val="000000" w:themeColor="text1"/>
        </w:rPr>
        <w:t xml:space="preserve">H.(104151/Z/14/Z). L.C-E was funded by a </w:t>
      </w:r>
      <w:proofErr w:type="spellStart"/>
      <w:r w:rsidRPr="006936C8">
        <w:rPr>
          <w:color w:val="000000" w:themeColor="text1"/>
        </w:rPr>
        <w:t>Wellcome</w:t>
      </w:r>
      <w:proofErr w:type="spellEnd"/>
      <w:r w:rsidRPr="006936C8">
        <w:rPr>
          <w:color w:val="000000" w:themeColor="text1"/>
        </w:rPr>
        <w:t xml:space="preserve"> Trust Four-Year PhD St</w:t>
      </w:r>
      <w:r w:rsidRPr="006936C8">
        <w:rPr>
          <w:color w:val="000000" w:themeColor="text1"/>
        </w:rPr>
        <w:t xml:space="preserve">udentship with the Stem Cell Biology and Medicine Program, by a </w:t>
      </w:r>
      <w:proofErr w:type="spellStart"/>
      <w:r w:rsidRPr="006936C8">
        <w:rPr>
          <w:color w:val="000000" w:themeColor="text1"/>
        </w:rPr>
        <w:t>Wellcome</w:t>
      </w:r>
      <w:proofErr w:type="spellEnd"/>
      <w:r w:rsidRPr="006936C8">
        <w:rPr>
          <w:color w:val="000000" w:themeColor="text1"/>
        </w:rPr>
        <w:t xml:space="preserve"> Cambridge Trust Scholarship and by a European Commission H2020 LSMF4LIFE grant (ECH2020-668350). T.N.K. was supported by an AstraZeneca Graduate Studentship. A.M.D. is supported by a </w:t>
      </w:r>
      <w:r w:rsidRPr="006936C8">
        <w:rPr>
          <w:color w:val="000000" w:themeColor="text1"/>
        </w:rPr>
        <w:t xml:space="preserve">Lise Meitner grant awarded to M.H. N.C.H. is supported by a </w:t>
      </w:r>
      <w:proofErr w:type="spellStart"/>
      <w:r w:rsidRPr="006936C8">
        <w:rPr>
          <w:color w:val="000000" w:themeColor="text1"/>
        </w:rPr>
        <w:t>Wellcome</w:t>
      </w:r>
      <w:proofErr w:type="spellEnd"/>
      <w:r w:rsidRPr="006936C8">
        <w:rPr>
          <w:color w:val="000000" w:themeColor="text1"/>
        </w:rPr>
        <w:t xml:space="preserve"> Trust Senior Research Fellowship in Clinical Science (ref. 219542/Z/19/Z), Medical Research Council and a Chan Zuckerberg Initiative Seed Network Grant. F.H. is an H2020 ERC Advanced Inve</w:t>
      </w:r>
      <w:r w:rsidRPr="006936C8">
        <w:rPr>
          <w:color w:val="000000" w:themeColor="text1"/>
        </w:rPr>
        <w:t xml:space="preserve">stigator [695669]. P.S. received grants from the Novo Nordisk Foundation (NNF16076 and NNF10717). This work was partially funded by a H2020 LSMF4LIFE </w:t>
      </w:r>
      <w:r w:rsidRPr="006936C8">
        <w:rPr>
          <w:color w:val="000000" w:themeColor="text1"/>
        </w:rPr>
        <w:lastRenderedPageBreak/>
        <w:t xml:space="preserve">(ECH2020-668350) awarded to M.H. and by the </w:t>
      </w:r>
      <w:proofErr w:type="spellStart"/>
      <w:r w:rsidRPr="006936C8">
        <w:rPr>
          <w:color w:val="000000" w:themeColor="text1"/>
        </w:rPr>
        <w:t>Wellcome</w:t>
      </w:r>
      <w:proofErr w:type="spellEnd"/>
      <w:r w:rsidRPr="006936C8">
        <w:rPr>
          <w:color w:val="000000" w:themeColor="text1"/>
        </w:rPr>
        <w:t xml:space="preserve"> Trust (WT108438/C/15/Z) awarded to F.H. The authors a</w:t>
      </w:r>
      <w:r w:rsidRPr="006936C8">
        <w:rPr>
          <w:color w:val="000000" w:themeColor="text1"/>
        </w:rPr>
        <w:t xml:space="preserve">cknowledge core funding to the Gurdon Institute from the </w:t>
      </w:r>
      <w:proofErr w:type="spellStart"/>
      <w:r w:rsidRPr="006936C8">
        <w:rPr>
          <w:color w:val="000000" w:themeColor="text1"/>
        </w:rPr>
        <w:t>Wellcome</w:t>
      </w:r>
      <w:proofErr w:type="spellEnd"/>
      <w:r w:rsidRPr="006936C8">
        <w:rPr>
          <w:color w:val="000000" w:themeColor="text1"/>
        </w:rPr>
        <w:t xml:space="preserve"> Trust (092096) and CRUK (C6946/A14492). The authors also thank Mr Robert </w:t>
      </w:r>
      <w:proofErr w:type="spellStart"/>
      <w:r w:rsidRPr="006936C8">
        <w:rPr>
          <w:color w:val="000000" w:themeColor="text1"/>
        </w:rPr>
        <w:t>Arnes</w:t>
      </w:r>
      <w:proofErr w:type="spellEnd"/>
      <w:r w:rsidRPr="006936C8">
        <w:rPr>
          <w:color w:val="000000" w:themeColor="text1"/>
        </w:rPr>
        <w:t xml:space="preserve">-Benito for technical assistance. Prof Anne </w:t>
      </w:r>
      <w:proofErr w:type="spellStart"/>
      <w:r w:rsidRPr="006936C8">
        <w:rPr>
          <w:color w:val="000000" w:themeColor="text1"/>
        </w:rPr>
        <w:t>Grapin-Botton</w:t>
      </w:r>
      <w:proofErr w:type="spellEnd"/>
      <w:r w:rsidRPr="006936C8">
        <w:rPr>
          <w:color w:val="000000" w:themeColor="text1"/>
        </w:rPr>
        <w:t xml:space="preserve"> and Prof Magdalena </w:t>
      </w:r>
      <w:proofErr w:type="spellStart"/>
      <w:r w:rsidRPr="006936C8">
        <w:rPr>
          <w:color w:val="000000" w:themeColor="text1"/>
        </w:rPr>
        <w:t>Zernicka</w:t>
      </w:r>
      <w:proofErr w:type="spellEnd"/>
      <w:r w:rsidRPr="006936C8">
        <w:rPr>
          <w:color w:val="000000" w:themeColor="text1"/>
        </w:rPr>
        <w:t xml:space="preserve">-Goetz for providing mouse </w:t>
      </w:r>
      <w:r w:rsidRPr="006936C8">
        <w:rPr>
          <w:color w:val="000000" w:themeColor="text1"/>
        </w:rPr>
        <w:t xml:space="preserve">strains. Mr Kay Harnish and Dr Charles Bradshaw of the Gurdon Institute genomic and bioinformatic facility for </w:t>
      </w:r>
      <w:proofErr w:type="spellStart"/>
      <w:r w:rsidRPr="006936C8">
        <w:rPr>
          <w:color w:val="000000" w:themeColor="text1"/>
        </w:rPr>
        <w:t>highthroughput</w:t>
      </w:r>
      <w:proofErr w:type="spellEnd"/>
      <w:r w:rsidRPr="006936C8">
        <w:rPr>
          <w:color w:val="000000" w:themeColor="text1"/>
        </w:rPr>
        <w:t xml:space="preserve"> sequencing; The Gurdon Institute facilities for assistance with imaging, animal care and bioinformatics analysis; Dr Andy Riddell </w:t>
      </w:r>
      <w:r w:rsidRPr="006936C8">
        <w:rPr>
          <w:color w:val="000000" w:themeColor="text1"/>
        </w:rPr>
        <w:t xml:space="preserve">(Cambridge Stem Cell Institute) and Ms Joana </w:t>
      </w:r>
      <w:proofErr w:type="spellStart"/>
      <w:r w:rsidRPr="006936C8">
        <w:rPr>
          <w:color w:val="000000" w:themeColor="text1"/>
        </w:rPr>
        <w:t>Cerveira</w:t>
      </w:r>
      <w:proofErr w:type="spellEnd"/>
      <w:r w:rsidRPr="006936C8">
        <w:rPr>
          <w:color w:val="000000" w:themeColor="text1"/>
        </w:rPr>
        <w:t xml:space="preserve"> (Department of Pathology, University of Cambridge) for assistance with FACS sorting, and Dr </w:t>
      </w:r>
      <w:proofErr w:type="spellStart"/>
      <w:r w:rsidRPr="006936C8">
        <w:rPr>
          <w:color w:val="000000" w:themeColor="text1"/>
        </w:rPr>
        <w:t>Maike</w:t>
      </w:r>
      <w:proofErr w:type="spellEnd"/>
      <w:r w:rsidRPr="006936C8">
        <w:rPr>
          <w:color w:val="000000" w:themeColor="text1"/>
        </w:rPr>
        <w:t xml:space="preserve"> Paramor (Cambridge Stem Cell Institute) for library preparation. The authors also thank Dr Jan </w:t>
      </w:r>
      <w:proofErr w:type="spellStart"/>
      <w:r w:rsidRPr="006936C8">
        <w:rPr>
          <w:color w:val="000000" w:themeColor="text1"/>
        </w:rPr>
        <w:t>Peychl</w:t>
      </w:r>
      <w:proofErr w:type="spellEnd"/>
      <w:r w:rsidRPr="006936C8">
        <w:rPr>
          <w:color w:val="000000" w:themeColor="text1"/>
        </w:rPr>
        <w:t xml:space="preserve"> an</w:t>
      </w:r>
      <w:r w:rsidRPr="006936C8">
        <w:rPr>
          <w:color w:val="000000" w:themeColor="text1"/>
        </w:rPr>
        <w:t xml:space="preserve">d Dr Sebastian </w:t>
      </w:r>
      <w:proofErr w:type="spellStart"/>
      <w:r w:rsidRPr="006936C8">
        <w:rPr>
          <w:color w:val="000000" w:themeColor="text1"/>
        </w:rPr>
        <w:t>Bundschuh</w:t>
      </w:r>
      <w:proofErr w:type="spellEnd"/>
      <w:r w:rsidRPr="006936C8">
        <w:rPr>
          <w:color w:val="000000" w:themeColor="text1"/>
        </w:rPr>
        <w:t xml:space="preserve"> from the MPI-CBG Light Microscopy Facility, Ms Julia </w:t>
      </w:r>
      <w:proofErr w:type="spellStart"/>
      <w:r w:rsidRPr="006936C8">
        <w:rPr>
          <w:color w:val="000000" w:themeColor="text1"/>
        </w:rPr>
        <w:t>Jarrells</w:t>
      </w:r>
      <w:proofErr w:type="spellEnd"/>
      <w:r w:rsidRPr="006936C8">
        <w:rPr>
          <w:color w:val="000000" w:themeColor="text1"/>
        </w:rPr>
        <w:t xml:space="preserve"> and Ms Ina </w:t>
      </w:r>
      <w:proofErr w:type="spellStart"/>
      <w:r w:rsidRPr="006936C8">
        <w:rPr>
          <w:color w:val="000000" w:themeColor="text1"/>
        </w:rPr>
        <w:t>Nuesslein</w:t>
      </w:r>
      <w:proofErr w:type="spellEnd"/>
      <w:r w:rsidRPr="006936C8">
        <w:rPr>
          <w:color w:val="000000" w:themeColor="text1"/>
        </w:rPr>
        <w:t xml:space="preserve"> from the MPI-CBG FACS facility and the MPI-CBG animal house for the assistance with experiments.  </w:t>
      </w:r>
    </w:p>
    <w:p w14:paraId="14554431" w14:textId="77777777" w:rsidR="0011559E" w:rsidRPr="006936C8" w:rsidRDefault="00B36996">
      <w:pPr>
        <w:spacing w:after="103" w:line="259" w:lineRule="auto"/>
        <w:ind w:left="0" w:firstLine="0"/>
        <w:jc w:val="left"/>
        <w:rPr>
          <w:color w:val="000000" w:themeColor="text1"/>
        </w:rPr>
      </w:pPr>
      <w:r w:rsidRPr="006936C8">
        <w:rPr>
          <w:b/>
          <w:color w:val="000000" w:themeColor="text1"/>
        </w:rPr>
        <w:t xml:space="preserve"> </w:t>
      </w:r>
    </w:p>
    <w:p w14:paraId="2625C98B" w14:textId="77777777" w:rsidR="0011559E" w:rsidRPr="006936C8" w:rsidRDefault="00B36996">
      <w:pPr>
        <w:spacing w:after="101" w:line="259" w:lineRule="auto"/>
        <w:ind w:left="-5"/>
        <w:jc w:val="left"/>
        <w:rPr>
          <w:color w:val="000000" w:themeColor="text1"/>
        </w:rPr>
      </w:pPr>
      <w:r w:rsidRPr="006936C8">
        <w:rPr>
          <w:b/>
          <w:color w:val="000000" w:themeColor="text1"/>
          <w:u w:val="single" w:color="000000"/>
        </w:rPr>
        <w:t>Author Contributions</w:t>
      </w:r>
      <w:r w:rsidRPr="006936C8">
        <w:rPr>
          <w:b/>
          <w:color w:val="000000" w:themeColor="text1"/>
        </w:rPr>
        <w:t xml:space="preserve"> </w:t>
      </w:r>
    </w:p>
    <w:p w14:paraId="12B1A6C0" w14:textId="77777777" w:rsidR="0011559E" w:rsidRPr="006936C8" w:rsidRDefault="00B36996">
      <w:pPr>
        <w:spacing w:line="356" w:lineRule="auto"/>
        <w:ind w:left="-5"/>
        <w:rPr>
          <w:color w:val="000000" w:themeColor="text1"/>
        </w:rPr>
      </w:pPr>
      <w:r w:rsidRPr="006936C8">
        <w:rPr>
          <w:color w:val="000000" w:themeColor="text1"/>
        </w:rPr>
        <w:t>M.H and L.C-E. designed t</w:t>
      </w:r>
      <w:r w:rsidRPr="006936C8">
        <w:rPr>
          <w:color w:val="000000" w:themeColor="text1"/>
        </w:rPr>
        <w:t>he project. L.C-E. and A.M.D performed most of the experiments and, together with M.H. interpreted results. L.C-E., A.M.D and T.N.K. performed and F.H. supervised the microfluidics experiments. O.S., N.P., B.S. and G.B. performed experiments. C.P. performe</w:t>
      </w:r>
      <w:r w:rsidRPr="006936C8">
        <w:rPr>
          <w:color w:val="000000" w:themeColor="text1"/>
        </w:rPr>
        <w:t xml:space="preserve">d the bioinformatics analyses. R.D., JRW-K. and N.C.H. provided and </w:t>
      </w:r>
      <w:proofErr w:type="spellStart"/>
      <w:r w:rsidRPr="006936C8">
        <w:rPr>
          <w:color w:val="000000" w:themeColor="text1"/>
        </w:rPr>
        <w:t>analyzed</w:t>
      </w:r>
      <w:proofErr w:type="spellEnd"/>
      <w:r w:rsidRPr="006936C8">
        <w:rPr>
          <w:color w:val="000000" w:themeColor="text1"/>
        </w:rPr>
        <w:t xml:space="preserve"> the scRNAseq data. R.B. generated the imaging analysis software; F.J. and N.P.M. assisted with image analysis. P.S. provided the Hes1-GFP mice. L.C-E., A.M.D and M.H. wrote the ma</w:t>
      </w:r>
      <w:r w:rsidRPr="006936C8">
        <w:rPr>
          <w:color w:val="000000" w:themeColor="text1"/>
        </w:rPr>
        <w:t xml:space="preserve">nuscript. All authors read and commented on the manuscript. </w:t>
      </w:r>
      <w:r w:rsidRPr="006936C8">
        <w:rPr>
          <w:color w:val="000000" w:themeColor="text1"/>
        </w:rPr>
        <w:t xml:space="preserve"> </w:t>
      </w:r>
    </w:p>
    <w:p w14:paraId="4456D1A4" w14:textId="77777777" w:rsidR="0011559E" w:rsidRPr="006936C8" w:rsidRDefault="00B36996">
      <w:pPr>
        <w:spacing w:after="103" w:line="259" w:lineRule="auto"/>
        <w:ind w:left="0" w:firstLine="0"/>
        <w:jc w:val="left"/>
        <w:rPr>
          <w:color w:val="000000" w:themeColor="text1"/>
        </w:rPr>
      </w:pPr>
      <w:r w:rsidRPr="006936C8">
        <w:rPr>
          <w:b/>
          <w:color w:val="000000" w:themeColor="text1"/>
        </w:rPr>
        <w:t xml:space="preserve"> </w:t>
      </w:r>
    </w:p>
    <w:p w14:paraId="51B55BC4" w14:textId="77777777" w:rsidR="0011559E" w:rsidRPr="006936C8" w:rsidRDefault="00B36996">
      <w:pPr>
        <w:spacing w:after="101" w:line="259" w:lineRule="auto"/>
        <w:ind w:left="-5"/>
        <w:jc w:val="left"/>
        <w:rPr>
          <w:color w:val="000000" w:themeColor="text1"/>
        </w:rPr>
      </w:pPr>
      <w:r w:rsidRPr="006936C8">
        <w:rPr>
          <w:b/>
          <w:color w:val="000000" w:themeColor="text1"/>
          <w:u w:val="single" w:color="000000"/>
        </w:rPr>
        <w:t>Declaration of Interests</w:t>
      </w:r>
      <w:r w:rsidRPr="006936C8">
        <w:rPr>
          <w:b/>
          <w:color w:val="000000" w:themeColor="text1"/>
        </w:rPr>
        <w:t xml:space="preserve"> </w:t>
      </w:r>
    </w:p>
    <w:p w14:paraId="358E4A37" w14:textId="77777777" w:rsidR="0011559E" w:rsidRPr="006936C8" w:rsidRDefault="00B36996">
      <w:pPr>
        <w:spacing w:after="128"/>
        <w:ind w:left="-5"/>
        <w:rPr>
          <w:color w:val="000000" w:themeColor="text1"/>
        </w:rPr>
      </w:pPr>
      <w:r w:rsidRPr="006936C8">
        <w:rPr>
          <w:color w:val="000000" w:themeColor="text1"/>
        </w:rPr>
        <w:t xml:space="preserve">Authors declare no competing financial interests. M.H. is inventor in a patent on liver organoids. </w:t>
      </w:r>
    </w:p>
    <w:p w14:paraId="2EC1FBEB"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r w:rsidRPr="006936C8">
        <w:rPr>
          <w:color w:val="000000" w:themeColor="text1"/>
        </w:rPr>
        <w:tab/>
        <w:t xml:space="preserve"> </w:t>
      </w:r>
    </w:p>
    <w:p w14:paraId="62EA3B57" w14:textId="77777777" w:rsidR="0011559E" w:rsidRPr="006936C8" w:rsidRDefault="00B36996">
      <w:pPr>
        <w:spacing w:after="101" w:line="259" w:lineRule="auto"/>
        <w:ind w:left="-5"/>
        <w:jc w:val="left"/>
        <w:rPr>
          <w:color w:val="000000" w:themeColor="text1"/>
        </w:rPr>
      </w:pPr>
      <w:r w:rsidRPr="006936C8">
        <w:rPr>
          <w:b/>
          <w:color w:val="000000" w:themeColor="text1"/>
          <w:u w:val="single" w:color="000000"/>
        </w:rPr>
        <w:t>Figure legends</w:t>
      </w:r>
      <w:r w:rsidRPr="006936C8">
        <w:rPr>
          <w:b/>
          <w:color w:val="000000" w:themeColor="text1"/>
        </w:rPr>
        <w:t xml:space="preserve"> </w:t>
      </w:r>
    </w:p>
    <w:p w14:paraId="4EF351B2" w14:textId="77777777" w:rsidR="0011559E" w:rsidRPr="006936C8" w:rsidRDefault="00B36996">
      <w:pPr>
        <w:spacing w:after="31" w:line="266" w:lineRule="auto"/>
        <w:ind w:left="-5" w:right="-13"/>
        <w:jc w:val="left"/>
        <w:rPr>
          <w:color w:val="000000" w:themeColor="text1"/>
        </w:rPr>
      </w:pPr>
      <w:r w:rsidRPr="006936C8">
        <w:rPr>
          <w:b/>
          <w:color w:val="000000" w:themeColor="text1"/>
        </w:rPr>
        <w:t>Figure 1</w:t>
      </w:r>
      <w:r w:rsidRPr="006936C8">
        <w:rPr>
          <w:color w:val="000000" w:themeColor="text1"/>
        </w:rPr>
        <w:t xml:space="preserve">. </w:t>
      </w:r>
      <w:r w:rsidRPr="006936C8">
        <w:rPr>
          <w:color w:val="000000" w:themeColor="text1"/>
        </w:rPr>
        <w:t xml:space="preserve"> </w:t>
      </w:r>
      <w:r w:rsidRPr="006936C8">
        <w:rPr>
          <w:b/>
          <w:color w:val="000000" w:themeColor="text1"/>
        </w:rPr>
        <w:t xml:space="preserve"> PDGFRα</w:t>
      </w:r>
      <w:r w:rsidRPr="006936C8">
        <w:rPr>
          <w:b/>
          <w:color w:val="000000" w:themeColor="text1"/>
          <w:vertAlign w:val="superscript"/>
        </w:rPr>
        <w:t>+</w:t>
      </w:r>
      <w:r w:rsidRPr="006936C8">
        <w:rPr>
          <w:b/>
          <w:color w:val="000000" w:themeColor="text1"/>
        </w:rPr>
        <w:t>SCA1</w:t>
      </w:r>
      <w:r w:rsidRPr="006936C8">
        <w:rPr>
          <w:b/>
          <w:color w:val="000000" w:themeColor="text1"/>
          <w:vertAlign w:val="superscript"/>
        </w:rPr>
        <w:t>+</w:t>
      </w:r>
      <w:r w:rsidRPr="006936C8">
        <w:rPr>
          <w:b/>
          <w:color w:val="000000" w:themeColor="text1"/>
        </w:rPr>
        <w:t xml:space="preserve"> mesenchymal cells res</w:t>
      </w:r>
      <w:r w:rsidRPr="006936C8">
        <w:rPr>
          <w:b/>
          <w:color w:val="000000" w:themeColor="text1"/>
        </w:rPr>
        <w:t>ide near the portal tract (</w:t>
      </w:r>
      <w:r w:rsidRPr="006936C8">
        <w:rPr>
          <w:b/>
          <w:color w:val="000000" w:themeColor="text1"/>
        </w:rPr>
        <w:t xml:space="preserve">see also Figure S1 </w:t>
      </w:r>
      <w:r w:rsidRPr="006936C8">
        <w:rPr>
          <w:b/>
          <w:color w:val="000000" w:themeColor="text1"/>
        </w:rPr>
        <w:t>and Video 1</w:t>
      </w:r>
      <w:r w:rsidRPr="006936C8">
        <w:rPr>
          <w:b/>
          <w:color w:val="000000" w:themeColor="text1"/>
        </w:rPr>
        <w:t>)</w:t>
      </w:r>
      <w:r w:rsidRPr="006936C8">
        <w:rPr>
          <w:b/>
          <w:color w:val="000000" w:themeColor="text1"/>
        </w:rPr>
        <w:t>.</w:t>
      </w:r>
      <w:r w:rsidRPr="006936C8">
        <w:rPr>
          <w:color w:val="000000" w:themeColor="text1"/>
        </w:rPr>
        <w:t xml:space="preserve">  </w:t>
      </w:r>
    </w:p>
    <w:p w14:paraId="6791F261" w14:textId="77777777" w:rsidR="0011559E" w:rsidRPr="006936C8" w:rsidRDefault="00B36996">
      <w:pPr>
        <w:spacing w:after="40"/>
        <w:ind w:left="-5"/>
        <w:rPr>
          <w:color w:val="000000" w:themeColor="text1"/>
        </w:rPr>
      </w:pPr>
      <w:r w:rsidRPr="006936C8">
        <w:rPr>
          <w:b/>
          <w:color w:val="000000" w:themeColor="text1"/>
        </w:rPr>
        <w:t>A-D)</w:t>
      </w:r>
      <w:r w:rsidRPr="006936C8">
        <w:rPr>
          <w:color w:val="000000" w:themeColor="text1"/>
        </w:rPr>
        <w:t xml:space="preserve"> SCA1 immunofluorescence analysis in the homeostatic liver. </w:t>
      </w:r>
      <w:r w:rsidRPr="006936C8">
        <w:rPr>
          <w:b/>
          <w:color w:val="000000" w:themeColor="text1"/>
        </w:rPr>
        <w:t>A)</w:t>
      </w:r>
      <w:r w:rsidRPr="006936C8">
        <w:rPr>
          <w:color w:val="000000" w:themeColor="text1"/>
        </w:rPr>
        <w:t xml:space="preserve"> SCA1 marks exclusively the portal tract region of the liver lobule. Top, schematic of a liver lobule, spanning from the portal </w:t>
      </w:r>
      <w:r w:rsidRPr="006936C8">
        <w:rPr>
          <w:color w:val="000000" w:themeColor="text1"/>
        </w:rPr>
        <w:t xml:space="preserve">tract [formed by the Portal Vein (PV), hepatic artery (HA) and bile duct (BD)] to the central vein (CV) area. Bottom, representative single z-stack images of liver sections, stained for SCA1 (green), Vimentin (red) and the ductal marker </w:t>
      </w:r>
      <w:proofErr w:type="spellStart"/>
      <w:r w:rsidRPr="006936C8">
        <w:rPr>
          <w:color w:val="000000" w:themeColor="text1"/>
        </w:rPr>
        <w:t>Osteopontin</w:t>
      </w:r>
      <w:proofErr w:type="spellEnd"/>
      <w:r w:rsidRPr="006936C8">
        <w:rPr>
          <w:color w:val="000000" w:themeColor="text1"/>
        </w:rPr>
        <w:t xml:space="preserve"> (OPN, w</w:t>
      </w:r>
      <w:r w:rsidRPr="006936C8">
        <w:rPr>
          <w:color w:val="000000" w:themeColor="text1"/>
        </w:rPr>
        <w:t xml:space="preserve">hite). Nuclei were counterstained with Hoechst (blue).  </w:t>
      </w:r>
      <w:r w:rsidRPr="006936C8">
        <w:rPr>
          <w:b/>
          <w:color w:val="000000" w:themeColor="text1"/>
        </w:rPr>
        <w:t>B)</w:t>
      </w:r>
      <w:r w:rsidRPr="006936C8">
        <w:rPr>
          <w:color w:val="000000" w:themeColor="text1"/>
        </w:rPr>
        <w:t xml:space="preserve"> Representative single z-stack images of </w:t>
      </w:r>
      <w:r w:rsidRPr="006936C8">
        <w:rPr>
          <w:i/>
          <w:color w:val="000000" w:themeColor="text1"/>
        </w:rPr>
        <w:t xml:space="preserve">Pdgfra-H2B-GFP </w:t>
      </w:r>
      <w:r w:rsidRPr="006936C8">
        <w:rPr>
          <w:color w:val="000000" w:themeColor="text1"/>
        </w:rPr>
        <w:t>(nuclear red)</w:t>
      </w:r>
      <w:r w:rsidRPr="006936C8">
        <w:rPr>
          <w:i/>
          <w:color w:val="000000" w:themeColor="text1"/>
        </w:rPr>
        <w:t xml:space="preserve"> </w:t>
      </w:r>
      <w:r w:rsidRPr="006936C8">
        <w:rPr>
          <w:color w:val="000000" w:themeColor="text1"/>
        </w:rPr>
        <w:t xml:space="preserve">mouse livers co-stained with SCA1 (green) and the ductal marker </w:t>
      </w:r>
      <w:proofErr w:type="spellStart"/>
      <w:r w:rsidRPr="006936C8">
        <w:rPr>
          <w:color w:val="000000" w:themeColor="text1"/>
        </w:rPr>
        <w:t>osteopontin</w:t>
      </w:r>
      <w:proofErr w:type="spellEnd"/>
      <w:r w:rsidRPr="006936C8">
        <w:rPr>
          <w:color w:val="000000" w:themeColor="text1"/>
        </w:rPr>
        <w:t xml:space="preserve"> (OPN</w:t>
      </w:r>
      <w:r w:rsidRPr="006936C8">
        <w:rPr>
          <w:color w:val="000000" w:themeColor="text1"/>
          <w:vertAlign w:val="superscript"/>
        </w:rPr>
        <w:t xml:space="preserve">+, </w:t>
      </w:r>
      <w:r w:rsidRPr="006936C8">
        <w:rPr>
          <w:color w:val="000000" w:themeColor="text1"/>
        </w:rPr>
        <w:t>white). Note that,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cells (B1, </w:t>
      </w:r>
      <w:proofErr w:type="gramStart"/>
      <w:r w:rsidRPr="006936C8">
        <w:rPr>
          <w:color w:val="000000" w:themeColor="text1"/>
        </w:rPr>
        <w:t>cl</w:t>
      </w:r>
      <w:r w:rsidRPr="006936C8">
        <w:rPr>
          <w:color w:val="000000" w:themeColor="text1"/>
        </w:rPr>
        <w:t>ose up</w:t>
      </w:r>
      <w:proofErr w:type="gramEnd"/>
      <w:r w:rsidRPr="006936C8">
        <w:rPr>
          <w:color w:val="000000" w:themeColor="text1"/>
        </w:rPr>
        <w:t xml:space="preserve"> underneath</w:t>
      </w:r>
      <w:r w:rsidRPr="006936C8">
        <w:rPr>
          <w:color w:val="000000" w:themeColor="text1"/>
        </w:rPr>
        <w:t>) reside in close proximity to the ductal epithelium (</w:t>
      </w:r>
      <w:r w:rsidRPr="006936C8">
        <w:rPr>
          <w:color w:val="000000" w:themeColor="text1"/>
        </w:rPr>
        <w:t>orange</w:t>
      </w:r>
      <w:r w:rsidRPr="006936C8">
        <w:rPr>
          <w:color w:val="000000" w:themeColor="text1"/>
        </w:rPr>
        <w:t xml:space="preserve"> arrow), whereas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cells (B2) are spread throughout the liver parenchyma.  </w:t>
      </w:r>
    </w:p>
    <w:p w14:paraId="650C4F79" w14:textId="77777777" w:rsidR="0011559E" w:rsidRPr="006936C8" w:rsidRDefault="00B36996">
      <w:pPr>
        <w:numPr>
          <w:ilvl w:val="0"/>
          <w:numId w:val="5"/>
        </w:numPr>
        <w:spacing w:line="252" w:lineRule="auto"/>
        <w:rPr>
          <w:color w:val="000000" w:themeColor="text1"/>
        </w:rPr>
      </w:pPr>
      <w:r w:rsidRPr="006936C8">
        <w:rPr>
          <w:color w:val="000000" w:themeColor="text1"/>
        </w:rPr>
        <w:t xml:space="preserve">Representative single z-stack images of </w:t>
      </w:r>
      <w:r w:rsidRPr="006936C8">
        <w:rPr>
          <w:i/>
          <w:color w:val="000000" w:themeColor="text1"/>
        </w:rPr>
        <w:t xml:space="preserve">Pdgfra-H2B-GFP </w:t>
      </w:r>
      <w:r w:rsidRPr="006936C8">
        <w:rPr>
          <w:color w:val="000000" w:themeColor="text1"/>
        </w:rPr>
        <w:t>(nuclear white)</w:t>
      </w:r>
      <w:r w:rsidRPr="006936C8">
        <w:rPr>
          <w:i/>
          <w:color w:val="000000" w:themeColor="text1"/>
        </w:rPr>
        <w:t xml:space="preserve"> </w:t>
      </w:r>
      <w:r w:rsidRPr="006936C8">
        <w:rPr>
          <w:color w:val="000000" w:themeColor="text1"/>
        </w:rPr>
        <w:t>mouse livers co-stained with SCA1 (green), portal fibroblast marker Elastin (red) and epithelial marker β-catenin (white, membrane). Yellow arrow,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w:t>
      </w:r>
    </w:p>
    <w:p w14:paraId="2451C5CD" w14:textId="77777777" w:rsidR="0011559E" w:rsidRPr="006936C8" w:rsidRDefault="00B36996">
      <w:pPr>
        <w:numPr>
          <w:ilvl w:val="0"/>
          <w:numId w:val="5"/>
        </w:numPr>
        <w:spacing w:line="252" w:lineRule="auto"/>
        <w:rPr>
          <w:color w:val="000000" w:themeColor="text1"/>
        </w:rPr>
      </w:pPr>
      <w:r w:rsidRPr="006936C8">
        <w:rPr>
          <w:color w:val="000000" w:themeColor="text1"/>
        </w:rPr>
        <w:lastRenderedPageBreak/>
        <w:t>Representative maximum intensity projection image of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cells (nuclear magenta) cont</w:t>
      </w:r>
      <w:r w:rsidRPr="006936C8">
        <w:rPr>
          <w:color w:val="000000" w:themeColor="text1"/>
        </w:rPr>
        <w:t xml:space="preserve">acting bile duct cells (OPN, yellow) through </w:t>
      </w:r>
      <w:proofErr w:type="spellStart"/>
      <w:r w:rsidRPr="006936C8">
        <w:rPr>
          <w:color w:val="000000" w:themeColor="text1"/>
        </w:rPr>
        <w:t>desmin</w:t>
      </w:r>
      <w:proofErr w:type="spellEnd"/>
      <w:r w:rsidRPr="006936C8">
        <w:rPr>
          <w:color w:val="000000" w:themeColor="text1"/>
        </w:rPr>
        <w:t xml:space="preserve"> (magenta) membrane protrusions; SCA1 staining (green), membrane marker </w:t>
      </w:r>
      <w:proofErr w:type="spellStart"/>
      <w:r w:rsidRPr="006936C8">
        <w:rPr>
          <w:color w:val="000000" w:themeColor="text1"/>
        </w:rPr>
        <w:t>tdTomato</w:t>
      </w:r>
      <w:proofErr w:type="spellEnd"/>
      <w:r w:rsidRPr="006936C8">
        <w:rPr>
          <w:color w:val="000000" w:themeColor="text1"/>
        </w:rPr>
        <w:t xml:space="preserve"> (white) and DNA (</w:t>
      </w:r>
      <w:proofErr w:type="spellStart"/>
      <w:r w:rsidRPr="006936C8">
        <w:rPr>
          <w:color w:val="000000" w:themeColor="text1"/>
        </w:rPr>
        <w:t>SiR</w:t>
      </w:r>
      <w:proofErr w:type="spellEnd"/>
      <w:r w:rsidRPr="006936C8">
        <w:rPr>
          <w:color w:val="000000" w:themeColor="text1"/>
        </w:rPr>
        <w:t xml:space="preserve"> DNA, blue) are also shown. </w:t>
      </w:r>
      <w:r w:rsidRPr="006936C8">
        <w:rPr>
          <w:b/>
          <w:color w:val="000000" w:themeColor="text1"/>
        </w:rPr>
        <w:t xml:space="preserve">  </w:t>
      </w:r>
    </w:p>
    <w:p w14:paraId="701E1213" w14:textId="77777777" w:rsidR="0011559E" w:rsidRPr="006936C8" w:rsidRDefault="00B36996">
      <w:pPr>
        <w:spacing w:after="0" w:line="259" w:lineRule="auto"/>
        <w:ind w:left="0" w:firstLine="0"/>
        <w:jc w:val="left"/>
        <w:rPr>
          <w:color w:val="000000" w:themeColor="text1"/>
        </w:rPr>
      </w:pPr>
      <w:r w:rsidRPr="006936C8">
        <w:rPr>
          <w:b/>
          <w:color w:val="000000" w:themeColor="text1"/>
        </w:rPr>
        <w:t xml:space="preserve"> </w:t>
      </w:r>
    </w:p>
    <w:p w14:paraId="4CA8637B" w14:textId="77777777" w:rsidR="0011559E" w:rsidRPr="006936C8" w:rsidRDefault="00B36996">
      <w:pPr>
        <w:spacing w:after="0" w:line="266" w:lineRule="auto"/>
        <w:ind w:left="-5" w:right="-13"/>
        <w:jc w:val="left"/>
        <w:rPr>
          <w:color w:val="000000" w:themeColor="text1"/>
        </w:rPr>
      </w:pPr>
      <w:r w:rsidRPr="006936C8">
        <w:rPr>
          <w:b/>
          <w:color w:val="000000" w:themeColor="text1"/>
        </w:rPr>
        <w:t xml:space="preserve">Figure2: Periportal </w:t>
      </w:r>
      <w:r w:rsidRPr="006936C8">
        <w:rPr>
          <w:b/>
          <w:color w:val="000000" w:themeColor="text1"/>
        </w:rPr>
        <w:t>PDGFRα</w:t>
      </w:r>
      <w:r w:rsidRPr="006936C8">
        <w:rPr>
          <w:b/>
          <w:color w:val="000000" w:themeColor="text1"/>
          <w:vertAlign w:val="superscript"/>
        </w:rPr>
        <w:t>+</w:t>
      </w:r>
      <w:r w:rsidRPr="006936C8">
        <w:rPr>
          <w:b/>
          <w:color w:val="000000" w:themeColor="text1"/>
        </w:rPr>
        <w:t>SCA1</w:t>
      </w:r>
      <w:r w:rsidRPr="006936C8">
        <w:rPr>
          <w:b/>
          <w:color w:val="000000" w:themeColor="text1"/>
          <w:vertAlign w:val="superscript"/>
        </w:rPr>
        <w:t>+</w:t>
      </w:r>
      <w:r w:rsidRPr="006936C8">
        <w:rPr>
          <w:b/>
          <w:color w:val="000000" w:themeColor="text1"/>
        </w:rPr>
        <w:t xml:space="preserve"> mesenchymal cells express a pro-regene</w:t>
      </w:r>
      <w:r w:rsidRPr="006936C8">
        <w:rPr>
          <w:b/>
          <w:color w:val="000000" w:themeColor="text1"/>
        </w:rPr>
        <w:t>rative growth factor signature (</w:t>
      </w:r>
      <w:r w:rsidRPr="006936C8">
        <w:rPr>
          <w:b/>
          <w:color w:val="000000" w:themeColor="text1"/>
        </w:rPr>
        <w:t>see also Figure S2</w:t>
      </w:r>
      <w:r w:rsidRPr="006936C8">
        <w:rPr>
          <w:b/>
          <w:color w:val="000000" w:themeColor="text1"/>
        </w:rPr>
        <w:t>)</w:t>
      </w:r>
      <w:r w:rsidRPr="006936C8">
        <w:rPr>
          <w:b/>
          <w:color w:val="000000" w:themeColor="text1"/>
        </w:rPr>
        <w:t>.</w:t>
      </w:r>
      <w:r w:rsidRPr="006936C8">
        <w:rPr>
          <w:color w:val="000000" w:themeColor="text1"/>
        </w:rPr>
        <w:t xml:space="preserve">  </w:t>
      </w:r>
    </w:p>
    <w:p w14:paraId="72FD33D5" w14:textId="77777777" w:rsidR="0011559E" w:rsidRPr="006936C8" w:rsidRDefault="00B36996">
      <w:pPr>
        <w:spacing w:after="39" w:line="252" w:lineRule="auto"/>
        <w:ind w:left="-5"/>
        <w:rPr>
          <w:color w:val="000000" w:themeColor="text1"/>
        </w:rPr>
      </w:pPr>
      <w:r w:rsidRPr="006936C8">
        <w:rPr>
          <w:b/>
          <w:color w:val="000000" w:themeColor="text1"/>
        </w:rPr>
        <w:t xml:space="preserve">(A-B) </w:t>
      </w:r>
      <w:r w:rsidRPr="006936C8">
        <w:rPr>
          <w:color w:val="000000" w:themeColor="text1"/>
        </w:rPr>
        <w:t>Isolation of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and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mesenchymal cells and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 xml:space="preserve">stromal cells and </w:t>
      </w:r>
      <w:proofErr w:type="spellStart"/>
      <w:r w:rsidRPr="006936C8">
        <w:rPr>
          <w:color w:val="000000" w:themeColor="text1"/>
        </w:rPr>
        <w:t>EpCAM</w:t>
      </w:r>
      <w:proofErr w:type="spellEnd"/>
      <w:r w:rsidRPr="006936C8">
        <w:rPr>
          <w:color w:val="000000" w:themeColor="text1"/>
          <w:vertAlign w:val="superscript"/>
        </w:rPr>
        <w:t>+</w:t>
      </w:r>
      <w:r w:rsidRPr="006936C8">
        <w:rPr>
          <w:color w:val="000000" w:themeColor="text1"/>
        </w:rPr>
        <w:t xml:space="preserve"> ductal cells (DC) from </w:t>
      </w:r>
      <w:r w:rsidRPr="006936C8">
        <w:rPr>
          <w:i/>
          <w:color w:val="000000" w:themeColor="text1"/>
        </w:rPr>
        <w:t xml:space="preserve">Pdgfra-H2B-GFP </w:t>
      </w:r>
      <w:r w:rsidRPr="006936C8">
        <w:rPr>
          <w:color w:val="000000" w:themeColor="text1"/>
        </w:rPr>
        <w:t>mouse</w:t>
      </w:r>
      <w:r w:rsidRPr="006936C8">
        <w:rPr>
          <w:i/>
          <w:color w:val="000000" w:themeColor="text1"/>
        </w:rPr>
        <w:t xml:space="preserve"> </w:t>
      </w:r>
      <w:r w:rsidRPr="006936C8">
        <w:rPr>
          <w:color w:val="000000" w:themeColor="text1"/>
        </w:rPr>
        <w:t>livers. (</w:t>
      </w:r>
      <w:r w:rsidRPr="006936C8">
        <w:rPr>
          <w:b/>
          <w:color w:val="000000" w:themeColor="text1"/>
        </w:rPr>
        <w:t>A</w:t>
      </w:r>
      <w:r w:rsidRPr="006936C8">
        <w:rPr>
          <w:color w:val="000000" w:themeColor="text1"/>
        </w:rPr>
        <w:t>) Scheme of the experimental design. (</w:t>
      </w:r>
      <w:r w:rsidRPr="006936C8">
        <w:rPr>
          <w:b/>
          <w:color w:val="000000" w:themeColor="text1"/>
        </w:rPr>
        <w:t>B</w:t>
      </w:r>
      <w:r w:rsidRPr="006936C8">
        <w:rPr>
          <w:color w:val="000000" w:themeColor="text1"/>
        </w:rPr>
        <w:t>) Representative FACS plots indicating the gating strategy: DC (gate 1),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(gate 2a),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(gate 2b) and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cells (gate 2c).</w:t>
      </w:r>
      <w:r w:rsidRPr="006936C8">
        <w:rPr>
          <w:b/>
          <w:color w:val="000000" w:themeColor="text1"/>
        </w:rPr>
        <w:t xml:space="preserve"> </w:t>
      </w:r>
      <w:r w:rsidRPr="006936C8">
        <w:rPr>
          <w:color w:val="000000" w:themeColor="text1"/>
        </w:rPr>
        <w:t xml:space="preserve"> </w:t>
      </w:r>
    </w:p>
    <w:p w14:paraId="76BA5D86" w14:textId="77777777" w:rsidR="0011559E" w:rsidRPr="006936C8" w:rsidRDefault="00B36996">
      <w:pPr>
        <w:spacing w:after="28" w:line="238" w:lineRule="auto"/>
        <w:ind w:left="0" w:firstLine="0"/>
        <w:jc w:val="left"/>
        <w:rPr>
          <w:color w:val="000000" w:themeColor="text1"/>
        </w:rPr>
      </w:pPr>
      <w:r w:rsidRPr="006936C8">
        <w:rPr>
          <w:b/>
          <w:color w:val="000000" w:themeColor="text1"/>
        </w:rPr>
        <w:t xml:space="preserve">(C) </w:t>
      </w:r>
      <w:proofErr w:type="spellStart"/>
      <w:r w:rsidRPr="006936C8">
        <w:rPr>
          <w:color w:val="000000" w:themeColor="text1"/>
        </w:rPr>
        <w:t>RNAseq</w:t>
      </w:r>
      <w:proofErr w:type="spellEnd"/>
      <w:r w:rsidRPr="006936C8">
        <w:rPr>
          <w:color w:val="000000" w:themeColor="text1"/>
        </w:rPr>
        <w:t xml:space="preserve"> analysis on the 4 populations sorted in B. Heatmap represents the TPM values from the </w:t>
      </w:r>
      <w:proofErr w:type="spellStart"/>
      <w:r w:rsidRPr="006936C8">
        <w:rPr>
          <w:color w:val="000000" w:themeColor="text1"/>
        </w:rPr>
        <w:t>RNAseq</w:t>
      </w:r>
      <w:proofErr w:type="spellEnd"/>
      <w:r w:rsidRPr="006936C8">
        <w:rPr>
          <w:color w:val="000000" w:themeColor="text1"/>
        </w:rPr>
        <w:t xml:space="preserve"> for the indicated genes from n=3 biological replicates. H/E, hematopoietic / endothelial cell markers. </w:t>
      </w:r>
    </w:p>
    <w:p w14:paraId="66A2D44A" w14:textId="77777777" w:rsidR="0011559E" w:rsidRPr="006936C8" w:rsidRDefault="00B36996">
      <w:pPr>
        <w:spacing w:line="252" w:lineRule="auto"/>
        <w:ind w:left="-5"/>
        <w:rPr>
          <w:color w:val="000000" w:themeColor="text1"/>
        </w:rPr>
      </w:pPr>
      <w:r w:rsidRPr="006936C8">
        <w:rPr>
          <w:b/>
          <w:color w:val="000000" w:themeColor="text1"/>
        </w:rPr>
        <w:t>D)</w:t>
      </w:r>
      <w:r w:rsidRPr="006936C8">
        <w:rPr>
          <w:color w:val="000000" w:themeColor="text1"/>
        </w:rPr>
        <w:t xml:space="preserve"> RT-qPCR expression analysis of selected genes fro</w:t>
      </w:r>
      <w:r w:rsidRPr="006936C8">
        <w:rPr>
          <w:color w:val="000000" w:themeColor="text1"/>
        </w:rPr>
        <w:t>m freshly sorted DC and specified niche cells sorted in B; Graph represents mean ± SEM on n=9 (DC,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and n=8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biological replicates (mice) from n=3 independent experiments. </w:t>
      </w:r>
      <w:r w:rsidRPr="006936C8">
        <w:rPr>
          <w:i/>
          <w:color w:val="000000" w:themeColor="text1"/>
        </w:rPr>
        <w:t>p-</w:t>
      </w:r>
      <w:r w:rsidRPr="006936C8">
        <w:rPr>
          <w:color w:val="000000" w:themeColor="text1"/>
        </w:rPr>
        <w:t>values were obtained using Welch’s test (</w:t>
      </w:r>
      <w:r w:rsidRPr="006936C8">
        <w:rPr>
          <w:color w:val="000000" w:themeColor="text1"/>
        </w:rPr>
        <w:t xml:space="preserve">** p&lt;0.01, ns p&gt;0.1). </w:t>
      </w:r>
    </w:p>
    <w:p w14:paraId="0FB70968" w14:textId="77777777" w:rsidR="0011559E" w:rsidRPr="006936C8" w:rsidRDefault="00B36996">
      <w:pPr>
        <w:ind w:left="-5"/>
        <w:rPr>
          <w:color w:val="000000" w:themeColor="text1"/>
        </w:rPr>
      </w:pPr>
      <w:r w:rsidRPr="006936C8">
        <w:rPr>
          <w:b/>
          <w:color w:val="000000" w:themeColor="text1"/>
        </w:rPr>
        <w:t>E-F)</w:t>
      </w:r>
      <w:r w:rsidRPr="006936C8">
        <w:rPr>
          <w:color w:val="000000" w:themeColor="text1"/>
        </w:rPr>
        <w:t xml:space="preserve"> scRNAseq analysis of mouse hepatic mesenchymal cell populations published in Dobie et al, 2019. PF, portal fibroblast; HSC, hepatic stellate cell; VSMC vascular smooth muscle cell. </w:t>
      </w:r>
      <w:proofErr w:type="spellStart"/>
      <w:r w:rsidRPr="006936C8">
        <w:rPr>
          <w:color w:val="000000" w:themeColor="text1"/>
        </w:rPr>
        <w:t>tSNE</w:t>
      </w:r>
      <w:proofErr w:type="spellEnd"/>
      <w:r w:rsidRPr="006936C8">
        <w:rPr>
          <w:color w:val="000000" w:themeColor="text1"/>
        </w:rPr>
        <w:t xml:space="preserve"> (left) and violin plots (right) indicating</w:t>
      </w:r>
      <w:r w:rsidRPr="006936C8">
        <w:rPr>
          <w:color w:val="000000" w:themeColor="text1"/>
        </w:rPr>
        <w:t xml:space="preserve"> the </w:t>
      </w:r>
      <w:r w:rsidRPr="006936C8">
        <w:rPr>
          <w:i/>
          <w:color w:val="000000" w:themeColor="text1"/>
        </w:rPr>
        <w:t xml:space="preserve">mRNA </w:t>
      </w:r>
      <w:r w:rsidRPr="006936C8">
        <w:rPr>
          <w:color w:val="000000" w:themeColor="text1"/>
        </w:rPr>
        <w:t>expression levels for SCA1 (</w:t>
      </w:r>
      <w:r w:rsidRPr="006936C8">
        <w:rPr>
          <w:i/>
          <w:color w:val="000000" w:themeColor="text1"/>
        </w:rPr>
        <w:t xml:space="preserve">Ly6a </w:t>
      </w:r>
      <w:r w:rsidRPr="006936C8">
        <w:rPr>
          <w:color w:val="000000" w:themeColor="text1"/>
        </w:rPr>
        <w:t>(</w:t>
      </w:r>
      <w:r w:rsidRPr="006936C8">
        <w:rPr>
          <w:b/>
          <w:color w:val="000000" w:themeColor="text1"/>
        </w:rPr>
        <w:t>E</w:t>
      </w:r>
      <w:r w:rsidRPr="006936C8">
        <w:rPr>
          <w:color w:val="000000" w:themeColor="text1"/>
        </w:rPr>
        <w:t>)) or the indicated growth factors (</w:t>
      </w:r>
      <w:r w:rsidRPr="006936C8">
        <w:rPr>
          <w:b/>
          <w:color w:val="000000" w:themeColor="text1"/>
        </w:rPr>
        <w:t>F</w:t>
      </w:r>
      <w:r w:rsidRPr="006936C8">
        <w:rPr>
          <w:color w:val="000000" w:themeColor="text1"/>
        </w:rPr>
        <w:t xml:space="preserve">) in mouse hepatic mesenchymal cell populations. </w:t>
      </w:r>
    </w:p>
    <w:p w14:paraId="7BF08B2E" w14:textId="77777777" w:rsidR="0011559E" w:rsidRPr="006936C8" w:rsidRDefault="00B36996">
      <w:pPr>
        <w:ind w:left="-5"/>
        <w:rPr>
          <w:color w:val="000000" w:themeColor="text1"/>
        </w:rPr>
      </w:pPr>
      <w:r w:rsidRPr="006936C8">
        <w:rPr>
          <w:b/>
          <w:color w:val="000000" w:themeColor="text1"/>
        </w:rPr>
        <w:t>G)</w:t>
      </w:r>
      <w:r w:rsidRPr="006936C8">
        <w:rPr>
          <w:color w:val="000000" w:themeColor="text1"/>
        </w:rPr>
        <w:t xml:space="preserve"> Gene expression analysis of selected secreted growth factor genes in the indicated sorted populations. Graph represents m</w:t>
      </w:r>
      <w:r w:rsidRPr="006936C8">
        <w:rPr>
          <w:color w:val="000000" w:themeColor="text1"/>
        </w:rPr>
        <w:t xml:space="preserve">ean ± SD on n=3 biological replicates (mice).  </w:t>
      </w:r>
    </w:p>
    <w:p w14:paraId="561870F3"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02B20342" w14:textId="77777777" w:rsidR="0011559E" w:rsidRPr="006936C8" w:rsidRDefault="00B36996">
      <w:pPr>
        <w:spacing w:after="3"/>
        <w:ind w:left="-5"/>
        <w:rPr>
          <w:color w:val="000000" w:themeColor="text1"/>
        </w:rPr>
      </w:pPr>
      <w:r w:rsidRPr="006936C8">
        <w:rPr>
          <w:b/>
          <w:color w:val="000000" w:themeColor="text1"/>
        </w:rPr>
        <w:t>Figure 3. The relative abundance and cell-cell contacts between DC and PDGFRα</w:t>
      </w:r>
      <w:r w:rsidRPr="006936C8">
        <w:rPr>
          <w:b/>
          <w:color w:val="000000" w:themeColor="text1"/>
          <w:vertAlign w:val="superscript"/>
        </w:rPr>
        <w:t>+</w:t>
      </w:r>
      <w:r w:rsidRPr="006936C8">
        <w:rPr>
          <w:b/>
          <w:color w:val="000000" w:themeColor="text1"/>
        </w:rPr>
        <w:t>SCA1</w:t>
      </w:r>
      <w:r w:rsidRPr="006936C8">
        <w:rPr>
          <w:b/>
          <w:color w:val="000000" w:themeColor="text1"/>
          <w:vertAlign w:val="superscript"/>
        </w:rPr>
        <w:t>+</w:t>
      </w:r>
      <w:r w:rsidRPr="006936C8">
        <w:rPr>
          <w:b/>
          <w:color w:val="000000" w:themeColor="text1"/>
        </w:rPr>
        <w:t xml:space="preserve"> mesenchymal cells change dynamically during the different phases of the damage-regenerative response (see also Figure S3).</w:t>
      </w:r>
      <w:r w:rsidRPr="006936C8">
        <w:rPr>
          <w:b/>
          <w:color w:val="000000" w:themeColor="text1"/>
        </w:rPr>
        <w:t xml:space="preserve">  </w:t>
      </w:r>
    </w:p>
    <w:p w14:paraId="02339A73" w14:textId="77777777" w:rsidR="0011559E" w:rsidRPr="006936C8" w:rsidRDefault="00B36996">
      <w:pPr>
        <w:ind w:left="-5"/>
        <w:rPr>
          <w:color w:val="000000" w:themeColor="text1"/>
        </w:rPr>
      </w:pPr>
      <w:r w:rsidRPr="006936C8">
        <w:rPr>
          <w:b/>
          <w:color w:val="000000" w:themeColor="text1"/>
        </w:rPr>
        <w:t>A-D)</w:t>
      </w:r>
      <w:r w:rsidRPr="006936C8">
        <w:rPr>
          <w:color w:val="000000" w:themeColor="text1"/>
        </w:rPr>
        <w:t xml:space="preserve"> The number of ductal, SCA1</w:t>
      </w:r>
      <w:r w:rsidRPr="006936C8">
        <w:rPr>
          <w:color w:val="000000" w:themeColor="text1"/>
          <w:vertAlign w:val="superscript"/>
        </w:rPr>
        <w:t>+</w:t>
      </w:r>
      <w:r w:rsidRPr="006936C8">
        <w:rPr>
          <w:color w:val="000000" w:themeColor="text1"/>
        </w:rPr>
        <w:t xml:space="preserve"> and 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cells, their relative distribution and </w:t>
      </w:r>
      <w:r w:rsidRPr="006936C8">
        <w:rPr>
          <w:color w:val="000000" w:themeColor="text1"/>
        </w:rPr>
        <w:t xml:space="preserve">cell-cell contacts </w:t>
      </w:r>
      <w:r w:rsidRPr="006936C8">
        <w:rPr>
          <w:color w:val="000000" w:themeColor="text1"/>
        </w:rPr>
        <w:t xml:space="preserve">was quantified in mouse livers during the different phases of liver regeneration. Liver injury was induced by supplementing the diet with DDC for 5 </w:t>
      </w:r>
      <w:r w:rsidRPr="006936C8">
        <w:rPr>
          <w:color w:val="000000" w:themeColor="text1"/>
        </w:rPr>
        <w:t xml:space="preserve">days, followed by a recovery period for 7 and 38 days as described in methods.  </w:t>
      </w:r>
    </w:p>
    <w:p w14:paraId="10B8EC59" w14:textId="77777777" w:rsidR="0011559E" w:rsidRPr="006936C8" w:rsidRDefault="00B36996">
      <w:pPr>
        <w:spacing w:line="252" w:lineRule="auto"/>
        <w:ind w:left="-5"/>
        <w:rPr>
          <w:color w:val="000000" w:themeColor="text1"/>
        </w:rPr>
      </w:pPr>
      <w:r w:rsidRPr="006936C8">
        <w:rPr>
          <w:b/>
          <w:color w:val="000000" w:themeColor="text1"/>
        </w:rPr>
        <w:t>A)</w:t>
      </w:r>
      <w:r w:rsidRPr="006936C8">
        <w:rPr>
          <w:color w:val="000000" w:themeColor="text1"/>
        </w:rPr>
        <w:t xml:space="preserve"> Top, scheme of experimental approach. Bottom, </w:t>
      </w:r>
      <w:r w:rsidRPr="006936C8">
        <w:rPr>
          <w:color w:val="000000" w:themeColor="text1"/>
        </w:rPr>
        <w:t xml:space="preserve">representative maximum intensity projection images of livers from </w:t>
      </w:r>
      <w:r w:rsidRPr="006936C8">
        <w:rPr>
          <w:i/>
          <w:color w:val="000000" w:themeColor="text1"/>
        </w:rPr>
        <w:t>Pdgfra-H2B-GFP/</w:t>
      </w:r>
      <w:proofErr w:type="spellStart"/>
      <w:r w:rsidRPr="006936C8">
        <w:rPr>
          <w:i/>
          <w:color w:val="000000" w:themeColor="text1"/>
        </w:rPr>
        <w:t>mTmG</w:t>
      </w:r>
      <w:proofErr w:type="spellEnd"/>
      <w:r w:rsidRPr="006936C8">
        <w:rPr>
          <w:i/>
          <w:color w:val="000000" w:themeColor="text1"/>
        </w:rPr>
        <w:t xml:space="preserve"> </w:t>
      </w:r>
      <w:r w:rsidRPr="006936C8">
        <w:rPr>
          <w:color w:val="000000" w:themeColor="text1"/>
        </w:rPr>
        <w:t xml:space="preserve">mice stained for </w:t>
      </w:r>
      <w:proofErr w:type="spellStart"/>
      <w:r w:rsidRPr="006936C8">
        <w:rPr>
          <w:color w:val="000000" w:themeColor="text1"/>
        </w:rPr>
        <w:t>desmin</w:t>
      </w:r>
      <w:proofErr w:type="spellEnd"/>
      <w:r w:rsidRPr="006936C8">
        <w:rPr>
          <w:color w:val="000000" w:themeColor="text1"/>
        </w:rPr>
        <w:t xml:space="preserve"> (magenta), SCA1 </w:t>
      </w:r>
      <w:r w:rsidRPr="006936C8">
        <w:rPr>
          <w:color w:val="000000" w:themeColor="text1"/>
        </w:rPr>
        <w:t xml:space="preserve">(green) and OPN (yellow); </w:t>
      </w:r>
      <w:r w:rsidRPr="006936C8">
        <w:rPr>
          <w:i/>
          <w:color w:val="000000" w:themeColor="text1"/>
        </w:rPr>
        <w:t>Pdgfra-H2B-GFP</w:t>
      </w:r>
      <w:r w:rsidRPr="006936C8">
        <w:rPr>
          <w:color w:val="000000" w:themeColor="text1"/>
        </w:rPr>
        <w:t xml:space="preserve"> (nuclear magenta) membrane </w:t>
      </w:r>
      <w:proofErr w:type="spellStart"/>
      <w:r w:rsidRPr="006936C8">
        <w:rPr>
          <w:color w:val="000000" w:themeColor="text1"/>
        </w:rPr>
        <w:t>tdTomato</w:t>
      </w:r>
      <w:proofErr w:type="spellEnd"/>
      <w:r w:rsidRPr="006936C8">
        <w:rPr>
          <w:color w:val="000000" w:themeColor="text1"/>
        </w:rPr>
        <w:t xml:space="preserve"> (white) and nuclei (</w:t>
      </w:r>
      <w:proofErr w:type="spellStart"/>
      <w:r w:rsidRPr="006936C8">
        <w:rPr>
          <w:color w:val="000000" w:themeColor="text1"/>
        </w:rPr>
        <w:t>SiRDNA</w:t>
      </w:r>
      <w:proofErr w:type="spellEnd"/>
      <w:r w:rsidRPr="006936C8">
        <w:rPr>
          <w:color w:val="000000" w:themeColor="text1"/>
        </w:rPr>
        <w:t xml:space="preserve">, blue) are also shown. </w:t>
      </w:r>
    </w:p>
    <w:p w14:paraId="214FD025" w14:textId="77777777" w:rsidR="0011559E" w:rsidRPr="006936C8" w:rsidRDefault="00B36996">
      <w:pPr>
        <w:ind w:left="-5"/>
        <w:rPr>
          <w:color w:val="000000" w:themeColor="text1"/>
        </w:rPr>
      </w:pPr>
      <w:r w:rsidRPr="006936C8">
        <w:rPr>
          <w:b/>
          <w:color w:val="000000" w:themeColor="text1"/>
        </w:rPr>
        <w:t>(B)</w:t>
      </w:r>
      <w:r w:rsidRPr="006936C8">
        <w:rPr>
          <w:color w:val="000000" w:themeColor="text1"/>
        </w:rPr>
        <w:t xml:space="preserve"> </w:t>
      </w:r>
      <w:r w:rsidRPr="006936C8">
        <w:rPr>
          <w:color w:val="000000" w:themeColor="text1"/>
        </w:rPr>
        <w:t xml:space="preserve">Box and whiskers Tukey plot (median, whiskers are 1.5 interquartile range) </w:t>
      </w:r>
      <w:r w:rsidRPr="006936C8">
        <w:rPr>
          <w:color w:val="000000" w:themeColor="text1"/>
        </w:rPr>
        <w:t>represents the absolute number of mesenchymal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and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and ductal (OPN</w:t>
      </w:r>
      <w:r w:rsidRPr="006936C8">
        <w:rPr>
          <w:color w:val="000000" w:themeColor="text1"/>
          <w:vertAlign w:val="superscript"/>
        </w:rPr>
        <w:t>+</w:t>
      </w:r>
      <w:r w:rsidRPr="006936C8">
        <w:rPr>
          <w:color w:val="000000" w:themeColor="text1"/>
        </w:rPr>
        <w:t>) cells per field-</w:t>
      </w:r>
      <w:proofErr w:type="spellStart"/>
      <w:r w:rsidRPr="006936C8">
        <w:rPr>
          <w:color w:val="000000" w:themeColor="text1"/>
        </w:rPr>
        <w:t>ofview</w:t>
      </w:r>
      <w:proofErr w:type="spellEnd"/>
      <w:r w:rsidRPr="006936C8">
        <w:rPr>
          <w:color w:val="000000" w:themeColor="text1"/>
        </w:rPr>
        <w:t xml:space="preserve"> (FOV) of portal vein-</w:t>
      </w:r>
      <w:proofErr w:type="spellStart"/>
      <w:r w:rsidRPr="006936C8">
        <w:rPr>
          <w:color w:val="000000" w:themeColor="text1"/>
        </w:rPr>
        <w:t>centered</w:t>
      </w:r>
      <w:proofErr w:type="spellEnd"/>
      <w:r w:rsidRPr="006936C8">
        <w:rPr>
          <w:color w:val="000000" w:themeColor="text1"/>
        </w:rPr>
        <w:t xml:space="preserve"> confocal images from DDC-damaged</w:t>
      </w:r>
      <w:r w:rsidRPr="006936C8">
        <w:rPr>
          <w:color w:val="000000" w:themeColor="text1"/>
        </w:rPr>
        <w:t xml:space="preserve"> livers at d0 (n=3), d5 (n=3), d5+7 (n=3) and d5+38 (n=2). </w:t>
      </w:r>
      <w:r w:rsidRPr="006936C8">
        <w:rPr>
          <w:color w:val="000000" w:themeColor="text1"/>
        </w:rPr>
        <w:t xml:space="preserve">Dots represent outliers. </w:t>
      </w:r>
      <w:r w:rsidRPr="006936C8">
        <w:rPr>
          <w:i/>
          <w:color w:val="000000" w:themeColor="text1"/>
        </w:rPr>
        <w:t>p</w:t>
      </w:r>
      <w:r w:rsidRPr="006936C8">
        <w:rPr>
          <w:color w:val="000000" w:themeColor="text1"/>
        </w:rPr>
        <w:t xml:space="preserve">-values were obtained with Mann Whitney tests. </w:t>
      </w:r>
    </w:p>
    <w:p w14:paraId="0DF0E80A" w14:textId="77777777" w:rsidR="0011559E" w:rsidRPr="006936C8" w:rsidRDefault="00B36996">
      <w:pPr>
        <w:spacing w:after="41"/>
        <w:ind w:left="-5"/>
        <w:rPr>
          <w:color w:val="000000" w:themeColor="text1"/>
        </w:rPr>
      </w:pPr>
      <w:r w:rsidRPr="006936C8">
        <w:rPr>
          <w:color w:val="000000" w:themeColor="text1"/>
        </w:rPr>
        <w:t>OPN</w:t>
      </w:r>
      <w:r w:rsidRPr="006936C8">
        <w:rPr>
          <w:color w:val="000000" w:themeColor="text1"/>
          <w:vertAlign w:val="superscript"/>
        </w:rPr>
        <w:t>+</w:t>
      </w:r>
      <w:r w:rsidRPr="006936C8">
        <w:rPr>
          <w:color w:val="000000" w:themeColor="text1"/>
        </w:rPr>
        <w:t xml:space="preserve"> d0 </w:t>
      </w:r>
      <w:r w:rsidRPr="006936C8">
        <w:rPr>
          <w:i/>
          <w:color w:val="000000" w:themeColor="text1"/>
        </w:rPr>
        <w:t>vs</w:t>
      </w:r>
      <w:r w:rsidRPr="006936C8">
        <w:rPr>
          <w:color w:val="000000" w:themeColor="text1"/>
        </w:rPr>
        <w:t xml:space="preserve"> d5, p&lt;0.0001 (****); OPN</w:t>
      </w:r>
      <w:r w:rsidRPr="006936C8">
        <w:rPr>
          <w:color w:val="000000" w:themeColor="text1"/>
          <w:vertAlign w:val="superscript"/>
        </w:rPr>
        <w:t>+</w:t>
      </w:r>
      <w:r w:rsidRPr="006936C8">
        <w:rPr>
          <w:color w:val="000000" w:themeColor="text1"/>
        </w:rPr>
        <w:t xml:space="preserve"> d5 </w:t>
      </w:r>
      <w:r w:rsidRPr="006936C8">
        <w:rPr>
          <w:i/>
          <w:color w:val="000000" w:themeColor="text1"/>
        </w:rPr>
        <w:t>vs</w:t>
      </w:r>
      <w:r w:rsidRPr="006936C8">
        <w:rPr>
          <w:color w:val="000000" w:themeColor="text1"/>
        </w:rPr>
        <w:t xml:space="preserve"> d5+7, p=0.0007 (***); OPN</w:t>
      </w:r>
      <w:r w:rsidRPr="006936C8">
        <w:rPr>
          <w:color w:val="000000" w:themeColor="text1"/>
          <w:vertAlign w:val="superscript"/>
        </w:rPr>
        <w:t>+</w:t>
      </w:r>
      <w:r w:rsidRPr="006936C8">
        <w:rPr>
          <w:color w:val="000000" w:themeColor="text1"/>
        </w:rPr>
        <w:t xml:space="preserve"> d5+7 </w:t>
      </w:r>
      <w:r w:rsidRPr="006936C8">
        <w:rPr>
          <w:i/>
          <w:color w:val="000000" w:themeColor="text1"/>
        </w:rPr>
        <w:t>vs</w:t>
      </w:r>
      <w:r w:rsidRPr="006936C8">
        <w:rPr>
          <w:color w:val="000000" w:themeColor="text1"/>
        </w:rPr>
        <w:t xml:space="preserve"> d5+38, p&lt;0.0001 (****);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d0 </w:t>
      </w:r>
      <w:r w:rsidRPr="006936C8">
        <w:rPr>
          <w:i/>
          <w:color w:val="000000" w:themeColor="text1"/>
        </w:rPr>
        <w:t>v</w:t>
      </w:r>
      <w:r w:rsidRPr="006936C8">
        <w:rPr>
          <w:i/>
          <w:color w:val="000000" w:themeColor="text1"/>
        </w:rPr>
        <w:t>s</w:t>
      </w:r>
      <w:r w:rsidRPr="006936C8">
        <w:rPr>
          <w:color w:val="000000" w:themeColor="text1"/>
        </w:rPr>
        <w:t xml:space="preserve"> d5, p=0.9504 (ns);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d5 </w:t>
      </w:r>
      <w:r w:rsidRPr="006936C8">
        <w:rPr>
          <w:i/>
          <w:color w:val="000000" w:themeColor="text1"/>
        </w:rPr>
        <w:t>vs</w:t>
      </w:r>
      <w:r w:rsidRPr="006936C8">
        <w:rPr>
          <w:color w:val="000000" w:themeColor="text1"/>
        </w:rPr>
        <w:t xml:space="preserve"> d5+7, p&lt;0.0001 (****);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d5+7 </w:t>
      </w:r>
      <w:r w:rsidRPr="006936C8">
        <w:rPr>
          <w:i/>
          <w:color w:val="000000" w:themeColor="text1"/>
        </w:rPr>
        <w:t>vs</w:t>
      </w:r>
      <w:r w:rsidRPr="006936C8">
        <w:rPr>
          <w:color w:val="000000" w:themeColor="text1"/>
        </w:rPr>
        <w:t xml:space="preserve"> d5+38, p&lt;0.0001 (****).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Msc </w:t>
      </w:r>
      <w:r w:rsidRPr="006936C8">
        <w:rPr>
          <w:i/>
          <w:color w:val="000000" w:themeColor="text1"/>
        </w:rPr>
        <w:t>vs</w:t>
      </w:r>
      <w:r w:rsidRPr="006936C8">
        <w:rPr>
          <w:color w:val="000000" w:themeColor="text1"/>
        </w:rPr>
        <w:t xml:space="preserve">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d0 p&lt;0.0001 (****);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w:t>
      </w:r>
      <w:r w:rsidRPr="006936C8">
        <w:rPr>
          <w:i/>
          <w:color w:val="000000" w:themeColor="text1"/>
        </w:rPr>
        <w:t>vs</w:t>
      </w:r>
      <w:r w:rsidRPr="006936C8">
        <w:rPr>
          <w:color w:val="000000" w:themeColor="text1"/>
        </w:rPr>
        <w:t xml:space="preserve">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d5 p=0.9599 (ns);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w:t>
      </w:r>
      <w:r w:rsidRPr="006936C8">
        <w:rPr>
          <w:i/>
          <w:color w:val="000000" w:themeColor="text1"/>
        </w:rPr>
        <w:t>vs</w:t>
      </w:r>
      <w:r w:rsidRPr="006936C8">
        <w:rPr>
          <w:color w:val="000000" w:themeColor="text1"/>
        </w:rPr>
        <w:t xml:space="preserve"> PDGFRα</w:t>
      </w:r>
      <w:r w:rsidRPr="006936C8">
        <w:rPr>
          <w:color w:val="000000" w:themeColor="text1"/>
          <w:vertAlign w:val="superscript"/>
        </w:rPr>
        <w:t>+</w:t>
      </w:r>
      <w:r w:rsidRPr="006936C8">
        <w:rPr>
          <w:color w:val="000000" w:themeColor="text1"/>
        </w:rPr>
        <w:t xml:space="preserve"> S</w:t>
      </w:r>
      <w:r w:rsidRPr="006936C8">
        <w:rPr>
          <w:color w:val="000000" w:themeColor="text1"/>
        </w:rPr>
        <w:t>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d5+7 p&lt;0.0001 (****);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w:t>
      </w:r>
      <w:r w:rsidRPr="006936C8">
        <w:rPr>
          <w:i/>
          <w:color w:val="000000" w:themeColor="text1"/>
        </w:rPr>
        <w:t>vs</w:t>
      </w:r>
      <w:r w:rsidRPr="006936C8">
        <w:rPr>
          <w:color w:val="000000" w:themeColor="text1"/>
        </w:rPr>
        <w:t xml:space="preserve"> PDGFRα</w:t>
      </w:r>
      <w:r w:rsidRPr="006936C8">
        <w:rPr>
          <w:color w:val="000000" w:themeColor="text1"/>
          <w:vertAlign w:val="superscript"/>
        </w:rPr>
        <w:t>+</w:t>
      </w:r>
      <w:r w:rsidRPr="006936C8">
        <w:rPr>
          <w:color w:val="000000" w:themeColor="text1"/>
        </w:rPr>
        <w:t xml:space="preserve"> 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d5+38 p=0.4138 (ns). </w:t>
      </w:r>
    </w:p>
    <w:p w14:paraId="6E028BAA" w14:textId="77777777" w:rsidR="0011559E" w:rsidRPr="006936C8" w:rsidRDefault="00B36996">
      <w:pPr>
        <w:numPr>
          <w:ilvl w:val="0"/>
          <w:numId w:val="6"/>
        </w:numPr>
        <w:rPr>
          <w:color w:val="000000" w:themeColor="text1"/>
        </w:rPr>
      </w:pPr>
      <w:r w:rsidRPr="006936C8">
        <w:rPr>
          <w:color w:val="000000" w:themeColor="text1"/>
        </w:rPr>
        <w:t>Box and whiskers Tukey plot (median, whiskers are 1.5 interquartile range)</w:t>
      </w:r>
      <w:r w:rsidRPr="006936C8">
        <w:rPr>
          <w:color w:val="000000" w:themeColor="text1"/>
        </w:rPr>
        <w:t xml:space="preserve"> represents the ratio of the number of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cells relative to OPN</w:t>
      </w:r>
      <w:r w:rsidRPr="006936C8">
        <w:rPr>
          <w:color w:val="000000" w:themeColor="text1"/>
          <w:vertAlign w:val="superscript"/>
        </w:rPr>
        <w:t>+</w:t>
      </w:r>
      <w:r w:rsidRPr="006936C8">
        <w:rPr>
          <w:color w:val="000000" w:themeColor="text1"/>
        </w:rPr>
        <w:t xml:space="preserve"> ductal cells. </w:t>
      </w:r>
      <w:r w:rsidRPr="006936C8">
        <w:rPr>
          <w:color w:val="000000" w:themeColor="text1"/>
        </w:rPr>
        <w:t xml:space="preserve">Dots represent outliers. </w:t>
      </w:r>
      <w:r w:rsidRPr="006936C8">
        <w:rPr>
          <w:i/>
          <w:color w:val="000000" w:themeColor="text1"/>
        </w:rPr>
        <w:t>p</w:t>
      </w:r>
      <w:r w:rsidRPr="006936C8">
        <w:rPr>
          <w:color w:val="000000" w:themeColor="text1"/>
        </w:rPr>
        <w:t xml:space="preserve">-values were obtained via non-parametric Mann-Whitney t-tests. ****, p&lt;0.0001 for d0 </w:t>
      </w:r>
      <w:r w:rsidRPr="006936C8">
        <w:rPr>
          <w:i/>
          <w:color w:val="000000" w:themeColor="text1"/>
        </w:rPr>
        <w:t>vs</w:t>
      </w:r>
      <w:r w:rsidRPr="006936C8">
        <w:rPr>
          <w:color w:val="000000" w:themeColor="text1"/>
        </w:rPr>
        <w:t xml:space="preserve"> d5 and d5 </w:t>
      </w:r>
      <w:r w:rsidRPr="006936C8">
        <w:rPr>
          <w:i/>
          <w:color w:val="000000" w:themeColor="text1"/>
        </w:rPr>
        <w:t>vs</w:t>
      </w:r>
      <w:r w:rsidRPr="006936C8">
        <w:rPr>
          <w:color w:val="000000" w:themeColor="text1"/>
        </w:rPr>
        <w:t xml:space="preserve"> d5+7; ***, p=0.0002 for d5+7 </w:t>
      </w:r>
      <w:r w:rsidRPr="006936C8">
        <w:rPr>
          <w:i/>
          <w:color w:val="000000" w:themeColor="text1"/>
        </w:rPr>
        <w:t>vs</w:t>
      </w:r>
      <w:r w:rsidRPr="006936C8">
        <w:rPr>
          <w:color w:val="000000" w:themeColor="text1"/>
        </w:rPr>
        <w:t xml:space="preserve"> d5+38.</w:t>
      </w:r>
      <w:r w:rsidRPr="006936C8">
        <w:rPr>
          <w:color w:val="000000" w:themeColor="text1"/>
        </w:rPr>
        <w:t xml:space="preserve"> </w:t>
      </w:r>
      <w:r w:rsidRPr="006936C8">
        <w:rPr>
          <w:color w:val="000000" w:themeColor="text1"/>
        </w:rPr>
        <w:t xml:space="preserve"> </w:t>
      </w:r>
    </w:p>
    <w:p w14:paraId="72B4F643" w14:textId="77777777" w:rsidR="0011559E" w:rsidRPr="006936C8" w:rsidRDefault="00B36996">
      <w:pPr>
        <w:numPr>
          <w:ilvl w:val="0"/>
          <w:numId w:val="6"/>
        </w:numPr>
        <w:spacing w:line="252" w:lineRule="auto"/>
        <w:rPr>
          <w:color w:val="000000" w:themeColor="text1"/>
        </w:rPr>
      </w:pPr>
      <w:r w:rsidRPr="006936C8">
        <w:rPr>
          <w:color w:val="000000" w:themeColor="text1"/>
        </w:rPr>
        <w:t>Box and whiskers Tukey plot (median, whiskers are 1.5 interquartile range) represents the percentage of OPN</w:t>
      </w:r>
      <w:r w:rsidRPr="006936C8">
        <w:rPr>
          <w:color w:val="000000" w:themeColor="text1"/>
          <w:vertAlign w:val="superscript"/>
        </w:rPr>
        <w:t xml:space="preserve">+ </w:t>
      </w:r>
      <w:r w:rsidRPr="006936C8">
        <w:rPr>
          <w:color w:val="000000" w:themeColor="text1"/>
        </w:rPr>
        <w:t xml:space="preserve">DC contacted by a </w:t>
      </w:r>
      <w:proofErr w:type="spellStart"/>
      <w:r w:rsidRPr="006936C8">
        <w:rPr>
          <w:color w:val="000000" w:themeColor="text1"/>
        </w:rPr>
        <w:t>Desmin</w:t>
      </w:r>
      <w:proofErr w:type="spellEnd"/>
      <w:r w:rsidRPr="006936C8">
        <w:rPr>
          <w:color w:val="000000" w:themeColor="text1"/>
        </w:rPr>
        <w:t xml:space="preserve"> protrusion (see methods) in DDC-damaged livers at d0, </w:t>
      </w:r>
      <w:r w:rsidRPr="006936C8">
        <w:rPr>
          <w:color w:val="000000" w:themeColor="text1"/>
        </w:rPr>
        <w:lastRenderedPageBreak/>
        <w:t xml:space="preserve">d5 (n=3), d5+7 and d5+38 (n=4). Dots represent outliers. </w:t>
      </w:r>
      <w:r w:rsidRPr="006936C8">
        <w:rPr>
          <w:i/>
          <w:color w:val="000000" w:themeColor="text1"/>
        </w:rPr>
        <w:t>p</w:t>
      </w:r>
      <w:r w:rsidRPr="006936C8">
        <w:rPr>
          <w:color w:val="000000" w:themeColor="text1"/>
        </w:rPr>
        <w:t>-values we</w:t>
      </w:r>
      <w:r w:rsidRPr="006936C8">
        <w:rPr>
          <w:color w:val="000000" w:themeColor="text1"/>
        </w:rPr>
        <w:t xml:space="preserve">re obtained using Mann-Whitney test (** p=0.0017, **** p&lt;0.0001, ns p=0.6755). </w:t>
      </w:r>
    </w:p>
    <w:p w14:paraId="23584BC6"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0D5F9FE8" w14:textId="77777777" w:rsidR="0011559E" w:rsidRPr="006936C8" w:rsidRDefault="00B36996">
      <w:pPr>
        <w:spacing w:after="3" w:line="307" w:lineRule="auto"/>
        <w:ind w:left="-5"/>
        <w:rPr>
          <w:color w:val="000000" w:themeColor="text1"/>
        </w:rPr>
      </w:pPr>
      <w:r w:rsidRPr="006936C8">
        <w:rPr>
          <w:b/>
          <w:color w:val="000000" w:themeColor="text1"/>
        </w:rPr>
        <w:t>Figure 4</w:t>
      </w:r>
      <w:r w:rsidRPr="006936C8">
        <w:rPr>
          <w:color w:val="000000" w:themeColor="text1"/>
        </w:rPr>
        <w:t xml:space="preserve">. </w:t>
      </w:r>
      <w:r w:rsidRPr="006936C8">
        <w:rPr>
          <w:b/>
          <w:color w:val="000000" w:themeColor="text1"/>
        </w:rPr>
        <w:t>PDGFRα</w:t>
      </w:r>
      <w:r w:rsidRPr="006936C8">
        <w:rPr>
          <w:b/>
          <w:color w:val="000000" w:themeColor="text1"/>
          <w:vertAlign w:val="superscript"/>
        </w:rPr>
        <w:t>+</w:t>
      </w:r>
      <w:r w:rsidRPr="006936C8">
        <w:rPr>
          <w:b/>
          <w:color w:val="000000" w:themeColor="text1"/>
        </w:rPr>
        <w:t>SCA1</w:t>
      </w:r>
      <w:r w:rsidRPr="006936C8">
        <w:rPr>
          <w:b/>
          <w:color w:val="000000" w:themeColor="text1"/>
          <w:vertAlign w:val="superscript"/>
        </w:rPr>
        <w:t>+</w:t>
      </w:r>
      <w:r w:rsidRPr="006936C8">
        <w:rPr>
          <w:b/>
          <w:color w:val="000000" w:themeColor="text1"/>
        </w:rPr>
        <w:t xml:space="preserve"> mesenchymal cells support organoid formation via secreted growth factors (see also Figure S4)</w:t>
      </w:r>
      <w:r w:rsidRPr="006936C8">
        <w:rPr>
          <w:color w:val="000000" w:themeColor="text1"/>
        </w:rPr>
        <w:t xml:space="preserve">.  </w:t>
      </w:r>
    </w:p>
    <w:p w14:paraId="28864ADE" w14:textId="77777777" w:rsidR="0011559E" w:rsidRPr="006936C8" w:rsidRDefault="00B36996">
      <w:pPr>
        <w:spacing w:after="44"/>
        <w:ind w:left="-5"/>
        <w:rPr>
          <w:color w:val="000000" w:themeColor="text1"/>
        </w:rPr>
      </w:pPr>
      <w:r w:rsidRPr="006936C8">
        <w:rPr>
          <w:b/>
          <w:color w:val="000000" w:themeColor="text1"/>
        </w:rPr>
        <w:t>A)</w:t>
      </w:r>
      <w:r w:rsidRPr="006936C8">
        <w:rPr>
          <w:color w:val="000000" w:themeColor="text1"/>
        </w:rPr>
        <w:t xml:space="preserve"> </w:t>
      </w:r>
      <w:proofErr w:type="spellStart"/>
      <w:r w:rsidRPr="006936C8">
        <w:rPr>
          <w:color w:val="000000" w:themeColor="text1"/>
        </w:rPr>
        <w:t>EpCAM</w:t>
      </w:r>
      <w:proofErr w:type="spellEnd"/>
      <w:r w:rsidRPr="006936C8">
        <w:rPr>
          <w:color w:val="000000" w:themeColor="text1"/>
          <w:vertAlign w:val="superscript"/>
        </w:rPr>
        <w:t>+</w:t>
      </w:r>
      <w:r w:rsidRPr="006936C8">
        <w:rPr>
          <w:color w:val="000000" w:themeColor="text1"/>
        </w:rPr>
        <w:t xml:space="preserve"> ductal cells (DC) and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Mesenchym</w:t>
      </w:r>
      <w:r w:rsidRPr="006936C8">
        <w:rPr>
          <w:color w:val="000000" w:themeColor="text1"/>
        </w:rPr>
        <w:t>al cells (</w:t>
      </w:r>
      <w:proofErr w:type="spellStart"/>
      <w:r w:rsidRPr="006936C8">
        <w:rPr>
          <w:color w:val="000000" w:themeColor="text1"/>
        </w:rPr>
        <w:t>Msc</w:t>
      </w:r>
      <w:proofErr w:type="spellEnd"/>
      <w:r w:rsidRPr="006936C8">
        <w:rPr>
          <w:color w:val="000000" w:themeColor="text1"/>
        </w:rPr>
        <w:t xml:space="preserve">) were isolated from </w:t>
      </w:r>
      <w:r w:rsidRPr="006936C8">
        <w:rPr>
          <w:i/>
          <w:color w:val="000000" w:themeColor="text1"/>
        </w:rPr>
        <w:t xml:space="preserve">Pdgfra-H2B-GFP </w:t>
      </w:r>
      <w:r w:rsidRPr="006936C8">
        <w:rPr>
          <w:color w:val="000000" w:themeColor="text1"/>
        </w:rPr>
        <w:t>mice and immediately embedded in Matrigel either alone (monoculture) or together (co-culture) and cultured in mesenchymal medium (MM) as described in methods. As control, DC were also cultured alone in the p</w:t>
      </w:r>
      <w:r w:rsidRPr="006936C8">
        <w:rPr>
          <w:color w:val="000000" w:themeColor="text1"/>
        </w:rPr>
        <w:t>resence of growth factor-rich expansion medium (EM). Ten days later, organoid formation efficiency was quantified. Left panel, schematic of experimental design. Middle panel, representative brightfield images of monocultures of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or DC and co-cu</w:t>
      </w:r>
      <w:r w:rsidRPr="006936C8">
        <w:rPr>
          <w:color w:val="000000" w:themeColor="text1"/>
        </w:rPr>
        <w:t>ltures between DC and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Right panel, graph representing mean ± SEM of the % of organoid formation obtained from at least n=3 independent biological replicates. </w:t>
      </w:r>
      <w:r w:rsidRPr="006936C8">
        <w:rPr>
          <w:i/>
          <w:color w:val="000000" w:themeColor="text1"/>
        </w:rPr>
        <w:t>p</w:t>
      </w:r>
      <w:r w:rsidRPr="006936C8">
        <w:rPr>
          <w:color w:val="000000" w:themeColor="text1"/>
        </w:rPr>
        <w:t xml:space="preserve">-values were calculated with Student t-test: DC EM </w:t>
      </w:r>
      <w:r w:rsidRPr="006936C8">
        <w:rPr>
          <w:i/>
          <w:color w:val="000000" w:themeColor="text1"/>
        </w:rPr>
        <w:t xml:space="preserve">vs </w:t>
      </w:r>
      <w:r w:rsidRPr="006936C8">
        <w:rPr>
          <w:color w:val="000000" w:themeColor="text1"/>
        </w:rPr>
        <w:t>DC +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p=0.40</w:t>
      </w:r>
      <w:r w:rsidRPr="006936C8">
        <w:rPr>
          <w:color w:val="000000" w:themeColor="text1"/>
        </w:rPr>
        <w:t xml:space="preserve">66 (not significant, ns); DC MM </w:t>
      </w:r>
      <w:r w:rsidRPr="006936C8">
        <w:rPr>
          <w:i/>
          <w:color w:val="000000" w:themeColor="text1"/>
        </w:rPr>
        <w:t xml:space="preserve">vs </w:t>
      </w:r>
      <w:r w:rsidRPr="006936C8">
        <w:rPr>
          <w:color w:val="000000" w:themeColor="text1"/>
        </w:rPr>
        <w:t>DC +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 p=0.0009.  </w:t>
      </w:r>
    </w:p>
    <w:p w14:paraId="42F2FA58" w14:textId="77777777" w:rsidR="0011559E" w:rsidRPr="006936C8" w:rsidRDefault="00B36996">
      <w:pPr>
        <w:spacing w:after="32"/>
        <w:ind w:left="-5"/>
        <w:rPr>
          <w:color w:val="000000" w:themeColor="text1"/>
        </w:rPr>
      </w:pPr>
      <w:r w:rsidRPr="006936C8">
        <w:rPr>
          <w:b/>
          <w:color w:val="000000" w:themeColor="text1"/>
        </w:rPr>
        <w:t>B-E)</w:t>
      </w:r>
      <w:r w:rsidRPr="006936C8">
        <w:rPr>
          <w:color w:val="000000" w:themeColor="text1"/>
        </w:rPr>
        <w:t xml:space="preserve"> </w:t>
      </w:r>
      <w:proofErr w:type="spellStart"/>
      <w:r w:rsidRPr="006936C8">
        <w:rPr>
          <w:color w:val="000000" w:themeColor="text1"/>
        </w:rPr>
        <w:t>Transwell</w:t>
      </w:r>
      <w:proofErr w:type="spellEnd"/>
      <w:r w:rsidRPr="006936C8">
        <w:rPr>
          <w:color w:val="000000" w:themeColor="text1"/>
        </w:rPr>
        <w:t xml:space="preserve"> co-cultures where DC were seeded on a </w:t>
      </w:r>
      <w:proofErr w:type="spellStart"/>
      <w:r w:rsidRPr="006936C8">
        <w:rPr>
          <w:color w:val="000000" w:themeColor="text1"/>
        </w:rPr>
        <w:t>transwell</w:t>
      </w:r>
      <w:proofErr w:type="spellEnd"/>
      <w:r w:rsidRPr="006936C8">
        <w:rPr>
          <w:color w:val="000000" w:themeColor="text1"/>
        </w:rPr>
        <w:t xml:space="preserve"> insert within a 3D Matrigel bubble and co-cultured with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 xml:space="preserve">plated on the lower chamber of the well. </w:t>
      </w:r>
      <w:r w:rsidRPr="006936C8">
        <w:rPr>
          <w:b/>
          <w:color w:val="000000" w:themeColor="text1"/>
        </w:rPr>
        <w:t>B)</w:t>
      </w:r>
      <w:r w:rsidRPr="006936C8">
        <w:rPr>
          <w:color w:val="000000" w:themeColor="text1"/>
        </w:rPr>
        <w:t xml:space="preserve"> Organoid formation from freshly sorted </w:t>
      </w:r>
      <w:proofErr w:type="spellStart"/>
      <w:r w:rsidRPr="006936C8">
        <w:rPr>
          <w:color w:val="000000" w:themeColor="text1"/>
        </w:rPr>
        <w:t>EpCAM</w:t>
      </w:r>
      <w:proofErr w:type="spellEnd"/>
      <w:r w:rsidRPr="006936C8">
        <w:rPr>
          <w:color w:val="000000" w:themeColor="text1"/>
          <w:vertAlign w:val="superscript"/>
        </w:rPr>
        <w:t>+</w:t>
      </w:r>
      <w:r w:rsidRPr="006936C8">
        <w:rPr>
          <w:color w:val="000000" w:themeColor="text1"/>
        </w:rPr>
        <w:t xml:space="preserve"> DC seeded on a </w:t>
      </w:r>
      <w:proofErr w:type="spellStart"/>
      <w:r w:rsidRPr="006936C8">
        <w:rPr>
          <w:color w:val="000000" w:themeColor="text1"/>
        </w:rPr>
        <w:t>transwell</w:t>
      </w:r>
      <w:proofErr w:type="spellEnd"/>
      <w:r w:rsidRPr="006936C8">
        <w:rPr>
          <w:color w:val="000000" w:themeColor="text1"/>
        </w:rPr>
        <w:t xml:space="preserve"> insert alone in EM or MM, or co-cultured for 10 days with freshly sorted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 xml:space="preserve">in MM. Left, schematic of a </w:t>
      </w:r>
      <w:proofErr w:type="spellStart"/>
      <w:r w:rsidRPr="006936C8">
        <w:rPr>
          <w:color w:val="000000" w:themeColor="text1"/>
        </w:rPr>
        <w:t>transwell</w:t>
      </w:r>
      <w:proofErr w:type="spellEnd"/>
      <w:r w:rsidRPr="006936C8">
        <w:rPr>
          <w:color w:val="000000" w:themeColor="text1"/>
        </w:rPr>
        <w:t xml:space="preserve"> co-culture. Middl</w:t>
      </w:r>
      <w:r w:rsidRPr="006936C8">
        <w:rPr>
          <w:color w:val="000000" w:themeColor="text1"/>
        </w:rPr>
        <w:t xml:space="preserve">e, representative brightfield images of a </w:t>
      </w:r>
      <w:proofErr w:type="spellStart"/>
      <w:r w:rsidRPr="006936C8">
        <w:rPr>
          <w:color w:val="000000" w:themeColor="text1"/>
        </w:rPr>
        <w:t>transwell</w:t>
      </w:r>
      <w:proofErr w:type="spellEnd"/>
      <w:r w:rsidRPr="006936C8">
        <w:rPr>
          <w:color w:val="000000" w:themeColor="text1"/>
        </w:rPr>
        <w:t xml:space="preserve"> co-culture at d10. Organoids, upper chamber. </w:t>
      </w:r>
      <w:proofErr w:type="spellStart"/>
      <w:r w:rsidRPr="006936C8">
        <w:rPr>
          <w:color w:val="000000" w:themeColor="text1"/>
        </w:rPr>
        <w:t>Msc</w:t>
      </w:r>
      <w:proofErr w:type="spellEnd"/>
      <w:r w:rsidRPr="006936C8">
        <w:rPr>
          <w:color w:val="000000" w:themeColor="text1"/>
        </w:rPr>
        <w:t xml:space="preserve">, bottom chamber. Graph represents mean ± SEM of the % of organoid formation obtained from n=3 independent biological replicates. </w:t>
      </w:r>
      <w:r w:rsidRPr="006936C8">
        <w:rPr>
          <w:i/>
          <w:color w:val="000000" w:themeColor="text1"/>
        </w:rPr>
        <w:t>p</w:t>
      </w:r>
      <w:r w:rsidRPr="006936C8">
        <w:rPr>
          <w:color w:val="000000" w:themeColor="text1"/>
        </w:rPr>
        <w:t>-values were calculated w</w:t>
      </w:r>
      <w:r w:rsidRPr="006936C8">
        <w:rPr>
          <w:color w:val="000000" w:themeColor="text1"/>
        </w:rPr>
        <w:t xml:space="preserve">ith Student t-test: DC MM </w:t>
      </w:r>
      <w:r w:rsidRPr="006936C8">
        <w:rPr>
          <w:i/>
          <w:color w:val="000000" w:themeColor="text1"/>
        </w:rPr>
        <w:t xml:space="preserve">vs </w:t>
      </w:r>
      <w:r w:rsidRPr="006936C8">
        <w:rPr>
          <w:color w:val="000000" w:themeColor="text1"/>
        </w:rPr>
        <w:t>DC +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 xml:space="preserve">MM *, p=0.0116; DC EM </w:t>
      </w:r>
      <w:r w:rsidRPr="006936C8">
        <w:rPr>
          <w:i/>
          <w:color w:val="000000" w:themeColor="text1"/>
        </w:rPr>
        <w:t xml:space="preserve">vs </w:t>
      </w:r>
      <w:r w:rsidRPr="006936C8">
        <w:rPr>
          <w:color w:val="000000" w:themeColor="text1"/>
        </w:rPr>
        <w:t>DC +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 xml:space="preserve">MM, p=0.1257 (ns). </w:t>
      </w:r>
      <w:r w:rsidRPr="006936C8">
        <w:rPr>
          <w:b/>
          <w:color w:val="000000" w:themeColor="text1"/>
        </w:rPr>
        <w:t>C-E)</w:t>
      </w:r>
      <w:r w:rsidRPr="006936C8">
        <w:rPr>
          <w:color w:val="000000" w:themeColor="text1"/>
        </w:rPr>
        <w:t xml:space="preserve"> </w:t>
      </w:r>
    </w:p>
    <w:p w14:paraId="7E7AD7AF" w14:textId="77777777" w:rsidR="0011559E" w:rsidRPr="006936C8" w:rsidRDefault="00B36996">
      <w:pPr>
        <w:ind w:left="-5"/>
        <w:rPr>
          <w:color w:val="000000" w:themeColor="text1"/>
        </w:rPr>
      </w:pPr>
      <w:proofErr w:type="spellStart"/>
      <w:r w:rsidRPr="006936C8">
        <w:rPr>
          <w:color w:val="000000" w:themeColor="text1"/>
        </w:rPr>
        <w:t>RNAseq</w:t>
      </w:r>
      <w:proofErr w:type="spellEnd"/>
      <w:r w:rsidRPr="006936C8">
        <w:rPr>
          <w:color w:val="000000" w:themeColor="text1"/>
        </w:rPr>
        <w:t xml:space="preserve"> analysis of DC and 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sorted cells collected at d0 (prior to culture) or cultured alone or co-cultured in a </w:t>
      </w:r>
      <w:proofErr w:type="spellStart"/>
      <w:r w:rsidRPr="006936C8">
        <w:rPr>
          <w:color w:val="000000" w:themeColor="text1"/>
        </w:rPr>
        <w:t>transwell</w:t>
      </w:r>
      <w:proofErr w:type="spellEnd"/>
      <w:r w:rsidRPr="006936C8">
        <w:rPr>
          <w:color w:val="000000" w:themeColor="text1"/>
        </w:rPr>
        <w:t xml:space="preserve"> as in B a</w:t>
      </w:r>
      <w:r w:rsidRPr="006936C8">
        <w:rPr>
          <w:color w:val="000000" w:themeColor="text1"/>
        </w:rPr>
        <w:t xml:space="preserve">nd collected 15 days later (d15) </w:t>
      </w:r>
      <w:r w:rsidRPr="006936C8">
        <w:rPr>
          <w:b/>
          <w:color w:val="000000" w:themeColor="text1"/>
        </w:rPr>
        <w:t>C)</w:t>
      </w:r>
      <w:r w:rsidRPr="006936C8">
        <w:rPr>
          <w:color w:val="000000" w:themeColor="text1"/>
        </w:rPr>
        <w:t xml:space="preserve"> Scheme of the experimental design. </w:t>
      </w:r>
      <w:r w:rsidRPr="006936C8">
        <w:rPr>
          <w:b/>
          <w:color w:val="000000" w:themeColor="text1"/>
        </w:rPr>
        <w:t>D)</w:t>
      </w:r>
      <w:r w:rsidRPr="006936C8">
        <w:rPr>
          <w:color w:val="000000" w:themeColor="text1"/>
        </w:rPr>
        <w:t xml:space="preserve"> Unsupervised clustering analysis of global mRNA expression in DC and 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cells. </w:t>
      </w:r>
      <w:r w:rsidRPr="006936C8">
        <w:rPr>
          <w:b/>
          <w:color w:val="000000" w:themeColor="text1"/>
        </w:rPr>
        <w:t>E)</w:t>
      </w:r>
      <w:r w:rsidRPr="006936C8">
        <w:rPr>
          <w:color w:val="000000" w:themeColor="text1"/>
        </w:rPr>
        <w:t xml:space="preserve"> Heatmap representing the mean log TPM value of the indicated genes from n=2 independent biolo</w:t>
      </w:r>
      <w:r w:rsidRPr="006936C8">
        <w:rPr>
          <w:color w:val="000000" w:themeColor="text1"/>
        </w:rPr>
        <w:t xml:space="preserve">gical replicates.  </w:t>
      </w:r>
    </w:p>
    <w:p w14:paraId="49B14CFC" w14:textId="77777777" w:rsidR="0011559E" w:rsidRPr="006936C8" w:rsidRDefault="00B36996">
      <w:pPr>
        <w:numPr>
          <w:ilvl w:val="0"/>
          <w:numId w:val="7"/>
        </w:numPr>
        <w:rPr>
          <w:color w:val="000000" w:themeColor="text1"/>
        </w:rPr>
      </w:pPr>
      <w:r w:rsidRPr="006936C8">
        <w:rPr>
          <w:i/>
          <w:color w:val="000000" w:themeColor="text1"/>
        </w:rPr>
        <w:t>In vitro</w:t>
      </w:r>
      <w:r w:rsidRPr="006936C8">
        <w:rPr>
          <w:color w:val="000000" w:themeColor="text1"/>
        </w:rPr>
        <w:t>-passaged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cells were cultured in MM for 48h to generate conditioned medium (CM).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 xml:space="preserve">CM or unconditioned MM were added to freshly sorted </w:t>
      </w:r>
      <w:proofErr w:type="spellStart"/>
      <w:r w:rsidRPr="006936C8">
        <w:rPr>
          <w:color w:val="000000" w:themeColor="text1"/>
        </w:rPr>
        <w:t>EpCAM</w:t>
      </w:r>
      <w:proofErr w:type="spellEnd"/>
      <w:r w:rsidRPr="006936C8">
        <w:rPr>
          <w:color w:val="000000" w:themeColor="text1"/>
          <w:vertAlign w:val="superscript"/>
        </w:rPr>
        <w:t>+</w:t>
      </w:r>
      <w:r w:rsidRPr="006936C8">
        <w:rPr>
          <w:color w:val="000000" w:themeColor="text1"/>
        </w:rPr>
        <w:t xml:space="preserve"> cells and organoid formation was assessed 10 days later. Top, </w:t>
      </w:r>
      <w:r w:rsidRPr="006936C8">
        <w:rPr>
          <w:color w:val="000000" w:themeColor="text1"/>
        </w:rPr>
        <w:t>scheme of the experimental design. Bottom, representative brightfield images of organoids grown in PDGFRα</w:t>
      </w:r>
      <w:r w:rsidRPr="006936C8">
        <w:rPr>
          <w:color w:val="000000" w:themeColor="text1"/>
          <w:vertAlign w:val="superscript"/>
        </w:rPr>
        <w:t>+</w:t>
      </w:r>
      <w:r w:rsidRPr="006936C8">
        <w:rPr>
          <w:color w:val="000000" w:themeColor="text1"/>
        </w:rPr>
        <w:t xml:space="preserve"> SCA1</w:t>
      </w:r>
      <w:r w:rsidRPr="006936C8">
        <w:rPr>
          <w:color w:val="000000" w:themeColor="text1"/>
          <w:vertAlign w:val="superscript"/>
        </w:rPr>
        <w:t xml:space="preserve">+ </w:t>
      </w:r>
      <w:r w:rsidRPr="006936C8">
        <w:rPr>
          <w:color w:val="000000" w:themeColor="text1"/>
        </w:rPr>
        <w:t xml:space="preserve">CM. Graph represents % of organoid formation efficiency. Results are shown as mean ± SEM </w:t>
      </w:r>
      <w:r w:rsidRPr="006936C8">
        <w:rPr>
          <w:color w:val="000000" w:themeColor="text1"/>
        </w:rPr>
        <w:t>of n=3 independent experiments, each with 2 biological</w:t>
      </w:r>
      <w:r w:rsidRPr="006936C8">
        <w:rPr>
          <w:color w:val="000000" w:themeColor="text1"/>
        </w:rPr>
        <w:t xml:space="preserve"> replicates. </w:t>
      </w:r>
      <w:r w:rsidRPr="006936C8">
        <w:rPr>
          <w:i/>
          <w:color w:val="000000" w:themeColor="text1"/>
        </w:rPr>
        <w:t>p</w:t>
      </w:r>
      <w:r w:rsidRPr="006936C8">
        <w:rPr>
          <w:color w:val="000000" w:themeColor="text1"/>
        </w:rPr>
        <w:t xml:space="preserve">-value was obtained by unpaired t-test with Welsch correction. **, </w:t>
      </w:r>
      <w:r w:rsidRPr="006936C8">
        <w:rPr>
          <w:i/>
          <w:color w:val="000000" w:themeColor="text1"/>
        </w:rPr>
        <w:t>p=</w:t>
      </w:r>
      <w:r w:rsidRPr="006936C8">
        <w:rPr>
          <w:color w:val="000000" w:themeColor="text1"/>
        </w:rPr>
        <w:t xml:space="preserve">0.0045.  </w:t>
      </w:r>
    </w:p>
    <w:p w14:paraId="31E3357E" w14:textId="77777777" w:rsidR="0011559E" w:rsidRPr="006936C8" w:rsidRDefault="00B36996">
      <w:pPr>
        <w:numPr>
          <w:ilvl w:val="0"/>
          <w:numId w:val="7"/>
        </w:numPr>
        <w:rPr>
          <w:color w:val="000000" w:themeColor="text1"/>
        </w:rPr>
      </w:pPr>
      <w:r w:rsidRPr="006936C8">
        <w:rPr>
          <w:color w:val="000000" w:themeColor="text1"/>
        </w:rPr>
        <w:t xml:space="preserve">Immunofluorescence analysis of organoids derived from sorted </w:t>
      </w:r>
      <w:proofErr w:type="spellStart"/>
      <w:r w:rsidRPr="006936C8">
        <w:rPr>
          <w:color w:val="000000" w:themeColor="text1"/>
        </w:rPr>
        <w:t>EpCAM</w:t>
      </w:r>
      <w:proofErr w:type="spellEnd"/>
      <w:r w:rsidRPr="006936C8">
        <w:rPr>
          <w:color w:val="000000" w:themeColor="text1"/>
          <w:vertAlign w:val="superscript"/>
        </w:rPr>
        <w:t>+</w:t>
      </w:r>
      <w:r w:rsidRPr="006936C8">
        <w:rPr>
          <w:color w:val="000000" w:themeColor="text1"/>
        </w:rPr>
        <w:t xml:space="preserve"> DC cultured for 10 days in complete medium (EM) or in conditioned medium (CM) derived from PDGF</w:t>
      </w:r>
      <w:r w:rsidRPr="006936C8">
        <w:rPr>
          <w:color w:val="000000" w:themeColor="text1"/>
        </w:rPr>
        <w:t>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Single </w:t>
      </w:r>
      <w:proofErr w:type="spellStart"/>
      <w:r w:rsidRPr="006936C8">
        <w:rPr>
          <w:color w:val="000000" w:themeColor="text1"/>
        </w:rPr>
        <w:t>zstack</w:t>
      </w:r>
      <w:proofErr w:type="spellEnd"/>
      <w:r w:rsidRPr="006936C8">
        <w:rPr>
          <w:color w:val="000000" w:themeColor="text1"/>
        </w:rPr>
        <w:t xml:space="preserve"> images of organoids stained for E-cadherin (</w:t>
      </w:r>
      <w:r w:rsidRPr="006936C8">
        <w:rPr>
          <w:color w:val="000000" w:themeColor="text1"/>
        </w:rPr>
        <w:t>magenta</w:t>
      </w:r>
      <w:r w:rsidRPr="006936C8">
        <w:rPr>
          <w:color w:val="000000" w:themeColor="text1"/>
        </w:rPr>
        <w:t>), KRT19 (</w:t>
      </w:r>
      <w:r w:rsidRPr="006936C8">
        <w:rPr>
          <w:color w:val="000000" w:themeColor="text1"/>
        </w:rPr>
        <w:t>green</w:t>
      </w:r>
      <w:r w:rsidRPr="006936C8">
        <w:rPr>
          <w:color w:val="000000" w:themeColor="text1"/>
        </w:rPr>
        <w:t xml:space="preserve">) and proliferation (Ki67, </w:t>
      </w:r>
      <w:r w:rsidRPr="006936C8">
        <w:rPr>
          <w:color w:val="000000" w:themeColor="text1"/>
        </w:rPr>
        <w:t>yellow</w:t>
      </w:r>
      <w:r w:rsidRPr="006936C8">
        <w:rPr>
          <w:color w:val="000000" w:themeColor="text1"/>
        </w:rPr>
        <w:t>). Nuclei were counterstained with Hoechst (blue). Representative images of n=</w:t>
      </w:r>
      <w:r w:rsidRPr="006936C8">
        <w:rPr>
          <w:color w:val="000000" w:themeColor="text1"/>
        </w:rPr>
        <w:t>3</w:t>
      </w:r>
      <w:r w:rsidRPr="006936C8">
        <w:rPr>
          <w:color w:val="000000" w:themeColor="text1"/>
        </w:rPr>
        <w:t xml:space="preserve"> independent experiments are shown. </w:t>
      </w:r>
    </w:p>
    <w:p w14:paraId="7487E35C"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1C2A304B" w14:textId="77777777" w:rsidR="0011559E" w:rsidRPr="006936C8" w:rsidRDefault="00B36996">
      <w:pPr>
        <w:spacing w:after="3"/>
        <w:ind w:left="-5"/>
        <w:rPr>
          <w:color w:val="000000" w:themeColor="text1"/>
        </w:rPr>
      </w:pPr>
      <w:r w:rsidRPr="006936C8">
        <w:rPr>
          <w:b/>
          <w:color w:val="000000" w:themeColor="text1"/>
        </w:rPr>
        <w:t xml:space="preserve">Figure 5. </w:t>
      </w:r>
      <w:proofErr w:type="spellStart"/>
      <w:r w:rsidRPr="006936C8">
        <w:rPr>
          <w:b/>
          <w:color w:val="000000" w:themeColor="text1"/>
        </w:rPr>
        <w:t>Msc</w:t>
      </w:r>
      <w:proofErr w:type="spellEnd"/>
      <w:r w:rsidRPr="006936C8">
        <w:rPr>
          <w:b/>
          <w:color w:val="000000" w:themeColor="text1"/>
        </w:rPr>
        <w:t xml:space="preserve">-contacted </w:t>
      </w:r>
      <w:r w:rsidRPr="006936C8">
        <w:rPr>
          <w:b/>
          <w:color w:val="000000" w:themeColor="text1"/>
        </w:rPr>
        <w:t xml:space="preserve">organoids recapitulate </w:t>
      </w:r>
      <w:r w:rsidRPr="006936C8">
        <w:rPr>
          <w:b/>
          <w:i/>
          <w:color w:val="000000" w:themeColor="text1"/>
        </w:rPr>
        <w:t>in vitro</w:t>
      </w:r>
      <w:r w:rsidRPr="006936C8">
        <w:rPr>
          <w:b/>
          <w:color w:val="000000" w:themeColor="text1"/>
        </w:rPr>
        <w:t xml:space="preserve"> the duct/</w:t>
      </w:r>
      <w:proofErr w:type="spellStart"/>
      <w:r w:rsidRPr="006936C8">
        <w:rPr>
          <w:b/>
          <w:color w:val="000000" w:themeColor="text1"/>
        </w:rPr>
        <w:t>Msc</w:t>
      </w:r>
      <w:proofErr w:type="spellEnd"/>
      <w:r w:rsidRPr="006936C8">
        <w:rPr>
          <w:b/>
          <w:color w:val="000000" w:themeColor="text1"/>
        </w:rPr>
        <w:t xml:space="preserve"> architecture of the </w:t>
      </w:r>
      <w:r w:rsidRPr="006936C8">
        <w:rPr>
          <w:b/>
          <w:i/>
          <w:color w:val="000000" w:themeColor="text1"/>
        </w:rPr>
        <w:t>in vivo</w:t>
      </w:r>
      <w:r w:rsidRPr="006936C8">
        <w:rPr>
          <w:b/>
          <w:color w:val="000000" w:themeColor="text1"/>
        </w:rPr>
        <w:t xml:space="preserve"> portal tract and exhibit reduced proliferation (see also Figure S5 and Video S2-S4). </w:t>
      </w:r>
    </w:p>
    <w:p w14:paraId="198B6811" w14:textId="77777777" w:rsidR="0011559E" w:rsidRPr="006936C8" w:rsidRDefault="00B36996">
      <w:pPr>
        <w:ind w:left="-5"/>
        <w:rPr>
          <w:color w:val="000000" w:themeColor="text1"/>
        </w:rPr>
      </w:pPr>
      <w:r w:rsidRPr="006936C8">
        <w:rPr>
          <w:color w:val="000000" w:themeColor="text1"/>
        </w:rPr>
        <w:t>To generate chimeric organoids, nuclear GFP (</w:t>
      </w:r>
      <w:proofErr w:type="spellStart"/>
      <w:r w:rsidRPr="006936C8">
        <w:rPr>
          <w:color w:val="000000" w:themeColor="text1"/>
        </w:rPr>
        <w:t>nGFP</w:t>
      </w:r>
      <w:proofErr w:type="spellEnd"/>
      <w:r w:rsidRPr="006936C8">
        <w:rPr>
          <w:color w:val="000000" w:themeColor="text1"/>
        </w:rPr>
        <w:t>)-expressing organoids and nuclear</w:t>
      </w:r>
      <w:r w:rsidRPr="006936C8">
        <w:rPr>
          <w:color w:val="000000" w:themeColor="text1"/>
        </w:rPr>
        <w:t xml:space="preserve"> </w:t>
      </w:r>
      <w:proofErr w:type="spellStart"/>
      <w:r w:rsidRPr="006936C8">
        <w:rPr>
          <w:color w:val="000000" w:themeColor="text1"/>
        </w:rPr>
        <w:t>tdTomato</w:t>
      </w:r>
      <w:proofErr w:type="spellEnd"/>
      <w:r w:rsidRPr="006936C8">
        <w:rPr>
          <w:color w:val="000000" w:themeColor="text1"/>
        </w:rPr>
        <w:t xml:space="preserve"> (</w:t>
      </w:r>
      <w:proofErr w:type="spellStart"/>
      <w:r w:rsidRPr="006936C8">
        <w:rPr>
          <w:color w:val="000000" w:themeColor="text1"/>
        </w:rPr>
        <w:t>ntdTom</w:t>
      </w:r>
      <w:proofErr w:type="spellEnd"/>
      <w:r w:rsidRPr="006936C8">
        <w:rPr>
          <w:color w:val="000000" w:themeColor="text1"/>
        </w:rPr>
        <w:t>)-expressing SCA1</w:t>
      </w:r>
      <w:r w:rsidRPr="006936C8">
        <w:rPr>
          <w:color w:val="000000" w:themeColor="text1"/>
          <w:vertAlign w:val="superscript"/>
        </w:rPr>
        <w:t>+</w:t>
      </w:r>
      <w:r w:rsidRPr="006936C8">
        <w:rPr>
          <w:color w:val="000000" w:themeColor="text1"/>
        </w:rPr>
        <w:t xml:space="preserve"> mesenchymal cells were resuspended in 1.5% agarose and injected as single cells into a two-inlet microfluidic flow focusing device (FFD). The microgels were embedded in Matrigel and incubated with MM and evaluated for </w:t>
      </w:r>
      <w:proofErr w:type="spellStart"/>
      <w:r w:rsidRPr="006936C8">
        <w:rPr>
          <w:color w:val="000000" w:themeColor="text1"/>
        </w:rPr>
        <w:t>Ms</w:t>
      </w:r>
      <w:r w:rsidRPr="006936C8">
        <w:rPr>
          <w:color w:val="000000" w:themeColor="text1"/>
        </w:rPr>
        <w:t>c</w:t>
      </w:r>
      <w:proofErr w:type="spellEnd"/>
      <w:r w:rsidRPr="006936C8">
        <w:rPr>
          <w:color w:val="000000" w:themeColor="text1"/>
        </w:rPr>
        <w:t xml:space="preserve">-contacted </w:t>
      </w:r>
      <w:r w:rsidRPr="006936C8">
        <w:rPr>
          <w:color w:val="000000" w:themeColor="text1"/>
        </w:rPr>
        <w:t xml:space="preserve">organoid formation and cellular proliferation. See methods for details. </w:t>
      </w:r>
    </w:p>
    <w:p w14:paraId="14241E35" w14:textId="77777777" w:rsidR="0011559E" w:rsidRPr="006936C8" w:rsidRDefault="00B36996">
      <w:pPr>
        <w:numPr>
          <w:ilvl w:val="0"/>
          <w:numId w:val="8"/>
        </w:numPr>
        <w:rPr>
          <w:color w:val="000000" w:themeColor="text1"/>
        </w:rPr>
      </w:pPr>
      <w:r w:rsidRPr="006936C8">
        <w:rPr>
          <w:color w:val="000000" w:themeColor="text1"/>
        </w:rPr>
        <w:t>FFD containing two separate inlets for cell loading (input A and input B, in aqueous phase), one inlet for the continuous phase (oil) and one outlet. Representative bright</w:t>
      </w:r>
      <w:r w:rsidRPr="006936C8">
        <w:rPr>
          <w:color w:val="000000" w:themeColor="text1"/>
        </w:rPr>
        <w:t xml:space="preserve"> field images show the FFD and the </w:t>
      </w:r>
      <w:r w:rsidRPr="006936C8">
        <w:rPr>
          <w:i/>
          <w:color w:val="000000" w:themeColor="text1"/>
        </w:rPr>
        <w:t>de novo</w:t>
      </w:r>
      <w:r w:rsidRPr="006936C8">
        <w:rPr>
          <w:color w:val="000000" w:themeColor="text1"/>
        </w:rPr>
        <w:t xml:space="preserve"> encapsulated microgels. Note that, a wide range of organoid-to-mesenchyme cell ratios was detected.  </w:t>
      </w:r>
    </w:p>
    <w:p w14:paraId="48A79C6A" w14:textId="77777777" w:rsidR="0011559E" w:rsidRPr="006936C8" w:rsidRDefault="00B36996">
      <w:pPr>
        <w:numPr>
          <w:ilvl w:val="0"/>
          <w:numId w:val="8"/>
        </w:numPr>
        <w:rPr>
          <w:color w:val="000000" w:themeColor="text1"/>
        </w:rPr>
      </w:pPr>
      <w:r w:rsidRPr="006936C8">
        <w:rPr>
          <w:color w:val="000000" w:themeColor="text1"/>
        </w:rPr>
        <w:lastRenderedPageBreak/>
        <w:t xml:space="preserve">Pie chart summarizing the frequency of </w:t>
      </w:r>
      <w:proofErr w:type="spellStart"/>
      <w:r w:rsidRPr="006936C8">
        <w:rPr>
          <w:color w:val="000000" w:themeColor="text1"/>
        </w:rPr>
        <w:t>Msc</w:t>
      </w:r>
      <w:proofErr w:type="spellEnd"/>
      <w:r w:rsidRPr="006936C8">
        <w:rPr>
          <w:color w:val="000000" w:themeColor="text1"/>
        </w:rPr>
        <w:t xml:space="preserve">-contacted </w:t>
      </w:r>
      <w:r w:rsidRPr="006936C8">
        <w:rPr>
          <w:color w:val="000000" w:themeColor="text1"/>
        </w:rPr>
        <w:t>organoid (containing DC and 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cells) formation at </w:t>
      </w:r>
      <w:r w:rsidRPr="006936C8">
        <w:rPr>
          <w:color w:val="000000" w:themeColor="text1"/>
        </w:rPr>
        <w:t xml:space="preserve">d4 following microfluidic encapsulation. Results obtained from </w:t>
      </w:r>
      <w:r w:rsidRPr="006936C8">
        <w:rPr>
          <w:color w:val="000000" w:themeColor="text1"/>
        </w:rPr>
        <w:t xml:space="preserve">n=4 </w:t>
      </w:r>
      <w:r w:rsidRPr="006936C8">
        <w:rPr>
          <w:color w:val="000000" w:themeColor="text1"/>
        </w:rPr>
        <w:t>independent biological replicates.</w:t>
      </w:r>
      <w:r w:rsidRPr="006936C8">
        <w:rPr>
          <w:color w:val="000000" w:themeColor="text1"/>
        </w:rPr>
        <w:t xml:space="preserve">  </w:t>
      </w:r>
    </w:p>
    <w:p w14:paraId="61285B15" w14:textId="77777777" w:rsidR="0011559E" w:rsidRPr="006936C8" w:rsidRDefault="00B36996">
      <w:pPr>
        <w:numPr>
          <w:ilvl w:val="0"/>
          <w:numId w:val="8"/>
        </w:numPr>
        <w:rPr>
          <w:color w:val="000000" w:themeColor="text1"/>
        </w:rPr>
      </w:pPr>
      <w:r w:rsidRPr="006936C8">
        <w:rPr>
          <w:color w:val="000000" w:themeColor="text1"/>
        </w:rPr>
        <w:t xml:space="preserve">Representative single z-stack image of a </w:t>
      </w:r>
      <w:proofErr w:type="spellStart"/>
      <w:r w:rsidRPr="006936C8">
        <w:rPr>
          <w:color w:val="000000" w:themeColor="text1"/>
        </w:rPr>
        <w:t>Msc</w:t>
      </w:r>
      <w:proofErr w:type="spellEnd"/>
      <w:r w:rsidRPr="006936C8">
        <w:rPr>
          <w:color w:val="000000" w:themeColor="text1"/>
        </w:rPr>
        <w:t xml:space="preserve">-contacted </w:t>
      </w:r>
      <w:r w:rsidRPr="006936C8">
        <w:rPr>
          <w:color w:val="000000" w:themeColor="text1"/>
        </w:rPr>
        <w:t>organoid at d4 post-encapsulation exhibiting a single-layer ductal (</w:t>
      </w:r>
      <w:proofErr w:type="spellStart"/>
      <w:r w:rsidRPr="006936C8">
        <w:rPr>
          <w:color w:val="000000" w:themeColor="text1"/>
        </w:rPr>
        <w:t>nGFP</w:t>
      </w:r>
      <w:proofErr w:type="spellEnd"/>
      <w:r w:rsidRPr="006936C8">
        <w:rPr>
          <w:color w:val="000000" w:themeColor="text1"/>
          <w:vertAlign w:val="superscript"/>
        </w:rPr>
        <w:t>+</w:t>
      </w:r>
      <w:r w:rsidRPr="006936C8">
        <w:rPr>
          <w:color w:val="000000" w:themeColor="text1"/>
        </w:rPr>
        <w:t xml:space="preserve">) epithelium surrounded </w:t>
      </w:r>
      <w:r w:rsidRPr="006936C8">
        <w:rPr>
          <w:color w:val="000000" w:themeColor="text1"/>
        </w:rPr>
        <w:t>by mesenchymal (</w:t>
      </w:r>
      <w:proofErr w:type="spellStart"/>
      <w:r w:rsidRPr="006936C8">
        <w:rPr>
          <w:color w:val="000000" w:themeColor="text1"/>
        </w:rPr>
        <w:t>ntdTom</w:t>
      </w:r>
      <w:proofErr w:type="spellEnd"/>
      <w:r w:rsidRPr="006936C8">
        <w:rPr>
          <w:color w:val="000000" w:themeColor="text1"/>
          <w:vertAlign w:val="superscript"/>
        </w:rPr>
        <w:t>+</w:t>
      </w:r>
      <w:r w:rsidRPr="006936C8">
        <w:rPr>
          <w:color w:val="000000" w:themeColor="text1"/>
        </w:rPr>
        <w:t xml:space="preserve">) cells on the periphery. See Figure S4D for additional examples.  </w:t>
      </w:r>
    </w:p>
    <w:p w14:paraId="643B26E5" w14:textId="77777777" w:rsidR="0011559E" w:rsidRPr="006936C8" w:rsidRDefault="00B36996">
      <w:pPr>
        <w:numPr>
          <w:ilvl w:val="0"/>
          <w:numId w:val="8"/>
        </w:numPr>
        <w:rPr>
          <w:color w:val="000000" w:themeColor="text1"/>
        </w:rPr>
      </w:pPr>
      <w:r w:rsidRPr="006936C8">
        <w:rPr>
          <w:color w:val="000000" w:themeColor="text1"/>
        </w:rPr>
        <w:t xml:space="preserve">Representative single z-stack immunofluorescence images of </w:t>
      </w:r>
      <w:proofErr w:type="spellStart"/>
      <w:r w:rsidRPr="006936C8">
        <w:rPr>
          <w:color w:val="000000" w:themeColor="text1"/>
        </w:rPr>
        <w:t>Msc</w:t>
      </w:r>
      <w:proofErr w:type="spellEnd"/>
      <w:r w:rsidRPr="006936C8">
        <w:rPr>
          <w:color w:val="000000" w:themeColor="text1"/>
        </w:rPr>
        <w:t xml:space="preserve">-contacted </w:t>
      </w:r>
      <w:r w:rsidRPr="006936C8">
        <w:rPr>
          <w:color w:val="000000" w:themeColor="text1"/>
        </w:rPr>
        <w:t>organoids exhibiting cystic/single layer epithelium (left) and stratified epithelium (right)</w:t>
      </w:r>
      <w:r w:rsidRPr="006936C8">
        <w:rPr>
          <w:color w:val="000000" w:themeColor="text1"/>
        </w:rPr>
        <w:t>. Nuclei were counterstained with Hoechst (white). Graph represents the percentage of organoid morphologies observed according to the ratio of 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per DC. Data is presented as mean from n=3 independent biological replicates. Note that, higher ratios </w:t>
      </w:r>
      <w:r w:rsidRPr="006936C8">
        <w:rPr>
          <w:color w:val="000000" w:themeColor="text1"/>
        </w:rPr>
        <w:t>of 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to organoid cells (≤1:1 and ≤10:1) induce stratified morphology while lower ratios (≤0.1:1 and 0:1) result in single layered/cystic epithelial organoids.  </w:t>
      </w:r>
    </w:p>
    <w:p w14:paraId="4C4FF91B" w14:textId="77777777" w:rsidR="0011559E" w:rsidRPr="006936C8" w:rsidRDefault="00B36996">
      <w:pPr>
        <w:numPr>
          <w:ilvl w:val="0"/>
          <w:numId w:val="8"/>
        </w:numPr>
        <w:rPr>
          <w:color w:val="000000" w:themeColor="text1"/>
        </w:rPr>
      </w:pPr>
      <w:r w:rsidRPr="006936C8">
        <w:rPr>
          <w:color w:val="000000" w:themeColor="text1"/>
        </w:rPr>
        <w:t xml:space="preserve">Time-lapse imaging of </w:t>
      </w:r>
      <w:proofErr w:type="spellStart"/>
      <w:r w:rsidRPr="006936C8">
        <w:rPr>
          <w:color w:val="000000" w:themeColor="text1"/>
        </w:rPr>
        <w:t>Msc</w:t>
      </w:r>
      <w:proofErr w:type="spellEnd"/>
      <w:r w:rsidRPr="006936C8">
        <w:rPr>
          <w:color w:val="000000" w:themeColor="text1"/>
        </w:rPr>
        <w:t xml:space="preserve">-contacted vs non-contacted </w:t>
      </w:r>
      <w:r w:rsidRPr="006936C8">
        <w:rPr>
          <w:color w:val="000000" w:themeColor="text1"/>
        </w:rPr>
        <w:t>organoids grown within the same Ma</w:t>
      </w:r>
      <w:r w:rsidRPr="006936C8">
        <w:rPr>
          <w:color w:val="000000" w:themeColor="text1"/>
        </w:rPr>
        <w:t xml:space="preserve">trigel droplet and culture medium. Left, scheme of experimental design. </w:t>
      </w:r>
      <w:proofErr w:type="gramStart"/>
      <w:r w:rsidRPr="006936C8">
        <w:rPr>
          <w:color w:val="000000" w:themeColor="text1"/>
        </w:rPr>
        <w:t>Middle,</w:t>
      </w:r>
      <w:proofErr w:type="gramEnd"/>
      <w:r w:rsidRPr="006936C8">
        <w:rPr>
          <w:color w:val="000000" w:themeColor="text1"/>
        </w:rPr>
        <w:t xml:space="preserve"> stills of a time-lapse imaging experiment showing </w:t>
      </w:r>
      <w:r w:rsidRPr="006936C8">
        <w:rPr>
          <w:color w:val="000000" w:themeColor="text1"/>
        </w:rPr>
        <w:t xml:space="preserve">non-contacted </w:t>
      </w:r>
      <w:r w:rsidRPr="006936C8">
        <w:rPr>
          <w:color w:val="000000" w:themeColor="text1"/>
        </w:rPr>
        <w:t>(</w:t>
      </w:r>
      <w:proofErr w:type="spellStart"/>
      <w:r w:rsidRPr="006936C8">
        <w:rPr>
          <w:color w:val="000000" w:themeColor="text1"/>
        </w:rPr>
        <w:t>nGFP</w:t>
      </w:r>
      <w:proofErr w:type="spellEnd"/>
      <w:r w:rsidRPr="006936C8">
        <w:rPr>
          <w:color w:val="000000" w:themeColor="text1"/>
          <w:vertAlign w:val="superscript"/>
        </w:rPr>
        <w:t>+</w:t>
      </w:r>
      <w:r w:rsidRPr="006936C8">
        <w:rPr>
          <w:color w:val="000000" w:themeColor="text1"/>
        </w:rPr>
        <w:t xml:space="preserve">) and </w:t>
      </w:r>
      <w:proofErr w:type="spellStart"/>
      <w:r w:rsidRPr="006936C8">
        <w:rPr>
          <w:color w:val="000000" w:themeColor="text1"/>
        </w:rPr>
        <w:t>Msc</w:t>
      </w:r>
      <w:proofErr w:type="spellEnd"/>
      <w:r w:rsidRPr="006936C8">
        <w:rPr>
          <w:color w:val="000000" w:themeColor="text1"/>
        </w:rPr>
        <w:t xml:space="preserve">-contacted </w:t>
      </w:r>
      <w:r w:rsidRPr="006936C8">
        <w:rPr>
          <w:color w:val="000000" w:themeColor="text1"/>
        </w:rPr>
        <w:t>(</w:t>
      </w:r>
      <w:proofErr w:type="spellStart"/>
      <w:r w:rsidRPr="006936C8">
        <w:rPr>
          <w:color w:val="000000" w:themeColor="text1"/>
        </w:rPr>
        <w:t>nGFP</w:t>
      </w:r>
      <w:proofErr w:type="spellEnd"/>
      <w:r w:rsidRPr="006936C8">
        <w:rPr>
          <w:color w:val="000000" w:themeColor="text1"/>
          <w:vertAlign w:val="superscript"/>
        </w:rPr>
        <w:t>+</w:t>
      </w:r>
      <w:r w:rsidRPr="006936C8">
        <w:rPr>
          <w:color w:val="000000" w:themeColor="text1"/>
        </w:rPr>
        <w:t xml:space="preserve"> and </w:t>
      </w:r>
      <w:proofErr w:type="spellStart"/>
      <w:r w:rsidRPr="006936C8">
        <w:rPr>
          <w:color w:val="000000" w:themeColor="text1"/>
        </w:rPr>
        <w:t>ntdTom</w:t>
      </w:r>
      <w:proofErr w:type="spellEnd"/>
      <w:r w:rsidRPr="006936C8">
        <w:rPr>
          <w:color w:val="000000" w:themeColor="text1"/>
          <w:vertAlign w:val="superscript"/>
        </w:rPr>
        <w:t>+</w:t>
      </w:r>
      <w:r w:rsidRPr="006936C8">
        <w:rPr>
          <w:color w:val="000000" w:themeColor="text1"/>
        </w:rPr>
        <w:t xml:space="preserve">) organoids at d4 post co-encapsulation. Note that the </w:t>
      </w:r>
      <w:r w:rsidRPr="006936C8">
        <w:rPr>
          <w:color w:val="000000" w:themeColor="text1"/>
        </w:rPr>
        <w:t>non-contacted</w:t>
      </w:r>
      <w:r w:rsidRPr="006936C8">
        <w:rPr>
          <w:color w:val="000000" w:themeColor="text1"/>
        </w:rPr>
        <w:t xml:space="preserve"> </w:t>
      </w:r>
      <w:r w:rsidRPr="006936C8">
        <w:rPr>
          <w:color w:val="000000" w:themeColor="text1"/>
        </w:rPr>
        <w:t xml:space="preserve">organoid grows during the 24h of imaging (blue arrow), whereas the </w:t>
      </w:r>
      <w:proofErr w:type="spellStart"/>
      <w:r w:rsidRPr="006936C8">
        <w:rPr>
          <w:color w:val="000000" w:themeColor="text1"/>
        </w:rPr>
        <w:t>Msc</w:t>
      </w:r>
      <w:proofErr w:type="spellEnd"/>
      <w:r w:rsidRPr="006936C8">
        <w:rPr>
          <w:color w:val="000000" w:themeColor="text1"/>
        </w:rPr>
        <w:t xml:space="preserve">-contacted </w:t>
      </w:r>
      <w:r w:rsidRPr="006936C8">
        <w:rPr>
          <w:color w:val="000000" w:themeColor="text1"/>
        </w:rPr>
        <w:t xml:space="preserve">organoid collapses (orange arrow). Violin plot graphs indicate the data-point distribution, median and interquartile range (IQR) of the fold change on number of DC following </w:t>
      </w:r>
      <w:r w:rsidRPr="006936C8">
        <w:rPr>
          <w:color w:val="000000" w:themeColor="text1"/>
        </w:rPr>
        <w:t xml:space="preserve">24h of imaging in </w:t>
      </w:r>
      <w:r w:rsidRPr="006936C8">
        <w:rPr>
          <w:color w:val="000000" w:themeColor="text1"/>
        </w:rPr>
        <w:t xml:space="preserve">non-contacted </w:t>
      </w:r>
      <w:r w:rsidRPr="006936C8">
        <w:rPr>
          <w:i/>
          <w:color w:val="000000" w:themeColor="text1"/>
        </w:rPr>
        <w:t>vs</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-contacted </w:t>
      </w:r>
      <w:r w:rsidRPr="006936C8">
        <w:rPr>
          <w:color w:val="000000" w:themeColor="text1"/>
        </w:rPr>
        <w:t xml:space="preserve">structures obtained from n=3 experiments. Dot, independent organoid. </w:t>
      </w:r>
      <w:r w:rsidRPr="006936C8">
        <w:rPr>
          <w:i/>
          <w:color w:val="000000" w:themeColor="text1"/>
        </w:rPr>
        <w:t>p</w:t>
      </w:r>
      <w:r w:rsidRPr="006936C8">
        <w:rPr>
          <w:color w:val="000000" w:themeColor="text1"/>
        </w:rPr>
        <w:t xml:space="preserve">-value was obtained using Mann-Whitney test. ***, p=0.0003.  </w:t>
      </w:r>
    </w:p>
    <w:p w14:paraId="33145973" w14:textId="77777777" w:rsidR="0011559E" w:rsidRPr="006936C8" w:rsidRDefault="00B36996">
      <w:pPr>
        <w:ind w:left="-5"/>
        <w:rPr>
          <w:color w:val="000000" w:themeColor="text1"/>
        </w:rPr>
      </w:pPr>
      <w:r w:rsidRPr="006936C8">
        <w:rPr>
          <w:b/>
          <w:color w:val="000000" w:themeColor="text1"/>
        </w:rPr>
        <w:t>F-G)</w:t>
      </w:r>
      <w:r w:rsidRPr="006936C8">
        <w:rPr>
          <w:color w:val="000000" w:themeColor="text1"/>
        </w:rPr>
        <w:t xml:space="preserve"> Cell proliferation was assessed in d5 co-cultures following incubation</w:t>
      </w:r>
      <w:r w:rsidRPr="006936C8">
        <w:rPr>
          <w:color w:val="000000" w:themeColor="text1"/>
        </w:rPr>
        <w:t xml:space="preserve"> with 10 </w:t>
      </w:r>
      <w:proofErr w:type="spellStart"/>
      <w:r w:rsidRPr="006936C8">
        <w:rPr>
          <w:color w:val="000000" w:themeColor="text1"/>
        </w:rPr>
        <w:t>μM</w:t>
      </w:r>
      <w:proofErr w:type="spellEnd"/>
      <w:r w:rsidRPr="006936C8">
        <w:rPr>
          <w:color w:val="000000" w:themeColor="text1"/>
        </w:rPr>
        <w:t xml:space="preserve"> </w:t>
      </w:r>
      <w:proofErr w:type="spellStart"/>
      <w:r w:rsidRPr="006936C8">
        <w:rPr>
          <w:color w:val="000000" w:themeColor="text1"/>
        </w:rPr>
        <w:t>EdU</w:t>
      </w:r>
      <w:proofErr w:type="spellEnd"/>
      <w:r w:rsidRPr="006936C8">
        <w:rPr>
          <w:color w:val="000000" w:themeColor="text1"/>
        </w:rPr>
        <w:t xml:space="preserve"> for 16h. </w:t>
      </w:r>
    </w:p>
    <w:p w14:paraId="2EB8660C" w14:textId="77777777" w:rsidR="0011559E" w:rsidRPr="006936C8" w:rsidRDefault="00B36996">
      <w:pPr>
        <w:numPr>
          <w:ilvl w:val="0"/>
          <w:numId w:val="8"/>
        </w:numPr>
        <w:rPr>
          <w:color w:val="000000" w:themeColor="text1"/>
        </w:rPr>
      </w:pPr>
      <w:r w:rsidRPr="006936C8">
        <w:rPr>
          <w:color w:val="000000" w:themeColor="text1"/>
        </w:rPr>
        <w:t xml:space="preserve">Representative maximum projected z-stacks images of organoids </w:t>
      </w:r>
      <w:proofErr w:type="spellStart"/>
      <w:r w:rsidRPr="006936C8">
        <w:rPr>
          <w:color w:val="000000" w:themeColor="text1"/>
        </w:rPr>
        <w:t>immunostained</w:t>
      </w:r>
      <w:proofErr w:type="spellEnd"/>
      <w:r w:rsidRPr="006936C8">
        <w:rPr>
          <w:color w:val="000000" w:themeColor="text1"/>
        </w:rPr>
        <w:t xml:space="preserve"> for </w:t>
      </w:r>
      <w:proofErr w:type="spellStart"/>
      <w:r w:rsidRPr="006936C8">
        <w:rPr>
          <w:color w:val="000000" w:themeColor="text1"/>
        </w:rPr>
        <w:t>EdU</w:t>
      </w:r>
      <w:proofErr w:type="spellEnd"/>
      <w:r w:rsidRPr="006936C8">
        <w:rPr>
          <w:color w:val="000000" w:themeColor="text1"/>
        </w:rPr>
        <w:t xml:space="preserve"> (white). </w:t>
      </w:r>
      <w:r w:rsidRPr="006936C8">
        <w:rPr>
          <w:b/>
          <w:color w:val="000000" w:themeColor="text1"/>
        </w:rPr>
        <w:t>G)</w:t>
      </w:r>
      <w:r w:rsidRPr="006936C8">
        <w:rPr>
          <w:color w:val="000000" w:themeColor="text1"/>
        </w:rPr>
        <w:t xml:space="preserve"> Violin graphs represent the distribution, median and IQR of the percentage of </w:t>
      </w:r>
      <w:proofErr w:type="spellStart"/>
      <w:r w:rsidRPr="006936C8">
        <w:rPr>
          <w:color w:val="000000" w:themeColor="text1"/>
        </w:rPr>
        <w:t>EdU</w:t>
      </w:r>
      <w:proofErr w:type="spellEnd"/>
      <w:r w:rsidRPr="006936C8">
        <w:rPr>
          <w:color w:val="000000" w:themeColor="text1"/>
          <w:vertAlign w:val="superscript"/>
        </w:rPr>
        <w:t>+</w:t>
      </w:r>
      <w:r w:rsidRPr="006936C8">
        <w:rPr>
          <w:color w:val="000000" w:themeColor="text1"/>
        </w:rPr>
        <w:t xml:space="preserve"> ductal cells in </w:t>
      </w:r>
      <w:r w:rsidRPr="006936C8">
        <w:rPr>
          <w:color w:val="000000" w:themeColor="text1"/>
        </w:rPr>
        <w:t xml:space="preserve">non-contacted </w:t>
      </w:r>
      <w:r w:rsidRPr="006936C8">
        <w:rPr>
          <w:i/>
          <w:color w:val="000000" w:themeColor="text1"/>
        </w:rPr>
        <w:t>vs</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w:t>
      </w:r>
      <w:r w:rsidRPr="006936C8">
        <w:rPr>
          <w:color w:val="000000" w:themeColor="text1"/>
        </w:rPr>
        <w:t xml:space="preserve">contacted </w:t>
      </w:r>
      <w:r w:rsidRPr="006936C8">
        <w:rPr>
          <w:color w:val="000000" w:themeColor="text1"/>
        </w:rPr>
        <w:t xml:space="preserve">organoids (left) and in single layer/cystic </w:t>
      </w:r>
      <w:r w:rsidRPr="006936C8">
        <w:rPr>
          <w:i/>
          <w:color w:val="000000" w:themeColor="text1"/>
        </w:rPr>
        <w:t>vs</w:t>
      </w:r>
      <w:r w:rsidRPr="006936C8">
        <w:rPr>
          <w:color w:val="000000" w:themeColor="text1"/>
        </w:rPr>
        <w:t xml:space="preserve"> stratified organoids (right) from n=3 independent biological replicates. </w:t>
      </w:r>
      <w:r w:rsidRPr="006936C8">
        <w:rPr>
          <w:i/>
          <w:color w:val="000000" w:themeColor="text1"/>
        </w:rPr>
        <w:t>p</w:t>
      </w:r>
      <w:r w:rsidRPr="006936C8">
        <w:rPr>
          <w:color w:val="000000" w:themeColor="text1"/>
        </w:rPr>
        <w:t>-values were obtained by Mann-Whitney test. ****, p&lt;0.0001; *, p=0.0178.</w:t>
      </w:r>
      <w:r w:rsidRPr="006936C8">
        <w:rPr>
          <w:b/>
          <w:color w:val="000000" w:themeColor="text1"/>
        </w:rPr>
        <w:t xml:space="preserve"> </w:t>
      </w:r>
    </w:p>
    <w:p w14:paraId="732FA8F5"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0671AD9A" w14:textId="77777777" w:rsidR="0011559E" w:rsidRPr="006936C8" w:rsidRDefault="00B36996">
      <w:pPr>
        <w:spacing w:after="3" w:line="311" w:lineRule="auto"/>
        <w:ind w:left="-5"/>
        <w:rPr>
          <w:color w:val="000000" w:themeColor="text1"/>
        </w:rPr>
      </w:pPr>
      <w:r w:rsidRPr="006936C8">
        <w:rPr>
          <w:b/>
          <w:color w:val="000000" w:themeColor="text1"/>
        </w:rPr>
        <w:t>Figure 6</w:t>
      </w:r>
      <w:r w:rsidRPr="006936C8">
        <w:rPr>
          <w:color w:val="000000" w:themeColor="text1"/>
        </w:rPr>
        <w:t xml:space="preserve">. </w:t>
      </w:r>
      <w:r w:rsidRPr="006936C8">
        <w:rPr>
          <w:b/>
          <w:color w:val="000000" w:themeColor="text1"/>
        </w:rPr>
        <w:t>The dosage of physical contact between PDGFRα</w:t>
      </w:r>
      <w:r w:rsidRPr="006936C8">
        <w:rPr>
          <w:b/>
          <w:color w:val="000000" w:themeColor="text1"/>
          <w:vertAlign w:val="superscript"/>
        </w:rPr>
        <w:t>+</w:t>
      </w:r>
      <w:r w:rsidRPr="006936C8">
        <w:rPr>
          <w:b/>
          <w:color w:val="000000" w:themeColor="text1"/>
        </w:rPr>
        <w:t>SCA1</w:t>
      </w:r>
      <w:r w:rsidRPr="006936C8">
        <w:rPr>
          <w:b/>
          <w:color w:val="000000" w:themeColor="text1"/>
          <w:vertAlign w:val="superscript"/>
        </w:rPr>
        <w:t xml:space="preserve">+ </w:t>
      </w:r>
      <w:proofErr w:type="spellStart"/>
      <w:r w:rsidRPr="006936C8">
        <w:rPr>
          <w:b/>
          <w:color w:val="000000" w:themeColor="text1"/>
        </w:rPr>
        <w:t>Msc</w:t>
      </w:r>
      <w:proofErr w:type="spellEnd"/>
      <w:r w:rsidRPr="006936C8">
        <w:rPr>
          <w:b/>
          <w:color w:val="000000" w:themeColor="text1"/>
        </w:rPr>
        <w:t xml:space="preserve"> and ductal cells determines the net outcome of ductal cell proliferation (see also Figure S6).  </w:t>
      </w:r>
    </w:p>
    <w:p w14:paraId="521DA451" w14:textId="77777777" w:rsidR="0011559E" w:rsidRPr="006936C8" w:rsidRDefault="00B36996">
      <w:pPr>
        <w:ind w:left="-5"/>
        <w:rPr>
          <w:color w:val="000000" w:themeColor="text1"/>
        </w:rPr>
      </w:pPr>
      <w:r w:rsidRPr="006936C8">
        <w:rPr>
          <w:b/>
          <w:color w:val="000000" w:themeColor="text1"/>
        </w:rPr>
        <w:t>A-G)</w:t>
      </w:r>
      <w:r w:rsidRPr="006936C8">
        <w:rPr>
          <w:color w:val="000000" w:themeColor="text1"/>
        </w:rPr>
        <w:t xml:space="preserve"> Co-culture between mesenchymal and ductal cells in a Matrigel layer. DC derived from nuclear </w:t>
      </w:r>
      <w:proofErr w:type="spellStart"/>
      <w:r w:rsidRPr="006936C8">
        <w:rPr>
          <w:color w:val="000000" w:themeColor="text1"/>
        </w:rPr>
        <w:t>tdTom</w:t>
      </w:r>
      <w:r w:rsidRPr="006936C8">
        <w:rPr>
          <w:color w:val="000000" w:themeColor="text1"/>
        </w:rPr>
        <w:t>ato</w:t>
      </w:r>
      <w:proofErr w:type="spellEnd"/>
      <w:r w:rsidRPr="006936C8">
        <w:rPr>
          <w:color w:val="000000" w:themeColor="text1"/>
        </w:rPr>
        <w:t xml:space="preserve"> livers (red) were mixed with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 xml:space="preserve">derived from </w:t>
      </w:r>
      <w:r w:rsidRPr="006936C8">
        <w:rPr>
          <w:i/>
          <w:color w:val="000000" w:themeColor="text1"/>
        </w:rPr>
        <w:t>Pdgfra-H2B-GFP</w:t>
      </w:r>
      <w:r w:rsidRPr="006936C8">
        <w:rPr>
          <w:color w:val="000000" w:themeColor="text1"/>
        </w:rPr>
        <w:t xml:space="preserve"> livers (green) and seeded on top of a 2D Matrigel layer as described in methods. Within 2 days, the two cell populations generated 3D chimeric organoids according to the </w:t>
      </w:r>
      <w:proofErr w:type="gramStart"/>
      <w:r w:rsidRPr="006936C8">
        <w:rPr>
          <w:color w:val="000000" w:themeColor="text1"/>
        </w:rPr>
        <w:t>DC</w:t>
      </w:r>
      <w:r w:rsidRPr="006936C8">
        <w:rPr>
          <w:b/>
          <w:color w:val="000000" w:themeColor="text1"/>
        </w:rPr>
        <w:t xml:space="preserve"> </w:t>
      </w:r>
      <w:r w:rsidRPr="006936C8">
        <w:rPr>
          <w:color w:val="000000" w:themeColor="text1"/>
        </w:rPr>
        <w:t>:</w:t>
      </w:r>
      <w:proofErr w:type="gramEnd"/>
      <w:r w:rsidRPr="006936C8">
        <w:rPr>
          <w:b/>
          <w:color w:val="000000" w:themeColor="text1"/>
        </w:rPr>
        <w:t xml:space="preserve">  </w:t>
      </w:r>
      <w:r w:rsidRPr="006936C8">
        <w:rPr>
          <w:color w:val="000000" w:themeColor="text1"/>
        </w:rPr>
        <w:t>PDGFRα</w:t>
      </w:r>
      <w:r w:rsidRPr="006936C8">
        <w:rPr>
          <w:color w:val="000000" w:themeColor="text1"/>
          <w:vertAlign w:val="superscript"/>
        </w:rPr>
        <w:t>+</w:t>
      </w:r>
      <w:r w:rsidRPr="006936C8">
        <w:rPr>
          <w:color w:val="000000" w:themeColor="text1"/>
        </w:rPr>
        <w:t xml:space="preserve"> SCA1</w:t>
      </w:r>
      <w:r w:rsidRPr="006936C8">
        <w:rPr>
          <w:color w:val="000000" w:themeColor="text1"/>
          <w:vertAlign w:val="superscript"/>
        </w:rPr>
        <w:t xml:space="preserve">+ </w:t>
      </w:r>
      <w:r w:rsidRPr="006936C8">
        <w:rPr>
          <w:color w:val="000000" w:themeColor="text1"/>
        </w:rPr>
        <w:t xml:space="preserve"> ratios seeded, 6-8 days later organoid formation and ductal cell proliferation was evaluated.  </w:t>
      </w:r>
    </w:p>
    <w:p w14:paraId="56359A2E" w14:textId="77777777" w:rsidR="0011559E" w:rsidRPr="006936C8" w:rsidRDefault="00B36996">
      <w:pPr>
        <w:ind w:left="-5"/>
        <w:rPr>
          <w:color w:val="000000" w:themeColor="text1"/>
        </w:rPr>
      </w:pPr>
      <w:r w:rsidRPr="006936C8">
        <w:rPr>
          <w:b/>
          <w:color w:val="000000" w:themeColor="text1"/>
        </w:rPr>
        <w:t>A)</w:t>
      </w:r>
      <w:r w:rsidRPr="006936C8">
        <w:rPr>
          <w:color w:val="000000" w:themeColor="text1"/>
        </w:rPr>
        <w:t xml:space="preserve"> Representative image of a co-culture between ductal cells (red) and PDGFRα-GFP</w:t>
      </w:r>
      <w:r w:rsidRPr="006936C8">
        <w:rPr>
          <w:color w:val="000000" w:themeColor="text1"/>
          <w:vertAlign w:val="superscript"/>
        </w:rPr>
        <w:t>+</w:t>
      </w:r>
      <w:r w:rsidRPr="006936C8">
        <w:rPr>
          <w:color w:val="000000" w:themeColor="text1"/>
        </w:rPr>
        <w:t xml:space="preserve"> 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cells (green) at a 1:1 ratio.  </w:t>
      </w:r>
    </w:p>
    <w:p w14:paraId="6168BFFC" w14:textId="77777777" w:rsidR="0011559E" w:rsidRPr="006936C8" w:rsidRDefault="00B36996">
      <w:pPr>
        <w:ind w:left="-5"/>
        <w:rPr>
          <w:color w:val="000000" w:themeColor="text1"/>
        </w:rPr>
      </w:pPr>
      <w:r w:rsidRPr="006936C8">
        <w:rPr>
          <w:b/>
          <w:color w:val="000000" w:themeColor="text1"/>
        </w:rPr>
        <w:t>B-C)</w:t>
      </w:r>
      <w:r w:rsidRPr="006936C8">
        <w:rPr>
          <w:color w:val="000000" w:themeColor="text1"/>
        </w:rPr>
        <w:t xml:space="preserve"> Freshly sorted </w:t>
      </w:r>
      <w:proofErr w:type="spellStart"/>
      <w:r w:rsidRPr="006936C8">
        <w:rPr>
          <w:color w:val="000000" w:themeColor="text1"/>
        </w:rPr>
        <w:t>EpCAM</w:t>
      </w:r>
      <w:proofErr w:type="spellEnd"/>
      <w:r w:rsidRPr="006936C8">
        <w:rPr>
          <w:color w:val="000000" w:themeColor="text1"/>
          <w:vertAlign w:val="superscript"/>
        </w:rPr>
        <w:t>+</w:t>
      </w:r>
      <w:r w:rsidRPr="006936C8">
        <w:rPr>
          <w:color w:val="000000" w:themeColor="text1"/>
        </w:rPr>
        <w:t xml:space="preserve"> DC (red) were co-cultured with increasing ratios of PDGFRα</w:t>
      </w:r>
      <w:r w:rsidRPr="006936C8">
        <w:rPr>
          <w:color w:val="000000" w:themeColor="text1"/>
          <w:vertAlign w:val="superscript"/>
        </w:rPr>
        <w:t>+</w:t>
      </w:r>
      <w:r w:rsidRPr="006936C8">
        <w:rPr>
          <w:color w:val="000000" w:themeColor="text1"/>
        </w:rPr>
        <w:t xml:space="preserve"> 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(green) in either growth-factor devoid, MM, or growth factor enriched, EM, for 8 days. </w:t>
      </w:r>
      <w:r w:rsidRPr="006936C8">
        <w:rPr>
          <w:b/>
          <w:color w:val="000000" w:themeColor="text1"/>
        </w:rPr>
        <w:t>B)</w:t>
      </w:r>
      <w:r w:rsidRPr="006936C8">
        <w:rPr>
          <w:color w:val="000000" w:themeColor="text1"/>
        </w:rPr>
        <w:t xml:space="preserve"> Representative images of organoids are shown.  </w:t>
      </w:r>
    </w:p>
    <w:p w14:paraId="0A9A0842" w14:textId="77777777" w:rsidR="0011559E" w:rsidRPr="006936C8" w:rsidRDefault="00B36996">
      <w:pPr>
        <w:spacing w:line="252" w:lineRule="auto"/>
        <w:ind w:left="-5"/>
        <w:rPr>
          <w:color w:val="000000" w:themeColor="text1"/>
        </w:rPr>
      </w:pPr>
      <w:r w:rsidRPr="006936C8">
        <w:rPr>
          <w:b/>
          <w:color w:val="000000" w:themeColor="text1"/>
        </w:rPr>
        <w:t>C)</w:t>
      </w:r>
      <w:r w:rsidRPr="006936C8">
        <w:rPr>
          <w:color w:val="000000" w:themeColor="text1"/>
        </w:rPr>
        <w:t xml:space="preserve"> Quantification of cystic/single layer organo</w:t>
      </w:r>
      <w:r w:rsidRPr="006936C8">
        <w:rPr>
          <w:color w:val="000000" w:themeColor="text1"/>
        </w:rPr>
        <w:t xml:space="preserve">id formation efficiency at the indicated ratios in MM (orange) or EM (blue), normalized to the DC alone culture in MM (ratio 0:1). Graphs denote mean ± SD of n=3 (EM) and n=4 (MM) independent experiments. D) Total numbers of organoids from C. </w:t>
      </w:r>
    </w:p>
    <w:p w14:paraId="523B7A0F" w14:textId="77777777" w:rsidR="0011559E" w:rsidRPr="006936C8" w:rsidRDefault="00B36996">
      <w:pPr>
        <w:spacing w:line="252" w:lineRule="auto"/>
        <w:ind w:left="-5"/>
        <w:rPr>
          <w:color w:val="000000" w:themeColor="text1"/>
        </w:rPr>
      </w:pPr>
      <w:r w:rsidRPr="006936C8">
        <w:rPr>
          <w:b/>
          <w:color w:val="000000" w:themeColor="text1"/>
        </w:rPr>
        <w:t>E-F)</w:t>
      </w:r>
      <w:r w:rsidRPr="006936C8">
        <w:rPr>
          <w:color w:val="000000" w:themeColor="text1"/>
        </w:rPr>
        <w:t xml:space="preserve"> DC co-c</w:t>
      </w:r>
      <w:r w:rsidRPr="006936C8">
        <w:rPr>
          <w:color w:val="000000" w:themeColor="text1"/>
        </w:rPr>
        <w:t>ultured with increasing numbers of PDGFRα</w:t>
      </w:r>
      <w:r w:rsidRPr="006936C8">
        <w:rPr>
          <w:color w:val="000000" w:themeColor="text1"/>
          <w:vertAlign w:val="superscript"/>
        </w:rPr>
        <w:t xml:space="preserve">+ </w:t>
      </w:r>
      <w:r w:rsidRPr="006936C8">
        <w:rPr>
          <w:color w:val="000000" w:themeColor="text1"/>
        </w:rPr>
        <w:t>SCA1</w:t>
      </w:r>
      <w:r w:rsidRPr="006936C8">
        <w:rPr>
          <w:color w:val="000000" w:themeColor="text1"/>
          <w:vertAlign w:val="superscript"/>
        </w:rPr>
        <w:t>+</w:t>
      </w:r>
      <w:r w:rsidRPr="006936C8">
        <w:rPr>
          <w:color w:val="000000" w:themeColor="text1"/>
        </w:rPr>
        <w:t xml:space="preserve">Msc cells were incubated with 10μM </w:t>
      </w:r>
      <w:proofErr w:type="spellStart"/>
      <w:r w:rsidRPr="006936C8">
        <w:rPr>
          <w:color w:val="000000" w:themeColor="text1"/>
        </w:rPr>
        <w:t>EdU</w:t>
      </w:r>
      <w:proofErr w:type="spellEnd"/>
      <w:r w:rsidRPr="006936C8">
        <w:rPr>
          <w:color w:val="000000" w:themeColor="text1"/>
        </w:rPr>
        <w:t xml:space="preserve"> at d6 and the number of proliferating cells was quantified 16h later. </w:t>
      </w:r>
      <w:r w:rsidRPr="006936C8">
        <w:rPr>
          <w:b/>
          <w:color w:val="000000" w:themeColor="text1"/>
        </w:rPr>
        <w:t>E)</w:t>
      </w:r>
      <w:r w:rsidRPr="006936C8">
        <w:rPr>
          <w:color w:val="000000" w:themeColor="text1"/>
        </w:rPr>
        <w:t xml:space="preserve"> Representative images of </w:t>
      </w:r>
      <w:proofErr w:type="spellStart"/>
      <w:r w:rsidRPr="006936C8">
        <w:rPr>
          <w:color w:val="000000" w:themeColor="text1"/>
        </w:rPr>
        <w:t>EdU</w:t>
      </w:r>
      <w:proofErr w:type="spellEnd"/>
      <w:r w:rsidRPr="006936C8">
        <w:rPr>
          <w:color w:val="000000" w:themeColor="text1"/>
        </w:rPr>
        <w:t xml:space="preserve"> immunostainings (white) at the indicated ratios are shown. Nuclei w</w:t>
      </w:r>
      <w:r w:rsidRPr="006936C8">
        <w:rPr>
          <w:color w:val="000000" w:themeColor="text1"/>
        </w:rPr>
        <w:t xml:space="preserve">ere counterstained with Hoechst (blue). </w:t>
      </w:r>
      <w:r w:rsidRPr="006936C8">
        <w:rPr>
          <w:b/>
          <w:color w:val="000000" w:themeColor="text1"/>
        </w:rPr>
        <w:t>F)</w:t>
      </w:r>
      <w:r w:rsidRPr="006936C8">
        <w:rPr>
          <w:color w:val="000000" w:themeColor="text1"/>
        </w:rPr>
        <w:t xml:space="preserve"> Graph representing the total number of </w:t>
      </w:r>
      <w:proofErr w:type="spellStart"/>
      <w:r w:rsidRPr="006936C8">
        <w:rPr>
          <w:color w:val="000000" w:themeColor="text1"/>
        </w:rPr>
        <w:t>EdU</w:t>
      </w:r>
      <w:proofErr w:type="spellEnd"/>
      <w:r w:rsidRPr="006936C8">
        <w:rPr>
          <w:color w:val="000000" w:themeColor="text1"/>
          <w:vertAlign w:val="superscript"/>
        </w:rPr>
        <w:t xml:space="preserve">+ </w:t>
      </w:r>
      <w:r w:rsidRPr="006936C8">
        <w:rPr>
          <w:color w:val="000000" w:themeColor="text1"/>
        </w:rPr>
        <w:t xml:space="preserve">ductal cells in the co-cultures at the indicated ratios. Mean ± SD of n=2 </w:t>
      </w:r>
      <w:r w:rsidRPr="006936C8">
        <w:rPr>
          <w:color w:val="000000" w:themeColor="text1"/>
        </w:rPr>
        <w:t xml:space="preserve">independent experiment with &gt;22 organoid samples per condition.  </w:t>
      </w:r>
      <w:r w:rsidRPr="006936C8">
        <w:rPr>
          <w:b/>
          <w:color w:val="000000" w:themeColor="text1"/>
        </w:rPr>
        <w:t>G-H)</w:t>
      </w:r>
      <w:r w:rsidRPr="006936C8">
        <w:rPr>
          <w:color w:val="000000" w:themeColor="text1"/>
        </w:rPr>
        <w:t xml:space="preserve"> DC co-cultured with PDGFRα</w:t>
      </w:r>
      <w:r w:rsidRPr="006936C8">
        <w:rPr>
          <w:color w:val="000000" w:themeColor="text1"/>
          <w:vertAlign w:val="superscript"/>
        </w:rPr>
        <w:t xml:space="preserve">+ </w:t>
      </w:r>
      <w:r w:rsidRPr="006936C8">
        <w:rPr>
          <w:color w:val="000000" w:themeColor="text1"/>
        </w:rPr>
        <w:t>SCA1</w:t>
      </w:r>
      <w:r w:rsidRPr="006936C8">
        <w:rPr>
          <w:color w:val="000000" w:themeColor="text1"/>
          <w:vertAlign w:val="superscript"/>
        </w:rPr>
        <w:t>+</w:t>
      </w:r>
      <w:r w:rsidRPr="006936C8">
        <w:rPr>
          <w:color w:val="000000" w:themeColor="text1"/>
        </w:rPr>
        <w:t xml:space="preserve">Msc cells for 7 days were stained for Cleaved Caspase 3. </w:t>
      </w:r>
      <w:r w:rsidRPr="006936C8">
        <w:rPr>
          <w:b/>
          <w:color w:val="000000" w:themeColor="text1"/>
        </w:rPr>
        <w:t>G)</w:t>
      </w:r>
      <w:r w:rsidRPr="006936C8">
        <w:rPr>
          <w:color w:val="000000" w:themeColor="text1"/>
        </w:rPr>
        <w:t xml:space="preserve"> Representative maximum intensity projection of </w:t>
      </w:r>
      <w:proofErr w:type="spellStart"/>
      <w:r w:rsidRPr="006936C8">
        <w:rPr>
          <w:color w:val="000000" w:themeColor="text1"/>
        </w:rPr>
        <w:t>Msc</w:t>
      </w:r>
      <w:proofErr w:type="spellEnd"/>
      <w:r w:rsidRPr="006936C8">
        <w:rPr>
          <w:color w:val="000000" w:themeColor="text1"/>
        </w:rPr>
        <w:t>-contacted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nuclear green) an</w:t>
      </w:r>
      <w:r w:rsidRPr="006936C8">
        <w:rPr>
          <w:color w:val="000000" w:themeColor="text1"/>
        </w:rPr>
        <w:t xml:space="preserve">d non-contacted organoids (nuclear magenta), stained for Cleaved Caspase 3 (white) and nuclei </w:t>
      </w:r>
      <w:r w:rsidRPr="006936C8">
        <w:rPr>
          <w:color w:val="000000" w:themeColor="text1"/>
        </w:rPr>
        <w:lastRenderedPageBreak/>
        <w:t xml:space="preserve">counterstained with DAPI (blue); the ratio of </w:t>
      </w:r>
      <w:proofErr w:type="spellStart"/>
      <w:r w:rsidRPr="006936C8">
        <w:rPr>
          <w:color w:val="000000" w:themeColor="text1"/>
        </w:rPr>
        <w:t>Msc</w:t>
      </w:r>
      <w:proofErr w:type="spellEnd"/>
      <w:r w:rsidRPr="006936C8">
        <w:rPr>
          <w:color w:val="000000" w:themeColor="text1"/>
        </w:rPr>
        <w:t xml:space="preserve"> to DC is specified for each shown structure; </w:t>
      </w:r>
      <w:r w:rsidRPr="006936C8">
        <w:rPr>
          <w:b/>
          <w:color w:val="000000" w:themeColor="text1"/>
        </w:rPr>
        <w:t>H)</w:t>
      </w:r>
      <w:r w:rsidRPr="006936C8">
        <w:rPr>
          <w:color w:val="000000" w:themeColor="text1"/>
        </w:rPr>
        <w:t xml:space="preserve"> Percentage of organoid ductal cells stained with Cleaved Caspase</w:t>
      </w:r>
      <w:r w:rsidRPr="006936C8">
        <w:rPr>
          <w:color w:val="000000" w:themeColor="text1"/>
        </w:rPr>
        <w:t xml:space="preserve"> 3 in non-contacted or </w:t>
      </w:r>
      <w:proofErr w:type="spellStart"/>
      <w:r w:rsidRPr="006936C8">
        <w:rPr>
          <w:color w:val="000000" w:themeColor="text1"/>
        </w:rPr>
        <w:t>Msc</w:t>
      </w:r>
      <w:proofErr w:type="spellEnd"/>
      <w:r w:rsidRPr="006936C8">
        <w:rPr>
          <w:color w:val="000000" w:themeColor="text1"/>
        </w:rPr>
        <w:t xml:space="preserve">-contacted structures; graphs show mean ± SD of n=3 independent experiments with bins specified by the ratio of </w:t>
      </w:r>
      <w:proofErr w:type="spellStart"/>
      <w:r w:rsidRPr="006936C8">
        <w:rPr>
          <w:color w:val="000000" w:themeColor="text1"/>
        </w:rPr>
        <w:t>Msc</w:t>
      </w:r>
      <w:proofErr w:type="spellEnd"/>
      <w:r w:rsidRPr="006936C8">
        <w:rPr>
          <w:color w:val="000000" w:themeColor="text1"/>
        </w:rPr>
        <w:t xml:space="preserve"> to DC cells in each organoid structure. </w:t>
      </w:r>
    </w:p>
    <w:p w14:paraId="4EC66020"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2B627AD3" w14:textId="77777777" w:rsidR="0011559E" w:rsidRPr="006936C8" w:rsidRDefault="00B36996">
      <w:pPr>
        <w:spacing w:after="57"/>
        <w:ind w:left="-5"/>
        <w:rPr>
          <w:color w:val="000000" w:themeColor="text1"/>
        </w:rPr>
      </w:pPr>
      <w:r w:rsidRPr="006936C8">
        <w:rPr>
          <w:b/>
          <w:color w:val="000000" w:themeColor="text1"/>
        </w:rPr>
        <w:t>Figure 7. Cell-cell contact from PDGFRα</w:t>
      </w:r>
      <w:r w:rsidRPr="006936C8">
        <w:rPr>
          <w:b/>
          <w:color w:val="000000" w:themeColor="text1"/>
          <w:vertAlign w:val="superscript"/>
        </w:rPr>
        <w:t>+</w:t>
      </w:r>
      <w:r w:rsidRPr="006936C8">
        <w:rPr>
          <w:b/>
          <w:color w:val="000000" w:themeColor="text1"/>
        </w:rPr>
        <w:t>SCA1</w:t>
      </w:r>
      <w:r w:rsidRPr="006936C8">
        <w:rPr>
          <w:b/>
          <w:color w:val="000000" w:themeColor="text1"/>
          <w:vertAlign w:val="superscript"/>
        </w:rPr>
        <w:t xml:space="preserve">+ </w:t>
      </w:r>
      <w:proofErr w:type="spellStart"/>
      <w:r w:rsidRPr="006936C8">
        <w:rPr>
          <w:b/>
          <w:color w:val="000000" w:themeColor="text1"/>
        </w:rPr>
        <w:t>Msc</w:t>
      </w:r>
      <w:proofErr w:type="spellEnd"/>
      <w:r w:rsidRPr="006936C8">
        <w:rPr>
          <w:b/>
          <w:color w:val="000000" w:themeColor="text1"/>
        </w:rPr>
        <w:t xml:space="preserve"> inhibits DC prolifera</w:t>
      </w:r>
      <w:r w:rsidRPr="006936C8">
        <w:rPr>
          <w:b/>
          <w:color w:val="000000" w:themeColor="text1"/>
        </w:rPr>
        <w:t xml:space="preserve">tion via Notch </w:t>
      </w:r>
      <w:proofErr w:type="spellStart"/>
      <w:r w:rsidRPr="006936C8">
        <w:rPr>
          <w:b/>
          <w:color w:val="000000" w:themeColor="text1"/>
        </w:rPr>
        <w:t>signaling</w:t>
      </w:r>
      <w:proofErr w:type="spellEnd"/>
      <w:r w:rsidRPr="006936C8">
        <w:rPr>
          <w:b/>
          <w:color w:val="000000" w:themeColor="text1"/>
        </w:rPr>
        <w:t xml:space="preserve"> (see also Figure S7).</w:t>
      </w:r>
      <w:r w:rsidRPr="006936C8">
        <w:rPr>
          <w:color w:val="000000" w:themeColor="text1"/>
        </w:rPr>
        <w:t xml:space="preserve">  </w:t>
      </w:r>
    </w:p>
    <w:p w14:paraId="7C0ECA43" w14:textId="77777777" w:rsidR="0011559E" w:rsidRPr="006936C8" w:rsidRDefault="00B36996">
      <w:pPr>
        <w:ind w:left="-5"/>
        <w:rPr>
          <w:color w:val="000000" w:themeColor="text1"/>
        </w:rPr>
      </w:pPr>
      <w:r w:rsidRPr="006936C8">
        <w:rPr>
          <w:b/>
          <w:color w:val="000000" w:themeColor="text1"/>
        </w:rPr>
        <w:t>A)</w:t>
      </w:r>
      <w:r w:rsidRPr="006936C8">
        <w:rPr>
          <w:color w:val="000000" w:themeColor="text1"/>
        </w:rPr>
        <w:t xml:space="preserve"> RT-qPCR gene expression analysis on selected genes of the Notch pathway in freshly sorted </w:t>
      </w:r>
      <w:proofErr w:type="spellStart"/>
      <w:r w:rsidRPr="006936C8">
        <w:rPr>
          <w:color w:val="000000" w:themeColor="text1"/>
        </w:rPr>
        <w:t>EpCAM</w:t>
      </w:r>
      <w:proofErr w:type="spellEnd"/>
      <w:r w:rsidRPr="006936C8">
        <w:rPr>
          <w:color w:val="000000" w:themeColor="text1"/>
          <w:vertAlign w:val="superscript"/>
        </w:rPr>
        <w:t>+</w:t>
      </w:r>
      <w:r w:rsidRPr="006936C8">
        <w:rPr>
          <w:color w:val="000000" w:themeColor="text1"/>
        </w:rPr>
        <w:t xml:space="preserve"> DC (grey bars) and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cells (orange bars). Graphs represent mean ± SD of n=3 independent expe</w:t>
      </w:r>
      <w:r w:rsidRPr="006936C8">
        <w:rPr>
          <w:color w:val="000000" w:themeColor="text1"/>
        </w:rPr>
        <w:t xml:space="preserve">riments.  </w:t>
      </w:r>
    </w:p>
    <w:p w14:paraId="5E7275D5" w14:textId="77777777" w:rsidR="0011559E" w:rsidRPr="006936C8" w:rsidRDefault="00B36996">
      <w:pPr>
        <w:ind w:left="-5"/>
        <w:rPr>
          <w:color w:val="000000" w:themeColor="text1"/>
        </w:rPr>
      </w:pPr>
      <w:r w:rsidRPr="006936C8">
        <w:rPr>
          <w:b/>
          <w:color w:val="000000" w:themeColor="text1"/>
        </w:rPr>
        <w:t>B-E)</w:t>
      </w:r>
      <w:r w:rsidRPr="006936C8">
        <w:rPr>
          <w:color w:val="000000" w:themeColor="text1"/>
        </w:rPr>
        <w:t xml:space="preserve"> 5,000 freshly sorted </w:t>
      </w:r>
      <w:proofErr w:type="spellStart"/>
      <w:r w:rsidRPr="006936C8">
        <w:rPr>
          <w:color w:val="000000" w:themeColor="text1"/>
        </w:rPr>
        <w:t>EpCAM</w:t>
      </w:r>
      <w:proofErr w:type="spellEnd"/>
      <w:r w:rsidRPr="006936C8">
        <w:rPr>
          <w:color w:val="000000" w:themeColor="text1"/>
          <w:vertAlign w:val="superscript"/>
        </w:rPr>
        <w:t>+</w:t>
      </w:r>
      <w:r w:rsidRPr="006936C8">
        <w:rPr>
          <w:color w:val="000000" w:themeColor="text1"/>
        </w:rPr>
        <w:t xml:space="preserve"> DC cells were pre-treated for 3h with DMSO, A8301 (5μM), SB431542 (10μM), DAPT (10μM), DBZ (10μM) or Verteporfin (0.1μM) prior to being co-cultured with 5,000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cells (1:1 ratio DC: </w:t>
      </w:r>
      <w:proofErr w:type="spellStart"/>
      <w:r w:rsidRPr="006936C8">
        <w:rPr>
          <w:color w:val="000000" w:themeColor="text1"/>
        </w:rPr>
        <w:t>Msc</w:t>
      </w:r>
      <w:proofErr w:type="spellEnd"/>
      <w:r w:rsidRPr="006936C8">
        <w:rPr>
          <w:color w:val="000000" w:themeColor="text1"/>
        </w:rPr>
        <w:t xml:space="preserve">) in growth </w:t>
      </w:r>
      <w:r w:rsidRPr="006936C8">
        <w:rPr>
          <w:color w:val="000000" w:themeColor="text1"/>
        </w:rPr>
        <w:t xml:space="preserve">factor devoid mesenchymal medium (without the abovementioned inhibitors) as described in methods. Organoid formation and cell proliferation was assessed 10 days later. </w:t>
      </w:r>
      <w:r w:rsidRPr="006936C8">
        <w:rPr>
          <w:b/>
          <w:color w:val="000000" w:themeColor="text1"/>
        </w:rPr>
        <w:t>B)</w:t>
      </w:r>
      <w:r w:rsidRPr="006936C8">
        <w:rPr>
          <w:color w:val="000000" w:themeColor="text1"/>
        </w:rPr>
        <w:t xml:space="preserve"> Scheme of experimental design. </w:t>
      </w:r>
      <w:r w:rsidRPr="006936C8">
        <w:rPr>
          <w:b/>
          <w:color w:val="000000" w:themeColor="text1"/>
        </w:rPr>
        <w:t>C)</w:t>
      </w:r>
      <w:r w:rsidRPr="006936C8">
        <w:rPr>
          <w:color w:val="000000" w:themeColor="text1"/>
        </w:rPr>
        <w:t xml:space="preserve"> Graph represents cystic/single layer organoid forma</w:t>
      </w:r>
      <w:r w:rsidRPr="006936C8">
        <w:rPr>
          <w:color w:val="000000" w:themeColor="text1"/>
        </w:rPr>
        <w:t>tion in the DC: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co-cultures normalized to that of the respective DC monocultures. Data is presented as </w:t>
      </w:r>
      <w:r w:rsidRPr="006936C8">
        <w:rPr>
          <w:color w:val="000000" w:themeColor="text1"/>
        </w:rPr>
        <w:t xml:space="preserve">bar graphs </w:t>
      </w:r>
      <w:r w:rsidRPr="006936C8">
        <w:rPr>
          <w:color w:val="000000" w:themeColor="text1"/>
        </w:rPr>
        <w:t xml:space="preserve">displaying </w:t>
      </w:r>
      <w:r w:rsidRPr="006936C8">
        <w:rPr>
          <w:color w:val="000000" w:themeColor="text1"/>
        </w:rPr>
        <w:t xml:space="preserve">mean ± SEM </w:t>
      </w:r>
      <w:r w:rsidRPr="006936C8">
        <w:rPr>
          <w:color w:val="000000" w:themeColor="text1"/>
        </w:rPr>
        <w:t>from n=4 (DMSO, A8301, SB431542, DAPT and DBZ) and n=3 (Verteporfin (VP), A8301 + DAPT, A8301 + DBZ) in</w:t>
      </w:r>
      <w:r w:rsidRPr="006936C8">
        <w:rPr>
          <w:color w:val="000000" w:themeColor="text1"/>
        </w:rPr>
        <w:t xml:space="preserve">dependent experiments. </w:t>
      </w:r>
      <w:r w:rsidRPr="006936C8">
        <w:rPr>
          <w:i/>
          <w:color w:val="000000" w:themeColor="text1"/>
        </w:rPr>
        <w:t>p</w:t>
      </w:r>
      <w:r w:rsidRPr="006936C8">
        <w:rPr>
          <w:color w:val="000000" w:themeColor="text1"/>
        </w:rPr>
        <w:t xml:space="preserve">-values were calculated with a </w:t>
      </w:r>
      <w:proofErr w:type="gramStart"/>
      <w:r w:rsidRPr="006936C8">
        <w:rPr>
          <w:color w:val="000000" w:themeColor="text1"/>
        </w:rPr>
        <w:t>Student</w:t>
      </w:r>
      <w:proofErr w:type="gramEnd"/>
      <w:r w:rsidRPr="006936C8">
        <w:rPr>
          <w:color w:val="000000" w:themeColor="text1"/>
        </w:rPr>
        <w:t xml:space="preserve"> t-test and all treatments were compared to the DMSO control. A8301, p=0.2871 (ns); DBZ, p=0.0026 (**); SB431542, p=0.3224 (ns); DAPT, p=0.0636 (ns); VP, p=0.0028 (**), A8301 + DAPT, p=0.0155 (*</w:t>
      </w:r>
      <w:r w:rsidRPr="006936C8">
        <w:rPr>
          <w:color w:val="000000" w:themeColor="text1"/>
        </w:rPr>
        <w:t xml:space="preserve">); A8301 + DBZ, p=0.0815 (ns). </w:t>
      </w:r>
      <w:r w:rsidRPr="006936C8">
        <w:rPr>
          <w:b/>
          <w:color w:val="000000" w:themeColor="text1"/>
        </w:rPr>
        <w:t>D)</w:t>
      </w:r>
      <w:r w:rsidRPr="006936C8">
        <w:rPr>
          <w:color w:val="000000" w:themeColor="text1"/>
        </w:rPr>
        <w:t xml:space="preserve"> Representative bright field images from d10 co-cultures are shown. </w:t>
      </w:r>
      <w:r w:rsidRPr="006936C8">
        <w:rPr>
          <w:b/>
          <w:color w:val="000000" w:themeColor="text1"/>
        </w:rPr>
        <w:t>E)</w:t>
      </w:r>
      <w:r w:rsidRPr="006936C8">
        <w:rPr>
          <w:color w:val="000000" w:themeColor="text1"/>
        </w:rPr>
        <w:t xml:space="preserve"> Maximum projected images from Z-stack of chimeric organoids (DC, in red, </w:t>
      </w:r>
      <w:proofErr w:type="spellStart"/>
      <w:r w:rsidRPr="006936C8">
        <w:rPr>
          <w:color w:val="000000" w:themeColor="text1"/>
        </w:rPr>
        <w:t>Msc</w:t>
      </w:r>
      <w:proofErr w:type="spellEnd"/>
      <w:r w:rsidRPr="006936C8">
        <w:rPr>
          <w:color w:val="000000" w:themeColor="text1"/>
        </w:rPr>
        <w:t xml:space="preserve"> in green) </w:t>
      </w:r>
      <w:proofErr w:type="spellStart"/>
      <w:r w:rsidRPr="006936C8">
        <w:rPr>
          <w:color w:val="000000" w:themeColor="text1"/>
        </w:rPr>
        <w:t>immunostained</w:t>
      </w:r>
      <w:proofErr w:type="spellEnd"/>
      <w:r w:rsidRPr="006936C8">
        <w:rPr>
          <w:color w:val="000000" w:themeColor="text1"/>
        </w:rPr>
        <w:t xml:space="preserve"> for Ki67 (white) at d10 after DAPT treatment. Nucle</w:t>
      </w:r>
      <w:r w:rsidRPr="006936C8">
        <w:rPr>
          <w:color w:val="000000" w:themeColor="text1"/>
        </w:rPr>
        <w:t xml:space="preserve">i were counterstained with Hoechst (blue).  </w:t>
      </w:r>
    </w:p>
    <w:p w14:paraId="681F5234" w14:textId="77777777" w:rsidR="0011559E" w:rsidRPr="006936C8" w:rsidRDefault="00B36996">
      <w:pPr>
        <w:ind w:left="-5"/>
        <w:rPr>
          <w:color w:val="000000" w:themeColor="text1"/>
        </w:rPr>
      </w:pPr>
      <w:r w:rsidRPr="006936C8">
        <w:rPr>
          <w:b/>
          <w:color w:val="000000" w:themeColor="text1"/>
        </w:rPr>
        <w:t>F)</w:t>
      </w:r>
      <w:r w:rsidRPr="006936C8">
        <w:rPr>
          <w:color w:val="000000" w:themeColor="text1"/>
        </w:rPr>
        <w:t xml:space="preserve"> 5,000 freshly sorted DC were transfected with siRNA oligos and then cultured alone or with 2,500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cells in mesenchymal medium on a 96-well plate well layered with Matrigel to obtain a 1:0.5 ra</w:t>
      </w:r>
      <w:r w:rsidRPr="006936C8">
        <w:rPr>
          <w:color w:val="000000" w:themeColor="text1"/>
        </w:rPr>
        <w:t>tio co-culture. Organoid formation was assessed 10 days later. Bar graph represents mean ± SEM of median organoid area normalized to that of the respective DC monocultures from</w:t>
      </w:r>
      <w:r w:rsidRPr="006936C8">
        <w:rPr>
          <w:color w:val="000000" w:themeColor="text1"/>
        </w:rPr>
        <w:t xml:space="preserve"> </w:t>
      </w:r>
      <w:r w:rsidRPr="006936C8">
        <w:rPr>
          <w:color w:val="000000" w:themeColor="text1"/>
        </w:rPr>
        <w:t xml:space="preserve">n=3 </w:t>
      </w:r>
      <w:r w:rsidRPr="006936C8">
        <w:rPr>
          <w:color w:val="000000" w:themeColor="text1"/>
        </w:rPr>
        <w:t>independent experiments. p-</w:t>
      </w:r>
      <w:r w:rsidRPr="006936C8">
        <w:rPr>
          <w:color w:val="000000" w:themeColor="text1"/>
        </w:rPr>
        <w:t xml:space="preserve">values were calculated using a </w:t>
      </w:r>
      <w:proofErr w:type="gramStart"/>
      <w:r w:rsidRPr="006936C8">
        <w:rPr>
          <w:color w:val="000000" w:themeColor="text1"/>
        </w:rPr>
        <w:t>Student</w:t>
      </w:r>
      <w:proofErr w:type="gramEnd"/>
      <w:r w:rsidRPr="006936C8">
        <w:rPr>
          <w:color w:val="000000" w:themeColor="text1"/>
        </w:rPr>
        <w:t xml:space="preserve"> t-test and compared to the negative control siRNA. *, p=0.0138 (siNotch2) and p=0.0260 (siTgfbr1); the remainder were not significant p=0.3688 (siNotch1)</w:t>
      </w:r>
      <w:r w:rsidRPr="006936C8">
        <w:rPr>
          <w:i/>
          <w:color w:val="000000" w:themeColor="text1"/>
        </w:rPr>
        <w:t xml:space="preserve">; </w:t>
      </w:r>
      <w:r w:rsidRPr="006936C8">
        <w:rPr>
          <w:color w:val="000000" w:themeColor="text1"/>
        </w:rPr>
        <w:t>p=0.1973 (siNotch3); p=0.0655 (siTgfbr2); p=0.0959 (siYap1); p</w:t>
      </w:r>
      <w:r w:rsidRPr="006936C8">
        <w:rPr>
          <w:color w:val="000000" w:themeColor="text1"/>
        </w:rPr>
        <w:t xml:space="preserve">=0.1958 (siWwtr1).  </w:t>
      </w:r>
    </w:p>
    <w:p w14:paraId="14A18F54" w14:textId="77777777" w:rsidR="0011559E" w:rsidRPr="006936C8" w:rsidRDefault="00B36996">
      <w:pPr>
        <w:ind w:left="-5"/>
        <w:rPr>
          <w:color w:val="000000" w:themeColor="text1"/>
        </w:rPr>
      </w:pPr>
      <w:r w:rsidRPr="006936C8">
        <w:rPr>
          <w:b/>
          <w:color w:val="000000" w:themeColor="text1"/>
        </w:rPr>
        <w:t>G-I)</w:t>
      </w:r>
      <w:r w:rsidRPr="006936C8">
        <w:rPr>
          <w:color w:val="000000" w:themeColor="text1"/>
        </w:rPr>
        <w:t xml:space="preserve"> Co-cultures between DC sorted from </w:t>
      </w:r>
      <w:r w:rsidRPr="006936C8">
        <w:rPr>
          <w:i/>
          <w:color w:val="000000" w:themeColor="text1"/>
        </w:rPr>
        <w:t>Hes1-GFP</w:t>
      </w:r>
      <w:r w:rsidRPr="006936C8">
        <w:rPr>
          <w:color w:val="000000" w:themeColor="text1"/>
        </w:rPr>
        <w:t xml:space="preserve"> mouse livers (green) and nuclear </w:t>
      </w:r>
      <w:proofErr w:type="spellStart"/>
      <w:r w:rsidRPr="006936C8">
        <w:rPr>
          <w:color w:val="000000" w:themeColor="text1"/>
        </w:rPr>
        <w:t>tdTomato</w:t>
      </w:r>
      <w:proofErr w:type="spellEnd"/>
      <w:r w:rsidRPr="006936C8">
        <w:rPr>
          <w:color w:val="000000" w:themeColor="text1"/>
        </w:rPr>
        <w:t xml:space="preserve"> 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(red) seeded at a 1:0.5 as described in methods. The number of Hes1-GFP</w:t>
      </w:r>
      <w:r w:rsidRPr="006936C8">
        <w:rPr>
          <w:color w:val="000000" w:themeColor="text1"/>
          <w:vertAlign w:val="superscript"/>
        </w:rPr>
        <w:t>+</w:t>
      </w:r>
      <w:r w:rsidRPr="006936C8">
        <w:rPr>
          <w:color w:val="000000" w:themeColor="text1"/>
        </w:rPr>
        <w:t xml:space="preserve"> cells was assessed 8 days later. </w:t>
      </w:r>
      <w:r w:rsidRPr="006936C8">
        <w:rPr>
          <w:b/>
          <w:color w:val="000000" w:themeColor="text1"/>
        </w:rPr>
        <w:t>G)</w:t>
      </w:r>
      <w:r w:rsidRPr="006936C8">
        <w:rPr>
          <w:color w:val="000000" w:themeColor="text1"/>
        </w:rPr>
        <w:t xml:space="preserve"> Representative bright fie</w:t>
      </w:r>
      <w:r w:rsidRPr="006936C8">
        <w:rPr>
          <w:color w:val="000000" w:themeColor="text1"/>
        </w:rPr>
        <w:t>ld and fluorescence image showing a contacted organoid (grey and red) with active Hes1-GFP (green) and non-contacted, Hes1-GFP</w:t>
      </w:r>
      <w:r w:rsidRPr="006936C8">
        <w:rPr>
          <w:color w:val="000000" w:themeColor="text1"/>
          <w:vertAlign w:val="superscript"/>
        </w:rPr>
        <w:t>-</w:t>
      </w:r>
      <w:r w:rsidRPr="006936C8">
        <w:rPr>
          <w:color w:val="000000" w:themeColor="text1"/>
        </w:rPr>
        <w:t xml:space="preserve"> organoids (grey). </w:t>
      </w:r>
      <w:r w:rsidRPr="006936C8">
        <w:rPr>
          <w:b/>
          <w:color w:val="000000" w:themeColor="text1"/>
        </w:rPr>
        <w:t>H)</w:t>
      </w:r>
      <w:r w:rsidRPr="006936C8">
        <w:rPr>
          <w:color w:val="000000" w:themeColor="text1"/>
        </w:rPr>
        <w:t xml:space="preserve"> Graph represents the Hes1-GFP mean fluorescence intensity and area per z-stack, normalized to total area, i</w:t>
      </w:r>
      <w:r w:rsidRPr="006936C8">
        <w:rPr>
          <w:color w:val="000000" w:themeColor="text1"/>
        </w:rPr>
        <w:t xml:space="preserve">n non-contacted </w:t>
      </w:r>
      <w:r w:rsidRPr="006936C8">
        <w:rPr>
          <w:i/>
          <w:color w:val="000000" w:themeColor="text1"/>
        </w:rPr>
        <w:t>vs</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-contacted organoids </w:t>
      </w:r>
      <w:proofErr w:type="spellStart"/>
      <w:r w:rsidRPr="006936C8">
        <w:rPr>
          <w:color w:val="000000" w:themeColor="text1"/>
        </w:rPr>
        <w:t>analyzed</w:t>
      </w:r>
      <w:proofErr w:type="spellEnd"/>
      <w:r w:rsidRPr="006936C8">
        <w:rPr>
          <w:color w:val="000000" w:themeColor="text1"/>
        </w:rPr>
        <w:t xml:space="preserve"> after 8 days of culture. Data is presented as violin plots showing data point distribution, median and IQR of n=2 independent experiments (46 mesenchyme contacted organoids and 68 non-contacted organoids </w:t>
      </w:r>
      <w:r w:rsidRPr="006936C8">
        <w:rPr>
          <w:color w:val="000000" w:themeColor="text1"/>
        </w:rPr>
        <w:t xml:space="preserve">were </w:t>
      </w:r>
      <w:proofErr w:type="spellStart"/>
      <w:r w:rsidRPr="006936C8">
        <w:rPr>
          <w:color w:val="000000" w:themeColor="text1"/>
        </w:rPr>
        <w:t>analyzed</w:t>
      </w:r>
      <w:proofErr w:type="spellEnd"/>
      <w:r w:rsidRPr="006936C8">
        <w:rPr>
          <w:color w:val="000000" w:themeColor="text1"/>
        </w:rPr>
        <w:t xml:space="preserve">). </w:t>
      </w:r>
      <w:proofErr w:type="spellStart"/>
      <w:r w:rsidRPr="006936C8">
        <w:rPr>
          <w:i/>
          <w:color w:val="000000" w:themeColor="text1"/>
        </w:rPr>
        <w:t>p</w:t>
      </w:r>
      <w:r w:rsidRPr="006936C8">
        <w:rPr>
          <w:color w:val="000000" w:themeColor="text1"/>
        </w:rPr>
        <w:t>value</w:t>
      </w:r>
      <w:proofErr w:type="spellEnd"/>
      <w:r w:rsidRPr="006936C8">
        <w:rPr>
          <w:color w:val="000000" w:themeColor="text1"/>
        </w:rPr>
        <w:t xml:space="preserve"> was calculated using Mann Whitney test, p=0.0051 (**). </w:t>
      </w:r>
      <w:r w:rsidRPr="006936C8">
        <w:rPr>
          <w:b/>
          <w:color w:val="000000" w:themeColor="text1"/>
        </w:rPr>
        <w:t>I)</w:t>
      </w:r>
      <w:r w:rsidRPr="006936C8">
        <w:rPr>
          <w:color w:val="000000" w:themeColor="text1"/>
        </w:rPr>
        <w:t xml:space="preserve"> Single z-stack images of membrane </w:t>
      </w:r>
      <w:proofErr w:type="spellStart"/>
      <w:r w:rsidRPr="006936C8">
        <w:rPr>
          <w:color w:val="000000" w:themeColor="text1"/>
        </w:rPr>
        <w:t>tdTomato</w:t>
      </w:r>
      <w:proofErr w:type="spellEnd"/>
      <w:r w:rsidRPr="006936C8">
        <w:rPr>
          <w:color w:val="000000" w:themeColor="text1"/>
          <w:vertAlign w:val="superscript"/>
        </w:rPr>
        <w:t>+</w:t>
      </w:r>
      <w:r w:rsidRPr="006936C8">
        <w:rPr>
          <w:color w:val="000000" w:themeColor="text1"/>
        </w:rPr>
        <w:t xml:space="preserve"> 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cells (magenta) establishing cell-cell contact with Hes1-GFP ductal cells. Ductal cell membranes were </w:t>
      </w:r>
      <w:proofErr w:type="spellStart"/>
      <w:r w:rsidRPr="006936C8">
        <w:rPr>
          <w:color w:val="000000" w:themeColor="text1"/>
        </w:rPr>
        <w:t>immunostained</w:t>
      </w:r>
      <w:proofErr w:type="spellEnd"/>
      <w:r w:rsidRPr="006936C8">
        <w:rPr>
          <w:color w:val="000000" w:themeColor="text1"/>
        </w:rPr>
        <w:t xml:space="preserve"> with </w:t>
      </w:r>
      <w:r w:rsidRPr="006936C8">
        <w:rPr>
          <w:color w:val="000000" w:themeColor="text1"/>
        </w:rPr>
        <w:t xml:space="preserve">Keratin-19 (white, left) or Phalloidin (white, right) and nuclei were counterstained with DAPI. </w:t>
      </w:r>
      <w:r w:rsidRPr="006936C8">
        <w:rPr>
          <w:b/>
          <w:color w:val="000000" w:themeColor="text1"/>
        </w:rPr>
        <w:t xml:space="preserve"> </w:t>
      </w:r>
    </w:p>
    <w:p w14:paraId="1504355A"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5D7F7B23" w14:textId="77777777" w:rsidR="0011559E" w:rsidRPr="006936C8" w:rsidRDefault="00B36996">
      <w:pPr>
        <w:spacing w:after="3" w:line="299" w:lineRule="auto"/>
        <w:ind w:left="-5"/>
        <w:rPr>
          <w:color w:val="000000" w:themeColor="text1"/>
        </w:rPr>
      </w:pPr>
      <w:r w:rsidRPr="006936C8">
        <w:rPr>
          <w:b/>
          <w:color w:val="000000" w:themeColor="text1"/>
        </w:rPr>
        <w:t>Supplementary Figure 1.</w:t>
      </w:r>
      <w:r w:rsidRPr="006936C8">
        <w:rPr>
          <w:color w:val="000000" w:themeColor="text1"/>
        </w:rPr>
        <w:t xml:space="preserve"> </w:t>
      </w:r>
      <w:r w:rsidRPr="006936C8">
        <w:rPr>
          <w:b/>
          <w:color w:val="000000" w:themeColor="text1"/>
        </w:rPr>
        <w:t>Periportal SCA1</w:t>
      </w:r>
      <w:r w:rsidRPr="006936C8">
        <w:rPr>
          <w:b/>
          <w:color w:val="000000" w:themeColor="text1"/>
          <w:vertAlign w:val="superscript"/>
        </w:rPr>
        <w:t>+</w:t>
      </w:r>
      <w:r w:rsidRPr="006936C8">
        <w:rPr>
          <w:b/>
          <w:color w:val="000000" w:themeColor="text1"/>
        </w:rPr>
        <w:t xml:space="preserve"> cells express mesenchymal markers and are close to the bile duct epithelium.</w:t>
      </w:r>
      <w:r w:rsidRPr="006936C8">
        <w:rPr>
          <w:color w:val="000000" w:themeColor="text1"/>
        </w:rPr>
        <w:t xml:space="preserve">  </w:t>
      </w:r>
    </w:p>
    <w:p w14:paraId="7EA3C574" w14:textId="77777777" w:rsidR="0011559E" w:rsidRPr="006936C8" w:rsidRDefault="00B36996">
      <w:pPr>
        <w:spacing w:after="35"/>
        <w:ind w:left="-5"/>
        <w:rPr>
          <w:color w:val="000000" w:themeColor="text1"/>
        </w:rPr>
      </w:pPr>
      <w:r w:rsidRPr="006936C8">
        <w:rPr>
          <w:b/>
          <w:color w:val="000000" w:themeColor="text1"/>
        </w:rPr>
        <w:t>A-F)</w:t>
      </w:r>
      <w:r w:rsidRPr="006936C8">
        <w:rPr>
          <w:color w:val="000000" w:themeColor="text1"/>
        </w:rPr>
        <w:t xml:space="preserve"> Immunofluorescence analysis of </w:t>
      </w:r>
      <w:r w:rsidRPr="006936C8">
        <w:rPr>
          <w:color w:val="000000" w:themeColor="text1"/>
        </w:rPr>
        <w:t xml:space="preserve">WT (A left, B) and </w:t>
      </w:r>
      <w:r w:rsidRPr="006936C8">
        <w:rPr>
          <w:i/>
          <w:color w:val="000000" w:themeColor="text1"/>
        </w:rPr>
        <w:t xml:space="preserve">Pdgfra-H2B-GFP </w:t>
      </w:r>
      <w:r w:rsidRPr="006936C8">
        <w:rPr>
          <w:color w:val="000000" w:themeColor="text1"/>
        </w:rPr>
        <w:t>(A right, C-F) mouse livers indicates that the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cell population at the portal tract co-stains with CD34 and Reelin, but not with α-SMA, CD31, VEGFR3, and F4/80. Images are presented as single z-stacks and nucle</w:t>
      </w:r>
      <w:r w:rsidRPr="006936C8">
        <w:rPr>
          <w:color w:val="000000" w:themeColor="text1"/>
        </w:rPr>
        <w:t xml:space="preserve">i are all counterstained with Hoechst (blue). PV, portal vein.  </w:t>
      </w:r>
    </w:p>
    <w:p w14:paraId="6BDAE7E0" w14:textId="77777777" w:rsidR="0011559E" w:rsidRPr="006936C8" w:rsidRDefault="00B36996">
      <w:pPr>
        <w:numPr>
          <w:ilvl w:val="0"/>
          <w:numId w:val="9"/>
        </w:numPr>
        <w:rPr>
          <w:color w:val="000000" w:themeColor="text1"/>
        </w:rPr>
      </w:pPr>
      <w:r w:rsidRPr="006936C8">
        <w:rPr>
          <w:color w:val="000000" w:themeColor="text1"/>
        </w:rPr>
        <w:lastRenderedPageBreak/>
        <w:t xml:space="preserve">SCA1 (green) immunostaining with CD31 (red, left panel) and VEGFR3 (red, right panel) endothelial markers, and the ductal cell markers </w:t>
      </w:r>
      <w:proofErr w:type="spellStart"/>
      <w:r w:rsidRPr="006936C8">
        <w:rPr>
          <w:color w:val="000000" w:themeColor="text1"/>
        </w:rPr>
        <w:t>Osteopontin</w:t>
      </w:r>
      <w:proofErr w:type="spellEnd"/>
      <w:r w:rsidRPr="006936C8">
        <w:rPr>
          <w:color w:val="000000" w:themeColor="text1"/>
        </w:rPr>
        <w:t xml:space="preserve"> (OPN, white, left panel) or </w:t>
      </w:r>
      <w:proofErr w:type="spellStart"/>
      <w:r w:rsidRPr="006936C8">
        <w:rPr>
          <w:color w:val="000000" w:themeColor="text1"/>
        </w:rPr>
        <w:t>pancytokeratin</w:t>
      </w:r>
      <w:proofErr w:type="spellEnd"/>
      <w:r w:rsidRPr="006936C8">
        <w:rPr>
          <w:color w:val="000000" w:themeColor="text1"/>
        </w:rPr>
        <w:t xml:space="preserve"> (</w:t>
      </w:r>
      <w:r w:rsidRPr="006936C8">
        <w:rPr>
          <w:color w:val="000000" w:themeColor="text1"/>
        </w:rPr>
        <w:t xml:space="preserve">PCK, white membrane, right panel).  </w:t>
      </w:r>
    </w:p>
    <w:p w14:paraId="47FE7C94" w14:textId="77777777" w:rsidR="0011559E" w:rsidRPr="006936C8" w:rsidRDefault="00B36996">
      <w:pPr>
        <w:numPr>
          <w:ilvl w:val="0"/>
          <w:numId w:val="9"/>
        </w:numPr>
        <w:rPr>
          <w:color w:val="000000" w:themeColor="text1"/>
        </w:rPr>
      </w:pPr>
      <w:r w:rsidRPr="006936C8">
        <w:rPr>
          <w:color w:val="000000" w:themeColor="text1"/>
        </w:rPr>
        <w:t xml:space="preserve">Consecutive (cons) 5μm-liver sections stained with the ductal marker </w:t>
      </w:r>
      <w:proofErr w:type="spellStart"/>
      <w:r w:rsidRPr="006936C8">
        <w:rPr>
          <w:color w:val="000000" w:themeColor="text1"/>
        </w:rPr>
        <w:t>Osteopontin</w:t>
      </w:r>
      <w:proofErr w:type="spellEnd"/>
      <w:r w:rsidRPr="006936C8">
        <w:rPr>
          <w:color w:val="000000" w:themeColor="text1"/>
        </w:rPr>
        <w:t xml:space="preserve"> (OPN, white) and the macrophage marker F4/80 (red) (left panel) or SCA1 (green) (right panel).  </w:t>
      </w:r>
    </w:p>
    <w:p w14:paraId="08FE0B84" w14:textId="77777777" w:rsidR="0011559E" w:rsidRPr="006936C8" w:rsidRDefault="00B36996">
      <w:pPr>
        <w:numPr>
          <w:ilvl w:val="0"/>
          <w:numId w:val="9"/>
        </w:numPr>
        <w:rPr>
          <w:color w:val="000000" w:themeColor="text1"/>
        </w:rPr>
      </w:pPr>
      <w:r w:rsidRPr="006936C8">
        <w:rPr>
          <w:color w:val="000000" w:themeColor="text1"/>
        </w:rPr>
        <w:t xml:space="preserve">PDGFRα immunostaining (green) in </w:t>
      </w:r>
      <w:r w:rsidRPr="006936C8">
        <w:rPr>
          <w:i/>
          <w:color w:val="000000" w:themeColor="text1"/>
        </w:rPr>
        <w:t>Pdgfra-H</w:t>
      </w:r>
      <w:r w:rsidRPr="006936C8">
        <w:rPr>
          <w:i/>
          <w:color w:val="000000" w:themeColor="text1"/>
        </w:rPr>
        <w:t xml:space="preserve">2B-GFP </w:t>
      </w:r>
      <w:r w:rsidRPr="006936C8">
        <w:rPr>
          <w:color w:val="000000" w:themeColor="text1"/>
        </w:rPr>
        <w:t>(nuclear red)</w:t>
      </w:r>
      <w:r w:rsidRPr="006936C8">
        <w:rPr>
          <w:i/>
          <w:color w:val="000000" w:themeColor="text1"/>
        </w:rPr>
        <w:t xml:space="preserve"> </w:t>
      </w:r>
      <w:r w:rsidRPr="006936C8">
        <w:rPr>
          <w:color w:val="000000" w:themeColor="text1"/>
        </w:rPr>
        <w:t>mouse livers indicate that the reporter faithfully recapitulates endogenous PDGFRα expression</w:t>
      </w:r>
      <w:r w:rsidRPr="006936C8">
        <w:rPr>
          <w:i/>
          <w:color w:val="000000" w:themeColor="text1"/>
        </w:rPr>
        <w:t xml:space="preserve">.  </w:t>
      </w:r>
    </w:p>
    <w:p w14:paraId="150C80F3" w14:textId="77777777" w:rsidR="0011559E" w:rsidRPr="006936C8" w:rsidRDefault="00B36996">
      <w:pPr>
        <w:numPr>
          <w:ilvl w:val="0"/>
          <w:numId w:val="9"/>
        </w:numPr>
        <w:spacing w:after="40"/>
        <w:rPr>
          <w:color w:val="000000" w:themeColor="text1"/>
        </w:rPr>
      </w:pPr>
      <w:r w:rsidRPr="006936C8">
        <w:rPr>
          <w:color w:val="000000" w:themeColor="text1"/>
        </w:rPr>
        <w:t xml:space="preserve">Representative single z-stack images of </w:t>
      </w:r>
      <w:r w:rsidRPr="006936C8">
        <w:rPr>
          <w:i/>
          <w:color w:val="000000" w:themeColor="text1"/>
        </w:rPr>
        <w:t>Pdgfra-H2B-GFP</w:t>
      </w:r>
      <w:r w:rsidRPr="006936C8">
        <w:rPr>
          <w:color w:val="000000" w:themeColor="text1"/>
        </w:rPr>
        <w:t xml:space="preserve"> (nuclear red) mouse livers co-stained with SCA1 (green), the portal fibroblast mark</w:t>
      </w:r>
      <w:r w:rsidRPr="006936C8">
        <w:rPr>
          <w:color w:val="000000" w:themeColor="text1"/>
        </w:rPr>
        <w:t xml:space="preserve">er CD34 (red) and the actin marker Phalloidin (white, membrane). Orange </w:t>
      </w:r>
      <w:r w:rsidRPr="006936C8">
        <w:rPr>
          <w:color w:val="000000" w:themeColor="text1"/>
        </w:rPr>
        <w:t>arrow,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w:t>
      </w:r>
      <w:r w:rsidRPr="006936C8">
        <w:rPr>
          <w:color w:val="000000" w:themeColor="text1"/>
        </w:rPr>
        <w:t xml:space="preserve"> </w:t>
      </w:r>
    </w:p>
    <w:p w14:paraId="1BBBB462" w14:textId="77777777" w:rsidR="0011559E" w:rsidRPr="006936C8" w:rsidRDefault="00B36996">
      <w:pPr>
        <w:numPr>
          <w:ilvl w:val="0"/>
          <w:numId w:val="9"/>
        </w:numPr>
        <w:spacing w:after="28"/>
        <w:rPr>
          <w:color w:val="000000" w:themeColor="text1"/>
        </w:rPr>
      </w:pPr>
      <w:r w:rsidRPr="006936C8">
        <w:rPr>
          <w:color w:val="000000" w:themeColor="text1"/>
        </w:rPr>
        <w:t xml:space="preserve">SCA1 (green) immunostaining with the hepatic stellate cell marker Reelin (red) in </w:t>
      </w:r>
      <w:r w:rsidRPr="006936C8">
        <w:rPr>
          <w:i/>
          <w:color w:val="000000" w:themeColor="text1"/>
        </w:rPr>
        <w:t xml:space="preserve">Pdgfra-H2B-GFP </w:t>
      </w:r>
      <w:r w:rsidRPr="006936C8">
        <w:rPr>
          <w:color w:val="000000" w:themeColor="text1"/>
        </w:rPr>
        <w:t>(white)</w:t>
      </w:r>
      <w:r w:rsidRPr="006936C8">
        <w:rPr>
          <w:i/>
          <w:color w:val="000000" w:themeColor="text1"/>
        </w:rPr>
        <w:t xml:space="preserve"> </w:t>
      </w:r>
      <w:r w:rsidRPr="006936C8">
        <w:rPr>
          <w:color w:val="000000" w:themeColor="text1"/>
        </w:rPr>
        <w:t xml:space="preserve">mouse livers. Yellow </w:t>
      </w:r>
      <w:r w:rsidRPr="006936C8">
        <w:rPr>
          <w:color w:val="000000" w:themeColor="text1"/>
        </w:rPr>
        <w:t>arrow,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w:t>
      </w:r>
      <w:r w:rsidRPr="006936C8">
        <w:rPr>
          <w:color w:val="000000" w:themeColor="text1"/>
        </w:rPr>
        <w:t xml:space="preserve"> </w:t>
      </w:r>
    </w:p>
    <w:p w14:paraId="0B03DFBB" w14:textId="77777777" w:rsidR="0011559E" w:rsidRPr="006936C8" w:rsidRDefault="00B36996">
      <w:pPr>
        <w:numPr>
          <w:ilvl w:val="0"/>
          <w:numId w:val="9"/>
        </w:numPr>
        <w:spacing w:after="43"/>
        <w:rPr>
          <w:color w:val="000000" w:themeColor="text1"/>
        </w:rPr>
      </w:pPr>
      <w:r w:rsidRPr="006936C8">
        <w:rPr>
          <w:color w:val="000000" w:themeColor="text1"/>
        </w:rPr>
        <w:t xml:space="preserve">Representative single z-stack images of </w:t>
      </w:r>
      <w:r w:rsidRPr="006936C8">
        <w:rPr>
          <w:i/>
          <w:color w:val="000000" w:themeColor="text1"/>
        </w:rPr>
        <w:t xml:space="preserve">Pdgfra-H2B-GFP </w:t>
      </w:r>
      <w:r w:rsidRPr="006936C8">
        <w:rPr>
          <w:color w:val="000000" w:themeColor="text1"/>
        </w:rPr>
        <w:t>(nuclear white)</w:t>
      </w:r>
      <w:r w:rsidRPr="006936C8">
        <w:rPr>
          <w:i/>
          <w:color w:val="000000" w:themeColor="text1"/>
        </w:rPr>
        <w:t xml:space="preserve"> </w:t>
      </w:r>
      <w:r w:rsidRPr="006936C8">
        <w:rPr>
          <w:color w:val="000000" w:themeColor="text1"/>
        </w:rPr>
        <w:t xml:space="preserve">mouse livers co-stained with SCA1 (green), mesenchymal marker </w:t>
      </w:r>
      <w:proofErr w:type="spellStart"/>
      <w:r w:rsidRPr="006936C8">
        <w:rPr>
          <w:color w:val="000000" w:themeColor="text1"/>
        </w:rPr>
        <w:t>Desmin</w:t>
      </w:r>
      <w:proofErr w:type="spellEnd"/>
      <w:r w:rsidRPr="006936C8">
        <w:rPr>
          <w:color w:val="000000" w:themeColor="text1"/>
        </w:rPr>
        <w:t xml:space="preserve"> (red) and epithelial marker β-catenin (white, membrane). Yellow </w:t>
      </w:r>
      <w:r w:rsidRPr="006936C8">
        <w:rPr>
          <w:color w:val="000000" w:themeColor="text1"/>
        </w:rPr>
        <w:t>arrows,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w:t>
      </w:r>
    </w:p>
    <w:p w14:paraId="2EAAD164" w14:textId="77777777" w:rsidR="0011559E" w:rsidRPr="006936C8" w:rsidRDefault="00B36996">
      <w:pPr>
        <w:numPr>
          <w:ilvl w:val="0"/>
          <w:numId w:val="9"/>
        </w:numPr>
        <w:spacing w:after="49"/>
        <w:rPr>
          <w:color w:val="000000" w:themeColor="text1"/>
        </w:rPr>
      </w:pPr>
      <w:r w:rsidRPr="006936C8">
        <w:rPr>
          <w:color w:val="000000" w:themeColor="text1"/>
        </w:rPr>
        <w:t>SCA1 (green) immunostaining with the pericyte marker α-SMA (red) and the epithelial marker βcate</w:t>
      </w:r>
      <w:r w:rsidRPr="006936C8">
        <w:rPr>
          <w:color w:val="000000" w:themeColor="text1"/>
        </w:rPr>
        <w:t xml:space="preserve">nin (white, membrane) in </w:t>
      </w:r>
      <w:r w:rsidRPr="006936C8">
        <w:rPr>
          <w:i/>
          <w:color w:val="000000" w:themeColor="text1"/>
        </w:rPr>
        <w:t xml:space="preserve">Pdgfra-H2B-GFP </w:t>
      </w:r>
      <w:r w:rsidRPr="006936C8">
        <w:rPr>
          <w:color w:val="000000" w:themeColor="text1"/>
        </w:rPr>
        <w:t>(white, nuclear)</w:t>
      </w:r>
      <w:r w:rsidRPr="006936C8">
        <w:rPr>
          <w:i/>
          <w:color w:val="000000" w:themeColor="text1"/>
        </w:rPr>
        <w:t xml:space="preserve"> </w:t>
      </w:r>
      <w:r w:rsidRPr="006936C8">
        <w:rPr>
          <w:color w:val="000000" w:themeColor="text1"/>
        </w:rPr>
        <w:t xml:space="preserve">mouse livers. Yellow </w:t>
      </w:r>
      <w:r w:rsidRPr="006936C8">
        <w:rPr>
          <w:color w:val="000000" w:themeColor="text1"/>
        </w:rPr>
        <w:t>arrows,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w:t>
      </w:r>
      <w:r w:rsidRPr="006936C8">
        <w:rPr>
          <w:color w:val="000000" w:themeColor="text1"/>
        </w:rPr>
        <w:t xml:space="preserve"> </w:t>
      </w:r>
    </w:p>
    <w:p w14:paraId="6A2FB59A" w14:textId="77777777" w:rsidR="0011559E" w:rsidRPr="006936C8" w:rsidRDefault="00B36996">
      <w:pPr>
        <w:numPr>
          <w:ilvl w:val="0"/>
          <w:numId w:val="9"/>
        </w:numPr>
        <w:rPr>
          <w:color w:val="000000" w:themeColor="text1"/>
        </w:rPr>
      </w:pPr>
      <w:r w:rsidRPr="006936C8">
        <w:rPr>
          <w:color w:val="000000" w:themeColor="text1"/>
        </w:rPr>
        <w:t>Violin plot graph representing the distribution, median and IQR of distances between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and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to the </w:t>
      </w:r>
      <w:proofErr w:type="spellStart"/>
      <w:r w:rsidRPr="006936C8">
        <w:rPr>
          <w:color w:val="000000" w:themeColor="text1"/>
        </w:rPr>
        <w:t>center</w:t>
      </w:r>
      <w:proofErr w:type="spellEnd"/>
      <w:r w:rsidRPr="006936C8">
        <w:rPr>
          <w:color w:val="000000" w:themeColor="text1"/>
        </w:rPr>
        <w:t xml:space="preserve"> of the nearest</w:t>
      </w:r>
      <w:r w:rsidRPr="006936C8">
        <w:rPr>
          <w:color w:val="000000" w:themeColor="text1"/>
        </w:rPr>
        <w:t xml:space="preserve"> biliary duct in homeostatic liver sections (n=3). P-value was calculated using Mann Whitney test, p&lt;0.0001 (****).  </w:t>
      </w:r>
    </w:p>
    <w:p w14:paraId="4356D1B3" w14:textId="77777777" w:rsidR="0011559E" w:rsidRPr="006936C8" w:rsidRDefault="00B36996">
      <w:pPr>
        <w:spacing w:after="0" w:line="259" w:lineRule="auto"/>
        <w:ind w:left="0" w:firstLine="0"/>
        <w:jc w:val="left"/>
        <w:rPr>
          <w:color w:val="000000" w:themeColor="text1"/>
        </w:rPr>
      </w:pPr>
      <w:r w:rsidRPr="006936C8">
        <w:rPr>
          <w:b/>
          <w:color w:val="000000" w:themeColor="text1"/>
        </w:rPr>
        <w:t xml:space="preserve"> </w:t>
      </w:r>
    </w:p>
    <w:p w14:paraId="74B7AA6C" w14:textId="77777777" w:rsidR="0011559E" w:rsidRPr="006936C8" w:rsidRDefault="00B36996">
      <w:pPr>
        <w:spacing w:after="62"/>
        <w:ind w:left="-5"/>
        <w:rPr>
          <w:color w:val="000000" w:themeColor="text1"/>
        </w:rPr>
      </w:pPr>
      <w:r w:rsidRPr="006936C8">
        <w:rPr>
          <w:b/>
          <w:color w:val="000000" w:themeColor="text1"/>
        </w:rPr>
        <w:t>Supplementary Figure 2</w:t>
      </w:r>
      <w:r w:rsidRPr="006936C8">
        <w:rPr>
          <w:color w:val="000000" w:themeColor="text1"/>
        </w:rPr>
        <w:t xml:space="preserve">. </w:t>
      </w:r>
      <w:r w:rsidRPr="006936C8">
        <w:rPr>
          <w:b/>
          <w:color w:val="000000" w:themeColor="text1"/>
        </w:rPr>
        <w:t>scRNAseq analysis on liver mesenchymal populations.</w:t>
      </w:r>
      <w:r w:rsidRPr="006936C8">
        <w:rPr>
          <w:color w:val="000000" w:themeColor="text1"/>
        </w:rPr>
        <w:t xml:space="preserve">  </w:t>
      </w:r>
    </w:p>
    <w:p w14:paraId="4511EEBD" w14:textId="77777777" w:rsidR="0011559E" w:rsidRPr="006936C8" w:rsidRDefault="00B36996">
      <w:pPr>
        <w:spacing w:line="252" w:lineRule="auto"/>
        <w:ind w:left="-5"/>
        <w:rPr>
          <w:color w:val="000000" w:themeColor="text1"/>
        </w:rPr>
      </w:pPr>
      <w:r w:rsidRPr="006936C8">
        <w:rPr>
          <w:b/>
          <w:color w:val="000000" w:themeColor="text1"/>
        </w:rPr>
        <w:t>A)</w:t>
      </w:r>
      <w:r w:rsidRPr="006936C8">
        <w:rPr>
          <w:color w:val="000000" w:themeColor="text1"/>
        </w:rPr>
        <w:t xml:space="preserve"> mRNA expression levels of selected genes measured via R</w:t>
      </w:r>
      <w:r w:rsidRPr="006936C8">
        <w:rPr>
          <w:color w:val="000000" w:themeColor="text1"/>
        </w:rPr>
        <w:t>T-qPCR in freshly sorted DC and specified niche cells; Graph represents mean ± SEM on n=9 (</w:t>
      </w:r>
      <w:proofErr w:type="spellStart"/>
      <w:r w:rsidRPr="006936C8">
        <w:rPr>
          <w:i/>
          <w:color w:val="000000" w:themeColor="text1"/>
        </w:rPr>
        <w:t>Pdgfr</w:t>
      </w:r>
      <w:proofErr w:type="spellEnd"/>
      <w:r w:rsidRPr="006936C8">
        <w:rPr>
          <w:rFonts w:ascii="Segoe UI Symbol" w:eastAsia="Segoe UI Symbol" w:hAnsi="Segoe UI Symbol" w:cs="Segoe UI Symbol"/>
          <w:color w:val="000000" w:themeColor="text1"/>
          <w:sz w:val="23"/>
        </w:rPr>
        <w:t></w:t>
      </w:r>
      <w:r w:rsidRPr="006936C8">
        <w:rPr>
          <w:color w:val="000000" w:themeColor="text1"/>
        </w:rPr>
        <w:t>) or n=6 (</w:t>
      </w:r>
      <w:r w:rsidRPr="006936C8">
        <w:rPr>
          <w:i/>
          <w:color w:val="000000" w:themeColor="text1"/>
        </w:rPr>
        <w:t>Krt19</w:t>
      </w:r>
      <w:r w:rsidRPr="006936C8">
        <w:rPr>
          <w:color w:val="000000" w:themeColor="text1"/>
        </w:rPr>
        <w:t>) (DC,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n=8 (</w:t>
      </w:r>
      <w:proofErr w:type="spellStart"/>
      <w:r w:rsidRPr="006936C8">
        <w:rPr>
          <w:i/>
          <w:color w:val="000000" w:themeColor="text1"/>
        </w:rPr>
        <w:t>Pdgfr</w:t>
      </w:r>
      <w:proofErr w:type="spellEnd"/>
      <w:r w:rsidRPr="006936C8">
        <w:rPr>
          <w:rFonts w:ascii="Segoe UI Symbol" w:eastAsia="Segoe UI Symbol" w:hAnsi="Segoe UI Symbol" w:cs="Segoe UI Symbol"/>
          <w:color w:val="000000" w:themeColor="text1"/>
          <w:sz w:val="23"/>
        </w:rPr>
        <w:t></w:t>
      </w:r>
      <w:r w:rsidRPr="006936C8">
        <w:rPr>
          <w:color w:val="000000" w:themeColor="text1"/>
        </w:rPr>
        <w:t>) or n=5 (</w:t>
      </w:r>
      <w:r w:rsidRPr="006936C8">
        <w:rPr>
          <w:i/>
          <w:color w:val="000000" w:themeColor="text1"/>
        </w:rPr>
        <w:t>Krt19</w:t>
      </w:r>
      <w:r w:rsidRPr="006936C8">
        <w:rPr>
          <w:color w:val="000000" w:themeColor="text1"/>
        </w:rPr>
        <w:t>)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biological replicates (mice) from 3 independent experiments. </w:t>
      </w:r>
    </w:p>
    <w:p w14:paraId="5C00AC17" w14:textId="77777777" w:rsidR="0011559E" w:rsidRPr="006936C8" w:rsidRDefault="00B36996">
      <w:pPr>
        <w:spacing w:after="45" w:line="252" w:lineRule="auto"/>
        <w:ind w:left="-5"/>
        <w:rPr>
          <w:color w:val="000000" w:themeColor="text1"/>
        </w:rPr>
      </w:pPr>
      <w:r w:rsidRPr="006936C8">
        <w:rPr>
          <w:b/>
          <w:color w:val="000000" w:themeColor="text1"/>
        </w:rPr>
        <w:t xml:space="preserve">(B) </w:t>
      </w:r>
      <w:r w:rsidRPr="006936C8">
        <w:rPr>
          <w:color w:val="000000" w:themeColor="text1"/>
        </w:rPr>
        <w:t xml:space="preserve">Heatmap representing TPM values of the indicated </w:t>
      </w:r>
      <w:proofErr w:type="spellStart"/>
      <w:r w:rsidRPr="006936C8">
        <w:rPr>
          <w:color w:val="000000" w:themeColor="text1"/>
        </w:rPr>
        <w:t>secretome</w:t>
      </w:r>
      <w:proofErr w:type="spellEnd"/>
      <w:r w:rsidRPr="006936C8">
        <w:rPr>
          <w:color w:val="000000" w:themeColor="text1"/>
        </w:rPr>
        <w:t xml:space="preserve"> genes from n=3 biological replicates from the </w:t>
      </w:r>
      <w:proofErr w:type="spellStart"/>
      <w:r w:rsidRPr="006936C8">
        <w:rPr>
          <w:color w:val="000000" w:themeColor="text1"/>
        </w:rPr>
        <w:t>RNAseq</w:t>
      </w:r>
      <w:proofErr w:type="spellEnd"/>
      <w:r w:rsidRPr="006936C8">
        <w:rPr>
          <w:color w:val="000000" w:themeColor="text1"/>
        </w:rPr>
        <w:t xml:space="preserve"> analysis of ductal cells (DC), mesenchymal PDGFR</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cells, mesenchymal</w:t>
      </w:r>
      <w:r w:rsidRPr="006936C8">
        <w:rPr>
          <w:color w:val="000000" w:themeColor="text1"/>
        </w:rPr>
        <w:t xml:space="preserve">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cells and stromal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cells. </w:t>
      </w:r>
    </w:p>
    <w:p w14:paraId="20D6C99F" w14:textId="77777777" w:rsidR="0011559E" w:rsidRPr="006936C8" w:rsidRDefault="00B36996">
      <w:pPr>
        <w:ind w:left="-5"/>
        <w:rPr>
          <w:color w:val="000000" w:themeColor="text1"/>
        </w:rPr>
      </w:pPr>
      <w:r w:rsidRPr="006936C8">
        <w:rPr>
          <w:b/>
          <w:color w:val="000000" w:themeColor="text1"/>
        </w:rPr>
        <w:t>C-D)</w:t>
      </w:r>
      <w:r w:rsidRPr="006936C8">
        <w:rPr>
          <w:color w:val="000000" w:themeColor="text1"/>
        </w:rPr>
        <w:t xml:space="preserve"> scRNAseq analysis of sorted mouse hepatic mesenchymal cell populations published in Dobie et al, 2019. </w:t>
      </w:r>
      <w:proofErr w:type="spellStart"/>
      <w:r w:rsidRPr="006936C8">
        <w:rPr>
          <w:color w:val="000000" w:themeColor="text1"/>
        </w:rPr>
        <w:t>tSNE</w:t>
      </w:r>
      <w:proofErr w:type="spellEnd"/>
      <w:r w:rsidRPr="006936C8">
        <w:rPr>
          <w:color w:val="000000" w:themeColor="text1"/>
        </w:rPr>
        <w:t xml:space="preserve"> plots show the expression of the indicated genes in each mesenchymal cluster. Violin plots</w:t>
      </w:r>
      <w:r w:rsidRPr="006936C8">
        <w:rPr>
          <w:color w:val="000000" w:themeColor="text1"/>
        </w:rPr>
        <w:t xml:space="preserve"> indicate the data point distribution of gene expression for the indicated genes. PF: portal fibroblasts, HSC: hepatic stellate cells. VSMC vascular smooth muscle cell. </w:t>
      </w:r>
    </w:p>
    <w:p w14:paraId="6B019560" w14:textId="77777777" w:rsidR="0011559E" w:rsidRPr="006936C8" w:rsidRDefault="00B36996">
      <w:pPr>
        <w:spacing w:line="252" w:lineRule="auto"/>
        <w:ind w:left="-5"/>
        <w:rPr>
          <w:color w:val="000000" w:themeColor="text1"/>
        </w:rPr>
      </w:pPr>
      <w:r w:rsidRPr="006936C8">
        <w:rPr>
          <w:b/>
          <w:color w:val="000000" w:themeColor="text1"/>
        </w:rPr>
        <w:t>(E)</w:t>
      </w:r>
      <w:r w:rsidRPr="006936C8">
        <w:rPr>
          <w:color w:val="000000" w:themeColor="text1"/>
        </w:rPr>
        <w:t xml:space="preserve"> FACS sorting strategy to separate the portal fibroblasts from hepatic stellate cel</w:t>
      </w:r>
      <w:r w:rsidRPr="006936C8">
        <w:rPr>
          <w:color w:val="000000" w:themeColor="text1"/>
        </w:rPr>
        <w:t>ls (HSC) in the PDGFRα</w:t>
      </w:r>
      <w:r w:rsidRPr="006936C8">
        <w:rPr>
          <w:color w:val="000000" w:themeColor="text1"/>
          <w:vertAlign w:val="superscript"/>
        </w:rPr>
        <w:t>+</w:t>
      </w:r>
      <w:r w:rsidRPr="006936C8">
        <w:rPr>
          <w:color w:val="000000" w:themeColor="text1"/>
        </w:rPr>
        <w:t>SCA1+ and PDGFRα</w:t>
      </w:r>
      <w:r w:rsidRPr="006936C8">
        <w:rPr>
          <w:color w:val="000000" w:themeColor="text1"/>
          <w:vertAlign w:val="superscript"/>
        </w:rPr>
        <w:t>+</w:t>
      </w:r>
      <w:r w:rsidRPr="006936C8">
        <w:rPr>
          <w:color w:val="000000" w:themeColor="text1"/>
        </w:rPr>
        <w:t>SCA1- fractions, based on the portal fibroblast specific marker CD34.</w:t>
      </w:r>
      <w:r w:rsidRPr="006936C8">
        <w:rPr>
          <w:b/>
          <w:color w:val="000000" w:themeColor="text1"/>
        </w:rPr>
        <w:t xml:space="preserve"> (F)</w:t>
      </w:r>
      <w:r w:rsidRPr="006936C8">
        <w:rPr>
          <w:color w:val="000000" w:themeColor="text1"/>
        </w:rPr>
        <w:t xml:space="preserve"> </w:t>
      </w:r>
      <w:proofErr w:type="spellStart"/>
      <w:r w:rsidRPr="006936C8">
        <w:rPr>
          <w:color w:val="000000" w:themeColor="text1"/>
        </w:rPr>
        <w:t>qRT</w:t>
      </w:r>
      <w:proofErr w:type="spellEnd"/>
      <w:r w:rsidRPr="006936C8">
        <w:rPr>
          <w:color w:val="000000" w:themeColor="text1"/>
        </w:rPr>
        <w:t xml:space="preserve">-PCR gene expression analysis of </w:t>
      </w:r>
      <w:r w:rsidRPr="006936C8">
        <w:rPr>
          <w:i/>
          <w:color w:val="000000" w:themeColor="text1"/>
        </w:rPr>
        <w:t>Sca1</w:t>
      </w:r>
      <w:r w:rsidRPr="006936C8">
        <w:rPr>
          <w:color w:val="000000" w:themeColor="text1"/>
        </w:rPr>
        <w:t xml:space="preserve">, </w:t>
      </w:r>
      <w:r w:rsidRPr="006936C8">
        <w:rPr>
          <w:i/>
          <w:color w:val="000000" w:themeColor="text1"/>
        </w:rPr>
        <w:t>Cd34</w:t>
      </w:r>
      <w:r w:rsidRPr="006936C8">
        <w:rPr>
          <w:color w:val="000000" w:themeColor="text1"/>
        </w:rPr>
        <w:t xml:space="preserve"> </w:t>
      </w:r>
      <w:r w:rsidRPr="006936C8">
        <w:rPr>
          <w:i/>
          <w:color w:val="000000" w:themeColor="text1"/>
        </w:rPr>
        <w:t>and Reelin</w:t>
      </w:r>
      <w:r w:rsidRPr="006936C8">
        <w:rPr>
          <w:color w:val="000000" w:themeColor="text1"/>
        </w:rPr>
        <w:t xml:space="preserve"> markers, and selected </w:t>
      </w:r>
      <w:proofErr w:type="spellStart"/>
      <w:r w:rsidRPr="006936C8">
        <w:rPr>
          <w:color w:val="000000" w:themeColor="text1"/>
        </w:rPr>
        <w:t>secretome</w:t>
      </w:r>
      <w:proofErr w:type="spellEnd"/>
      <w:r w:rsidRPr="006936C8">
        <w:rPr>
          <w:color w:val="000000" w:themeColor="text1"/>
        </w:rPr>
        <w:t xml:space="preserve"> genes </w:t>
      </w:r>
      <w:r w:rsidRPr="006936C8">
        <w:rPr>
          <w:i/>
          <w:color w:val="000000" w:themeColor="text1"/>
        </w:rPr>
        <w:t xml:space="preserve">Rspo1, </w:t>
      </w:r>
      <w:proofErr w:type="spellStart"/>
      <w:r w:rsidRPr="006936C8">
        <w:rPr>
          <w:i/>
          <w:color w:val="000000" w:themeColor="text1"/>
        </w:rPr>
        <w:t>Hgf</w:t>
      </w:r>
      <w:proofErr w:type="spellEnd"/>
      <w:r w:rsidRPr="006936C8">
        <w:rPr>
          <w:i/>
          <w:color w:val="000000" w:themeColor="text1"/>
        </w:rPr>
        <w:t xml:space="preserve"> and Fgf7</w:t>
      </w:r>
      <w:r w:rsidRPr="006936C8">
        <w:rPr>
          <w:color w:val="000000" w:themeColor="text1"/>
        </w:rPr>
        <w:t>, in the specified mesenchy</w:t>
      </w:r>
      <w:r w:rsidRPr="006936C8">
        <w:rPr>
          <w:color w:val="000000" w:themeColor="text1"/>
        </w:rPr>
        <w:t>mal subpopulations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CD34</w:t>
      </w:r>
      <w:r w:rsidRPr="006936C8">
        <w:rPr>
          <w:color w:val="000000" w:themeColor="text1"/>
          <w:vertAlign w:val="superscript"/>
        </w:rPr>
        <w:t>-</w:t>
      </w:r>
      <w:r w:rsidRPr="006936C8">
        <w:rPr>
          <w:color w:val="000000" w:themeColor="text1"/>
        </w:rPr>
        <w:t>, red</w:t>
      </w:r>
      <w:r w:rsidRPr="006936C8">
        <w:rPr>
          <w:color w:val="000000" w:themeColor="text1"/>
          <w:vertAlign w:val="superscript"/>
        </w:rPr>
        <w:t>-</w:t>
      </w:r>
      <w:r w:rsidRPr="006936C8">
        <w:rPr>
          <w:color w:val="000000" w:themeColor="text1"/>
        </w:rPr>
        <w:t>;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CD34</w:t>
      </w:r>
      <w:r w:rsidRPr="006936C8">
        <w:rPr>
          <w:color w:val="000000" w:themeColor="text1"/>
          <w:vertAlign w:val="superscript"/>
        </w:rPr>
        <w:t>+</w:t>
      </w:r>
      <w:r w:rsidRPr="006936C8">
        <w:rPr>
          <w:color w:val="000000" w:themeColor="text1"/>
        </w:rPr>
        <w:t>, yellow,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CD34</w:t>
      </w:r>
      <w:r w:rsidRPr="006936C8">
        <w:rPr>
          <w:color w:val="000000" w:themeColor="text1"/>
          <w:vertAlign w:val="superscript"/>
        </w:rPr>
        <w:t>+</w:t>
      </w:r>
      <w:r w:rsidRPr="006936C8">
        <w:rPr>
          <w:color w:val="000000" w:themeColor="text1"/>
        </w:rPr>
        <w:t>, green, PDGFRα</w:t>
      </w:r>
      <w:r w:rsidRPr="006936C8">
        <w:rPr>
          <w:color w:val="000000" w:themeColor="text1"/>
          <w:vertAlign w:val="superscript"/>
        </w:rPr>
        <w:t>+</w:t>
      </w:r>
      <w:r w:rsidRPr="006936C8">
        <w:rPr>
          <w:color w:val="000000" w:themeColor="text1"/>
        </w:rPr>
        <w:t xml:space="preserve"> SCA1</w:t>
      </w:r>
      <w:r w:rsidRPr="006936C8">
        <w:rPr>
          <w:color w:val="000000" w:themeColor="text1"/>
          <w:vertAlign w:val="superscript"/>
        </w:rPr>
        <w:t>-</w:t>
      </w:r>
      <w:r w:rsidRPr="006936C8">
        <w:rPr>
          <w:color w:val="000000" w:themeColor="text1"/>
        </w:rPr>
        <w:t>CD34</w:t>
      </w:r>
      <w:r w:rsidRPr="006936C8">
        <w:rPr>
          <w:color w:val="000000" w:themeColor="text1"/>
          <w:vertAlign w:val="superscript"/>
        </w:rPr>
        <w:t>-</w:t>
      </w:r>
      <w:r w:rsidRPr="006936C8">
        <w:rPr>
          <w:color w:val="000000" w:themeColor="text1"/>
        </w:rPr>
        <w:t xml:space="preserve">, purple). Graph represents the mean ± SEM of n=4 biological replicates in 3 independent experiments. </w:t>
      </w:r>
      <w:r w:rsidRPr="006936C8">
        <w:rPr>
          <w:i/>
          <w:color w:val="000000" w:themeColor="text1"/>
        </w:rPr>
        <w:t>p</w:t>
      </w:r>
      <w:r w:rsidRPr="006936C8">
        <w:rPr>
          <w:color w:val="000000" w:themeColor="text1"/>
        </w:rPr>
        <w:t>-values were obtained using Mann-Whit</w:t>
      </w:r>
      <w:r w:rsidRPr="006936C8">
        <w:rPr>
          <w:color w:val="000000" w:themeColor="text1"/>
        </w:rPr>
        <w:t xml:space="preserve">ney test.  </w:t>
      </w:r>
    </w:p>
    <w:p w14:paraId="36CC820E"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5EA6286D" w14:textId="77777777" w:rsidR="0011559E" w:rsidRPr="006936C8" w:rsidRDefault="00B36996">
      <w:pPr>
        <w:spacing w:after="3"/>
        <w:ind w:left="-5"/>
        <w:rPr>
          <w:color w:val="000000" w:themeColor="text1"/>
        </w:rPr>
      </w:pPr>
      <w:r w:rsidRPr="006936C8">
        <w:rPr>
          <w:b/>
          <w:color w:val="000000" w:themeColor="text1"/>
        </w:rPr>
        <w:t>Supplementary Figure 3. SCA1</w:t>
      </w:r>
      <w:r w:rsidRPr="006936C8">
        <w:rPr>
          <w:b/>
          <w:color w:val="000000" w:themeColor="text1"/>
          <w:vertAlign w:val="superscript"/>
        </w:rPr>
        <w:t>+</w:t>
      </w:r>
      <w:r w:rsidRPr="006936C8">
        <w:rPr>
          <w:b/>
          <w:color w:val="000000" w:themeColor="text1"/>
        </w:rPr>
        <w:t xml:space="preserve"> mesenchyme </w:t>
      </w:r>
      <w:r w:rsidRPr="006936C8">
        <w:rPr>
          <w:b/>
          <w:i/>
          <w:color w:val="000000" w:themeColor="text1"/>
        </w:rPr>
        <w:t>in vivo</w:t>
      </w:r>
      <w:r w:rsidRPr="006936C8">
        <w:rPr>
          <w:b/>
          <w:color w:val="000000" w:themeColor="text1"/>
        </w:rPr>
        <w:t xml:space="preserve"> during regeneration. </w:t>
      </w:r>
    </w:p>
    <w:p w14:paraId="2769D988" w14:textId="77777777" w:rsidR="0011559E" w:rsidRPr="006936C8" w:rsidRDefault="00B36996">
      <w:pPr>
        <w:ind w:left="-5"/>
        <w:rPr>
          <w:color w:val="000000" w:themeColor="text1"/>
        </w:rPr>
      </w:pPr>
      <w:r w:rsidRPr="006936C8">
        <w:rPr>
          <w:b/>
          <w:color w:val="000000" w:themeColor="text1"/>
        </w:rPr>
        <w:t>A)</w:t>
      </w:r>
      <w:r w:rsidRPr="006936C8">
        <w:rPr>
          <w:color w:val="000000" w:themeColor="text1"/>
        </w:rPr>
        <w:t xml:space="preserve"> Representative single z-stack images of livers from </w:t>
      </w:r>
      <w:r w:rsidRPr="006936C8">
        <w:rPr>
          <w:i/>
          <w:color w:val="000000" w:themeColor="text1"/>
        </w:rPr>
        <w:t xml:space="preserve">Pdgfra-H2B-GFP </w:t>
      </w:r>
      <w:r w:rsidRPr="006936C8">
        <w:rPr>
          <w:color w:val="000000" w:themeColor="text1"/>
        </w:rPr>
        <w:t>(nuclear red)</w:t>
      </w:r>
      <w:r w:rsidRPr="006936C8">
        <w:rPr>
          <w:i/>
          <w:color w:val="000000" w:themeColor="text1"/>
        </w:rPr>
        <w:t xml:space="preserve"> </w:t>
      </w:r>
      <w:r w:rsidRPr="006936C8">
        <w:rPr>
          <w:color w:val="000000" w:themeColor="text1"/>
        </w:rPr>
        <w:t xml:space="preserve">mice damaged as above and stained for SCA1 (green) and OPN (white). Nuclei were counterstained with Hoechst (blue). PV, portal vein.  </w:t>
      </w:r>
    </w:p>
    <w:p w14:paraId="22CAFA85" w14:textId="77777777" w:rsidR="0011559E" w:rsidRPr="006936C8" w:rsidRDefault="00B36996">
      <w:pPr>
        <w:spacing w:line="252" w:lineRule="auto"/>
        <w:ind w:left="-5"/>
        <w:rPr>
          <w:color w:val="000000" w:themeColor="text1"/>
        </w:rPr>
      </w:pPr>
      <w:r w:rsidRPr="006936C8">
        <w:rPr>
          <w:b/>
          <w:color w:val="000000" w:themeColor="text1"/>
        </w:rPr>
        <w:t>(B)</w:t>
      </w:r>
      <w:r w:rsidRPr="006936C8">
        <w:rPr>
          <w:color w:val="000000" w:themeColor="text1"/>
        </w:rPr>
        <w:t xml:space="preserve"> Representative maximum intensity projection images of livers from </w:t>
      </w:r>
      <w:r w:rsidRPr="006936C8">
        <w:rPr>
          <w:i/>
          <w:color w:val="000000" w:themeColor="text1"/>
        </w:rPr>
        <w:t>Pdgfra-H2B-GFP/</w:t>
      </w:r>
      <w:proofErr w:type="spellStart"/>
      <w:r w:rsidRPr="006936C8">
        <w:rPr>
          <w:i/>
          <w:color w:val="000000" w:themeColor="text1"/>
        </w:rPr>
        <w:t>mTmG</w:t>
      </w:r>
      <w:proofErr w:type="spellEnd"/>
      <w:r w:rsidRPr="006936C8">
        <w:rPr>
          <w:i/>
          <w:color w:val="000000" w:themeColor="text1"/>
        </w:rPr>
        <w:t xml:space="preserve"> </w:t>
      </w:r>
      <w:r w:rsidRPr="006936C8">
        <w:rPr>
          <w:color w:val="000000" w:themeColor="text1"/>
        </w:rPr>
        <w:t>(nuclear magenta and membrane w</w:t>
      </w:r>
      <w:r w:rsidRPr="006936C8">
        <w:rPr>
          <w:color w:val="000000" w:themeColor="text1"/>
        </w:rPr>
        <w:t>hite)</w:t>
      </w:r>
      <w:r w:rsidRPr="006936C8">
        <w:rPr>
          <w:i/>
          <w:color w:val="000000" w:themeColor="text1"/>
        </w:rPr>
        <w:t xml:space="preserve"> </w:t>
      </w:r>
      <w:r w:rsidRPr="006936C8">
        <w:rPr>
          <w:color w:val="000000" w:themeColor="text1"/>
        </w:rPr>
        <w:t xml:space="preserve">mice before (d0) and at different time points during damage (d5) and after damage (d5+7, d5+38) as detailed in methods. Sections were stained for </w:t>
      </w:r>
      <w:proofErr w:type="spellStart"/>
      <w:r w:rsidRPr="006936C8">
        <w:rPr>
          <w:color w:val="000000" w:themeColor="text1"/>
        </w:rPr>
        <w:t>desmin</w:t>
      </w:r>
      <w:proofErr w:type="spellEnd"/>
      <w:r w:rsidRPr="006936C8">
        <w:rPr>
          <w:color w:val="000000" w:themeColor="text1"/>
        </w:rPr>
        <w:t xml:space="preserve"> (magenta), SCA1 (green) and OPN (yellow). Nuclei were stained with </w:t>
      </w:r>
      <w:proofErr w:type="spellStart"/>
      <w:r w:rsidRPr="006936C8">
        <w:rPr>
          <w:color w:val="000000" w:themeColor="text1"/>
        </w:rPr>
        <w:t>SiR</w:t>
      </w:r>
      <w:proofErr w:type="spellEnd"/>
      <w:r w:rsidRPr="006936C8">
        <w:rPr>
          <w:color w:val="000000" w:themeColor="text1"/>
        </w:rPr>
        <w:t xml:space="preserve">-DNA (blue). </w:t>
      </w:r>
    </w:p>
    <w:p w14:paraId="5FF97810" w14:textId="77777777" w:rsidR="0011559E" w:rsidRPr="006936C8" w:rsidRDefault="00B36996">
      <w:pPr>
        <w:numPr>
          <w:ilvl w:val="0"/>
          <w:numId w:val="10"/>
        </w:numPr>
        <w:ind w:hanging="276"/>
        <w:rPr>
          <w:color w:val="000000" w:themeColor="text1"/>
        </w:rPr>
      </w:pPr>
      <w:r w:rsidRPr="006936C8">
        <w:rPr>
          <w:color w:val="000000" w:themeColor="text1"/>
        </w:rPr>
        <w:t>Violin plot g</w:t>
      </w:r>
      <w:r w:rsidRPr="006936C8">
        <w:rPr>
          <w:color w:val="000000" w:themeColor="text1"/>
        </w:rPr>
        <w:t>raph representing the data point distribution, median and IQR of the percentage of Ki67</w:t>
      </w:r>
      <w:r w:rsidRPr="006936C8">
        <w:rPr>
          <w:color w:val="000000" w:themeColor="text1"/>
          <w:vertAlign w:val="superscript"/>
        </w:rPr>
        <w:t>+</w:t>
      </w:r>
      <w:r w:rsidRPr="006936C8">
        <w:rPr>
          <w:color w:val="000000" w:themeColor="text1"/>
        </w:rPr>
        <w:t xml:space="preserve"> </w:t>
      </w:r>
    </w:p>
    <w:p w14:paraId="007FDD0D" w14:textId="77777777" w:rsidR="0011559E" w:rsidRPr="006936C8" w:rsidRDefault="00B36996">
      <w:pPr>
        <w:ind w:left="-5"/>
        <w:rPr>
          <w:color w:val="000000" w:themeColor="text1"/>
        </w:rPr>
      </w:pPr>
      <w:r w:rsidRPr="006936C8">
        <w:rPr>
          <w:color w:val="000000" w:themeColor="text1"/>
        </w:rPr>
        <w:lastRenderedPageBreak/>
        <w:t>OPN</w:t>
      </w:r>
      <w:r w:rsidRPr="006936C8">
        <w:rPr>
          <w:color w:val="000000" w:themeColor="text1"/>
          <w:vertAlign w:val="superscript"/>
        </w:rPr>
        <w:t>+</w:t>
      </w:r>
      <w:r w:rsidRPr="006936C8">
        <w:rPr>
          <w:color w:val="000000" w:themeColor="text1"/>
        </w:rPr>
        <w:t xml:space="preserve"> ductal cells in undamaged (d0), d5 (damaged) and d5+7 (recovery) livers from n=3 independent experiments. </w:t>
      </w:r>
      <w:r w:rsidRPr="006936C8">
        <w:rPr>
          <w:i/>
          <w:color w:val="000000" w:themeColor="text1"/>
        </w:rPr>
        <w:t>p</w:t>
      </w:r>
      <w:r w:rsidRPr="006936C8">
        <w:rPr>
          <w:color w:val="000000" w:themeColor="text1"/>
        </w:rPr>
        <w:t xml:space="preserve">-values were obtained via Mann-Whitney t-tests. d0 </w:t>
      </w:r>
      <w:r w:rsidRPr="006936C8">
        <w:rPr>
          <w:i/>
          <w:color w:val="000000" w:themeColor="text1"/>
        </w:rPr>
        <w:t>vs</w:t>
      </w:r>
      <w:r w:rsidRPr="006936C8">
        <w:rPr>
          <w:color w:val="000000" w:themeColor="text1"/>
        </w:rPr>
        <w:t xml:space="preserve"> </w:t>
      </w:r>
      <w:r w:rsidRPr="006936C8">
        <w:rPr>
          <w:color w:val="000000" w:themeColor="text1"/>
        </w:rPr>
        <w:t xml:space="preserve">d5 and d5 </w:t>
      </w:r>
      <w:r w:rsidRPr="006936C8">
        <w:rPr>
          <w:i/>
          <w:color w:val="000000" w:themeColor="text1"/>
        </w:rPr>
        <w:t>vs</w:t>
      </w:r>
      <w:r w:rsidRPr="006936C8">
        <w:rPr>
          <w:color w:val="000000" w:themeColor="text1"/>
        </w:rPr>
        <w:t xml:space="preserve"> d5+7, p&lt;0.0001 (****); d0 </w:t>
      </w:r>
      <w:r w:rsidRPr="006936C8">
        <w:rPr>
          <w:i/>
          <w:color w:val="000000" w:themeColor="text1"/>
        </w:rPr>
        <w:t>vs</w:t>
      </w:r>
      <w:r w:rsidRPr="006936C8">
        <w:rPr>
          <w:color w:val="000000" w:themeColor="text1"/>
        </w:rPr>
        <w:t xml:space="preserve"> d5+7, p=0.1168 (ns).  </w:t>
      </w:r>
    </w:p>
    <w:p w14:paraId="444FEA07" w14:textId="77777777" w:rsidR="0011559E" w:rsidRPr="006936C8" w:rsidRDefault="00B36996">
      <w:pPr>
        <w:numPr>
          <w:ilvl w:val="0"/>
          <w:numId w:val="10"/>
        </w:numPr>
        <w:ind w:hanging="276"/>
        <w:rPr>
          <w:color w:val="000000" w:themeColor="text1"/>
        </w:rPr>
      </w:pPr>
      <w:r w:rsidRPr="006936C8">
        <w:rPr>
          <w:color w:val="000000" w:themeColor="text1"/>
        </w:rPr>
        <w:t xml:space="preserve">Box and whiskers Tukey plot (median, whiskers are 1.5 interquartile range) </w:t>
      </w:r>
      <w:r w:rsidRPr="006936C8">
        <w:rPr>
          <w:color w:val="000000" w:themeColor="text1"/>
        </w:rPr>
        <w:t>represents the distance between OPN</w:t>
      </w:r>
      <w:r w:rsidRPr="006936C8">
        <w:rPr>
          <w:color w:val="000000" w:themeColor="text1"/>
          <w:vertAlign w:val="superscript"/>
        </w:rPr>
        <w:t xml:space="preserve">+ </w:t>
      </w:r>
      <w:r w:rsidRPr="006936C8">
        <w:rPr>
          <w:color w:val="000000" w:themeColor="text1"/>
        </w:rPr>
        <w:t>DC and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cells (see methods) in DDC-damaged livers at d0, d5 and</w:t>
      </w:r>
      <w:r w:rsidRPr="006936C8">
        <w:rPr>
          <w:color w:val="000000" w:themeColor="text1"/>
        </w:rPr>
        <w:t xml:space="preserve"> d5+7 (n=2). </w:t>
      </w:r>
      <w:r w:rsidRPr="006936C8">
        <w:rPr>
          <w:color w:val="000000" w:themeColor="text1"/>
        </w:rPr>
        <w:t xml:space="preserve">Dots are outliers. </w:t>
      </w:r>
      <w:r w:rsidRPr="006936C8">
        <w:rPr>
          <w:color w:val="000000" w:themeColor="text1"/>
        </w:rPr>
        <w:t xml:space="preserve">P-values were obtained via Mann-Whitney tests. ****, p&lt;0.0001.  </w:t>
      </w:r>
      <w:r w:rsidRPr="006936C8">
        <w:rPr>
          <w:b/>
          <w:color w:val="000000" w:themeColor="text1"/>
        </w:rPr>
        <w:t>(E)</w:t>
      </w:r>
      <w:r w:rsidRPr="006936C8">
        <w:rPr>
          <w:color w:val="000000" w:themeColor="text1"/>
        </w:rPr>
        <w:t xml:space="preserve"> Frequency distribution and Gaussian curve of the percentages for contacts, presented in Figure 3B. </w:t>
      </w:r>
    </w:p>
    <w:p w14:paraId="48D1F220" w14:textId="77777777" w:rsidR="0011559E" w:rsidRPr="006936C8" w:rsidRDefault="00B36996">
      <w:pPr>
        <w:spacing w:after="0" w:line="259" w:lineRule="auto"/>
        <w:ind w:left="0" w:firstLine="0"/>
        <w:jc w:val="left"/>
        <w:rPr>
          <w:color w:val="000000" w:themeColor="text1"/>
        </w:rPr>
      </w:pPr>
      <w:r w:rsidRPr="006936C8">
        <w:rPr>
          <w:b/>
          <w:color w:val="000000" w:themeColor="text1"/>
        </w:rPr>
        <w:t xml:space="preserve"> </w:t>
      </w:r>
    </w:p>
    <w:p w14:paraId="394283ED" w14:textId="77777777" w:rsidR="0011559E" w:rsidRPr="006936C8" w:rsidRDefault="00B36996">
      <w:pPr>
        <w:spacing w:after="3"/>
        <w:ind w:left="-5"/>
        <w:rPr>
          <w:color w:val="000000" w:themeColor="text1"/>
        </w:rPr>
      </w:pPr>
      <w:r w:rsidRPr="006936C8">
        <w:rPr>
          <w:b/>
          <w:color w:val="000000" w:themeColor="text1"/>
        </w:rPr>
        <w:t>Supplementary Figure 4. Growth and expansion of SCA1</w:t>
      </w:r>
      <w:r w:rsidRPr="006936C8">
        <w:rPr>
          <w:b/>
          <w:color w:val="000000" w:themeColor="text1"/>
          <w:vertAlign w:val="superscript"/>
        </w:rPr>
        <w:t>+</w:t>
      </w:r>
      <w:r w:rsidRPr="006936C8">
        <w:rPr>
          <w:b/>
          <w:color w:val="000000" w:themeColor="text1"/>
        </w:rPr>
        <w:t xml:space="preserve"> mesenchymal cells </w:t>
      </w:r>
      <w:r w:rsidRPr="006936C8">
        <w:rPr>
          <w:b/>
          <w:i/>
          <w:color w:val="000000" w:themeColor="text1"/>
        </w:rPr>
        <w:t>in vitro</w:t>
      </w:r>
      <w:r w:rsidRPr="006936C8">
        <w:rPr>
          <w:b/>
          <w:color w:val="000000" w:themeColor="text1"/>
        </w:rPr>
        <w:t xml:space="preserve">.  </w:t>
      </w:r>
    </w:p>
    <w:p w14:paraId="47CBEDD1" w14:textId="77777777" w:rsidR="0011559E" w:rsidRPr="006936C8" w:rsidRDefault="00B36996">
      <w:pPr>
        <w:numPr>
          <w:ilvl w:val="0"/>
          <w:numId w:val="11"/>
        </w:numPr>
        <w:ind w:hanging="288"/>
        <w:rPr>
          <w:color w:val="000000" w:themeColor="text1"/>
        </w:rPr>
      </w:pPr>
      <w:r w:rsidRPr="006936C8">
        <w:rPr>
          <w:color w:val="000000" w:themeColor="text1"/>
        </w:rPr>
        <w:t>Cell viability assay indicates that SCA1</w:t>
      </w:r>
      <w:r w:rsidRPr="006936C8">
        <w:rPr>
          <w:color w:val="000000" w:themeColor="text1"/>
          <w:vertAlign w:val="superscript"/>
        </w:rPr>
        <w:t>+</w:t>
      </w:r>
      <w:r w:rsidRPr="006936C8">
        <w:rPr>
          <w:color w:val="000000" w:themeColor="text1"/>
        </w:rPr>
        <w:t xml:space="preserve"> mesenchymal cells grow best in MM medium. 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cells were cultured within 3D Matrigel droplet in Basal (n=3), MM (n=4) and Ba</w:t>
      </w:r>
      <w:r w:rsidRPr="006936C8">
        <w:rPr>
          <w:color w:val="000000" w:themeColor="text1"/>
        </w:rPr>
        <w:t xml:space="preserve">sal + 3% FBS medium (n=3) and 6 days later cells were incubated with the cell viability dye </w:t>
      </w:r>
      <w:proofErr w:type="spellStart"/>
      <w:r w:rsidRPr="006936C8">
        <w:rPr>
          <w:color w:val="000000" w:themeColor="text1"/>
        </w:rPr>
        <w:t>calcein</w:t>
      </w:r>
      <w:proofErr w:type="spellEnd"/>
      <w:r w:rsidRPr="006936C8">
        <w:rPr>
          <w:color w:val="000000" w:themeColor="text1"/>
        </w:rPr>
        <w:t xml:space="preserve"> (4μM, green) and the cell death dye </w:t>
      </w:r>
      <w:proofErr w:type="spellStart"/>
      <w:r w:rsidRPr="006936C8">
        <w:rPr>
          <w:color w:val="000000" w:themeColor="text1"/>
        </w:rPr>
        <w:t>EthD</w:t>
      </w:r>
      <w:proofErr w:type="spellEnd"/>
      <w:r w:rsidRPr="006936C8">
        <w:rPr>
          <w:color w:val="000000" w:themeColor="text1"/>
        </w:rPr>
        <w:t xml:space="preserve">-III (8μM, red) and imaged using a fluorescence microscope.  </w:t>
      </w:r>
    </w:p>
    <w:p w14:paraId="756F5924" w14:textId="77777777" w:rsidR="0011559E" w:rsidRPr="006936C8" w:rsidRDefault="00B36996">
      <w:pPr>
        <w:numPr>
          <w:ilvl w:val="0"/>
          <w:numId w:val="11"/>
        </w:numPr>
        <w:spacing w:line="252" w:lineRule="auto"/>
        <w:ind w:hanging="288"/>
        <w:rPr>
          <w:color w:val="000000" w:themeColor="text1"/>
        </w:rPr>
      </w:pPr>
      <w:r w:rsidRPr="006936C8">
        <w:rPr>
          <w:color w:val="000000" w:themeColor="text1"/>
        </w:rPr>
        <w:t>Gene expression analysis of 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w:t>
      </w:r>
      <w:proofErr w:type="spellStart"/>
      <w:r w:rsidRPr="006936C8">
        <w:rPr>
          <w:color w:val="000000" w:themeColor="text1"/>
        </w:rPr>
        <w:t>secretome</w:t>
      </w:r>
      <w:proofErr w:type="spellEnd"/>
      <w:r w:rsidRPr="006936C8">
        <w:rPr>
          <w:color w:val="000000" w:themeColor="text1"/>
        </w:rPr>
        <w:t xml:space="preserve"> and ma</w:t>
      </w:r>
      <w:r w:rsidRPr="006936C8">
        <w:rPr>
          <w:color w:val="000000" w:themeColor="text1"/>
        </w:rPr>
        <w:t xml:space="preserve">rkers in presence or absence of 30% WNT 3a conditioned media in MM or Basal media supplemented with 3%FBS. Fold change normalized to basal media condition (n=2 biological and independent replicates). </w:t>
      </w:r>
    </w:p>
    <w:p w14:paraId="4BBBC1B3" w14:textId="77777777" w:rsidR="0011559E" w:rsidRPr="006936C8" w:rsidRDefault="00B36996">
      <w:pPr>
        <w:numPr>
          <w:ilvl w:val="0"/>
          <w:numId w:val="11"/>
        </w:numPr>
        <w:spacing w:line="252" w:lineRule="auto"/>
        <w:ind w:hanging="288"/>
        <w:rPr>
          <w:color w:val="000000" w:themeColor="text1"/>
        </w:rPr>
      </w:pPr>
      <w:r w:rsidRPr="006936C8">
        <w:rPr>
          <w:color w:val="000000" w:themeColor="text1"/>
        </w:rPr>
        <w:t>Number of sorted cells from each isolation performed fo</w:t>
      </w:r>
      <w:r w:rsidRPr="006936C8">
        <w:rPr>
          <w:color w:val="000000" w:themeColor="text1"/>
        </w:rPr>
        <w:t xml:space="preserve">r the specified </w:t>
      </w:r>
      <w:proofErr w:type="spellStart"/>
      <w:r w:rsidRPr="006936C8">
        <w:rPr>
          <w:color w:val="000000" w:themeColor="text1"/>
        </w:rPr>
        <w:t>Msc</w:t>
      </w:r>
      <w:proofErr w:type="spellEnd"/>
      <w:r w:rsidRPr="006936C8">
        <w:rPr>
          <w:color w:val="000000" w:themeColor="text1"/>
        </w:rPr>
        <w:t xml:space="preserve"> subpopulations. </w:t>
      </w:r>
      <w:r w:rsidRPr="006936C8">
        <w:rPr>
          <w:b/>
          <w:color w:val="000000" w:themeColor="text1"/>
        </w:rPr>
        <w:t xml:space="preserve"> </w:t>
      </w:r>
    </w:p>
    <w:p w14:paraId="7D02C12C" w14:textId="77777777" w:rsidR="0011559E" w:rsidRPr="006936C8" w:rsidRDefault="00B36996">
      <w:pPr>
        <w:numPr>
          <w:ilvl w:val="0"/>
          <w:numId w:val="11"/>
        </w:numPr>
        <w:spacing w:line="252" w:lineRule="auto"/>
        <w:ind w:hanging="288"/>
        <w:rPr>
          <w:color w:val="000000" w:themeColor="text1"/>
        </w:rPr>
      </w:pPr>
      <w:r w:rsidRPr="006936C8">
        <w:rPr>
          <w:color w:val="000000" w:themeColor="text1"/>
        </w:rPr>
        <w:t xml:space="preserve">Representative images of </w:t>
      </w:r>
      <w:proofErr w:type="spellStart"/>
      <w:r w:rsidRPr="006936C8">
        <w:rPr>
          <w:color w:val="000000" w:themeColor="text1"/>
        </w:rPr>
        <w:t>Msc</w:t>
      </w:r>
      <w:proofErr w:type="spellEnd"/>
      <w:r w:rsidRPr="006936C8">
        <w:rPr>
          <w:color w:val="000000" w:themeColor="text1"/>
        </w:rPr>
        <w:t xml:space="preserve"> cells in passage 0, passage1, passage 2 and passage 3 grown on plastic in MM showing brightfield and </w:t>
      </w:r>
      <w:r w:rsidRPr="006936C8">
        <w:rPr>
          <w:i/>
          <w:color w:val="000000" w:themeColor="text1"/>
        </w:rPr>
        <w:t>Pdgfra-H2BGFP</w:t>
      </w:r>
      <w:r w:rsidRPr="006936C8">
        <w:rPr>
          <w:color w:val="000000" w:themeColor="text1"/>
        </w:rPr>
        <w:t xml:space="preserve"> expression (green). </w:t>
      </w:r>
    </w:p>
    <w:p w14:paraId="6DB9AA52" w14:textId="77777777" w:rsidR="0011559E" w:rsidRPr="006936C8" w:rsidRDefault="00B36996">
      <w:pPr>
        <w:spacing w:line="252" w:lineRule="auto"/>
        <w:ind w:left="-5"/>
        <w:rPr>
          <w:color w:val="000000" w:themeColor="text1"/>
        </w:rPr>
      </w:pPr>
      <w:r w:rsidRPr="006936C8">
        <w:rPr>
          <w:b/>
          <w:color w:val="000000" w:themeColor="text1"/>
        </w:rPr>
        <w:t>E-F)</w:t>
      </w:r>
      <w:r w:rsidRPr="006936C8">
        <w:rPr>
          <w:color w:val="000000" w:themeColor="text1"/>
        </w:rPr>
        <w:t xml:space="preserve"> mRNA expression of </w:t>
      </w:r>
      <w:r w:rsidRPr="006936C8">
        <w:rPr>
          <w:i/>
          <w:color w:val="000000" w:themeColor="text1"/>
        </w:rPr>
        <w:t>Sca1</w:t>
      </w:r>
      <w:r w:rsidRPr="006936C8">
        <w:rPr>
          <w:color w:val="000000" w:themeColor="text1"/>
        </w:rPr>
        <w:t xml:space="preserve">, </w:t>
      </w:r>
      <w:r w:rsidRPr="006936C8">
        <w:rPr>
          <w:i/>
          <w:color w:val="000000" w:themeColor="text1"/>
        </w:rPr>
        <w:t>Cd34</w:t>
      </w:r>
      <w:r w:rsidRPr="006936C8">
        <w:rPr>
          <w:color w:val="000000" w:themeColor="text1"/>
        </w:rPr>
        <w:t xml:space="preserve">, </w:t>
      </w:r>
      <w:proofErr w:type="spellStart"/>
      <w:r w:rsidRPr="006936C8">
        <w:rPr>
          <w:i/>
          <w:color w:val="000000" w:themeColor="text1"/>
        </w:rPr>
        <w:t>aSma</w:t>
      </w:r>
      <w:proofErr w:type="spellEnd"/>
      <w:r w:rsidRPr="006936C8">
        <w:rPr>
          <w:color w:val="000000" w:themeColor="text1"/>
        </w:rPr>
        <w:t xml:space="preserve">, </w:t>
      </w:r>
      <w:r w:rsidRPr="006936C8">
        <w:rPr>
          <w:i/>
          <w:color w:val="000000" w:themeColor="text1"/>
        </w:rPr>
        <w:t>Rspo1</w:t>
      </w:r>
      <w:r w:rsidRPr="006936C8">
        <w:rPr>
          <w:color w:val="000000" w:themeColor="text1"/>
        </w:rPr>
        <w:t xml:space="preserve"> and </w:t>
      </w:r>
      <w:r w:rsidRPr="006936C8">
        <w:rPr>
          <w:i/>
          <w:color w:val="000000" w:themeColor="text1"/>
        </w:rPr>
        <w:t>Fgf7</w:t>
      </w:r>
      <w:r w:rsidRPr="006936C8">
        <w:rPr>
          <w:color w:val="000000" w:themeColor="text1"/>
        </w:rPr>
        <w:t xml:space="preserve"> by </w:t>
      </w:r>
      <w:proofErr w:type="spellStart"/>
      <w:r w:rsidRPr="006936C8">
        <w:rPr>
          <w:color w:val="000000" w:themeColor="text1"/>
        </w:rPr>
        <w:t>qRT</w:t>
      </w:r>
      <w:proofErr w:type="spellEnd"/>
      <w:r w:rsidRPr="006936C8">
        <w:rPr>
          <w:color w:val="000000" w:themeColor="text1"/>
        </w:rPr>
        <w:t>-PCR analysis (n=4, from 2 i</w:t>
      </w:r>
      <w:r w:rsidRPr="006936C8">
        <w:rPr>
          <w:color w:val="000000" w:themeColor="text1"/>
        </w:rPr>
        <w:t>ndependent experiments) of serially passaged SCA1</w:t>
      </w:r>
      <w:r w:rsidRPr="006936C8">
        <w:rPr>
          <w:color w:val="000000" w:themeColor="text1"/>
          <w:vertAlign w:val="superscript"/>
        </w:rPr>
        <w:t>+</w:t>
      </w:r>
      <w:r w:rsidRPr="006936C8">
        <w:rPr>
          <w:color w:val="000000" w:themeColor="text1"/>
        </w:rPr>
        <w:t xml:space="preserve"> PDGFRα</w:t>
      </w:r>
      <w:r w:rsidRPr="006936C8">
        <w:rPr>
          <w:color w:val="000000" w:themeColor="text1"/>
          <w:vertAlign w:val="superscript"/>
        </w:rPr>
        <w:t>+</w:t>
      </w:r>
      <w:r w:rsidRPr="006936C8">
        <w:rPr>
          <w:color w:val="000000" w:themeColor="text1"/>
        </w:rPr>
        <w:t xml:space="preserve"> cells. </w:t>
      </w:r>
      <w:r w:rsidRPr="006936C8">
        <w:rPr>
          <w:i/>
          <w:color w:val="000000" w:themeColor="text1"/>
        </w:rPr>
        <w:t>p</w:t>
      </w:r>
      <w:r w:rsidRPr="006936C8">
        <w:rPr>
          <w:color w:val="000000" w:themeColor="text1"/>
        </w:rPr>
        <w:t xml:space="preserve">-values were obtained using Mann-Whitney test, ns p&gt; 0.1, * p=0.0286. </w:t>
      </w:r>
    </w:p>
    <w:p w14:paraId="06C7F704" w14:textId="77777777" w:rsidR="0011559E" w:rsidRPr="006936C8" w:rsidRDefault="00B36996">
      <w:pPr>
        <w:numPr>
          <w:ilvl w:val="0"/>
          <w:numId w:val="12"/>
        </w:numPr>
        <w:spacing w:line="252" w:lineRule="auto"/>
        <w:rPr>
          <w:color w:val="000000" w:themeColor="text1"/>
        </w:rPr>
      </w:pPr>
      <w:r w:rsidRPr="006936C8">
        <w:rPr>
          <w:color w:val="000000" w:themeColor="text1"/>
        </w:rPr>
        <w:t xml:space="preserve">Representative images of </w:t>
      </w:r>
      <w:proofErr w:type="spellStart"/>
      <w:r w:rsidRPr="006936C8">
        <w:rPr>
          <w:color w:val="000000" w:themeColor="text1"/>
        </w:rPr>
        <w:t>Msc</w:t>
      </w:r>
      <w:proofErr w:type="spellEnd"/>
      <w:r w:rsidRPr="006936C8">
        <w:rPr>
          <w:color w:val="000000" w:themeColor="text1"/>
        </w:rPr>
        <w:t xml:space="preserve"> PDGFRα</w:t>
      </w:r>
      <w:r w:rsidRPr="006936C8">
        <w:rPr>
          <w:color w:val="000000" w:themeColor="text1"/>
          <w:vertAlign w:val="superscript"/>
        </w:rPr>
        <w:t>+</w:t>
      </w:r>
      <w:r w:rsidRPr="006936C8">
        <w:rPr>
          <w:color w:val="000000" w:themeColor="text1"/>
        </w:rPr>
        <w:t>SCA1</w:t>
      </w:r>
      <w:proofErr w:type="gramStart"/>
      <w:r w:rsidRPr="006936C8">
        <w:rPr>
          <w:color w:val="000000" w:themeColor="text1"/>
          <w:vertAlign w:val="superscript"/>
        </w:rPr>
        <w:t>+</w:t>
      </w:r>
      <w:r w:rsidRPr="006936C8">
        <w:rPr>
          <w:color w:val="000000" w:themeColor="text1"/>
        </w:rPr>
        <w:t xml:space="preserve">  cells</w:t>
      </w:r>
      <w:proofErr w:type="gramEnd"/>
      <w:r w:rsidRPr="006936C8">
        <w:rPr>
          <w:color w:val="000000" w:themeColor="text1"/>
        </w:rPr>
        <w:t xml:space="preserve"> in sparse and confluent culture conditions (passage 3), stained for m</w:t>
      </w:r>
      <w:r w:rsidRPr="006936C8">
        <w:rPr>
          <w:color w:val="000000" w:themeColor="text1"/>
        </w:rPr>
        <w:t xml:space="preserve">arker SCA1 (cyan) and phalloidin (magenta) to visualize actin network. Nuclei from </w:t>
      </w:r>
      <w:r w:rsidRPr="006936C8">
        <w:rPr>
          <w:i/>
          <w:color w:val="000000" w:themeColor="text1"/>
        </w:rPr>
        <w:t>Pdgfra-H2B-GFP</w:t>
      </w:r>
      <w:r w:rsidRPr="006936C8">
        <w:rPr>
          <w:color w:val="000000" w:themeColor="text1"/>
        </w:rPr>
        <w:t xml:space="preserve"> are also shown (green). </w:t>
      </w:r>
    </w:p>
    <w:p w14:paraId="405C053B" w14:textId="77777777" w:rsidR="0011559E" w:rsidRPr="006936C8" w:rsidRDefault="00B36996">
      <w:pPr>
        <w:numPr>
          <w:ilvl w:val="0"/>
          <w:numId w:val="12"/>
        </w:numPr>
        <w:spacing w:after="25"/>
        <w:rPr>
          <w:color w:val="000000" w:themeColor="text1"/>
        </w:rPr>
      </w:pPr>
      <w:r w:rsidRPr="006936C8">
        <w:rPr>
          <w:color w:val="000000" w:themeColor="text1"/>
        </w:rPr>
        <w:t>Brightfield and fluorescence images of PDGFRα</w:t>
      </w:r>
      <w:r w:rsidRPr="006936C8">
        <w:rPr>
          <w:color w:val="000000" w:themeColor="text1"/>
          <w:vertAlign w:val="superscript"/>
        </w:rPr>
        <w:t xml:space="preserve"> +</w:t>
      </w:r>
      <w:r w:rsidRPr="006936C8">
        <w:rPr>
          <w:color w:val="000000" w:themeColor="text1"/>
        </w:rPr>
        <w:t>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following 2 serial passages (p2) of culture on plastic and with MM. Note tha</w:t>
      </w:r>
      <w:r w:rsidRPr="006936C8">
        <w:rPr>
          <w:color w:val="000000" w:themeColor="text1"/>
        </w:rPr>
        <w:t>t,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cells cannot be expanded under these culture</w:t>
      </w:r>
      <w:r w:rsidRPr="006936C8">
        <w:rPr>
          <w:i/>
          <w:color w:val="000000" w:themeColor="text1"/>
        </w:rPr>
        <w:t xml:space="preserve"> </w:t>
      </w:r>
      <w:r w:rsidRPr="006936C8">
        <w:rPr>
          <w:color w:val="000000" w:themeColor="text1"/>
        </w:rPr>
        <w:t xml:space="preserve">conditions. </w:t>
      </w:r>
    </w:p>
    <w:p w14:paraId="25418BCA" w14:textId="77777777" w:rsidR="0011559E" w:rsidRPr="006936C8" w:rsidRDefault="00B36996">
      <w:pPr>
        <w:numPr>
          <w:ilvl w:val="0"/>
          <w:numId w:val="13"/>
        </w:numPr>
        <w:spacing w:line="252" w:lineRule="auto"/>
        <w:ind w:hanging="288"/>
        <w:rPr>
          <w:color w:val="000000" w:themeColor="text1"/>
        </w:rPr>
      </w:pPr>
      <w:r w:rsidRPr="006936C8">
        <w:rPr>
          <w:color w:val="000000" w:themeColor="text1"/>
        </w:rPr>
        <w:t>Total cell number counted as at passage when cells were expanded.</w:t>
      </w:r>
      <w:r w:rsidRPr="006936C8">
        <w:rPr>
          <w:b/>
          <w:color w:val="000000" w:themeColor="text1"/>
        </w:rPr>
        <w:t xml:space="preserve"> </w:t>
      </w:r>
    </w:p>
    <w:p w14:paraId="5E9C98AD" w14:textId="77777777" w:rsidR="0011559E" w:rsidRPr="006936C8" w:rsidRDefault="00B36996">
      <w:pPr>
        <w:numPr>
          <w:ilvl w:val="0"/>
          <w:numId w:val="13"/>
        </w:numPr>
        <w:ind w:hanging="288"/>
        <w:rPr>
          <w:color w:val="000000" w:themeColor="text1"/>
        </w:rPr>
      </w:pPr>
      <w:r w:rsidRPr="006936C8">
        <w:rPr>
          <w:color w:val="000000" w:themeColor="text1"/>
        </w:rPr>
        <w:t>Organoid formation efficiency correlates with the number of mesenchymal cells in the co-culture. Increasing numbers</w:t>
      </w:r>
      <w:r w:rsidRPr="006936C8">
        <w:rPr>
          <w:color w:val="000000" w:themeColor="text1"/>
        </w:rPr>
        <w:t xml:space="preserve"> of freshly sorted </w:t>
      </w:r>
      <w:proofErr w:type="spellStart"/>
      <w:r w:rsidRPr="006936C8">
        <w:rPr>
          <w:color w:val="000000" w:themeColor="text1"/>
        </w:rPr>
        <w:t>Msc</w:t>
      </w:r>
      <w:proofErr w:type="spellEnd"/>
      <w:r w:rsidRPr="006936C8">
        <w:rPr>
          <w:color w:val="000000" w:themeColor="text1"/>
        </w:rPr>
        <w:t xml:space="preserve"> cells were cultured alone or with </w:t>
      </w:r>
      <w:proofErr w:type="spellStart"/>
      <w:r w:rsidRPr="006936C8">
        <w:rPr>
          <w:color w:val="000000" w:themeColor="text1"/>
        </w:rPr>
        <w:t>EpCAM</w:t>
      </w:r>
      <w:proofErr w:type="spellEnd"/>
      <w:r w:rsidRPr="006936C8">
        <w:rPr>
          <w:color w:val="000000" w:themeColor="text1"/>
          <w:vertAlign w:val="superscript"/>
        </w:rPr>
        <w:t>+</w:t>
      </w:r>
      <w:r w:rsidRPr="006936C8">
        <w:rPr>
          <w:color w:val="000000" w:themeColor="text1"/>
        </w:rPr>
        <w:t xml:space="preserve"> DC in a 3D Matrigel droplet overlaid with medium w/o any growth factors (basal medium) and 10 days later organoid formation was assessed. Representative bright field images are shown. Scale ba</w:t>
      </w:r>
      <w:r w:rsidRPr="006936C8">
        <w:rPr>
          <w:color w:val="000000" w:themeColor="text1"/>
        </w:rPr>
        <w:t>r, 100</w:t>
      </w:r>
      <w:r w:rsidRPr="006936C8">
        <w:rPr>
          <w:rFonts w:ascii="Segoe UI Symbol" w:eastAsia="Segoe UI Symbol" w:hAnsi="Segoe UI Symbol" w:cs="Segoe UI Symbol"/>
          <w:color w:val="000000" w:themeColor="text1"/>
        </w:rPr>
        <w:t></w:t>
      </w:r>
      <w:r w:rsidRPr="006936C8">
        <w:rPr>
          <w:color w:val="000000" w:themeColor="text1"/>
        </w:rPr>
        <w:t xml:space="preserve">m. Graph represents the mean ± SD of n=2 independent experiments.  </w:t>
      </w:r>
    </w:p>
    <w:p w14:paraId="389A0BF3" w14:textId="77777777" w:rsidR="0011559E" w:rsidRPr="006936C8" w:rsidRDefault="00B36996">
      <w:pPr>
        <w:numPr>
          <w:ilvl w:val="0"/>
          <w:numId w:val="14"/>
        </w:numPr>
        <w:spacing w:line="252" w:lineRule="auto"/>
        <w:rPr>
          <w:color w:val="000000" w:themeColor="text1"/>
        </w:rPr>
      </w:pPr>
      <w:r w:rsidRPr="006936C8">
        <w:rPr>
          <w:color w:val="000000" w:themeColor="text1"/>
        </w:rPr>
        <w:t xml:space="preserve">Organoid formation efficiency assessed after 7 days of Matrigel droplet co-culture of 5000 freshly sorted ductal cells with 4000 mesenchymal cells of the specified fraction. </w:t>
      </w:r>
      <w:r w:rsidRPr="006936C8">
        <w:rPr>
          <w:i/>
          <w:color w:val="000000" w:themeColor="text1"/>
        </w:rPr>
        <w:t>p</w:t>
      </w:r>
      <w:r w:rsidRPr="006936C8">
        <w:rPr>
          <w:color w:val="000000" w:themeColor="text1"/>
        </w:rPr>
        <w:t>-value</w:t>
      </w:r>
      <w:r w:rsidRPr="006936C8">
        <w:rPr>
          <w:color w:val="000000" w:themeColor="text1"/>
        </w:rPr>
        <w:t>s were obtained using Welch’s test, p&lt;0.01 (**), p&lt;0.1 (*); n=5 for MM, EM and CD34</w:t>
      </w:r>
      <w:r w:rsidRPr="006936C8">
        <w:rPr>
          <w:color w:val="000000" w:themeColor="text1"/>
          <w:vertAlign w:val="superscript"/>
        </w:rPr>
        <w:t>+</w:t>
      </w:r>
      <w:r w:rsidRPr="006936C8">
        <w:rPr>
          <w:color w:val="000000" w:themeColor="text1"/>
        </w:rPr>
        <w:t xml:space="preserve"> SCA1</w:t>
      </w:r>
      <w:r w:rsidRPr="006936C8">
        <w:rPr>
          <w:color w:val="000000" w:themeColor="text1"/>
          <w:vertAlign w:val="superscript"/>
        </w:rPr>
        <w:t>+</w:t>
      </w:r>
      <w:r w:rsidRPr="006936C8">
        <w:rPr>
          <w:color w:val="000000" w:themeColor="text1"/>
        </w:rPr>
        <w:t>, and n=2 for CD34</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cells.</w:t>
      </w:r>
      <w:r w:rsidRPr="006936C8">
        <w:rPr>
          <w:b/>
          <w:color w:val="000000" w:themeColor="text1"/>
        </w:rPr>
        <w:t xml:space="preserve"> </w:t>
      </w:r>
    </w:p>
    <w:p w14:paraId="08C940B9" w14:textId="77777777" w:rsidR="0011559E" w:rsidRPr="006936C8" w:rsidRDefault="00B36996">
      <w:pPr>
        <w:numPr>
          <w:ilvl w:val="0"/>
          <w:numId w:val="14"/>
        </w:numPr>
        <w:spacing w:line="252" w:lineRule="auto"/>
        <w:rPr>
          <w:color w:val="000000" w:themeColor="text1"/>
        </w:rPr>
      </w:pPr>
      <w:r w:rsidRPr="006936C8">
        <w:rPr>
          <w:color w:val="000000" w:themeColor="text1"/>
        </w:rPr>
        <w:t>Organoid formation efficiency assessed after 7 days of Matrigel droplet co-culture of 5000 freshly sorted ductal cells with 5000 or 2</w:t>
      </w:r>
      <w:r w:rsidRPr="006936C8">
        <w:rPr>
          <w:color w:val="000000" w:themeColor="text1"/>
        </w:rPr>
        <w:t>5 000 MEF (mouse embryonic fibroblast) cells. P-values were obtained using Mann-Whitney test, p&lt;0.01 (**), ns&gt; 0.1.</w:t>
      </w:r>
      <w:r w:rsidRPr="006936C8">
        <w:rPr>
          <w:b/>
          <w:color w:val="000000" w:themeColor="text1"/>
        </w:rPr>
        <w:t xml:space="preserve"> </w:t>
      </w:r>
    </w:p>
    <w:p w14:paraId="2BC4ABB6" w14:textId="77777777" w:rsidR="0011559E" w:rsidRPr="006936C8" w:rsidRDefault="00B36996">
      <w:pPr>
        <w:ind w:left="-5"/>
        <w:rPr>
          <w:color w:val="000000" w:themeColor="text1"/>
        </w:rPr>
      </w:pPr>
      <w:r w:rsidRPr="006936C8">
        <w:rPr>
          <w:b/>
          <w:color w:val="000000" w:themeColor="text1"/>
        </w:rPr>
        <w:t>(M)</w:t>
      </w:r>
      <w:r w:rsidRPr="006936C8">
        <w:rPr>
          <w:color w:val="000000" w:themeColor="text1"/>
        </w:rPr>
        <w:t xml:space="preserve"> Representative image of an 8-day co-culture between ductal cells and mesenchymal cells (green) seeded within a 3D Matrigel droplet. Note that most of the mesenchymal cells attach to the bottom of the culture plate and spatially segregate from the DC-deriv</w:t>
      </w:r>
      <w:r w:rsidRPr="006936C8">
        <w:rPr>
          <w:color w:val="000000" w:themeColor="text1"/>
        </w:rPr>
        <w:t>ed organoids, not establishing any cell-cell contact. Nuclei were counterstained with Hoechst (white).</w:t>
      </w:r>
      <w:r w:rsidRPr="006936C8">
        <w:rPr>
          <w:color w:val="000000" w:themeColor="text1"/>
        </w:rPr>
        <w:t xml:space="preserve"> </w:t>
      </w:r>
    </w:p>
    <w:p w14:paraId="32FC28EE"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0EBAF4B3" w14:textId="77777777" w:rsidR="0011559E" w:rsidRPr="006936C8" w:rsidRDefault="00B36996">
      <w:pPr>
        <w:spacing w:after="3"/>
        <w:ind w:left="-5"/>
        <w:rPr>
          <w:color w:val="000000" w:themeColor="text1"/>
        </w:rPr>
      </w:pPr>
      <w:r w:rsidRPr="006936C8">
        <w:rPr>
          <w:b/>
          <w:color w:val="000000" w:themeColor="text1"/>
        </w:rPr>
        <w:t xml:space="preserve">Supplementary Figure 5. </w:t>
      </w:r>
      <w:proofErr w:type="spellStart"/>
      <w:r w:rsidRPr="006936C8">
        <w:rPr>
          <w:b/>
          <w:color w:val="000000" w:themeColor="text1"/>
        </w:rPr>
        <w:t>Msc</w:t>
      </w:r>
      <w:proofErr w:type="spellEnd"/>
      <w:r w:rsidRPr="006936C8">
        <w:rPr>
          <w:b/>
          <w:color w:val="000000" w:themeColor="text1"/>
        </w:rPr>
        <w:t xml:space="preserve">-contacted </w:t>
      </w:r>
      <w:r w:rsidRPr="006936C8">
        <w:rPr>
          <w:b/>
          <w:color w:val="000000" w:themeColor="text1"/>
        </w:rPr>
        <w:t xml:space="preserve">organoids containing ductal and mesenchymal cells recapitulate </w:t>
      </w:r>
      <w:r w:rsidRPr="006936C8">
        <w:rPr>
          <w:b/>
          <w:i/>
          <w:color w:val="000000" w:themeColor="text1"/>
        </w:rPr>
        <w:t>in vitro</w:t>
      </w:r>
      <w:r w:rsidRPr="006936C8">
        <w:rPr>
          <w:b/>
          <w:color w:val="000000" w:themeColor="text1"/>
        </w:rPr>
        <w:t xml:space="preserve"> the </w:t>
      </w:r>
      <w:proofErr w:type="gramStart"/>
      <w:r w:rsidRPr="006936C8">
        <w:rPr>
          <w:b/>
          <w:color w:val="000000" w:themeColor="text1"/>
        </w:rPr>
        <w:t>ductal :</w:t>
      </w:r>
      <w:proofErr w:type="gramEnd"/>
      <w:r w:rsidRPr="006936C8">
        <w:rPr>
          <w:b/>
          <w:color w:val="000000" w:themeColor="text1"/>
        </w:rPr>
        <w:t xml:space="preserve"> mesenchymal architecture of</w:t>
      </w:r>
      <w:r w:rsidRPr="006936C8">
        <w:rPr>
          <w:b/>
          <w:color w:val="000000" w:themeColor="text1"/>
        </w:rPr>
        <w:t xml:space="preserve"> the portal tract.  </w:t>
      </w:r>
    </w:p>
    <w:p w14:paraId="354A4062" w14:textId="77777777" w:rsidR="0011559E" w:rsidRPr="006936C8" w:rsidRDefault="00B36996">
      <w:pPr>
        <w:ind w:left="-5"/>
        <w:rPr>
          <w:color w:val="000000" w:themeColor="text1"/>
        </w:rPr>
      </w:pPr>
      <w:r w:rsidRPr="006936C8">
        <w:rPr>
          <w:color w:val="000000" w:themeColor="text1"/>
        </w:rPr>
        <w:t>Organoid cells were encapsulated alone or with 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cells into agarose droplets using an FFD, seeded into 8-μ well dishes, imaged live for 24h at day 4 post-encapsulation and evaluated for the generation of organoids containing du</w:t>
      </w:r>
      <w:r w:rsidRPr="006936C8">
        <w:rPr>
          <w:color w:val="000000" w:themeColor="text1"/>
        </w:rPr>
        <w:t xml:space="preserve">ctal and mesenchymal cells.  </w:t>
      </w:r>
    </w:p>
    <w:p w14:paraId="7C94C2C5" w14:textId="77777777" w:rsidR="0011559E" w:rsidRPr="006936C8" w:rsidRDefault="00B36996">
      <w:pPr>
        <w:spacing w:line="252" w:lineRule="auto"/>
        <w:ind w:left="-5"/>
        <w:rPr>
          <w:color w:val="000000" w:themeColor="text1"/>
        </w:rPr>
      </w:pPr>
      <w:r w:rsidRPr="006936C8">
        <w:rPr>
          <w:b/>
          <w:color w:val="000000" w:themeColor="text1"/>
        </w:rPr>
        <w:lastRenderedPageBreak/>
        <w:t>A)</w:t>
      </w:r>
      <w:r w:rsidRPr="006936C8">
        <w:rPr>
          <w:color w:val="000000" w:themeColor="text1"/>
        </w:rPr>
        <w:t xml:space="preserve"> </w:t>
      </w:r>
      <w:r w:rsidRPr="006936C8">
        <w:rPr>
          <w:color w:val="000000" w:themeColor="text1"/>
        </w:rPr>
        <w:t xml:space="preserve">Pie chart summarizing the frequency of microgels containing no cells (grey), only one cell-type (either DC or </w:t>
      </w:r>
      <w:proofErr w:type="spellStart"/>
      <w:r w:rsidRPr="006936C8">
        <w:rPr>
          <w:color w:val="000000" w:themeColor="text1"/>
        </w:rPr>
        <w:t>Msc</w:t>
      </w:r>
      <w:proofErr w:type="spellEnd"/>
      <w:r w:rsidRPr="006936C8">
        <w:rPr>
          <w:color w:val="000000" w:themeColor="text1"/>
        </w:rPr>
        <w:t xml:space="preserve">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cells, teal), or both cell types (purple) at time t=0 following microfluidic encapsulation. n=5 </w:t>
      </w:r>
      <w:r w:rsidRPr="006936C8">
        <w:rPr>
          <w:color w:val="000000" w:themeColor="text1"/>
        </w:rPr>
        <w:t xml:space="preserve">independent experiments were performed. </w:t>
      </w:r>
    </w:p>
    <w:p w14:paraId="7200F13B" w14:textId="77777777" w:rsidR="0011559E" w:rsidRPr="006936C8" w:rsidRDefault="00B36996">
      <w:pPr>
        <w:spacing w:after="50"/>
        <w:ind w:left="-5"/>
        <w:rPr>
          <w:color w:val="000000" w:themeColor="text1"/>
        </w:rPr>
      </w:pPr>
      <w:r w:rsidRPr="006936C8">
        <w:rPr>
          <w:b/>
          <w:color w:val="000000" w:themeColor="text1"/>
        </w:rPr>
        <w:t>B-C)</w:t>
      </w:r>
      <w:r w:rsidRPr="006936C8">
        <w:rPr>
          <w:color w:val="000000" w:themeColor="text1"/>
        </w:rPr>
        <w:t xml:space="preserve"> Agarose microgels were seeded into 8-μ well dishes containing a 3D Matrigel or agarose layer and cultured in MM. </w:t>
      </w:r>
      <w:r w:rsidRPr="006936C8">
        <w:rPr>
          <w:b/>
          <w:color w:val="000000" w:themeColor="text1"/>
        </w:rPr>
        <w:t>B)</w:t>
      </w:r>
      <w:r w:rsidRPr="006936C8">
        <w:rPr>
          <w:color w:val="000000" w:themeColor="text1"/>
        </w:rPr>
        <w:t xml:space="preserve"> Scheme of the experimental design. </w:t>
      </w:r>
      <w:r w:rsidRPr="006936C8">
        <w:rPr>
          <w:b/>
          <w:color w:val="000000" w:themeColor="text1"/>
        </w:rPr>
        <w:t>C)</w:t>
      </w:r>
      <w:r w:rsidRPr="006936C8">
        <w:rPr>
          <w:color w:val="000000" w:themeColor="text1"/>
        </w:rPr>
        <w:t xml:space="preserve"> Representative brightfield images of organoid formation. Note that organoids were only generated when</w:t>
      </w:r>
      <w:r w:rsidRPr="006936C8">
        <w:rPr>
          <w:color w:val="000000" w:themeColor="text1"/>
        </w:rPr>
        <w:t xml:space="preserve"> agarose microgels were embedded in Matrigel following a co-encapsulation with ductal and mesenchymal cells (n=3).  </w:t>
      </w:r>
    </w:p>
    <w:p w14:paraId="29335367" w14:textId="77777777" w:rsidR="0011559E" w:rsidRPr="006936C8" w:rsidRDefault="00B36996">
      <w:pPr>
        <w:numPr>
          <w:ilvl w:val="0"/>
          <w:numId w:val="15"/>
        </w:numPr>
        <w:rPr>
          <w:color w:val="000000" w:themeColor="text1"/>
        </w:rPr>
      </w:pPr>
      <w:r w:rsidRPr="006936C8">
        <w:rPr>
          <w:color w:val="000000" w:themeColor="text1"/>
        </w:rPr>
        <w:t xml:space="preserve">Representative single z-stack snapshots of </w:t>
      </w:r>
      <w:proofErr w:type="spellStart"/>
      <w:r w:rsidRPr="006936C8">
        <w:rPr>
          <w:color w:val="000000" w:themeColor="text1"/>
        </w:rPr>
        <w:t>Msc</w:t>
      </w:r>
      <w:proofErr w:type="spellEnd"/>
      <w:r w:rsidRPr="006936C8">
        <w:rPr>
          <w:color w:val="000000" w:themeColor="text1"/>
        </w:rPr>
        <w:t xml:space="preserve">-contacted </w:t>
      </w:r>
      <w:r w:rsidRPr="006936C8">
        <w:rPr>
          <w:color w:val="000000" w:themeColor="text1"/>
        </w:rPr>
        <w:t>organoids at d4 post microfluidic encapsulation showing different ductal-mesenchym</w:t>
      </w:r>
      <w:r w:rsidRPr="006936C8">
        <w:rPr>
          <w:color w:val="000000" w:themeColor="text1"/>
        </w:rPr>
        <w:t xml:space="preserve">al cell dispositions categorized as </w:t>
      </w:r>
      <w:r w:rsidRPr="006936C8">
        <w:rPr>
          <w:i/>
          <w:color w:val="000000" w:themeColor="text1"/>
        </w:rPr>
        <w:t>a</w:t>
      </w:r>
      <w:r w:rsidRPr="006936C8">
        <w:rPr>
          <w:color w:val="000000" w:themeColor="text1"/>
        </w:rPr>
        <w:t xml:space="preserve"> (1 mesenchymal cell attached), </w:t>
      </w:r>
      <w:r w:rsidRPr="006936C8">
        <w:rPr>
          <w:i/>
          <w:color w:val="000000" w:themeColor="text1"/>
        </w:rPr>
        <w:t>b</w:t>
      </w:r>
      <w:r w:rsidRPr="006936C8">
        <w:rPr>
          <w:color w:val="000000" w:themeColor="text1"/>
        </w:rPr>
        <w:t xml:space="preserve"> (mesenchymal cells spread on the periphery of the organoid) or </w:t>
      </w:r>
      <w:r w:rsidRPr="006936C8">
        <w:rPr>
          <w:i/>
          <w:color w:val="000000" w:themeColor="text1"/>
        </w:rPr>
        <w:t>c</w:t>
      </w:r>
      <w:r w:rsidRPr="006936C8">
        <w:rPr>
          <w:color w:val="000000" w:themeColor="text1"/>
        </w:rPr>
        <w:t xml:space="preserve"> (mesenchymal cells segregated to one side of the organoid).  </w:t>
      </w:r>
    </w:p>
    <w:p w14:paraId="311370B5" w14:textId="77777777" w:rsidR="0011559E" w:rsidRPr="006936C8" w:rsidRDefault="00B36996">
      <w:pPr>
        <w:numPr>
          <w:ilvl w:val="0"/>
          <w:numId w:val="15"/>
        </w:numPr>
        <w:spacing w:line="252" w:lineRule="auto"/>
        <w:rPr>
          <w:color w:val="000000" w:themeColor="text1"/>
        </w:rPr>
      </w:pPr>
      <w:r w:rsidRPr="006936C8">
        <w:rPr>
          <w:color w:val="000000" w:themeColor="text1"/>
        </w:rPr>
        <w:t xml:space="preserve">Representative single z-stack images of homeostatic </w:t>
      </w:r>
      <w:r w:rsidRPr="006936C8">
        <w:rPr>
          <w:i/>
          <w:color w:val="000000" w:themeColor="text1"/>
        </w:rPr>
        <w:t>Pdgfra</w:t>
      </w:r>
      <w:r w:rsidRPr="006936C8">
        <w:rPr>
          <w:i/>
          <w:color w:val="000000" w:themeColor="text1"/>
        </w:rPr>
        <w:t xml:space="preserve">-H2B-GFP </w:t>
      </w:r>
      <w:r w:rsidRPr="006936C8">
        <w:rPr>
          <w:color w:val="000000" w:themeColor="text1"/>
        </w:rPr>
        <w:t>(nuclear green)</w:t>
      </w:r>
      <w:r w:rsidRPr="006936C8">
        <w:rPr>
          <w:i/>
          <w:color w:val="000000" w:themeColor="text1"/>
        </w:rPr>
        <w:t xml:space="preserve"> </w:t>
      </w:r>
      <w:r w:rsidRPr="006936C8">
        <w:rPr>
          <w:color w:val="000000" w:themeColor="text1"/>
        </w:rPr>
        <w:t xml:space="preserve">mouse livers co-stained with SCA1 (red), </w:t>
      </w:r>
      <w:proofErr w:type="spellStart"/>
      <w:r w:rsidRPr="006936C8">
        <w:rPr>
          <w:color w:val="000000" w:themeColor="text1"/>
        </w:rPr>
        <w:t>Osteopontin</w:t>
      </w:r>
      <w:proofErr w:type="spellEnd"/>
      <w:r w:rsidRPr="006936C8">
        <w:rPr>
          <w:color w:val="000000" w:themeColor="text1"/>
        </w:rPr>
        <w:t xml:space="preserve"> (OPN, white) and counter-stained with Hoechst (blue). Categories as in D:</w:t>
      </w:r>
      <w:r w:rsidRPr="006936C8">
        <w:rPr>
          <w:i/>
          <w:color w:val="000000" w:themeColor="text1"/>
        </w:rPr>
        <w:t xml:space="preserve"> a</w:t>
      </w:r>
      <w:r w:rsidRPr="006936C8">
        <w:rPr>
          <w:color w:val="000000" w:themeColor="text1"/>
        </w:rPr>
        <w:t xml:space="preserve"> (1 mesenchymal cell attached), </w:t>
      </w:r>
      <w:r w:rsidRPr="006936C8">
        <w:rPr>
          <w:i/>
          <w:color w:val="000000" w:themeColor="text1"/>
        </w:rPr>
        <w:t>b</w:t>
      </w:r>
      <w:r w:rsidRPr="006936C8">
        <w:rPr>
          <w:color w:val="000000" w:themeColor="text1"/>
        </w:rPr>
        <w:t xml:space="preserve"> (mesenchymal cells spread on the periphery of the organoid) or </w:t>
      </w:r>
      <w:r w:rsidRPr="006936C8">
        <w:rPr>
          <w:i/>
          <w:color w:val="000000" w:themeColor="text1"/>
        </w:rPr>
        <w:t>c</w:t>
      </w:r>
      <w:r w:rsidRPr="006936C8">
        <w:rPr>
          <w:color w:val="000000" w:themeColor="text1"/>
        </w:rPr>
        <w:t xml:space="preserve"> (mes</w:t>
      </w:r>
      <w:r w:rsidRPr="006936C8">
        <w:rPr>
          <w:color w:val="000000" w:themeColor="text1"/>
        </w:rPr>
        <w:t>enchymal cells segregated to one side of the organoid).</w:t>
      </w:r>
      <w:r w:rsidRPr="006936C8">
        <w:rPr>
          <w:color w:val="000000" w:themeColor="text1"/>
        </w:rPr>
        <w:t xml:space="preserve"> </w:t>
      </w:r>
    </w:p>
    <w:p w14:paraId="51D7A4DF" w14:textId="77777777" w:rsidR="0011559E" w:rsidRPr="006936C8" w:rsidRDefault="00B36996">
      <w:pPr>
        <w:numPr>
          <w:ilvl w:val="0"/>
          <w:numId w:val="15"/>
        </w:numPr>
        <w:rPr>
          <w:color w:val="000000" w:themeColor="text1"/>
        </w:rPr>
      </w:pPr>
      <w:r w:rsidRPr="006936C8">
        <w:rPr>
          <w:color w:val="000000" w:themeColor="text1"/>
        </w:rPr>
        <w:t xml:space="preserve">Pie chart summarizing the array of ductal-mesenchymal cell dispositions </w:t>
      </w:r>
      <w:r w:rsidRPr="006936C8">
        <w:rPr>
          <w:i/>
          <w:color w:val="000000" w:themeColor="text1"/>
        </w:rPr>
        <w:t>in vitro</w:t>
      </w:r>
      <w:r w:rsidRPr="006936C8">
        <w:rPr>
          <w:color w:val="000000" w:themeColor="text1"/>
        </w:rPr>
        <w:t xml:space="preserve"> (left) and </w:t>
      </w:r>
      <w:r w:rsidRPr="006936C8">
        <w:rPr>
          <w:i/>
          <w:color w:val="000000" w:themeColor="text1"/>
        </w:rPr>
        <w:t>in vivo</w:t>
      </w:r>
      <w:r w:rsidRPr="006936C8">
        <w:rPr>
          <w:color w:val="000000" w:themeColor="text1"/>
        </w:rPr>
        <w:t xml:space="preserve"> (right) from n=3 independent experiments (n=40 organoids in total).  </w:t>
      </w:r>
    </w:p>
    <w:p w14:paraId="58DCE609" w14:textId="77777777" w:rsidR="0011559E" w:rsidRPr="006936C8" w:rsidRDefault="00B36996">
      <w:pPr>
        <w:numPr>
          <w:ilvl w:val="0"/>
          <w:numId w:val="15"/>
        </w:numPr>
        <w:rPr>
          <w:color w:val="000000" w:themeColor="text1"/>
        </w:rPr>
      </w:pPr>
      <w:r w:rsidRPr="006936C8">
        <w:rPr>
          <w:color w:val="000000" w:themeColor="text1"/>
        </w:rPr>
        <w:t>Violin plot graph representin</w:t>
      </w:r>
      <w:r w:rsidRPr="006936C8">
        <w:rPr>
          <w:color w:val="000000" w:themeColor="text1"/>
        </w:rPr>
        <w:t xml:space="preserve">g the data point distribution, median and IQR of fold changes in organoid area in </w:t>
      </w:r>
      <w:r w:rsidRPr="006936C8">
        <w:rPr>
          <w:color w:val="000000" w:themeColor="text1"/>
        </w:rPr>
        <w:t xml:space="preserve">mesenchyme-contacted and non-contacted structures </w:t>
      </w:r>
      <w:r w:rsidRPr="006936C8">
        <w:rPr>
          <w:color w:val="000000" w:themeColor="text1"/>
        </w:rPr>
        <w:t>within a 24h-period of time-lapse imaging at d4 following microfluidic encapsulation. P-value was obtained by Mann-Whitney t</w:t>
      </w:r>
      <w:r w:rsidRPr="006936C8">
        <w:rPr>
          <w:color w:val="000000" w:themeColor="text1"/>
        </w:rPr>
        <w:t xml:space="preserve">est. ***, p=0.0006, n=3 independent experiments.  </w:t>
      </w:r>
    </w:p>
    <w:p w14:paraId="2D71DE1B" w14:textId="77777777" w:rsidR="0011559E" w:rsidRPr="006936C8" w:rsidRDefault="00B36996">
      <w:pPr>
        <w:numPr>
          <w:ilvl w:val="0"/>
          <w:numId w:val="15"/>
        </w:numPr>
        <w:rPr>
          <w:color w:val="000000" w:themeColor="text1"/>
        </w:rPr>
      </w:pPr>
      <w:r w:rsidRPr="006936C8">
        <w:rPr>
          <w:color w:val="000000" w:themeColor="text1"/>
        </w:rPr>
        <w:t xml:space="preserve">Violin plot graph representing the data point distribution, median and IQR of the fold change of mesenchymal cell numbers in </w:t>
      </w:r>
      <w:proofErr w:type="spellStart"/>
      <w:r w:rsidRPr="006936C8">
        <w:rPr>
          <w:color w:val="000000" w:themeColor="text1"/>
        </w:rPr>
        <w:t>Msc</w:t>
      </w:r>
      <w:proofErr w:type="spellEnd"/>
      <w:r w:rsidRPr="006936C8">
        <w:rPr>
          <w:color w:val="000000" w:themeColor="text1"/>
        </w:rPr>
        <w:t xml:space="preserve">-contacted </w:t>
      </w:r>
      <w:r w:rsidRPr="006936C8">
        <w:rPr>
          <w:color w:val="000000" w:themeColor="text1"/>
        </w:rPr>
        <w:t>organoids within a 24h-period of time-lapse imaging at d4 followin</w:t>
      </w:r>
      <w:r w:rsidRPr="006936C8">
        <w:rPr>
          <w:color w:val="000000" w:themeColor="text1"/>
        </w:rPr>
        <w:t xml:space="preserve">g microfluidic encapsulation, n=3 independent experiments.  </w:t>
      </w:r>
    </w:p>
    <w:p w14:paraId="04628ECC"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540CEB8B" w14:textId="77777777" w:rsidR="0011559E" w:rsidRPr="006936C8" w:rsidRDefault="00B36996">
      <w:pPr>
        <w:spacing w:after="3"/>
        <w:ind w:left="-5"/>
        <w:rPr>
          <w:color w:val="000000" w:themeColor="text1"/>
        </w:rPr>
      </w:pPr>
      <w:r w:rsidRPr="006936C8">
        <w:rPr>
          <w:b/>
          <w:color w:val="000000" w:themeColor="text1"/>
        </w:rPr>
        <w:t xml:space="preserve">Supplementary Figure 6. The ratio between ductal cells and mesenchymal cells in co-cultures determines the net outcome of ductal cell proliferation.  </w:t>
      </w:r>
    </w:p>
    <w:p w14:paraId="0EB51F9F" w14:textId="77777777" w:rsidR="0011559E" w:rsidRPr="006936C8" w:rsidRDefault="00B36996">
      <w:pPr>
        <w:numPr>
          <w:ilvl w:val="0"/>
          <w:numId w:val="16"/>
        </w:numPr>
        <w:rPr>
          <w:color w:val="000000" w:themeColor="text1"/>
        </w:rPr>
      </w:pPr>
      <w:r w:rsidRPr="006936C8">
        <w:rPr>
          <w:color w:val="000000" w:themeColor="text1"/>
        </w:rPr>
        <w:t>5,000 ductal cells from organoids were co-cultured with 5,000 PDGFRα-GFP</w:t>
      </w:r>
      <w:r w:rsidRPr="006936C8">
        <w:rPr>
          <w:color w:val="000000" w:themeColor="text1"/>
          <w:vertAlign w:val="superscript"/>
        </w:rPr>
        <w:t>+</w:t>
      </w:r>
      <w:r w:rsidRPr="006936C8">
        <w:rPr>
          <w:color w:val="000000" w:themeColor="text1"/>
        </w:rPr>
        <w:t xml:space="preserve"> SCA1</w:t>
      </w:r>
      <w:r w:rsidRPr="006936C8">
        <w:rPr>
          <w:color w:val="000000" w:themeColor="text1"/>
          <w:vertAlign w:val="superscript"/>
        </w:rPr>
        <w:t>+</w:t>
      </w:r>
      <w:r w:rsidRPr="006936C8">
        <w:rPr>
          <w:color w:val="000000" w:themeColor="text1"/>
        </w:rPr>
        <w:t xml:space="preserve">Msc (green, 1:1 ratio) in </w:t>
      </w:r>
      <w:r w:rsidRPr="006936C8">
        <w:rPr>
          <w:color w:val="000000" w:themeColor="text1"/>
        </w:rPr>
        <w:t xml:space="preserve">a 96-well plate by either culturing them on top of a well pre-coated with a Matrigel layer (top) or embedding them within a Matrigel droplet (bottom). Representative pictures at 16h and 36h after seeding are shown.  </w:t>
      </w:r>
    </w:p>
    <w:p w14:paraId="558ACE5C" w14:textId="77777777" w:rsidR="0011559E" w:rsidRPr="006936C8" w:rsidRDefault="00B36996">
      <w:pPr>
        <w:numPr>
          <w:ilvl w:val="0"/>
          <w:numId w:val="16"/>
        </w:numPr>
        <w:rPr>
          <w:color w:val="000000" w:themeColor="text1"/>
        </w:rPr>
      </w:pPr>
      <w:r w:rsidRPr="006936C8">
        <w:rPr>
          <w:color w:val="000000" w:themeColor="text1"/>
        </w:rPr>
        <w:t xml:space="preserve">Aggregation efficiency of nuclear </w:t>
      </w:r>
      <w:proofErr w:type="spellStart"/>
      <w:r w:rsidRPr="006936C8">
        <w:rPr>
          <w:color w:val="000000" w:themeColor="text1"/>
        </w:rPr>
        <w:t>tdTom</w:t>
      </w:r>
      <w:r w:rsidRPr="006936C8">
        <w:rPr>
          <w:color w:val="000000" w:themeColor="text1"/>
        </w:rPr>
        <w:t>ato</w:t>
      </w:r>
      <w:proofErr w:type="spellEnd"/>
      <w:r w:rsidRPr="006936C8">
        <w:rPr>
          <w:color w:val="000000" w:themeColor="text1"/>
          <w:vertAlign w:val="superscript"/>
        </w:rPr>
        <w:t xml:space="preserve">+ </w:t>
      </w:r>
      <w:r w:rsidRPr="006936C8">
        <w:rPr>
          <w:color w:val="000000" w:themeColor="text1"/>
        </w:rPr>
        <w:t>DC (red) and PDGFRα-GFP</w:t>
      </w:r>
      <w:r w:rsidRPr="006936C8">
        <w:rPr>
          <w:color w:val="000000" w:themeColor="text1"/>
          <w:vertAlign w:val="superscript"/>
        </w:rPr>
        <w:t>+</w:t>
      </w:r>
      <w:r w:rsidRPr="006936C8">
        <w:rPr>
          <w:color w:val="000000" w:themeColor="text1"/>
        </w:rPr>
        <w:t xml:space="preserve"> 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(green) seeded at a 1:1 ratio (5,000 cells each) on a Matrigel layer. Representative images of one of </w:t>
      </w:r>
      <w:r w:rsidRPr="006936C8">
        <w:rPr>
          <w:color w:val="000000" w:themeColor="text1"/>
        </w:rPr>
        <w:t xml:space="preserve">n=4 </w:t>
      </w:r>
      <w:r w:rsidRPr="006936C8">
        <w:rPr>
          <w:color w:val="000000" w:themeColor="text1"/>
        </w:rPr>
        <w:t xml:space="preserve">independent biological replicates are shown.  </w:t>
      </w:r>
    </w:p>
    <w:p w14:paraId="491B70B8" w14:textId="77777777" w:rsidR="0011559E" w:rsidRPr="006936C8" w:rsidRDefault="00B36996">
      <w:pPr>
        <w:spacing w:line="252" w:lineRule="auto"/>
        <w:ind w:left="-5"/>
        <w:rPr>
          <w:color w:val="000000" w:themeColor="text1"/>
        </w:rPr>
      </w:pPr>
      <w:r w:rsidRPr="006936C8">
        <w:rPr>
          <w:b/>
          <w:color w:val="000000" w:themeColor="text1"/>
        </w:rPr>
        <w:t>C-D)</w:t>
      </w:r>
      <w:r w:rsidRPr="006936C8">
        <w:rPr>
          <w:b/>
          <w:color w:val="000000" w:themeColor="text1"/>
        </w:rPr>
        <w:t xml:space="preserve"> </w:t>
      </w:r>
      <w:r w:rsidRPr="006936C8">
        <w:rPr>
          <w:color w:val="000000" w:themeColor="text1"/>
        </w:rPr>
        <w:t xml:space="preserve">Mitoses decrease with increasing co-culture ratios of </w:t>
      </w:r>
      <w:proofErr w:type="spellStart"/>
      <w:r w:rsidRPr="006936C8">
        <w:rPr>
          <w:color w:val="000000" w:themeColor="text1"/>
        </w:rPr>
        <w:t>Msc</w:t>
      </w:r>
      <w:proofErr w:type="spellEnd"/>
      <w:r w:rsidRPr="006936C8">
        <w:rPr>
          <w:color w:val="000000" w:themeColor="text1"/>
        </w:rPr>
        <w:t xml:space="preserve"> </w:t>
      </w:r>
      <w:r w:rsidRPr="006936C8">
        <w:rPr>
          <w:color w:val="000000" w:themeColor="text1"/>
        </w:rPr>
        <w:t xml:space="preserve">to DCs. </w:t>
      </w:r>
      <w:r w:rsidRPr="006936C8">
        <w:rPr>
          <w:b/>
          <w:color w:val="000000" w:themeColor="text1"/>
        </w:rPr>
        <w:t>C)</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-contacted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nuclear green) and non-contacted organoids (nuclear magenta), stained for phospho-Serine10-Histone H3 (pSer10-H3, marker of mitosis, white); ratio of </w:t>
      </w:r>
      <w:proofErr w:type="spellStart"/>
      <w:r w:rsidRPr="006936C8">
        <w:rPr>
          <w:color w:val="000000" w:themeColor="text1"/>
        </w:rPr>
        <w:t>Msc</w:t>
      </w:r>
      <w:proofErr w:type="spellEnd"/>
      <w:r w:rsidRPr="006936C8">
        <w:rPr>
          <w:color w:val="000000" w:themeColor="text1"/>
        </w:rPr>
        <w:t xml:space="preserve"> to DC is specified for each structure; orange arrows point</w:t>
      </w:r>
      <w:r w:rsidRPr="006936C8">
        <w:rPr>
          <w:color w:val="000000" w:themeColor="text1"/>
        </w:rPr>
        <w:t xml:space="preserve"> to dividing cells. </w:t>
      </w:r>
      <w:r w:rsidRPr="006936C8">
        <w:rPr>
          <w:b/>
          <w:color w:val="000000" w:themeColor="text1"/>
        </w:rPr>
        <w:t>D)</w:t>
      </w:r>
      <w:r w:rsidRPr="006936C8">
        <w:rPr>
          <w:color w:val="000000" w:themeColor="text1"/>
        </w:rPr>
        <w:t xml:space="preserve"> Graph represents mean ± SEM of n=3 independent experiment quantification of detected pSer10-H3 staining in organoid structures has been divided into bins specified by the ratio of </w:t>
      </w:r>
      <w:proofErr w:type="spellStart"/>
      <w:r w:rsidRPr="006936C8">
        <w:rPr>
          <w:color w:val="000000" w:themeColor="text1"/>
        </w:rPr>
        <w:t>Msc</w:t>
      </w:r>
      <w:proofErr w:type="spellEnd"/>
      <w:r w:rsidRPr="006936C8">
        <w:rPr>
          <w:color w:val="000000" w:themeColor="text1"/>
        </w:rPr>
        <w:t xml:space="preserve"> to DC cells in each structure. </w:t>
      </w:r>
    </w:p>
    <w:p w14:paraId="3CC01FC1" w14:textId="77777777" w:rsidR="0011559E" w:rsidRPr="006936C8" w:rsidRDefault="00B36996">
      <w:pPr>
        <w:numPr>
          <w:ilvl w:val="0"/>
          <w:numId w:val="17"/>
        </w:numPr>
        <w:rPr>
          <w:color w:val="000000" w:themeColor="text1"/>
        </w:rPr>
      </w:pPr>
      <w:r w:rsidRPr="006936C8">
        <w:rPr>
          <w:color w:val="000000" w:themeColor="text1"/>
        </w:rPr>
        <w:t xml:space="preserve">Freshly sorted </w:t>
      </w:r>
      <w:proofErr w:type="spellStart"/>
      <w:r w:rsidRPr="006936C8">
        <w:rPr>
          <w:color w:val="000000" w:themeColor="text1"/>
        </w:rPr>
        <w:t>Ep</w:t>
      </w:r>
      <w:r w:rsidRPr="006936C8">
        <w:rPr>
          <w:color w:val="000000" w:themeColor="text1"/>
        </w:rPr>
        <w:t>CAM</w:t>
      </w:r>
      <w:proofErr w:type="spellEnd"/>
      <w:r w:rsidRPr="006936C8">
        <w:rPr>
          <w:color w:val="000000" w:themeColor="text1"/>
          <w:vertAlign w:val="superscript"/>
        </w:rPr>
        <w:t>+</w:t>
      </w:r>
      <w:r w:rsidRPr="006936C8">
        <w:rPr>
          <w:color w:val="000000" w:themeColor="text1"/>
        </w:rPr>
        <w:t xml:space="preserve"> DC were cultured in a </w:t>
      </w:r>
      <w:proofErr w:type="spellStart"/>
      <w:r w:rsidRPr="006936C8">
        <w:rPr>
          <w:color w:val="000000" w:themeColor="text1"/>
        </w:rPr>
        <w:t>transwell</w:t>
      </w:r>
      <w:proofErr w:type="spellEnd"/>
      <w:r w:rsidRPr="006936C8">
        <w:rPr>
          <w:color w:val="000000" w:themeColor="text1"/>
        </w:rPr>
        <w:t xml:space="preserve"> alone or with SCA1</w:t>
      </w:r>
      <w:r w:rsidRPr="006936C8">
        <w:rPr>
          <w:color w:val="000000" w:themeColor="text1"/>
          <w:vertAlign w:val="superscript"/>
        </w:rPr>
        <w:t>+</w:t>
      </w:r>
      <w:r w:rsidRPr="006936C8">
        <w:rPr>
          <w:color w:val="000000" w:themeColor="text1"/>
        </w:rPr>
        <w:t>Msc at a 1:5 ratio for 8 days in MM. Note that in the absence of cell-cell contact, SCA1</w:t>
      </w:r>
      <w:r w:rsidRPr="006936C8">
        <w:rPr>
          <w:color w:val="000000" w:themeColor="text1"/>
          <w:vertAlign w:val="superscript"/>
        </w:rPr>
        <w:t xml:space="preserve">+ </w:t>
      </w:r>
      <w:r w:rsidRPr="006936C8">
        <w:rPr>
          <w:color w:val="000000" w:themeColor="text1"/>
        </w:rPr>
        <w:t>mesenchymal cells do not inhibit ductal cell proliferation even at a &gt;10-fold higher ratio (1:5) than the home</w:t>
      </w:r>
      <w:r w:rsidRPr="006936C8">
        <w:rPr>
          <w:color w:val="000000" w:themeColor="text1"/>
        </w:rPr>
        <w:t xml:space="preserve">ostatic ratio. Representative images of the top and bottom parts of the </w:t>
      </w:r>
      <w:proofErr w:type="spellStart"/>
      <w:r w:rsidRPr="006936C8">
        <w:rPr>
          <w:color w:val="000000" w:themeColor="text1"/>
        </w:rPr>
        <w:t>transwell</w:t>
      </w:r>
      <w:proofErr w:type="spellEnd"/>
      <w:r w:rsidRPr="006936C8">
        <w:rPr>
          <w:color w:val="000000" w:themeColor="text1"/>
        </w:rPr>
        <w:t xml:space="preserve"> are shown. Graph represents the quantification of organoid formation. Data is plotted as mean ± SD of n=3 independent experiments. </w:t>
      </w:r>
      <w:r w:rsidRPr="006936C8">
        <w:rPr>
          <w:color w:val="000000" w:themeColor="text1"/>
        </w:rPr>
        <w:t xml:space="preserve"> </w:t>
      </w:r>
    </w:p>
    <w:p w14:paraId="318F11F2" w14:textId="77777777" w:rsidR="0011559E" w:rsidRPr="006936C8" w:rsidRDefault="00B36996">
      <w:pPr>
        <w:numPr>
          <w:ilvl w:val="0"/>
          <w:numId w:val="17"/>
        </w:numPr>
        <w:rPr>
          <w:color w:val="000000" w:themeColor="text1"/>
        </w:rPr>
      </w:pPr>
      <w:r w:rsidRPr="006936C8">
        <w:rPr>
          <w:color w:val="000000" w:themeColor="text1"/>
        </w:rPr>
        <w:t xml:space="preserve">Single </w:t>
      </w:r>
      <w:r w:rsidRPr="006936C8">
        <w:rPr>
          <w:i/>
          <w:color w:val="000000" w:themeColor="text1"/>
        </w:rPr>
        <w:t>Lgr5CreERT2, R26-tdTomato</w:t>
      </w:r>
      <w:r w:rsidRPr="006936C8">
        <w:rPr>
          <w:color w:val="000000" w:themeColor="text1"/>
        </w:rPr>
        <w:t xml:space="preserve"> ductal o</w:t>
      </w:r>
      <w:r w:rsidRPr="006936C8">
        <w:rPr>
          <w:color w:val="000000" w:themeColor="text1"/>
        </w:rPr>
        <w:t>rganoid cells were cultured alone or co-cultured with PDGFRα-GFP</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cells (1:1 ratio) on top of Matrigel and overlaid with EM + </w:t>
      </w:r>
      <w:r w:rsidRPr="006936C8">
        <w:rPr>
          <w:color w:val="000000" w:themeColor="text1"/>
        </w:rPr>
        <w:t>WNT3a</w:t>
      </w:r>
      <w:r w:rsidRPr="006936C8">
        <w:rPr>
          <w:color w:val="000000" w:themeColor="text1"/>
        </w:rPr>
        <w:t xml:space="preserve"> CM medium. On day 3, cultures were incubated with 10μM of 4-hydroxytamoxifen (4-HT) and </w:t>
      </w:r>
      <w:proofErr w:type="spellStart"/>
      <w:r w:rsidRPr="006936C8">
        <w:rPr>
          <w:color w:val="000000" w:themeColor="text1"/>
        </w:rPr>
        <w:t>analyzed</w:t>
      </w:r>
      <w:proofErr w:type="spellEnd"/>
      <w:r w:rsidRPr="006936C8">
        <w:rPr>
          <w:color w:val="000000" w:themeColor="text1"/>
        </w:rPr>
        <w:t xml:space="preserve"> for percentage of </w:t>
      </w:r>
      <w:proofErr w:type="spellStart"/>
      <w:r w:rsidRPr="006936C8">
        <w:rPr>
          <w:color w:val="000000" w:themeColor="text1"/>
        </w:rPr>
        <w:t>tdTomato</w:t>
      </w:r>
      <w:proofErr w:type="spellEnd"/>
      <w:r w:rsidRPr="006936C8">
        <w:rPr>
          <w:color w:val="000000" w:themeColor="text1"/>
          <w:vertAlign w:val="superscript"/>
        </w:rPr>
        <w:t xml:space="preserve">+ </w:t>
      </w:r>
      <w:r w:rsidRPr="006936C8">
        <w:rPr>
          <w:color w:val="000000" w:themeColor="text1"/>
        </w:rPr>
        <w:t>organoid cells via flow cytometry 24h later. Graph represents the mean ± SD (n=3) of the number of Lgr5</w:t>
      </w:r>
      <w:r w:rsidRPr="006936C8">
        <w:rPr>
          <w:color w:val="000000" w:themeColor="text1"/>
          <w:vertAlign w:val="superscript"/>
        </w:rPr>
        <w:t xml:space="preserve">+ </w:t>
      </w:r>
      <w:r w:rsidRPr="006936C8">
        <w:rPr>
          <w:color w:val="000000" w:themeColor="text1"/>
        </w:rPr>
        <w:t>cells quantified by FACS. Note that upon contact-permissive coculture the number of Lgr5</w:t>
      </w:r>
      <w:r w:rsidRPr="006936C8">
        <w:rPr>
          <w:color w:val="000000" w:themeColor="text1"/>
          <w:vertAlign w:val="superscript"/>
        </w:rPr>
        <w:t>+</w:t>
      </w:r>
      <w:r w:rsidRPr="006936C8">
        <w:rPr>
          <w:color w:val="000000" w:themeColor="text1"/>
        </w:rPr>
        <w:t xml:space="preserve"> cells </w:t>
      </w:r>
      <w:proofErr w:type="gramStart"/>
      <w:r w:rsidRPr="006936C8">
        <w:rPr>
          <w:color w:val="000000" w:themeColor="text1"/>
        </w:rPr>
        <w:t>is</w:t>
      </w:r>
      <w:proofErr w:type="gramEnd"/>
      <w:r w:rsidRPr="006936C8">
        <w:rPr>
          <w:color w:val="000000" w:themeColor="text1"/>
        </w:rPr>
        <w:t xml:space="preserve"> significantly reduced even in the presence</w:t>
      </w:r>
      <w:r w:rsidRPr="006936C8">
        <w:rPr>
          <w:color w:val="000000" w:themeColor="text1"/>
        </w:rPr>
        <w:t xml:space="preserve"> of all growth factors and </w:t>
      </w:r>
      <w:r w:rsidRPr="006936C8">
        <w:rPr>
          <w:color w:val="000000" w:themeColor="text1"/>
        </w:rPr>
        <w:t>WNT3a</w:t>
      </w:r>
      <w:r w:rsidRPr="006936C8">
        <w:rPr>
          <w:color w:val="000000" w:themeColor="text1"/>
        </w:rPr>
        <w:t xml:space="preserve"> </w:t>
      </w:r>
      <w:r w:rsidRPr="006936C8">
        <w:rPr>
          <w:color w:val="000000" w:themeColor="text1"/>
        </w:rPr>
        <w:t xml:space="preserve">ligand. P-value was obtained by Student t-test. *, p=0.0137.  </w:t>
      </w:r>
    </w:p>
    <w:p w14:paraId="58B03ACB" w14:textId="77777777" w:rsidR="0011559E" w:rsidRPr="006936C8" w:rsidRDefault="00B36996">
      <w:pPr>
        <w:numPr>
          <w:ilvl w:val="0"/>
          <w:numId w:val="17"/>
        </w:numPr>
        <w:rPr>
          <w:color w:val="000000" w:themeColor="text1"/>
        </w:rPr>
      </w:pPr>
      <w:r w:rsidRPr="006936C8">
        <w:rPr>
          <w:color w:val="000000" w:themeColor="text1"/>
        </w:rPr>
        <w:lastRenderedPageBreak/>
        <w:t xml:space="preserve">Single </w:t>
      </w:r>
      <w:r w:rsidRPr="006936C8">
        <w:rPr>
          <w:i/>
          <w:color w:val="000000" w:themeColor="text1"/>
        </w:rPr>
        <w:t>Lgr5CreERT2/ R26-tdTomato</w:t>
      </w:r>
      <w:r w:rsidRPr="006936C8">
        <w:rPr>
          <w:color w:val="000000" w:themeColor="text1"/>
        </w:rPr>
        <w:t xml:space="preserve"> liver organoid cells were co-cultured with PDGFRα-GFP</w:t>
      </w:r>
      <w:r w:rsidRPr="006936C8">
        <w:rPr>
          <w:color w:val="000000" w:themeColor="text1"/>
          <w:vertAlign w:val="superscript"/>
        </w:rPr>
        <w:t>+</w:t>
      </w:r>
      <w:r w:rsidRPr="006936C8">
        <w:rPr>
          <w:color w:val="000000" w:themeColor="text1"/>
        </w:rPr>
        <w:t xml:space="preserve"> SCA1</w:t>
      </w:r>
      <w:r w:rsidRPr="006936C8">
        <w:rPr>
          <w:color w:val="000000" w:themeColor="text1"/>
          <w:vertAlign w:val="superscript"/>
        </w:rPr>
        <w:t>+</w:t>
      </w:r>
      <w:r w:rsidRPr="006936C8">
        <w:rPr>
          <w:color w:val="000000" w:themeColor="text1"/>
        </w:rPr>
        <w:t xml:space="preserve">Msc cells at a 1:0.5 ratio in complete EM </w:t>
      </w:r>
      <w:r w:rsidRPr="006936C8">
        <w:rPr>
          <w:color w:val="000000" w:themeColor="text1"/>
        </w:rPr>
        <w:t xml:space="preserve">+ WNT3a </w:t>
      </w:r>
      <w:r w:rsidRPr="006936C8">
        <w:rPr>
          <w:color w:val="000000" w:themeColor="text1"/>
        </w:rPr>
        <w:t>CM medium in a 96</w:t>
      </w:r>
      <w:r w:rsidRPr="006936C8">
        <w:rPr>
          <w:color w:val="000000" w:themeColor="text1"/>
        </w:rPr>
        <w:t>-well plate. At day 3 of culture, cells were treated with 4-HT and fixed/stained 24h later. Representative single z-stack immunofluorescence images of same-well organoids counter-stained with Hoechst (blue) and Phalloidin (white). Violin plot graph represe</w:t>
      </w:r>
      <w:r w:rsidRPr="006936C8">
        <w:rPr>
          <w:color w:val="000000" w:themeColor="text1"/>
        </w:rPr>
        <w:t>nts the percentage of Lgr5-tdTomato</w:t>
      </w:r>
      <w:r w:rsidRPr="006936C8">
        <w:rPr>
          <w:color w:val="000000" w:themeColor="text1"/>
          <w:vertAlign w:val="superscript"/>
        </w:rPr>
        <w:t>+</w:t>
      </w:r>
      <w:r w:rsidRPr="006936C8">
        <w:rPr>
          <w:color w:val="000000" w:themeColor="text1"/>
        </w:rPr>
        <w:t xml:space="preserve"> cells/organoid in </w:t>
      </w:r>
      <w:proofErr w:type="spellStart"/>
      <w:r w:rsidRPr="006936C8">
        <w:rPr>
          <w:color w:val="000000" w:themeColor="text1"/>
        </w:rPr>
        <w:t>Msc</w:t>
      </w:r>
      <w:proofErr w:type="spellEnd"/>
      <w:r w:rsidRPr="006936C8">
        <w:rPr>
          <w:color w:val="000000" w:themeColor="text1"/>
        </w:rPr>
        <w:t xml:space="preserve">-Contacted vs non-contacted </w:t>
      </w:r>
      <w:r w:rsidRPr="006936C8">
        <w:rPr>
          <w:color w:val="000000" w:themeColor="text1"/>
        </w:rPr>
        <w:t xml:space="preserve">organoids. Note that in </w:t>
      </w:r>
      <w:proofErr w:type="spellStart"/>
      <w:r w:rsidRPr="006936C8">
        <w:rPr>
          <w:color w:val="000000" w:themeColor="text1"/>
        </w:rPr>
        <w:t>Msc</w:t>
      </w:r>
      <w:proofErr w:type="spellEnd"/>
      <w:r w:rsidRPr="006936C8">
        <w:rPr>
          <w:color w:val="000000" w:themeColor="text1"/>
        </w:rPr>
        <w:t xml:space="preserve">-contacted </w:t>
      </w:r>
      <w:r w:rsidRPr="006936C8">
        <w:rPr>
          <w:color w:val="000000" w:themeColor="text1"/>
        </w:rPr>
        <w:t>organoids, where cell-cell contact is established, the number of Lgr5</w:t>
      </w:r>
      <w:r w:rsidRPr="006936C8">
        <w:rPr>
          <w:color w:val="000000" w:themeColor="text1"/>
          <w:vertAlign w:val="superscript"/>
        </w:rPr>
        <w:t>+</w:t>
      </w:r>
      <w:r w:rsidRPr="006936C8">
        <w:rPr>
          <w:color w:val="000000" w:themeColor="text1"/>
        </w:rPr>
        <w:t xml:space="preserve"> </w:t>
      </w:r>
      <w:r w:rsidRPr="006936C8">
        <w:rPr>
          <w:color w:val="000000" w:themeColor="text1"/>
        </w:rPr>
        <w:t xml:space="preserve">cells is significantly reduced even in the presence of all growth factors and </w:t>
      </w:r>
      <w:r w:rsidRPr="006936C8">
        <w:rPr>
          <w:color w:val="000000" w:themeColor="text1"/>
        </w:rPr>
        <w:t xml:space="preserve">WNT3a </w:t>
      </w:r>
      <w:r w:rsidRPr="006936C8">
        <w:rPr>
          <w:color w:val="000000" w:themeColor="text1"/>
        </w:rPr>
        <w:t xml:space="preserve">ligand in the medium. P-value was obtained by Mann-Whitney test. *, p=0.0348 from n=23 organoids each from two independent experiments.  </w:t>
      </w:r>
    </w:p>
    <w:p w14:paraId="7BCC5B54"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69D8A0B2" w14:textId="77777777" w:rsidR="0011559E" w:rsidRPr="006936C8" w:rsidRDefault="00B36996">
      <w:pPr>
        <w:spacing w:after="3" w:line="314" w:lineRule="auto"/>
        <w:ind w:left="-5"/>
        <w:rPr>
          <w:color w:val="000000" w:themeColor="text1"/>
        </w:rPr>
      </w:pPr>
      <w:r w:rsidRPr="006936C8">
        <w:rPr>
          <w:b/>
          <w:color w:val="000000" w:themeColor="text1"/>
        </w:rPr>
        <w:t>Supplementary Figure 7</w:t>
      </w:r>
      <w:r w:rsidRPr="006936C8">
        <w:rPr>
          <w:color w:val="000000" w:themeColor="text1"/>
        </w:rPr>
        <w:t xml:space="preserve">. </w:t>
      </w:r>
      <w:r w:rsidRPr="006936C8">
        <w:rPr>
          <w:b/>
          <w:color w:val="000000" w:themeColor="text1"/>
        </w:rPr>
        <w:t>Cell-cel</w:t>
      </w:r>
      <w:r w:rsidRPr="006936C8">
        <w:rPr>
          <w:b/>
          <w:color w:val="000000" w:themeColor="text1"/>
        </w:rPr>
        <w:t>l contact from PDGFRα</w:t>
      </w:r>
      <w:r w:rsidRPr="006936C8">
        <w:rPr>
          <w:b/>
          <w:color w:val="000000" w:themeColor="text1"/>
          <w:vertAlign w:val="superscript"/>
        </w:rPr>
        <w:t>+</w:t>
      </w:r>
      <w:r w:rsidRPr="006936C8">
        <w:rPr>
          <w:b/>
          <w:color w:val="000000" w:themeColor="text1"/>
        </w:rPr>
        <w:t>SCA1</w:t>
      </w:r>
      <w:r w:rsidRPr="006936C8">
        <w:rPr>
          <w:b/>
          <w:color w:val="000000" w:themeColor="text1"/>
          <w:vertAlign w:val="superscript"/>
        </w:rPr>
        <w:t xml:space="preserve">+ </w:t>
      </w:r>
      <w:proofErr w:type="spellStart"/>
      <w:r w:rsidRPr="006936C8">
        <w:rPr>
          <w:b/>
          <w:color w:val="000000" w:themeColor="text1"/>
        </w:rPr>
        <w:t>Msc</w:t>
      </w:r>
      <w:proofErr w:type="spellEnd"/>
      <w:r w:rsidRPr="006936C8">
        <w:rPr>
          <w:b/>
          <w:color w:val="000000" w:themeColor="text1"/>
        </w:rPr>
        <w:t xml:space="preserve"> inhibits DC proliferation via Notch </w:t>
      </w:r>
      <w:proofErr w:type="spellStart"/>
      <w:r w:rsidRPr="006936C8">
        <w:rPr>
          <w:b/>
          <w:color w:val="000000" w:themeColor="text1"/>
        </w:rPr>
        <w:t>signaling</w:t>
      </w:r>
      <w:proofErr w:type="spellEnd"/>
      <w:r w:rsidRPr="006936C8">
        <w:rPr>
          <w:b/>
          <w:color w:val="000000" w:themeColor="text1"/>
        </w:rPr>
        <w:t xml:space="preserve"> </w:t>
      </w:r>
      <w:r w:rsidRPr="006936C8">
        <w:rPr>
          <w:color w:val="000000" w:themeColor="text1"/>
        </w:rPr>
        <w:t xml:space="preserve"> </w:t>
      </w:r>
    </w:p>
    <w:p w14:paraId="3699BE2E" w14:textId="77777777" w:rsidR="0011559E" w:rsidRPr="006936C8" w:rsidRDefault="00B36996">
      <w:pPr>
        <w:numPr>
          <w:ilvl w:val="0"/>
          <w:numId w:val="18"/>
        </w:numPr>
        <w:rPr>
          <w:color w:val="000000" w:themeColor="text1"/>
        </w:rPr>
      </w:pPr>
      <w:r w:rsidRPr="006936C8">
        <w:rPr>
          <w:color w:val="000000" w:themeColor="text1"/>
        </w:rPr>
        <w:t xml:space="preserve">Gene expression analysis on selected genes of the Notch pathway in freshly sorted </w:t>
      </w:r>
      <w:proofErr w:type="spellStart"/>
      <w:r w:rsidRPr="006936C8">
        <w:rPr>
          <w:color w:val="000000" w:themeColor="text1"/>
        </w:rPr>
        <w:t>EpCAM</w:t>
      </w:r>
      <w:proofErr w:type="spellEnd"/>
      <w:r w:rsidRPr="006936C8">
        <w:rPr>
          <w:color w:val="000000" w:themeColor="text1"/>
          <w:vertAlign w:val="superscript"/>
        </w:rPr>
        <w:t>+</w:t>
      </w:r>
      <w:r w:rsidRPr="006936C8">
        <w:rPr>
          <w:color w:val="000000" w:themeColor="text1"/>
        </w:rPr>
        <w:t xml:space="preserve"> DC (grey bars) and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cells (orange bars) subject to RNA sequencing. Grap</w:t>
      </w:r>
      <w:r w:rsidRPr="006936C8">
        <w:rPr>
          <w:color w:val="000000" w:themeColor="text1"/>
        </w:rPr>
        <w:t xml:space="preserve">hs represent mean ± SEM of n=3 mice.  </w:t>
      </w:r>
    </w:p>
    <w:p w14:paraId="4321CBAB" w14:textId="77777777" w:rsidR="0011559E" w:rsidRPr="006936C8" w:rsidRDefault="00B36996">
      <w:pPr>
        <w:numPr>
          <w:ilvl w:val="0"/>
          <w:numId w:val="18"/>
        </w:numPr>
        <w:rPr>
          <w:color w:val="000000" w:themeColor="text1"/>
        </w:rPr>
      </w:pPr>
      <w:r w:rsidRPr="006936C8">
        <w:rPr>
          <w:color w:val="000000" w:themeColor="text1"/>
        </w:rPr>
        <w:t xml:space="preserve">Ductal organoid cells were treated with DMSO, A8301 (5μM), SB431542 (10μM), DAPT (10μM), DBZ (10μM) or Verteporfin (VP, 0.1μM) for 24h and mRNA expression of </w:t>
      </w:r>
      <w:proofErr w:type="spellStart"/>
      <w:r w:rsidRPr="006936C8">
        <w:rPr>
          <w:i/>
          <w:color w:val="000000" w:themeColor="text1"/>
        </w:rPr>
        <w:t>Ctgf</w:t>
      </w:r>
      <w:proofErr w:type="spellEnd"/>
      <w:r w:rsidRPr="006936C8">
        <w:rPr>
          <w:color w:val="000000" w:themeColor="text1"/>
        </w:rPr>
        <w:t xml:space="preserve"> and </w:t>
      </w:r>
      <w:r w:rsidRPr="006936C8">
        <w:rPr>
          <w:i/>
          <w:color w:val="000000" w:themeColor="text1"/>
        </w:rPr>
        <w:t>Hes1</w:t>
      </w:r>
      <w:r w:rsidRPr="006936C8">
        <w:rPr>
          <w:color w:val="000000" w:themeColor="text1"/>
        </w:rPr>
        <w:t xml:space="preserve"> was measured via RT-qPCR. Graph shows mean ± </w:t>
      </w:r>
      <w:r w:rsidRPr="006936C8">
        <w:rPr>
          <w:color w:val="000000" w:themeColor="text1"/>
        </w:rPr>
        <w:t xml:space="preserve">SD of n=3 independent experiments. P values were calculated with a </w:t>
      </w:r>
      <w:proofErr w:type="gramStart"/>
      <w:r w:rsidRPr="006936C8">
        <w:rPr>
          <w:color w:val="000000" w:themeColor="text1"/>
        </w:rPr>
        <w:t>Student</w:t>
      </w:r>
      <w:proofErr w:type="gramEnd"/>
      <w:r w:rsidRPr="006936C8">
        <w:rPr>
          <w:color w:val="000000" w:themeColor="text1"/>
        </w:rPr>
        <w:t xml:space="preserve"> t-test. All treatments were compared to DMSO control. For </w:t>
      </w:r>
      <w:proofErr w:type="spellStart"/>
      <w:r w:rsidRPr="006936C8">
        <w:rPr>
          <w:i/>
          <w:color w:val="000000" w:themeColor="text1"/>
        </w:rPr>
        <w:t>Ctgf</w:t>
      </w:r>
      <w:proofErr w:type="spellEnd"/>
      <w:r w:rsidRPr="006936C8">
        <w:rPr>
          <w:color w:val="000000" w:themeColor="text1"/>
        </w:rPr>
        <w:t xml:space="preserve"> expression: A8301, p=0.1132 (ns); SB431542, p=0.1713 (ns); DAPT, p=6207 (ns); DBZ, p=0.6621 (ns); VP, p=0.1688 (ns). F</w:t>
      </w:r>
      <w:r w:rsidRPr="006936C8">
        <w:rPr>
          <w:color w:val="000000" w:themeColor="text1"/>
        </w:rPr>
        <w:t xml:space="preserve">or </w:t>
      </w:r>
      <w:r w:rsidRPr="006936C8">
        <w:rPr>
          <w:i/>
          <w:color w:val="000000" w:themeColor="text1"/>
        </w:rPr>
        <w:t xml:space="preserve">Hes1 </w:t>
      </w:r>
      <w:r w:rsidRPr="006936C8">
        <w:rPr>
          <w:color w:val="000000" w:themeColor="text1"/>
        </w:rPr>
        <w:t xml:space="preserve">expression: A8301, p=0.2086 (ns); SB431542, p=0.0953 (ns); DAPT, p=0.0799 (ns); DBZ, p=0.0285 (*); VP, p=0.2419 (ns).  </w:t>
      </w:r>
    </w:p>
    <w:p w14:paraId="028F3A9D" w14:textId="77777777" w:rsidR="0011559E" w:rsidRPr="006936C8" w:rsidRDefault="00B36996">
      <w:pPr>
        <w:numPr>
          <w:ilvl w:val="0"/>
          <w:numId w:val="18"/>
        </w:numPr>
        <w:rPr>
          <w:color w:val="000000" w:themeColor="text1"/>
        </w:rPr>
      </w:pPr>
      <w:r w:rsidRPr="006936C8">
        <w:rPr>
          <w:color w:val="000000" w:themeColor="text1"/>
        </w:rPr>
        <w:t>50,000 ductal organoid cells were transfected with siRNAs oligos against the indicated genes and efficiency of knockdown was ass</w:t>
      </w:r>
      <w:r w:rsidRPr="006936C8">
        <w:rPr>
          <w:color w:val="000000" w:themeColor="text1"/>
        </w:rPr>
        <w:t xml:space="preserve">essed 24h later by determining the expression of the corresponding genes via RT-qPCR. Graph represents the mean ± </w:t>
      </w:r>
      <w:r w:rsidRPr="006936C8">
        <w:rPr>
          <w:color w:val="000000" w:themeColor="text1"/>
        </w:rPr>
        <w:t xml:space="preserve">SEM of n=3 biological replicates.  </w:t>
      </w:r>
    </w:p>
    <w:p w14:paraId="4BC84432" w14:textId="77777777" w:rsidR="0011559E" w:rsidRPr="006936C8" w:rsidRDefault="00B36996">
      <w:pPr>
        <w:numPr>
          <w:ilvl w:val="0"/>
          <w:numId w:val="18"/>
        </w:numPr>
        <w:rPr>
          <w:color w:val="000000" w:themeColor="text1"/>
        </w:rPr>
      </w:pPr>
      <w:r w:rsidRPr="006936C8">
        <w:rPr>
          <w:color w:val="000000" w:themeColor="text1"/>
        </w:rPr>
        <w:t xml:space="preserve">Single z-stack images of </w:t>
      </w:r>
      <w:r w:rsidRPr="006936C8">
        <w:rPr>
          <w:i/>
          <w:color w:val="000000" w:themeColor="text1"/>
        </w:rPr>
        <w:t xml:space="preserve">Hes1-GFP </w:t>
      </w:r>
      <w:r w:rsidRPr="006936C8">
        <w:rPr>
          <w:color w:val="000000" w:themeColor="text1"/>
        </w:rPr>
        <w:t xml:space="preserve">mouse livers </w:t>
      </w:r>
      <w:proofErr w:type="spellStart"/>
      <w:r w:rsidRPr="006936C8">
        <w:rPr>
          <w:color w:val="000000" w:themeColor="text1"/>
        </w:rPr>
        <w:t>immunostained</w:t>
      </w:r>
      <w:proofErr w:type="spellEnd"/>
      <w:r w:rsidRPr="006936C8">
        <w:rPr>
          <w:color w:val="000000" w:themeColor="text1"/>
        </w:rPr>
        <w:t xml:space="preserve"> against OPN (white) and SCA1 (red) (top) or P</w:t>
      </w:r>
      <w:r w:rsidRPr="006936C8">
        <w:rPr>
          <w:color w:val="000000" w:themeColor="text1"/>
        </w:rPr>
        <w:t>CK (red) and PDGFRα (white) (bottom) and counterstained with Hoechst. Note that Hes1-GFP expression (green) is restricted to the ductal compartment (OPN</w:t>
      </w:r>
      <w:r w:rsidRPr="006936C8">
        <w:rPr>
          <w:color w:val="000000" w:themeColor="text1"/>
          <w:vertAlign w:val="superscript"/>
        </w:rPr>
        <w:t xml:space="preserve">+ </w:t>
      </w:r>
      <w:r w:rsidRPr="006936C8">
        <w:rPr>
          <w:color w:val="000000" w:themeColor="text1"/>
        </w:rPr>
        <w:t>or PCK</w:t>
      </w:r>
      <w:r w:rsidRPr="006936C8">
        <w:rPr>
          <w:color w:val="000000" w:themeColor="text1"/>
          <w:vertAlign w:val="superscript"/>
        </w:rPr>
        <w:t>+</w:t>
      </w:r>
      <w:r w:rsidRPr="006936C8">
        <w:rPr>
          <w:color w:val="000000" w:themeColor="text1"/>
        </w:rPr>
        <w:t xml:space="preserve"> cells).  </w:t>
      </w:r>
    </w:p>
    <w:p w14:paraId="5CECFD9E" w14:textId="77777777" w:rsidR="0011559E" w:rsidRPr="006936C8" w:rsidRDefault="00B36996">
      <w:pPr>
        <w:numPr>
          <w:ilvl w:val="0"/>
          <w:numId w:val="18"/>
        </w:numPr>
        <w:rPr>
          <w:color w:val="000000" w:themeColor="text1"/>
        </w:rPr>
      </w:pPr>
      <w:r w:rsidRPr="006936C8">
        <w:rPr>
          <w:color w:val="000000" w:themeColor="text1"/>
        </w:rPr>
        <w:t>Ductal cells (DC) and 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were isolated from </w:t>
      </w:r>
      <w:r w:rsidRPr="006936C8">
        <w:rPr>
          <w:i/>
          <w:color w:val="000000" w:themeColor="text1"/>
        </w:rPr>
        <w:t>Hes1-GFP</w:t>
      </w:r>
      <w:r w:rsidRPr="006936C8">
        <w:rPr>
          <w:color w:val="000000" w:themeColor="text1"/>
        </w:rPr>
        <w:t xml:space="preserve"> mice and cultured in EM and MM respectively. Representative images of GFP fluorescence are shown (DC, n=4; 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n=2).  </w:t>
      </w:r>
    </w:p>
    <w:p w14:paraId="0ACA83DF" w14:textId="77777777" w:rsidR="0011559E" w:rsidRPr="006936C8" w:rsidRDefault="00B36996">
      <w:pPr>
        <w:numPr>
          <w:ilvl w:val="0"/>
          <w:numId w:val="18"/>
        </w:numPr>
        <w:rPr>
          <w:color w:val="000000" w:themeColor="text1"/>
        </w:rPr>
      </w:pPr>
      <w:r w:rsidRPr="006936C8">
        <w:rPr>
          <w:color w:val="000000" w:themeColor="text1"/>
        </w:rPr>
        <w:t xml:space="preserve">Single </w:t>
      </w:r>
      <w:r w:rsidRPr="006936C8">
        <w:rPr>
          <w:i/>
          <w:color w:val="000000" w:themeColor="text1"/>
        </w:rPr>
        <w:t xml:space="preserve">Hes1-GFP </w:t>
      </w:r>
      <w:r w:rsidRPr="006936C8">
        <w:rPr>
          <w:color w:val="000000" w:themeColor="text1"/>
        </w:rPr>
        <w:t xml:space="preserve">ductal organoid cells were cultured alone or with nuclear </w:t>
      </w:r>
      <w:proofErr w:type="spellStart"/>
      <w:r w:rsidRPr="006936C8">
        <w:rPr>
          <w:color w:val="000000" w:themeColor="text1"/>
        </w:rPr>
        <w:t>tdTomato</w:t>
      </w:r>
      <w:proofErr w:type="spellEnd"/>
      <w:r w:rsidRPr="006936C8">
        <w:rPr>
          <w:color w:val="000000" w:themeColor="text1"/>
          <w:vertAlign w:val="superscript"/>
        </w:rPr>
        <w:t>+</w:t>
      </w:r>
      <w:r w:rsidRPr="006936C8">
        <w:rPr>
          <w:color w:val="000000" w:themeColor="text1"/>
        </w:rPr>
        <w:t xml:space="preserve"> 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cells at 1:1 ratio in growth factor </w:t>
      </w:r>
      <w:r w:rsidRPr="006936C8">
        <w:rPr>
          <w:color w:val="000000" w:themeColor="text1"/>
        </w:rPr>
        <w:t xml:space="preserve">rich medium (EM + </w:t>
      </w:r>
      <w:r w:rsidRPr="006936C8">
        <w:rPr>
          <w:color w:val="000000" w:themeColor="text1"/>
        </w:rPr>
        <w:t xml:space="preserve">WNT3a </w:t>
      </w:r>
      <w:r w:rsidRPr="006936C8">
        <w:rPr>
          <w:color w:val="000000" w:themeColor="text1"/>
        </w:rPr>
        <w:t xml:space="preserve">CM medium) and on top of a well coated with a layer of Matrigel. On day 8, the cultures were </w:t>
      </w:r>
      <w:proofErr w:type="spellStart"/>
      <w:r w:rsidRPr="006936C8">
        <w:rPr>
          <w:color w:val="000000" w:themeColor="text1"/>
        </w:rPr>
        <w:t>analyzed</w:t>
      </w:r>
      <w:proofErr w:type="spellEnd"/>
      <w:r w:rsidRPr="006936C8">
        <w:rPr>
          <w:color w:val="000000" w:themeColor="text1"/>
        </w:rPr>
        <w:t xml:space="preserve"> for </w:t>
      </w:r>
      <w:r w:rsidRPr="006936C8">
        <w:rPr>
          <w:i/>
          <w:color w:val="000000" w:themeColor="text1"/>
        </w:rPr>
        <w:t xml:space="preserve">Hes1-GFP </w:t>
      </w:r>
      <w:r w:rsidRPr="006936C8">
        <w:rPr>
          <w:color w:val="000000" w:themeColor="text1"/>
        </w:rPr>
        <w:t>expression via flow cytometry. Graph presents mean ± SD of the number of Hes1-GFP+ organoid cells in co-culture vs mo</w:t>
      </w:r>
      <w:r w:rsidRPr="006936C8">
        <w:rPr>
          <w:color w:val="000000" w:themeColor="text1"/>
        </w:rPr>
        <w:t xml:space="preserve">nocultures.  n=2 independent experiments.  </w:t>
      </w:r>
    </w:p>
    <w:p w14:paraId="1631C3F4" w14:textId="77777777" w:rsidR="0011559E" w:rsidRPr="006936C8" w:rsidRDefault="00B36996">
      <w:pPr>
        <w:numPr>
          <w:ilvl w:val="0"/>
          <w:numId w:val="18"/>
        </w:numPr>
        <w:rPr>
          <w:color w:val="000000" w:themeColor="text1"/>
        </w:rPr>
      </w:pPr>
      <w:r w:rsidRPr="006936C8">
        <w:rPr>
          <w:color w:val="000000" w:themeColor="text1"/>
        </w:rPr>
        <w:t xml:space="preserve">Single </w:t>
      </w:r>
      <w:r w:rsidRPr="006936C8">
        <w:rPr>
          <w:i/>
          <w:color w:val="000000" w:themeColor="text1"/>
        </w:rPr>
        <w:t xml:space="preserve">Hes1-GFP </w:t>
      </w:r>
      <w:r w:rsidRPr="006936C8">
        <w:rPr>
          <w:color w:val="000000" w:themeColor="text1"/>
        </w:rPr>
        <w:t>ductal organoid cells were cultured in conditioned media from PDGFRα</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proofErr w:type="spellStart"/>
      <w:r w:rsidRPr="006936C8">
        <w:rPr>
          <w:color w:val="000000" w:themeColor="text1"/>
        </w:rPr>
        <w:t>Msc</w:t>
      </w:r>
      <w:proofErr w:type="spellEnd"/>
      <w:r w:rsidRPr="006936C8">
        <w:rPr>
          <w:color w:val="000000" w:themeColor="text1"/>
        </w:rPr>
        <w:t xml:space="preserve"> cells or non-conditioned media control (refreshed every 48h) for 8 days. On day 8, the cultures were </w:t>
      </w:r>
      <w:proofErr w:type="spellStart"/>
      <w:r w:rsidRPr="006936C8">
        <w:rPr>
          <w:color w:val="000000" w:themeColor="text1"/>
        </w:rPr>
        <w:t>analyzed</w:t>
      </w:r>
      <w:proofErr w:type="spellEnd"/>
      <w:r w:rsidRPr="006936C8">
        <w:rPr>
          <w:color w:val="000000" w:themeColor="text1"/>
        </w:rPr>
        <w:t xml:space="preserve"> for </w:t>
      </w:r>
      <w:r w:rsidRPr="006936C8">
        <w:rPr>
          <w:i/>
          <w:color w:val="000000" w:themeColor="text1"/>
        </w:rPr>
        <w:t>Hes</w:t>
      </w:r>
      <w:r w:rsidRPr="006936C8">
        <w:rPr>
          <w:i/>
          <w:color w:val="000000" w:themeColor="text1"/>
        </w:rPr>
        <w:t xml:space="preserve">1-GFP </w:t>
      </w:r>
      <w:r w:rsidRPr="006936C8">
        <w:rPr>
          <w:color w:val="000000" w:themeColor="text1"/>
        </w:rPr>
        <w:t xml:space="preserve">expression via flow cytometry. Graph presents Mean ± SD of the number of Hhes1-GFP + cells (n=4).  </w:t>
      </w:r>
    </w:p>
    <w:p w14:paraId="0E371520" w14:textId="77777777" w:rsidR="0011559E" w:rsidRPr="006936C8" w:rsidRDefault="00B36996">
      <w:pPr>
        <w:numPr>
          <w:ilvl w:val="0"/>
          <w:numId w:val="18"/>
        </w:numPr>
        <w:spacing w:after="35"/>
        <w:rPr>
          <w:color w:val="000000" w:themeColor="text1"/>
        </w:rPr>
      </w:pPr>
      <w:r w:rsidRPr="006936C8">
        <w:rPr>
          <w:color w:val="000000" w:themeColor="text1"/>
        </w:rPr>
        <w:t xml:space="preserve">Representative signal masks generated by a custom-made ImageJ script detecting organoid area (yellow outline), nuclear </w:t>
      </w:r>
      <w:proofErr w:type="spellStart"/>
      <w:r w:rsidRPr="006936C8">
        <w:rPr>
          <w:color w:val="000000" w:themeColor="text1"/>
        </w:rPr>
        <w:t>tdTomato</w:t>
      </w:r>
      <w:proofErr w:type="spellEnd"/>
      <w:r w:rsidRPr="006936C8">
        <w:rPr>
          <w:color w:val="000000" w:themeColor="text1"/>
        </w:rPr>
        <w:t xml:space="preserve"> fluorescence (cyan out</w:t>
      </w:r>
      <w:r w:rsidRPr="006936C8">
        <w:rPr>
          <w:color w:val="000000" w:themeColor="text1"/>
        </w:rPr>
        <w:t xml:space="preserve">line) and Hes1-GFP fluorescence (purple outline) in single z-stack images of </w:t>
      </w:r>
      <w:r w:rsidRPr="006936C8">
        <w:rPr>
          <w:i/>
          <w:color w:val="000000" w:themeColor="text1"/>
        </w:rPr>
        <w:t>Hes1-GFP</w:t>
      </w:r>
      <w:r w:rsidRPr="006936C8">
        <w:rPr>
          <w:color w:val="000000" w:themeColor="text1"/>
        </w:rPr>
        <w:t xml:space="preserve"> organoid cells co-cultured with nuclear </w:t>
      </w:r>
      <w:proofErr w:type="spellStart"/>
      <w:r w:rsidRPr="006936C8">
        <w:rPr>
          <w:color w:val="000000" w:themeColor="text1"/>
        </w:rPr>
        <w:t>tdTomato</w:t>
      </w:r>
      <w:proofErr w:type="spellEnd"/>
      <w:r w:rsidRPr="006936C8">
        <w:rPr>
          <w:color w:val="000000" w:themeColor="text1"/>
          <w:vertAlign w:val="superscript"/>
        </w:rPr>
        <w:t>+</w:t>
      </w:r>
      <w:r w:rsidRPr="006936C8">
        <w:rPr>
          <w:color w:val="000000" w:themeColor="text1"/>
        </w:rPr>
        <w:t xml:space="preserve"> 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cells at 1:0.5 ratio in mesenchymal medium (MM).  </w:t>
      </w:r>
    </w:p>
    <w:p w14:paraId="723229EA" w14:textId="77777777" w:rsidR="0011559E" w:rsidRPr="006936C8" w:rsidRDefault="00B36996">
      <w:pPr>
        <w:numPr>
          <w:ilvl w:val="0"/>
          <w:numId w:val="18"/>
        </w:numPr>
        <w:rPr>
          <w:color w:val="000000" w:themeColor="text1"/>
        </w:rPr>
      </w:pPr>
      <w:r w:rsidRPr="006936C8">
        <w:rPr>
          <w:color w:val="000000" w:themeColor="text1"/>
        </w:rPr>
        <w:t xml:space="preserve">Ki67 immunostaining in 5-day Matrigel co-cultures between </w:t>
      </w:r>
      <w:r w:rsidRPr="006936C8">
        <w:rPr>
          <w:i/>
          <w:color w:val="000000" w:themeColor="text1"/>
        </w:rPr>
        <w:t>Hes1-GFP</w:t>
      </w:r>
      <w:r w:rsidRPr="006936C8">
        <w:rPr>
          <w:color w:val="000000" w:themeColor="text1"/>
        </w:rPr>
        <w:t xml:space="preserve"> organoid cells and nuclear </w:t>
      </w:r>
      <w:proofErr w:type="spellStart"/>
      <w:r w:rsidRPr="006936C8">
        <w:rPr>
          <w:color w:val="000000" w:themeColor="text1"/>
        </w:rPr>
        <w:t>tdTomato</w:t>
      </w:r>
      <w:proofErr w:type="spellEnd"/>
      <w:r w:rsidRPr="006936C8">
        <w:rPr>
          <w:color w:val="000000" w:themeColor="text1"/>
          <w:vertAlign w:val="superscript"/>
        </w:rPr>
        <w:t>+</w:t>
      </w:r>
      <w:r w:rsidRPr="006936C8">
        <w:rPr>
          <w:color w:val="000000" w:themeColor="text1"/>
        </w:rPr>
        <w:t xml:space="preserve"> 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cells (seeded at 1:0.5) (left). Quantification of the percentage of Ki67</w:t>
      </w:r>
      <w:r w:rsidRPr="006936C8">
        <w:rPr>
          <w:color w:val="000000" w:themeColor="text1"/>
          <w:vertAlign w:val="superscript"/>
        </w:rPr>
        <w:t>+</w:t>
      </w:r>
      <w:r w:rsidRPr="006936C8">
        <w:rPr>
          <w:color w:val="000000" w:themeColor="text1"/>
        </w:rPr>
        <w:t xml:space="preserve"> cells in Hes1-GFP</w:t>
      </w:r>
      <w:r w:rsidRPr="006936C8">
        <w:rPr>
          <w:color w:val="000000" w:themeColor="text1"/>
          <w:vertAlign w:val="superscript"/>
        </w:rPr>
        <w:t>-</w:t>
      </w:r>
      <w:r w:rsidRPr="006936C8">
        <w:rPr>
          <w:color w:val="000000" w:themeColor="text1"/>
        </w:rPr>
        <w:t xml:space="preserve"> </w:t>
      </w:r>
      <w:r w:rsidRPr="006936C8">
        <w:rPr>
          <w:i/>
          <w:color w:val="000000" w:themeColor="text1"/>
        </w:rPr>
        <w:t>vs</w:t>
      </w:r>
      <w:r w:rsidRPr="006936C8">
        <w:rPr>
          <w:color w:val="000000" w:themeColor="text1"/>
        </w:rPr>
        <w:t xml:space="preserve"> Hes1-GFP</w:t>
      </w:r>
      <w:r w:rsidRPr="006936C8">
        <w:rPr>
          <w:color w:val="000000" w:themeColor="text1"/>
          <w:vertAlign w:val="superscript"/>
        </w:rPr>
        <w:t>+</w:t>
      </w:r>
      <w:r w:rsidRPr="006936C8">
        <w:rPr>
          <w:color w:val="000000" w:themeColor="text1"/>
        </w:rPr>
        <w:t xml:space="preserve"> ductal cells per organoid. Tukey box</w:t>
      </w:r>
      <w:r w:rsidRPr="006936C8">
        <w:rPr>
          <w:color w:val="000000" w:themeColor="text1"/>
        </w:rPr>
        <w:t xml:space="preserve"> plot displaying the median and IQR (n=3). p=0.0076, Mann Whitney test (right).  </w:t>
      </w:r>
    </w:p>
    <w:p w14:paraId="097EE62E" w14:textId="77777777" w:rsidR="0011559E" w:rsidRPr="006936C8" w:rsidRDefault="00B36996">
      <w:pPr>
        <w:spacing w:after="118" w:line="259" w:lineRule="auto"/>
        <w:ind w:left="0" w:firstLine="0"/>
        <w:jc w:val="left"/>
        <w:rPr>
          <w:color w:val="000000" w:themeColor="text1"/>
        </w:rPr>
      </w:pPr>
      <w:r w:rsidRPr="006936C8">
        <w:rPr>
          <w:color w:val="000000" w:themeColor="text1"/>
        </w:rPr>
        <w:t xml:space="preserve"> </w:t>
      </w:r>
    </w:p>
    <w:p w14:paraId="6451230A" w14:textId="77777777" w:rsidR="0011559E" w:rsidRPr="006936C8" w:rsidRDefault="00B36996">
      <w:pPr>
        <w:spacing w:after="0" w:line="259" w:lineRule="auto"/>
        <w:ind w:left="0" w:firstLine="0"/>
        <w:jc w:val="left"/>
        <w:rPr>
          <w:color w:val="000000" w:themeColor="text1"/>
        </w:rPr>
      </w:pPr>
      <w:r w:rsidRPr="006936C8">
        <w:rPr>
          <w:b/>
          <w:color w:val="000000" w:themeColor="text1"/>
        </w:rPr>
        <w:t xml:space="preserve"> </w:t>
      </w:r>
      <w:r w:rsidRPr="006936C8">
        <w:rPr>
          <w:b/>
          <w:color w:val="000000" w:themeColor="text1"/>
        </w:rPr>
        <w:tab/>
      </w:r>
      <w:r w:rsidRPr="006936C8">
        <w:rPr>
          <w:color w:val="000000" w:themeColor="text1"/>
        </w:rPr>
        <w:t xml:space="preserve"> </w:t>
      </w:r>
    </w:p>
    <w:p w14:paraId="17BA168B" w14:textId="05ED535B" w:rsidR="0011559E" w:rsidRDefault="00B36996">
      <w:pPr>
        <w:spacing w:after="3"/>
        <w:ind w:left="-5"/>
      </w:pPr>
      <w:r>
        <w:rPr>
          <w:b/>
        </w:rPr>
        <w:t xml:space="preserve">METHODS </w:t>
      </w:r>
    </w:p>
    <w:p w14:paraId="58FF9927" w14:textId="77777777" w:rsidR="0011559E" w:rsidRDefault="00B36996">
      <w:pPr>
        <w:spacing w:after="0" w:line="259" w:lineRule="auto"/>
        <w:ind w:left="0" w:firstLine="0"/>
        <w:jc w:val="left"/>
      </w:pPr>
      <w:r>
        <w:rPr>
          <w:b/>
        </w:rPr>
        <w:t xml:space="preserve"> </w:t>
      </w:r>
    </w:p>
    <w:p w14:paraId="60A35205" w14:textId="77777777" w:rsidR="0011559E" w:rsidRDefault="00B36996">
      <w:pPr>
        <w:spacing w:after="3"/>
        <w:ind w:left="-5"/>
      </w:pPr>
      <w:r>
        <w:rPr>
          <w:b/>
        </w:rPr>
        <w:t xml:space="preserve">RESOURCE AVAILIBILITY </w:t>
      </w:r>
    </w:p>
    <w:p w14:paraId="748E7662" w14:textId="77777777" w:rsidR="0011559E" w:rsidRDefault="00B36996">
      <w:pPr>
        <w:spacing w:after="0" w:line="259" w:lineRule="auto"/>
        <w:ind w:left="0" w:firstLine="0"/>
        <w:jc w:val="left"/>
      </w:pPr>
      <w:r>
        <w:rPr>
          <w:b/>
        </w:rPr>
        <w:lastRenderedPageBreak/>
        <w:t xml:space="preserve"> </w:t>
      </w:r>
    </w:p>
    <w:p w14:paraId="18609560" w14:textId="77777777" w:rsidR="0011559E" w:rsidRDefault="00B36996">
      <w:pPr>
        <w:pStyle w:val="Heading1"/>
        <w:ind w:left="-5"/>
      </w:pPr>
      <w:r>
        <w:t xml:space="preserve">Lead contact </w:t>
      </w:r>
    </w:p>
    <w:p w14:paraId="4C4F3C72" w14:textId="77777777" w:rsidR="0011559E" w:rsidRDefault="00B36996">
      <w:pPr>
        <w:ind w:left="-5"/>
      </w:pPr>
      <w:r>
        <w:t>Further information and requests for resources and reagents should be directed to and will be fulfilled by the le</w:t>
      </w:r>
      <w:r>
        <w:t xml:space="preserve">ad contact, </w:t>
      </w:r>
      <w:proofErr w:type="spellStart"/>
      <w:r>
        <w:t>Meritxell</w:t>
      </w:r>
      <w:proofErr w:type="spellEnd"/>
      <w:r>
        <w:t xml:space="preserve"> </w:t>
      </w:r>
      <w:proofErr w:type="spellStart"/>
      <w:r>
        <w:t>Huch</w:t>
      </w:r>
      <w:proofErr w:type="spellEnd"/>
      <w:r>
        <w:t xml:space="preserve"> (</w:t>
      </w:r>
      <w:r>
        <w:rPr>
          <w:color w:val="0000FF"/>
          <w:u w:val="single" w:color="0000FF"/>
        </w:rPr>
        <w:t>huch@mpi-cbg.de</w:t>
      </w:r>
      <w:r>
        <w:t xml:space="preserve">). </w:t>
      </w:r>
    </w:p>
    <w:p w14:paraId="16CEC093" w14:textId="77777777" w:rsidR="0011559E" w:rsidRDefault="00B36996">
      <w:pPr>
        <w:spacing w:after="0" w:line="259" w:lineRule="auto"/>
        <w:ind w:left="0" w:firstLine="0"/>
        <w:jc w:val="left"/>
      </w:pPr>
      <w:r>
        <w:t xml:space="preserve"> </w:t>
      </w:r>
    </w:p>
    <w:p w14:paraId="14BE951B" w14:textId="77777777" w:rsidR="0011559E" w:rsidRDefault="00B36996">
      <w:pPr>
        <w:spacing w:after="2" w:line="259" w:lineRule="auto"/>
        <w:ind w:left="-5"/>
        <w:jc w:val="left"/>
      </w:pPr>
      <w:r>
        <w:rPr>
          <w:b/>
          <w:i/>
        </w:rPr>
        <w:t xml:space="preserve">Materials availability </w:t>
      </w:r>
    </w:p>
    <w:p w14:paraId="6E6AEE25" w14:textId="77777777" w:rsidR="0011559E" w:rsidRDefault="00B36996">
      <w:pPr>
        <w:ind w:left="-5"/>
      </w:pPr>
      <w:r>
        <w:t>This study did not generate new unique reagents.</w:t>
      </w:r>
      <w:r>
        <w:rPr>
          <w:color w:val="FF0000"/>
        </w:rPr>
        <w:t xml:space="preserve"> </w:t>
      </w:r>
    </w:p>
    <w:p w14:paraId="173EEA45" w14:textId="77777777" w:rsidR="0011559E" w:rsidRDefault="00B36996">
      <w:pPr>
        <w:spacing w:after="0" w:line="259" w:lineRule="auto"/>
        <w:ind w:left="0" w:firstLine="0"/>
        <w:jc w:val="left"/>
      </w:pPr>
      <w:r>
        <w:t xml:space="preserve"> </w:t>
      </w:r>
    </w:p>
    <w:p w14:paraId="63AE1109" w14:textId="77777777" w:rsidR="0011559E" w:rsidRDefault="00B36996">
      <w:pPr>
        <w:pStyle w:val="Heading1"/>
        <w:ind w:left="-5"/>
      </w:pPr>
      <w:r>
        <w:t xml:space="preserve">Data and code availability </w:t>
      </w:r>
    </w:p>
    <w:p w14:paraId="27D07A69" w14:textId="77777777" w:rsidR="0011559E" w:rsidRDefault="00B36996">
      <w:pPr>
        <w:ind w:left="-5"/>
      </w:pPr>
      <w:r>
        <w:t xml:space="preserve">The </w:t>
      </w:r>
      <w:proofErr w:type="spellStart"/>
      <w:r>
        <w:t>RNAseq</w:t>
      </w:r>
      <w:proofErr w:type="spellEnd"/>
      <w:r>
        <w:t xml:space="preserve"> datasets generated during this study are available at Gene Expression Omnibus </w:t>
      </w:r>
      <w:hyperlink r:id="rId25">
        <w:r>
          <w:t>(</w:t>
        </w:r>
      </w:hyperlink>
      <w:hyperlink r:id="rId26">
        <w:r>
          <w:rPr>
            <w:color w:val="0000FF"/>
            <w:u w:val="single" w:color="0000FF"/>
          </w:rPr>
          <w:t>https://www.ncbi.nlm.nih.gov/geo/info/seq.html</w:t>
        </w:r>
      </w:hyperlink>
      <w:hyperlink r:id="rId27">
        <w:r>
          <w:t>)</w:t>
        </w:r>
      </w:hyperlink>
      <w:r>
        <w:t xml:space="preserve"> under accession numbers</w:t>
      </w:r>
      <w:r>
        <w:t xml:space="preserve"> GSE140697 (Token </w:t>
      </w:r>
      <w:proofErr w:type="spellStart"/>
      <w:r>
        <w:t>ylcnkcomllenhcb</w:t>
      </w:r>
      <w:proofErr w:type="spellEnd"/>
      <w:r>
        <w:t>).</w:t>
      </w:r>
      <w:r>
        <w:rPr>
          <w:color w:val="FF0000"/>
        </w:rPr>
        <w:t xml:space="preserve"> </w:t>
      </w:r>
    </w:p>
    <w:p w14:paraId="03F4D674" w14:textId="77777777" w:rsidR="0011559E" w:rsidRDefault="00B36996">
      <w:pPr>
        <w:spacing w:after="0" w:line="259" w:lineRule="auto"/>
        <w:ind w:left="0" w:firstLine="0"/>
        <w:jc w:val="left"/>
      </w:pPr>
      <w:r>
        <w:rPr>
          <w:color w:val="FF0000"/>
        </w:rPr>
        <w:t xml:space="preserve"> </w:t>
      </w:r>
    </w:p>
    <w:p w14:paraId="62D3DE7B" w14:textId="77777777" w:rsidR="0011559E" w:rsidRDefault="00B36996">
      <w:pPr>
        <w:ind w:left="-5"/>
      </w:pPr>
      <w:r>
        <w:t xml:space="preserve">Software/packages used to </w:t>
      </w:r>
      <w:proofErr w:type="spellStart"/>
      <w:r>
        <w:t>analyze</w:t>
      </w:r>
      <w:proofErr w:type="spellEnd"/>
      <w:r>
        <w:t xml:space="preserve"> the dataset </w:t>
      </w:r>
      <w:proofErr w:type="gramStart"/>
      <w:r>
        <w:t>are</w:t>
      </w:r>
      <w:proofErr w:type="gramEnd"/>
      <w:r>
        <w:t xml:space="preserve"> either freely or commercially available. The custom scripts described in this manuscript are deposited on </w:t>
      </w:r>
      <w:proofErr w:type="spellStart"/>
      <w:r>
        <w:t>Github</w:t>
      </w:r>
      <w:proofErr w:type="spellEnd"/>
      <w:r>
        <w:t xml:space="preserve"> repository.  </w:t>
      </w:r>
    </w:p>
    <w:p w14:paraId="750AF351" w14:textId="77777777" w:rsidR="0011559E" w:rsidRDefault="00B36996">
      <w:pPr>
        <w:spacing w:after="0" w:line="259" w:lineRule="auto"/>
        <w:ind w:left="0" w:firstLine="0"/>
        <w:jc w:val="left"/>
      </w:pPr>
      <w:r>
        <w:t xml:space="preserve"> </w:t>
      </w:r>
    </w:p>
    <w:p w14:paraId="40255413" w14:textId="77777777" w:rsidR="0011559E" w:rsidRDefault="00B36996">
      <w:pPr>
        <w:spacing w:after="0" w:line="259" w:lineRule="auto"/>
        <w:ind w:left="0" w:firstLine="0"/>
        <w:jc w:val="left"/>
      </w:pPr>
      <w:r>
        <w:t xml:space="preserve"> </w:t>
      </w:r>
    </w:p>
    <w:p w14:paraId="73173B3C" w14:textId="77777777" w:rsidR="0011559E" w:rsidRPr="006936C8" w:rsidRDefault="00B36996">
      <w:pPr>
        <w:spacing w:after="3"/>
        <w:ind w:left="-5"/>
        <w:rPr>
          <w:color w:val="000000" w:themeColor="text1"/>
        </w:rPr>
      </w:pPr>
      <w:r w:rsidRPr="006936C8">
        <w:rPr>
          <w:b/>
          <w:color w:val="000000" w:themeColor="text1"/>
        </w:rPr>
        <w:t xml:space="preserve">EXPERIMENTAL MODEL AND SUBJECT DETAILS </w:t>
      </w:r>
    </w:p>
    <w:p w14:paraId="5D4860EF"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3CBB9FA5" w14:textId="77777777" w:rsidR="0011559E" w:rsidRPr="006936C8" w:rsidRDefault="00B36996">
      <w:pPr>
        <w:pStyle w:val="Heading1"/>
        <w:ind w:left="-5"/>
        <w:rPr>
          <w:color w:val="000000" w:themeColor="text1"/>
        </w:rPr>
      </w:pPr>
      <w:r w:rsidRPr="006936C8">
        <w:rPr>
          <w:color w:val="000000" w:themeColor="text1"/>
        </w:rPr>
        <w:t xml:space="preserve">Cell culture </w:t>
      </w:r>
    </w:p>
    <w:p w14:paraId="04E84939" w14:textId="77777777" w:rsidR="0011559E" w:rsidRPr="006936C8" w:rsidRDefault="00B36996">
      <w:pPr>
        <w:ind w:left="-5"/>
        <w:rPr>
          <w:color w:val="000000" w:themeColor="text1"/>
        </w:rPr>
      </w:pPr>
      <w:r w:rsidRPr="006936C8">
        <w:rPr>
          <w:color w:val="000000" w:themeColor="text1"/>
        </w:rPr>
        <w:t xml:space="preserve">Organoids were cultured in </w:t>
      </w:r>
      <w:proofErr w:type="spellStart"/>
      <w:r w:rsidRPr="006936C8">
        <w:rPr>
          <w:color w:val="000000" w:themeColor="text1"/>
        </w:rPr>
        <w:t>AdDMEM</w:t>
      </w:r>
      <w:proofErr w:type="spellEnd"/>
      <w:r w:rsidRPr="006936C8">
        <w:rPr>
          <w:color w:val="000000" w:themeColor="text1"/>
        </w:rPr>
        <w:t>/F12 (</w:t>
      </w:r>
      <w:proofErr w:type="spellStart"/>
      <w:r w:rsidRPr="006936C8">
        <w:rPr>
          <w:color w:val="000000" w:themeColor="text1"/>
        </w:rPr>
        <w:t>ThermoFisher</w:t>
      </w:r>
      <w:proofErr w:type="spellEnd"/>
      <w:r w:rsidRPr="006936C8">
        <w:rPr>
          <w:color w:val="000000" w:themeColor="text1"/>
        </w:rPr>
        <w:t>, 12634010) medium containing HEPES (</w:t>
      </w:r>
      <w:proofErr w:type="spellStart"/>
      <w:r w:rsidRPr="006936C8">
        <w:rPr>
          <w:color w:val="000000" w:themeColor="text1"/>
        </w:rPr>
        <w:t>ThermoFisher</w:t>
      </w:r>
      <w:proofErr w:type="spellEnd"/>
      <w:r w:rsidRPr="006936C8">
        <w:rPr>
          <w:color w:val="000000" w:themeColor="text1"/>
        </w:rPr>
        <w:t>, #15630-056), Penicillin/Streptomycin (</w:t>
      </w:r>
      <w:proofErr w:type="spellStart"/>
      <w:r w:rsidRPr="006936C8">
        <w:rPr>
          <w:color w:val="000000" w:themeColor="text1"/>
        </w:rPr>
        <w:t>ThermoFisher</w:t>
      </w:r>
      <w:proofErr w:type="spellEnd"/>
      <w:r w:rsidRPr="006936C8">
        <w:rPr>
          <w:color w:val="000000" w:themeColor="text1"/>
        </w:rPr>
        <w:t xml:space="preserve">, #15140-122), </w:t>
      </w:r>
      <w:proofErr w:type="spellStart"/>
      <w:r w:rsidRPr="006936C8">
        <w:rPr>
          <w:color w:val="000000" w:themeColor="text1"/>
        </w:rPr>
        <w:t>Glutamax</w:t>
      </w:r>
      <w:proofErr w:type="spellEnd"/>
      <w:r w:rsidRPr="006936C8">
        <w:rPr>
          <w:color w:val="000000" w:themeColor="text1"/>
        </w:rPr>
        <w:t xml:space="preserve"> (</w:t>
      </w:r>
      <w:proofErr w:type="spellStart"/>
      <w:r w:rsidRPr="006936C8">
        <w:rPr>
          <w:color w:val="000000" w:themeColor="text1"/>
        </w:rPr>
        <w:t>ThermoFisher</w:t>
      </w:r>
      <w:proofErr w:type="spellEnd"/>
      <w:r w:rsidRPr="006936C8">
        <w:rPr>
          <w:color w:val="000000" w:themeColor="text1"/>
        </w:rPr>
        <w:t>, #35050-068), 1% B27 (Invitrogen, #17504-044), 1% N2 (</w:t>
      </w:r>
      <w:proofErr w:type="spellStart"/>
      <w:r w:rsidRPr="006936C8">
        <w:rPr>
          <w:color w:val="000000" w:themeColor="text1"/>
        </w:rPr>
        <w:t>ThermoFisher</w:t>
      </w:r>
      <w:proofErr w:type="spellEnd"/>
      <w:r w:rsidRPr="006936C8">
        <w:rPr>
          <w:color w:val="000000" w:themeColor="text1"/>
        </w:rPr>
        <w:t xml:space="preserve">, #17502-048) and 1.25mM N-acetylcysteine (Merck/Sigma, #A9165) –referred to as Basal medium–, which was further supplemented with 10nM gastrin (Merck/Sigma, #G9145), 50ng/ml </w:t>
      </w:r>
      <w:proofErr w:type="spellStart"/>
      <w:r w:rsidRPr="006936C8">
        <w:rPr>
          <w:color w:val="000000" w:themeColor="text1"/>
        </w:rPr>
        <w:t>mEGF</w:t>
      </w:r>
      <w:proofErr w:type="spellEnd"/>
      <w:r w:rsidRPr="006936C8">
        <w:rPr>
          <w:color w:val="000000" w:themeColor="text1"/>
        </w:rPr>
        <w:t xml:space="preserve"> (</w:t>
      </w:r>
      <w:proofErr w:type="spellStart"/>
      <w:r w:rsidRPr="006936C8">
        <w:rPr>
          <w:color w:val="000000" w:themeColor="text1"/>
        </w:rPr>
        <w:t>ThermoFisher</w:t>
      </w:r>
      <w:proofErr w:type="spellEnd"/>
      <w:r w:rsidRPr="006936C8">
        <w:rPr>
          <w:color w:val="000000" w:themeColor="text1"/>
        </w:rPr>
        <w:t>, #PMG8043), 5% RSPO1 conditioned medium (homemade), 100ng/ml F</w:t>
      </w:r>
      <w:r w:rsidRPr="006936C8">
        <w:rPr>
          <w:color w:val="000000" w:themeColor="text1"/>
        </w:rPr>
        <w:t>GF10 (</w:t>
      </w:r>
      <w:proofErr w:type="spellStart"/>
      <w:r w:rsidRPr="006936C8">
        <w:rPr>
          <w:color w:val="000000" w:themeColor="text1"/>
        </w:rPr>
        <w:t>Peprotech</w:t>
      </w:r>
      <w:proofErr w:type="spellEnd"/>
      <w:r w:rsidRPr="006936C8">
        <w:rPr>
          <w:color w:val="000000" w:themeColor="text1"/>
        </w:rPr>
        <w:t>, #100-26), 10mM nicotinamide (Merck/Sigma, #N0636) and 50ng/ml HGF (</w:t>
      </w:r>
      <w:proofErr w:type="spellStart"/>
      <w:r w:rsidRPr="006936C8">
        <w:rPr>
          <w:color w:val="000000" w:themeColor="text1"/>
        </w:rPr>
        <w:t>Peprotech</w:t>
      </w:r>
      <w:proofErr w:type="spellEnd"/>
      <w:r w:rsidRPr="006936C8">
        <w:rPr>
          <w:color w:val="000000" w:themeColor="text1"/>
        </w:rPr>
        <w:t xml:space="preserve">, #100-39) –referred to as expansion medium (EM). Following isolation, </w:t>
      </w:r>
      <w:proofErr w:type="spellStart"/>
      <w:r w:rsidRPr="006936C8">
        <w:rPr>
          <w:color w:val="000000" w:themeColor="text1"/>
        </w:rPr>
        <w:t>EpCAM</w:t>
      </w:r>
      <w:proofErr w:type="spellEnd"/>
      <w:r w:rsidRPr="006936C8">
        <w:rPr>
          <w:color w:val="000000" w:themeColor="text1"/>
        </w:rPr>
        <w:t>+ DC were embedded in Matrigel and cultured in EM supplemented with 30% WNT3a condition</w:t>
      </w:r>
      <w:r w:rsidRPr="006936C8">
        <w:rPr>
          <w:color w:val="000000" w:themeColor="text1"/>
        </w:rPr>
        <w:t>ed medium (WNT CM) (homemade), 25ng/ml Noggin (</w:t>
      </w:r>
      <w:proofErr w:type="spellStart"/>
      <w:r w:rsidRPr="006936C8">
        <w:rPr>
          <w:color w:val="000000" w:themeColor="text1"/>
        </w:rPr>
        <w:t>Peprotech</w:t>
      </w:r>
      <w:proofErr w:type="spellEnd"/>
      <w:r w:rsidRPr="006936C8">
        <w:rPr>
          <w:color w:val="000000" w:themeColor="text1"/>
        </w:rPr>
        <w:t xml:space="preserve">, #120-10C) and 10 </w:t>
      </w:r>
      <w:r w:rsidRPr="006936C8">
        <w:rPr>
          <w:rFonts w:ascii="Segoe UI Symbol" w:eastAsia="Segoe UI Symbol" w:hAnsi="Segoe UI Symbol" w:cs="Segoe UI Symbol"/>
          <w:color w:val="000000" w:themeColor="text1"/>
        </w:rPr>
        <w:t></w:t>
      </w:r>
      <w:r w:rsidRPr="006936C8">
        <w:rPr>
          <w:color w:val="000000" w:themeColor="text1"/>
        </w:rPr>
        <w:t>M ROCK inhibitor (Ri) (Y-27632, Merck/Sigma, #Y0503) for 3 days and then were switched to standard EM. Organoids were passaged at a 1:3 ratio once a week or when fully grown throug</w:t>
      </w:r>
      <w:r w:rsidRPr="006936C8">
        <w:rPr>
          <w:color w:val="000000" w:themeColor="text1"/>
        </w:rPr>
        <w:t xml:space="preserve">h mechanical dissociation and re-embedded in fresh Matrigel and cultured in EM.  </w:t>
      </w:r>
    </w:p>
    <w:p w14:paraId="5E4DBFBC"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67C179B1" w14:textId="77777777" w:rsidR="0011559E" w:rsidRPr="006936C8" w:rsidRDefault="00B36996">
      <w:pPr>
        <w:ind w:left="-5"/>
        <w:rPr>
          <w:color w:val="000000" w:themeColor="text1"/>
        </w:rPr>
      </w:pPr>
      <w:r w:rsidRPr="006936C8">
        <w:rPr>
          <w:color w:val="000000" w:themeColor="text1"/>
        </w:rPr>
        <w:t>Mesenchymal cells were cultured in Basal medium supplemented with WNT CM (30%) referred to as mesenchymal medium (MM). Cells were passaged at 1:3 and 1:2 ratios, through en</w:t>
      </w:r>
      <w:r w:rsidRPr="006936C8">
        <w:rPr>
          <w:color w:val="000000" w:themeColor="text1"/>
        </w:rPr>
        <w:t xml:space="preserve">zymatic digestion using </w:t>
      </w:r>
      <w:proofErr w:type="spellStart"/>
      <w:r w:rsidRPr="006936C8">
        <w:rPr>
          <w:color w:val="000000" w:themeColor="text1"/>
        </w:rPr>
        <w:t>TrypLE</w:t>
      </w:r>
      <w:proofErr w:type="spellEnd"/>
      <w:r w:rsidRPr="006936C8">
        <w:rPr>
          <w:color w:val="000000" w:themeColor="text1"/>
        </w:rPr>
        <w:t xml:space="preserve"> Express (</w:t>
      </w:r>
      <w:proofErr w:type="spellStart"/>
      <w:r w:rsidRPr="006936C8">
        <w:rPr>
          <w:color w:val="000000" w:themeColor="text1"/>
        </w:rPr>
        <w:t>ThermoFisher</w:t>
      </w:r>
      <w:proofErr w:type="spellEnd"/>
      <w:r w:rsidRPr="006936C8">
        <w:rPr>
          <w:color w:val="000000" w:themeColor="text1"/>
        </w:rPr>
        <w:t>, #12605010) for 5 min at 37°C. Ri was added to the MM when cells were seeded right after sorting or following passage. Mouse embryonic fibroblasts (MEFs) were cultured in DMEM (</w:t>
      </w:r>
      <w:proofErr w:type="spellStart"/>
      <w:r w:rsidRPr="006936C8">
        <w:rPr>
          <w:color w:val="000000" w:themeColor="text1"/>
        </w:rPr>
        <w:t>ThermoFisher</w:t>
      </w:r>
      <w:proofErr w:type="spellEnd"/>
      <w:r w:rsidRPr="006936C8">
        <w:rPr>
          <w:color w:val="000000" w:themeColor="text1"/>
        </w:rPr>
        <w:t>, #31966021) s</w:t>
      </w:r>
      <w:r w:rsidRPr="006936C8">
        <w:rPr>
          <w:color w:val="000000" w:themeColor="text1"/>
        </w:rPr>
        <w:t>upplemented with 10% FBS (Merck/Sigma, #F7524) and Penicillin/Streptomycin (</w:t>
      </w:r>
      <w:proofErr w:type="spellStart"/>
      <w:r w:rsidRPr="006936C8">
        <w:rPr>
          <w:color w:val="000000" w:themeColor="text1"/>
        </w:rPr>
        <w:t>ThermoFisher</w:t>
      </w:r>
      <w:proofErr w:type="spellEnd"/>
      <w:r w:rsidRPr="006936C8">
        <w:rPr>
          <w:color w:val="000000" w:themeColor="text1"/>
        </w:rPr>
        <w:t>, #15140-122). Both mesenchymal cells and organoids were cultured in 37°C with 21% O</w:t>
      </w:r>
      <w:r w:rsidRPr="006936C8">
        <w:rPr>
          <w:color w:val="000000" w:themeColor="text1"/>
          <w:vertAlign w:val="subscript"/>
        </w:rPr>
        <w:t xml:space="preserve">2 </w:t>
      </w:r>
      <w:r w:rsidRPr="006936C8">
        <w:rPr>
          <w:color w:val="000000" w:themeColor="text1"/>
        </w:rPr>
        <w:t>and 5% CO</w:t>
      </w:r>
      <w:r w:rsidRPr="006936C8">
        <w:rPr>
          <w:color w:val="000000" w:themeColor="text1"/>
          <w:vertAlign w:val="subscript"/>
        </w:rPr>
        <w:t>2</w:t>
      </w:r>
      <w:r w:rsidRPr="006936C8">
        <w:rPr>
          <w:color w:val="000000" w:themeColor="text1"/>
        </w:rPr>
        <w:t xml:space="preserve">. When required cells were grown in 3% FBS in the absence of WNT CM.  </w:t>
      </w:r>
    </w:p>
    <w:p w14:paraId="046678CF"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6A355A30" w14:textId="77777777" w:rsidR="0011559E" w:rsidRPr="006936C8" w:rsidRDefault="00B36996">
      <w:pPr>
        <w:pStyle w:val="Heading1"/>
        <w:ind w:left="-5"/>
        <w:rPr>
          <w:color w:val="000000" w:themeColor="text1"/>
        </w:rPr>
      </w:pPr>
      <w:r w:rsidRPr="006936C8">
        <w:rPr>
          <w:color w:val="000000" w:themeColor="text1"/>
        </w:rPr>
        <w:t>Mouse models</w:t>
      </w:r>
      <w:r w:rsidRPr="006936C8">
        <w:rPr>
          <w:b w:val="0"/>
          <w:i w:val="0"/>
          <w:color w:val="000000" w:themeColor="text1"/>
        </w:rPr>
        <w:t xml:space="preserve"> </w:t>
      </w:r>
    </w:p>
    <w:p w14:paraId="1BD1DE19" w14:textId="77777777" w:rsidR="0011559E" w:rsidRPr="006936C8" w:rsidRDefault="00B36996">
      <w:pPr>
        <w:ind w:left="-5"/>
        <w:rPr>
          <w:color w:val="000000" w:themeColor="text1"/>
        </w:rPr>
      </w:pPr>
      <w:r w:rsidRPr="006936C8">
        <w:rPr>
          <w:color w:val="000000" w:themeColor="text1"/>
        </w:rPr>
        <w:t>Mouse experiments were performed under the Animal (Scientific Procedures) Act 1986 Amendment Regulations 2012 following ethical review by the University of Cambridge Animal Welfare and Ethical Review Body (AWERB). In addition, mouse experime</w:t>
      </w:r>
      <w:r w:rsidRPr="006936C8">
        <w:rPr>
          <w:color w:val="000000" w:themeColor="text1"/>
        </w:rPr>
        <w:t>nts conducted in Germany were performed in accordance with the German animal welfare legislation and in strict pathogen</w:t>
      </w:r>
      <w:r w:rsidRPr="006936C8">
        <w:rPr>
          <w:noProof/>
          <w:color w:val="000000" w:themeColor="text1"/>
        </w:rPr>
        <w:drawing>
          <wp:inline distT="0" distB="0" distL="0" distR="0" wp14:anchorId="00B82690" wp14:editId="33AC0262">
            <wp:extent cx="36576" cy="12192"/>
            <wp:effectExtent l="0" t="0" r="0" b="0"/>
            <wp:docPr id="214692" name="Picture 214692"/>
            <wp:cNvGraphicFramePr/>
            <a:graphic xmlns:a="http://schemas.openxmlformats.org/drawingml/2006/main">
              <a:graphicData uri="http://schemas.openxmlformats.org/drawingml/2006/picture">
                <pic:pic xmlns:pic="http://schemas.openxmlformats.org/drawingml/2006/picture">
                  <pic:nvPicPr>
                    <pic:cNvPr id="214692" name="Picture 214692"/>
                    <pic:cNvPicPr/>
                  </pic:nvPicPr>
                  <pic:blipFill>
                    <a:blip r:embed="rId28"/>
                    <a:stretch>
                      <a:fillRect/>
                    </a:stretch>
                  </pic:blipFill>
                  <pic:spPr>
                    <a:xfrm>
                      <a:off x="0" y="0"/>
                      <a:ext cx="36576" cy="12192"/>
                    </a:xfrm>
                    <a:prstGeom prst="rect">
                      <a:avLst/>
                    </a:prstGeom>
                  </pic:spPr>
                </pic:pic>
              </a:graphicData>
            </a:graphic>
          </wp:inline>
        </w:drawing>
      </w:r>
      <w:r w:rsidRPr="006936C8">
        <w:rPr>
          <w:color w:val="000000" w:themeColor="text1"/>
        </w:rPr>
        <w:t xml:space="preserve"> free conditions in the animal facility of the MPI</w:t>
      </w:r>
      <w:r w:rsidRPr="006936C8">
        <w:rPr>
          <w:noProof/>
          <w:color w:val="000000" w:themeColor="text1"/>
        </w:rPr>
        <w:drawing>
          <wp:inline distT="0" distB="0" distL="0" distR="0" wp14:anchorId="68E4398D" wp14:editId="1680B44C">
            <wp:extent cx="39624" cy="12192"/>
            <wp:effectExtent l="0" t="0" r="0" b="0"/>
            <wp:docPr id="214693" name="Picture 214693"/>
            <wp:cNvGraphicFramePr/>
            <a:graphic xmlns:a="http://schemas.openxmlformats.org/drawingml/2006/main">
              <a:graphicData uri="http://schemas.openxmlformats.org/drawingml/2006/picture">
                <pic:pic xmlns:pic="http://schemas.openxmlformats.org/drawingml/2006/picture">
                  <pic:nvPicPr>
                    <pic:cNvPr id="214693" name="Picture 214693"/>
                    <pic:cNvPicPr/>
                  </pic:nvPicPr>
                  <pic:blipFill>
                    <a:blip r:embed="rId29"/>
                    <a:stretch>
                      <a:fillRect/>
                    </a:stretch>
                  </pic:blipFill>
                  <pic:spPr>
                    <a:xfrm>
                      <a:off x="0" y="0"/>
                      <a:ext cx="39624" cy="12192"/>
                    </a:xfrm>
                    <a:prstGeom prst="rect">
                      <a:avLst/>
                    </a:prstGeom>
                  </pic:spPr>
                </pic:pic>
              </a:graphicData>
            </a:graphic>
          </wp:inline>
        </w:drawing>
      </w:r>
      <w:r w:rsidRPr="006936C8">
        <w:rPr>
          <w:color w:val="000000" w:themeColor="text1"/>
        </w:rPr>
        <w:t xml:space="preserve"> CBG. Protocols were approved by the Institutional Animal Welfare Officer (</w:t>
      </w:r>
      <w:proofErr w:type="spellStart"/>
      <w:r w:rsidRPr="006936C8">
        <w:rPr>
          <w:color w:val="000000" w:themeColor="text1"/>
        </w:rPr>
        <w:t>Tierschutz</w:t>
      </w:r>
      <w:r w:rsidRPr="006936C8">
        <w:rPr>
          <w:color w:val="000000" w:themeColor="text1"/>
        </w:rPr>
        <w:t>beauftragter</w:t>
      </w:r>
      <w:proofErr w:type="spellEnd"/>
      <w:r w:rsidRPr="006936C8">
        <w:rPr>
          <w:color w:val="000000" w:themeColor="text1"/>
        </w:rPr>
        <w:t>), and all necessary licenses were obtained from the regional Ethical Commission for Animal Experimentation of Dresden, Germany (</w:t>
      </w:r>
      <w:proofErr w:type="spellStart"/>
      <w:r w:rsidRPr="006936C8">
        <w:rPr>
          <w:color w:val="000000" w:themeColor="text1"/>
        </w:rPr>
        <w:t>Tierversuchskommission</w:t>
      </w:r>
      <w:proofErr w:type="spellEnd"/>
      <w:r w:rsidRPr="006936C8">
        <w:rPr>
          <w:color w:val="000000" w:themeColor="text1"/>
        </w:rPr>
        <w:t xml:space="preserve">, </w:t>
      </w:r>
      <w:proofErr w:type="spellStart"/>
      <w:r w:rsidRPr="006936C8">
        <w:rPr>
          <w:color w:val="000000" w:themeColor="text1"/>
        </w:rPr>
        <w:t>Landesdirektion</w:t>
      </w:r>
      <w:proofErr w:type="spellEnd"/>
      <w:r w:rsidRPr="006936C8">
        <w:rPr>
          <w:color w:val="000000" w:themeColor="text1"/>
        </w:rPr>
        <w:t xml:space="preserve"> Dresden). </w:t>
      </w:r>
    </w:p>
    <w:p w14:paraId="5D4225D2"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4DB1C0BB" w14:textId="77777777" w:rsidR="0011559E" w:rsidRPr="006936C8" w:rsidRDefault="00B36996">
      <w:pPr>
        <w:ind w:left="-5"/>
        <w:rPr>
          <w:color w:val="000000" w:themeColor="text1"/>
        </w:rPr>
      </w:pPr>
      <w:r w:rsidRPr="006936C8">
        <w:rPr>
          <w:color w:val="000000" w:themeColor="text1"/>
        </w:rPr>
        <w:lastRenderedPageBreak/>
        <w:t xml:space="preserve">Mouse lines </w:t>
      </w:r>
      <w:r w:rsidRPr="006936C8">
        <w:rPr>
          <w:i/>
          <w:color w:val="000000" w:themeColor="text1"/>
        </w:rPr>
        <w:t>Rosa26-nTnG</w:t>
      </w:r>
      <w:r w:rsidRPr="006936C8">
        <w:rPr>
          <w:color w:val="000000" w:themeColor="text1"/>
        </w:rPr>
        <w:t xml:space="preserve"> [</w:t>
      </w:r>
      <w:proofErr w:type="gramStart"/>
      <w:r w:rsidRPr="006936C8">
        <w:rPr>
          <w:color w:val="000000" w:themeColor="text1"/>
        </w:rPr>
        <w:t>Gt(</w:t>
      </w:r>
      <w:proofErr w:type="gramEnd"/>
      <w:r w:rsidRPr="006936C8">
        <w:rPr>
          <w:color w:val="000000" w:themeColor="text1"/>
        </w:rPr>
        <w:t>ROSA)26Sortm1(CAG-</w:t>
      </w:r>
      <w:proofErr w:type="spellStart"/>
      <w:r w:rsidRPr="006936C8">
        <w:rPr>
          <w:color w:val="000000" w:themeColor="text1"/>
        </w:rPr>
        <w:t>tdTomato</w:t>
      </w:r>
      <w:proofErr w:type="spellEnd"/>
      <w:r w:rsidRPr="006936C8">
        <w:rPr>
          <w:color w:val="000000" w:themeColor="text1"/>
        </w:rPr>
        <w:t>*,-EGFP*</w:t>
      </w:r>
      <w:r w:rsidRPr="006936C8">
        <w:rPr>
          <w:color w:val="000000" w:themeColor="text1"/>
        </w:rPr>
        <w:t>)</w:t>
      </w:r>
      <w:proofErr w:type="spellStart"/>
      <w:r w:rsidRPr="006936C8">
        <w:rPr>
          <w:color w:val="000000" w:themeColor="text1"/>
        </w:rPr>
        <w:t>Ees</w:t>
      </w:r>
      <w:proofErr w:type="spellEnd"/>
      <w:r w:rsidRPr="006936C8">
        <w:rPr>
          <w:color w:val="000000" w:themeColor="text1"/>
        </w:rPr>
        <w:t xml:space="preserve">] and </w:t>
      </w:r>
      <w:r w:rsidRPr="006936C8">
        <w:rPr>
          <w:i/>
          <w:color w:val="000000" w:themeColor="text1"/>
        </w:rPr>
        <w:t>Rosa26-mTmG</w:t>
      </w:r>
      <w:r w:rsidRPr="006936C8">
        <w:rPr>
          <w:color w:val="000000" w:themeColor="text1"/>
        </w:rPr>
        <w:t xml:space="preserve"> </w:t>
      </w:r>
    </w:p>
    <w:p w14:paraId="373B9ECD" w14:textId="77777777" w:rsidR="0011559E" w:rsidRPr="006936C8" w:rsidRDefault="00B36996">
      <w:pPr>
        <w:ind w:left="-5"/>
        <w:rPr>
          <w:color w:val="000000" w:themeColor="text1"/>
        </w:rPr>
      </w:pPr>
      <w:r w:rsidRPr="006936C8">
        <w:rPr>
          <w:color w:val="000000" w:themeColor="text1"/>
        </w:rPr>
        <w:t>[</w:t>
      </w:r>
      <w:proofErr w:type="gramStart"/>
      <w:r w:rsidRPr="006936C8">
        <w:rPr>
          <w:color w:val="000000" w:themeColor="text1"/>
        </w:rPr>
        <w:t>Gt(</w:t>
      </w:r>
      <w:proofErr w:type="gramEnd"/>
      <w:r w:rsidRPr="006936C8">
        <w:rPr>
          <w:color w:val="000000" w:themeColor="text1"/>
        </w:rPr>
        <w:t>ROSA)26Sortm4(ACTB-</w:t>
      </w:r>
      <w:proofErr w:type="spellStart"/>
      <w:r w:rsidRPr="006936C8">
        <w:rPr>
          <w:color w:val="000000" w:themeColor="text1"/>
        </w:rPr>
        <w:t>tdTomato</w:t>
      </w:r>
      <w:proofErr w:type="spellEnd"/>
      <w:r w:rsidRPr="006936C8">
        <w:rPr>
          <w:color w:val="000000" w:themeColor="text1"/>
        </w:rPr>
        <w:t xml:space="preserve">,-EGFP)Luo/J] were obtained from the Jackson Laboratory (JAX). The </w:t>
      </w:r>
      <w:r w:rsidRPr="006936C8">
        <w:rPr>
          <w:i/>
          <w:color w:val="000000" w:themeColor="text1"/>
        </w:rPr>
        <w:t>Rosa26-nGFP</w:t>
      </w:r>
      <w:r w:rsidRPr="006936C8">
        <w:rPr>
          <w:color w:val="000000" w:themeColor="text1"/>
        </w:rPr>
        <w:t xml:space="preserve"> line was obtained by germline recombination of the </w:t>
      </w:r>
      <w:r w:rsidRPr="006936C8">
        <w:rPr>
          <w:i/>
          <w:color w:val="000000" w:themeColor="text1"/>
        </w:rPr>
        <w:t>Rosa26-nTnG</w:t>
      </w:r>
      <w:r w:rsidRPr="006936C8">
        <w:rPr>
          <w:color w:val="000000" w:themeColor="text1"/>
        </w:rPr>
        <w:t xml:space="preserve"> using a ubiquitous </w:t>
      </w:r>
      <w:proofErr w:type="spellStart"/>
      <w:r w:rsidRPr="006936C8">
        <w:rPr>
          <w:color w:val="000000" w:themeColor="text1"/>
        </w:rPr>
        <w:t>Cre</w:t>
      </w:r>
      <w:proofErr w:type="spellEnd"/>
      <w:r w:rsidRPr="006936C8">
        <w:rPr>
          <w:color w:val="000000" w:themeColor="text1"/>
        </w:rPr>
        <w:t>. The Lgr5iresCreERT/</w:t>
      </w:r>
      <w:proofErr w:type="spellStart"/>
      <w:r w:rsidRPr="006936C8">
        <w:rPr>
          <w:color w:val="000000" w:themeColor="text1"/>
        </w:rPr>
        <w:t>RosatdTom</w:t>
      </w:r>
      <w:proofErr w:type="spellEnd"/>
      <w:r w:rsidRPr="006936C8">
        <w:rPr>
          <w:color w:val="000000" w:themeColor="text1"/>
        </w:rPr>
        <w:t xml:space="preserve"> was des</w:t>
      </w:r>
      <w:r w:rsidRPr="006936C8">
        <w:rPr>
          <w:color w:val="000000" w:themeColor="text1"/>
        </w:rPr>
        <w:t>cribed in (</w:t>
      </w:r>
      <w:proofErr w:type="spellStart"/>
      <w:r w:rsidRPr="006936C8">
        <w:rPr>
          <w:color w:val="000000" w:themeColor="text1"/>
        </w:rPr>
        <w:t>Huch</w:t>
      </w:r>
      <w:proofErr w:type="spellEnd"/>
      <w:r w:rsidRPr="006936C8">
        <w:rPr>
          <w:color w:val="000000" w:themeColor="text1"/>
        </w:rPr>
        <w:t xml:space="preserve"> et al., 2013) and kindly donated by Prof Hans </w:t>
      </w:r>
      <w:proofErr w:type="spellStart"/>
      <w:r w:rsidRPr="006936C8">
        <w:rPr>
          <w:color w:val="000000" w:themeColor="text1"/>
        </w:rPr>
        <w:t>Clevers</w:t>
      </w:r>
      <w:proofErr w:type="spellEnd"/>
      <w:r w:rsidRPr="006936C8">
        <w:rPr>
          <w:color w:val="000000" w:themeColor="text1"/>
        </w:rPr>
        <w:t xml:space="preserve"> (</w:t>
      </w:r>
      <w:proofErr w:type="spellStart"/>
      <w:r w:rsidRPr="006936C8">
        <w:rPr>
          <w:color w:val="000000" w:themeColor="text1"/>
        </w:rPr>
        <w:t>Hubrecht</w:t>
      </w:r>
      <w:proofErr w:type="spellEnd"/>
      <w:r w:rsidRPr="006936C8">
        <w:rPr>
          <w:color w:val="000000" w:themeColor="text1"/>
        </w:rPr>
        <w:t xml:space="preserve"> Institute). The Hes1-GFP was reported in (</w:t>
      </w:r>
      <w:proofErr w:type="spellStart"/>
      <w:r w:rsidRPr="006936C8">
        <w:rPr>
          <w:color w:val="000000" w:themeColor="text1"/>
        </w:rPr>
        <w:t>Klinck</w:t>
      </w:r>
      <w:proofErr w:type="spellEnd"/>
      <w:r w:rsidRPr="006936C8">
        <w:rPr>
          <w:color w:val="000000" w:themeColor="text1"/>
        </w:rPr>
        <w:t xml:space="preserve"> et al., 2011) and kindly donated by Prof Anne </w:t>
      </w:r>
      <w:proofErr w:type="spellStart"/>
      <w:r w:rsidRPr="006936C8">
        <w:rPr>
          <w:color w:val="000000" w:themeColor="text1"/>
        </w:rPr>
        <w:t>Grapin-Botton</w:t>
      </w:r>
      <w:proofErr w:type="spellEnd"/>
      <w:r w:rsidRPr="006936C8">
        <w:rPr>
          <w:color w:val="000000" w:themeColor="text1"/>
        </w:rPr>
        <w:t xml:space="preserve"> (MPI-CBG). The </w:t>
      </w:r>
      <w:r w:rsidRPr="006936C8">
        <w:rPr>
          <w:i/>
          <w:color w:val="000000" w:themeColor="text1"/>
        </w:rPr>
        <w:t>Pdgfra-H2B-GFP</w:t>
      </w:r>
      <w:r w:rsidRPr="006936C8">
        <w:rPr>
          <w:color w:val="000000" w:themeColor="text1"/>
        </w:rPr>
        <w:t xml:space="preserve"> was described in (Hamilton et al., 20</w:t>
      </w:r>
      <w:r w:rsidRPr="006936C8">
        <w:rPr>
          <w:color w:val="000000" w:themeColor="text1"/>
        </w:rPr>
        <w:t xml:space="preserve">03) and obtained from Prof Magdalena </w:t>
      </w:r>
      <w:proofErr w:type="spellStart"/>
      <w:r w:rsidRPr="006936C8">
        <w:rPr>
          <w:color w:val="000000" w:themeColor="text1"/>
        </w:rPr>
        <w:t>Zernicka</w:t>
      </w:r>
      <w:proofErr w:type="spellEnd"/>
      <w:r w:rsidRPr="006936C8">
        <w:rPr>
          <w:color w:val="000000" w:themeColor="text1"/>
        </w:rPr>
        <w:t xml:space="preserve">-Goetz. The </w:t>
      </w:r>
      <w:r w:rsidRPr="006936C8">
        <w:rPr>
          <w:i/>
          <w:color w:val="000000" w:themeColor="text1"/>
        </w:rPr>
        <w:t>Pdgfra-H2B-GFP</w:t>
      </w:r>
      <w:r w:rsidRPr="006936C8">
        <w:rPr>
          <w:color w:val="000000" w:themeColor="text1"/>
        </w:rPr>
        <w:t xml:space="preserve"> </w:t>
      </w:r>
      <w:proofErr w:type="spellStart"/>
      <w:r w:rsidRPr="006936C8">
        <w:rPr>
          <w:color w:val="000000" w:themeColor="text1"/>
        </w:rPr>
        <w:t>mTmG</w:t>
      </w:r>
      <w:proofErr w:type="spellEnd"/>
      <w:r w:rsidRPr="006936C8">
        <w:rPr>
          <w:color w:val="000000" w:themeColor="text1"/>
        </w:rPr>
        <w:t xml:space="preserve"> mouse was obtained by crossing the </w:t>
      </w:r>
      <w:r w:rsidRPr="006936C8">
        <w:rPr>
          <w:i/>
          <w:color w:val="000000" w:themeColor="text1"/>
        </w:rPr>
        <w:t>Pdgfra-H2B-GFP</w:t>
      </w:r>
      <w:r w:rsidRPr="006936C8">
        <w:rPr>
          <w:color w:val="000000" w:themeColor="text1"/>
        </w:rPr>
        <w:t xml:space="preserve"> and </w:t>
      </w:r>
      <w:r w:rsidRPr="006936C8">
        <w:rPr>
          <w:i/>
          <w:color w:val="000000" w:themeColor="text1"/>
        </w:rPr>
        <w:t>Rosa26-mTmG</w:t>
      </w:r>
      <w:r w:rsidRPr="006936C8">
        <w:rPr>
          <w:color w:val="000000" w:themeColor="text1"/>
        </w:rPr>
        <w:t xml:space="preserve"> strains. </w:t>
      </w:r>
    </w:p>
    <w:p w14:paraId="0547E249"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31C0CCC2" w14:textId="77777777" w:rsidR="0011559E" w:rsidRPr="006936C8" w:rsidRDefault="00B36996">
      <w:pPr>
        <w:ind w:left="-5"/>
        <w:rPr>
          <w:color w:val="000000" w:themeColor="text1"/>
        </w:rPr>
      </w:pPr>
      <w:r w:rsidRPr="006936C8">
        <w:rPr>
          <w:color w:val="000000" w:themeColor="text1"/>
        </w:rPr>
        <w:t>Mice were kept under standard husbandry in a pathogen-free environment with a 12 h day/night cycle. S</w:t>
      </w:r>
      <w:r w:rsidRPr="006936C8">
        <w:rPr>
          <w:color w:val="000000" w:themeColor="text1"/>
        </w:rPr>
        <w:t xml:space="preserve">terile food and water were given </w:t>
      </w:r>
      <w:r w:rsidRPr="006936C8">
        <w:rPr>
          <w:i/>
          <w:color w:val="000000" w:themeColor="text1"/>
        </w:rPr>
        <w:t>ad libitum</w:t>
      </w:r>
      <w:r w:rsidRPr="006936C8">
        <w:rPr>
          <w:color w:val="000000" w:themeColor="text1"/>
        </w:rPr>
        <w:t>. Healthy adult mice (8-12 weeks of age) of both sexes were used for experiments. To induce liver damage, 8-12 weeks old mice were transferred to individual wheat-free cages and were fed with diet pellets suppleme</w:t>
      </w:r>
      <w:r w:rsidRPr="006936C8">
        <w:rPr>
          <w:color w:val="000000" w:themeColor="text1"/>
        </w:rPr>
        <w:t xml:space="preserve">nted with 0.1% DDC (3,5-diethoxycarbonyl1,4- </w:t>
      </w:r>
      <w:proofErr w:type="spellStart"/>
      <w:r w:rsidRPr="006936C8">
        <w:rPr>
          <w:color w:val="000000" w:themeColor="text1"/>
        </w:rPr>
        <w:t>dihydrocollidine</w:t>
      </w:r>
      <w:proofErr w:type="spellEnd"/>
      <w:r w:rsidRPr="006936C8">
        <w:rPr>
          <w:color w:val="000000" w:themeColor="text1"/>
        </w:rPr>
        <w:t xml:space="preserve">) (Custom Animal diets, LLC, #AD5001). Littermates from up to 3 litters of similar age and both sexes were randomly assigned to experimental groups. The diet was provided </w:t>
      </w:r>
      <w:r w:rsidRPr="006936C8">
        <w:rPr>
          <w:i/>
          <w:color w:val="000000" w:themeColor="text1"/>
        </w:rPr>
        <w:t>ad libitum</w:t>
      </w:r>
      <w:r w:rsidRPr="006936C8">
        <w:rPr>
          <w:color w:val="000000" w:themeColor="text1"/>
        </w:rPr>
        <w:t xml:space="preserve"> for the durat</w:t>
      </w:r>
      <w:r w:rsidRPr="006936C8">
        <w:rPr>
          <w:color w:val="000000" w:themeColor="text1"/>
        </w:rPr>
        <w:t>ion of the experiment (up to 5 days or until weight drop reached a maximum of 20%), after which the mice were either sacrificed (DDC day 5) or switched back to normal chow to allow recovery (DDC day 5+6 days, DDC day 5+38 days). Untreated mice were used as</w:t>
      </w:r>
      <w:r w:rsidRPr="006936C8">
        <w:rPr>
          <w:color w:val="000000" w:themeColor="text1"/>
        </w:rPr>
        <w:t xml:space="preserve"> controls (DDC </w:t>
      </w:r>
      <w:proofErr w:type="gramStart"/>
      <w:r w:rsidRPr="006936C8">
        <w:rPr>
          <w:color w:val="000000" w:themeColor="text1"/>
        </w:rPr>
        <w:t>Ctrl day</w:t>
      </w:r>
      <w:proofErr w:type="gramEnd"/>
      <w:r w:rsidRPr="006936C8">
        <w:rPr>
          <w:color w:val="000000" w:themeColor="text1"/>
        </w:rPr>
        <w:t xml:space="preserve"> 0). For each condition in each separate experiment, n=3 mice were used, plus one additional mouse (n=4) for the recovery groups to account any potential unexpected deaths. No mice were excluded from analysis.  </w:t>
      </w:r>
    </w:p>
    <w:p w14:paraId="4C7BF7D5"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4ADF798D"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7A46E186" w14:textId="77777777" w:rsidR="0011559E" w:rsidRPr="006936C8" w:rsidRDefault="00B36996">
      <w:pPr>
        <w:spacing w:after="26"/>
        <w:ind w:left="-5"/>
        <w:rPr>
          <w:color w:val="000000" w:themeColor="text1"/>
        </w:rPr>
      </w:pPr>
      <w:r w:rsidRPr="006936C8">
        <w:rPr>
          <w:b/>
          <w:color w:val="000000" w:themeColor="text1"/>
        </w:rPr>
        <w:t>METHOD DETAILS</w:t>
      </w:r>
      <w:r w:rsidRPr="006936C8">
        <w:rPr>
          <w:color w:val="000000" w:themeColor="text1"/>
        </w:rPr>
        <w:t xml:space="preserve"> </w:t>
      </w:r>
      <w:r w:rsidRPr="006936C8">
        <w:rPr>
          <w:color w:val="000000" w:themeColor="text1"/>
        </w:rPr>
        <w:t xml:space="preserve"> </w:t>
      </w:r>
    </w:p>
    <w:p w14:paraId="0C46C094"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11569AA7" w14:textId="77777777" w:rsidR="0011559E" w:rsidRPr="006936C8" w:rsidRDefault="00B36996">
      <w:pPr>
        <w:pStyle w:val="Heading1"/>
        <w:ind w:left="-5"/>
        <w:rPr>
          <w:color w:val="000000" w:themeColor="text1"/>
        </w:rPr>
      </w:pPr>
      <w:r w:rsidRPr="006936C8">
        <w:rPr>
          <w:color w:val="000000" w:themeColor="text1"/>
        </w:rPr>
        <w:t xml:space="preserve">Liver ductal isolation </w:t>
      </w:r>
    </w:p>
    <w:p w14:paraId="4277A493" w14:textId="77777777" w:rsidR="0011559E" w:rsidRPr="006936C8" w:rsidRDefault="00B36996">
      <w:pPr>
        <w:ind w:left="-5"/>
        <w:rPr>
          <w:color w:val="000000" w:themeColor="text1"/>
        </w:rPr>
      </w:pPr>
      <w:r w:rsidRPr="006936C8">
        <w:rPr>
          <w:color w:val="000000" w:themeColor="text1"/>
        </w:rPr>
        <w:t>To enrich for the biliary duct compartment, mouse livers were harvested and digested enzymatically as previously reported (</w:t>
      </w:r>
      <w:proofErr w:type="spellStart"/>
      <w:r w:rsidRPr="006936C8">
        <w:rPr>
          <w:color w:val="000000" w:themeColor="text1"/>
        </w:rPr>
        <w:t>Huch</w:t>
      </w:r>
      <w:proofErr w:type="spellEnd"/>
      <w:r w:rsidRPr="006936C8">
        <w:rPr>
          <w:color w:val="000000" w:themeColor="text1"/>
        </w:rPr>
        <w:t xml:space="preserve"> et al., 2013). In short, minced livers were incubated in a solution containing 0.0125% (mg/ml) collage</w:t>
      </w:r>
      <w:r w:rsidRPr="006936C8">
        <w:rPr>
          <w:color w:val="000000" w:themeColor="text1"/>
        </w:rPr>
        <w:t xml:space="preserve">nase (Merck/Sigma, #C9407), 0.0125% (mg/ml) </w:t>
      </w:r>
      <w:proofErr w:type="spellStart"/>
      <w:r w:rsidRPr="006936C8">
        <w:rPr>
          <w:color w:val="000000" w:themeColor="text1"/>
        </w:rPr>
        <w:t>dispase</w:t>
      </w:r>
      <w:proofErr w:type="spellEnd"/>
      <w:r w:rsidRPr="006936C8">
        <w:rPr>
          <w:color w:val="000000" w:themeColor="text1"/>
        </w:rPr>
        <w:t xml:space="preserve"> II (</w:t>
      </w:r>
      <w:proofErr w:type="spellStart"/>
      <w:r w:rsidRPr="006936C8">
        <w:rPr>
          <w:color w:val="000000" w:themeColor="text1"/>
        </w:rPr>
        <w:t>ThermoFisher</w:t>
      </w:r>
      <w:proofErr w:type="spellEnd"/>
      <w:r w:rsidRPr="006936C8">
        <w:rPr>
          <w:color w:val="000000" w:themeColor="text1"/>
        </w:rPr>
        <w:t>, #17105-041) and 1%</w:t>
      </w:r>
      <w:r w:rsidRPr="006936C8">
        <w:rPr>
          <w:color w:val="000000" w:themeColor="text1"/>
        </w:rPr>
        <w:t xml:space="preserve"> </w:t>
      </w:r>
      <w:proofErr w:type="spellStart"/>
      <w:r w:rsidRPr="006936C8">
        <w:rPr>
          <w:color w:val="000000" w:themeColor="text1"/>
        </w:rPr>
        <w:t>fetal</w:t>
      </w:r>
      <w:proofErr w:type="spellEnd"/>
      <w:r w:rsidRPr="006936C8">
        <w:rPr>
          <w:color w:val="000000" w:themeColor="text1"/>
        </w:rPr>
        <w:t xml:space="preserve"> bovine serum (FBS) (Merck/Sigma, #F7524) in DMEM/</w:t>
      </w:r>
      <w:proofErr w:type="spellStart"/>
      <w:r w:rsidRPr="006936C8">
        <w:rPr>
          <w:color w:val="000000" w:themeColor="text1"/>
        </w:rPr>
        <w:t>Glutamax</w:t>
      </w:r>
      <w:proofErr w:type="spellEnd"/>
      <w:r w:rsidRPr="006936C8">
        <w:rPr>
          <w:color w:val="000000" w:themeColor="text1"/>
        </w:rPr>
        <w:t xml:space="preserve"> (</w:t>
      </w:r>
      <w:proofErr w:type="spellStart"/>
      <w:r w:rsidRPr="006936C8">
        <w:rPr>
          <w:color w:val="000000" w:themeColor="text1"/>
        </w:rPr>
        <w:t>ThermoFisher</w:t>
      </w:r>
      <w:proofErr w:type="spellEnd"/>
      <w:r w:rsidRPr="006936C8">
        <w:rPr>
          <w:color w:val="000000" w:themeColor="text1"/>
        </w:rPr>
        <w:t>, #31966-021) supplemented with HEPES (</w:t>
      </w:r>
      <w:proofErr w:type="spellStart"/>
      <w:r w:rsidRPr="006936C8">
        <w:rPr>
          <w:color w:val="000000" w:themeColor="text1"/>
        </w:rPr>
        <w:t>ThermoFisher</w:t>
      </w:r>
      <w:proofErr w:type="spellEnd"/>
      <w:r w:rsidRPr="006936C8">
        <w:rPr>
          <w:color w:val="000000" w:themeColor="text1"/>
        </w:rPr>
        <w:t>, #15630-056) and Penicillin/Streptomyc</w:t>
      </w:r>
      <w:r w:rsidRPr="006936C8">
        <w:rPr>
          <w:color w:val="000000" w:themeColor="text1"/>
        </w:rPr>
        <w:t>in (</w:t>
      </w:r>
      <w:proofErr w:type="spellStart"/>
      <w:r w:rsidRPr="006936C8">
        <w:rPr>
          <w:color w:val="000000" w:themeColor="text1"/>
        </w:rPr>
        <w:t>ThermoFisher</w:t>
      </w:r>
      <w:proofErr w:type="spellEnd"/>
      <w:r w:rsidRPr="006936C8">
        <w:rPr>
          <w:color w:val="000000" w:themeColor="text1"/>
        </w:rPr>
        <w:t xml:space="preserve">, #15140-122) and 0.1 mg/ml of </w:t>
      </w:r>
      <w:proofErr w:type="spellStart"/>
      <w:r w:rsidRPr="006936C8">
        <w:rPr>
          <w:color w:val="000000" w:themeColor="text1"/>
        </w:rPr>
        <w:t>DNAase</w:t>
      </w:r>
      <w:proofErr w:type="spellEnd"/>
      <w:r w:rsidRPr="006936C8">
        <w:rPr>
          <w:color w:val="000000" w:themeColor="text1"/>
        </w:rPr>
        <w:t xml:space="preserve"> (Merck/Sigma, #DN25) in a shaker at 37°C and 150 rpm for 3h as detailed in (</w:t>
      </w:r>
      <w:proofErr w:type="spellStart"/>
      <w:r w:rsidRPr="006936C8">
        <w:rPr>
          <w:color w:val="000000" w:themeColor="text1"/>
        </w:rPr>
        <w:t>Broutier</w:t>
      </w:r>
      <w:proofErr w:type="spellEnd"/>
      <w:r w:rsidRPr="006936C8">
        <w:rPr>
          <w:color w:val="000000" w:themeColor="text1"/>
        </w:rPr>
        <w:t xml:space="preserve"> et al., 2016). The biliary tree fragments and associated stroma were then dissociated into single cells with </w:t>
      </w:r>
      <w:proofErr w:type="spellStart"/>
      <w:r w:rsidRPr="006936C8">
        <w:rPr>
          <w:color w:val="000000" w:themeColor="text1"/>
        </w:rPr>
        <w:t>TrypLE</w:t>
      </w:r>
      <w:proofErr w:type="spellEnd"/>
      <w:r w:rsidRPr="006936C8">
        <w:rPr>
          <w:color w:val="000000" w:themeColor="text1"/>
        </w:rPr>
        <w:t xml:space="preserve"> d</w:t>
      </w:r>
      <w:r w:rsidRPr="006936C8">
        <w:rPr>
          <w:color w:val="000000" w:themeColor="text1"/>
        </w:rPr>
        <w:t xml:space="preserve">iluted to 5x (Gibco, #A12177-01). </w:t>
      </w:r>
    </w:p>
    <w:p w14:paraId="02F1862E"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06B53FF9" w14:textId="77777777" w:rsidR="0011559E" w:rsidRPr="006936C8" w:rsidRDefault="00B36996">
      <w:pPr>
        <w:pStyle w:val="Heading1"/>
        <w:ind w:left="-5"/>
        <w:rPr>
          <w:color w:val="000000" w:themeColor="text1"/>
        </w:rPr>
      </w:pPr>
      <w:r w:rsidRPr="006936C8">
        <w:rPr>
          <w:color w:val="000000" w:themeColor="text1"/>
        </w:rPr>
        <w:t xml:space="preserve">FACS (Fluorescence activated cell sorting) and flow cytometry analysis </w:t>
      </w:r>
    </w:p>
    <w:p w14:paraId="7263DBD8" w14:textId="77777777" w:rsidR="0011559E" w:rsidRPr="006936C8" w:rsidRDefault="00B36996">
      <w:pPr>
        <w:ind w:left="-5"/>
        <w:rPr>
          <w:color w:val="000000" w:themeColor="text1"/>
        </w:rPr>
      </w:pPr>
      <w:r w:rsidRPr="006936C8">
        <w:rPr>
          <w:color w:val="000000" w:themeColor="text1"/>
        </w:rPr>
        <w:t xml:space="preserve">For live cell sorting, single cells were incubated with fluorophore-conjugated antibodies for 30min and </w:t>
      </w:r>
    </w:p>
    <w:p w14:paraId="7BF5DAA0" w14:textId="77777777" w:rsidR="0011559E" w:rsidRPr="006936C8" w:rsidRDefault="00B36996">
      <w:pPr>
        <w:ind w:left="-5"/>
        <w:rPr>
          <w:color w:val="000000" w:themeColor="text1"/>
        </w:rPr>
      </w:pPr>
      <w:r w:rsidRPr="006936C8">
        <w:rPr>
          <w:color w:val="000000" w:themeColor="text1"/>
        </w:rPr>
        <w:t>FACS-</w:t>
      </w:r>
      <w:r w:rsidRPr="006936C8">
        <w:rPr>
          <w:color w:val="000000" w:themeColor="text1"/>
        </w:rPr>
        <w:t xml:space="preserve">sorted using </w:t>
      </w:r>
      <w:proofErr w:type="spellStart"/>
      <w:r w:rsidRPr="006936C8">
        <w:rPr>
          <w:color w:val="000000" w:themeColor="text1"/>
        </w:rPr>
        <w:t>MoFlo</w:t>
      </w:r>
      <w:proofErr w:type="spellEnd"/>
      <w:r w:rsidRPr="006936C8">
        <w:rPr>
          <w:color w:val="000000" w:themeColor="text1"/>
        </w:rPr>
        <w:t xml:space="preserve"> Legacy, </w:t>
      </w:r>
      <w:proofErr w:type="spellStart"/>
      <w:r w:rsidRPr="006936C8">
        <w:rPr>
          <w:color w:val="000000" w:themeColor="text1"/>
        </w:rPr>
        <w:t>Astrios</w:t>
      </w:r>
      <w:proofErr w:type="spellEnd"/>
      <w:r w:rsidRPr="006936C8">
        <w:rPr>
          <w:color w:val="000000" w:themeColor="text1"/>
        </w:rPr>
        <w:t xml:space="preserve"> (Beckman Coulter), BD </w:t>
      </w:r>
      <w:proofErr w:type="spellStart"/>
      <w:r w:rsidRPr="006936C8">
        <w:rPr>
          <w:color w:val="000000" w:themeColor="text1"/>
        </w:rPr>
        <w:t>FACSAria</w:t>
      </w:r>
      <w:proofErr w:type="spellEnd"/>
      <w:r w:rsidRPr="006936C8">
        <w:rPr>
          <w:color w:val="000000" w:themeColor="text1"/>
        </w:rPr>
        <w:t xml:space="preserve"> (BD Biosciences) or SH800S (SONY) cell sorters. Cells were sequentially gated based on size and granularity (forward scatter, FSC, vs side scatter, SSC) and singlets (FSC-Area vs FSC-Height)</w:t>
      </w:r>
      <w:r w:rsidRPr="006936C8">
        <w:rPr>
          <w:color w:val="000000" w:themeColor="text1"/>
        </w:rPr>
        <w:t xml:space="preserve">; after which ductal cells </w:t>
      </w:r>
    </w:p>
    <w:p w14:paraId="21D13612" w14:textId="77777777" w:rsidR="0011559E" w:rsidRPr="006936C8" w:rsidRDefault="00B36996">
      <w:pPr>
        <w:spacing w:after="2" w:line="251" w:lineRule="auto"/>
        <w:ind w:left="-5"/>
        <w:jc w:val="left"/>
        <w:rPr>
          <w:color w:val="000000" w:themeColor="text1"/>
        </w:rPr>
      </w:pPr>
      <w:r w:rsidRPr="006936C8">
        <w:rPr>
          <w:color w:val="000000" w:themeColor="text1"/>
        </w:rPr>
        <w:t xml:space="preserve">(DC) </w:t>
      </w:r>
      <w:r w:rsidRPr="006936C8">
        <w:rPr>
          <w:color w:val="000000" w:themeColor="text1"/>
        </w:rPr>
        <w:tab/>
        <w:t xml:space="preserve">were </w:t>
      </w:r>
      <w:r w:rsidRPr="006936C8">
        <w:rPr>
          <w:color w:val="000000" w:themeColor="text1"/>
        </w:rPr>
        <w:tab/>
        <w:t xml:space="preserve">selected </w:t>
      </w:r>
      <w:r w:rsidRPr="006936C8">
        <w:rPr>
          <w:color w:val="000000" w:themeColor="text1"/>
        </w:rPr>
        <w:tab/>
        <w:t xml:space="preserve">based </w:t>
      </w:r>
      <w:r w:rsidRPr="006936C8">
        <w:rPr>
          <w:color w:val="000000" w:themeColor="text1"/>
        </w:rPr>
        <w:tab/>
        <w:t xml:space="preserve">on </w:t>
      </w:r>
      <w:r w:rsidRPr="006936C8">
        <w:rPr>
          <w:color w:val="000000" w:themeColor="text1"/>
        </w:rPr>
        <w:tab/>
      </w:r>
      <w:proofErr w:type="spellStart"/>
      <w:r w:rsidRPr="006936C8">
        <w:rPr>
          <w:color w:val="000000" w:themeColor="text1"/>
        </w:rPr>
        <w:t>EpCAM</w:t>
      </w:r>
      <w:proofErr w:type="spellEnd"/>
      <w:r w:rsidRPr="006936C8">
        <w:rPr>
          <w:color w:val="000000" w:themeColor="text1"/>
        </w:rPr>
        <w:t xml:space="preserve"> </w:t>
      </w:r>
      <w:r w:rsidRPr="006936C8">
        <w:rPr>
          <w:color w:val="000000" w:themeColor="text1"/>
        </w:rPr>
        <w:tab/>
        <w:t xml:space="preserve">positivity </w:t>
      </w:r>
      <w:r w:rsidRPr="006936C8">
        <w:rPr>
          <w:color w:val="000000" w:themeColor="text1"/>
        </w:rPr>
        <w:tab/>
        <w:t xml:space="preserve">and </w:t>
      </w:r>
      <w:r w:rsidRPr="006936C8">
        <w:rPr>
          <w:color w:val="000000" w:themeColor="text1"/>
        </w:rPr>
        <w:tab/>
        <w:t xml:space="preserve">negative </w:t>
      </w:r>
      <w:r w:rsidRPr="006936C8">
        <w:rPr>
          <w:color w:val="000000" w:themeColor="text1"/>
        </w:rPr>
        <w:tab/>
        <w:t xml:space="preserve">exclusion </w:t>
      </w:r>
      <w:r w:rsidRPr="006936C8">
        <w:rPr>
          <w:color w:val="000000" w:themeColor="text1"/>
        </w:rPr>
        <w:tab/>
        <w:t xml:space="preserve">of </w:t>
      </w:r>
      <w:r w:rsidRPr="006936C8">
        <w:rPr>
          <w:color w:val="000000" w:themeColor="text1"/>
        </w:rPr>
        <w:tab/>
        <w:t>the hematopoietic/endothelial markers CD31, CD45 and CD11b. The mesenchyme was enriched based on SCA1 positivity from the EpCAM</w:t>
      </w:r>
      <w:r w:rsidRPr="006936C8">
        <w:rPr>
          <w:color w:val="000000" w:themeColor="text1"/>
          <w:vertAlign w:val="superscript"/>
        </w:rPr>
        <w:t>-</w:t>
      </w:r>
      <w:r w:rsidRPr="006936C8">
        <w:rPr>
          <w:color w:val="000000" w:themeColor="text1"/>
        </w:rPr>
        <w:t>CD31</w:t>
      </w:r>
      <w:r w:rsidRPr="006936C8">
        <w:rPr>
          <w:color w:val="000000" w:themeColor="text1"/>
          <w:vertAlign w:val="superscript"/>
        </w:rPr>
        <w:t>-</w:t>
      </w:r>
      <w:r w:rsidRPr="006936C8">
        <w:rPr>
          <w:color w:val="000000" w:themeColor="text1"/>
        </w:rPr>
        <w:t>CD45</w:t>
      </w:r>
      <w:r w:rsidRPr="006936C8">
        <w:rPr>
          <w:color w:val="000000" w:themeColor="text1"/>
          <w:vertAlign w:val="superscript"/>
        </w:rPr>
        <w:t>-</w:t>
      </w:r>
      <w:r w:rsidRPr="006936C8">
        <w:rPr>
          <w:color w:val="000000" w:themeColor="text1"/>
        </w:rPr>
        <w:t>CD11b</w:t>
      </w:r>
      <w:r w:rsidRPr="006936C8">
        <w:rPr>
          <w:color w:val="000000" w:themeColor="text1"/>
          <w:vertAlign w:val="superscript"/>
        </w:rPr>
        <w:t>-</w:t>
      </w:r>
      <w:r w:rsidRPr="006936C8">
        <w:rPr>
          <w:color w:val="000000" w:themeColor="text1"/>
        </w:rPr>
        <w:t xml:space="preserve"> f</w:t>
      </w:r>
      <w:r w:rsidRPr="006936C8">
        <w:rPr>
          <w:color w:val="000000" w:themeColor="text1"/>
        </w:rPr>
        <w:t xml:space="preserve">raction, or in the case of </w:t>
      </w:r>
      <w:r w:rsidRPr="006936C8">
        <w:rPr>
          <w:i/>
          <w:color w:val="000000" w:themeColor="text1"/>
        </w:rPr>
        <w:t>Pdgfra-H2B-GFP</w:t>
      </w:r>
      <w:r w:rsidRPr="006936C8">
        <w:rPr>
          <w:color w:val="000000" w:themeColor="text1"/>
        </w:rPr>
        <w:t xml:space="preserve"> mice, as double positive PDGFR</w:t>
      </w:r>
      <w:r w:rsidRPr="006936C8">
        <w:rPr>
          <w:rFonts w:ascii="Segoe UI Symbol" w:eastAsia="Segoe UI Symbol" w:hAnsi="Segoe UI Symbol" w:cs="Segoe UI Symbol"/>
          <w:color w:val="000000" w:themeColor="text1"/>
        </w:rPr>
        <w:t></w:t>
      </w:r>
      <w:r w:rsidRPr="006936C8">
        <w:rPr>
          <w:color w:val="000000" w:themeColor="text1"/>
        </w:rPr>
        <w:t>-GFP</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cells gated from the EpCAM</w:t>
      </w:r>
      <w:r w:rsidRPr="006936C8">
        <w:rPr>
          <w:color w:val="000000" w:themeColor="text1"/>
          <w:vertAlign w:val="superscript"/>
        </w:rPr>
        <w:t>-</w:t>
      </w:r>
      <w:r w:rsidRPr="006936C8">
        <w:rPr>
          <w:color w:val="000000" w:themeColor="text1"/>
        </w:rPr>
        <w:t>CD31</w:t>
      </w:r>
      <w:r w:rsidRPr="006936C8">
        <w:rPr>
          <w:color w:val="000000" w:themeColor="text1"/>
          <w:vertAlign w:val="superscript"/>
        </w:rPr>
        <w:t>-</w:t>
      </w:r>
      <w:r w:rsidRPr="006936C8">
        <w:rPr>
          <w:color w:val="000000" w:themeColor="text1"/>
        </w:rPr>
        <w:t>CD45</w:t>
      </w:r>
      <w:r w:rsidRPr="006936C8">
        <w:rPr>
          <w:color w:val="000000" w:themeColor="text1"/>
          <w:vertAlign w:val="superscript"/>
        </w:rPr>
        <w:t>-</w:t>
      </w:r>
      <w:r w:rsidRPr="006936C8">
        <w:rPr>
          <w:color w:val="000000" w:themeColor="text1"/>
        </w:rPr>
        <w:t>CD11b</w:t>
      </w:r>
      <w:r w:rsidRPr="006936C8">
        <w:rPr>
          <w:color w:val="000000" w:themeColor="text1"/>
          <w:vertAlign w:val="superscript"/>
        </w:rPr>
        <w:t>-</w:t>
      </w:r>
      <w:r w:rsidRPr="006936C8">
        <w:rPr>
          <w:color w:val="000000" w:themeColor="text1"/>
        </w:rPr>
        <w:t xml:space="preserve"> fraction. For the isolation of PF and HSC the SCA1</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fractions were subsequently gated on CD34</w:t>
      </w:r>
      <w:r w:rsidRPr="006936C8">
        <w:rPr>
          <w:color w:val="000000" w:themeColor="text1"/>
          <w:vertAlign w:val="superscript"/>
        </w:rPr>
        <w:t>+</w:t>
      </w:r>
      <w:r w:rsidRPr="006936C8">
        <w:rPr>
          <w:color w:val="000000" w:themeColor="text1"/>
        </w:rPr>
        <w:t xml:space="preserve"> (PF) and CD34</w:t>
      </w:r>
      <w:r w:rsidRPr="006936C8">
        <w:rPr>
          <w:color w:val="000000" w:themeColor="text1"/>
          <w:vertAlign w:val="superscript"/>
        </w:rPr>
        <w:t>-</w:t>
      </w:r>
      <w:r w:rsidRPr="006936C8">
        <w:rPr>
          <w:color w:val="000000" w:themeColor="text1"/>
        </w:rPr>
        <w:t xml:space="preserve"> (HSC). Cells</w:t>
      </w:r>
      <w:r w:rsidRPr="006936C8">
        <w:rPr>
          <w:color w:val="000000" w:themeColor="text1"/>
        </w:rPr>
        <w:t xml:space="preserve"> derived from </w:t>
      </w:r>
      <w:r w:rsidRPr="006936C8">
        <w:rPr>
          <w:i/>
          <w:color w:val="000000" w:themeColor="text1"/>
        </w:rPr>
        <w:t>Rosa26-nTnG</w:t>
      </w:r>
      <w:r w:rsidRPr="006936C8">
        <w:rPr>
          <w:color w:val="000000" w:themeColor="text1"/>
        </w:rPr>
        <w:t xml:space="preserve"> or </w:t>
      </w:r>
      <w:r w:rsidRPr="006936C8">
        <w:rPr>
          <w:i/>
          <w:color w:val="000000" w:themeColor="text1"/>
        </w:rPr>
        <w:t>Rosa26-mTmG</w:t>
      </w:r>
      <w:r w:rsidRPr="006936C8">
        <w:rPr>
          <w:color w:val="000000" w:themeColor="text1"/>
        </w:rPr>
        <w:t xml:space="preserve"> livers were further gated for </w:t>
      </w:r>
      <w:proofErr w:type="spellStart"/>
      <w:r w:rsidRPr="006936C8">
        <w:rPr>
          <w:color w:val="000000" w:themeColor="text1"/>
        </w:rPr>
        <w:t>tdTomato</w:t>
      </w:r>
      <w:proofErr w:type="spellEnd"/>
      <w:r w:rsidRPr="006936C8">
        <w:rPr>
          <w:color w:val="000000" w:themeColor="text1"/>
        </w:rPr>
        <w:t xml:space="preserve"> positivity. DC from </w:t>
      </w:r>
      <w:r w:rsidRPr="006936C8">
        <w:rPr>
          <w:i/>
          <w:color w:val="000000" w:themeColor="text1"/>
        </w:rPr>
        <w:t>Hes1-GFP</w:t>
      </w:r>
      <w:r w:rsidRPr="006936C8">
        <w:rPr>
          <w:color w:val="000000" w:themeColor="text1"/>
        </w:rPr>
        <w:t xml:space="preserve"> livers were sorted as EpCAM</w:t>
      </w:r>
      <w:r w:rsidRPr="006936C8">
        <w:rPr>
          <w:color w:val="000000" w:themeColor="text1"/>
          <w:vertAlign w:val="superscript"/>
        </w:rPr>
        <w:t>+</w:t>
      </w:r>
      <w:r w:rsidRPr="006936C8">
        <w:rPr>
          <w:color w:val="000000" w:themeColor="text1"/>
        </w:rPr>
        <w:t>CD31</w:t>
      </w:r>
      <w:r w:rsidRPr="006936C8">
        <w:rPr>
          <w:color w:val="000000" w:themeColor="text1"/>
          <w:vertAlign w:val="superscript"/>
        </w:rPr>
        <w:t>-</w:t>
      </w:r>
      <w:r w:rsidRPr="006936C8">
        <w:rPr>
          <w:color w:val="000000" w:themeColor="text1"/>
        </w:rPr>
        <w:t>CD45</w:t>
      </w:r>
      <w:r w:rsidRPr="006936C8">
        <w:rPr>
          <w:color w:val="000000" w:themeColor="text1"/>
          <w:vertAlign w:val="superscript"/>
        </w:rPr>
        <w:t>-</w:t>
      </w:r>
      <w:r w:rsidRPr="006936C8">
        <w:rPr>
          <w:color w:val="000000" w:themeColor="text1"/>
        </w:rPr>
        <w:t>CD11b</w:t>
      </w:r>
      <w:r w:rsidRPr="006936C8">
        <w:rPr>
          <w:color w:val="000000" w:themeColor="text1"/>
          <w:vertAlign w:val="superscript"/>
        </w:rPr>
        <w:t>-</w:t>
      </w:r>
      <w:r w:rsidRPr="006936C8">
        <w:rPr>
          <w:color w:val="000000" w:themeColor="text1"/>
        </w:rPr>
        <w:t xml:space="preserve"> regardless of GFP positivity. </w:t>
      </w:r>
    </w:p>
    <w:p w14:paraId="72141373" w14:textId="77777777" w:rsidR="0011559E" w:rsidRPr="006936C8" w:rsidRDefault="00B36996">
      <w:pPr>
        <w:spacing w:after="4" w:line="259" w:lineRule="auto"/>
        <w:ind w:left="0" w:firstLine="0"/>
        <w:jc w:val="left"/>
        <w:rPr>
          <w:color w:val="000000" w:themeColor="text1"/>
        </w:rPr>
      </w:pPr>
      <w:r w:rsidRPr="006936C8">
        <w:rPr>
          <w:color w:val="000000" w:themeColor="text1"/>
        </w:rPr>
        <w:t xml:space="preserve"> </w:t>
      </w:r>
    </w:p>
    <w:p w14:paraId="073B047D" w14:textId="77777777" w:rsidR="0011559E" w:rsidRPr="006936C8" w:rsidRDefault="00B36996">
      <w:pPr>
        <w:ind w:left="-5"/>
        <w:rPr>
          <w:color w:val="000000" w:themeColor="text1"/>
        </w:rPr>
      </w:pPr>
      <w:r w:rsidRPr="006936C8">
        <w:rPr>
          <w:color w:val="000000" w:themeColor="text1"/>
        </w:rPr>
        <w:t xml:space="preserve">For analysis of </w:t>
      </w:r>
      <w:r w:rsidRPr="006936C8">
        <w:rPr>
          <w:i/>
          <w:color w:val="000000" w:themeColor="text1"/>
        </w:rPr>
        <w:t>Hes1-GFP</w:t>
      </w:r>
      <w:r w:rsidRPr="006936C8">
        <w:rPr>
          <w:color w:val="000000" w:themeColor="text1"/>
        </w:rPr>
        <w:t xml:space="preserve"> expression following culture in conditioned </w:t>
      </w:r>
      <w:r w:rsidRPr="006936C8">
        <w:rPr>
          <w:color w:val="000000" w:themeColor="text1"/>
        </w:rPr>
        <w:t xml:space="preserve">medium (CM), 30,000 </w:t>
      </w:r>
      <w:r w:rsidRPr="006936C8">
        <w:rPr>
          <w:i/>
          <w:color w:val="000000" w:themeColor="text1"/>
        </w:rPr>
        <w:t>Hes1GFP</w:t>
      </w:r>
      <w:r w:rsidRPr="006936C8">
        <w:rPr>
          <w:color w:val="000000" w:themeColor="text1"/>
        </w:rPr>
        <w:t xml:space="preserve"> organoid cells were cultured in mesenchymal CM from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 xml:space="preserve">cells or non-conditioned </w:t>
      </w:r>
      <w:r w:rsidRPr="006936C8">
        <w:rPr>
          <w:color w:val="000000" w:themeColor="text1"/>
        </w:rPr>
        <w:lastRenderedPageBreak/>
        <w:t xml:space="preserve">media control (refreshed every 48h) for 8 days. For analysis of </w:t>
      </w:r>
      <w:r w:rsidRPr="006936C8">
        <w:rPr>
          <w:i/>
          <w:color w:val="000000" w:themeColor="text1"/>
        </w:rPr>
        <w:t>Hes1-GFP</w:t>
      </w:r>
      <w:r w:rsidRPr="006936C8">
        <w:rPr>
          <w:color w:val="000000" w:themeColor="text1"/>
        </w:rPr>
        <w:t xml:space="preserve"> expression upon cell-cell contact with mesenchymal cells, 30,000 </w:t>
      </w:r>
      <w:r w:rsidRPr="006936C8">
        <w:rPr>
          <w:i/>
          <w:color w:val="000000" w:themeColor="text1"/>
        </w:rPr>
        <w:t>Hes1-GFP</w:t>
      </w:r>
      <w:r w:rsidRPr="006936C8">
        <w:rPr>
          <w:color w:val="000000" w:themeColor="text1"/>
        </w:rPr>
        <w:t xml:space="preserve"> organoid cells were seeded alone or with 30,000 tdTomato</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 xml:space="preserve">mesenchymal cells in EM + WNT CM (refreshed every 48h) on 2D Matrigel-layered 48-well plates for 8 days. </w:t>
      </w:r>
      <w:r w:rsidRPr="006936C8">
        <w:rPr>
          <w:i/>
          <w:color w:val="000000" w:themeColor="text1"/>
        </w:rPr>
        <w:t>Lgr5CreERT2, R26-tdTomato</w:t>
      </w:r>
      <w:r w:rsidRPr="006936C8">
        <w:rPr>
          <w:color w:val="000000" w:themeColor="text1"/>
        </w:rPr>
        <w:t xml:space="preserve"> organoids were derived from </w:t>
      </w:r>
      <w:r w:rsidRPr="006936C8">
        <w:rPr>
          <w:i/>
          <w:color w:val="000000" w:themeColor="text1"/>
        </w:rPr>
        <w:t>Lgr5CreERT2, R26-tdTomato</w:t>
      </w:r>
      <w:r w:rsidRPr="006936C8">
        <w:rPr>
          <w:color w:val="000000" w:themeColor="text1"/>
        </w:rPr>
        <w:t xml:space="preserve"> mice. 30,000 </w:t>
      </w:r>
      <w:r w:rsidRPr="006936C8">
        <w:rPr>
          <w:i/>
          <w:color w:val="000000" w:themeColor="text1"/>
        </w:rPr>
        <w:t>Lgr5CreERT2, R26-tdTomato</w:t>
      </w:r>
      <w:r w:rsidRPr="006936C8">
        <w:rPr>
          <w:color w:val="000000" w:themeColor="text1"/>
        </w:rPr>
        <w:t xml:space="preserve"> organoid cells were cultured alone or cocultured with PDGFRα-GFP</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w:t>
      </w:r>
      <w:proofErr w:type="spellStart"/>
      <w:r w:rsidRPr="006936C8">
        <w:rPr>
          <w:color w:val="000000" w:themeColor="text1"/>
        </w:rPr>
        <w:t>Msc</w:t>
      </w:r>
      <w:proofErr w:type="spellEnd"/>
      <w:r w:rsidRPr="006936C8">
        <w:rPr>
          <w:color w:val="000000" w:themeColor="text1"/>
        </w:rPr>
        <w:t xml:space="preserve"> cells on 2D Matrigel-layered 48-well plates overlaid with EM + WNT CM medium. On day 3, cultures were incubated with 10 </w:t>
      </w:r>
      <w:proofErr w:type="spellStart"/>
      <w:r w:rsidRPr="006936C8">
        <w:rPr>
          <w:color w:val="000000" w:themeColor="text1"/>
        </w:rPr>
        <w:t>μM</w:t>
      </w:r>
      <w:proofErr w:type="spellEnd"/>
      <w:r w:rsidRPr="006936C8">
        <w:rPr>
          <w:color w:val="000000" w:themeColor="text1"/>
        </w:rPr>
        <w:t xml:space="preserve"> of 4-hydroxytamoxi</w:t>
      </w:r>
      <w:r w:rsidRPr="006936C8">
        <w:rPr>
          <w:color w:val="000000" w:themeColor="text1"/>
        </w:rPr>
        <w:t xml:space="preserve">fen (4-HT, Merck/Sigma, #H7904-5MG) and </w:t>
      </w:r>
      <w:proofErr w:type="spellStart"/>
      <w:r w:rsidRPr="006936C8">
        <w:rPr>
          <w:color w:val="000000" w:themeColor="text1"/>
        </w:rPr>
        <w:t>analyzed</w:t>
      </w:r>
      <w:proofErr w:type="spellEnd"/>
      <w:r w:rsidRPr="006936C8">
        <w:rPr>
          <w:color w:val="000000" w:themeColor="text1"/>
        </w:rPr>
        <w:t xml:space="preserve"> 24h later. Prior to all flow cytometric analysis, cultures were extracted from Matrigel with Cell Recovery solution (Corning, #354253), dissociated into single cells and </w:t>
      </w:r>
      <w:proofErr w:type="spellStart"/>
      <w:r w:rsidRPr="006936C8">
        <w:rPr>
          <w:color w:val="000000" w:themeColor="text1"/>
        </w:rPr>
        <w:t>analyzed</w:t>
      </w:r>
      <w:proofErr w:type="spellEnd"/>
      <w:r w:rsidRPr="006936C8">
        <w:rPr>
          <w:color w:val="000000" w:themeColor="text1"/>
        </w:rPr>
        <w:t xml:space="preserve"> with a </w:t>
      </w:r>
      <w:proofErr w:type="spellStart"/>
      <w:r w:rsidRPr="006936C8">
        <w:rPr>
          <w:color w:val="000000" w:themeColor="text1"/>
        </w:rPr>
        <w:t>Fortessa</w:t>
      </w:r>
      <w:proofErr w:type="spellEnd"/>
      <w:r w:rsidRPr="006936C8">
        <w:rPr>
          <w:color w:val="000000" w:themeColor="text1"/>
        </w:rPr>
        <w:t xml:space="preserve"> cell </w:t>
      </w:r>
      <w:proofErr w:type="spellStart"/>
      <w:r w:rsidRPr="006936C8">
        <w:rPr>
          <w:color w:val="000000" w:themeColor="text1"/>
        </w:rPr>
        <w:t>analyze</w:t>
      </w:r>
      <w:r w:rsidRPr="006936C8">
        <w:rPr>
          <w:color w:val="000000" w:themeColor="text1"/>
        </w:rPr>
        <w:t>r</w:t>
      </w:r>
      <w:proofErr w:type="spellEnd"/>
      <w:r w:rsidRPr="006936C8">
        <w:rPr>
          <w:color w:val="000000" w:themeColor="text1"/>
        </w:rPr>
        <w:t xml:space="preserve"> (BD Bioscience). </w:t>
      </w:r>
    </w:p>
    <w:p w14:paraId="7E27DD7D"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5A68F972" w14:textId="77777777" w:rsidR="0011559E" w:rsidRPr="006936C8" w:rsidRDefault="00B36996">
      <w:pPr>
        <w:pStyle w:val="Heading1"/>
        <w:ind w:left="-5"/>
        <w:rPr>
          <w:color w:val="000000" w:themeColor="text1"/>
        </w:rPr>
      </w:pPr>
      <w:r w:rsidRPr="006936C8">
        <w:rPr>
          <w:color w:val="000000" w:themeColor="text1"/>
        </w:rPr>
        <w:t xml:space="preserve">Matrigel co-culture </w:t>
      </w:r>
    </w:p>
    <w:p w14:paraId="08368021" w14:textId="77777777" w:rsidR="0011559E" w:rsidRPr="006936C8" w:rsidRDefault="00B36996">
      <w:pPr>
        <w:ind w:left="-5"/>
        <w:rPr>
          <w:color w:val="000000" w:themeColor="text1"/>
        </w:rPr>
      </w:pPr>
      <w:r w:rsidRPr="006936C8">
        <w:rPr>
          <w:color w:val="000000" w:themeColor="text1"/>
        </w:rPr>
        <w:t xml:space="preserve">For </w:t>
      </w:r>
      <w:proofErr w:type="spellStart"/>
      <w:r w:rsidRPr="006936C8">
        <w:rPr>
          <w:color w:val="000000" w:themeColor="text1"/>
        </w:rPr>
        <w:t>matrigel</w:t>
      </w:r>
      <w:proofErr w:type="spellEnd"/>
      <w:r w:rsidRPr="006936C8">
        <w:rPr>
          <w:color w:val="000000" w:themeColor="text1"/>
        </w:rPr>
        <w:t xml:space="preserve"> bubble co-cultures, 5000 freshly isolated and FACS-sorted ductal cells were embedded in </w:t>
      </w:r>
    </w:p>
    <w:p w14:paraId="2DDE332D" w14:textId="77777777" w:rsidR="0011559E" w:rsidRPr="006936C8" w:rsidRDefault="00B36996">
      <w:pPr>
        <w:ind w:left="-5"/>
        <w:rPr>
          <w:color w:val="000000" w:themeColor="text1"/>
        </w:rPr>
      </w:pPr>
      <w:r w:rsidRPr="006936C8">
        <w:rPr>
          <w:color w:val="000000" w:themeColor="text1"/>
        </w:rPr>
        <w:t xml:space="preserve">25 </w:t>
      </w:r>
      <w:proofErr w:type="spellStart"/>
      <w:r w:rsidRPr="006936C8">
        <w:rPr>
          <w:color w:val="000000" w:themeColor="text1"/>
        </w:rPr>
        <w:t>μl</w:t>
      </w:r>
      <w:proofErr w:type="spellEnd"/>
      <w:r w:rsidRPr="006936C8">
        <w:rPr>
          <w:color w:val="000000" w:themeColor="text1"/>
        </w:rPr>
        <w:t xml:space="preserve"> Matrigel bubble with mesenchymal cells, which number is indicated in the figure legend (4000, 5000, 25 00</w:t>
      </w:r>
      <w:r w:rsidRPr="006936C8">
        <w:rPr>
          <w:color w:val="000000" w:themeColor="text1"/>
        </w:rPr>
        <w:t xml:space="preserve">0, 50 000, or 100 000), and overlayed with 250 </w:t>
      </w:r>
      <w:proofErr w:type="spellStart"/>
      <w:r w:rsidRPr="006936C8">
        <w:rPr>
          <w:color w:val="000000" w:themeColor="text1"/>
        </w:rPr>
        <w:t>μl</w:t>
      </w:r>
      <w:proofErr w:type="spellEnd"/>
      <w:r w:rsidRPr="006936C8">
        <w:rPr>
          <w:color w:val="000000" w:themeColor="text1"/>
        </w:rPr>
        <w:t xml:space="preserve"> of MM. The organoid formation efficiency was assessed at day 7 after seeding. </w:t>
      </w:r>
    </w:p>
    <w:p w14:paraId="405E203C"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7607844C" w14:textId="77777777" w:rsidR="0011559E" w:rsidRPr="006936C8" w:rsidRDefault="00B36996">
      <w:pPr>
        <w:pStyle w:val="Heading1"/>
        <w:ind w:left="-5"/>
        <w:rPr>
          <w:color w:val="000000" w:themeColor="text1"/>
        </w:rPr>
      </w:pPr>
      <w:r w:rsidRPr="006936C8">
        <w:rPr>
          <w:color w:val="000000" w:themeColor="text1"/>
        </w:rPr>
        <w:t xml:space="preserve">Conditioned medium and </w:t>
      </w:r>
      <w:proofErr w:type="spellStart"/>
      <w:r w:rsidRPr="006936C8">
        <w:rPr>
          <w:color w:val="000000" w:themeColor="text1"/>
        </w:rPr>
        <w:t>transwell</w:t>
      </w:r>
      <w:proofErr w:type="spellEnd"/>
      <w:r w:rsidRPr="006936C8">
        <w:rPr>
          <w:color w:val="000000" w:themeColor="text1"/>
        </w:rPr>
        <w:t xml:space="preserve"> co-cultures  </w:t>
      </w:r>
    </w:p>
    <w:p w14:paraId="196B4409" w14:textId="77777777" w:rsidR="0011559E" w:rsidRPr="006936C8" w:rsidRDefault="00B36996">
      <w:pPr>
        <w:ind w:left="-5"/>
        <w:rPr>
          <w:color w:val="000000" w:themeColor="text1"/>
        </w:rPr>
      </w:pPr>
      <w:r w:rsidRPr="006936C8">
        <w:rPr>
          <w:color w:val="000000" w:themeColor="text1"/>
        </w:rPr>
        <w:t>To generate mesenchymal conditioned medium (CM), sorted mesenchymal cells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were first expanded </w:t>
      </w:r>
      <w:r w:rsidRPr="006936C8">
        <w:rPr>
          <w:i/>
          <w:color w:val="000000" w:themeColor="text1"/>
        </w:rPr>
        <w:t>in vitro</w:t>
      </w:r>
      <w:r w:rsidRPr="006936C8">
        <w:rPr>
          <w:color w:val="000000" w:themeColor="text1"/>
        </w:rPr>
        <w:t xml:space="preserve"> (up to passage 2 or 3) as detailed above. When reaching 80-90% confluency, cells were incubated with fresh MM medium. This was conditioned</w:t>
      </w:r>
      <w:r w:rsidRPr="006936C8">
        <w:rPr>
          <w:color w:val="000000" w:themeColor="text1"/>
        </w:rPr>
        <w:t xml:space="preserve"> for 48h, centrifuged at 500g for 10 min and filtered prior to being added to freshly sorted </w:t>
      </w:r>
      <w:proofErr w:type="spellStart"/>
      <w:r w:rsidRPr="006936C8">
        <w:rPr>
          <w:color w:val="000000" w:themeColor="text1"/>
        </w:rPr>
        <w:t>EpCAM</w:t>
      </w:r>
      <w:proofErr w:type="spellEnd"/>
      <w:r w:rsidRPr="006936C8">
        <w:rPr>
          <w:color w:val="000000" w:themeColor="text1"/>
          <w:vertAlign w:val="superscript"/>
        </w:rPr>
        <w:t>+</w:t>
      </w:r>
      <w:r w:rsidRPr="006936C8">
        <w:rPr>
          <w:color w:val="000000" w:themeColor="text1"/>
        </w:rPr>
        <w:t xml:space="preserve"> DC. For </w:t>
      </w:r>
      <w:proofErr w:type="spellStart"/>
      <w:r w:rsidRPr="006936C8">
        <w:rPr>
          <w:color w:val="000000" w:themeColor="text1"/>
        </w:rPr>
        <w:t>transwell</w:t>
      </w:r>
      <w:proofErr w:type="spellEnd"/>
      <w:r w:rsidRPr="006936C8">
        <w:rPr>
          <w:color w:val="000000" w:themeColor="text1"/>
        </w:rPr>
        <w:t xml:space="preserve"> co-cultures, freshly sorted or </w:t>
      </w:r>
      <w:r w:rsidRPr="006936C8">
        <w:rPr>
          <w:i/>
          <w:color w:val="000000" w:themeColor="text1"/>
        </w:rPr>
        <w:t xml:space="preserve">in vitro </w:t>
      </w:r>
      <w:r w:rsidRPr="006936C8">
        <w:rPr>
          <w:color w:val="000000" w:themeColor="text1"/>
        </w:rPr>
        <w:t xml:space="preserve">passaged mesenchymal cells were seeded on the bottom of 24 </w:t>
      </w:r>
      <w:proofErr w:type="spellStart"/>
      <w:r w:rsidRPr="006936C8">
        <w:rPr>
          <w:color w:val="000000" w:themeColor="text1"/>
        </w:rPr>
        <w:t>transwell</w:t>
      </w:r>
      <w:proofErr w:type="spellEnd"/>
      <w:r w:rsidRPr="006936C8">
        <w:rPr>
          <w:color w:val="000000" w:themeColor="text1"/>
        </w:rPr>
        <w:t>-fitting plates (Corning, #347</w:t>
      </w:r>
      <w:r w:rsidRPr="006936C8">
        <w:rPr>
          <w:color w:val="000000" w:themeColor="text1"/>
        </w:rPr>
        <w:t xml:space="preserve">0) and cultured in MM medium for 5-7 days until reaching 80-90% confluency. Freshly sorted </w:t>
      </w:r>
      <w:proofErr w:type="spellStart"/>
      <w:r w:rsidRPr="006936C8">
        <w:rPr>
          <w:color w:val="000000" w:themeColor="text1"/>
        </w:rPr>
        <w:t>EpCAM</w:t>
      </w:r>
      <w:proofErr w:type="spellEnd"/>
      <w:r w:rsidRPr="006936C8">
        <w:rPr>
          <w:color w:val="000000" w:themeColor="text1"/>
          <w:vertAlign w:val="superscript"/>
        </w:rPr>
        <w:t>+</w:t>
      </w:r>
      <w:r w:rsidRPr="006936C8">
        <w:rPr>
          <w:color w:val="000000" w:themeColor="text1"/>
        </w:rPr>
        <w:t xml:space="preserve"> DC were then seeded on top on cell-impermeable </w:t>
      </w:r>
      <w:proofErr w:type="spellStart"/>
      <w:r w:rsidRPr="006936C8">
        <w:rPr>
          <w:color w:val="000000" w:themeColor="text1"/>
        </w:rPr>
        <w:t>transwell</w:t>
      </w:r>
      <w:proofErr w:type="spellEnd"/>
      <w:r w:rsidRPr="006936C8">
        <w:rPr>
          <w:color w:val="000000" w:themeColor="text1"/>
        </w:rPr>
        <w:t xml:space="preserve"> inserts within a 25 </w:t>
      </w:r>
      <w:proofErr w:type="spellStart"/>
      <w:r w:rsidRPr="006936C8">
        <w:rPr>
          <w:color w:val="000000" w:themeColor="text1"/>
        </w:rPr>
        <w:t>μl</w:t>
      </w:r>
      <w:proofErr w:type="spellEnd"/>
      <w:r w:rsidRPr="006936C8">
        <w:rPr>
          <w:color w:val="000000" w:themeColor="text1"/>
        </w:rPr>
        <w:t xml:space="preserve"> drop of 100% Matrigel. Both the top and bottom compartments of the </w:t>
      </w:r>
      <w:proofErr w:type="spellStart"/>
      <w:r w:rsidRPr="006936C8">
        <w:rPr>
          <w:color w:val="000000" w:themeColor="text1"/>
        </w:rPr>
        <w:t>transwell</w:t>
      </w:r>
      <w:proofErr w:type="spellEnd"/>
      <w:r w:rsidRPr="006936C8">
        <w:rPr>
          <w:color w:val="000000" w:themeColor="text1"/>
        </w:rPr>
        <w:t xml:space="preserve"> w</w:t>
      </w:r>
      <w:r w:rsidRPr="006936C8">
        <w:rPr>
          <w:color w:val="000000" w:themeColor="text1"/>
        </w:rPr>
        <w:t xml:space="preserve">ere maintained in either Basal or MM for 10 days. </w:t>
      </w:r>
    </w:p>
    <w:p w14:paraId="431DBA74"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6686BBEB" w14:textId="77777777" w:rsidR="0011559E" w:rsidRPr="006936C8" w:rsidRDefault="00B36996">
      <w:pPr>
        <w:pStyle w:val="Heading1"/>
        <w:ind w:left="-5"/>
        <w:rPr>
          <w:color w:val="000000" w:themeColor="text1"/>
        </w:rPr>
      </w:pPr>
      <w:r w:rsidRPr="006936C8">
        <w:rPr>
          <w:color w:val="000000" w:themeColor="text1"/>
        </w:rPr>
        <w:t xml:space="preserve">2D Matrigel co-cultures </w:t>
      </w:r>
    </w:p>
    <w:p w14:paraId="59E42706" w14:textId="77777777" w:rsidR="0011559E" w:rsidRPr="006936C8" w:rsidRDefault="00B36996">
      <w:pPr>
        <w:ind w:left="-5"/>
        <w:rPr>
          <w:color w:val="000000" w:themeColor="text1"/>
        </w:rPr>
      </w:pPr>
      <w:r w:rsidRPr="006936C8">
        <w:rPr>
          <w:color w:val="000000" w:themeColor="text1"/>
        </w:rPr>
        <w:t>For cell aggregation on 96–well plates pre-coated with a Matrigel-layer, single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cells and DC were mixed in the following mesenchyme-to- ductal cell ratios: 0:1, 0.1:</w:t>
      </w:r>
      <w:r w:rsidRPr="006936C8">
        <w:rPr>
          <w:color w:val="000000" w:themeColor="text1"/>
        </w:rPr>
        <w:t xml:space="preserve">1, 0.2:1, 0.5:1, 1:1, 1:2 and 5:1. After mixing, cells were centrifuged at 300g for 5 min and seeded on top of a 2D-layer of solidified Matrigel (100%) covering the bottom of a 96-well plate. The medium of choice was dependent on experimental context, but </w:t>
      </w:r>
      <w:r w:rsidRPr="006936C8">
        <w:rPr>
          <w:color w:val="000000" w:themeColor="text1"/>
        </w:rPr>
        <w:t xml:space="preserve">consisted </w:t>
      </w:r>
      <w:proofErr w:type="gramStart"/>
      <w:r w:rsidRPr="006936C8">
        <w:rPr>
          <w:color w:val="000000" w:themeColor="text1"/>
        </w:rPr>
        <w:t>on</w:t>
      </w:r>
      <w:proofErr w:type="gramEnd"/>
      <w:r w:rsidRPr="006936C8">
        <w:rPr>
          <w:color w:val="000000" w:themeColor="text1"/>
        </w:rPr>
        <w:t xml:space="preserve"> either growth factor-reduced mesenchymal medium (MM) or complete organoid expansion medium (EM) supplemented with WNT CM to enhance mesenchymal cell survival. After 48h, organoids containing ductal and mesenchymal cells were detected.  </w:t>
      </w:r>
    </w:p>
    <w:p w14:paraId="20B9E64D"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16C4D8A3" w14:textId="77777777" w:rsidR="0011559E" w:rsidRPr="006936C8" w:rsidRDefault="00B36996">
      <w:pPr>
        <w:pStyle w:val="Heading1"/>
        <w:ind w:left="-5"/>
        <w:rPr>
          <w:color w:val="000000" w:themeColor="text1"/>
        </w:rPr>
      </w:pPr>
      <w:r w:rsidRPr="006936C8">
        <w:rPr>
          <w:color w:val="000000" w:themeColor="text1"/>
        </w:rPr>
        <w:t>Micr</w:t>
      </w:r>
      <w:r w:rsidRPr="006936C8">
        <w:rPr>
          <w:color w:val="000000" w:themeColor="text1"/>
        </w:rPr>
        <w:t xml:space="preserve">ofluidic chip production  </w:t>
      </w:r>
    </w:p>
    <w:p w14:paraId="18B7B5B1" w14:textId="77777777" w:rsidR="0011559E" w:rsidRPr="006936C8" w:rsidRDefault="00B36996">
      <w:pPr>
        <w:ind w:left="-5"/>
        <w:rPr>
          <w:color w:val="000000" w:themeColor="text1"/>
        </w:rPr>
      </w:pPr>
      <w:r w:rsidRPr="006936C8">
        <w:rPr>
          <w:color w:val="000000" w:themeColor="text1"/>
        </w:rPr>
        <w:t xml:space="preserve">Polydimethylsiloxane (PDMS) microfluidic chips were produced using soft lithography and replica </w:t>
      </w:r>
      <w:proofErr w:type="spellStart"/>
      <w:r w:rsidRPr="006936C8">
        <w:rPr>
          <w:color w:val="000000" w:themeColor="text1"/>
        </w:rPr>
        <w:t>molding</w:t>
      </w:r>
      <w:proofErr w:type="spellEnd"/>
      <w:r w:rsidRPr="006936C8">
        <w:rPr>
          <w:color w:val="000000" w:themeColor="text1"/>
        </w:rPr>
        <w:t xml:space="preserve"> as described elsewhere (</w:t>
      </w:r>
      <w:proofErr w:type="spellStart"/>
      <w:r w:rsidRPr="006936C8">
        <w:rPr>
          <w:color w:val="000000" w:themeColor="text1"/>
        </w:rPr>
        <w:t>Kleine-Bruggeney</w:t>
      </w:r>
      <w:proofErr w:type="spellEnd"/>
      <w:r w:rsidRPr="006936C8">
        <w:rPr>
          <w:color w:val="000000" w:themeColor="text1"/>
        </w:rPr>
        <w:t xml:space="preserve"> et al., 2019). Ductal and mesenchymal cells were co-encapsulated into microgels usin</w:t>
      </w:r>
      <w:r w:rsidRPr="006936C8">
        <w:rPr>
          <w:color w:val="000000" w:themeColor="text1"/>
        </w:rPr>
        <w:t>g a microfluidic flow-focusing device (FFD) that was a modified version of the microfluidic chip previously described in (</w:t>
      </w:r>
      <w:proofErr w:type="spellStart"/>
      <w:r w:rsidRPr="006936C8">
        <w:rPr>
          <w:color w:val="000000" w:themeColor="text1"/>
        </w:rPr>
        <w:t>Kleine-Bruggeney</w:t>
      </w:r>
      <w:proofErr w:type="spellEnd"/>
      <w:r w:rsidRPr="006936C8">
        <w:rPr>
          <w:color w:val="000000" w:themeColor="text1"/>
        </w:rPr>
        <w:t xml:space="preserve"> et al., 2019; </w:t>
      </w:r>
      <w:proofErr w:type="spellStart"/>
      <w:r w:rsidRPr="006936C8">
        <w:rPr>
          <w:color w:val="000000" w:themeColor="text1"/>
        </w:rPr>
        <w:t>Kumachev</w:t>
      </w:r>
      <w:proofErr w:type="spellEnd"/>
      <w:r w:rsidRPr="006936C8">
        <w:rPr>
          <w:color w:val="000000" w:themeColor="text1"/>
        </w:rPr>
        <w:t xml:space="preserve"> et al., 2011) and used to compartmentalize cells in droplets. Chips were designed to contain t</w:t>
      </w:r>
      <w:r w:rsidRPr="006936C8">
        <w:rPr>
          <w:color w:val="000000" w:themeColor="text1"/>
        </w:rPr>
        <w:t>wo separate inlets for the loading of two distinct cell populations (in aqueous phase): one inlet for the continuous phase (fluorinated oil HFE 7500 (</w:t>
      </w:r>
      <w:proofErr w:type="spellStart"/>
      <w:r w:rsidRPr="006936C8">
        <w:rPr>
          <w:color w:val="000000" w:themeColor="text1"/>
        </w:rPr>
        <w:t>Fluorochem</w:t>
      </w:r>
      <w:proofErr w:type="spellEnd"/>
      <w:r w:rsidRPr="006936C8">
        <w:rPr>
          <w:color w:val="000000" w:themeColor="text1"/>
        </w:rPr>
        <w:t>, #051243)) containing 0.3% Pico Surf 1 surfactant (Sphere Fluidics, #C022) and one outlet. To m</w:t>
      </w:r>
      <w:r w:rsidRPr="006936C8">
        <w:rPr>
          <w:color w:val="000000" w:themeColor="text1"/>
        </w:rPr>
        <w:t xml:space="preserve">aximize the chance of cell-cell encounters by proximity, the cross geometry of the chip where droplet formation occurs was limited to a width of 70 </w:t>
      </w:r>
      <w:proofErr w:type="spellStart"/>
      <w:r w:rsidRPr="006936C8">
        <w:rPr>
          <w:color w:val="000000" w:themeColor="text1"/>
        </w:rPr>
        <w:t>μm</w:t>
      </w:r>
      <w:proofErr w:type="spellEnd"/>
      <w:r w:rsidRPr="006936C8">
        <w:rPr>
          <w:color w:val="000000" w:themeColor="text1"/>
        </w:rPr>
        <w:t xml:space="preserve"> and a height of 75 </w:t>
      </w:r>
      <w:proofErr w:type="spellStart"/>
      <w:r w:rsidRPr="006936C8">
        <w:rPr>
          <w:color w:val="000000" w:themeColor="text1"/>
        </w:rPr>
        <w:t>μm</w:t>
      </w:r>
      <w:proofErr w:type="spellEnd"/>
      <w:r w:rsidRPr="006936C8">
        <w:rPr>
          <w:color w:val="000000" w:themeColor="text1"/>
        </w:rPr>
        <w:t xml:space="preserve">.  </w:t>
      </w:r>
    </w:p>
    <w:p w14:paraId="5AC1FDEC" w14:textId="77777777" w:rsidR="0011559E" w:rsidRPr="006936C8" w:rsidRDefault="00B36996">
      <w:pPr>
        <w:spacing w:after="0" w:line="259" w:lineRule="auto"/>
        <w:ind w:left="0" w:firstLine="0"/>
        <w:jc w:val="left"/>
        <w:rPr>
          <w:color w:val="000000" w:themeColor="text1"/>
        </w:rPr>
      </w:pPr>
      <w:r w:rsidRPr="006936C8">
        <w:rPr>
          <w:b/>
          <w:i/>
          <w:color w:val="000000" w:themeColor="text1"/>
        </w:rPr>
        <w:t xml:space="preserve"> </w:t>
      </w:r>
    </w:p>
    <w:p w14:paraId="5F373088" w14:textId="77777777" w:rsidR="0011559E" w:rsidRPr="006936C8" w:rsidRDefault="00B36996">
      <w:pPr>
        <w:pStyle w:val="Heading1"/>
        <w:ind w:left="-5"/>
        <w:rPr>
          <w:color w:val="000000" w:themeColor="text1"/>
        </w:rPr>
      </w:pPr>
      <w:r w:rsidRPr="006936C8">
        <w:rPr>
          <w:color w:val="000000" w:themeColor="text1"/>
        </w:rPr>
        <w:t xml:space="preserve">Microfluidic cell encapsulation </w:t>
      </w:r>
    </w:p>
    <w:p w14:paraId="634DBD87" w14:textId="77777777" w:rsidR="0011559E" w:rsidRPr="006936C8" w:rsidRDefault="00B36996">
      <w:pPr>
        <w:ind w:left="-5"/>
        <w:rPr>
          <w:color w:val="000000" w:themeColor="text1"/>
        </w:rPr>
      </w:pPr>
      <w:proofErr w:type="spellStart"/>
      <w:r w:rsidRPr="006936C8">
        <w:rPr>
          <w:color w:val="000000" w:themeColor="text1"/>
        </w:rPr>
        <w:t>EpCAM</w:t>
      </w:r>
      <w:proofErr w:type="spellEnd"/>
      <w:r w:rsidRPr="006936C8">
        <w:rPr>
          <w:color w:val="000000" w:themeColor="text1"/>
          <w:vertAlign w:val="superscript"/>
        </w:rPr>
        <w:t>+</w:t>
      </w:r>
      <w:r w:rsidRPr="006936C8">
        <w:rPr>
          <w:color w:val="000000" w:themeColor="text1"/>
        </w:rPr>
        <w:t xml:space="preserve"> ductal cells and SCA1</w:t>
      </w:r>
      <w:r w:rsidRPr="006936C8">
        <w:rPr>
          <w:color w:val="000000" w:themeColor="text1"/>
          <w:vertAlign w:val="superscript"/>
        </w:rPr>
        <w:t>+</w:t>
      </w:r>
      <w:r w:rsidRPr="006936C8">
        <w:rPr>
          <w:color w:val="000000" w:themeColor="text1"/>
        </w:rPr>
        <w:t xml:space="preserve"> mesenchymal cel</w:t>
      </w:r>
      <w:r w:rsidRPr="006936C8">
        <w:rPr>
          <w:color w:val="000000" w:themeColor="text1"/>
        </w:rPr>
        <w:t xml:space="preserve">ls were isolated from </w:t>
      </w:r>
      <w:r w:rsidRPr="006936C8">
        <w:rPr>
          <w:i/>
          <w:color w:val="000000" w:themeColor="text1"/>
        </w:rPr>
        <w:t>Rosa26-nGFP</w:t>
      </w:r>
      <w:r w:rsidRPr="006936C8">
        <w:rPr>
          <w:color w:val="000000" w:themeColor="text1"/>
        </w:rPr>
        <w:t xml:space="preserve"> and </w:t>
      </w:r>
      <w:r w:rsidRPr="006936C8">
        <w:rPr>
          <w:i/>
          <w:color w:val="000000" w:themeColor="text1"/>
        </w:rPr>
        <w:t>Rosa26nTnG</w:t>
      </w:r>
      <w:r w:rsidRPr="006936C8">
        <w:rPr>
          <w:color w:val="000000" w:themeColor="text1"/>
        </w:rPr>
        <w:t xml:space="preserve"> mice, respectively or vice versa, and were expanded </w:t>
      </w:r>
      <w:r w:rsidRPr="006936C8">
        <w:rPr>
          <w:i/>
          <w:color w:val="000000" w:themeColor="text1"/>
        </w:rPr>
        <w:t xml:space="preserve">in vitro </w:t>
      </w:r>
      <w:r w:rsidRPr="006936C8">
        <w:rPr>
          <w:color w:val="000000" w:themeColor="text1"/>
        </w:rPr>
        <w:t xml:space="preserve">as detailed above. The </w:t>
      </w:r>
      <w:r w:rsidRPr="006936C8">
        <w:rPr>
          <w:color w:val="000000" w:themeColor="text1"/>
        </w:rPr>
        <w:lastRenderedPageBreak/>
        <w:t xml:space="preserve">organoid and mesenchymal cell populations were dissociated into single cells, filtered through 40 </w:t>
      </w:r>
      <w:proofErr w:type="spellStart"/>
      <w:r w:rsidRPr="006936C8">
        <w:rPr>
          <w:color w:val="000000" w:themeColor="text1"/>
        </w:rPr>
        <w:t>μm</w:t>
      </w:r>
      <w:proofErr w:type="spellEnd"/>
      <w:r w:rsidRPr="006936C8">
        <w:rPr>
          <w:color w:val="000000" w:themeColor="text1"/>
        </w:rPr>
        <w:t xml:space="preserve"> cell strainers and res</w:t>
      </w:r>
      <w:r w:rsidRPr="006936C8">
        <w:rPr>
          <w:color w:val="000000" w:themeColor="text1"/>
        </w:rPr>
        <w:t>uspended as 0.75 x 10</w:t>
      </w:r>
      <w:r w:rsidRPr="006936C8">
        <w:rPr>
          <w:color w:val="000000" w:themeColor="text1"/>
          <w:vertAlign w:val="superscript"/>
        </w:rPr>
        <w:t>5-6</w:t>
      </w:r>
      <w:r w:rsidRPr="006936C8">
        <w:rPr>
          <w:color w:val="000000" w:themeColor="text1"/>
        </w:rPr>
        <w:t xml:space="preserve"> cells/50 </w:t>
      </w:r>
      <w:proofErr w:type="spellStart"/>
      <w:r w:rsidRPr="006936C8">
        <w:rPr>
          <w:color w:val="000000" w:themeColor="text1"/>
        </w:rPr>
        <w:t>μl</w:t>
      </w:r>
      <w:proofErr w:type="spellEnd"/>
      <w:r w:rsidRPr="006936C8">
        <w:rPr>
          <w:color w:val="000000" w:themeColor="text1"/>
        </w:rPr>
        <w:t xml:space="preserve"> of MM + Ri medium, respectively. The cell suspensions were mixed with ultralow melting agarose solution (3% </w:t>
      </w:r>
      <w:proofErr w:type="spellStart"/>
      <w:r w:rsidRPr="006936C8">
        <w:rPr>
          <w:color w:val="000000" w:themeColor="text1"/>
        </w:rPr>
        <w:t>SeaPrep</w:t>
      </w:r>
      <w:proofErr w:type="spellEnd"/>
      <w:r w:rsidRPr="006936C8">
        <w:rPr>
          <w:color w:val="000000" w:themeColor="text1"/>
          <w:vertAlign w:val="superscript"/>
        </w:rPr>
        <w:t>®</w:t>
      </w:r>
      <w:r w:rsidRPr="006936C8">
        <w:rPr>
          <w:color w:val="000000" w:themeColor="text1"/>
        </w:rPr>
        <w:t>, LONZA, #50302) in a volume ratio of 1:1 and were loaded onto the two aqueous phase inlets of the FFD.</w:t>
      </w:r>
      <w:r w:rsidRPr="006936C8">
        <w:rPr>
          <w:color w:val="000000" w:themeColor="text1"/>
        </w:rPr>
        <w:t xml:space="preserve"> A flow rate of 3 </w:t>
      </w:r>
      <w:proofErr w:type="spellStart"/>
      <w:r w:rsidRPr="006936C8">
        <w:rPr>
          <w:color w:val="000000" w:themeColor="text1"/>
        </w:rPr>
        <w:t>μl</w:t>
      </w:r>
      <w:proofErr w:type="spellEnd"/>
      <w:r w:rsidRPr="006936C8">
        <w:rPr>
          <w:color w:val="000000" w:themeColor="text1"/>
        </w:rPr>
        <w:t xml:space="preserve">/min was used for both aqueous phase channels and a flow rate of 30 </w:t>
      </w:r>
      <w:proofErr w:type="spellStart"/>
      <w:r w:rsidRPr="006936C8">
        <w:rPr>
          <w:color w:val="000000" w:themeColor="text1"/>
        </w:rPr>
        <w:t>μl</w:t>
      </w:r>
      <w:proofErr w:type="spellEnd"/>
      <w:r w:rsidRPr="006936C8">
        <w:rPr>
          <w:color w:val="000000" w:themeColor="text1"/>
        </w:rPr>
        <w:t>/min for the continuous phase. The nascent emulsion droplet containing liquid agarose and cell suspension was collected in an ice cooled test tube resulting in agaros</w:t>
      </w:r>
      <w:r w:rsidRPr="006936C8">
        <w:rPr>
          <w:color w:val="000000" w:themeColor="text1"/>
        </w:rPr>
        <w:t xml:space="preserve">e polymerization and microgel formation. The gels were subsequently demulsified with 45 µl 1H,1H,2H,2H Perfluoro-1-octanol (PFO) (Merck, #370533) into 200 </w:t>
      </w:r>
      <w:proofErr w:type="spellStart"/>
      <w:r w:rsidRPr="006936C8">
        <w:rPr>
          <w:color w:val="000000" w:themeColor="text1"/>
        </w:rPr>
        <w:t>μl</w:t>
      </w:r>
      <w:proofErr w:type="spellEnd"/>
      <w:r w:rsidRPr="006936C8">
        <w:rPr>
          <w:color w:val="000000" w:themeColor="text1"/>
        </w:rPr>
        <w:t xml:space="preserve"> of MM+ Ri medium. μ-slide 8-well dishes (</w:t>
      </w:r>
      <w:proofErr w:type="spellStart"/>
      <w:r w:rsidRPr="006936C8">
        <w:rPr>
          <w:color w:val="000000" w:themeColor="text1"/>
        </w:rPr>
        <w:t>ibidi</w:t>
      </w:r>
      <w:proofErr w:type="spellEnd"/>
      <w:r w:rsidRPr="006936C8">
        <w:rPr>
          <w:color w:val="000000" w:themeColor="text1"/>
        </w:rPr>
        <w:t xml:space="preserve">, #80826) were layered with 130 </w:t>
      </w:r>
      <w:proofErr w:type="spellStart"/>
      <w:r w:rsidRPr="006936C8">
        <w:rPr>
          <w:color w:val="000000" w:themeColor="text1"/>
        </w:rPr>
        <w:t>μl</w:t>
      </w:r>
      <w:proofErr w:type="spellEnd"/>
      <w:r w:rsidRPr="006936C8">
        <w:rPr>
          <w:color w:val="000000" w:themeColor="text1"/>
        </w:rPr>
        <w:t xml:space="preserve"> of ice-cold Matri</w:t>
      </w:r>
      <w:r w:rsidRPr="006936C8">
        <w:rPr>
          <w:color w:val="000000" w:themeColor="text1"/>
        </w:rPr>
        <w:t xml:space="preserve">gel/well and 10-15 </w:t>
      </w:r>
      <w:proofErr w:type="spellStart"/>
      <w:r w:rsidRPr="006936C8">
        <w:rPr>
          <w:color w:val="000000" w:themeColor="text1"/>
        </w:rPr>
        <w:t>μl</w:t>
      </w:r>
      <w:proofErr w:type="spellEnd"/>
      <w:r w:rsidRPr="006936C8">
        <w:rPr>
          <w:color w:val="000000" w:themeColor="text1"/>
        </w:rPr>
        <w:t xml:space="preserve"> of the microgel/cell suspension was seeded within each well. The cultures were maintained in MM medium.  </w:t>
      </w:r>
    </w:p>
    <w:p w14:paraId="386CC201"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3F5B71A9" w14:textId="77777777" w:rsidR="0011559E" w:rsidRPr="006936C8" w:rsidRDefault="00B36996">
      <w:pPr>
        <w:pStyle w:val="Heading1"/>
        <w:ind w:left="-5"/>
        <w:rPr>
          <w:color w:val="000000" w:themeColor="text1"/>
        </w:rPr>
      </w:pPr>
      <w:r w:rsidRPr="006936C8">
        <w:rPr>
          <w:color w:val="000000" w:themeColor="text1"/>
        </w:rPr>
        <w:t xml:space="preserve">Small molecule inhibitor and siRNA treatment  </w:t>
      </w:r>
    </w:p>
    <w:p w14:paraId="32243D4F" w14:textId="77777777" w:rsidR="0011559E" w:rsidRPr="006936C8" w:rsidRDefault="00B36996">
      <w:pPr>
        <w:ind w:left="-5"/>
        <w:rPr>
          <w:color w:val="000000" w:themeColor="text1"/>
        </w:rPr>
      </w:pPr>
      <w:r w:rsidRPr="006936C8">
        <w:rPr>
          <w:color w:val="000000" w:themeColor="text1"/>
        </w:rPr>
        <w:t xml:space="preserve">For the small-molecule inhibitor experiments, 10,000 freshly sorted </w:t>
      </w:r>
      <w:proofErr w:type="spellStart"/>
      <w:r w:rsidRPr="006936C8">
        <w:rPr>
          <w:color w:val="000000" w:themeColor="text1"/>
        </w:rPr>
        <w:t>EpCAM</w:t>
      </w:r>
      <w:proofErr w:type="spellEnd"/>
      <w:r w:rsidRPr="006936C8">
        <w:rPr>
          <w:color w:val="000000" w:themeColor="text1"/>
          <w:vertAlign w:val="superscript"/>
        </w:rPr>
        <w:t xml:space="preserve">+ </w:t>
      </w:r>
      <w:r w:rsidRPr="006936C8">
        <w:rPr>
          <w:color w:val="000000" w:themeColor="text1"/>
        </w:rPr>
        <w:t xml:space="preserve">DC were incubated in MM + Ri medium supplemented with one of the following inhibitors: A8301 (5 </w:t>
      </w:r>
      <w:proofErr w:type="spellStart"/>
      <w:r w:rsidRPr="006936C8">
        <w:rPr>
          <w:color w:val="000000" w:themeColor="text1"/>
        </w:rPr>
        <w:t>μM</w:t>
      </w:r>
      <w:proofErr w:type="spellEnd"/>
      <w:r w:rsidRPr="006936C8">
        <w:rPr>
          <w:color w:val="000000" w:themeColor="text1"/>
        </w:rPr>
        <w:t xml:space="preserve">), SB431542 (10 </w:t>
      </w:r>
      <w:proofErr w:type="spellStart"/>
      <w:r w:rsidRPr="006936C8">
        <w:rPr>
          <w:color w:val="000000" w:themeColor="text1"/>
        </w:rPr>
        <w:t>μM</w:t>
      </w:r>
      <w:proofErr w:type="spellEnd"/>
      <w:r w:rsidRPr="006936C8">
        <w:rPr>
          <w:color w:val="000000" w:themeColor="text1"/>
        </w:rPr>
        <w:t xml:space="preserve">), DAPT (10 </w:t>
      </w:r>
      <w:proofErr w:type="spellStart"/>
      <w:r w:rsidRPr="006936C8">
        <w:rPr>
          <w:color w:val="000000" w:themeColor="text1"/>
        </w:rPr>
        <w:t>μM</w:t>
      </w:r>
      <w:proofErr w:type="spellEnd"/>
      <w:r w:rsidRPr="006936C8">
        <w:rPr>
          <w:color w:val="000000" w:themeColor="text1"/>
        </w:rPr>
        <w:t xml:space="preserve">), DBZ (10 </w:t>
      </w:r>
      <w:proofErr w:type="spellStart"/>
      <w:r w:rsidRPr="006936C8">
        <w:rPr>
          <w:color w:val="000000" w:themeColor="text1"/>
        </w:rPr>
        <w:t>μM</w:t>
      </w:r>
      <w:proofErr w:type="spellEnd"/>
      <w:r w:rsidRPr="006936C8">
        <w:rPr>
          <w:color w:val="000000" w:themeColor="text1"/>
        </w:rPr>
        <w:t xml:space="preserve">) or Verteporfin (0.1 </w:t>
      </w:r>
      <w:proofErr w:type="spellStart"/>
      <w:r w:rsidRPr="006936C8">
        <w:rPr>
          <w:color w:val="000000" w:themeColor="text1"/>
        </w:rPr>
        <w:t>μM</w:t>
      </w:r>
      <w:proofErr w:type="spellEnd"/>
      <w:r w:rsidRPr="006936C8">
        <w:rPr>
          <w:color w:val="000000" w:themeColor="text1"/>
        </w:rPr>
        <w:t>) or a combina</w:t>
      </w:r>
      <w:r w:rsidRPr="006936C8">
        <w:rPr>
          <w:color w:val="000000" w:themeColor="text1"/>
        </w:rPr>
        <w:t>tion of these, for 3h at 37°C. Cells treated with the same % of the vehicle DMSO were used as controls. The DC-treated cells were divided in half: 5,000 cells were seeded alone as monoculture, 5,000 were mixed with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in a 1:1 ratio. Cells were s</w:t>
      </w:r>
      <w:r w:rsidRPr="006936C8">
        <w:rPr>
          <w:color w:val="000000" w:themeColor="text1"/>
        </w:rPr>
        <w:t xml:space="preserve">eeded in MM + Ri on top of a Matrigel-coated well in a 96wp as above. For the siRNA screen, 10,000 freshly sorted </w:t>
      </w:r>
      <w:proofErr w:type="spellStart"/>
      <w:r w:rsidRPr="006936C8">
        <w:rPr>
          <w:color w:val="000000" w:themeColor="text1"/>
        </w:rPr>
        <w:t>EpCAM</w:t>
      </w:r>
      <w:proofErr w:type="spellEnd"/>
      <w:r w:rsidRPr="006936C8">
        <w:rPr>
          <w:color w:val="000000" w:themeColor="text1"/>
          <w:vertAlign w:val="superscript"/>
        </w:rPr>
        <w:t xml:space="preserve">+ </w:t>
      </w:r>
      <w:r w:rsidRPr="006936C8">
        <w:rPr>
          <w:color w:val="000000" w:themeColor="text1"/>
        </w:rPr>
        <w:t>DC were transfected with 10pmol of a pool of 4 ON-</w:t>
      </w:r>
      <w:proofErr w:type="spellStart"/>
      <w:r w:rsidRPr="006936C8">
        <w:rPr>
          <w:color w:val="000000" w:themeColor="text1"/>
        </w:rPr>
        <w:t>Targetplus</w:t>
      </w:r>
      <w:proofErr w:type="spellEnd"/>
      <w:r w:rsidRPr="006936C8">
        <w:rPr>
          <w:color w:val="000000" w:themeColor="text1"/>
        </w:rPr>
        <w:t xml:space="preserve"> siRNA (</w:t>
      </w:r>
      <w:proofErr w:type="spellStart"/>
      <w:r w:rsidRPr="006936C8">
        <w:rPr>
          <w:color w:val="000000" w:themeColor="text1"/>
        </w:rPr>
        <w:t>Dharmacon</w:t>
      </w:r>
      <w:proofErr w:type="spellEnd"/>
      <w:r w:rsidRPr="006936C8">
        <w:rPr>
          <w:color w:val="000000" w:themeColor="text1"/>
        </w:rPr>
        <w:t>) (see Supplementary Table 4) for each candidate gene usin</w:t>
      </w:r>
      <w:r w:rsidRPr="006936C8">
        <w:rPr>
          <w:color w:val="000000" w:themeColor="text1"/>
        </w:rPr>
        <w:t xml:space="preserve">g Lipofectamine </w:t>
      </w:r>
      <w:proofErr w:type="spellStart"/>
      <w:r w:rsidRPr="006936C8">
        <w:rPr>
          <w:color w:val="000000" w:themeColor="text1"/>
        </w:rPr>
        <w:t>RNAimax</w:t>
      </w:r>
      <w:proofErr w:type="spellEnd"/>
      <w:r w:rsidRPr="006936C8">
        <w:rPr>
          <w:color w:val="000000" w:themeColor="text1"/>
        </w:rPr>
        <w:t xml:space="preserve"> (Life Technologies, # 13778030) according to manufacturer’s instruction. Cells suspended in Basal + Ri medium were centrifuged for 45 minutes at 600g at 32°C and then incubated 3h at 37°C. 5,000 transfected DC were seeded alone, 5,0</w:t>
      </w:r>
      <w:r w:rsidRPr="006936C8">
        <w:rPr>
          <w:color w:val="000000" w:themeColor="text1"/>
        </w:rPr>
        <w:t>00 were co-cultured with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 xml:space="preserve">+. </w:t>
      </w:r>
      <w:r w:rsidRPr="006936C8">
        <w:rPr>
          <w:color w:val="000000" w:themeColor="text1"/>
        </w:rPr>
        <w:t xml:space="preserve">mesenchymal cells at 1:0.5 ratio in MM + Ri on 2D Matrigel-layered 96wp. Organoid formation was assayed at d10.  </w:t>
      </w:r>
    </w:p>
    <w:p w14:paraId="3350BC2B"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3B4F8780" w14:textId="77777777" w:rsidR="0011559E" w:rsidRPr="006936C8" w:rsidRDefault="00B36996">
      <w:pPr>
        <w:pStyle w:val="Heading1"/>
        <w:ind w:left="-5"/>
        <w:rPr>
          <w:color w:val="000000" w:themeColor="text1"/>
        </w:rPr>
      </w:pPr>
      <w:r w:rsidRPr="006936C8">
        <w:rPr>
          <w:color w:val="000000" w:themeColor="text1"/>
        </w:rPr>
        <w:t xml:space="preserve">Mouse tissue sections staining </w:t>
      </w:r>
    </w:p>
    <w:p w14:paraId="750E1715" w14:textId="77777777" w:rsidR="0011559E" w:rsidRPr="006936C8" w:rsidRDefault="00B36996">
      <w:pPr>
        <w:ind w:left="-5"/>
        <w:rPr>
          <w:color w:val="000000" w:themeColor="text1"/>
        </w:rPr>
      </w:pPr>
      <w:r w:rsidRPr="006936C8">
        <w:rPr>
          <w:color w:val="000000" w:themeColor="text1"/>
        </w:rPr>
        <w:t xml:space="preserve">For tissue staining, livers were washed in PBS, diced with a razor </w:t>
      </w:r>
      <w:proofErr w:type="gramStart"/>
      <w:r w:rsidRPr="006936C8">
        <w:rPr>
          <w:color w:val="000000" w:themeColor="text1"/>
        </w:rPr>
        <w:t>bl</w:t>
      </w:r>
      <w:r w:rsidRPr="006936C8">
        <w:rPr>
          <w:color w:val="000000" w:themeColor="text1"/>
        </w:rPr>
        <w:t>ade</w:t>
      </w:r>
      <w:proofErr w:type="gramEnd"/>
      <w:r w:rsidRPr="006936C8">
        <w:rPr>
          <w:color w:val="000000" w:themeColor="text1"/>
        </w:rPr>
        <w:t xml:space="preserve"> and fixed for 2h or overnight in 10% formalin whilst rolling at 4°C. Tissues were then incubated with 30% sucrose PBS for 24-48h, embedded into cryomolds (Sakura, #4566) with OCT compound (VWR, #361603E) and snap-frozen. Tissue blocks were cryo-section</w:t>
      </w:r>
      <w:r w:rsidRPr="006936C8">
        <w:rPr>
          <w:color w:val="000000" w:themeColor="text1"/>
        </w:rPr>
        <w:t xml:space="preserve">ed with a Leica CM-3050S cryostat or on Thermo Scientific </w:t>
      </w:r>
      <w:proofErr w:type="spellStart"/>
      <w:r w:rsidRPr="006936C8">
        <w:rPr>
          <w:color w:val="000000" w:themeColor="text1"/>
        </w:rPr>
        <w:t>CryoStar</w:t>
      </w:r>
      <w:proofErr w:type="spellEnd"/>
      <w:r w:rsidRPr="006936C8">
        <w:rPr>
          <w:color w:val="000000" w:themeColor="text1"/>
        </w:rPr>
        <w:t xml:space="preserve"> NX70 cryostat. For Ki67 staining, thick liver sections (100 </w:t>
      </w:r>
      <w:proofErr w:type="spellStart"/>
      <w:r w:rsidRPr="006936C8">
        <w:rPr>
          <w:color w:val="000000" w:themeColor="text1"/>
        </w:rPr>
        <w:t>μm</w:t>
      </w:r>
      <w:proofErr w:type="spellEnd"/>
      <w:r w:rsidRPr="006936C8">
        <w:rPr>
          <w:color w:val="000000" w:themeColor="text1"/>
        </w:rPr>
        <w:t>) were blocked/permeabilized in PBS containing 1% Triton X-100 (Merck/Sigma, #T8787), 5% dimethyl sulfoxide (DMSO; Merck/Sigma,</w:t>
      </w:r>
      <w:r w:rsidRPr="006936C8">
        <w:rPr>
          <w:color w:val="000000" w:themeColor="text1"/>
        </w:rPr>
        <w:t xml:space="preserve"> #D8418), 1% bovine serum albumin (BSA; Merck/Sigma #A8806) and 2% donkey serum (DS; Merck/Sigma, #D9663) for 16h at 4°C, and incubated with primary antibodies diluted in PBS + 0.5% Triton X-100, 1% DMSO, 2% DS for 72h at 4°C on an orbital shaker. Tissues </w:t>
      </w:r>
      <w:r w:rsidRPr="006936C8">
        <w:rPr>
          <w:color w:val="000000" w:themeColor="text1"/>
        </w:rPr>
        <w:t xml:space="preserve">were washed thoroughly over 24h with PBS + 0.5% Triton X-100 and 1% DMSO and then incubated with </w:t>
      </w:r>
      <w:proofErr w:type="spellStart"/>
      <w:r w:rsidRPr="006936C8">
        <w:rPr>
          <w:color w:val="000000" w:themeColor="text1"/>
        </w:rPr>
        <w:t>fluorophoreconjugated</w:t>
      </w:r>
      <w:proofErr w:type="spellEnd"/>
      <w:r w:rsidRPr="006936C8">
        <w:rPr>
          <w:color w:val="000000" w:themeColor="text1"/>
        </w:rPr>
        <w:t xml:space="preserve"> secondary antibodies in PBS + 0.5% Triton X-100, 1% DMSO and 2% DS for 48 at 4°C (see Table 1-2). Tissues were counterstained in PBS cont</w:t>
      </w:r>
      <w:r w:rsidRPr="006936C8">
        <w:rPr>
          <w:color w:val="000000" w:themeColor="text1"/>
        </w:rPr>
        <w:t>aining 1:1000 Hoechst 33342 (</w:t>
      </w:r>
      <w:proofErr w:type="spellStart"/>
      <w:r w:rsidRPr="006936C8">
        <w:rPr>
          <w:color w:val="000000" w:themeColor="text1"/>
        </w:rPr>
        <w:t>ThermoFisher</w:t>
      </w:r>
      <w:proofErr w:type="spellEnd"/>
      <w:r w:rsidRPr="006936C8">
        <w:rPr>
          <w:color w:val="000000" w:themeColor="text1"/>
        </w:rPr>
        <w:t xml:space="preserve">, # H3570) for 1h and then washed in ascending glycerol concentrations (10%, 30%, 50%, 70%, 90%) for 1h. Sections were mounted in </w:t>
      </w:r>
      <w:proofErr w:type="spellStart"/>
      <w:r w:rsidRPr="006936C8">
        <w:rPr>
          <w:color w:val="000000" w:themeColor="text1"/>
        </w:rPr>
        <w:t>Vectashield</w:t>
      </w:r>
      <w:proofErr w:type="spellEnd"/>
      <w:r w:rsidRPr="006936C8">
        <w:rPr>
          <w:color w:val="000000" w:themeColor="text1"/>
        </w:rPr>
        <w:t xml:space="preserve"> (Vector Laboratories, #H-1000-10). All other liver immunostainings were p</w:t>
      </w:r>
      <w:r w:rsidRPr="006936C8">
        <w:rPr>
          <w:color w:val="000000" w:themeColor="text1"/>
        </w:rPr>
        <w:t xml:space="preserve">erformed on thin (8 or 12 </w:t>
      </w:r>
      <w:proofErr w:type="spellStart"/>
      <w:r w:rsidRPr="006936C8">
        <w:rPr>
          <w:color w:val="000000" w:themeColor="text1"/>
        </w:rPr>
        <w:t>μm</w:t>
      </w:r>
      <w:proofErr w:type="spellEnd"/>
      <w:r w:rsidRPr="006936C8">
        <w:rPr>
          <w:color w:val="000000" w:themeColor="text1"/>
        </w:rPr>
        <w:t xml:space="preserve">) sections. For detection of surface antigens (e.g., SCA1), sections were blocked in PBS with 2% DS and 1% BSA for 2h at RT, incubated with primary antibodies in 1/100-diluted blocking buffer overnight at 4°C and with secondary </w:t>
      </w:r>
      <w:r w:rsidRPr="006936C8">
        <w:rPr>
          <w:color w:val="000000" w:themeColor="text1"/>
        </w:rPr>
        <w:t xml:space="preserve">antibodies for 2h at RT in 0.05% BSA PBS. Sections were counterstained with 1:1000 Hoechst for 10min and mounted in </w:t>
      </w:r>
      <w:proofErr w:type="spellStart"/>
      <w:r w:rsidRPr="006936C8">
        <w:rPr>
          <w:color w:val="000000" w:themeColor="text1"/>
        </w:rPr>
        <w:t>Vectashield</w:t>
      </w:r>
      <w:proofErr w:type="spellEnd"/>
      <w:r w:rsidRPr="006936C8">
        <w:rPr>
          <w:color w:val="000000" w:themeColor="text1"/>
        </w:rPr>
        <w:t xml:space="preserve">. The </w:t>
      </w:r>
      <w:proofErr w:type="spellStart"/>
      <w:r w:rsidRPr="006936C8">
        <w:rPr>
          <w:color w:val="000000" w:themeColor="text1"/>
        </w:rPr>
        <w:t>stainings</w:t>
      </w:r>
      <w:proofErr w:type="spellEnd"/>
      <w:r w:rsidRPr="006936C8">
        <w:rPr>
          <w:color w:val="000000" w:themeColor="text1"/>
        </w:rPr>
        <w:t xml:space="preserve"> for PDGFR</w:t>
      </w:r>
      <w:r w:rsidRPr="006936C8">
        <w:rPr>
          <w:rFonts w:ascii="Segoe UI Symbol" w:eastAsia="Segoe UI Symbol" w:hAnsi="Segoe UI Symbol" w:cs="Segoe UI Symbol"/>
          <w:color w:val="000000" w:themeColor="text1"/>
        </w:rPr>
        <w:t></w:t>
      </w:r>
      <w:r w:rsidRPr="006936C8">
        <w:rPr>
          <w:color w:val="000000" w:themeColor="text1"/>
        </w:rPr>
        <w:t xml:space="preserve">, VEGFR3, </w:t>
      </w:r>
      <w:r w:rsidRPr="006936C8">
        <w:rPr>
          <w:rFonts w:ascii="Segoe UI Symbol" w:eastAsia="Segoe UI Symbol" w:hAnsi="Segoe UI Symbol" w:cs="Segoe UI Symbol"/>
          <w:color w:val="000000" w:themeColor="text1"/>
        </w:rPr>
        <w:t></w:t>
      </w:r>
      <w:r w:rsidRPr="006936C8">
        <w:rPr>
          <w:color w:val="000000" w:themeColor="text1"/>
        </w:rPr>
        <w:t xml:space="preserve">-catenin, and PCK were all enhanced with an additional Tris-EDTA pH9 antigen retrieval step </w:t>
      </w:r>
      <w:r w:rsidRPr="006936C8">
        <w:rPr>
          <w:color w:val="000000" w:themeColor="text1"/>
        </w:rPr>
        <w:t xml:space="preserve">(3min, 65 </w:t>
      </w:r>
      <w:r w:rsidRPr="006936C8">
        <w:rPr>
          <w:rFonts w:ascii="Segoe UI Symbol" w:eastAsia="Segoe UI Symbol" w:hAnsi="Segoe UI Symbol" w:cs="Segoe UI Symbol"/>
          <w:color w:val="000000" w:themeColor="text1"/>
        </w:rPr>
        <w:t></w:t>
      </w:r>
      <w:r w:rsidRPr="006936C8">
        <w:rPr>
          <w:color w:val="000000" w:themeColor="text1"/>
        </w:rPr>
        <w:t xml:space="preserve">C) prior to blocking. Non-membrane stains were performed as above but with a blocking buffer supplemented with 0.5% Triton X-100. Images were acquired using a confocal microscope (Leica SP8 or Zeiss LSM 880) and processed using </w:t>
      </w:r>
      <w:proofErr w:type="spellStart"/>
      <w:r w:rsidRPr="006936C8">
        <w:rPr>
          <w:color w:val="000000" w:themeColor="text1"/>
        </w:rPr>
        <w:t>Volocity</w:t>
      </w:r>
      <w:proofErr w:type="spellEnd"/>
      <w:r w:rsidRPr="006936C8">
        <w:rPr>
          <w:color w:val="000000" w:themeColor="text1"/>
        </w:rPr>
        <w:t xml:space="preserve"> software</w:t>
      </w:r>
      <w:r w:rsidRPr="006936C8">
        <w:rPr>
          <w:color w:val="000000" w:themeColor="text1"/>
        </w:rPr>
        <w:t xml:space="preserve"> (PerkinElmer), ZEN software (Zeiss), or ImageJ/Fiji. </w:t>
      </w:r>
    </w:p>
    <w:p w14:paraId="38987BD0"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4CD2A5B7" w14:textId="77777777" w:rsidR="0011559E" w:rsidRPr="006936C8" w:rsidRDefault="00B36996">
      <w:pPr>
        <w:ind w:left="-5"/>
        <w:rPr>
          <w:color w:val="000000" w:themeColor="text1"/>
        </w:rPr>
      </w:pPr>
      <w:r w:rsidRPr="006936C8">
        <w:rPr>
          <w:color w:val="000000" w:themeColor="text1"/>
        </w:rPr>
        <w:lastRenderedPageBreak/>
        <w:t xml:space="preserve">For spectral unmixing of SCA1, OPN, and </w:t>
      </w:r>
      <w:proofErr w:type="spellStart"/>
      <w:r w:rsidRPr="006936C8">
        <w:rPr>
          <w:color w:val="000000" w:themeColor="text1"/>
        </w:rPr>
        <w:t>SiR</w:t>
      </w:r>
      <w:proofErr w:type="spellEnd"/>
      <w:r w:rsidRPr="006936C8">
        <w:rPr>
          <w:color w:val="000000" w:themeColor="text1"/>
        </w:rPr>
        <w:t xml:space="preserve"> DNA </w:t>
      </w:r>
      <w:proofErr w:type="spellStart"/>
      <w:r w:rsidRPr="006936C8">
        <w:rPr>
          <w:color w:val="000000" w:themeColor="text1"/>
        </w:rPr>
        <w:t>stainings</w:t>
      </w:r>
      <w:proofErr w:type="spellEnd"/>
      <w:r w:rsidRPr="006936C8">
        <w:rPr>
          <w:color w:val="000000" w:themeColor="text1"/>
        </w:rPr>
        <w:t xml:space="preserve"> in </w:t>
      </w:r>
      <w:r w:rsidRPr="006936C8">
        <w:rPr>
          <w:i/>
          <w:color w:val="000000" w:themeColor="text1"/>
        </w:rPr>
        <w:t>Pdgfra-H2B-GFP</w:t>
      </w:r>
      <w:r w:rsidRPr="006936C8">
        <w:rPr>
          <w:color w:val="000000" w:themeColor="text1"/>
        </w:rPr>
        <w:t xml:space="preserve"> </w:t>
      </w:r>
      <w:proofErr w:type="spellStart"/>
      <w:r w:rsidRPr="006936C8">
        <w:rPr>
          <w:i/>
          <w:color w:val="000000" w:themeColor="text1"/>
        </w:rPr>
        <w:t>mTmG</w:t>
      </w:r>
      <w:proofErr w:type="spellEnd"/>
      <w:r w:rsidRPr="006936C8">
        <w:rPr>
          <w:i/>
          <w:color w:val="000000" w:themeColor="text1"/>
        </w:rPr>
        <w:t xml:space="preserve"> </w:t>
      </w:r>
      <w:r w:rsidRPr="006936C8">
        <w:rPr>
          <w:color w:val="000000" w:themeColor="text1"/>
        </w:rPr>
        <w:t xml:space="preserve">liver mouse section, 8 </w:t>
      </w:r>
      <w:proofErr w:type="spellStart"/>
      <w:r w:rsidRPr="006936C8">
        <w:rPr>
          <w:color w:val="000000" w:themeColor="text1"/>
        </w:rPr>
        <w:t>μm</w:t>
      </w:r>
      <w:proofErr w:type="spellEnd"/>
      <w:r w:rsidRPr="006936C8">
        <w:rPr>
          <w:color w:val="000000" w:themeColor="text1"/>
        </w:rPr>
        <w:t xml:space="preserve"> or 12 </w:t>
      </w:r>
      <w:proofErr w:type="spellStart"/>
      <w:r w:rsidRPr="006936C8">
        <w:rPr>
          <w:color w:val="000000" w:themeColor="text1"/>
        </w:rPr>
        <w:t>μm</w:t>
      </w:r>
      <w:proofErr w:type="spellEnd"/>
      <w:r w:rsidRPr="006936C8">
        <w:rPr>
          <w:color w:val="000000" w:themeColor="text1"/>
        </w:rPr>
        <w:t xml:space="preserve"> mouse tissue sections were imaged on Zeiss LSM 880 using a LD LCI </w:t>
      </w:r>
      <w:proofErr w:type="spellStart"/>
      <w:r w:rsidRPr="006936C8">
        <w:rPr>
          <w:color w:val="000000" w:themeColor="text1"/>
        </w:rPr>
        <w:t>PlanApochromat</w:t>
      </w:r>
      <w:proofErr w:type="spellEnd"/>
      <w:r w:rsidRPr="006936C8">
        <w:rPr>
          <w:color w:val="000000" w:themeColor="text1"/>
        </w:rPr>
        <w:t xml:space="preserve"> 40x glycerol immersion correction NA 1.2 objective (Zeiss). Laser lines at 405nm, 488nm, 561nm and 633nm were used to excite the fluorophore</w:t>
      </w:r>
      <w:r w:rsidRPr="006936C8">
        <w:rPr>
          <w:color w:val="000000" w:themeColor="text1"/>
        </w:rPr>
        <w:t xml:space="preserve">s. Lambda mode scanning (detecting 410-687nm) was used to detect AF405, AF488, EGFP, </w:t>
      </w:r>
      <w:proofErr w:type="spellStart"/>
      <w:r w:rsidRPr="006936C8">
        <w:rPr>
          <w:color w:val="000000" w:themeColor="text1"/>
        </w:rPr>
        <w:t>tdTomato</w:t>
      </w:r>
      <w:proofErr w:type="spellEnd"/>
      <w:r w:rsidRPr="006936C8">
        <w:rPr>
          <w:color w:val="000000" w:themeColor="text1"/>
        </w:rPr>
        <w:t xml:space="preserve">, AF633 and </w:t>
      </w:r>
      <w:proofErr w:type="spellStart"/>
      <w:r w:rsidRPr="006936C8">
        <w:rPr>
          <w:color w:val="000000" w:themeColor="text1"/>
        </w:rPr>
        <w:t>SiR</w:t>
      </w:r>
      <w:proofErr w:type="spellEnd"/>
      <w:r w:rsidRPr="006936C8">
        <w:rPr>
          <w:color w:val="000000" w:themeColor="text1"/>
        </w:rPr>
        <w:t xml:space="preserve">-DNA. For all images, tile scans and z-stacks were acquired with a step size of 1.1 </w:t>
      </w:r>
      <w:proofErr w:type="spellStart"/>
      <w:r w:rsidRPr="006936C8">
        <w:rPr>
          <w:color w:val="000000" w:themeColor="text1"/>
        </w:rPr>
        <w:t>μm</w:t>
      </w:r>
      <w:proofErr w:type="spellEnd"/>
      <w:r w:rsidRPr="006936C8">
        <w:rPr>
          <w:color w:val="000000" w:themeColor="text1"/>
        </w:rPr>
        <w:t xml:space="preserve"> and a pinhole of 20 airy unit. Images were taken at 1024x1024</w:t>
      </w:r>
      <w:r w:rsidRPr="006936C8">
        <w:rPr>
          <w:color w:val="000000" w:themeColor="text1"/>
        </w:rPr>
        <w:t xml:space="preserve"> voxel density with a line averaging of 8. Fluorophores and autofluorescence were unmixed into separate channels using the unmixing algorithm provided in the Zen software (Zeiss). Additionally, for each of the pictures a scan in the same Z-stack was acquir</w:t>
      </w:r>
      <w:r w:rsidRPr="006936C8">
        <w:rPr>
          <w:color w:val="000000" w:themeColor="text1"/>
        </w:rPr>
        <w:t xml:space="preserve">ed using usual confocal set up as a control. Single stained slides were used to obtain the reference spectra of the different fluorophores. </w:t>
      </w:r>
    </w:p>
    <w:p w14:paraId="482C3E70"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64642A2C" w14:textId="77777777" w:rsidR="0011559E" w:rsidRPr="006936C8" w:rsidRDefault="00B36996">
      <w:pPr>
        <w:ind w:left="-5"/>
        <w:rPr>
          <w:color w:val="000000" w:themeColor="text1"/>
        </w:rPr>
      </w:pPr>
      <w:r w:rsidRPr="006936C8">
        <w:rPr>
          <w:color w:val="000000" w:themeColor="text1"/>
        </w:rPr>
        <w:t>Refer to Supplementary Tables 1, 2 for the complete list of primary antibody dilutions and secondary antibodies u</w:t>
      </w:r>
      <w:r w:rsidRPr="006936C8">
        <w:rPr>
          <w:color w:val="000000" w:themeColor="text1"/>
        </w:rPr>
        <w:t>sed.</w:t>
      </w:r>
      <w:r w:rsidRPr="006936C8">
        <w:rPr>
          <w:color w:val="000000" w:themeColor="text1"/>
        </w:rPr>
        <w:t xml:space="preserve"> </w:t>
      </w:r>
    </w:p>
    <w:p w14:paraId="71B2D1DE"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742A2376" w14:textId="77777777" w:rsidR="0011559E" w:rsidRPr="006936C8" w:rsidRDefault="00B36996">
      <w:pPr>
        <w:pStyle w:val="Heading1"/>
        <w:ind w:left="-5"/>
        <w:rPr>
          <w:color w:val="000000" w:themeColor="text1"/>
        </w:rPr>
      </w:pPr>
      <w:r w:rsidRPr="006936C8">
        <w:rPr>
          <w:color w:val="000000" w:themeColor="text1"/>
        </w:rPr>
        <w:t xml:space="preserve">Organoid and mesenchyme staining  </w:t>
      </w:r>
    </w:p>
    <w:p w14:paraId="0F9F62C7" w14:textId="77777777" w:rsidR="0011559E" w:rsidRPr="006936C8" w:rsidRDefault="00B36996">
      <w:pPr>
        <w:ind w:left="-5"/>
        <w:rPr>
          <w:color w:val="000000" w:themeColor="text1"/>
        </w:rPr>
      </w:pPr>
      <w:r w:rsidRPr="006936C8">
        <w:rPr>
          <w:color w:val="000000" w:themeColor="text1"/>
        </w:rPr>
        <w:t xml:space="preserve">For </w:t>
      </w:r>
      <w:r w:rsidRPr="006936C8">
        <w:rPr>
          <w:i/>
          <w:color w:val="000000" w:themeColor="text1"/>
        </w:rPr>
        <w:t>in vitro</w:t>
      </w:r>
      <w:r w:rsidRPr="006936C8">
        <w:rPr>
          <w:color w:val="000000" w:themeColor="text1"/>
        </w:rPr>
        <w:t xml:space="preserve"> </w:t>
      </w:r>
      <w:proofErr w:type="spellStart"/>
      <w:r w:rsidRPr="006936C8">
        <w:rPr>
          <w:color w:val="000000" w:themeColor="text1"/>
        </w:rPr>
        <w:t>stainings</w:t>
      </w:r>
      <w:proofErr w:type="spellEnd"/>
      <w:r w:rsidRPr="006936C8">
        <w:rPr>
          <w:color w:val="000000" w:themeColor="text1"/>
        </w:rPr>
        <w:t xml:space="preserve">, organoids and/or co-cultures were first extracted from Matrigel to facilitate immunostaining with ice-cold Cell Recovery solution (Corning, #354253) and then fixed with 4% paraformaldehyde </w:t>
      </w:r>
      <w:r w:rsidRPr="006936C8">
        <w:rPr>
          <w:color w:val="000000" w:themeColor="text1"/>
        </w:rPr>
        <w:t xml:space="preserve">(PFA) (Electron Microscopy Sciences, #15713-S) for 30min at RT; alternatively, cells were fixed </w:t>
      </w:r>
      <w:r w:rsidRPr="006936C8">
        <w:rPr>
          <w:i/>
          <w:color w:val="000000" w:themeColor="text1"/>
        </w:rPr>
        <w:t xml:space="preserve">in situ </w:t>
      </w:r>
      <w:r w:rsidRPr="006936C8">
        <w:rPr>
          <w:color w:val="000000" w:themeColor="text1"/>
        </w:rPr>
        <w:t>to preserve mesenchymal-to-epithelial interactions</w:t>
      </w:r>
      <w:r w:rsidRPr="006936C8">
        <w:rPr>
          <w:i/>
          <w:color w:val="000000" w:themeColor="text1"/>
        </w:rPr>
        <w:t xml:space="preserve">. </w:t>
      </w:r>
      <w:r w:rsidRPr="006936C8">
        <w:rPr>
          <w:color w:val="000000" w:themeColor="text1"/>
        </w:rPr>
        <w:t>Blocking and permeabilization was performed for 2h at RT in PBS containing 0.5% Triton X-100, 2% DMS</w:t>
      </w:r>
      <w:r w:rsidRPr="006936C8">
        <w:rPr>
          <w:color w:val="000000" w:themeColor="text1"/>
        </w:rPr>
        <w:t xml:space="preserve">O, 1% BSA and 2% DS. </w:t>
      </w:r>
      <w:proofErr w:type="spellStart"/>
      <w:r w:rsidRPr="006936C8">
        <w:rPr>
          <w:color w:val="000000" w:themeColor="text1"/>
        </w:rPr>
        <w:t>EdU</w:t>
      </w:r>
      <w:proofErr w:type="spellEnd"/>
      <w:r w:rsidRPr="006936C8">
        <w:rPr>
          <w:color w:val="000000" w:themeColor="text1"/>
        </w:rPr>
        <w:t xml:space="preserve"> incorporation assays were performed with the Click-</w:t>
      </w:r>
      <w:proofErr w:type="spellStart"/>
      <w:r w:rsidRPr="006936C8">
        <w:rPr>
          <w:color w:val="000000" w:themeColor="text1"/>
        </w:rPr>
        <w:t>iT</w:t>
      </w:r>
      <w:proofErr w:type="spellEnd"/>
      <w:r w:rsidRPr="006936C8">
        <w:rPr>
          <w:color w:val="000000" w:themeColor="text1"/>
        </w:rPr>
        <w:t xml:space="preserve">® </w:t>
      </w:r>
      <w:proofErr w:type="spellStart"/>
      <w:r w:rsidRPr="006936C8">
        <w:rPr>
          <w:color w:val="000000" w:themeColor="text1"/>
        </w:rPr>
        <w:t>EdU</w:t>
      </w:r>
      <w:proofErr w:type="spellEnd"/>
      <w:r w:rsidRPr="006936C8">
        <w:rPr>
          <w:color w:val="000000" w:themeColor="text1"/>
        </w:rPr>
        <w:t xml:space="preserve"> Alexa Fluor 594 Imaging Kit (Life Technologies, #C10339) according to the manufacturer’s protocol. Cells were incubated for 16h with 10 </w:t>
      </w:r>
      <w:proofErr w:type="spellStart"/>
      <w:r w:rsidRPr="006936C8">
        <w:rPr>
          <w:color w:val="000000" w:themeColor="text1"/>
        </w:rPr>
        <w:t>μM</w:t>
      </w:r>
      <w:proofErr w:type="spellEnd"/>
      <w:r w:rsidRPr="006936C8">
        <w:rPr>
          <w:color w:val="000000" w:themeColor="text1"/>
        </w:rPr>
        <w:t xml:space="preserve"> </w:t>
      </w:r>
      <w:proofErr w:type="spellStart"/>
      <w:r w:rsidRPr="006936C8">
        <w:rPr>
          <w:color w:val="000000" w:themeColor="text1"/>
        </w:rPr>
        <w:t>EdU</w:t>
      </w:r>
      <w:proofErr w:type="spellEnd"/>
      <w:r w:rsidRPr="006936C8">
        <w:rPr>
          <w:color w:val="000000" w:themeColor="text1"/>
        </w:rPr>
        <w:t xml:space="preserve"> in their respective culture m</w:t>
      </w:r>
      <w:r w:rsidRPr="006936C8">
        <w:rPr>
          <w:color w:val="000000" w:themeColor="text1"/>
        </w:rPr>
        <w:t>edium, after which they were fixed in 4% PFA for 30 min, permeabilized with 0.5% Triton X-100 for 20 min and incubated with freshly prepared 1X Click-</w:t>
      </w:r>
      <w:proofErr w:type="spellStart"/>
      <w:r w:rsidRPr="006936C8">
        <w:rPr>
          <w:color w:val="000000" w:themeColor="text1"/>
        </w:rPr>
        <w:t>iT</w:t>
      </w:r>
      <w:proofErr w:type="spellEnd"/>
      <w:r w:rsidRPr="006936C8">
        <w:rPr>
          <w:color w:val="000000" w:themeColor="text1"/>
        </w:rPr>
        <w:t xml:space="preserve"> </w:t>
      </w:r>
      <w:proofErr w:type="spellStart"/>
      <w:r w:rsidRPr="006936C8">
        <w:rPr>
          <w:color w:val="000000" w:themeColor="text1"/>
        </w:rPr>
        <w:t>EdU</w:t>
      </w:r>
      <w:proofErr w:type="spellEnd"/>
      <w:r w:rsidRPr="006936C8">
        <w:rPr>
          <w:color w:val="000000" w:themeColor="text1"/>
        </w:rPr>
        <w:t xml:space="preserve"> cocktail for 30 min at RT. Nuclei were stained with Hoechst 33342 (Life Technologies, # 23491-52-3)</w:t>
      </w:r>
      <w:r w:rsidRPr="006936C8">
        <w:rPr>
          <w:color w:val="000000" w:themeColor="text1"/>
        </w:rPr>
        <w:t xml:space="preserve">, DAPI (BD-Biosciences, # BD564907) or </w:t>
      </w:r>
      <w:proofErr w:type="spellStart"/>
      <w:r w:rsidRPr="006936C8">
        <w:rPr>
          <w:color w:val="000000" w:themeColor="text1"/>
        </w:rPr>
        <w:t>SiR</w:t>
      </w:r>
      <w:proofErr w:type="spellEnd"/>
      <w:r w:rsidRPr="006936C8">
        <w:rPr>
          <w:color w:val="000000" w:themeColor="text1"/>
        </w:rPr>
        <w:t>-DNA (</w:t>
      </w:r>
      <w:proofErr w:type="spellStart"/>
      <w:r w:rsidRPr="006936C8">
        <w:rPr>
          <w:color w:val="000000" w:themeColor="text1"/>
        </w:rPr>
        <w:t>Spirochrome</w:t>
      </w:r>
      <w:proofErr w:type="spellEnd"/>
      <w:r w:rsidRPr="006936C8">
        <w:rPr>
          <w:color w:val="000000" w:themeColor="text1"/>
        </w:rPr>
        <w:t xml:space="preserve">, # CYSC007) for 15 min.  </w:t>
      </w:r>
    </w:p>
    <w:p w14:paraId="709D17F9"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55ADA7B0" w14:textId="77777777" w:rsidR="0011559E" w:rsidRPr="006936C8" w:rsidRDefault="00B36996">
      <w:pPr>
        <w:ind w:left="-5"/>
        <w:rPr>
          <w:color w:val="000000" w:themeColor="text1"/>
        </w:rPr>
      </w:pPr>
      <w:r w:rsidRPr="006936C8">
        <w:rPr>
          <w:color w:val="000000" w:themeColor="text1"/>
        </w:rPr>
        <w:t xml:space="preserve">For Cleaved Caspase 3, pSer10-Histone3 and Krt19 staining, organoids were fixed with 4% PFA in </w:t>
      </w:r>
    </w:p>
    <w:p w14:paraId="0206EB13" w14:textId="77777777" w:rsidR="0011559E" w:rsidRPr="006936C8" w:rsidRDefault="00B36996">
      <w:pPr>
        <w:ind w:left="-5"/>
        <w:rPr>
          <w:color w:val="000000" w:themeColor="text1"/>
        </w:rPr>
      </w:pPr>
      <w:r w:rsidRPr="006936C8">
        <w:rPr>
          <w:color w:val="000000" w:themeColor="text1"/>
        </w:rPr>
        <w:t>Matrigel for 30min on ice, washed in 0.01% Triton X-100 PBS and permeabi</w:t>
      </w:r>
      <w:r w:rsidRPr="006936C8">
        <w:rPr>
          <w:color w:val="000000" w:themeColor="text1"/>
        </w:rPr>
        <w:t>lized in 0.2% Triton X100 PBS for 30min at RT. After 1hr blocking in 3% BSA 0.01% Triton X-100 PBS, the samples were incubated with primary antibodies overnight at 4°C in blocking solution. Following 3 washes with 0.01% Triton X-100 PBS, the samples were i</w:t>
      </w:r>
      <w:r w:rsidRPr="006936C8">
        <w:rPr>
          <w:color w:val="000000" w:themeColor="text1"/>
        </w:rPr>
        <w:t xml:space="preserve">ncubated 1hr at RT with secondary antibodies and Phalloidin/DAPI in blocking solution. </w:t>
      </w:r>
    </w:p>
    <w:p w14:paraId="5E74ED1A"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46B8D6F0" w14:textId="77777777" w:rsidR="0011559E" w:rsidRPr="006936C8" w:rsidRDefault="00B36996">
      <w:pPr>
        <w:ind w:left="-5"/>
        <w:rPr>
          <w:color w:val="000000" w:themeColor="text1"/>
        </w:rPr>
      </w:pPr>
      <w:r w:rsidRPr="006936C8">
        <w:rPr>
          <w:color w:val="000000" w:themeColor="text1"/>
        </w:rPr>
        <w:t>For live/dead staining in live cultures, Viability/Cytotoxicity Assay Kit for Animal Live &amp; Dead Cells (</w:t>
      </w:r>
      <w:proofErr w:type="spellStart"/>
      <w:r w:rsidRPr="006936C8">
        <w:rPr>
          <w:color w:val="000000" w:themeColor="text1"/>
        </w:rPr>
        <w:t>Biotium</w:t>
      </w:r>
      <w:proofErr w:type="spellEnd"/>
      <w:r w:rsidRPr="006936C8">
        <w:rPr>
          <w:color w:val="000000" w:themeColor="text1"/>
        </w:rPr>
        <w:t>, #30002) was used according to the manufacturer’s prot</w:t>
      </w:r>
      <w:r w:rsidRPr="006936C8">
        <w:rPr>
          <w:color w:val="000000" w:themeColor="text1"/>
        </w:rPr>
        <w:t xml:space="preserve">ocol. Briefly, 2 </w:t>
      </w:r>
      <w:proofErr w:type="spellStart"/>
      <w:r w:rsidRPr="006936C8">
        <w:rPr>
          <w:color w:val="000000" w:themeColor="text1"/>
        </w:rPr>
        <w:t>μM</w:t>
      </w:r>
      <w:proofErr w:type="spellEnd"/>
      <w:r w:rsidRPr="006936C8">
        <w:rPr>
          <w:color w:val="000000" w:themeColor="text1"/>
        </w:rPr>
        <w:t xml:space="preserve"> </w:t>
      </w:r>
      <w:proofErr w:type="spellStart"/>
      <w:r w:rsidRPr="006936C8">
        <w:rPr>
          <w:color w:val="000000" w:themeColor="text1"/>
        </w:rPr>
        <w:t>Calcein</w:t>
      </w:r>
      <w:proofErr w:type="spellEnd"/>
      <w:r w:rsidRPr="006936C8">
        <w:rPr>
          <w:color w:val="000000" w:themeColor="text1"/>
        </w:rPr>
        <w:t xml:space="preserve"> and 4 </w:t>
      </w:r>
      <w:proofErr w:type="spellStart"/>
      <w:r w:rsidRPr="006936C8">
        <w:rPr>
          <w:color w:val="000000" w:themeColor="text1"/>
        </w:rPr>
        <w:t>μM</w:t>
      </w:r>
      <w:proofErr w:type="spellEnd"/>
      <w:r w:rsidRPr="006936C8">
        <w:rPr>
          <w:color w:val="000000" w:themeColor="text1"/>
        </w:rPr>
        <w:t xml:space="preserve"> </w:t>
      </w:r>
      <w:proofErr w:type="spellStart"/>
      <w:r w:rsidRPr="006936C8">
        <w:rPr>
          <w:color w:val="000000" w:themeColor="text1"/>
        </w:rPr>
        <w:t>EthDIII</w:t>
      </w:r>
      <w:proofErr w:type="spellEnd"/>
      <w:r w:rsidRPr="006936C8">
        <w:rPr>
          <w:color w:val="000000" w:themeColor="text1"/>
        </w:rPr>
        <w:t xml:space="preserve"> in PBS was added to cover the cells, and incubated for 30 min before washing, and imaging in normal media. Immunofluorescence images were acquired using a confocal microscope (Leica SP8 or Zeiss LSM 880) and pro</w:t>
      </w:r>
      <w:r w:rsidRPr="006936C8">
        <w:rPr>
          <w:color w:val="000000" w:themeColor="text1"/>
        </w:rPr>
        <w:t xml:space="preserve">cessed using </w:t>
      </w:r>
      <w:proofErr w:type="spellStart"/>
      <w:r w:rsidRPr="006936C8">
        <w:rPr>
          <w:color w:val="000000" w:themeColor="text1"/>
        </w:rPr>
        <w:t>Volocity</w:t>
      </w:r>
      <w:proofErr w:type="spellEnd"/>
      <w:r w:rsidRPr="006936C8">
        <w:rPr>
          <w:color w:val="000000" w:themeColor="text1"/>
        </w:rPr>
        <w:t xml:space="preserve"> software (PerkinElmer), ZEN software (Zeiss), or </w:t>
      </w:r>
    </w:p>
    <w:p w14:paraId="3C1A9386" w14:textId="77777777" w:rsidR="0011559E" w:rsidRPr="006936C8" w:rsidRDefault="00B36996">
      <w:pPr>
        <w:ind w:left="-5"/>
        <w:rPr>
          <w:color w:val="000000" w:themeColor="text1"/>
        </w:rPr>
      </w:pPr>
      <w:r w:rsidRPr="006936C8">
        <w:rPr>
          <w:color w:val="000000" w:themeColor="text1"/>
        </w:rPr>
        <w:t>ImageJ/Fiji. Live cell images were acquired in a Leica DMIL LED (brightfield only) using a Leica DF C450C camera or an EVOS FL (brightfield and fluorescence) microscope. Whole well pic</w:t>
      </w:r>
      <w:r w:rsidRPr="006936C8">
        <w:rPr>
          <w:color w:val="000000" w:themeColor="text1"/>
        </w:rPr>
        <w:t xml:space="preserve">tures were acquired with a Leica M80 microscope using a Leica MC170 HD camera.  </w:t>
      </w:r>
    </w:p>
    <w:p w14:paraId="629A4974"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5400D5CF" w14:textId="77777777" w:rsidR="0011559E" w:rsidRPr="006936C8" w:rsidRDefault="00B36996">
      <w:pPr>
        <w:pStyle w:val="Heading1"/>
        <w:ind w:left="-5"/>
        <w:rPr>
          <w:color w:val="000000" w:themeColor="text1"/>
        </w:rPr>
      </w:pPr>
      <w:r w:rsidRPr="006936C8">
        <w:rPr>
          <w:color w:val="000000" w:themeColor="text1"/>
        </w:rPr>
        <w:t xml:space="preserve">Time-lapse imaging and processing  </w:t>
      </w:r>
    </w:p>
    <w:p w14:paraId="3F174AE7" w14:textId="77777777" w:rsidR="0011559E" w:rsidRPr="006936C8" w:rsidRDefault="00B36996">
      <w:pPr>
        <w:ind w:left="-5"/>
        <w:rPr>
          <w:color w:val="000000" w:themeColor="text1"/>
        </w:rPr>
      </w:pPr>
      <w:r w:rsidRPr="006936C8">
        <w:rPr>
          <w:color w:val="000000" w:themeColor="text1"/>
        </w:rPr>
        <w:t>Time-lapse imaging of cells was carried out at 37°C and 5% CO</w:t>
      </w:r>
      <w:r w:rsidRPr="006936C8">
        <w:rPr>
          <w:color w:val="000000" w:themeColor="text1"/>
          <w:vertAlign w:val="subscript"/>
        </w:rPr>
        <w:t>2</w:t>
      </w:r>
      <w:r w:rsidRPr="006936C8">
        <w:rPr>
          <w:color w:val="000000" w:themeColor="text1"/>
        </w:rPr>
        <w:t xml:space="preserve"> for 24h periods. A 20x air objective on a spinning- disk confocal microsco</w:t>
      </w:r>
      <w:r w:rsidRPr="006936C8">
        <w:rPr>
          <w:color w:val="000000" w:themeColor="text1"/>
        </w:rPr>
        <w:t xml:space="preserve">pe system (Intelligent Imaging Innovations, Inc. 3i) comprising an Observer Z1 inverted microscope (Zeiss), a CSU X1 spinning disk head (Yokogawa), and a </w:t>
      </w:r>
      <w:proofErr w:type="spellStart"/>
      <w:r w:rsidRPr="006936C8">
        <w:rPr>
          <w:color w:val="000000" w:themeColor="text1"/>
        </w:rPr>
        <w:t>QuantEM</w:t>
      </w:r>
      <w:proofErr w:type="spellEnd"/>
      <w:r w:rsidRPr="006936C8">
        <w:rPr>
          <w:color w:val="000000" w:themeColor="text1"/>
        </w:rPr>
        <w:t xml:space="preserve"> 512SC camera (Photometrics), was used to perform time-lapse imaging. Imaging was performed at </w:t>
      </w:r>
      <w:r w:rsidRPr="006936C8">
        <w:rPr>
          <w:color w:val="000000" w:themeColor="text1"/>
        </w:rPr>
        <w:t xml:space="preserve">15 min intervals, with a z-step of 7 </w:t>
      </w:r>
      <w:proofErr w:type="spellStart"/>
      <w:r w:rsidRPr="006936C8">
        <w:rPr>
          <w:color w:val="000000" w:themeColor="text1"/>
        </w:rPr>
        <w:t>μm</w:t>
      </w:r>
      <w:proofErr w:type="spellEnd"/>
      <w:r w:rsidRPr="006936C8">
        <w:rPr>
          <w:color w:val="000000" w:themeColor="text1"/>
        </w:rPr>
        <w:t xml:space="preserve"> and a low laser power. A 10x air objective on a Zeiss 710 confocal microscope was also used perform time-lapse imaging at 15 min intervals, with a </w:t>
      </w:r>
      <w:proofErr w:type="spellStart"/>
      <w:r w:rsidRPr="006936C8">
        <w:rPr>
          <w:color w:val="000000" w:themeColor="text1"/>
        </w:rPr>
        <w:lastRenderedPageBreak/>
        <w:t>zstep</w:t>
      </w:r>
      <w:proofErr w:type="spellEnd"/>
      <w:r w:rsidRPr="006936C8">
        <w:rPr>
          <w:color w:val="000000" w:themeColor="text1"/>
        </w:rPr>
        <w:t xml:space="preserve"> of 9 </w:t>
      </w:r>
      <w:proofErr w:type="spellStart"/>
      <w:r w:rsidRPr="006936C8">
        <w:rPr>
          <w:color w:val="000000" w:themeColor="text1"/>
        </w:rPr>
        <w:t>μm</w:t>
      </w:r>
      <w:proofErr w:type="spellEnd"/>
      <w:r w:rsidRPr="006936C8">
        <w:rPr>
          <w:color w:val="000000" w:themeColor="text1"/>
        </w:rPr>
        <w:t>, and 1024 x 1024 bidirectional scanning. Videos were ge</w:t>
      </w:r>
      <w:r w:rsidRPr="006936C8">
        <w:rPr>
          <w:color w:val="000000" w:themeColor="text1"/>
        </w:rPr>
        <w:t xml:space="preserve">nerated with the Slidebook6 software and were </w:t>
      </w:r>
      <w:proofErr w:type="spellStart"/>
      <w:r w:rsidRPr="006936C8">
        <w:rPr>
          <w:color w:val="000000" w:themeColor="text1"/>
        </w:rPr>
        <w:t>analyzed</w:t>
      </w:r>
      <w:proofErr w:type="spellEnd"/>
      <w:r w:rsidRPr="006936C8">
        <w:rPr>
          <w:color w:val="000000" w:themeColor="text1"/>
        </w:rPr>
        <w:t xml:space="preserve"> with ImageJ/Fiji.  </w:t>
      </w:r>
    </w:p>
    <w:p w14:paraId="7BA15E8D"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78B530DE" w14:textId="77777777" w:rsidR="0011559E" w:rsidRPr="006936C8" w:rsidRDefault="00B36996">
      <w:pPr>
        <w:pStyle w:val="Heading1"/>
        <w:ind w:left="-5"/>
        <w:rPr>
          <w:color w:val="000000" w:themeColor="text1"/>
        </w:rPr>
      </w:pPr>
      <w:proofErr w:type="spellStart"/>
      <w:r w:rsidRPr="006936C8">
        <w:rPr>
          <w:color w:val="000000" w:themeColor="text1"/>
        </w:rPr>
        <w:t>qRT</w:t>
      </w:r>
      <w:proofErr w:type="spellEnd"/>
      <w:r w:rsidRPr="006936C8">
        <w:rPr>
          <w:color w:val="000000" w:themeColor="text1"/>
        </w:rPr>
        <w:t xml:space="preserve">-PCR  </w:t>
      </w:r>
    </w:p>
    <w:p w14:paraId="5A20B958" w14:textId="77777777" w:rsidR="0011559E" w:rsidRPr="006936C8" w:rsidRDefault="00B36996">
      <w:pPr>
        <w:ind w:left="-5"/>
        <w:rPr>
          <w:color w:val="000000" w:themeColor="text1"/>
        </w:rPr>
      </w:pPr>
      <w:r w:rsidRPr="006936C8">
        <w:rPr>
          <w:color w:val="000000" w:themeColor="text1"/>
        </w:rPr>
        <w:t xml:space="preserve">Total RNA was extracted from cells using the Arcturus </w:t>
      </w:r>
      <w:proofErr w:type="spellStart"/>
      <w:r w:rsidRPr="006936C8">
        <w:rPr>
          <w:color w:val="000000" w:themeColor="text1"/>
        </w:rPr>
        <w:t>PicoPure</w:t>
      </w:r>
      <w:proofErr w:type="spellEnd"/>
      <w:r w:rsidRPr="006936C8">
        <w:rPr>
          <w:color w:val="000000" w:themeColor="text1"/>
        </w:rPr>
        <w:t xml:space="preserve"> RNA Isolation Kit (Applied Biosystems, #12204-01) according to the manufacturer’s protocol; including a 15</w:t>
      </w:r>
      <w:r w:rsidRPr="006936C8">
        <w:rPr>
          <w:color w:val="000000" w:themeColor="text1"/>
        </w:rPr>
        <w:t xml:space="preserve"> min digestion step with </w:t>
      </w:r>
      <w:proofErr w:type="spellStart"/>
      <w:r w:rsidRPr="006936C8">
        <w:rPr>
          <w:color w:val="000000" w:themeColor="text1"/>
        </w:rPr>
        <w:t>DNAse</w:t>
      </w:r>
      <w:proofErr w:type="spellEnd"/>
      <w:r w:rsidRPr="006936C8">
        <w:rPr>
          <w:color w:val="000000" w:themeColor="text1"/>
        </w:rPr>
        <w:t xml:space="preserve"> to remove traces of genomic DNA. The RNA (50-250 ng) was reverse-transcribed with the Moloney Murine </w:t>
      </w:r>
      <w:proofErr w:type="spellStart"/>
      <w:r w:rsidRPr="006936C8">
        <w:rPr>
          <w:color w:val="000000" w:themeColor="text1"/>
        </w:rPr>
        <w:t>Leukemia</w:t>
      </w:r>
      <w:proofErr w:type="spellEnd"/>
      <w:r w:rsidRPr="006936C8">
        <w:rPr>
          <w:color w:val="000000" w:themeColor="text1"/>
        </w:rPr>
        <w:t xml:space="preserve"> Virus reverse transcriptase (M-MLVRT) (Promega, #M368B) and amplified using the </w:t>
      </w:r>
      <w:proofErr w:type="spellStart"/>
      <w:r w:rsidRPr="006936C8">
        <w:rPr>
          <w:color w:val="000000" w:themeColor="text1"/>
        </w:rPr>
        <w:t>iTaqTM</w:t>
      </w:r>
      <w:proofErr w:type="spellEnd"/>
      <w:r w:rsidRPr="006936C8">
        <w:rPr>
          <w:color w:val="000000" w:themeColor="text1"/>
        </w:rPr>
        <w:t xml:space="preserve"> Universal SYBR Green </w:t>
      </w:r>
      <w:proofErr w:type="spellStart"/>
      <w:r w:rsidRPr="006936C8">
        <w:rPr>
          <w:color w:val="000000" w:themeColor="text1"/>
        </w:rPr>
        <w:t>Supermi</w:t>
      </w:r>
      <w:r w:rsidRPr="006936C8">
        <w:rPr>
          <w:color w:val="000000" w:themeColor="text1"/>
        </w:rPr>
        <w:t>x</w:t>
      </w:r>
      <w:proofErr w:type="spellEnd"/>
      <w:r w:rsidRPr="006936C8">
        <w:rPr>
          <w:color w:val="000000" w:themeColor="text1"/>
        </w:rPr>
        <w:t xml:space="preserve"> (Bio-Rad, #172-5124) on the CFX </w:t>
      </w:r>
      <w:proofErr w:type="spellStart"/>
      <w:r w:rsidRPr="006936C8">
        <w:rPr>
          <w:color w:val="000000" w:themeColor="text1"/>
        </w:rPr>
        <w:t>ConnectTM</w:t>
      </w:r>
      <w:proofErr w:type="spellEnd"/>
      <w:r w:rsidRPr="006936C8">
        <w:rPr>
          <w:color w:val="000000" w:themeColor="text1"/>
        </w:rPr>
        <w:t xml:space="preserve"> Real-Time PCR Detection System (Bio-Rad) or using FastStart Essential DNA Green Master (Roche, #06402712001) on the </w:t>
      </w:r>
      <w:proofErr w:type="spellStart"/>
      <w:r w:rsidRPr="006936C8">
        <w:rPr>
          <w:color w:val="000000" w:themeColor="text1"/>
        </w:rPr>
        <w:t>LightCycler</w:t>
      </w:r>
      <w:proofErr w:type="spellEnd"/>
      <w:r w:rsidRPr="006936C8">
        <w:rPr>
          <w:color w:val="000000" w:themeColor="text1"/>
        </w:rPr>
        <w:t xml:space="preserve"> 96 machine (Roche). The list of primers used for </w:t>
      </w:r>
      <w:proofErr w:type="spellStart"/>
      <w:r w:rsidRPr="006936C8">
        <w:rPr>
          <w:color w:val="000000" w:themeColor="text1"/>
        </w:rPr>
        <w:t>qRT</w:t>
      </w:r>
      <w:proofErr w:type="spellEnd"/>
      <w:r w:rsidRPr="006936C8">
        <w:rPr>
          <w:color w:val="000000" w:themeColor="text1"/>
        </w:rPr>
        <w:t>-PCR is provided in Supplementar</w:t>
      </w:r>
      <w:r w:rsidRPr="006936C8">
        <w:rPr>
          <w:color w:val="000000" w:themeColor="text1"/>
        </w:rPr>
        <w:t xml:space="preserve">y Table 3. Gene expression levels were normalized to the housekeeping gene </w:t>
      </w:r>
      <w:proofErr w:type="spellStart"/>
      <w:r w:rsidRPr="006936C8">
        <w:rPr>
          <w:i/>
          <w:color w:val="000000" w:themeColor="text1"/>
        </w:rPr>
        <w:t>Hprt</w:t>
      </w:r>
      <w:proofErr w:type="spellEnd"/>
      <w:r w:rsidRPr="006936C8">
        <w:rPr>
          <w:i/>
          <w:color w:val="000000" w:themeColor="text1"/>
        </w:rPr>
        <w:t xml:space="preserve">, 18S </w:t>
      </w:r>
      <w:r w:rsidRPr="006936C8">
        <w:rPr>
          <w:color w:val="000000" w:themeColor="text1"/>
        </w:rPr>
        <w:t>or</w:t>
      </w:r>
      <w:r w:rsidRPr="006936C8">
        <w:rPr>
          <w:i/>
          <w:color w:val="000000" w:themeColor="text1"/>
        </w:rPr>
        <w:t xml:space="preserve"> </w:t>
      </w:r>
      <w:proofErr w:type="spellStart"/>
      <w:r w:rsidRPr="006936C8">
        <w:rPr>
          <w:i/>
          <w:color w:val="000000" w:themeColor="text1"/>
        </w:rPr>
        <w:t>Gapdh</w:t>
      </w:r>
      <w:proofErr w:type="spellEnd"/>
      <w:r w:rsidRPr="006936C8">
        <w:rPr>
          <w:color w:val="000000" w:themeColor="text1"/>
        </w:rPr>
        <w:t xml:space="preserve"> as specified in the graph axis labels. </w:t>
      </w:r>
    </w:p>
    <w:p w14:paraId="3473592F"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48312F59" w14:textId="77777777" w:rsidR="0011559E" w:rsidRPr="006936C8" w:rsidRDefault="00B36996">
      <w:pPr>
        <w:pStyle w:val="Heading1"/>
        <w:ind w:left="-5"/>
        <w:rPr>
          <w:color w:val="000000" w:themeColor="text1"/>
        </w:rPr>
      </w:pPr>
      <w:r w:rsidRPr="006936C8">
        <w:rPr>
          <w:color w:val="000000" w:themeColor="text1"/>
        </w:rPr>
        <w:t xml:space="preserve">RNA sequencing and analysis  </w:t>
      </w:r>
    </w:p>
    <w:p w14:paraId="21F249EB" w14:textId="77777777" w:rsidR="0011559E" w:rsidRPr="006936C8" w:rsidRDefault="00B36996">
      <w:pPr>
        <w:ind w:left="-5"/>
        <w:rPr>
          <w:color w:val="000000" w:themeColor="text1"/>
        </w:rPr>
      </w:pPr>
      <w:r w:rsidRPr="006936C8">
        <w:rPr>
          <w:color w:val="000000" w:themeColor="text1"/>
        </w:rPr>
        <w:t>DC (</w:t>
      </w:r>
      <w:proofErr w:type="spellStart"/>
      <w:r w:rsidRPr="006936C8">
        <w:rPr>
          <w:color w:val="000000" w:themeColor="text1"/>
        </w:rPr>
        <w:t>EpCAM</w:t>
      </w:r>
      <w:proofErr w:type="spellEnd"/>
      <w:r w:rsidRPr="006936C8">
        <w:rPr>
          <w:color w:val="000000" w:themeColor="text1"/>
          <w:vertAlign w:val="superscript"/>
        </w:rPr>
        <w:t>+</w:t>
      </w:r>
      <w:r w:rsidRPr="006936C8">
        <w:rPr>
          <w:color w:val="000000" w:themeColor="text1"/>
        </w:rPr>
        <w:t xml:space="preserve"> CD45</w:t>
      </w:r>
      <w:r w:rsidRPr="006936C8">
        <w:rPr>
          <w:color w:val="000000" w:themeColor="text1"/>
          <w:vertAlign w:val="superscript"/>
        </w:rPr>
        <w:t xml:space="preserve">- </w:t>
      </w:r>
      <w:r w:rsidRPr="006936C8">
        <w:rPr>
          <w:color w:val="000000" w:themeColor="text1"/>
        </w:rPr>
        <w:t>CD11b</w:t>
      </w:r>
      <w:r w:rsidRPr="006936C8">
        <w:rPr>
          <w:color w:val="000000" w:themeColor="text1"/>
          <w:vertAlign w:val="superscript"/>
        </w:rPr>
        <w:t xml:space="preserve">- </w:t>
      </w:r>
      <w:r w:rsidRPr="006936C8">
        <w:rPr>
          <w:color w:val="000000" w:themeColor="text1"/>
        </w:rPr>
        <w:t>CD31</w:t>
      </w:r>
      <w:r w:rsidRPr="006936C8">
        <w:rPr>
          <w:color w:val="000000" w:themeColor="text1"/>
          <w:vertAlign w:val="superscript"/>
        </w:rPr>
        <w:t>-</w:t>
      </w:r>
      <w:r w:rsidRPr="006936C8">
        <w:rPr>
          <w:color w:val="000000" w:themeColor="text1"/>
        </w:rPr>
        <w:t>) and mesenchymal/stromal sub-population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w:t>
      </w:r>
      <w:r w:rsidRPr="006936C8">
        <w:rPr>
          <w:color w:val="000000" w:themeColor="text1"/>
          <w:vertAlign w:val="superscript"/>
        </w:rPr>
        <w:t xml:space="preserve">- </w:t>
      </w:r>
      <w:r w:rsidRPr="006936C8">
        <w:rPr>
          <w:color w:val="000000" w:themeColor="text1"/>
        </w:rPr>
        <w:t>SCA1</w:t>
      </w:r>
      <w:r w:rsidRPr="006936C8">
        <w:rPr>
          <w:color w:val="000000" w:themeColor="text1"/>
          <w:vertAlign w:val="superscript"/>
        </w:rPr>
        <w:t>+</w:t>
      </w:r>
      <w:r w:rsidRPr="006936C8">
        <w:rPr>
          <w:color w:val="000000" w:themeColor="text1"/>
        </w:rPr>
        <w:t>/</w:t>
      </w:r>
      <w:r w:rsidRPr="006936C8">
        <w:rPr>
          <w:color w:val="000000" w:themeColor="text1"/>
          <w:vertAlign w:val="superscript"/>
        </w:rPr>
        <w:t>-</w:t>
      </w:r>
      <w:r w:rsidRPr="006936C8">
        <w:rPr>
          <w:color w:val="000000" w:themeColor="text1"/>
        </w:rPr>
        <w:t xml:space="preserve"> CD45</w:t>
      </w:r>
      <w:r w:rsidRPr="006936C8">
        <w:rPr>
          <w:color w:val="000000" w:themeColor="text1"/>
          <w:vertAlign w:val="superscript"/>
        </w:rPr>
        <w:t xml:space="preserve">- </w:t>
      </w:r>
      <w:r w:rsidRPr="006936C8">
        <w:rPr>
          <w:color w:val="000000" w:themeColor="text1"/>
        </w:rPr>
        <w:t>CD11b</w:t>
      </w:r>
      <w:r w:rsidRPr="006936C8">
        <w:rPr>
          <w:color w:val="000000" w:themeColor="text1"/>
          <w:vertAlign w:val="superscript"/>
        </w:rPr>
        <w:t xml:space="preserve">- </w:t>
      </w:r>
      <w:r w:rsidRPr="006936C8">
        <w:rPr>
          <w:color w:val="000000" w:themeColor="text1"/>
        </w:rPr>
        <w:t>CD31</w:t>
      </w:r>
      <w:r w:rsidRPr="006936C8">
        <w:rPr>
          <w:color w:val="000000" w:themeColor="text1"/>
          <w:vertAlign w:val="superscript"/>
        </w:rPr>
        <w:t>-</w:t>
      </w:r>
      <w:r w:rsidRPr="006936C8">
        <w:rPr>
          <w:color w:val="000000" w:themeColor="text1"/>
        </w:rPr>
        <w:t>) hepatic fractions were sorted from three healthy mouse littermates for analysis of gene expression in homeostasis. For co-culture analyses, mesenchymal cells (SCA1</w:t>
      </w:r>
      <w:r w:rsidRPr="006936C8">
        <w:rPr>
          <w:color w:val="000000" w:themeColor="text1"/>
          <w:vertAlign w:val="superscript"/>
        </w:rPr>
        <w:t xml:space="preserve">+ </w:t>
      </w:r>
      <w:r w:rsidRPr="006936C8">
        <w:rPr>
          <w:color w:val="000000" w:themeColor="text1"/>
        </w:rPr>
        <w:t>CD45</w:t>
      </w:r>
      <w:r w:rsidRPr="006936C8">
        <w:rPr>
          <w:color w:val="000000" w:themeColor="text1"/>
          <w:vertAlign w:val="superscript"/>
        </w:rPr>
        <w:t xml:space="preserve">- </w:t>
      </w:r>
      <w:r w:rsidRPr="006936C8">
        <w:rPr>
          <w:color w:val="000000" w:themeColor="text1"/>
        </w:rPr>
        <w:t>CD11b</w:t>
      </w:r>
      <w:r w:rsidRPr="006936C8">
        <w:rPr>
          <w:color w:val="000000" w:themeColor="text1"/>
          <w:vertAlign w:val="superscript"/>
        </w:rPr>
        <w:t xml:space="preserve">- </w:t>
      </w:r>
      <w:r w:rsidRPr="006936C8">
        <w:rPr>
          <w:color w:val="000000" w:themeColor="text1"/>
        </w:rPr>
        <w:t>CD31</w:t>
      </w:r>
      <w:r w:rsidRPr="006936C8">
        <w:rPr>
          <w:color w:val="000000" w:themeColor="text1"/>
          <w:vertAlign w:val="superscript"/>
        </w:rPr>
        <w:t>-</w:t>
      </w:r>
      <w:r w:rsidRPr="006936C8">
        <w:rPr>
          <w:color w:val="000000" w:themeColor="text1"/>
        </w:rPr>
        <w:t xml:space="preserve">) from two littermates were first expanded on the bottom of 24 </w:t>
      </w:r>
      <w:proofErr w:type="spellStart"/>
      <w:r w:rsidRPr="006936C8">
        <w:rPr>
          <w:color w:val="000000" w:themeColor="text1"/>
        </w:rPr>
        <w:t>transwell</w:t>
      </w:r>
      <w:proofErr w:type="spellEnd"/>
      <w:r w:rsidRPr="006936C8">
        <w:rPr>
          <w:color w:val="000000" w:themeColor="text1"/>
        </w:rPr>
        <w:t>-fitting plates (50000 cells/well) for 7 days in MM medium, after which freshly sorted DC (</w:t>
      </w:r>
      <w:proofErr w:type="spellStart"/>
      <w:r w:rsidRPr="006936C8">
        <w:rPr>
          <w:color w:val="000000" w:themeColor="text1"/>
        </w:rPr>
        <w:t>EpCAM</w:t>
      </w:r>
      <w:proofErr w:type="spellEnd"/>
      <w:r w:rsidRPr="006936C8">
        <w:rPr>
          <w:color w:val="000000" w:themeColor="text1"/>
          <w:vertAlign w:val="superscript"/>
        </w:rPr>
        <w:t>+</w:t>
      </w:r>
      <w:r w:rsidRPr="006936C8">
        <w:rPr>
          <w:color w:val="000000" w:themeColor="text1"/>
        </w:rPr>
        <w:t xml:space="preserve"> CD45</w:t>
      </w:r>
      <w:r w:rsidRPr="006936C8">
        <w:rPr>
          <w:color w:val="000000" w:themeColor="text1"/>
          <w:vertAlign w:val="superscript"/>
        </w:rPr>
        <w:t xml:space="preserve">- </w:t>
      </w:r>
      <w:r w:rsidRPr="006936C8">
        <w:rPr>
          <w:color w:val="000000" w:themeColor="text1"/>
        </w:rPr>
        <w:t>CD11b</w:t>
      </w:r>
      <w:r w:rsidRPr="006936C8">
        <w:rPr>
          <w:color w:val="000000" w:themeColor="text1"/>
          <w:vertAlign w:val="superscript"/>
        </w:rPr>
        <w:t xml:space="preserve">- </w:t>
      </w:r>
      <w:r w:rsidRPr="006936C8">
        <w:rPr>
          <w:color w:val="000000" w:themeColor="text1"/>
        </w:rPr>
        <w:t>CD31</w:t>
      </w:r>
      <w:r w:rsidRPr="006936C8">
        <w:rPr>
          <w:color w:val="000000" w:themeColor="text1"/>
          <w:vertAlign w:val="superscript"/>
        </w:rPr>
        <w:t>-</w:t>
      </w:r>
      <w:r w:rsidRPr="006936C8">
        <w:rPr>
          <w:color w:val="000000" w:themeColor="text1"/>
        </w:rPr>
        <w:t>) from two other littermates were cultured on a cell-impermea</w:t>
      </w:r>
      <w:r w:rsidRPr="006936C8">
        <w:rPr>
          <w:color w:val="000000" w:themeColor="text1"/>
        </w:rPr>
        <w:t xml:space="preserve">ble </w:t>
      </w:r>
      <w:proofErr w:type="spellStart"/>
      <w:r w:rsidRPr="006936C8">
        <w:rPr>
          <w:color w:val="000000" w:themeColor="text1"/>
        </w:rPr>
        <w:t>transwell</w:t>
      </w:r>
      <w:proofErr w:type="spellEnd"/>
      <w:r w:rsidRPr="006936C8">
        <w:rPr>
          <w:color w:val="000000" w:themeColor="text1"/>
        </w:rPr>
        <w:t xml:space="preserve"> insert (5000 cells/Matrigel bubble) alone in EM or in MM with the mesenchymal cells at the bottom for 15 days. Total RNA was extracted from all samples with the </w:t>
      </w:r>
      <w:proofErr w:type="spellStart"/>
      <w:r w:rsidRPr="006936C8">
        <w:rPr>
          <w:color w:val="000000" w:themeColor="text1"/>
        </w:rPr>
        <w:t>Picopure</w:t>
      </w:r>
      <w:proofErr w:type="spellEnd"/>
      <w:r w:rsidRPr="006936C8">
        <w:rPr>
          <w:color w:val="000000" w:themeColor="text1"/>
        </w:rPr>
        <w:t xml:space="preserve"> RNA Extraction Kit according to manufacturer’s instructions (including </w:t>
      </w:r>
      <w:proofErr w:type="spellStart"/>
      <w:r w:rsidRPr="006936C8">
        <w:rPr>
          <w:color w:val="000000" w:themeColor="text1"/>
        </w:rPr>
        <w:t>D</w:t>
      </w:r>
      <w:r w:rsidRPr="006936C8">
        <w:rPr>
          <w:color w:val="000000" w:themeColor="text1"/>
        </w:rPr>
        <w:t>NAse</w:t>
      </w:r>
      <w:proofErr w:type="spellEnd"/>
      <w:r w:rsidRPr="006936C8">
        <w:rPr>
          <w:color w:val="000000" w:themeColor="text1"/>
        </w:rPr>
        <w:t xml:space="preserve"> digestion).  </w:t>
      </w:r>
    </w:p>
    <w:p w14:paraId="670A7504"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17380095" w14:textId="77777777" w:rsidR="0011559E" w:rsidRPr="006936C8" w:rsidRDefault="00B36996">
      <w:pPr>
        <w:ind w:left="-5"/>
        <w:rPr>
          <w:color w:val="000000" w:themeColor="text1"/>
        </w:rPr>
      </w:pPr>
      <w:r w:rsidRPr="006936C8">
        <w:rPr>
          <w:color w:val="000000" w:themeColor="text1"/>
        </w:rPr>
        <w:t>RNA libraries were prepared using Smartseq2 (</w:t>
      </w:r>
      <w:proofErr w:type="spellStart"/>
      <w:r w:rsidRPr="006936C8">
        <w:rPr>
          <w:color w:val="000000" w:themeColor="text1"/>
        </w:rPr>
        <w:t>Picelli</w:t>
      </w:r>
      <w:proofErr w:type="spellEnd"/>
      <w:r w:rsidRPr="006936C8">
        <w:rPr>
          <w:color w:val="000000" w:themeColor="text1"/>
        </w:rPr>
        <w:t xml:space="preserve"> et al., 2014) and were sequenced on an Illumina </w:t>
      </w:r>
      <w:proofErr w:type="spellStart"/>
      <w:r w:rsidRPr="006936C8">
        <w:rPr>
          <w:color w:val="000000" w:themeColor="text1"/>
        </w:rPr>
        <w:t>HiSeq</w:t>
      </w:r>
      <w:proofErr w:type="spellEnd"/>
      <w:r w:rsidRPr="006936C8">
        <w:rPr>
          <w:color w:val="000000" w:themeColor="text1"/>
        </w:rPr>
        <w:t xml:space="preserve"> 4000 or Illumina HiSeq1500 instrument in single read mode at 50 base </w:t>
      </w:r>
      <w:proofErr w:type="gramStart"/>
      <w:r w:rsidRPr="006936C8">
        <w:rPr>
          <w:color w:val="000000" w:themeColor="text1"/>
        </w:rPr>
        <w:t>length</w:t>
      </w:r>
      <w:proofErr w:type="gramEnd"/>
      <w:r w:rsidRPr="006936C8">
        <w:rPr>
          <w:color w:val="000000" w:themeColor="text1"/>
        </w:rPr>
        <w:t xml:space="preserve">. </w:t>
      </w:r>
      <w:proofErr w:type="spellStart"/>
      <w:r w:rsidRPr="006936C8">
        <w:rPr>
          <w:color w:val="000000" w:themeColor="text1"/>
        </w:rPr>
        <w:t>FastQC</w:t>
      </w:r>
      <w:proofErr w:type="spellEnd"/>
      <w:r w:rsidRPr="006936C8">
        <w:rPr>
          <w:color w:val="000000" w:themeColor="text1"/>
        </w:rPr>
        <w:t xml:space="preserve"> (version 0.11.4) was used for initial qualit</w:t>
      </w:r>
      <w:r w:rsidRPr="006936C8">
        <w:rPr>
          <w:color w:val="000000" w:themeColor="text1"/>
        </w:rPr>
        <w:t xml:space="preserve">y control of the reads. Reads were then mapped to the GRCm38/mm10 UCSC reference genome using STAR aligner (version 2.5.0a). </w:t>
      </w:r>
      <w:proofErr w:type="spellStart"/>
      <w:r w:rsidRPr="006936C8">
        <w:rPr>
          <w:color w:val="000000" w:themeColor="text1"/>
        </w:rPr>
        <w:t>Samtools</w:t>
      </w:r>
      <w:proofErr w:type="spellEnd"/>
      <w:r w:rsidRPr="006936C8">
        <w:rPr>
          <w:color w:val="000000" w:themeColor="text1"/>
        </w:rPr>
        <w:t xml:space="preserve"> was used to filter unmapped and low-quality reads (-F 1804 and -q 20). Raw counts were generated using </w:t>
      </w:r>
      <w:proofErr w:type="spellStart"/>
      <w:r w:rsidRPr="006936C8">
        <w:rPr>
          <w:color w:val="000000" w:themeColor="text1"/>
        </w:rPr>
        <w:t>featureCounts</w:t>
      </w:r>
      <w:proofErr w:type="spellEnd"/>
      <w:r w:rsidRPr="006936C8">
        <w:rPr>
          <w:color w:val="000000" w:themeColor="text1"/>
        </w:rPr>
        <w:t xml:space="preserve"> from </w:t>
      </w:r>
      <w:r w:rsidRPr="006936C8">
        <w:rPr>
          <w:color w:val="000000" w:themeColor="text1"/>
        </w:rPr>
        <w:t xml:space="preserve">the </w:t>
      </w:r>
      <w:proofErr w:type="spellStart"/>
      <w:r w:rsidRPr="006936C8">
        <w:rPr>
          <w:color w:val="000000" w:themeColor="text1"/>
        </w:rPr>
        <w:t>Rsubread</w:t>
      </w:r>
      <w:proofErr w:type="spellEnd"/>
      <w:r w:rsidRPr="006936C8">
        <w:rPr>
          <w:color w:val="000000" w:themeColor="text1"/>
        </w:rPr>
        <w:t xml:space="preserve"> package (version 1.24.2) including all exons for a gene from the mm10 GTF file (Mus_musculus.GRCm38.87.gtf). RPKMs were generated with raw counts and gene lengths reported by </w:t>
      </w:r>
      <w:proofErr w:type="spellStart"/>
      <w:r w:rsidRPr="006936C8">
        <w:rPr>
          <w:color w:val="000000" w:themeColor="text1"/>
        </w:rPr>
        <w:t>featureCounts</w:t>
      </w:r>
      <w:proofErr w:type="spellEnd"/>
      <w:r w:rsidRPr="006936C8">
        <w:rPr>
          <w:color w:val="000000" w:themeColor="text1"/>
        </w:rPr>
        <w:t xml:space="preserve">. TPM and </w:t>
      </w:r>
      <w:proofErr w:type="gramStart"/>
      <w:r w:rsidRPr="006936C8">
        <w:rPr>
          <w:color w:val="000000" w:themeColor="text1"/>
        </w:rPr>
        <w:t>log(</w:t>
      </w:r>
      <w:proofErr w:type="gramEnd"/>
      <w:r w:rsidRPr="006936C8">
        <w:rPr>
          <w:color w:val="000000" w:themeColor="text1"/>
        </w:rPr>
        <w:t>TPM+1) values were generated by normalizi</w:t>
      </w:r>
      <w:r w:rsidRPr="006936C8">
        <w:rPr>
          <w:color w:val="000000" w:themeColor="text1"/>
        </w:rPr>
        <w:t xml:space="preserve">ng the RPKM values. </w:t>
      </w:r>
      <w:proofErr w:type="spellStart"/>
      <w:r w:rsidRPr="006936C8">
        <w:rPr>
          <w:color w:val="000000" w:themeColor="text1"/>
        </w:rPr>
        <w:t>Dendograms</w:t>
      </w:r>
      <w:proofErr w:type="spellEnd"/>
      <w:r w:rsidRPr="006936C8">
        <w:rPr>
          <w:color w:val="000000" w:themeColor="text1"/>
        </w:rPr>
        <w:t xml:space="preserve"> were generated using </w:t>
      </w:r>
      <w:proofErr w:type="spellStart"/>
      <w:r w:rsidRPr="006936C8">
        <w:rPr>
          <w:color w:val="000000" w:themeColor="text1"/>
        </w:rPr>
        <w:t>hclust</w:t>
      </w:r>
      <w:proofErr w:type="spellEnd"/>
      <w:r w:rsidRPr="006936C8">
        <w:rPr>
          <w:color w:val="000000" w:themeColor="text1"/>
        </w:rPr>
        <w:t xml:space="preserve"> from the R stats package (version 3.5.1). Scaled RPKM values were used with Euclidean distance and the </w:t>
      </w:r>
      <w:proofErr w:type="spellStart"/>
      <w:proofErr w:type="gramStart"/>
      <w:r w:rsidRPr="006936C8">
        <w:rPr>
          <w:color w:val="000000" w:themeColor="text1"/>
        </w:rPr>
        <w:t>ward.d</w:t>
      </w:r>
      <w:proofErr w:type="spellEnd"/>
      <w:proofErr w:type="gramEnd"/>
      <w:r w:rsidRPr="006936C8">
        <w:rPr>
          <w:color w:val="000000" w:themeColor="text1"/>
        </w:rPr>
        <w:t xml:space="preserve"> method for performing hierarchical clustering. For clustering of all samples, the top 2</w:t>
      </w:r>
      <w:r w:rsidRPr="006936C8">
        <w:rPr>
          <w:color w:val="000000" w:themeColor="text1"/>
        </w:rPr>
        <w:t xml:space="preserve">,000 most variable genes were used. Heatmaps were prepared based on TPM and </w:t>
      </w:r>
      <w:proofErr w:type="spellStart"/>
      <w:r w:rsidRPr="006936C8">
        <w:rPr>
          <w:color w:val="000000" w:themeColor="text1"/>
        </w:rPr>
        <w:t>logTPM</w:t>
      </w:r>
      <w:proofErr w:type="spellEnd"/>
      <w:r w:rsidRPr="006936C8">
        <w:rPr>
          <w:color w:val="000000" w:themeColor="text1"/>
        </w:rPr>
        <w:t xml:space="preserve"> values using the Prism9 software. All data has been deposited in GEO database. GEO accession number GSE140697 (Token </w:t>
      </w:r>
      <w:proofErr w:type="spellStart"/>
      <w:r w:rsidRPr="006936C8">
        <w:rPr>
          <w:color w:val="000000" w:themeColor="text1"/>
        </w:rPr>
        <w:t>ylcnkcomllenhcb</w:t>
      </w:r>
      <w:proofErr w:type="spellEnd"/>
      <w:r w:rsidRPr="006936C8">
        <w:rPr>
          <w:color w:val="000000" w:themeColor="text1"/>
        </w:rPr>
        <w:t xml:space="preserve">). </w:t>
      </w:r>
    </w:p>
    <w:p w14:paraId="5A7B1DB5"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402F90D4" w14:textId="77777777" w:rsidR="0011559E" w:rsidRPr="006936C8" w:rsidRDefault="00B36996">
      <w:pPr>
        <w:pStyle w:val="Heading1"/>
        <w:ind w:left="-5"/>
        <w:rPr>
          <w:color w:val="000000" w:themeColor="text1"/>
        </w:rPr>
      </w:pPr>
      <w:r w:rsidRPr="006936C8">
        <w:rPr>
          <w:color w:val="000000" w:themeColor="text1"/>
        </w:rPr>
        <w:t xml:space="preserve">Mesenchymal scRNAseq  </w:t>
      </w:r>
    </w:p>
    <w:p w14:paraId="7BD3FA51" w14:textId="77777777" w:rsidR="0011559E" w:rsidRPr="006936C8" w:rsidRDefault="00B36996">
      <w:pPr>
        <w:ind w:left="-5"/>
        <w:rPr>
          <w:color w:val="000000" w:themeColor="text1"/>
        </w:rPr>
      </w:pPr>
      <w:r w:rsidRPr="006936C8">
        <w:rPr>
          <w:color w:val="000000" w:themeColor="text1"/>
        </w:rPr>
        <w:t>Data was obt</w:t>
      </w:r>
      <w:r w:rsidRPr="006936C8">
        <w:rPr>
          <w:color w:val="000000" w:themeColor="text1"/>
        </w:rPr>
        <w:t xml:space="preserve">ained from Dobie </w:t>
      </w:r>
      <w:r w:rsidRPr="006936C8">
        <w:rPr>
          <w:i/>
          <w:color w:val="000000" w:themeColor="text1"/>
        </w:rPr>
        <w:t>et al</w:t>
      </w:r>
      <w:r w:rsidRPr="006936C8">
        <w:rPr>
          <w:color w:val="000000" w:themeColor="text1"/>
        </w:rPr>
        <w:t xml:space="preserve">., 2019 and </w:t>
      </w:r>
      <w:proofErr w:type="spellStart"/>
      <w:r w:rsidRPr="006936C8">
        <w:rPr>
          <w:color w:val="000000" w:themeColor="text1"/>
        </w:rPr>
        <w:t>analyzed</w:t>
      </w:r>
      <w:proofErr w:type="spellEnd"/>
      <w:r w:rsidRPr="006936C8">
        <w:rPr>
          <w:color w:val="000000" w:themeColor="text1"/>
        </w:rPr>
        <w:t xml:space="preserve"> for the expression of specific genes as detailed in their methods section (Dobie et al., 2019). </w:t>
      </w:r>
    </w:p>
    <w:p w14:paraId="0E36E572"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6B0D0F2B"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6F0BCCC5" w14:textId="77777777" w:rsidR="0011559E" w:rsidRPr="006936C8" w:rsidRDefault="00B36996">
      <w:pPr>
        <w:spacing w:after="3"/>
        <w:ind w:left="-5"/>
        <w:rPr>
          <w:color w:val="000000" w:themeColor="text1"/>
        </w:rPr>
      </w:pPr>
      <w:r w:rsidRPr="006936C8">
        <w:rPr>
          <w:b/>
          <w:color w:val="000000" w:themeColor="text1"/>
        </w:rPr>
        <w:t xml:space="preserve">QUANTIFICATION AND STATISTICAL ANALYSIS </w:t>
      </w:r>
    </w:p>
    <w:p w14:paraId="32BB8DFD" w14:textId="77777777" w:rsidR="0011559E" w:rsidRPr="006936C8" w:rsidRDefault="00B36996">
      <w:pPr>
        <w:spacing w:after="0" w:line="259" w:lineRule="auto"/>
        <w:ind w:left="0" w:firstLine="0"/>
        <w:jc w:val="left"/>
        <w:rPr>
          <w:color w:val="000000" w:themeColor="text1"/>
        </w:rPr>
      </w:pPr>
      <w:r w:rsidRPr="006936C8">
        <w:rPr>
          <w:i/>
          <w:color w:val="000000" w:themeColor="text1"/>
        </w:rPr>
        <w:t xml:space="preserve"> </w:t>
      </w:r>
    </w:p>
    <w:p w14:paraId="6042F674" w14:textId="77777777" w:rsidR="0011559E" w:rsidRPr="006936C8" w:rsidRDefault="00B36996">
      <w:pPr>
        <w:pStyle w:val="Heading1"/>
        <w:ind w:left="-5"/>
        <w:rPr>
          <w:color w:val="000000" w:themeColor="text1"/>
        </w:rPr>
      </w:pPr>
      <w:r w:rsidRPr="006936C8">
        <w:rPr>
          <w:color w:val="000000" w:themeColor="text1"/>
        </w:rPr>
        <w:t xml:space="preserve">Organoid formation efficiency and size  </w:t>
      </w:r>
    </w:p>
    <w:p w14:paraId="03F5AE4A" w14:textId="77777777" w:rsidR="0011559E" w:rsidRPr="006936C8" w:rsidRDefault="00B36996">
      <w:pPr>
        <w:ind w:left="-5"/>
        <w:rPr>
          <w:color w:val="000000" w:themeColor="text1"/>
        </w:rPr>
      </w:pPr>
      <w:r w:rsidRPr="006936C8">
        <w:rPr>
          <w:color w:val="000000" w:themeColor="text1"/>
        </w:rPr>
        <w:t>Organoid formation efficienc</w:t>
      </w:r>
      <w:r w:rsidRPr="006936C8">
        <w:rPr>
          <w:color w:val="000000" w:themeColor="text1"/>
        </w:rPr>
        <w:t xml:space="preserve">y was quantified by counting the total number of cystic/single layer (lumen-containing) organoid structures after 7-10 days in culture and normalizing it to the total number of </w:t>
      </w:r>
      <w:proofErr w:type="spellStart"/>
      <w:r w:rsidRPr="006936C8">
        <w:rPr>
          <w:color w:val="000000" w:themeColor="text1"/>
        </w:rPr>
        <w:t>EpCAM</w:t>
      </w:r>
      <w:proofErr w:type="spellEnd"/>
      <w:r w:rsidRPr="006936C8">
        <w:rPr>
          <w:color w:val="000000" w:themeColor="text1"/>
          <w:vertAlign w:val="superscript"/>
        </w:rPr>
        <w:t>+</w:t>
      </w:r>
      <w:r w:rsidRPr="006936C8">
        <w:rPr>
          <w:color w:val="000000" w:themeColor="text1"/>
        </w:rPr>
        <w:t xml:space="preserve"> cells seeded (typically 5000). Organoids were selected as regions of int</w:t>
      </w:r>
      <w:r w:rsidRPr="006936C8">
        <w:rPr>
          <w:color w:val="000000" w:themeColor="text1"/>
        </w:rPr>
        <w:t>erest (ROI) with the blow/lasso tool and measured for area using Fiji (</w:t>
      </w:r>
      <w:proofErr w:type="spellStart"/>
      <w:r w:rsidRPr="006936C8">
        <w:rPr>
          <w:color w:val="000000" w:themeColor="text1"/>
        </w:rPr>
        <w:t>Schindelin</w:t>
      </w:r>
      <w:proofErr w:type="spellEnd"/>
      <w:r w:rsidRPr="006936C8">
        <w:rPr>
          <w:color w:val="000000" w:themeColor="text1"/>
        </w:rPr>
        <w:t xml:space="preserve"> et al., 2012). </w:t>
      </w:r>
    </w:p>
    <w:p w14:paraId="032C00D0"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4A27DA51" w14:textId="77777777" w:rsidR="0011559E" w:rsidRPr="006936C8" w:rsidRDefault="00B36996">
      <w:pPr>
        <w:pStyle w:val="Heading1"/>
        <w:ind w:left="-5"/>
        <w:rPr>
          <w:color w:val="000000" w:themeColor="text1"/>
        </w:rPr>
      </w:pPr>
      <w:r w:rsidRPr="006936C8">
        <w:rPr>
          <w:color w:val="000000" w:themeColor="text1"/>
        </w:rPr>
        <w:lastRenderedPageBreak/>
        <w:t xml:space="preserve">Liver section analysis and processing </w:t>
      </w:r>
    </w:p>
    <w:p w14:paraId="75EF3C74" w14:textId="77777777" w:rsidR="0011559E" w:rsidRPr="006936C8" w:rsidRDefault="00B36996">
      <w:pPr>
        <w:ind w:left="-5"/>
        <w:rPr>
          <w:color w:val="000000" w:themeColor="text1"/>
        </w:rPr>
      </w:pPr>
      <w:proofErr w:type="gramStart"/>
      <w:r w:rsidRPr="006936C8">
        <w:rPr>
          <w:color w:val="000000" w:themeColor="text1"/>
        </w:rPr>
        <w:t>In order to</w:t>
      </w:r>
      <w:proofErr w:type="gramEnd"/>
      <w:r w:rsidRPr="006936C8">
        <w:rPr>
          <w:color w:val="000000" w:themeColor="text1"/>
        </w:rPr>
        <w:t xml:space="preserve"> quantify the relative positions of OPN</w:t>
      </w:r>
      <w:r w:rsidRPr="006936C8">
        <w:rPr>
          <w:color w:val="000000" w:themeColor="text1"/>
          <w:vertAlign w:val="superscript"/>
        </w:rPr>
        <w:t>+</w:t>
      </w:r>
      <w:r w:rsidRPr="006936C8">
        <w:rPr>
          <w:color w:val="000000" w:themeColor="text1"/>
        </w:rPr>
        <w:t xml:space="preserve"> ductal cells from PDGFR</w:t>
      </w:r>
      <w:r w:rsidRPr="006936C8">
        <w:rPr>
          <w:rFonts w:ascii="Segoe UI Symbol" w:eastAsia="Segoe UI Symbol" w:hAnsi="Segoe UI Symbol" w:cs="Segoe UI Symbol"/>
          <w:color w:val="000000" w:themeColor="text1"/>
        </w:rPr>
        <w:t></w:t>
      </w:r>
      <w:r w:rsidRPr="006936C8">
        <w:rPr>
          <w:color w:val="000000" w:themeColor="text1"/>
          <w:vertAlign w:val="superscript"/>
        </w:rPr>
        <w:t>+</w:t>
      </w:r>
      <w:r w:rsidRPr="006936C8">
        <w:rPr>
          <w:color w:val="000000" w:themeColor="text1"/>
        </w:rPr>
        <w:t>SCA1</w:t>
      </w:r>
      <w:r w:rsidRPr="006936C8">
        <w:rPr>
          <w:color w:val="000000" w:themeColor="text1"/>
          <w:vertAlign w:val="superscript"/>
        </w:rPr>
        <w:t>+</w:t>
      </w:r>
      <w:r w:rsidRPr="006936C8">
        <w:rPr>
          <w:color w:val="000000" w:themeColor="text1"/>
        </w:rPr>
        <w:t xml:space="preserve"> mesenchymal cells in liver tissue </w:t>
      </w:r>
      <w:r w:rsidRPr="006936C8">
        <w:rPr>
          <w:color w:val="000000" w:themeColor="text1"/>
        </w:rPr>
        <w:t xml:space="preserve">slices we developed Liver Cell Distances, a custom pipeline for Fiji implemented as a </w:t>
      </w:r>
      <w:proofErr w:type="spellStart"/>
      <w:r w:rsidRPr="006936C8">
        <w:rPr>
          <w:color w:val="000000" w:themeColor="text1"/>
        </w:rPr>
        <w:t>Jython</w:t>
      </w:r>
      <w:proofErr w:type="spellEnd"/>
      <w:r w:rsidRPr="006936C8">
        <w:rPr>
          <w:color w:val="000000" w:themeColor="text1"/>
        </w:rPr>
        <w:t xml:space="preserve"> script. Liver Cell Distances generates signal masks from maximum intensity z-projections using parameter sets appropriate for the size and morphology of the labell</w:t>
      </w:r>
      <w:r w:rsidRPr="006936C8">
        <w:rPr>
          <w:color w:val="000000" w:themeColor="text1"/>
        </w:rPr>
        <w:t xml:space="preserve">ed structures of interest (Supplementary Table 5). Single channel masks are combined to create SCA1/GFP and </w:t>
      </w:r>
      <w:proofErr w:type="spellStart"/>
      <w:r w:rsidRPr="006936C8">
        <w:rPr>
          <w:color w:val="000000" w:themeColor="text1"/>
        </w:rPr>
        <w:t>Hoescht</w:t>
      </w:r>
      <w:proofErr w:type="spellEnd"/>
      <w:r w:rsidRPr="006936C8">
        <w:rPr>
          <w:color w:val="000000" w:themeColor="text1"/>
        </w:rPr>
        <w:t>/OPN double labelled area masks, allowing extraction of areas expressing SCA1 and GFP, and nuclei expressing OPN. To allow unsupervised use o</w:t>
      </w:r>
      <w:r w:rsidRPr="006936C8">
        <w:rPr>
          <w:color w:val="000000" w:themeColor="text1"/>
        </w:rPr>
        <w:t xml:space="preserve">f automatic thresholding methods on images with varying signal levels including those with only background present, minimum intensity values can be set to discard mask areas containing raw mean intensity values too low to be signal of interest. </w:t>
      </w:r>
    </w:p>
    <w:p w14:paraId="75EF159D" w14:textId="77777777" w:rsidR="0011559E" w:rsidRPr="006936C8" w:rsidRDefault="00B36996">
      <w:pPr>
        <w:spacing w:after="0" w:line="259" w:lineRule="auto"/>
        <w:ind w:left="0" w:firstLine="0"/>
        <w:jc w:val="left"/>
        <w:rPr>
          <w:color w:val="000000" w:themeColor="text1"/>
        </w:rPr>
      </w:pPr>
      <w:r w:rsidRPr="006936C8">
        <w:rPr>
          <w:color w:val="000000" w:themeColor="text1"/>
        </w:rPr>
        <w:t xml:space="preserve"> </w:t>
      </w:r>
    </w:p>
    <w:p w14:paraId="701D2264" w14:textId="77777777" w:rsidR="0011559E" w:rsidRDefault="00B36996">
      <w:pPr>
        <w:ind w:left="-5"/>
      </w:pPr>
      <w:r w:rsidRPr="006936C8">
        <w:rPr>
          <w:color w:val="000000" w:themeColor="text1"/>
        </w:rPr>
        <w:t>Distance</w:t>
      </w:r>
      <w:r w:rsidRPr="006936C8">
        <w:rPr>
          <w:color w:val="000000" w:themeColor="text1"/>
        </w:rPr>
        <w:t xml:space="preserve">s from each OPN labelled nucleus with an area of at least 5 µm² to the nearest SCA1/GFP area are calculated by measuring the mean value of the SCA1/GFP signed Euclidean </w:t>
      </w:r>
      <w:r>
        <w:t>distance transform inside the nucleus. Liver Cell Distances script has been deposited i</w:t>
      </w:r>
      <w:r>
        <w:t>n the publicly available GitHub repository</w:t>
      </w:r>
      <w:hyperlink r:id="rId30">
        <w:r>
          <w:t xml:space="preserve">: </w:t>
        </w:r>
      </w:hyperlink>
      <w:hyperlink r:id="rId31">
        <w:r>
          <w:rPr>
            <w:color w:val="0000FF"/>
            <w:u w:val="single" w:color="0000FF"/>
          </w:rPr>
          <w:t>https://github.com/gurdon-institute/Liver-Cell-Distances</w:t>
        </w:r>
      </w:hyperlink>
      <w:hyperlink r:id="rId32">
        <w:r>
          <w:t>.</w:t>
        </w:r>
      </w:hyperlink>
      <w:r>
        <w:t xml:space="preserve"> The analysis of liver sections with </w:t>
      </w:r>
      <w:proofErr w:type="spellStart"/>
      <w:r>
        <w:t>Desmin</w:t>
      </w:r>
      <w:proofErr w:type="spellEnd"/>
      <w:r>
        <w:t xml:space="preserve"> staining has been performed manually. The </w:t>
      </w:r>
      <w:proofErr w:type="spellStart"/>
      <w:r>
        <w:t>Desmin</w:t>
      </w:r>
      <w:proofErr w:type="spellEnd"/>
      <w:r>
        <w:t xml:space="preserve"> pictures have been denoised with Noise2Void (Krull, 2020), and were deconvolved with Huyge</w:t>
      </w:r>
      <w:r>
        <w:t xml:space="preserve">ns Professional version 19.04 (Scientific Volume Imaging, The Netherlands, </w:t>
      </w:r>
      <w:hyperlink r:id="rId33">
        <w:r>
          <w:rPr>
            <w:color w:val="0000FF"/>
            <w:u w:val="single" w:color="0000FF"/>
          </w:rPr>
          <w:t>http://svi.nl</w:t>
        </w:r>
      </w:hyperlink>
      <w:hyperlink r:id="rId34">
        <w:r>
          <w:t>)</w:t>
        </w:r>
      </w:hyperlink>
      <w:r>
        <w:t>, using a theoretical PSF and the CMLE algorithm with a SNR:20, 0.05 quality threshold and for a ma</w:t>
      </w:r>
      <w:r>
        <w:t xml:space="preserve">ximum of 40 iterations. </w:t>
      </w:r>
    </w:p>
    <w:p w14:paraId="28BD47FF" w14:textId="77777777" w:rsidR="0011559E" w:rsidRDefault="00B36996">
      <w:pPr>
        <w:spacing w:after="0" w:line="259" w:lineRule="auto"/>
        <w:ind w:left="0" w:firstLine="0"/>
        <w:jc w:val="left"/>
      </w:pPr>
      <w:r>
        <w:t xml:space="preserve"> </w:t>
      </w:r>
    </w:p>
    <w:p w14:paraId="007FCA3F" w14:textId="77777777" w:rsidR="0011559E" w:rsidRDefault="00B36996">
      <w:pPr>
        <w:pStyle w:val="Heading1"/>
        <w:ind w:left="-5"/>
      </w:pPr>
      <w:r>
        <w:t xml:space="preserve">Fluorescence analysis </w:t>
      </w:r>
    </w:p>
    <w:p w14:paraId="417E86BD" w14:textId="77777777" w:rsidR="0011559E" w:rsidRDefault="00B36996">
      <w:pPr>
        <w:ind w:left="-5"/>
      </w:pPr>
      <w:proofErr w:type="gramStart"/>
      <w:r>
        <w:t>In order to</w:t>
      </w:r>
      <w:proofErr w:type="gramEnd"/>
      <w:r>
        <w:t xml:space="preserve"> quantify Hes1-GFP and </w:t>
      </w:r>
      <w:proofErr w:type="spellStart"/>
      <w:r>
        <w:t>tdTomato</w:t>
      </w:r>
      <w:proofErr w:type="spellEnd"/>
      <w:r>
        <w:t xml:space="preserve"> fluorescence within organoid structures, we developed Chimeric Organoid Analyser, a script for Fiji that automatically applies custom segmentation pipelines for each of the image channels. Chimeric Organoid Analys</w:t>
      </w:r>
      <w:r>
        <w:t>er measures organoid area in a single slice of a z-stack chosen for optimal focus and measures the area of GFP and Tomato signal inside the organoid. Organoid area is mapped by calculating smoothed local variance and applying the Triangle automatic thresho</w:t>
      </w:r>
      <w:r>
        <w:t xml:space="preserve">lding method (Zack et al., 1977). GFP signal is segmented using the Otsu threshold (Otsu, 1979) on smoothed signal, and Tomato-containing cell clusters are segmented using </w:t>
      </w:r>
      <w:proofErr w:type="spellStart"/>
      <w:r>
        <w:t>Kapur's</w:t>
      </w:r>
      <w:proofErr w:type="spellEnd"/>
      <w:r>
        <w:t xml:space="preserve"> maximum entropy threshold (</w:t>
      </w:r>
      <w:proofErr w:type="spellStart"/>
      <w:r>
        <w:t>Kapur</w:t>
      </w:r>
      <w:proofErr w:type="spellEnd"/>
      <w:r>
        <w:t xml:space="preserve"> et al., 1985) on difference of Gaussians pr</w:t>
      </w:r>
      <w:r>
        <w:t xml:space="preserve">ocessed images. These methods were chosen to detect the features of interest in each channel, namely textured regions, large, homogenous signal </w:t>
      </w:r>
      <w:proofErr w:type="gramStart"/>
      <w:r>
        <w:t>areas</w:t>
      </w:r>
      <w:proofErr w:type="gramEnd"/>
      <w:r>
        <w:t xml:space="preserve"> and discrete clusters of cells in the brightfield, GFP and Tomato channels respectively. Chimeric Organoid</w:t>
      </w:r>
      <w:r>
        <w:t xml:space="preserve"> Analyser has been deposited in the publicly available GitHub repository: </w:t>
      </w:r>
      <w:hyperlink r:id="rId35">
        <w:r>
          <w:rPr>
            <w:color w:val="0000FF"/>
            <w:u w:val="single" w:color="0000FF"/>
          </w:rPr>
          <w:t>https://github.com/gurdon-institute/Chimeric-Organoid-Analyser</w:t>
        </w:r>
      </w:hyperlink>
      <w:hyperlink r:id="rId36">
        <w:r>
          <w:t>.</w:t>
        </w:r>
      </w:hyperlink>
      <w:r>
        <w:t xml:space="preserve">  </w:t>
      </w:r>
    </w:p>
    <w:p w14:paraId="2E03CED0" w14:textId="77777777" w:rsidR="0011559E" w:rsidRDefault="00B36996">
      <w:pPr>
        <w:spacing w:after="0" w:line="259" w:lineRule="auto"/>
        <w:ind w:left="0" w:firstLine="0"/>
        <w:jc w:val="left"/>
      </w:pPr>
      <w:r>
        <w:t xml:space="preserve"> </w:t>
      </w:r>
    </w:p>
    <w:p w14:paraId="6321D1CF" w14:textId="77777777" w:rsidR="0011559E" w:rsidRDefault="00B36996">
      <w:pPr>
        <w:pStyle w:val="Heading1"/>
        <w:ind w:left="-5"/>
      </w:pPr>
      <w:r>
        <w:t xml:space="preserve">Statistics </w:t>
      </w:r>
    </w:p>
    <w:p w14:paraId="237AE0A5" w14:textId="77777777" w:rsidR="0011559E" w:rsidRDefault="00B36996">
      <w:pPr>
        <w:ind w:left="-5"/>
      </w:pPr>
      <w:r>
        <w:t xml:space="preserve">Data were </w:t>
      </w:r>
      <w:proofErr w:type="spellStart"/>
      <w:r>
        <w:t>analyzed</w:t>
      </w:r>
      <w:proofErr w:type="spellEnd"/>
      <w:r>
        <w:t xml:space="preserve"> as detailed in Figure legends and as appropriate for each experiment by using Mann–Whitney test, Welch’s t-test, unpaired t-test with Welch’s correction or a </w:t>
      </w:r>
      <w:proofErr w:type="gramStart"/>
      <w:r>
        <w:t>Student’s</w:t>
      </w:r>
      <w:proofErr w:type="gramEnd"/>
      <w:r>
        <w:t xml:space="preserve"> t-test.</w:t>
      </w:r>
      <w:r>
        <w:t xml:space="preserve"> P&lt;0.05 was considered statistically significant. Calculations were performed using the Prism 9 software package. All P-values are given in the corresponding figure legends. Dispersion and precision measures (e.g., mean, median, SD, SEM) are specified in t</w:t>
      </w:r>
      <w:r>
        <w:t xml:space="preserve">he figure legends. All the independent and biological replicates are specified in figure legends. Additionally, we provide Supplementary Table 6 with all the manual quantification data.  </w:t>
      </w:r>
    </w:p>
    <w:p w14:paraId="3C08E9BE" w14:textId="77777777" w:rsidR="0011559E" w:rsidRDefault="00B36996">
      <w:pPr>
        <w:spacing w:after="0" w:line="259" w:lineRule="auto"/>
        <w:ind w:left="0" w:firstLine="0"/>
        <w:jc w:val="left"/>
      </w:pPr>
      <w:r>
        <w:rPr>
          <w:b/>
        </w:rPr>
        <w:t xml:space="preserve"> </w:t>
      </w:r>
    </w:p>
    <w:p w14:paraId="14B44357" w14:textId="05F328C0" w:rsidR="0011559E" w:rsidRDefault="00B36996">
      <w:pPr>
        <w:spacing w:after="0" w:line="259" w:lineRule="auto"/>
        <w:ind w:left="0" w:firstLine="0"/>
        <w:jc w:val="left"/>
      </w:pPr>
      <w:r>
        <w:rPr>
          <w:color w:val="222222"/>
        </w:rPr>
        <w:tab/>
        <w:t xml:space="preserve"> </w:t>
      </w:r>
    </w:p>
    <w:p w14:paraId="62881188" w14:textId="77777777" w:rsidR="0011559E" w:rsidRDefault="00B36996">
      <w:pPr>
        <w:spacing w:after="0" w:line="259" w:lineRule="auto"/>
        <w:ind w:left="-5"/>
        <w:jc w:val="left"/>
      </w:pPr>
      <w:r>
        <w:rPr>
          <w:b/>
          <w:color w:val="222222"/>
        </w:rPr>
        <w:t xml:space="preserve">Supplemental Information </w:t>
      </w:r>
    </w:p>
    <w:p w14:paraId="19157FB3" w14:textId="77777777" w:rsidR="0011559E" w:rsidRDefault="00B36996">
      <w:pPr>
        <w:spacing w:after="0" w:line="259" w:lineRule="auto"/>
        <w:ind w:left="0" w:firstLine="0"/>
        <w:jc w:val="left"/>
      </w:pPr>
      <w:r>
        <w:rPr>
          <w:b/>
          <w:color w:val="222222"/>
        </w:rPr>
        <w:t xml:space="preserve"> </w:t>
      </w:r>
    </w:p>
    <w:p w14:paraId="68D0C214" w14:textId="77777777" w:rsidR="0011559E" w:rsidRDefault="00B36996">
      <w:pPr>
        <w:spacing w:after="0" w:line="259" w:lineRule="auto"/>
        <w:ind w:left="-5"/>
        <w:jc w:val="left"/>
      </w:pPr>
      <w:r>
        <w:rPr>
          <w:b/>
          <w:color w:val="222222"/>
        </w:rPr>
        <w:t xml:space="preserve">Supplementary Dataset_1: </w:t>
      </w:r>
      <w:proofErr w:type="spellStart"/>
      <w:r>
        <w:rPr>
          <w:b/>
          <w:color w:val="222222"/>
        </w:rPr>
        <w:t>RNAseq</w:t>
      </w:r>
      <w:proofErr w:type="spellEnd"/>
      <w:r>
        <w:rPr>
          <w:b/>
          <w:color w:val="222222"/>
        </w:rPr>
        <w:t xml:space="preserve"> analysis </w:t>
      </w:r>
    </w:p>
    <w:p w14:paraId="2BB2611E" w14:textId="77777777" w:rsidR="0011559E" w:rsidRDefault="00B36996">
      <w:pPr>
        <w:spacing w:after="0" w:line="259" w:lineRule="auto"/>
        <w:ind w:left="0" w:firstLine="0"/>
        <w:jc w:val="left"/>
      </w:pPr>
      <w:r>
        <w:rPr>
          <w:b/>
          <w:color w:val="222222"/>
        </w:rPr>
        <w:t xml:space="preserve"> </w:t>
      </w:r>
    </w:p>
    <w:p w14:paraId="75448C4B" w14:textId="77777777" w:rsidR="0011559E" w:rsidRDefault="00B36996">
      <w:pPr>
        <w:spacing w:after="0" w:line="259" w:lineRule="auto"/>
        <w:ind w:left="-5"/>
        <w:jc w:val="left"/>
      </w:pPr>
      <w:r>
        <w:rPr>
          <w:b/>
          <w:color w:val="222222"/>
        </w:rPr>
        <w:t xml:space="preserve">Supplementary Table 1 and 2: List of Antibodies used </w:t>
      </w:r>
    </w:p>
    <w:p w14:paraId="61C715A0" w14:textId="77777777" w:rsidR="0011559E" w:rsidRDefault="00B36996">
      <w:pPr>
        <w:spacing w:after="0" w:line="259" w:lineRule="auto"/>
        <w:ind w:left="-5"/>
        <w:jc w:val="left"/>
      </w:pPr>
      <w:r>
        <w:rPr>
          <w:b/>
          <w:color w:val="222222"/>
        </w:rPr>
        <w:t xml:space="preserve">Supplementary Table 3: RT-qPCR Primer list </w:t>
      </w:r>
    </w:p>
    <w:p w14:paraId="2D95890C" w14:textId="77777777" w:rsidR="0011559E" w:rsidRDefault="00B36996">
      <w:pPr>
        <w:spacing w:after="0" w:line="259" w:lineRule="auto"/>
        <w:ind w:left="-5"/>
        <w:jc w:val="left"/>
      </w:pPr>
      <w:r>
        <w:rPr>
          <w:b/>
          <w:color w:val="222222"/>
        </w:rPr>
        <w:t xml:space="preserve">Supplementary Table 4: siRNA sequences used </w:t>
      </w:r>
    </w:p>
    <w:p w14:paraId="5CB756BE" w14:textId="77777777" w:rsidR="0011559E" w:rsidRDefault="00B36996">
      <w:pPr>
        <w:spacing w:after="0" w:line="259" w:lineRule="auto"/>
        <w:ind w:left="-5"/>
        <w:jc w:val="left"/>
      </w:pPr>
      <w:r>
        <w:rPr>
          <w:b/>
          <w:color w:val="222222"/>
        </w:rPr>
        <w:t xml:space="preserve">Supplementary Table 5: Parameters of the </w:t>
      </w:r>
      <w:r>
        <w:rPr>
          <w:b/>
          <w:color w:val="222222"/>
        </w:rPr>
        <w:t xml:space="preserve">FIJI scripts </w:t>
      </w:r>
    </w:p>
    <w:p w14:paraId="00879882" w14:textId="77777777" w:rsidR="0011559E" w:rsidRDefault="00B36996">
      <w:pPr>
        <w:spacing w:after="0" w:line="259" w:lineRule="auto"/>
        <w:ind w:left="-5"/>
        <w:jc w:val="left"/>
      </w:pPr>
      <w:r>
        <w:rPr>
          <w:b/>
          <w:color w:val="222222"/>
        </w:rPr>
        <w:lastRenderedPageBreak/>
        <w:t xml:space="preserve">Supplementary Table 6: All quantification  </w:t>
      </w:r>
    </w:p>
    <w:p w14:paraId="6CF272C3" w14:textId="77777777" w:rsidR="0011559E" w:rsidRDefault="00B36996">
      <w:pPr>
        <w:spacing w:after="0" w:line="259" w:lineRule="auto"/>
        <w:ind w:left="0" w:firstLine="0"/>
        <w:jc w:val="left"/>
      </w:pPr>
      <w:r>
        <w:rPr>
          <w:b/>
          <w:color w:val="222222"/>
        </w:rPr>
        <w:t xml:space="preserve"> </w:t>
      </w:r>
    </w:p>
    <w:p w14:paraId="2C29A43E" w14:textId="77777777" w:rsidR="0011559E" w:rsidRDefault="00B36996">
      <w:pPr>
        <w:spacing w:after="2" w:line="251" w:lineRule="auto"/>
        <w:ind w:left="-5"/>
        <w:jc w:val="left"/>
      </w:pPr>
      <w:r>
        <w:rPr>
          <w:b/>
          <w:color w:val="222222"/>
        </w:rPr>
        <w:t>Supplementary video 1: Ductal cells are contacted by PDGFR</w:t>
      </w:r>
      <w:r>
        <w:rPr>
          <w:rFonts w:ascii="Segoe UI Symbol" w:eastAsia="Segoe UI Symbol" w:hAnsi="Segoe UI Symbol" w:cs="Segoe UI Symbol"/>
        </w:rPr>
        <w:t></w:t>
      </w:r>
      <w:r>
        <w:rPr>
          <w:sz w:val="14"/>
        </w:rPr>
        <w:t>+</w:t>
      </w:r>
      <w:r>
        <w:rPr>
          <w:b/>
          <w:color w:val="222222"/>
        </w:rPr>
        <w:t>SCA1</w:t>
      </w:r>
      <w:r>
        <w:rPr>
          <w:b/>
          <w:color w:val="222222"/>
          <w:vertAlign w:val="superscript"/>
        </w:rPr>
        <w:t>+</w:t>
      </w:r>
      <w:r>
        <w:rPr>
          <w:b/>
          <w:color w:val="222222"/>
        </w:rPr>
        <w:t xml:space="preserve"> mesenchyme in vivo </w:t>
      </w:r>
      <w:r>
        <w:rPr>
          <w:color w:val="222222"/>
        </w:rPr>
        <w:t xml:space="preserve">Video shows a representative Z-stack of a liver section (8 </w:t>
      </w:r>
      <w:proofErr w:type="spellStart"/>
      <w:r>
        <w:t>μm</w:t>
      </w:r>
      <w:proofErr w:type="spellEnd"/>
      <w:r>
        <w:t xml:space="preserve">) from a </w:t>
      </w:r>
      <w:proofErr w:type="spellStart"/>
      <w:r>
        <w:rPr>
          <w:i/>
        </w:rPr>
        <w:t>Pdgfr</w:t>
      </w:r>
      <w:proofErr w:type="spellEnd"/>
      <w:r>
        <w:rPr>
          <w:rFonts w:ascii="Segoe UI Symbol" w:eastAsia="Segoe UI Symbol" w:hAnsi="Segoe UI Symbol" w:cs="Segoe UI Symbol"/>
          <w:sz w:val="23"/>
        </w:rPr>
        <w:t></w:t>
      </w:r>
      <w:r>
        <w:rPr>
          <w:i/>
        </w:rPr>
        <w:t>-H2B-GFP/</w:t>
      </w:r>
      <w:proofErr w:type="spellStart"/>
      <w:r>
        <w:rPr>
          <w:i/>
        </w:rPr>
        <w:t>mTmG</w:t>
      </w:r>
      <w:proofErr w:type="spellEnd"/>
      <w:r>
        <w:t xml:space="preserve"> mouse stained for SCA</w:t>
      </w:r>
      <w:r>
        <w:t xml:space="preserve">1 (green), OPN (yellow) and </w:t>
      </w:r>
      <w:proofErr w:type="spellStart"/>
      <w:r>
        <w:t>Desmin</w:t>
      </w:r>
      <w:proofErr w:type="spellEnd"/>
      <w:r>
        <w:t xml:space="preserve"> (magenta). </w:t>
      </w:r>
      <w:r>
        <w:rPr>
          <w:color w:val="222222"/>
        </w:rPr>
        <w:t>PDGFR</w:t>
      </w:r>
      <w:r>
        <w:rPr>
          <w:rFonts w:ascii="Segoe UI Symbol" w:eastAsia="Segoe UI Symbol" w:hAnsi="Segoe UI Symbol" w:cs="Segoe UI Symbol"/>
        </w:rPr>
        <w:t></w:t>
      </w:r>
      <w:r>
        <w:t xml:space="preserve"> (magenta, nuclear) and membrane (white) are also shown, together with </w:t>
      </w:r>
      <w:proofErr w:type="spellStart"/>
      <w:r>
        <w:t>SiR</w:t>
      </w:r>
      <w:proofErr w:type="spellEnd"/>
      <w:r>
        <w:t>-DNA nuclear staining (blue).</w:t>
      </w:r>
      <w:r>
        <w:rPr>
          <w:b/>
          <w:color w:val="222222"/>
        </w:rPr>
        <w:t xml:space="preserve"> </w:t>
      </w:r>
    </w:p>
    <w:p w14:paraId="548EB836" w14:textId="77777777" w:rsidR="0011559E" w:rsidRDefault="00B36996">
      <w:pPr>
        <w:spacing w:after="0" w:line="259" w:lineRule="auto"/>
        <w:ind w:left="0" w:firstLine="0"/>
        <w:jc w:val="left"/>
      </w:pPr>
      <w:r>
        <w:rPr>
          <w:b/>
          <w:color w:val="222222"/>
        </w:rPr>
        <w:t xml:space="preserve"> </w:t>
      </w:r>
    </w:p>
    <w:p w14:paraId="023DD9B8" w14:textId="77777777" w:rsidR="0011559E" w:rsidRDefault="00B36996">
      <w:pPr>
        <w:spacing w:after="0" w:line="259" w:lineRule="auto"/>
        <w:ind w:left="-5"/>
        <w:jc w:val="left"/>
      </w:pPr>
      <w:r>
        <w:rPr>
          <w:b/>
          <w:color w:val="222222"/>
        </w:rPr>
        <w:t xml:space="preserve">Supplementary video 2: </w:t>
      </w:r>
      <w:proofErr w:type="gramStart"/>
      <w:r>
        <w:rPr>
          <w:b/>
          <w:color w:val="222222"/>
        </w:rPr>
        <w:t>Non-contacted</w:t>
      </w:r>
      <w:proofErr w:type="gramEnd"/>
      <w:r>
        <w:rPr>
          <w:b/>
          <w:color w:val="222222"/>
        </w:rPr>
        <w:t xml:space="preserve"> and mesenchyme-</w:t>
      </w:r>
      <w:r>
        <w:rPr>
          <w:b/>
          <w:color w:val="222222"/>
        </w:rPr>
        <w:t xml:space="preserve">contacted chimeric organoids </w:t>
      </w:r>
    </w:p>
    <w:p w14:paraId="19D6231D" w14:textId="77777777" w:rsidR="0011559E" w:rsidRDefault="00B36996">
      <w:pPr>
        <w:spacing w:after="0" w:line="241" w:lineRule="auto"/>
        <w:ind w:left="0" w:firstLine="0"/>
        <w:jc w:val="left"/>
      </w:pPr>
      <w:r>
        <w:rPr>
          <w:color w:val="222222"/>
        </w:rPr>
        <w:t>Video shows mesenchymal contacted and non-contacted organoids. Mesenchymal (SCA1</w:t>
      </w:r>
      <w:r>
        <w:rPr>
          <w:color w:val="222222"/>
          <w:vertAlign w:val="superscript"/>
        </w:rPr>
        <w:t>+</w:t>
      </w:r>
      <w:r>
        <w:rPr>
          <w:color w:val="222222"/>
        </w:rPr>
        <w:t>) cells are shown in nuclear red while ductal cells are nuclear green. Note that, while the mesenchymal contacted organoid involutes and collapse</w:t>
      </w:r>
      <w:r>
        <w:rPr>
          <w:color w:val="222222"/>
        </w:rPr>
        <w:t xml:space="preserve">s, the non-contacted organoid keeps expanding through the course of the analysis. Stills from this video are provided in main Figure 3E.  </w:t>
      </w:r>
    </w:p>
    <w:p w14:paraId="470DDD03" w14:textId="77777777" w:rsidR="0011559E" w:rsidRDefault="00B36996">
      <w:pPr>
        <w:spacing w:after="0" w:line="259" w:lineRule="auto"/>
        <w:ind w:left="0" w:firstLine="0"/>
        <w:jc w:val="left"/>
      </w:pPr>
      <w:r>
        <w:rPr>
          <w:color w:val="222222"/>
        </w:rPr>
        <w:t xml:space="preserve"> </w:t>
      </w:r>
    </w:p>
    <w:p w14:paraId="79E4A5E3" w14:textId="77777777" w:rsidR="0011559E" w:rsidRDefault="00B36996">
      <w:pPr>
        <w:spacing w:after="0" w:line="259" w:lineRule="auto"/>
        <w:ind w:left="-5"/>
        <w:jc w:val="left"/>
      </w:pPr>
      <w:r>
        <w:rPr>
          <w:b/>
          <w:color w:val="222222"/>
        </w:rPr>
        <w:t xml:space="preserve">Supplementary video 3: </w:t>
      </w:r>
      <w:proofErr w:type="gramStart"/>
      <w:r>
        <w:rPr>
          <w:b/>
          <w:color w:val="222222"/>
        </w:rPr>
        <w:t>Non-contacted</w:t>
      </w:r>
      <w:proofErr w:type="gramEnd"/>
      <w:r>
        <w:rPr>
          <w:b/>
          <w:color w:val="222222"/>
        </w:rPr>
        <w:t xml:space="preserve"> organoid </w:t>
      </w:r>
    </w:p>
    <w:p w14:paraId="53BCE196" w14:textId="77777777" w:rsidR="0011559E" w:rsidRDefault="00B36996">
      <w:pPr>
        <w:spacing w:line="249" w:lineRule="auto"/>
        <w:ind w:left="-5"/>
      </w:pPr>
      <w:r>
        <w:rPr>
          <w:color w:val="222222"/>
        </w:rPr>
        <w:t>Video shows a growing organoid (nuclear green) next to, but not cont</w:t>
      </w:r>
      <w:r>
        <w:rPr>
          <w:color w:val="222222"/>
        </w:rPr>
        <w:t xml:space="preserve">acted by, a mesenchymal </w:t>
      </w:r>
    </w:p>
    <w:p w14:paraId="10271588" w14:textId="77777777" w:rsidR="0011559E" w:rsidRDefault="00B36996">
      <w:pPr>
        <w:spacing w:line="249" w:lineRule="auto"/>
        <w:ind w:left="-5"/>
      </w:pPr>
      <w:r>
        <w:rPr>
          <w:color w:val="222222"/>
        </w:rPr>
        <w:t>(SCA1</w:t>
      </w:r>
      <w:r>
        <w:rPr>
          <w:color w:val="222222"/>
          <w:vertAlign w:val="superscript"/>
        </w:rPr>
        <w:t>+</w:t>
      </w:r>
      <w:r>
        <w:rPr>
          <w:color w:val="222222"/>
        </w:rPr>
        <w:t xml:space="preserve">) cell (nuclear red).  </w:t>
      </w:r>
    </w:p>
    <w:p w14:paraId="4671B44F" w14:textId="77777777" w:rsidR="0011559E" w:rsidRDefault="00B36996">
      <w:pPr>
        <w:spacing w:after="0" w:line="259" w:lineRule="auto"/>
        <w:ind w:left="0" w:firstLine="0"/>
        <w:jc w:val="left"/>
      </w:pPr>
      <w:r>
        <w:rPr>
          <w:b/>
          <w:color w:val="222222"/>
        </w:rPr>
        <w:t xml:space="preserve"> </w:t>
      </w:r>
    </w:p>
    <w:p w14:paraId="131F137E" w14:textId="77777777" w:rsidR="0011559E" w:rsidRDefault="00B36996">
      <w:pPr>
        <w:spacing w:after="0" w:line="259" w:lineRule="auto"/>
        <w:ind w:left="-5"/>
        <w:jc w:val="left"/>
      </w:pPr>
      <w:r>
        <w:rPr>
          <w:b/>
          <w:color w:val="222222"/>
        </w:rPr>
        <w:t xml:space="preserve">Supplementary video 4: Mesenchyme-contacted organoid </w:t>
      </w:r>
    </w:p>
    <w:p w14:paraId="2A3B859E" w14:textId="77777777" w:rsidR="0011559E" w:rsidRDefault="00B36996">
      <w:pPr>
        <w:spacing w:line="249" w:lineRule="auto"/>
        <w:ind w:left="-5"/>
      </w:pPr>
      <w:r>
        <w:rPr>
          <w:color w:val="222222"/>
        </w:rPr>
        <w:t xml:space="preserve">Video shows an organoid (nuclear green) contacted by a mesenchymal cell (nuclear red). Note that on the course of the imaging the contacted organoid collapses and loses its initial structure. </w:t>
      </w:r>
    </w:p>
    <w:p w14:paraId="4881C4C2" w14:textId="77777777" w:rsidR="0011559E" w:rsidRDefault="00B36996">
      <w:pPr>
        <w:spacing w:after="0" w:line="259" w:lineRule="auto"/>
        <w:ind w:left="0" w:firstLine="0"/>
        <w:jc w:val="left"/>
      </w:pPr>
      <w:r>
        <w:rPr>
          <w:b/>
          <w:color w:val="222222"/>
        </w:rPr>
        <w:t xml:space="preserve"> </w:t>
      </w:r>
    </w:p>
    <w:p w14:paraId="35660F75" w14:textId="77777777" w:rsidR="0011559E" w:rsidRDefault="00B36996">
      <w:pPr>
        <w:spacing w:after="0" w:line="236" w:lineRule="auto"/>
        <w:ind w:left="0" w:right="6035" w:firstLine="0"/>
        <w:jc w:val="left"/>
      </w:pPr>
      <w:r>
        <w:rPr>
          <w:b/>
          <w:color w:val="222222"/>
        </w:rPr>
        <w:t xml:space="preserve">   </w:t>
      </w:r>
      <w:r>
        <w:rPr>
          <w:b/>
          <w:color w:val="222222"/>
        </w:rPr>
        <w:tab/>
        <w:t xml:space="preserve"> </w:t>
      </w:r>
    </w:p>
    <w:p w14:paraId="276BD233" w14:textId="77777777" w:rsidR="0011559E" w:rsidRDefault="0011559E">
      <w:pPr>
        <w:sectPr w:rsidR="0011559E" w:rsidSect="006E6BD7">
          <w:headerReference w:type="even" r:id="rId37"/>
          <w:headerReference w:type="default" r:id="rId38"/>
          <w:footerReference w:type="even" r:id="rId39"/>
          <w:footerReference w:type="default" r:id="rId40"/>
          <w:headerReference w:type="first" r:id="rId41"/>
          <w:footerReference w:type="first" r:id="rId42"/>
          <w:pgSz w:w="11899" w:h="16841"/>
          <w:pgMar w:top="1447" w:right="1433" w:bottom="1411" w:left="1440" w:header="720" w:footer="706" w:gutter="0"/>
          <w:cols w:space="720"/>
          <w:docGrid w:linePitch="299"/>
        </w:sectPr>
      </w:pPr>
    </w:p>
    <w:p w14:paraId="6B9EA48A" w14:textId="77777777" w:rsidR="0011559E" w:rsidRDefault="00B36996">
      <w:pPr>
        <w:spacing w:after="3"/>
        <w:ind w:left="-5"/>
      </w:pPr>
      <w:r>
        <w:rPr>
          <w:b/>
        </w:rPr>
        <w:lastRenderedPageBreak/>
        <w:t xml:space="preserve">References </w:t>
      </w:r>
    </w:p>
    <w:p w14:paraId="401B3812" w14:textId="77777777" w:rsidR="0011559E" w:rsidRDefault="00B36996">
      <w:pPr>
        <w:spacing w:after="0" w:line="259" w:lineRule="auto"/>
        <w:ind w:left="0" w:firstLine="0"/>
        <w:jc w:val="left"/>
      </w:pPr>
      <w:r>
        <w:rPr>
          <w:b/>
        </w:rPr>
        <w:t xml:space="preserve"> </w:t>
      </w:r>
    </w:p>
    <w:p w14:paraId="6F42E0C7" w14:textId="77777777" w:rsidR="0011559E" w:rsidRDefault="00B36996">
      <w:pPr>
        <w:spacing w:line="256" w:lineRule="auto"/>
        <w:ind w:left="-5"/>
        <w:jc w:val="left"/>
      </w:pPr>
      <w:r>
        <w:rPr>
          <w:sz w:val="18"/>
        </w:rPr>
        <w:t xml:space="preserve">Abate, A.R., Chen, C.H., </w:t>
      </w:r>
      <w:proofErr w:type="spellStart"/>
      <w:r>
        <w:rPr>
          <w:sz w:val="18"/>
        </w:rPr>
        <w:t>Agresti</w:t>
      </w:r>
      <w:proofErr w:type="spellEnd"/>
      <w:r>
        <w:rPr>
          <w:sz w:val="18"/>
        </w:rPr>
        <w:t>, J.J., and Weitz, D.A. (2009). Beating Poisson encapsulation statistics using close-packed ordering. Lab Chip</w:t>
      </w:r>
      <w:r>
        <w:rPr>
          <w:i/>
          <w:sz w:val="18"/>
        </w:rPr>
        <w:t xml:space="preserve"> 9</w:t>
      </w:r>
      <w:r>
        <w:rPr>
          <w:sz w:val="18"/>
        </w:rPr>
        <w:t xml:space="preserve">, 2628-2631. </w:t>
      </w:r>
    </w:p>
    <w:p w14:paraId="73B6351D" w14:textId="77777777" w:rsidR="0011559E" w:rsidRDefault="00B36996">
      <w:pPr>
        <w:spacing w:line="256" w:lineRule="auto"/>
        <w:ind w:left="-5"/>
        <w:jc w:val="left"/>
      </w:pPr>
      <w:proofErr w:type="spellStart"/>
      <w:r>
        <w:rPr>
          <w:sz w:val="18"/>
        </w:rPr>
        <w:t>Aloia</w:t>
      </w:r>
      <w:proofErr w:type="spellEnd"/>
      <w:r>
        <w:rPr>
          <w:sz w:val="18"/>
        </w:rPr>
        <w:t xml:space="preserve">, L., McKie, M.A., </w:t>
      </w:r>
      <w:proofErr w:type="spellStart"/>
      <w:r>
        <w:rPr>
          <w:sz w:val="18"/>
        </w:rPr>
        <w:t>Vernaz</w:t>
      </w:r>
      <w:proofErr w:type="spellEnd"/>
      <w:r>
        <w:rPr>
          <w:sz w:val="18"/>
        </w:rPr>
        <w:t xml:space="preserve">, G., Cordero-Espinoza, L., </w:t>
      </w:r>
      <w:proofErr w:type="spellStart"/>
      <w:r>
        <w:rPr>
          <w:sz w:val="18"/>
        </w:rPr>
        <w:t>Aleksieva</w:t>
      </w:r>
      <w:proofErr w:type="spellEnd"/>
      <w:r>
        <w:rPr>
          <w:sz w:val="18"/>
        </w:rPr>
        <w:t xml:space="preserve">, N., van den </w:t>
      </w:r>
      <w:proofErr w:type="spellStart"/>
      <w:r>
        <w:rPr>
          <w:sz w:val="18"/>
        </w:rPr>
        <w:t>Ameele</w:t>
      </w:r>
      <w:proofErr w:type="spellEnd"/>
      <w:r>
        <w:rPr>
          <w:sz w:val="18"/>
        </w:rPr>
        <w:t xml:space="preserve">, J., </w:t>
      </w:r>
      <w:proofErr w:type="spellStart"/>
      <w:r>
        <w:rPr>
          <w:sz w:val="18"/>
        </w:rPr>
        <w:t>Anton</w:t>
      </w:r>
      <w:r>
        <w:rPr>
          <w:sz w:val="18"/>
        </w:rPr>
        <w:t>ica</w:t>
      </w:r>
      <w:proofErr w:type="spellEnd"/>
      <w:r>
        <w:rPr>
          <w:sz w:val="18"/>
        </w:rPr>
        <w:t>, F., Font-</w:t>
      </w:r>
      <w:proofErr w:type="spellStart"/>
      <w:r>
        <w:rPr>
          <w:sz w:val="18"/>
        </w:rPr>
        <w:t>Cunill</w:t>
      </w:r>
      <w:proofErr w:type="spellEnd"/>
      <w:r>
        <w:rPr>
          <w:sz w:val="18"/>
        </w:rPr>
        <w:t xml:space="preserve">, B., Raven, A., </w:t>
      </w:r>
      <w:proofErr w:type="spellStart"/>
      <w:r>
        <w:rPr>
          <w:sz w:val="18"/>
        </w:rPr>
        <w:t>Aiese</w:t>
      </w:r>
      <w:proofErr w:type="spellEnd"/>
      <w:r>
        <w:rPr>
          <w:sz w:val="18"/>
        </w:rPr>
        <w:t xml:space="preserve"> </w:t>
      </w:r>
      <w:proofErr w:type="spellStart"/>
      <w:r>
        <w:rPr>
          <w:sz w:val="18"/>
        </w:rPr>
        <w:t>Cigliano</w:t>
      </w:r>
      <w:proofErr w:type="spellEnd"/>
      <w:r>
        <w:rPr>
          <w:sz w:val="18"/>
        </w:rPr>
        <w:t>, R.</w:t>
      </w:r>
      <w:r>
        <w:rPr>
          <w:i/>
          <w:sz w:val="18"/>
        </w:rPr>
        <w:t>, et al.</w:t>
      </w:r>
      <w:r>
        <w:rPr>
          <w:sz w:val="18"/>
        </w:rPr>
        <w:t xml:space="preserve"> (2019). Epigenetic remodelling licences adult cholangiocytes for organoid formation and liver regeneration. Nat Cell </w:t>
      </w:r>
      <w:proofErr w:type="spellStart"/>
      <w:r>
        <w:rPr>
          <w:sz w:val="18"/>
        </w:rPr>
        <w:t>Biol</w:t>
      </w:r>
      <w:proofErr w:type="spellEnd"/>
      <w:r>
        <w:rPr>
          <w:i/>
          <w:sz w:val="18"/>
        </w:rPr>
        <w:t xml:space="preserve"> 21</w:t>
      </w:r>
      <w:r>
        <w:rPr>
          <w:sz w:val="18"/>
        </w:rPr>
        <w:t xml:space="preserve">, 1321-1333. </w:t>
      </w:r>
    </w:p>
    <w:p w14:paraId="30209F6F" w14:textId="77777777" w:rsidR="0011559E" w:rsidRDefault="00B36996">
      <w:pPr>
        <w:spacing w:line="256" w:lineRule="auto"/>
        <w:ind w:left="-5"/>
        <w:jc w:val="left"/>
      </w:pPr>
      <w:proofErr w:type="spellStart"/>
      <w:r>
        <w:rPr>
          <w:sz w:val="18"/>
        </w:rPr>
        <w:t>Apte</w:t>
      </w:r>
      <w:proofErr w:type="spellEnd"/>
      <w:r>
        <w:rPr>
          <w:sz w:val="18"/>
        </w:rPr>
        <w:t xml:space="preserve">, U., Thompson, M.D., Cui, S., Liu, B., </w:t>
      </w:r>
      <w:proofErr w:type="spellStart"/>
      <w:r>
        <w:rPr>
          <w:sz w:val="18"/>
        </w:rPr>
        <w:t>Cieply</w:t>
      </w:r>
      <w:proofErr w:type="spellEnd"/>
      <w:r>
        <w:rPr>
          <w:sz w:val="18"/>
        </w:rPr>
        <w:t>, B.</w:t>
      </w:r>
      <w:r>
        <w:rPr>
          <w:sz w:val="18"/>
        </w:rPr>
        <w:t xml:space="preserve">, and Monga, S.P. (2008). Wnt/beta-catenin </w:t>
      </w:r>
      <w:proofErr w:type="spellStart"/>
      <w:r>
        <w:rPr>
          <w:sz w:val="18"/>
        </w:rPr>
        <w:t>signaling</w:t>
      </w:r>
      <w:proofErr w:type="spellEnd"/>
      <w:r>
        <w:rPr>
          <w:sz w:val="18"/>
        </w:rPr>
        <w:t xml:space="preserve"> mediates oval cell response in rodents. Hepatology</w:t>
      </w:r>
      <w:r>
        <w:rPr>
          <w:i/>
          <w:sz w:val="18"/>
        </w:rPr>
        <w:t xml:space="preserve"> 47</w:t>
      </w:r>
      <w:r>
        <w:rPr>
          <w:sz w:val="18"/>
        </w:rPr>
        <w:t xml:space="preserve">, 288-295. </w:t>
      </w:r>
    </w:p>
    <w:p w14:paraId="6E912F93" w14:textId="77777777" w:rsidR="0011559E" w:rsidRDefault="00B36996">
      <w:pPr>
        <w:spacing w:line="256" w:lineRule="auto"/>
        <w:ind w:left="-5"/>
        <w:jc w:val="left"/>
      </w:pPr>
      <w:r>
        <w:rPr>
          <w:sz w:val="18"/>
        </w:rPr>
        <w:t xml:space="preserve">Berger, D.R., Ware, B.R., Davidson, M.D., </w:t>
      </w:r>
      <w:proofErr w:type="spellStart"/>
      <w:r>
        <w:rPr>
          <w:sz w:val="18"/>
        </w:rPr>
        <w:t>Allsup</w:t>
      </w:r>
      <w:proofErr w:type="spellEnd"/>
      <w:r>
        <w:rPr>
          <w:sz w:val="18"/>
        </w:rPr>
        <w:t xml:space="preserve">, S.R., and </w:t>
      </w:r>
      <w:proofErr w:type="spellStart"/>
      <w:r>
        <w:rPr>
          <w:sz w:val="18"/>
        </w:rPr>
        <w:t>Khetani</w:t>
      </w:r>
      <w:proofErr w:type="spellEnd"/>
      <w:r>
        <w:rPr>
          <w:sz w:val="18"/>
        </w:rPr>
        <w:t>, S.R. (2015). Enhancing the functional maturity of induced pluripotent</w:t>
      </w:r>
      <w:r>
        <w:rPr>
          <w:sz w:val="18"/>
        </w:rPr>
        <w:t xml:space="preserve"> stem cell-derived human hepatocytes by controlled presentation of cell-cell interactions in vitro. </w:t>
      </w:r>
    </w:p>
    <w:p w14:paraId="52DB1AD4" w14:textId="77777777" w:rsidR="0011559E" w:rsidRDefault="00B36996">
      <w:pPr>
        <w:spacing w:line="256" w:lineRule="auto"/>
        <w:ind w:left="-5"/>
        <w:jc w:val="left"/>
      </w:pPr>
      <w:r>
        <w:rPr>
          <w:sz w:val="18"/>
        </w:rPr>
        <w:t>Hepatology</w:t>
      </w:r>
      <w:r>
        <w:rPr>
          <w:i/>
          <w:sz w:val="18"/>
        </w:rPr>
        <w:t xml:space="preserve"> 61</w:t>
      </w:r>
      <w:r>
        <w:rPr>
          <w:sz w:val="18"/>
        </w:rPr>
        <w:t xml:space="preserve">, 1370-1381. </w:t>
      </w:r>
    </w:p>
    <w:p w14:paraId="3AA11DBE" w14:textId="77777777" w:rsidR="0011559E" w:rsidRDefault="00B36996">
      <w:pPr>
        <w:spacing w:line="256" w:lineRule="auto"/>
        <w:ind w:left="-5"/>
        <w:jc w:val="left"/>
      </w:pPr>
      <w:r>
        <w:rPr>
          <w:sz w:val="18"/>
        </w:rPr>
        <w:t xml:space="preserve">Bhatia, S.N., </w:t>
      </w:r>
      <w:proofErr w:type="spellStart"/>
      <w:r>
        <w:rPr>
          <w:sz w:val="18"/>
        </w:rPr>
        <w:t>Balis</w:t>
      </w:r>
      <w:proofErr w:type="spellEnd"/>
      <w:r>
        <w:rPr>
          <w:sz w:val="18"/>
        </w:rPr>
        <w:t>, U.J., Yarmush, M.L., and Toner, M. (1998). Microfabrication of hepatocyte/fibroblast co-cultures: role of h</w:t>
      </w:r>
      <w:r>
        <w:rPr>
          <w:sz w:val="18"/>
        </w:rPr>
        <w:t xml:space="preserve">omotypic cell interactions. </w:t>
      </w:r>
      <w:proofErr w:type="spellStart"/>
      <w:r>
        <w:rPr>
          <w:sz w:val="18"/>
        </w:rPr>
        <w:t>Biotechnol</w:t>
      </w:r>
      <w:proofErr w:type="spellEnd"/>
      <w:r>
        <w:rPr>
          <w:sz w:val="18"/>
        </w:rPr>
        <w:t xml:space="preserve"> Prog</w:t>
      </w:r>
      <w:r>
        <w:rPr>
          <w:i/>
          <w:sz w:val="18"/>
        </w:rPr>
        <w:t xml:space="preserve"> 14</w:t>
      </w:r>
      <w:r>
        <w:rPr>
          <w:sz w:val="18"/>
        </w:rPr>
        <w:t xml:space="preserve">, 378-387. </w:t>
      </w:r>
    </w:p>
    <w:p w14:paraId="51FEDCFC" w14:textId="77777777" w:rsidR="0011559E" w:rsidRDefault="00B36996">
      <w:pPr>
        <w:spacing w:line="256" w:lineRule="auto"/>
        <w:ind w:left="-5"/>
        <w:jc w:val="left"/>
      </w:pPr>
      <w:r>
        <w:rPr>
          <w:sz w:val="18"/>
        </w:rPr>
        <w:t xml:space="preserve">Boulter, L., </w:t>
      </w:r>
      <w:proofErr w:type="spellStart"/>
      <w:r>
        <w:rPr>
          <w:sz w:val="18"/>
        </w:rPr>
        <w:t>Govaere</w:t>
      </w:r>
      <w:proofErr w:type="spellEnd"/>
      <w:r>
        <w:rPr>
          <w:sz w:val="18"/>
        </w:rPr>
        <w:t xml:space="preserve">, O., Bird, T.G., </w:t>
      </w:r>
      <w:proofErr w:type="spellStart"/>
      <w:r>
        <w:rPr>
          <w:sz w:val="18"/>
        </w:rPr>
        <w:t>Radulescu</w:t>
      </w:r>
      <w:proofErr w:type="spellEnd"/>
      <w:r>
        <w:rPr>
          <w:sz w:val="18"/>
        </w:rPr>
        <w:t xml:space="preserve">, S., Ramachandran, P., </w:t>
      </w:r>
      <w:proofErr w:type="spellStart"/>
      <w:r>
        <w:rPr>
          <w:sz w:val="18"/>
        </w:rPr>
        <w:t>Pellicoro</w:t>
      </w:r>
      <w:proofErr w:type="spellEnd"/>
      <w:r>
        <w:rPr>
          <w:sz w:val="18"/>
        </w:rPr>
        <w:t xml:space="preserve">, A., Ridgway, R.A., </w:t>
      </w:r>
      <w:proofErr w:type="spellStart"/>
      <w:r>
        <w:rPr>
          <w:sz w:val="18"/>
        </w:rPr>
        <w:t>Seo</w:t>
      </w:r>
      <w:proofErr w:type="spellEnd"/>
      <w:r>
        <w:rPr>
          <w:sz w:val="18"/>
        </w:rPr>
        <w:t xml:space="preserve">, S.S., </w:t>
      </w:r>
      <w:proofErr w:type="spellStart"/>
      <w:r>
        <w:rPr>
          <w:sz w:val="18"/>
        </w:rPr>
        <w:t>Spee</w:t>
      </w:r>
      <w:proofErr w:type="spellEnd"/>
      <w:r>
        <w:rPr>
          <w:sz w:val="18"/>
        </w:rPr>
        <w:t xml:space="preserve">, B., Van </w:t>
      </w:r>
      <w:proofErr w:type="spellStart"/>
      <w:r>
        <w:rPr>
          <w:sz w:val="18"/>
        </w:rPr>
        <w:t>Rooijen</w:t>
      </w:r>
      <w:proofErr w:type="spellEnd"/>
      <w:r>
        <w:rPr>
          <w:sz w:val="18"/>
        </w:rPr>
        <w:t>, N.</w:t>
      </w:r>
      <w:r>
        <w:rPr>
          <w:i/>
          <w:sz w:val="18"/>
        </w:rPr>
        <w:t>, et al.</w:t>
      </w:r>
      <w:r>
        <w:rPr>
          <w:sz w:val="18"/>
        </w:rPr>
        <w:t xml:space="preserve"> (2012). Macrophage-derived Wnt opposes Notch </w:t>
      </w:r>
      <w:proofErr w:type="spellStart"/>
      <w:r>
        <w:rPr>
          <w:sz w:val="18"/>
        </w:rPr>
        <w:t>signaling</w:t>
      </w:r>
      <w:proofErr w:type="spellEnd"/>
      <w:r>
        <w:rPr>
          <w:sz w:val="18"/>
        </w:rPr>
        <w:t xml:space="preserve"> to specify hepatic progenitor cell fate in chronic live</w:t>
      </w:r>
      <w:r>
        <w:rPr>
          <w:sz w:val="18"/>
        </w:rPr>
        <w:t>r disease. Nat Med</w:t>
      </w:r>
      <w:r>
        <w:rPr>
          <w:i/>
          <w:sz w:val="18"/>
        </w:rPr>
        <w:t xml:space="preserve"> 18</w:t>
      </w:r>
      <w:r>
        <w:rPr>
          <w:sz w:val="18"/>
        </w:rPr>
        <w:t xml:space="preserve">, 572-579. </w:t>
      </w:r>
    </w:p>
    <w:p w14:paraId="39709D05" w14:textId="77777777" w:rsidR="0011559E" w:rsidRDefault="00B36996">
      <w:pPr>
        <w:spacing w:line="256" w:lineRule="auto"/>
        <w:ind w:left="-5"/>
        <w:jc w:val="left"/>
      </w:pPr>
      <w:r>
        <w:rPr>
          <w:sz w:val="18"/>
        </w:rPr>
        <w:t>Boulter, L., Lu, W.Y., and Forbes, S.J. (2013). Differentiation of progenitors in the liver: a matter of local choice. J Clin Invest</w:t>
      </w:r>
      <w:r>
        <w:rPr>
          <w:i/>
          <w:sz w:val="18"/>
        </w:rPr>
        <w:t xml:space="preserve"> 123</w:t>
      </w:r>
      <w:r>
        <w:rPr>
          <w:sz w:val="18"/>
        </w:rPr>
        <w:t xml:space="preserve">, 1867-1873. </w:t>
      </w:r>
    </w:p>
    <w:p w14:paraId="30448AC1" w14:textId="77777777" w:rsidR="0011559E" w:rsidRDefault="00B36996">
      <w:pPr>
        <w:spacing w:line="256" w:lineRule="auto"/>
        <w:ind w:left="-5"/>
        <w:jc w:val="left"/>
      </w:pPr>
      <w:proofErr w:type="spellStart"/>
      <w:r>
        <w:rPr>
          <w:sz w:val="18"/>
        </w:rPr>
        <w:t>Broutier</w:t>
      </w:r>
      <w:proofErr w:type="spellEnd"/>
      <w:r>
        <w:rPr>
          <w:sz w:val="18"/>
        </w:rPr>
        <w:t xml:space="preserve">, L., Andersson-Rolf, A., Hindley, C.J., </w:t>
      </w:r>
      <w:proofErr w:type="spellStart"/>
      <w:r>
        <w:rPr>
          <w:sz w:val="18"/>
        </w:rPr>
        <w:t>Boj</w:t>
      </w:r>
      <w:proofErr w:type="spellEnd"/>
      <w:r>
        <w:rPr>
          <w:sz w:val="18"/>
        </w:rPr>
        <w:t xml:space="preserve">, S.F., </w:t>
      </w:r>
      <w:proofErr w:type="spellStart"/>
      <w:r>
        <w:rPr>
          <w:sz w:val="18"/>
        </w:rPr>
        <w:t>Clevers</w:t>
      </w:r>
      <w:proofErr w:type="spellEnd"/>
      <w:r>
        <w:rPr>
          <w:sz w:val="18"/>
        </w:rPr>
        <w:t xml:space="preserve">, H., </w:t>
      </w:r>
      <w:r>
        <w:rPr>
          <w:sz w:val="18"/>
        </w:rPr>
        <w:t xml:space="preserve">Koo, B.K., and </w:t>
      </w:r>
      <w:proofErr w:type="spellStart"/>
      <w:r>
        <w:rPr>
          <w:sz w:val="18"/>
        </w:rPr>
        <w:t>Huch</w:t>
      </w:r>
      <w:proofErr w:type="spellEnd"/>
      <w:r>
        <w:rPr>
          <w:sz w:val="18"/>
        </w:rPr>
        <w:t xml:space="preserve">, M. (2016). Culture and establishment of self-renewing human and mouse adult liver and pancreas 3D organoids and their genetic manipulation. Nat </w:t>
      </w:r>
      <w:proofErr w:type="spellStart"/>
      <w:r>
        <w:rPr>
          <w:sz w:val="18"/>
        </w:rPr>
        <w:t>Protoc</w:t>
      </w:r>
      <w:proofErr w:type="spellEnd"/>
      <w:r>
        <w:rPr>
          <w:i/>
          <w:sz w:val="18"/>
        </w:rPr>
        <w:t xml:space="preserve"> 11</w:t>
      </w:r>
      <w:r>
        <w:rPr>
          <w:sz w:val="18"/>
        </w:rPr>
        <w:t xml:space="preserve">, 1724-1743. </w:t>
      </w:r>
    </w:p>
    <w:p w14:paraId="508BE1F5" w14:textId="77777777" w:rsidR="0011559E" w:rsidRDefault="00B36996">
      <w:pPr>
        <w:spacing w:line="256" w:lineRule="auto"/>
        <w:ind w:left="-5"/>
        <w:jc w:val="left"/>
      </w:pPr>
      <w:r>
        <w:rPr>
          <w:sz w:val="18"/>
        </w:rPr>
        <w:t xml:space="preserve">Choi, T.Y., </w:t>
      </w:r>
      <w:proofErr w:type="spellStart"/>
      <w:r>
        <w:rPr>
          <w:sz w:val="18"/>
        </w:rPr>
        <w:t>Ninov</w:t>
      </w:r>
      <w:proofErr w:type="spellEnd"/>
      <w:r>
        <w:rPr>
          <w:sz w:val="18"/>
        </w:rPr>
        <w:t xml:space="preserve">, N., </w:t>
      </w:r>
      <w:proofErr w:type="spellStart"/>
      <w:r>
        <w:rPr>
          <w:sz w:val="18"/>
        </w:rPr>
        <w:t>Stainier</w:t>
      </w:r>
      <w:proofErr w:type="spellEnd"/>
      <w:r>
        <w:rPr>
          <w:sz w:val="18"/>
        </w:rPr>
        <w:t>, D.Y., and Shin, D. (2014). Extensiv</w:t>
      </w:r>
      <w:r>
        <w:rPr>
          <w:sz w:val="18"/>
        </w:rPr>
        <w:t>e conversion of hepatic biliary epithelial cells to hepatocytes after near total loss of hepatocytes in zebrafish. Gastroenterology</w:t>
      </w:r>
      <w:r>
        <w:rPr>
          <w:i/>
          <w:sz w:val="18"/>
        </w:rPr>
        <w:t xml:space="preserve"> 146</w:t>
      </w:r>
      <w:r>
        <w:rPr>
          <w:sz w:val="18"/>
        </w:rPr>
        <w:t xml:space="preserve">, 776-788. </w:t>
      </w:r>
    </w:p>
    <w:p w14:paraId="216857A9" w14:textId="77777777" w:rsidR="0011559E" w:rsidRDefault="00B36996">
      <w:pPr>
        <w:spacing w:line="256" w:lineRule="auto"/>
        <w:ind w:left="-5"/>
        <w:jc w:val="left"/>
      </w:pPr>
      <w:r>
        <w:rPr>
          <w:sz w:val="18"/>
        </w:rPr>
        <w:t>Christen, B., and Slack, J.M. (1999). Spatial response to fibroblast growth factor signalling in Xenopus embr</w:t>
      </w:r>
      <w:r>
        <w:rPr>
          <w:sz w:val="18"/>
        </w:rPr>
        <w:t xml:space="preserve">yos. </w:t>
      </w:r>
    </w:p>
    <w:p w14:paraId="3AF7B833" w14:textId="77777777" w:rsidR="0011559E" w:rsidRDefault="00B36996">
      <w:pPr>
        <w:spacing w:line="256" w:lineRule="auto"/>
        <w:ind w:left="-5"/>
        <w:jc w:val="left"/>
      </w:pPr>
      <w:r>
        <w:rPr>
          <w:sz w:val="18"/>
        </w:rPr>
        <w:t>Development</w:t>
      </w:r>
      <w:r>
        <w:rPr>
          <w:i/>
          <w:sz w:val="18"/>
        </w:rPr>
        <w:t xml:space="preserve"> 126</w:t>
      </w:r>
      <w:r>
        <w:rPr>
          <w:sz w:val="18"/>
        </w:rPr>
        <w:t xml:space="preserve">, 119-125. </w:t>
      </w:r>
    </w:p>
    <w:p w14:paraId="4C625325" w14:textId="77777777" w:rsidR="0011559E" w:rsidRDefault="00B36996">
      <w:pPr>
        <w:spacing w:line="256" w:lineRule="auto"/>
        <w:ind w:left="-5"/>
        <w:jc w:val="left"/>
      </w:pPr>
      <w:r>
        <w:rPr>
          <w:sz w:val="18"/>
        </w:rPr>
        <w:t xml:space="preserve">Clayton, E., and Forbes, S.J. (2009). The isolation and in vitro expansion of hepatic Sca-1 progenitor cells. </w:t>
      </w:r>
      <w:proofErr w:type="spellStart"/>
      <w:r>
        <w:rPr>
          <w:sz w:val="18"/>
        </w:rPr>
        <w:t>Biochem</w:t>
      </w:r>
      <w:proofErr w:type="spellEnd"/>
      <w:r>
        <w:rPr>
          <w:sz w:val="18"/>
        </w:rPr>
        <w:t xml:space="preserve"> </w:t>
      </w:r>
      <w:proofErr w:type="spellStart"/>
      <w:r>
        <w:rPr>
          <w:sz w:val="18"/>
        </w:rPr>
        <w:t>Biophys</w:t>
      </w:r>
      <w:proofErr w:type="spellEnd"/>
      <w:r>
        <w:rPr>
          <w:sz w:val="18"/>
        </w:rPr>
        <w:t xml:space="preserve"> Res </w:t>
      </w:r>
      <w:proofErr w:type="spellStart"/>
      <w:r>
        <w:rPr>
          <w:sz w:val="18"/>
        </w:rPr>
        <w:t>Commun</w:t>
      </w:r>
      <w:proofErr w:type="spellEnd"/>
      <w:r>
        <w:rPr>
          <w:i/>
          <w:sz w:val="18"/>
        </w:rPr>
        <w:t xml:space="preserve"> 381</w:t>
      </w:r>
      <w:r>
        <w:rPr>
          <w:sz w:val="18"/>
        </w:rPr>
        <w:t xml:space="preserve">, 549-553. </w:t>
      </w:r>
    </w:p>
    <w:p w14:paraId="731C8B61" w14:textId="77777777" w:rsidR="0011559E" w:rsidRDefault="00B36996">
      <w:pPr>
        <w:spacing w:line="256" w:lineRule="auto"/>
        <w:ind w:left="-5"/>
        <w:jc w:val="left"/>
      </w:pPr>
      <w:r>
        <w:rPr>
          <w:sz w:val="18"/>
        </w:rPr>
        <w:t xml:space="preserve">Cohen, M., Georgiou, M., Stevenson, N.L., </w:t>
      </w:r>
      <w:proofErr w:type="spellStart"/>
      <w:r>
        <w:rPr>
          <w:sz w:val="18"/>
        </w:rPr>
        <w:t>Miodownik</w:t>
      </w:r>
      <w:proofErr w:type="spellEnd"/>
      <w:r>
        <w:rPr>
          <w:sz w:val="18"/>
        </w:rPr>
        <w:t>, M., and Baum, B. (</w:t>
      </w:r>
      <w:r>
        <w:rPr>
          <w:sz w:val="18"/>
        </w:rPr>
        <w:t xml:space="preserve">2010). Dynamic filopodia transmit intermittent Delta-Notch </w:t>
      </w:r>
      <w:proofErr w:type="spellStart"/>
      <w:r>
        <w:rPr>
          <w:sz w:val="18"/>
        </w:rPr>
        <w:t>signaling</w:t>
      </w:r>
      <w:proofErr w:type="spellEnd"/>
      <w:r>
        <w:rPr>
          <w:sz w:val="18"/>
        </w:rPr>
        <w:t xml:space="preserve"> to drive pattern refinement during lateral inhibition. Dev Cell</w:t>
      </w:r>
      <w:r>
        <w:rPr>
          <w:i/>
          <w:sz w:val="18"/>
        </w:rPr>
        <w:t xml:space="preserve"> 19</w:t>
      </w:r>
      <w:r>
        <w:rPr>
          <w:sz w:val="18"/>
        </w:rPr>
        <w:t xml:space="preserve">, 78-89. </w:t>
      </w:r>
    </w:p>
    <w:p w14:paraId="291BF962" w14:textId="77777777" w:rsidR="0011559E" w:rsidRDefault="00B36996">
      <w:pPr>
        <w:spacing w:line="256" w:lineRule="auto"/>
        <w:ind w:left="-5"/>
        <w:jc w:val="left"/>
      </w:pPr>
      <w:r>
        <w:rPr>
          <w:sz w:val="18"/>
        </w:rPr>
        <w:t xml:space="preserve">Coll, M., </w:t>
      </w:r>
      <w:proofErr w:type="spellStart"/>
      <w:r>
        <w:rPr>
          <w:sz w:val="18"/>
        </w:rPr>
        <w:t>Perea</w:t>
      </w:r>
      <w:proofErr w:type="spellEnd"/>
      <w:r>
        <w:rPr>
          <w:sz w:val="18"/>
        </w:rPr>
        <w:t xml:space="preserve">, L., Boon, R., </w:t>
      </w:r>
      <w:proofErr w:type="spellStart"/>
      <w:r>
        <w:rPr>
          <w:sz w:val="18"/>
        </w:rPr>
        <w:t>Leite</w:t>
      </w:r>
      <w:proofErr w:type="spellEnd"/>
      <w:r>
        <w:rPr>
          <w:sz w:val="18"/>
        </w:rPr>
        <w:t xml:space="preserve">, S.B., </w:t>
      </w:r>
      <w:proofErr w:type="spellStart"/>
      <w:r>
        <w:rPr>
          <w:sz w:val="18"/>
        </w:rPr>
        <w:t>Vallverdu</w:t>
      </w:r>
      <w:proofErr w:type="spellEnd"/>
      <w:r>
        <w:rPr>
          <w:sz w:val="18"/>
        </w:rPr>
        <w:t xml:space="preserve">, J., </w:t>
      </w:r>
      <w:proofErr w:type="spellStart"/>
      <w:r>
        <w:rPr>
          <w:sz w:val="18"/>
        </w:rPr>
        <w:t>Mannaerts</w:t>
      </w:r>
      <w:proofErr w:type="spellEnd"/>
      <w:r>
        <w:rPr>
          <w:sz w:val="18"/>
        </w:rPr>
        <w:t xml:space="preserve">, I., </w:t>
      </w:r>
      <w:proofErr w:type="spellStart"/>
      <w:r>
        <w:rPr>
          <w:sz w:val="18"/>
        </w:rPr>
        <w:t>Smout</w:t>
      </w:r>
      <w:proofErr w:type="spellEnd"/>
      <w:r>
        <w:rPr>
          <w:sz w:val="18"/>
        </w:rPr>
        <w:t xml:space="preserve">, A., El </w:t>
      </w:r>
      <w:proofErr w:type="spellStart"/>
      <w:r>
        <w:rPr>
          <w:sz w:val="18"/>
        </w:rPr>
        <w:t>Taghdouini</w:t>
      </w:r>
      <w:proofErr w:type="spellEnd"/>
      <w:r>
        <w:rPr>
          <w:sz w:val="18"/>
        </w:rPr>
        <w:t xml:space="preserve">, A., </w:t>
      </w:r>
      <w:proofErr w:type="spellStart"/>
      <w:r>
        <w:rPr>
          <w:sz w:val="18"/>
        </w:rPr>
        <w:t>Blaya</w:t>
      </w:r>
      <w:proofErr w:type="spellEnd"/>
      <w:r>
        <w:rPr>
          <w:sz w:val="18"/>
        </w:rPr>
        <w:t xml:space="preserve">, </w:t>
      </w:r>
      <w:r>
        <w:rPr>
          <w:sz w:val="18"/>
        </w:rPr>
        <w:t xml:space="preserve">D., </w:t>
      </w:r>
      <w:proofErr w:type="spellStart"/>
      <w:r>
        <w:rPr>
          <w:sz w:val="18"/>
        </w:rPr>
        <w:t>RodrigoTorres</w:t>
      </w:r>
      <w:proofErr w:type="spellEnd"/>
      <w:r>
        <w:rPr>
          <w:sz w:val="18"/>
        </w:rPr>
        <w:t>, D.</w:t>
      </w:r>
      <w:r>
        <w:rPr>
          <w:i/>
          <w:sz w:val="18"/>
        </w:rPr>
        <w:t>, et al.</w:t>
      </w:r>
      <w:r>
        <w:rPr>
          <w:sz w:val="18"/>
        </w:rPr>
        <w:t xml:space="preserve"> (2018). Generation of Hepatic Stellate Cells from Human Pluripotent Stem Cells Enables In Vitro </w:t>
      </w:r>
      <w:proofErr w:type="spellStart"/>
      <w:r>
        <w:rPr>
          <w:sz w:val="18"/>
        </w:rPr>
        <w:t>Modeling</w:t>
      </w:r>
      <w:proofErr w:type="spellEnd"/>
      <w:r>
        <w:rPr>
          <w:sz w:val="18"/>
        </w:rPr>
        <w:t xml:space="preserve"> of Liver Fibrosis. Cell Stem Cell</w:t>
      </w:r>
      <w:r>
        <w:rPr>
          <w:i/>
          <w:sz w:val="18"/>
        </w:rPr>
        <w:t xml:space="preserve"> 23</w:t>
      </w:r>
      <w:r>
        <w:rPr>
          <w:sz w:val="18"/>
        </w:rPr>
        <w:t xml:space="preserve">, 101-113 e107. </w:t>
      </w:r>
    </w:p>
    <w:p w14:paraId="313AE2DE" w14:textId="77777777" w:rsidR="0011559E" w:rsidRDefault="00B36996">
      <w:pPr>
        <w:spacing w:line="256" w:lineRule="auto"/>
        <w:ind w:left="-5"/>
        <w:jc w:val="left"/>
      </w:pPr>
      <w:r>
        <w:rPr>
          <w:sz w:val="18"/>
        </w:rPr>
        <w:t xml:space="preserve">Cordero-Espinoza, L., and </w:t>
      </w:r>
      <w:proofErr w:type="spellStart"/>
      <w:r>
        <w:rPr>
          <w:sz w:val="18"/>
        </w:rPr>
        <w:t>Huch</w:t>
      </w:r>
      <w:proofErr w:type="spellEnd"/>
      <w:r>
        <w:rPr>
          <w:sz w:val="18"/>
        </w:rPr>
        <w:t xml:space="preserve">, M. (2018). The balancing act of the </w:t>
      </w:r>
      <w:r>
        <w:rPr>
          <w:sz w:val="18"/>
        </w:rPr>
        <w:t>liver: tissue regeneration versus fibrosis. J Clin Invest</w:t>
      </w:r>
      <w:r>
        <w:rPr>
          <w:i/>
          <w:sz w:val="18"/>
        </w:rPr>
        <w:t xml:space="preserve"> 128</w:t>
      </w:r>
      <w:r>
        <w:rPr>
          <w:sz w:val="18"/>
        </w:rPr>
        <w:t xml:space="preserve">, 85-96. </w:t>
      </w:r>
    </w:p>
    <w:p w14:paraId="3B1E3651" w14:textId="77777777" w:rsidR="0011559E" w:rsidRDefault="00B36996">
      <w:pPr>
        <w:spacing w:line="256" w:lineRule="auto"/>
        <w:ind w:left="-5"/>
        <w:jc w:val="left"/>
      </w:pPr>
      <w:proofErr w:type="spellStart"/>
      <w:r>
        <w:rPr>
          <w:sz w:val="18"/>
        </w:rPr>
        <w:t>Croquelois</w:t>
      </w:r>
      <w:proofErr w:type="spellEnd"/>
      <w:r>
        <w:rPr>
          <w:sz w:val="18"/>
        </w:rPr>
        <w:t xml:space="preserve">, A., </w:t>
      </w:r>
      <w:proofErr w:type="spellStart"/>
      <w:r>
        <w:rPr>
          <w:sz w:val="18"/>
        </w:rPr>
        <w:t>Blindenbacher</w:t>
      </w:r>
      <w:proofErr w:type="spellEnd"/>
      <w:r>
        <w:rPr>
          <w:sz w:val="18"/>
        </w:rPr>
        <w:t xml:space="preserve">, A., </w:t>
      </w:r>
      <w:proofErr w:type="spellStart"/>
      <w:r>
        <w:rPr>
          <w:sz w:val="18"/>
        </w:rPr>
        <w:t>Terracciano</w:t>
      </w:r>
      <w:proofErr w:type="spellEnd"/>
      <w:r>
        <w:rPr>
          <w:sz w:val="18"/>
        </w:rPr>
        <w:t xml:space="preserve">, L., Wang, X., Langer, I., Radtke, F., and Heim, M.H. (2005). Inducible inactivation of Notch1 causes nodular regenerative hyperplasia in </w:t>
      </w:r>
      <w:r>
        <w:rPr>
          <w:sz w:val="18"/>
        </w:rPr>
        <w:t>mice. Hepatology</w:t>
      </w:r>
      <w:r>
        <w:rPr>
          <w:i/>
          <w:sz w:val="18"/>
        </w:rPr>
        <w:t xml:space="preserve"> 41</w:t>
      </w:r>
      <w:r>
        <w:rPr>
          <w:sz w:val="18"/>
        </w:rPr>
        <w:t xml:space="preserve">, 487-496. </w:t>
      </w:r>
    </w:p>
    <w:p w14:paraId="111688D6" w14:textId="77777777" w:rsidR="0011559E" w:rsidRDefault="00B36996">
      <w:pPr>
        <w:spacing w:line="256" w:lineRule="auto"/>
        <w:ind w:left="-5"/>
        <w:jc w:val="left"/>
      </w:pPr>
      <w:r>
        <w:rPr>
          <w:sz w:val="18"/>
        </w:rPr>
        <w:t xml:space="preserve">Davidson, M.D., </w:t>
      </w:r>
      <w:proofErr w:type="spellStart"/>
      <w:r>
        <w:rPr>
          <w:sz w:val="18"/>
        </w:rPr>
        <w:t>Kukla</w:t>
      </w:r>
      <w:proofErr w:type="spellEnd"/>
      <w:r>
        <w:rPr>
          <w:sz w:val="18"/>
        </w:rPr>
        <w:t xml:space="preserve">, D.A., and </w:t>
      </w:r>
      <w:proofErr w:type="spellStart"/>
      <w:r>
        <w:rPr>
          <w:sz w:val="18"/>
        </w:rPr>
        <w:t>Khetani</w:t>
      </w:r>
      <w:proofErr w:type="spellEnd"/>
      <w:r>
        <w:rPr>
          <w:sz w:val="18"/>
        </w:rPr>
        <w:t xml:space="preserve">, S.R. (2017). </w:t>
      </w:r>
      <w:proofErr w:type="spellStart"/>
      <w:r>
        <w:rPr>
          <w:sz w:val="18"/>
        </w:rPr>
        <w:t>Microengineered</w:t>
      </w:r>
      <w:proofErr w:type="spellEnd"/>
      <w:r>
        <w:rPr>
          <w:sz w:val="18"/>
        </w:rPr>
        <w:t xml:space="preserve"> cultures containing human hepatic stellate cells and hepatocytes for drug development. </w:t>
      </w:r>
      <w:proofErr w:type="spellStart"/>
      <w:r>
        <w:rPr>
          <w:sz w:val="18"/>
        </w:rPr>
        <w:t>Integr</w:t>
      </w:r>
      <w:proofErr w:type="spellEnd"/>
      <w:r>
        <w:rPr>
          <w:sz w:val="18"/>
        </w:rPr>
        <w:t xml:space="preserve"> </w:t>
      </w:r>
      <w:proofErr w:type="spellStart"/>
      <w:r>
        <w:rPr>
          <w:sz w:val="18"/>
        </w:rPr>
        <w:t>Biol</w:t>
      </w:r>
      <w:proofErr w:type="spellEnd"/>
      <w:r>
        <w:rPr>
          <w:sz w:val="18"/>
        </w:rPr>
        <w:t xml:space="preserve"> (</w:t>
      </w:r>
      <w:proofErr w:type="spellStart"/>
      <w:r>
        <w:rPr>
          <w:sz w:val="18"/>
        </w:rPr>
        <w:t>Camb</w:t>
      </w:r>
      <w:proofErr w:type="spellEnd"/>
      <w:r>
        <w:rPr>
          <w:sz w:val="18"/>
        </w:rPr>
        <w:t>)</w:t>
      </w:r>
      <w:r>
        <w:rPr>
          <w:i/>
          <w:sz w:val="18"/>
        </w:rPr>
        <w:t xml:space="preserve"> 9</w:t>
      </w:r>
      <w:r>
        <w:rPr>
          <w:sz w:val="18"/>
        </w:rPr>
        <w:t xml:space="preserve">, 662-677. </w:t>
      </w:r>
    </w:p>
    <w:p w14:paraId="288C3131" w14:textId="77777777" w:rsidR="0011559E" w:rsidRDefault="00B36996">
      <w:pPr>
        <w:spacing w:line="256" w:lineRule="auto"/>
        <w:ind w:left="-5"/>
        <w:jc w:val="left"/>
      </w:pPr>
      <w:r>
        <w:rPr>
          <w:sz w:val="18"/>
        </w:rPr>
        <w:t xml:space="preserve">De </w:t>
      </w:r>
      <w:proofErr w:type="spellStart"/>
      <w:r>
        <w:rPr>
          <w:sz w:val="18"/>
        </w:rPr>
        <w:t>Joussineau</w:t>
      </w:r>
      <w:proofErr w:type="spellEnd"/>
      <w:r>
        <w:rPr>
          <w:sz w:val="18"/>
        </w:rPr>
        <w:t xml:space="preserve">, C., Soule, J., Martin, M., </w:t>
      </w:r>
      <w:proofErr w:type="spellStart"/>
      <w:r>
        <w:rPr>
          <w:sz w:val="18"/>
        </w:rPr>
        <w:t>Anguille</w:t>
      </w:r>
      <w:proofErr w:type="spellEnd"/>
      <w:r>
        <w:rPr>
          <w:sz w:val="18"/>
        </w:rPr>
        <w:t xml:space="preserve">, C., </w:t>
      </w:r>
      <w:proofErr w:type="spellStart"/>
      <w:r>
        <w:rPr>
          <w:sz w:val="18"/>
        </w:rPr>
        <w:t>Montcourri</w:t>
      </w:r>
      <w:r>
        <w:rPr>
          <w:sz w:val="18"/>
        </w:rPr>
        <w:t>er</w:t>
      </w:r>
      <w:proofErr w:type="spellEnd"/>
      <w:r>
        <w:rPr>
          <w:sz w:val="18"/>
        </w:rPr>
        <w:t>, P., and Alexandre, D. (2003). Delta-promoted filopodia mediate long-range lateral inhibition in Drosophila. Nature</w:t>
      </w:r>
      <w:r>
        <w:rPr>
          <w:i/>
          <w:sz w:val="18"/>
        </w:rPr>
        <w:t xml:space="preserve"> 426</w:t>
      </w:r>
      <w:r>
        <w:rPr>
          <w:sz w:val="18"/>
        </w:rPr>
        <w:t xml:space="preserve">, 555-559. </w:t>
      </w:r>
    </w:p>
    <w:p w14:paraId="2547E82A" w14:textId="77777777" w:rsidR="0011559E" w:rsidRDefault="00B36996">
      <w:pPr>
        <w:spacing w:line="256" w:lineRule="auto"/>
        <w:ind w:left="-5"/>
        <w:jc w:val="left"/>
      </w:pPr>
      <w:r>
        <w:rPr>
          <w:sz w:val="18"/>
        </w:rPr>
        <w:t xml:space="preserve">Dobie, R., Wilson-Kanamori, J.R., Henderson, B.E.P., Smith, J.R., </w:t>
      </w:r>
      <w:proofErr w:type="spellStart"/>
      <w:r>
        <w:rPr>
          <w:sz w:val="18"/>
        </w:rPr>
        <w:t>Matchett</w:t>
      </w:r>
      <w:proofErr w:type="spellEnd"/>
      <w:r>
        <w:rPr>
          <w:sz w:val="18"/>
        </w:rPr>
        <w:t xml:space="preserve">, K.P., Portman, J.R., </w:t>
      </w:r>
      <w:proofErr w:type="spellStart"/>
      <w:r>
        <w:rPr>
          <w:sz w:val="18"/>
        </w:rPr>
        <w:t>Wallenborg</w:t>
      </w:r>
      <w:proofErr w:type="spellEnd"/>
      <w:r>
        <w:rPr>
          <w:sz w:val="18"/>
        </w:rPr>
        <w:t xml:space="preserve">, K., </w:t>
      </w:r>
      <w:proofErr w:type="spellStart"/>
      <w:r>
        <w:rPr>
          <w:sz w:val="18"/>
        </w:rPr>
        <w:t>Picelli</w:t>
      </w:r>
      <w:proofErr w:type="spellEnd"/>
      <w:r>
        <w:rPr>
          <w:sz w:val="18"/>
        </w:rPr>
        <w:t xml:space="preserve">, </w:t>
      </w:r>
      <w:r>
        <w:rPr>
          <w:sz w:val="18"/>
        </w:rPr>
        <w:t xml:space="preserve">S., </w:t>
      </w:r>
      <w:proofErr w:type="spellStart"/>
      <w:r>
        <w:rPr>
          <w:sz w:val="18"/>
        </w:rPr>
        <w:t>Zagorska</w:t>
      </w:r>
      <w:proofErr w:type="spellEnd"/>
      <w:r>
        <w:rPr>
          <w:sz w:val="18"/>
        </w:rPr>
        <w:t xml:space="preserve">, A., </w:t>
      </w:r>
      <w:proofErr w:type="spellStart"/>
      <w:r>
        <w:rPr>
          <w:sz w:val="18"/>
        </w:rPr>
        <w:t>Pendem</w:t>
      </w:r>
      <w:proofErr w:type="spellEnd"/>
      <w:r>
        <w:rPr>
          <w:sz w:val="18"/>
        </w:rPr>
        <w:t>, S.V.</w:t>
      </w:r>
      <w:r>
        <w:rPr>
          <w:i/>
          <w:sz w:val="18"/>
        </w:rPr>
        <w:t>, et al.</w:t>
      </w:r>
      <w:r>
        <w:rPr>
          <w:sz w:val="18"/>
        </w:rPr>
        <w:t xml:space="preserve"> (2019). Single-Cell Transcriptomics Uncovers Zonation of Function in the Mesenchyme during Liver Fibrosis. Cell Rep</w:t>
      </w:r>
      <w:r>
        <w:rPr>
          <w:i/>
          <w:sz w:val="18"/>
        </w:rPr>
        <w:t xml:space="preserve"> 29</w:t>
      </w:r>
      <w:r>
        <w:rPr>
          <w:sz w:val="18"/>
        </w:rPr>
        <w:t xml:space="preserve">, 1832-1847 e1838. </w:t>
      </w:r>
    </w:p>
    <w:p w14:paraId="52A2520C" w14:textId="77777777" w:rsidR="0011559E" w:rsidRDefault="00B36996">
      <w:pPr>
        <w:spacing w:line="256" w:lineRule="auto"/>
        <w:ind w:left="-5"/>
        <w:jc w:val="left"/>
      </w:pPr>
      <w:proofErr w:type="spellStart"/>
      <w:r>
        <w:rPr>
          <w:sz w:val="18"/>
        </w:rPr>
        <w:t>Fiorotto</w:t>
      </w:r>
      <w:proofErr w:type="spellEnd"/>
      <w:r>
        <w:rPr>
          <w:sz w:val="18"/>
        </w:rPr>
        <w:t xml:space="preserve">, R., </w:t>
      </w:r>
      <w:proofErr w:type="spellStart"/>
      <w:r>
        <w:rPr>
          <w:sz w:val="18"/>
        </w:rPr>
        <w:t>Raizner</w:t>
      </w:r>
      <w:proofErr w:type="spellEnd"/>
      <w:r>
        <w:rPr>
          <w:sz w:val="18"/>
        </w:rPr>
        <w:t xml:space="preserve">, A., Morell, C.M., </w:t>
      </w:r>
      <w:proofErr w:type="spellStart"/>
      <w:r>
        <w:rPr>
          <w:sz w:val="18"/>
        </w:rPr>
        <w:t>Torsello</w:t>
      </w:r>
      <w:proofErr w:type="spellEnd"/>
      <w:r>
        <w:rPr>
          <w:sz w:val="18"/>
        </w:rPr>
        <w:t xml:space="preserve">, B., </w:t>
      </w:r>
      <w:proofErr w:type="spellStart"/>
      <w:r>
        <w:rPr>
          <w:sz w:val="18"/>
        </w:rPr>
        <w:t>Scirpo</w:t>
      </w:r>
      <w:proofErr w:type="spellEnd"/>
      <w:r>
        <w:rPr>
          <w:sz w:val="18"/>
        </w:rPr>
        <w:t xml:space="preserve">, R., </w:t>
      </w:r>
      <w:proofErr w:type="spellStart"/>
      <w:r>
        <w:rPr>
          <w:sz w:val="18"/>
        </w:rPr>
        <w:t>Fabris</w:t>
      </w:r>
      <w:proofErr w:type="spellEnd"/>
      <w:r>
        <w:rPr>
          <w:sz w:val="18"/>
        </w:rPr>
        <w:t xml:space="preserve">, L., </w:t>
      </w:r>
      <w:proofErr w:type="spellStart"/>
      <w:r>
        <w:rPr>
          <w:sz w:val="18"/>
        </w:rPr>
        <w:t>Spirli</w:t>
      </w:r>
      <w:proofErr w:type="spellEnd"/>
      <w:r>
        <w:rPr>
          <w:sz w:val="18"/>
        </w:rPr>
        <w:t xml:space="preserve">, C., and </w:t>
      </w:r>
      <w:proofErr w:type="spellStart"/>
      <w:r>
        <w:rPr>
          <w:sz w:val="18"/>
        </w:rPr>
        <w:t>Strazzabosco</w:t>
      </w:r>
      <w:proofErr w:type="spellEnd"/>
      <w:r>
        <w:rPr>
          <w:sz w:val="18"/>
        </w:rPr>
        <w:t xml:space="preserve">, M. (2013). Notch </w:t>
      </w:r>
      <w:proofErr w:type="spellStart"/>
      <w:r>
        <w:rPr>
          <w:sz w:val="18"/>
        </w:rPr>
        <w:t>signaling</w:t>
      </w:r>
      <w:proofErr w:type="spellEnd"/>
      <w:r>
        <w:rPr>
          <w:sz w:val="18"/>
        </w:rPr>
        <w:t xml:space="preserve"> regulates tubular morphogenesis during repair from biliary damage in mice. J Hepatol</w:t>
      </w:r>
      <w:r>
        <w:rPr>
          <w:i/>
          <w:sz w:val="18"/>
        </w:rPr>
        <w:t xml:space="preserve"> 59</w:t>
      </w:r>
      <w:r>
        <w:rPr>
          <w:sz w:val="18"/>
        </w:rPr>
        <w:t xml:space="preserve">, 124-130. </w:t>
      </w:r>
    </w:p>
    <w:p w14:paraId="38327871" w14:textId="77777777" w:rsidR="0011559E" w:rsidRDefault="00B36996">
      <w:pPr>
        <w:spacing w:line="256" w:lineRule="auto"/>
        <w:ind w:left="-5"/>
        <w:jc w:val="left"/>
      </w:pPr>
      <w:proofErr w:type="spellStart"/>
      <w:r>
        <w:rPr>
          <w:sz w:val="18"/>
        </w:rPr>
        <w:t>Furuyama</w:t>
      </w:r>
      <w:proofErr w:type="spellEnd"/>
      <w:r>
        <w:rPr>
          <w:sz w:val="18"/>
        </w:rPr>
        <w:t xml:space="preserve">, K., Kawaguchi, Y., Akiyama, H., </w:t>
      </w:r>
      <w:proofErr w:type="spellStart"/>
      <w:r>
        <w:rPr>
          <w:sz w:val="18"/>
        </w:rPr>
        <w:t>Horiguchi</w:t>
      </w:r>
      <w:proofErr w:type="spellEnd"/>
      <w:r>
        <w:rPr>
          <w:sz w:val="18"/>
        </w:rPr>
        <w:t xml:space="preserve">, M., Kodama, S., </w:t>
      </w:r>
      <w:proofErr w:type="spellStart"/>
      <w:r>
        <w:rPr>
          <w:sz w:val="18"/>
        </w:rPr>
        <w:t>Kuhara</w:t>
      </w:r>
      <w:proofErr w:type="spellEnd"/>
      <w:r>
        <w:rPr>
          <w:sz w:val="18"/>
        </w:rPr>
        <w:t xml:space="preserve">, T., Hosokawa, S., </w:t>
      </w:r>
      <w:proofErr w:type="spellStart"/>
      <w:r>
        <w:rPr>
          <w:sz w:val="18"/>
        </w:rPr>
        <w:t>Elbah</w:t>
      </w:r>
      <w:r>
        <w:rPr>
          <w:sz w:val="18"/>
        </w:rPr>
        <w:t>rawy</w:t>
      </w:r>
      <w:proofErr w:type="spellEnd"/>
      <w:r>
        <w:rPr>
          <w:sz w:val="18"/>
        </w:rPr>
        <w:t xml:space="preserve">, A., </w:t>
      </w:r>
      <w:proofErr w:type="spellStart"/>
      <w:r>
        <w:rPr>
          <w:sz w:val="18"/>
        </w:rPr>
        <w:t>Soeda</w:t>
      </w:r>
      <w:proofErr w:type="spellEnd"/>
      <w:r>
        <w:rPr>
          <w:sz w:val="18"/>
        </w:rPr>
        <w:t>, T., Koizumi, M.</w:t>
      </w:r>
      <w:r>
        <w:rPr>
          <w:i/>
          <w:sz w:val="18"/>
        </w:rPr>
        <w:t>, et al.</w:t>
      </w:r>
      <w:r>
        <w:rPr>
          <w:sz w:val="18"/>
        </w:rPr>
        <w:t xml:space="preserve"> (2011). Continuous cell supply from a Sox9-expressing progenitor zone in adult liver, exocrine </w:t>
      </w:r>
      <w:proofErr w:type="gramStart"/>
      <w:r>
        <w:rPr>
          <w:sz w:val="18"/>
        </w:rPr>
        <w:t>pancreas</w:t>
      </w:r>
      <w:proofErr w:type="gramEnd"/>
      <w:r>
        <w:rPr>
          <w:sz w:val="18"/>
        </w:rPr>
        <w:t xml:space="preserve"> and intestine. Nat Genet</w:t>
      </w:r>
      <w:r>
        <w:rPr>
          <w:i/>
          <w:sz w:val="18"/>
        </w:rPr>
        <w:t xml:space="preserve"> 43</w:t>
      </w:r>
      <w:r>
        <w:rPr>
          <w:sz w:val="18"/>
        </w:rPr>
        <w:t xml:space="preserve">, 34-41. </w:t>
      </w:r>
    </w:p>
    <w:p w14:paraId="034357FA" w14:textId="77777777" w:rsidR="0011559E" w:rsidRDefault="00B36996">
      <w:pPr>
        <w:spacing w:line="256" w:lineRule="auto"/>
        <w:ind w:left="-5"/>
        <w:jc w:val="left"/>
      </w:pPr>
      <w:r>
        <w:rPr>
          <w:sz w:val="18"/>
        </w:rPr>
        <w:t xml:space="preserve">Geisler, F., </w:t>
      </w:r>
      <w:proofErr w:type="spellStart"/>
      <w:r>
        <w:rPr>
          <w:sz w:val="18"/>
        </w:rPr>
        <w:t>Nagl</w:t>
      </w:r>
      <w:proofErr w:type="spellEnd"/>
      <w:r>
        <w:rPr>
          <w:sz w:val="18"/>
        </w:rPr>
        <w:t xml:space="preserve">, F., Mazur, P.K., Lee, M., </w:t>
      </w:r>
      <w:proofErr w:type="spellStart"/>
      <w:r>
        <w:rPr>
          <w:sz w:val="18"/>
        </w:rPr>
        <w:t>Zimber</w:t>
      </w:r>
      <w:proofErr w:type="spellEnd"/>
      <w:r>
        <w:rPr>
          <w:sz w:val="18"/>
        </w:rPr>
        <w:t>-Strobl, U., Strobl, L.</w:t>
      </w:r>
      <w:r>
        <w:rPr>
          <w:sz w:val="18"/>
        </w:rPr>
        <w:t xml:space="preserve">J., Radtke, F., Schmid, R.M., and </w:t>
      </w:r>
      <w:proofErr w:type="spellStart"/>
      <w:r>
        <w:rPr>
          <w:sz w:val="18"/>
        </w:rPr>
        <w:t>Siveke</w:t>
      </w:r>
      <w:proofErr w:type="spellEnd"/>
      <w:r>
        <w:rPr>
          <w:sz w:val="18"/>
        </w:rPr>
        <w:t xml:space="preserve">, J.T. </w:t>
      </w:r>
    </w:p>
    <w:p w14:paraId="4992CBE4" w14:textId="77777777" w:rsidR="0011559E" w:rsidRDefault="00B36996">
      <w:pPr>
        <w:spacing w:line="256" w:lineRule="auto"/>
        <w:ind w:left="-5"/>
        <w:jc w:val="left"/>
      </w:pPr>
      <w:r>
        <w:rPr>
          <w:sz w:val="18"/>
        </w:rPr>
        <w:t xml:space="preserve">(2008). Liver-specific inactivation of Notch2, but not Notch1, compromises intrahepatic bile duct development in mice. </w:t>
      </w:r>
    </w:p>
    <w:p w14:paraId="1FA4BAE8" w14:textId="77777777" w:rsidR="0011559E" w:rsidRDefault="00B36996">
      <w:pPr>
        <w:spacing w:line="256" w:lineRule="auto"/>
        <w:ind w:left="-5"/>
        <w:jc w:val="left"/>
      </w:pPr>
      <w:r>
        <w:rPr>
          <w:sz w:val="18"/>
        </w:rPr>
        <w:t>Hepatology</w:t>
      </w:r>
      <w:r>
        <w:rPr>
          <w:i/>
          <w:sz w:val="18"/>
        </w:rPr>
        <w:t xml:space="preserve"> 48</w:t>
      </w:r>
      <w:r>
        <w:rPr>
          <w:sz w:val="18"/>
        </w:rPr>
        <w:t xml:space="preserve">, 607-616. </w:t>
      </w:r>
    </w:p>
    <w:p w14:paraId="0DA30EEE" w14:textId="77777777" w:rsidR="0011559E" w:rsidRDefault="00B36996">
      <w:pPr>
        <w:spacing w:line="256" w:lineRule="auto"/>
        <w:ind w:left="-5"/>
        <w:jc w:val="left"/>
      </w:pPr>
      <w:proofErr w:type="spellStart"/>
      <w:r>
        <w:rPr>
          <w:sz w:val="18"/>
        </w:rPr>
        <w:t>Gurtner</w:t>
      </w:r>
      <w:proofErr w:type="spellEnd"/>
      <w:r>
        <w:rPr>
          <w:sz w:val="18"/>
        </w:rPr>
        <w:t xml:space="preserve">, G.C., Werner, S., </w:t>
      </w:r>
      <w:proofErr w:type="spellStart"/>
      <w:r>
        <w:rPr>
          <w:sz w:val="18"/>
        </w:rPr>
        <w:t>Barrandon</w:t>
      </w:r>
      <w:proofErr w:type="spellEnd"/>
      <w:r>
        <w:rPr>
          <w:sz w:val="18"/>
        </w:rPr>
        <w:t xml:space="preserve">, Y., and </w:t>
      </w:r>
      <w:proofErr w:type="spellStart"/>
      <w:r>
        <w:rPr>
          <w:sz w:val="18"/>
        </w:rPr>
        <w:t>Longaker</w:t>
      </w:r>
      <w:proofErr w:type="spellEnd"/>
      <w:r>
        <w:rPr>
          <w:sz w:val="18"/>
        </w:rPr>
        <w:t>, M.T. (2</w:t>
      </w:r>
      <w:r>
        <w:rPr>
          <w:sz w:val="18"/>
        </w:rPr>
        <w:t>008). Wound repair and regeneration. Nature</w:t>
      </w:r>
      <w:r>
        <w:rPr>
          <w:i/>
          <w:sz w:val="18"/>
        </w:rPr>
        <w:t xml:space="preserve"> 453</w:t>
      </w:r>
      <w:r>
        <w:rPr>
          <w:sz w:val="18"/>
        </w:rPr>
        <w:t xml:space="preserve">, 314-321. Hamilton, T.G., Klinghoffer, R.A., Corrin, P.D., and Soriano, P. (2003). Evolutionary divergence of platelet-derived growth factor alpha receptor </w:t>
      </w:r>
      <w:proofErr w:type="spellStart"/>
      <w:r>
        <w:rPr>
          <w:sz w:val="18"/>
        </w:rPr>
        <w:t>signaling</w:t>
      </w:r>
      <w:proofErr w:type="spellEnd"/>
      <w:r>
        <w:rPr>
          <w:sz w:val="18"/>
        </w:rPr>
        <w:t xml:space="preserve"> mechanisms. Mol Cell </w:t>
      </w:r>
      <w:proofErr w:type="spellStart"/>
      <w:r>
        <w:rPr>
          <w:sz w:val="18"/>
        </w:rPr>
        <w:t>Biol</w:t>
      </w:r>
      <w:proofErr w:type="spellEnd"/>
      <w:r>
        <w:rPr>
          <w:i/>
          <w:sz w:val="18"/>
        </w:rPr>
        <w:t xml:space="preserve"> 23</w:t>
      </w:r>
      <w:r>
        <w:rPr>
          <w:sz w:val="18"/>
        </w:rPr>
        <w:t xml:space="preserve">, 4013-4025. </w:t>
      </w:r>
    </w:p>
    <w:p w14:paraId="4380803A" w14:textId="77777777" w:rsidR="0011559E" w:rsidRDefault="00B36996">
      <w:pPr>
        <w:spacing w:line="256" w:lineRule="auto"/>
        <w:ind w:left="-5"/>
        <w:jc w:val="left"/>
      </w:pPr>
      <w:r>
        <w:rPr>
          <w:sz w:val="18"/>
        </w:rPr>
        <w:t xml:space="preserve">Hofmann, J.J., </w:t>
      </w:r>
      <w:proofErr w:type="spellStart"/>
      <w:r>
        <w:rPr>
          <w:sz w:val="18"/>
        </w:rPr>
        <w:t>Zovein</w:t>
      </w:r>
      <w:proofErr w:type="spellEnd"/>
      <w:r>
        <w:rPr>
          <w:sz w:val="18"/>
        </w:rPr>
        <w:t xml:space="preserve">, A.C., Koh, H., Radtke, F., </w:t>
      </w:r>
      <w:proofErr w:type="spellStart"/>
      <w:r>
        <w:rPr>
          <w:sz w:val="18"/>
        </w:rPr>
        <w:t>Weinmaster</w:t>
      </w:r>
      <w:proofErr w:type="spellEnd"/>
      <w:r>
        <w:rPr>
          <w:sz w:val="18"/>
        </w:rPr>
        <w:t xml:space="preserve">, G., and </w:t>
      </w:r>
      <w:proofErr w:type="spellStart"/>
      <w:r>
        <w:rPr>
          <w:sz w:val="18"/>
        </w:rPr>
        <w:t>Iruela-Arispe</w:t>
      </w:r>
      <w:proofErr w:type="spellEnd"/>
      <w:r>
        <w:rPr>
          <w:sz w:val="18"/>
        </w:rPr>
        <w:t>, M.L. (2010). Jagged1 in the portal vein mesenchyme regulates intrahepatic bile duct development: insights into Alagille syndrome. Development</w:t>
      </w:r>
      <w:r>
        <w:rPr>
          <w:i/>
          <w:sz w:val="18"/>
        </w:rPr>
        <w:t xml:space="preserve"> 137</w:t>
      </w:r>
      <w:r>
        <w:rPr>
          <w:sz w:val="18"/>
        </w:rPr>
        <w:t xml:space="preserve">, 40614072. </w:t>
      </w:r>
    </w:p>
    <w:p w14:paraId="33C3FAA7" w14:textId="77777777" w:rsidR="0011559E" w:rsidRDefault="00B36996">
      <w:pPr>
        <w:spacing w:line="256" w:lineRule="auto"/>
        <w:ind w:left="-5"/>
        <w:jc w:val="left"/>
      </w:pPr>
      <w:r>
        <w:rPr>
          <w:sz w:val="18"/>
        </w:rPr>
        <w:t>Hu, M., Kurob</w:t>
      </w:r>
      <w:r>
        <w:rPr>
          <w:sz w:val="18"/>
        </w:rPr>
        <w:t xml:space="preserve">e, M., </w:t>
      </w:r>
      <w:proofErr w:type="spellStart"/>
      <w:r>
        <w:rPr>
          <w:sz w:val="18"/>
        </w:rPr>
        <w:t>Jeong</w:t>
      </w:r>
      <w:proofErr w:type="spellEnd"/>
      <w:r>
        <w:rPr>
          <w:sz w:val="18"/>
        </w:rPr>
        <w:t xml:space="preserve">, Y.J., </w:t>
      </w:r>
      <w:proofErr w:type="spellStart"/>
      <w:r>
        <w:rPr>
          <w:sz w:val="18"/>
        </w:rPr>
        <w:t>Fuerer</w:t>
      </w:r>
      <w:proofErr w:type="spellEnd"/>
      <w:r>
        <w:rPr>
          <w:sz w:val="18"/>
        </w:rPr>
        <w:t xml:space="preserve">, C., </w:t>
      </w:r>
      <w:proofErr w:type="spellStart"/>
      <w:r>
        <w:rPr>
          <w:sz w:val="18"/>
        </w:rPr>
        <w:t>Ghole</w:t>
      </w:r>
      <w:proofErr w:type="spellEnd"/>
      <w:r>
        <w:rPr>
          <w:sz w:val="18"/>
        </w:rPr>
        <w:t xml:space="preserve">, S., </w:t>
      </w:r>
      <w:proofErr w:type="spellStart"/>
      <w:r>
        <w:rPr>
          <w:sz w:val="18"/>
        </w:rPr>
        <w:t>Nusse</w:t>
      </w:r>
      <w:proofErr w:type="spellEnd"/>
      <w:r>
        <w:rPr>
          <w:sz w:val="18"/>
        </w:rPr>
        <w:t xml:space="preserve">, R., and Sylvester, K.G. (2007). Wnt/beta-catenin </w:t>
      </w:r>
      <w:proofErr w:type="spellStart"/>
      <w:r>
        <w:rPr>
          <w:sz w:val="18"/>
        </w:rPr>
        <w:t>signaling</w:t>
      </w:r>
      <w:proofErr w:type="spellEnd"/>
      <w:r>
        <w:rPr>
          <w:sz w:val="18"/>
        </w:rPr>
        <w:t xml:space="preserve"> in murine hepatic transit amplifying progenitor cells. Gastroenterology</w:t>
      </w:r>
      <w:r>
        <w:rPr>
          <w:i/>
          <w:sz w:val="18"/>
        </w:rPr>
        <w:t xml:space="preserve"> 133</w:t>
      </w:r>
      <w:r>
        <w:rPr>
          <w:sz w:val="18"/>
        </w:rPr>
        <w:t xml:space="preserve">, 1579-1591. </w:t>
      </w:r>
    </w:p>
    <w:p w14:paraId="0BB59901" w14:textId="77777777" w:rsidR="00FA65B3" w:rsidRDefault="00B36996" w:rsidP="00FA65B3">
      <w:pPr>
        <w:spacing w:line="256" w:lineRule="auto"/>
        <w:ind w:left="-5"/>
        <w:jc w:val="left"/>
        <w:rPr>
          <w:sz w:val="18"/>
        </w:rPr>
      </w:pPr>
      <w:proofErr w:type="spellStart"/>
      <w:r>
        <w:rPr>
          <w:sz w:val="18"/>
        </w:rPr>
        <w:t>Huch</w:t>
      </w:r>
      <w:proofErr w:type="spellEnd"/>
      <w:r>
        <w:rPr>
          <w:sz w:val="18"/>
        </w:rPr>
        <w:t xml:space="preserve">, M., Dorrell, C., </w:t>
      </w:r>
      <w:proofErr w:type="spellStart"/>
      <w:r>
        <w:rPr>
          <w:sz w:val="18"/>
        </w:rPr>
        <w:t>Boj</w:t>
      </w:r>
      <w:proofErr w:type="spellEnd"/>
      <w:r>
        <w:rPr>
          <w:sz w:val="18"/>
        </w:rPr>
        <w:t xml:space="preserve">, S.F., van Es, J.H., Li, V.S., </w:t>
      </w:r>
      <w:r>
        <w:rPr>
          <w:sz w:val="18"/>
        </w:rPr>
        <w:t xml:space="preserve">van de </w:t>
      </w:r>
      <w:proofErr w:type="spellStart"/>
      <w:r>
        <w:rPr>
          <w:sz w:val="18"/>
        </w:rPr>
        <w:t>Wetering</w:t>
      </w:r>
      <w:proofErr w:type="spellEnd"/>
      <w:r>
        <w:rPr>
          <w:sz w:val="18"/>
        </w:rPr>
        <w:t xml:space="preserve">, M., Sato, T., Hamer, K., Sasaki, N., </w:t>
      </w:r>
      <w:proofErr w:type="spellStart"/>
      <w:r>
        <w:rPr>
          <w:sz w:val="18"/>
        </w:rPr>
        <w:t>Finegold</w:t>
      </w:r>
      <w:proofErr w:type="spellEnd"/>
      <w:r>
        <w:rPr>
          <w:sz w:val="18"/>
        </w:rPr>
        <w:t>, M.J.</w:t>
      </w:r>
      <w:r>
        <w:rPr>
          <w:i/>
          <w:sz w:val="18"/>
        </w:rPr>
        <w:t>, et al.</w:t>
      </w:r>
      <w:r>
        <w:rPr>
          <w:sz w:val="18"/>
        </w:rPr>
        <w:t xml:space="preserve"> (2013). In vitro expansion of single Lgr5+ liver stem cells induced by Wnt-driven regeneration. Nature</w:t>
      </w:r>
      <w:r>
        <w:rPr>
          <w:i/>
          <w:sz w:val="18"/>
        </w:rPr>
        <w:t xml:space="preserve"> 494</w:t>
      </w:r>
      <w:r>
        <w:rPr>
          <w:sz w:val="18"/>
        </w:rPr>
        <w:t xml:space="preserve">, 247-250. </w:t>
      </w:r>
      <w:proofErr w:type="spellStart"/>
      <w:r>
        <w:rPr>
          <w:sz w:val="18"/>
        </w:rPr>
        <w:t>Huch</w:t>
      </w:r>
      <w:proofErr w:type="spellEnd"/>
      <w:r>
        <w:rPr>
          <w:sz w:val="18"/>
        </w:rPr>
        <w:t xml:space="preserve">, M., </w:t>
      </w:r>
      <w:proofErr w:type="spellStart"/>
      <w:r>
        <w:rPr>
          <w:sz w:val="18"/>
        </w:rPr>
        <w:t>Gehart</w:t>
      </w:r>
      <w:proofErr w:type="spellEnd"/>
      <w:r>
        <w:rPr>
          <w:sz w:val="18"/>
        </w:rPr>
        <w:t xml:space="preserve">, H., van </w:t>
      </w:r>
      <w:proofErr w:type="spellStart"/>
      <w:r>
        <w:rPr>
          <w:sz w:val="18"/>
        </w:rPr>
        <w:t>Boxtel</w:t>
      </w:r>
      <w:proofErr w:type="spellEnd"/>
      <w:r>
        <w:rPr>
          <w:sz w:val="18"/>
        </w:rPr>
        <w:t xml:space="preserve">, R., Hamer, K., </w:t>
      </w:r>
      <w:proofErr w:type="spellStart"/>
      <w:r>
        <w:rPr>
          <w:sz w:val="18"/>
        </w:rPr>
        <w:t>Blokzijl</w:t>
      </w:r>
      <w:proofErr w:type="spellEnd"/>
      <w:r>
        <w:rPr>
          <w:sz w:val="18"/>
        </w:rPr>
        <w:t>, F.,</w:t>
      </w:r>
      <w:r>
        <w:rPr>
          <w:sz w:val="18"/>
        </w:rPr>
        <w:t xml:space="preserve"> </w:t>
      </w:r>
      <w:proofErr w:type="spellStart"/>
      <w:r>
        <w:rPr>
          <w:sz w:val="18"/>
        </w:rPr>
        <w:t>Verstegen</w:t>
      </w:r>
      <w:proofErr w:type="spellEnd"/>
      <w:r>
        <w:rPr>
          <w:sz w:val="18"/>
        </w:rPr>
        <w:t xml:space="preserve">, M.M., Ellis, E., van </w:t>
      </w:r>
      <w:proofErr w:type="spellStart"/>
      <w:r>
        <w:rPr>
          <w:sz w:val="18"/>
        </w:rPr>
        <w:t>Wenum</w:t>
      </w:r>
      <w:proofErr w:type="spellEnd"/>
      <w:r>
        <w:rPr>
          <w:sz w:val="18"/>
        </w:rPr>
        <w:t xml:space="preserve">, M., Fuchs, S.A., de </w:t>
      </w:r>
      <w:proofErr w:type="spellStart"/>
      <w:r>
        <w:rPr>
          <w:sz w:val="18"/>
        </w:rPr>
        <w:t>Ligt</w:t>
      </w:r>
      <w:proofErr w:type="spellEnd"/>
      <w:r>
        <w:rPr>
          <w:sz w:val="18"/>
        </w:rPr>
        <w:t>, J.</w:t>
      </w:r>
      <w:r>
        <w:rPr>
          <w:i/>
          <w:sz w:val="18"/>
        </w:rPr>
        <w:t>, et al.</w:t>
      </w:r>
      <w:r>
        <w:rPr>
          <w:sz w:val="18"/>
        </w:rPr>
        <w:t xml:space="preserve"> (2015). Long-term culture of genome-stable bipotent stem cells from adult human liver. Cell</w:t>
      </w:r>
      <w:r>
        <w:rPr>
          <w:i/>
          <w:sz w:val="18"/>
        </w:rPr>
        <w:t xml:space="preserve"> 160</w:t>
      </w:r>
      <w:r>
        <w:rPr>
          <w:sz w:val="18"/>
        </w:rPr>
        <w:t xml:space="preserve">, 299-312. Huebner, A.M., Abell, C., Huck, W.T., </w:t>
      </w:r>
    </w:p>
    <w:p w14:paraId="16C9D3BB" w14:textId="7967E53A" w:rsidR="00FA65B3" w:rsidRPr="00FA65B3" w:rsidRDefault="00B36996" w:rsidP="00FA65B3">
      <w:pPr>
        <w:spacing w:line="256" w:lineRule="auto"/>
        <w:ind w:left="0"/>
        <w:jc w:val="left"/>
        <w:rPr>
          <w:sz w:val="18"/>
        </w:rPr>
      </w:pPr>
      <w:proofErr w:type="spellStart"/>
      <w:r>
        <w:rPr>
          <w:sz w:val="18"/>
        </w:rPr>
        <w:lastRenderedPageBreak/>
        <w:t>Baroud</w:t>
      </w:r>
      <w:proofErr w:type="spellEnd"/>
      <w:r>
        <w:rPr>
          <w:sz w:val="18"/>
        </w:rPr>
        <w:t xml:space="preserve">, C.N., and </w:t>
      </w:r>
      <w:proofErr w:type="spellStart"/>
      <w:r>
        <w:rPr>
          <w:sz w:val="18"/>
        </w:rPr>
        <w:t>Hollfelder</w:t>
      </w:r>
      <w:proofErr w:type="spellEnd"/>
      <w:r>
        <w:rPr>
          <w:sz w:val="18"/>
        </w:rPr>
        <w:t>, F. (2</w:t>
      </w:r>
      <w:r>
        <w:rPr>
          <w:sz w:val="18"/>
        </w:rPr>
        <w:t xml:space="preserve">011). Monitoring a reaction at </w:t>
      </w:r>
      <w:proofErr w:type="spellStart"/>
      <w:r>
        <w:rPr>
          <w:sz w:val="18"/>
        </w:rPr>
        <w:t>submillisecond</w:t>
      </w:r>
      <w:proofErr w:type="spellEnd"/>
      <w:r>
        <w:rPr>
          <w:sz w:val="18"/>
        </w:rPr>
        <w:t xml:space="preserve"> resolution in </w:t>
      </w:r>
      <w:proofErr w:type="spellStart"/>
      <w:r>
        <w:rPr>
          <w:sz w:val="18"/>
        </w:rPr>
        <w:t>picoliter</w:t>
      </w:r>
      <w:proofErr w:type="spellEnd"/>
      <w:r>
        <w:rPr>
          <w:sz w:val="18"/>
        </w:rPr>
        <w:t xml:space="preserve"> volumes. Anal Chem</w:t>
      </w:r>
      <w:r>
        <w:rPr>
          <w:i/>
          <w:sz w:val="18"/>
        </w:rPr>
        <w:t xml:space="preserve"> 83</w:t>
      </w:r>
      <w:r>
        <w:rPr>
          <w:sz w:val="18"/>
        </w:rPr>
        <w:t xml:space="preserve">, 1462-1468. </w:t>
      </w:r>
    </w:p>
    <w:p w14:paraId="57CC759D" w14:textId="21D1E86B" w:rsidR="00FA65B3" w:rsidRDefault="00FA65B3" w:rsidP="00FA65B3">
      <w:pPr>
        <w:spacing w:line="256" w:lineRule="auto"/>
        <w:ind w:left="0" w:right="87" w:firstLine="0"/>
        <w:jc w:val="left"/>
      </w:pPr>
      <w:proofErr w:type="spellStart"/>
      <w:r>
        <w:rPr>
          <w:sz w:val="18"/>
        </w:rPr>
        <w:t>Jeliazkova</w:t>
      </w:r>
      <w:proofErr w:type="spellEnd"/>
      <w:r>
        <w:rPr>
          <w:sz w:val="18"/>
        </w:rPr>
        <w:t xml:space="preserve">, P., </w:t>
      </w:r>
      <w:proofErr w:type="spellStart"/>
      <w:r>
        <w:rPr>
          <w:sz w:val="18"/>
        </w:rPr>
        <w:t>Jors</w:t>
      </w:r>
      <w:proofErr w:type="spellEnd"/>
      <w:r>
        <w:rPr>
          <w:sz w:val="18"/>
        </w:rPr>
        <w:t xml:space="preserve">, S., Lee, M., </w:t>
      </w:r>
      <w:proofErr w:type="spellStart"/>
      <w:r>
        <w:rPr>
          <w:sz w:val="18"/>
        </w:rPr>
        <w:t>Zimber</w:t>
      </w:r>
      <w:proofErr w:type="spellEnd"/>
      <w:r>
        <w:rPr>
          <w:sz w:val="18"/>
        </w:rPr>
        <w:t xml:space="preserve">-Strobl, U., Ferrer, J., Schmid, R.M., </w:t>
      </w:r>
      <w:proofErr w:type="spellStart"/>
      <w:r>
        <w:rPr>
          <w:sz w:val="18"/>
        </w:rPr>
        <w:t>Siveke</w:t>
      </w:r>
      <w:proofErr w:type="spellEnd"/>
      <w:r>
        <w:rPr>
          <w:sz w:val="18"/>
        </w:rPr>
        <w:t xml:space="preserve">, J.T., and Geisler, F. (2013). </w:t>
      </w:r>
      <w:proofErr w:type="gramStart"/>
      <w:r>
        <w:rPr>
          <w:sz w:val="18"/>
        </w:rPr>
        <w:t xml:space="preserve">Canonical </w:t>
      </w:r>
      <w:r>
        <w:rPr>
          <w:sz w:val="24"/>
        </w:rPr>
        <w:t xml:space="preserve"> </w:t>
      </w:r>
      <w:r>
        <w:rPr>
          <w:sz w:val="18"/>
        </w:rPr>
        <w:t>Notch</w:t>
      </w:r>
      <w:proofErr w:type="gramEnd"/>
      <w:r>
        <w:rPr>
          <w:sz w:val="18"/>
        </w:rPr>
        <w:t xml:space="preserve">2 </w:t>
      </w:r>
      <w:proofErr w:type="spellStart"/>
      <w:r>
        <w:rPr>
          <w:sz w:val="18"/>
        </w:rPr>
        <w:t>signaling</w:t>
      </w:r>
      <w:proofErr w:type="spellEnd"/>
      <w:r>
        <w:rPr>
          <w:sz w:val="18"/>
        </w:rPr>
        <w:t xml:space="preserve"> determines biliary cell fates of embryonic hepatoblasts and adult hepatocytes independent of Hes1. Hepatology</w:t>
      </w:r>
      <w:r>
        <w:rPr>
          <w:i/>
          <w:sz w:val="18"/>
        </w:rPr>
        <w:t xml:space="preserve"> 57</w:t>
      </w:r>
      <w:r>
        <w:rPr>
          <w:sz w:val="18"/>
        </w:rPr>
        <w:t xml:space="preserve">, 2469-2479. </w:t>
      </w:r>
    </w:p>
    <w:p w14:paraId="59C8E937" w14:textId="77777777" w:rsidR="00FA65B3" w:rsidRDefault="00FA65B3" w:rsidP="00FA65B3">
      <w:pPr>
        <w:spacing w:line="256" w:lineRule="auto"/>
        <w:ind w:left="0"/>
        <w:jc w:val="left"/>
      </w:pPr>
      <w:r>
        <w:rPr>
          <w:sz w:val="18"/>
        </w:rPr>
        <w:t xml:space="preserve">Joe, A.W., Yi, L., Natarajan, A., Le Grand, F., So, L., Wang, J., </w:t>
      </w:r>
      <w:proofErr w:type="spellStart"/>
      <w:r>
        <w:rPr>
          <w:sz w:val="18"/>
        </w:rPr>
        <w:t>Rudnicki</w:t>
      </w:r>
      <w:proofErr w:type="spellEnd"/>
      <w:r>
        <w:rPr>
          <w:sz w:val="18"/>
        </w:rPr>
        <w:t>, M.A., and Rossi, F.M. (2010). Muscle injury</w:t>
      </w:r>
      <w:r>
        <w:rPr>
          <w:sz w:val="24"/>
        </w:rPr>
        <w:tab/>
      </w:r>
      <w:r>
        <w:rPr>
          <w:sz w:val="18"/>
        </w:rPr>
        <w:t>activates resident fibro/</w:t>
      </w:r>
      <w:proofErr w:type="spellStart"/>
      <w:r>
        <w:rPr>
          <w:sz w:val="18"/>
        </w:rPr>
        <w:t>adipogenic</w:t>
      </w:r>
      <w:proofErr w:type="spellEnd"/>
      <w:r>
        <w:rPr>
          <w:sz w:val="18"/>
        </w:rPr>
        <w:t xml:space="preserve"> progenitors that facilitate myogenesis. Nat Cell </w:t>
      </w:r>
      <w:proofErr w:type="spellStart"/>
      <w:r>
        <w:rPr>
          <w:sz w:val="18"/>
        </w:rPr>
        <w:t>Biol</w:t>
      </w:r>
      <w:proofErr w:type="spellEnd"/>
      <w:r>
        <w:rPr>
          <w:i/>
          <w:sz w:val="18"/>
        </w:rPr>
        <w:t xml:space="preserve"> 12</w:t>
      </w:r>
      <w:r>
        <w:rPr>
          <w:sz w:val="18"/>
        </w:rPr>
        <w:t xml:space="preserve">, 153-163. </w:t>
      </w:r>
    </w:p>
    <w:p w14:paraId="0BA7D360" w14:textId="77777777" w:rsidR="00FA65B3" w:rsidRDefault="00FA65B3" w:rsidP="00FA65B3">
      <w:pPr>
        <w:spacing w:line="256" w:lineRule="auto"/>
        <w:ind w:left="0"/>
        <w:jc w:val="left"/>
      </w:pPr>
      <w:r>
        <w:rPr>
          <w:sz w:val="18"/>
        </w:rPr>
        <w:t xml:space="preserve">Kan, N.G., </w:t>
      </w:r>
      <w:proofErr w:type="spellStart"/>
      <w:r>
        <w:rPr>
          <w:sz w:val="18"/>
        </w:rPr>
        <w:t>Junghans</w:t>
      </w:r>
      <w:proofErr w:type="spellEnd"/>
      <w:r>
        <w:rPr>
          <w:sz w:val="18"/>
        </w:rPr>
        <w:t xml:space="preserve">, D., and </w:t>
      </w:r>
      <w:proofErr w:type="spellStart"/>
      <w:r>
        <w:rPr>
          <w:sz w:val="18"/>
        </w:rPr>
        <w:t>Izpisua</w:t>
      </w:r>
      <w:proofErr w:type="spellEnd"/>
      <w:r>
        <w:rPr>
          <w:sz w:val="18"/>
        </w:rPr>
        <w:t xml:space="preserve"> Belmonte, J.C. (2009). Compensatory growth mechanisms regulated by BMP and FGF</w:t>
      </w:r>
      <w:r>
        <w:rPr>
          <w:sz w:val="24"/>
        </w:rPr>
        <w:t xml:space="preserve"> </w:t>
      </w:r>
      <w:proofErr w:type="spellStart"/>
      <w:r>
        <w:rPr>
          <w:sz w:val="18"/>
        </w:rPr>
        <w:t>signaling</w:t>
      </w:r>
      <w:proofErr w:type="spellEnd"/>
      <w:r>
        <w:rPr>
          <w:sz w:val="18"/>
        </w:rPr>
        <w:t xml:space="preserve"> mediate liver regeneration in zebrafish after partial hepatectomy. FASEB J</w:t>
      </w:r>
      <w:r>
        <w:rPr>
          <w:i/>
          <w:sz w:val="18"/>
        </w:rPr>
        <w:t xml:space="preserve"> 23</w:t>
      </w:r>
      <w:r>
        <w:rPr>
          <w:sz w:val="18"/>
        </w:rPr>
        <w:t xml:space="preserve">, 3516-3525. </w:t>
      </w:r>
    </w:p>
    <w:p w14:paraId="4064CF09" w14:textId="77777777" w:rsidR="00FA65B3" w:rsidRDefault="00FA65B3" w:rsidP="00FA65B3">
      <w:pPr>
        <w:spacing w:line="256" w:lineRule="auto"/>
        <w:ind w:left="0"/>
        <w:jc w:val="left"/>
      </w:pPr>
      <w:proofErr w:type="spellStart"/>
      <w:r>
        <w:rPr>
          <w:sz w:val="18"/>
        </w:rPr>
        <w:t>Kapur</w:t>
      </w:r>
      <w:proofErr w:type="spellEnd"/>
      <w:r>
        <w:rPr>
          <w:sz w:val="18"/>
        </w:rPr>
        <w:t xml:space="preserve">, J.N., Sahoo, P.K., and Wong, A.K.C. (1985). A New Method for Gray-Level Picture Thresholding Using the Entropy of the Histogram. </w:t>
      </w:r>
      <w:proofErr w:type="spellStart"/>
      <w:r>
        <w:rPr>
          <w:sz w:val="18"/>
        </w:rPr>
        <w:t>Comput</w:t>
      </w:r>
      <w:proofErr w:type="spellEnd"/>
      <w:r>
        <w:rPr>
          <w:sz w:val="18"/>
        </w:rPr>
        <w:t xml:space="preserve"> Vision Graph</w:t>
      </w:r>
      <w:r>
        <w:rPr>
          <w:i/>
          <w:sz w:val="18"/>
        </w:rPr>
        <w:t xml:space="preserve"> 29</w:t>
      </w:r>
      <w:r>
        <w:rPr>
          <w:sz w:val="18"/>
        </w:rPr>
        <w:t xml:space="preserve">, 273-285. </w:t>
      </w:r>
    </w:p>
    <w:p w14:paraId="766758D8" w14:textId="77777777" w:rsidR="00FA65B3" w:rsidRDefault="00FA65B3" w:rsidP="00FA65B3">
      <w:pPr>
        <w:spacing w:line="256" w:lineRule="auto"/>
        <w:ind w:left="0"/>
        <w:jc w:val="left"/>
      </w:pPr>
      <w:r>
        <w:rPr>
          <w:sz w:val="18"/>
        </w:rPr>
        <w:t xml:space="preserve">Katsumata, L.W., </w:t>
      </w:r>
      <w:proofErr w:type="spellStart"/>
      <w:r>
        <w:rPr>
          <w:sz w:val="18"/>
        </w:rPr>
        <w:t>Miyajima</w:t>
      </w:r>
      <w:proofErr w:type="spellEnd"/>
      <w:r>
        <w:rPr>
          <w:sz w:val="18"/>
        </w:rPr>
        <w:t>, A., and Itoh, T. (2017). Portal fibroblasts marked by the surface antigen Thy1 contribute to</w:t>
      </w:r>
      <w:r>
        <w:rPr>
          <w:sz w:val="24"/>
        </w:rPr>
        <w:t xml:space="preserve"> </w:t>
      </w:r>
      <w:r>
        <w:rPr>
          <w:sz w:val="18"/>
        </w:rPr>
        <w:t xml:space="preserve">fibrosis in mouse models of cholestatic liver injury. Hepatol </w:t>
      </w:r>
      <w:proofErr w:type="spellStart"/>
      <w:r>
        <w:rPr>
          <w:sz w:val="18"/>
        </w:rPr>
        <w:t>Commun</w:t>
      </w:r>
      <w:proofErr w:type="spellEnd"/>
      <w:r>
        <w:rPr>
          <w:i/>
          <w:sz w:val="18"/>
        </w:rPr>
        <w:t xml:space="preserve"> 1</w:t>
      </w:r>
      <w:r>
        <w:rPr>
          <w:sz w:val="18"/>
        </w:rPr>
        <w:t xml:space="preserve">, 198-214. </w:t>
      </w:r>
    </w:p>
    <w:p w14:paraId="75C848BB" w14:textId="77777777" w:rsidR="00FA65B3" w:rsidRDefault="00FA65B3" w:rsidP="00FA65B3">
      <w:pPr>
        <w:spacing w:line="256" w:lineRule="auto"/>
        <w:ind w:left="0" w:firstLine="0"/>
        <w:jc w:val="left"/>
      </w:pPr>
      <w:r>
        <w:rPr>
          <w:sz w:val="18"/>
        </w:rPr>
        <w:t>Klein, A.M., and Simons, B.D. (2011). Universal patterns of stem cell fate in cycling adult tissues. Development</w:t>
      </w:r>
      <w:r>
        <w:rPr>
          <w:i/>
          <w:sz w:val="18"/>
        </w:rPr>
        <w:t xml:space="preserve"> 138</w:t>
      </w:r>
      <w:r>
        <w:rPr>
          <w:sz w:val="18"/>
        </w:rPr>
        <w:t>, 3103-</w:t>
      </w:r>
    </w:p>
    <w:p w14:paraId="1F9B2E4A" w14:textId="77777777" w:rsidR="00FA65B3" w:rsidRDefault="00FA65B3" w:rsidP="00FA65B3">
      <w:pPr>
        <w:spacing w:line="256" w:lineRule="auto"/>
        <w:ind w:left="0" w:firstLine="0"/>
        <w:jc w:val="left"/>
      </w:pPr>
      <w:r>
        <w:rPr>
          <w:sz w:val="18"/>
        </w:rPr>
        <w:t xml:space="preserve">3111. </w:t>
      </w:r>
    </w:p>
    <w:p w14:paraId="1F4B8635" w14:textId="77777777" w:rsidR="00FA65B3" w:rsidRDefault="00FA65B3" w:rsidP="00FA65B3">
      <w:pPr>
        <w:spacing w:line="256" w:lineRule="auto"/>
        <w:ind w:left="0" w:firstLine="0"/>
        <w:jc w:val="left"/>
      </w:pPr>
      <w:proofErr w:type="spellStart"/>
      <w:r>
        <w:rPr>
          <w:sz w:val="18"/>
        </w:rPr>
        <w:t>Kleine-Bruggeney</w:t>
      </w:r>
      <w:proofErr w:type="spellEnd"/>
      <w:r>
        <w:rPr>
          <w:sz w:val="18"/>
        </w:rPr>
        <w:t xml:space="preserve">, H., van Vliet, L.D., </w:t>
      </w:r>
      <w:proofErr w:type="spellStart"/>
      <w:r>
        <w:rPr>
          <w:sz w:val="18"/>
        </w:rPr>
        <w:t>Mulas</w:t>
      </w:r>
      <w:proofErr w:type="spellEnd"/>
      <w:r>
        <w:rPr>
          <w:sz w:val="18"/>
        </w:rPr>
        <w:t xml:space="preserve">, C., </w:t>
      </w:r>
      <w:proofErr w:type="spellStart"/>
      <w:r>
        <w:rPr>
          <w:sz w:val="18"/>
        </w:rPr>
        <w:t>Gielen</w:t>
      </w:r>
      <w:proofErr w:type="spellEnd"/>
      <w:r>
        <w:rPr>
          <w:sz w:val="18"/>
        </w:rPr>
        <w:t xml:space="preserve">, F., Agley, C.C., Silva, J.C.R., Smith, A., </w:t>
      </w:r>
      <w:proofErr w:type="spellStart"/>
      <w:r>
        <w:rPr>
          <w:sz w:val="18"/>
        </w:rPr>
        <w:t>Chalut</w:t>
      </w:r>
      <w:proofErr w:type="spellEnd"/>
      <w:r>
        <w:rPr>
          <w:sz w:val="18"/>
        </w:rPr>
        <w:t xml:space="preserve">, K., and </w:t>
      </w:r>
    </w:p>
    <w:p w14:paraId="2F685102" w14:textId="77777777" w:rsidR="00FA65B3" w:rsidRDefault="00FA65B3" w:rsidP="00FA65B3">
      <w:pPr>
        <w:spacing w:line="256" w:lineRule="auto"/>
        <w:ind w:left="0" w:firstLine="0"/>
        <w:jc w:val="left"/>
      </w:pPr>
      <w:proofErr w:type="spellStart"/>
      <w:r>
        <w:rPr>
          <w:sz w:val="18"/>
        </w:rPr>
        <w:t>Hollfelder</w:t>
      </w:r>
      <w:proofErr w:type="spellEnd"/>
      <w:r>
        <w:rPr>
          <w:sz w:val="18"/>
        </w:rPr>
        <w:t>, F. (2019). Long-Term Perfusion Culture of Monoclonal Embryonic Stem Cells in 3D Hydrogel Beads for</w:t>
      </w:r>
      <w:r>
        <w:rPr>
          <w:sz w:val="24"/>
        </w:rPr>
        <w:t xml:space="preserve"> </w:t>
      </w:r>
      <w:r>
        <w:rPr>
          <w:sz w:val="18"/>
        </w:rPr>
        <w:t>Continuous Optical Analysis of Differentiation. Small</w:t>
      </w:r>
      <w:r>
        <w:rPr>
          <w:i/>
          <w:sz w:val="18"/>
        </w:rPr>
        <w:t xml:space="preserve"> 15</w:t>
      </w:r>
      <w:r>
        <w:rPr>
          <w:sz w:val="18"/>
        </w:rPr>
        <w:t xml:space="preserve">, e1804576. </w:t>
      </w:r>
    </w:p>
    <w:p w14:paraId="4FF88494" w14:textId="77777777" w:rsidR="00FA65B3" w:rsidRDefault="00FA65B3" w:rsidP="00FA65B3">
      <w:pPr>
        <w:spacing w:line="256" w:lineRule="auto"/>
        <w:ind w:left="-5"/>
        <w:jc w:val="left"/>
      </w:pPr>
      <w:proofErr w:type="spellStart"/>
      <w:r>
        <w:rPr>
          <w:sz w:val="18"/>
        </w:rPr>
        <w:t>Klinck</w:t>
      </w:r>
      <w:proofErr w:type="spellEnd"/>
      <w:r>
        <w:rPr>
          <w:sz w:val="18"/>
        </w:rPr>
        <w:t xml:space="preserve">, R., </w:t>
      </w:r>
      <w:proofErr w:type="spellStart"/>
      <w:r>
        <w:rPr>
          <w:sz w:val="18"/>
        </w:rPr>
        <w:t>Fuchtbauer</w:t>
      </w:r>
      <w:proofErr w:type="spellEnd"/>
      <w:r>
        <w:rPr>
          <w:sz w:val="18"/>
        </w:rPr>
        <w:t xml:space="preserve">, E.M., </w:t>
      </w:r>
      <w:proofErr w:type="spellStart"/>
      <w:r>
        <w:rPr>
          <w:sz w:val="18"/>
        </w:rPr>
        <w:t>Ahnfelt</w:t>
      </w:r>
      <w:proofErr w:type="spellEnd"/>
      <w:r>
        <w:rPr>
          <w:sz w:val="18"/>
        </w:rPr>
        <w:t xml:space="preserve">-Ronne, J., </w:t>
      </w:r>
      <w:proofErr w:type="spellStart"/>
      <w:r>
        <w:rPr>
          <w:sz w:val="18"/>
        </w:rPr>
        <w:t>Serup</w:t>
      </w:r>
      <w:proofErr w:type="spellEnd"/>
      <w:r>
        <w:rPr>
          <w:sz w:val="18"/>
        </w:rPr>
        <w:t>, P., Jensen, J.N., and Jorgensen, M.C. (2011). A BAC transgenic</w:t>
      </w:r>
      <w:r>
        <w:rPr>
          <w:sz w:val="24"/>
        </w:rPr>
        <w:t xml:space="preserve"> </w:t>
      </w:r>
      <w:r>
        <w:rPr>
          <w:sz w:val="18"/>
        </w:rPr>
        <w:t>Hes1-EGFP reporter reveals novel expression domains in mouse embryos. Gene Expr Patterns</w:t>
      </w:r>
      <w:r>
        <w:rPr>
          <w:i/>
          <w:sz w:val="18"/>
        </w:rPr>
        <w:t xml:space="preserve"> 11</w:t>
      </w:r>
      <w:r>
        <w:rPr>
          <w:sz w:val="18"/>
        </w:rPr>
        <w:t xml:space="preserve">, 415-426. </w:t>
      </w:r>
    </w:p>
    <w:p w14:paraId="0C030D37" w14:textId="77777777" w:rsidR="00FA65B3" w:rsidRDefault="00FA65B3" w:rsidP="00FA65B3">
      <w:pPr>
        <w:spacing w:line="256" w:lineRule="auto"/>
        <w:ind w:left="-5"/>
        <w:jc w:val="left"/>
      </w:pPr>
      <w:r>
        <w:rPr>
          <w:sz w:val="18"/>
        </w:rPr>
        <w:t xml:space="preserve">Krull, A.V., T.; Prakash, M.; Lalit, M.; Jug, F. (2020). Probabilistic Noise2Void: Unsupervised Content-Aware Denoising. Front </w:t>
      </w:r>
      <w:proofErr w:type="spellStart"/>
      <w:r>
        <w:rPr>
          <w:sz w:val="18"/>
        </w:rPr>
        <w:t>Comput</w:t>
      </w:r>
      <w:proofErr w:type="spellEnd"/>
      <w:r>
        <w:rPr>
          <w:sz w:val="18"/>
        </w:rPr>
        <w:t xml:space="preserve"> Sci</w:t>
      </w:r>
      <w:r>
        <w:rPr>
          <w:i/>
          <w:sz w:val="18"/>
        </w:rPr>
        <w:t xml:space="preserve"> 2</w:t>
      </w:r>
      <w:r>
        <w:rPr>
          <w:sz w:val="18"/>
        </w:rPr>
        <w:t xml:space="preserve">. </w:t>
      </w:r>
    </w:p>
    <w:p w14:paraId="6C1EBC96" w14:textId="77777777" w:rsidR="00FA65B3" w:rsidRDefault="00FA65B3" w:rsidP="00FA65B3">
      <w:pPr>
        <w:spacing w:line="256" w:lineRule="auto"/>
        <w:ind w:left="-5"/>
        <w:jc w:val="left"/>
      </w:pPr>
      <w:proofErr w:type="spellStart"/>
      <w:r>
        <w:rPr>
          <w:sz w:val="18"/>
        </w:rPr>
        <w:t>Kumachev</w:t>
      </w:r>
      <w:proofErr w:type="spellEnd"/>
      <w:r>
        <w:rPr>
          <w:sz w:val="18"/>
        </w:rPr>
        <w:t xml:space="preserve">, A., Greener, J., </w:t>
      </w:r>
      <w:proofErr w:type="spellStart"/>
      <w:r>
        <w:rPr>
          <w:sz w:val="18"/>
        </w:rPr>
        <w:t>Tumarkin</w:t>
      </w:r>
      <w:proofErr w:type="spellEnd"/>
      <w:r>
        <w:rPr>
          <w:sz w:val="18"/>
        </w:rPr>
        <w:t xml:space="preserve">, E., </w:t>
      </w:r>
      <w:proofErr w:type="spellStart"/>
      <w:r>
        <w:rPr>
          <w:sz w:val="18"/>
        </w:rPr>
        <w:t>Eiser</w:t>
      </w:r>
      <w:proofErr w:type="spellEnd"/>
      <w:r>
        <w:rPr>
          <w:sz w:val="18"/>
        </w:rPr>
        <w:t xml:space="preserve">, E., Zandstra, P.W., and </w:t>
      </w:r>
      <w:proofErr w:type="spellStart"/>
      <w:r>
        <w:rPr>
          <w:sz w:val="18"/>
        </w:rPr>
        <w:t>Kumacheva</w:t>
      </w:r>
      <w:proofErr w:type="spellEnd"/>
      <w:r>
        <w:rPr>
          <w:sz w:val="18"/>
        </w:rPr>
        <w:t>, E. (2011). High-throughput generation of hydrogel microbeads with varying elasticity for cell encapsulation. Biomaterials</w:t>
      </w:r>
      <w:r>
        <w:rPr>
          <w:i/>
          <w:sz w:val="18"/>
        </w:rPr>
        <w:t xml:space="preserve"> 32</w:t>
      </w:r>
      <w:r>
        <w:rPr>
          <w:sz w:val="18"/>
        </w:rPr>
        <w:t xml:space="preserve">, 1477-1483. </w:t>
      </w:r>
    </w:p>
    <w:p w14:paraId="7235BCE0" w14:textId="77777777" w:rsidR="00FA65B3" w:rsidRDefault="00FA65B3" w:rsidP="00FA65B3">
      <w:pPr>
        <w:spacing w:line="256" w:lineRule="auto"/>
        <w:ind w:left="-15" w:firstLine="0"/>
        <w:jc w:val="left"/>
      </w:pPr>
      <w:r>
        <w:rPr>
          <w:sz w:val="24"/>
        </w:rPr>
        <w:tab/>
      </w:r>
      <w:proofErr w:type="spellStart"/>
      <w:r>
        <w:rPr>
          <w:sz w:val="18"/>
        </w:rPr>
        <w:t>Lepreux</w:t>
      </w:r>
      <w:proofErr w:type="spellEnd"/>
      <w:r>
        <w:rPr>
          <w:sz w:val="18"/>
        </w:rPr>
        <w:t xml:space="preserve">, S., and </w:t>
      </w:r>
      <w:proofErr w:type="spellStart"/>
      <w:r>
        <w:rPr>
          <w:sz w:val="18"/>
        </w:rPr>
        <w:t>Desmouliere</w:t>
      </w:r>
      <w:proofErr w:type="spellEnd"/>
      <w:r>
        <w:rPr>
          <w:sz w:val="18"/>
        </w:rPr>
        <w:t>, A. (2015). Human liver myofibroblasts during development and diseases with a focus on portal (</w:t>
      </w:r>
      <w:proofErr w:type="spellStart"/>
      <w:r>
        <w:rPr>
          <w:sz w:val="18"/>
        </w:rPr>
        <w:t>myo</w:t>
      </w:r>
      <w:proofErr w:type="spellEnd"/>
      <w:r>
        <w:rPr>
          <w:sz w:val="18"/>
        </w:rPr>
        <w:t xml:space="preserve">)fibroblasts. Front </w:t>
      </w:r>
      <w:proofErr w:type="spellStart"/>
      <w:r>
        <w:rPr>
          <w:sz w:val="18"/>
        </w:rPr>
        <w:t>Physiol</w:t>
      </w:r>
      <w:proofErr w:type="spellEnd"/>
      <w:r>
        <w:rPr>
          <w:i/>
          <w:sz w:val="18"/>
        </w:rPr>
        <w:t xml:space="preserve"> 6</w:t>
      </w:r>
      <w:r>
        <w:rPr>
          <w:sz w:val="18"/>
        </w:rPr>
        <w:t xml:space="preserve">, 173. </w:t>
      </w:r>
    </w:p>
    <w:p w14:paraId="129BDD48" w14:textId="77777777" w:rsidR="00FA65B3" w:rsidRDefault="00FA65B3" w:rsidP="00FA65B3">
      <w:pPr>
        <w:spacing w:line="256" w:lineRule="auto"/>
        <w:ind w:left="-5"/>
        <w:jc w:val="left"/>
      </w:pPr>
      <w:r>
        <w:rPr>
          <w:sz w:val="18"/>
        </w:rPr>
        <w:t xml:space="preserve">Li, C.Y., Wood, D.K., Huang, J.H., and Bhatia, S.N. (2013). Flow-based pipeline for systematic modulation and analysis of </w:t>
      </w:r>
      <w:r>
        <w:rPr>
          <w:sz w:val="24"/>
        </w:rPr>
        <w:t xml:space="preserve">1499 </w:t>
      </w:r>
      <w:r>
        <w:rPr>
          <w:sz w:val="24"/>
        </w:rPr>
        <w:tab/>
      </w:r>
      <w:r>
        <w:rPr>
          <w:sz w:val="18"/>
        </w:rPr>
        <w:t xml:space="preserve">3D </w:t>
      </w:r>
      <w:proofErr w:type="spellStart"/>
      <w:r>
        <w:rPr>
          <w:sz w:val="18"/>
        </w:rPr>
        <w:t>tumor</w:t>
      </w:r>
      <w:proofErr w:type="spellEnd"/>
      <w:r>
        <w:rPr>
          <w:sz w:val="18"/>
        </w:rPr>
        <w:t xml:space="preserve"> microenvironments. Lab Chip</w:t>
      </w:r>
      <w:r>
        <w:rPr>
          <w:i/>
          <w:sz w:val="18"/>
        </w:rPr>
        <w:t xml:space="preserve"> 13</w:t>
      </w:r>
      <w:r>
        <w:rPr>
          <w:sz w:val="18"/>
        </w:rPr>
        <w:t xml:space="preserve">, 1969-1978. </w:t>
      </w:r>
    </w:p>
    <w:p w14:paraId="0084C909" w14:textId="77777777" w:rsidR="00FA65B3" w:rsidRDefault="00FA65B3" w:rsidP="00FA65B3">
      <w:pPr>
        <w:spacing w:line="256" w:lineRule="auto"/>
        <w:ind w:left="-5"/>
        <w:jc w:val="left"/>
      </w:pPr>
      <w:proofErr w:type="spellStart"/>
      <w:r>
        <w:rPr>
          <w:sz w:val="18"/>
        </w:rPr>
        <w:t>Loomes</w:t>
      </w:r>
      <w:proofErr w:type="spellEnd"/>
      <w:r>
        <w:rPr>
          <w:sz w:val="18"/>
        </w:rPr>
        <w:t xml:space="preserve">, K.M., Russo, P., Ryan, M., Nelson, A., </w:t>
      </w:r>
      <w:proofErr w:type="spellStart"/>
      <w:r>
        <w:rPr>
          <w:sz w:val="18"/>
        </w:rPr>
        <w:t>Underkoffler</w:t>
      </w:r>
      <w:proofErr w:type="spellEnd"/>
      <w:r>
        <w:rPr>
          <w:sz w:val="18"/>
        </w:rPr>
        <w:t xml:space="preserve">, L., Glover, C., Fu, H., Gridley, T., </w:t>
      </w:r>
      <w:proofErr w:type="spellStart"/>
      <w:r>
        <w:rPr>
          <w:sz w:val="18"/>
        </w:rPr>
        <w:t>Kaestner</w:t>
      </w:r>
      <w:proofErr w:type="spellEnd"/>
      <w:r>
        <w:rPr>
          <w:sz w:val="18"/>
        </w:rPr>
        <w:t>, K.H., and</w:t>
      </w:r>
      <w:r>
        <w:rPr>
          <w:sz w:val="24"/>
        </w:rPr>
        <w:tab/>
      </w:r>
      <w:r>
        <w:rPr>
          <w:sz w:val="18"/>
        </w:rPr>
        <w:t xml:space="preserve">Oakey, R.J. (2007). Bile duct proliferation in </w:t>
      </w:r>
      <w:proofErr w:type="gramStart"/>
      <w:r>
        <w:rPr>
          <w:sz w:val="18"/>
        </w:rPr>
        <w:t>liver-specific</w:t>
      </w:r>
      <w:proofErr w:type="gramEnd"/>
      <w:r>
        <w:rPr>
          <w:sz w:val="18"/>
        </w:rPr>
        <w:t xml:space="preserve"> Jag1 conditional knockout mice: effects of gene dosage. Hepatology</w:t>
      </w:r>
      <w:r>
        <w:rPr>
          <w:i/>
          <w:sz w:val="18"/>
        </w:rPr>
        <w:t xml:space="preserve"> 45</w:t>
      </w:r>
      <w:r>
        <w:rPr>
          <w:sz w:val="18"/>
        </w:rPr>
        <w:t xml:space="preserve">, 323-330. </w:t>
      </w:r>
    </w:p>
    <w:p w14:paraId="01210264" w14:textId="77777777" w:rsidR="00FA65B3" w:rsidRDefault="00FA65B3" w:rsidP="00FA65B3">
      <w:pPr>
        <w:spacing w:line="256" w:lineRule="auto"/>
        <w:ind w:left="0" w:firstLine="0"/>
        <w:jc w:val="left"/>
      </w:pPr>
      <w:proofErr w:type="spellStart"/>
      <w:r>
        <w:rPr>
          <w:sz w:val="18"/>
        </w:rPr>
        <w:t>Malato</w:t>
      </w:r>
      <w:proofErr w:type="spellEnd"/>
      <w:r>
        <w:rPr>
          <w:sz w:val="18"/>
        </w:rPr>
        <w:t xml:space="preserve">, Y., Naqvi, S., </w:t>
      </w:r>
      <w:proofErr w:type="spellStart"/>
      <w:r>
        <w:rPr>
          <w:sz w:val="18"/>
        </w:rPr>
        <w:t>Schurmann</w:t>
      </w:r>
      <w:proofErr w:type="spellEnd"/>
      <w:r>
        <w:rPr>
          <w:sz w:val="18"/>
        </w:rPr>
        <w:t xml:space="preserve">, N., Ng, R., Wang, B., </w:t>
      </w:r>
      <w:proofErr w:type="spellStart"/>
      <w:r>
        <w:rPr>
          <w:sz w:val="18"/>
        </w:rPr>
        <w:t>Zape</w:t>
      </w:r>
      <w:proofErr w:type="spellEnd"/>
      <w:r>
        <w:rPr>
          <w:sz w:val="18"/>
        </w:rPr>
        <w:t xml:space="preserve">, J., Kay, M.A., Grimm, D., and </w:t>
      </w:r>
      <w:proofErr w:type="spellStart"/>
      <w:r>
        <w:rPr>
          <w:sz w:val="18"/>
        </w:rPr>
        <w:t>Willenbring</w:t>
      </w:r>
      <w:proofErr w:type="spellEnd"/>
      <w:r>
        <w:rPr>
          <w:sz w:val="18"/>
        </w:rPr>
        <w:t xml:space="preserve">, H. (2011). </w:t>
      </w:r>
      <w:proofErr w:type="spellStart"/>
      <w:r>
        <w:rPr>
          <w:sz w:val="18"/>
        </w:rPr>
        <w:t>Fattracing</w:t>
      </w:r>
      <w:proofErr w:type="spellEnd"/>
      <w:r>
        <w:rPr>
          <w:sz w:val="18"/>
        </w:rPr>
        <w:t xml:space="preserve"> of mature hepatocytes in mouse liver homeostasis and regeneration. J Clin Invest</w:t>
      </w:r>
      <w:r>
        <w:rPr>
          <w:i/>
          <w:sz w:val="18"/>
        </w:rPr>
        <w:t xml:space="preserve"> 121</w:t>
      </w:r>
      <w:r>
        <w:rPr>
          <w:sz w:val="18"/>
        </w:rPr>
        <w:t xml:space="preserve">, 4850-4860. </w:t>
      </w:r>
    </w:p>
    <w:p w14:paraId="6A655892" w14:textId="77777777" w:rsidR="00FA65B3" w:rsidRDefault="00FA65B3" w:rsidP="00FA65B3">
      <w:pPr>
        <w:spacing w:line="256" w:lineRule="auto"/>
        <w:ind w:left="-5"/>
        <w:jc w:val="left"/>
      </w:pPr>
      <w:proofErr w:type="spellStart"/>
      <w:r>
        <w:rPr>
          <w:sz w:val="18"/>
        </w:rPr>
        <w:t>Mederacke</w:t>
      </w:r>
      <w:proofErr w:type="spellEnd"/>
      <w:r>
        <w:rPr>
          <w:sz w:val="18"/>
        </w:rPr>
        <w:t xml:space="preserve">, I., Hsu, C.C., </w:t>
      </w:r>
      <w:proofErr w:type="spellStart"/>
      <w:r>
        <w:rPr>
          <w:sz w:val="18"/>
        </w:rPr>
        <w:t>Troeger</w:t>
      </w:r>
      <w:proofErr w:type="spellEnd"/>
      <w:r>
        <w:rPr>
          <w:sz w:val="18"/>
        </w:rPr>
        <w:t xml:space="preserve">, J.S., </w:t>
      </w:r>
      <w:proofErr w:type="spellStart"/>
      <w:r>
        <w:rPr>
          <w:sz w:val="18"/>
        </w:rPr>
        <w:t>Huebener</w:t>
      </w:r>
      <w:proofErr w:type="spellEnd"/>
      <w:r>
        <w:rPr>
          <w:sz w:val="18"/>
        </w:rPr>
        <w:t xml:space="preserve">, P., Mu, X., </w:t>
      </w:r>
      <w:proofErr w:type="spellStart"/>
      <w:r>
        <w:rPr>
          <w:sz w:val="18"/>
        </w:rPr>
        <w:t>Dapito</w:t>
      </w:r>
      <w:proofErr w:type="spellEnd"/>
      <w:r>
        <w:rPr>
          <w:sz w:val="18"/>
        </w:rPr>
        <w:t xml:space="preserve">, D.H., </w:t>
      </w:r>
      <w:proofErr w:type="spellStart"/>
      <w:r>
        <w:rPr>
          <w:sz w:val="18"/>
        </w:rPr>
        <w:t>Pradere</w:t>
      </w:r>
      <w:proofErr w:type="spellEnd"/>
      <w:r>
        <w:rPr>
          <w:sz w:val="18"/>
        </w:rPr>
        <w:t>, J.P., and Schwabe, R.F. (2013). Fate</w:t>
      </w:r>
      <w:r>
        <w:rPr>
          <w:sz w:val="24"/>
        </w:rPr>
        <w:tab/>
      </w:r>
      <w:r>
        <w:rPr>
          <w:sz w:val="18"/>
        </w:rPr>
        <w:t xml:space="preserve">tracing reveals hepatic stellate cells as dominant contributors to liver fibrosis independent of its aetiology. Nat </w:t>
      </w:r>
      <w:proofErr w:type="spellStart"/>
      <w:r>
        <w:rPr>
          <w:sz w:val="18"/>
        </w:rPr>
        <w:t>Commun</w:t>
      </w:r>
      <w:proofErr w:type="spellEnd"/>
      <w:r>
        <w:rPr>
          <w:i/>
          <w:sz w:val="18"/>
        </w:rPr>
        <w:t xml:space="preserve"> 4</w:t>
      </w:r>
      <w:r>
        <w:rPr>
          <w:sz w:val="18"/>
        </w:rPr>
        <w:t xml:space="preserve">, 2823. </w:t>
      </w:r>
    </w:p>
    <w:p w14:paraId="4D03BEC0" w14:textId="77777777" w:rsidR="00FA65B3" w:rsidRDefault="00FA65B3" w:rsidP="00FA65B3">
      <w:pPr>
        <w:spacing w:line="256" w:lineRule="auto"/>
        <w:ind w:left="0" w:firstLine="0"/>
        <w:jc w:val="left"/>
      </w:pPr>
      <w:proofErr w:type="spellStart"/>
      <w:r>
        <w:rPr>
          <w:sz w:val="18"/>
        </w:rPr>
        <w:t>Miyajima</w:t>
      </w:r>
      <w:proofErr w:type="spellEnd"/>
      <w:r>
        <w:rPr>
          <w:sz w:val="18"/>
        </w:rPr>
        <w:t>, A., Tanaka, M., and Itoh, T. (2014). Stem/progenitor cells in liver development, homeostasis, regeneration, and reprogramming. Cell Stem Cell</w:t>
      </w:r>
      <w:r>
        <w:rPr>
          <w:i/>
          <w:sz w:val="18"/>
        </w:rPr>
        <w:t xml:space="preserve"> 14</w:t>
      </w:r>
      <w:r>
        <w:rPr>
          <w:sz w:val="18"/>
        </w:rPr>
        <w:t xml:space="preserve">, 561-574. </w:t>
      </w:r>
    </w:p>
    <w:p w14:paraId="23B9B7F3" w14:textId="77777777" w:rsidR="00FA65B3" w:rsidRDefault="00FA65B3" w:rsidP="00FA65B3">
      <w:pPr>
        <w:spacing w:line="256" w:lineRule="auto"/>
        <w:ind w:left="-5"/>
        <w:jc w:val="left"/>
      </w:pPr>
      <w:r>
        <w:rPr>
          <w:sz w:val="18"/>
        </w:rPr>
        <w:t xml:space="preserve">Nguyen, T.V., </w:t>
      </w:r>
      <w:proofErr w:type="spellStart"/>
      <w:r>
        <w:rPr>
          <w:sz w:val="18"/>
        </w:rPr>
        <w:t>Ukairo</w:t>
      </w:r>
      <w:proofErr w:type="spellEnd"/>
      <w:r>
        <w:rPr>
          <w:sz w:val="18"/>
        </w:rPr>
        <w:t xml:space="preserve">, O., </w:t>
      </w:r>
      <w:proofErr w:type="spellStart"/>
      <w:r>
        <w:rPr>
          <w:sz w:val="18"/>
        </w:rPr>
        <w:t>Khetani</w:t>
      </w:r>
      <w:proofErr w:type="spellEnd"/>
      <w:r>
        <w:rPr>
          <w:sz w:val="18"/>
        </w:rPr>
        <w:t xml:space="preserve">, S.R., </w:t>
      </w:r>
      <w:proofErr w:type="spellStart"/>
      <w:r>
        <w:rPr>
          <w:sz w:val="18"/>
        </w:rPr>
        <w:t>McVay</w:t>
      </w:r>
      <w:proofErr w:type="spellEnd"/>
      <w:r>
        <w:rPr>
          <w:sz w:val="18"/>
        </w:rPr>
        <w:t xml:space="preserve">, M., </w:t>
      </w:r>
      <w:proofErr w:type="spellStart"/>
      <w:r>
        <w:rPr>
          <w:sz w:val="18"/>
        </w:rPr>
        <w:t>Kanchagar</w:t>
      </w:r>
      <w:proofErr w:type="spellEnd"/>
      <w:r>
        <w:rPr>
          <w:sz w:val="18"/>
        </w:rPr>
        <w:t xml:space="preserve">, C., </w:t>
      </w:r>
      <w:proofErr w:type="spellStart"/>
      <w:r>
        <w:rPr>
          <w:sz w:val="18"/>
        </w:rPr>
        <w:t>Seghezzi</w:t>
      </w:r>
      <w:proofErr w:type="spellEnd"/>
      <w:r>
        <w:rPr>
          <w:sz w:val="18"/>
        </w:rPr>
        <w:t xml:space="preserve">, W., </w:t>
      </w:r>
      <w:proofErr w:type="spellStart"/>
      <w:r>
        <w:rPr>
          <w:sz w:val="18"/>
        </w:rPr>
        <w:t>Ayanoglu</w:t>
      </w:r>
      <w:proofErr w:type="spellEnd"/>
      <w:r>
        <w:rPr>
          <w:sz w:val="18"/>
        </w:rPr>
        <w:t xml:space="preserve">, G., </w:t>
      </w:r>
      <w:proofErr w:type="spellStart"/>
      <w:r>
        <w:rPr>
          <w:sz w:val="18"/>
        </w:rPr>
        <w:t>Irrechukwu</w:t>
      </w:r>
      <w:proofErr w:type="spellEnd"/>
      <w:r>
        <w:rPr>
          <w:sz w:val="18"/>
        </w:rPr>
        <w:t>, O., and Evers, R. (2015). Establishment of a hepatocyte-</w:t>
      </w:r>
      <w:proofErr w:type="spellStart"/>
      <w:r>
        <w:rPr>
          <w:sz w:val="18"/>
        </w:rPr>
        <w:t>kupffer</w:t>
      </w:r>
      <w:proofErr w:type="spellEnd"/>
      <w:r>
        <w:rPr>
          <w:sz w:val="18"/>
        </w:rPr>
        <w:t xml:space="preserve"> cell coculture model for assessment of proinflammatory cytokine effects on metabolizing enzymes and drug transporters. Drug </w:t>
      </w:r>
      <w:proofErr w:type="spellStart"/>
      <w:r>
        <w:rPr>
          <w:sz w:val="18"/>
        </w:rPr>
        <w:t>Metab</w:t>
      </w:r>
      <w:proofErr w:type="spellEnd"/>
      <w:r>
        <w:rPr>
          <w:sz w:val="18"/>
        </w:rPr>
        <w:t xml:space="preserve"> </w:t>
      </w:r>
      <w:proofErr w:type="spellStart"/>
      <w:r>
        <w:rPr>
          <w:sz w:val="18"/>
        </w:rPr>
        <w:t>Dispos</w:t>
      </w:r>
      <w:proofErr w:type="spellEnd"/>
      <w:r>
        <w:rPr>
          <w:i/>
          <w:sz w:val="18"/>
        </w:rPr>
        <w:t xml:space="preserve"> 43</w:t>
      </w:r>
      <w:r>
        <w:rPr>
          <w:sz w:val="18"/>
        </w:rPr>
        <w:t xml:space="preserve">, 774-785. </w:t>
      </w:r>
    </w:p>
    <w:p w14:paraId="26D2A3D8" w14:textId="77777777" w:rsidR="00FA65B3" w:rsidRDefault="00FA65B3" w:rsidP="00FA65B3">
      <w:pPr>
        <w:spacing w:line="256" w:lineRule="auto"/>
        <w:ind w:left="-5" w:right="480"/>
        <w:jc w:val="left"/>
      </w:pPr>
      <w:r>
        <w:rPr>
          <w:sz w:val="18"/>
        </w:rPr>
        <w:t xml:space="preserve">Otsu, N. (1979). Threshold Selection Method from Gray-Level Histograms. </w:t>
      </w:r>
      <w:proofErr w:type="spellStart"/>
      <w:r>
        <w:rPr>
          <w:sz w:val="18"/>
        </w:rPr>
        <w:t>Ieee</w:t>
      </w:r>
      <w:proofErr w:type="spellEnd"/>
      <w:r>
        <w:rPr>
          <w:sz w:val="18"/>
        </w:rPr>
        <w:t xml:space="preserve"> T </w:t>
      </w:r>
      <w:proofErr w:type="spellStart"/>
      <w:r>
        <w:rPr>
          <w:sz w:val="18"/>
        </w:rPr>
        <w:t>Syst</w:t>
      </w:r>
      <w:proofErr w:type="spellEnd"/>
      <w:r>
        <w:rPr>
          <w:sz w:val="18"/>
        </w:rPr>
        <w:t xml:space="preserve"> Man </w:t>
      </w:r>
      <w:proofErr w:type="spellStart"/>
      <w:r>
        <w:rPr>
          <w:sz w:val="18"/>
        </w:rPr>
        <w:t>Cyb</w:t>
      </w:r>
      <w:proofErr w:type="spellEnd"/>
      <w:r>
        <w:rPr>
          <w:i/>
          <w:sz w:val="18"/>
        </w:rPr>
        <w:t xml:space="preserve"> 9</w:t>
      </w:r>
      <w:r>
        <w:rPr>
          <w:sz w:val="18"/>
        </w:rPr>
        <w:t xml:space="preserve">, 62-66. </w:t>
      </w:r>
      <w:proofErr w:type="spellStart"/>
      <w:r>
        <w:rPr>
          <w:sz w:val="18"/>
        </w:rPr>
        <w:t>Ouchi</w:t>
      </w:r>
      <w:proofErr w:type="spellEnd"/>
      <w:r>
        <w:rPr>
          <w:sz w:val="18"/>
        </w:rPr>
        <w:t xml:space="preserve">, R., Togo, S., Kimura, M., </w:t>
      </w:r>
      <w:proofErr w:type="spellStart"/>
      <w:r>
        <w:rPr>
          <w:sz w:val="18"/>
        </w:rPr>
        <w:t>Shinozawa</w:t>
      </w:r>
      <w:proofErr w:type="spellEnd"/>
      <w:r>
        <w:rPr>
          <w:sz w:val="18"/>
        </w:rPr>
        <w:t xml:space="preserve">, T., </w:t>
      </w:r>
      <w:proofErr w:type="spellStart"/>
      <w:r>
        <w:rPr>
          <w:sz w:val="18"/>
        </w:rPr>
        <w:t>Koido</w:t>
      </w:r>
      <w:proofErr w:type="spellEnd"/>
      <w:r>
        <w:rPr>
          <w:sz w:val="18"/>
        </w:rPr>
        <w:t xml:space="preserve">, M., Koike, H., Thompson, W., </w:t>
      </w:r>
      <w:proofErr w:type="spellStart"/>
      <w:r>
        <w:rPr>
          <w:sz w:val="18"/>
        </w:rPr>
        <w:t>Karns</w:t>
      </w:r>
      <w:proofErr w:type="spellEnd"/>
      <w:r>
        <w:rPr>
          <w:sz w:val="18"/>
        </w:rPr>
        <w:t>, R.A., Mayhew, C.N., McGrath, P.S.</w:t>
      </w:r>
      <w:r>
        <w:rPr>
          <w:i/>
          <w:sz w:val="18"/>
        </w:rPr>
        <w:t>, et al.</w:t>
      </w:r>
      <w:r>
        <w:rPr>
          <w:sz w:val="18"/>
        </w:rPr>
        <w:t xml:space="preserve"> (2019). </w:t>
      </w:r>
      <w:proofErr w:type="spellStart"/>
      <w:r>
        <w:rPr>
          <w:sz w:val="18"/>
        </w:rPr>
        <w:t>Modeling</w:t>
      </w:r>
      <w:proofErr w:type="spellEnd"/>
      <w:r>
        <w:rPr>
          <w:sz w:val="18"/>
        </w:rPr>
        <w:t xml:space="preserve"> Steatohepatitis in Humans with Pluripotent Stem Cell-Derived Organoids. Cell </w:t>
      </w:r>
      <w:proofErr w:type="spellStart"/>
      <w:r>
        <w:rPr>
          <w:sz w:val="18"/>
        </w:rPr>
        <w:t>Metab</w:t>
      </w:r>
      <w:proofErr w:type="spellEnd"/>
      <w:r>
        <w:rPr>
          <w:i/>
          <w:sz w:val="18"/>
        </w:rPr>
        <w:t xml:space="preserve"> 30</w:t>
      </w:r>
      <w:r>
        <w:rPr>
          <w:sz w:val="18"/>
        </w:rPr>
        <w:t xml:space="preserve">, 374-384 e376. </w:t>
      </w:r>
    </w:p>
    <w:p w14:paraId="79E462A4" w14:textId="77777777" w:rsidR="00FA65B3" w:rsidRDefault="00FA65B3" w:rsidP="00FA65B3">
      <w:pPr>
        <w:spacing w:line="256" w:lineRule="auto"/>
        <w:ind w:left="-5" w:right="79"/>
        <w:jc w:val="left"/>
      </w:pPr>
      <w:r>
        <w:rPr>
          <w:sz w:val="24"/>
        </w:rPr>
        <w:tab/>
      </w:r>
      <w:r>
        <w:rPr>
          <w:sz w:val="18"/>
        </w:rPr>
        <w:t>Patel, D., Haque, A., Gao, Y., and Revzin, A. (2015). Using reconfigurable microfluidics to study the role of HGF in</w:t>
      </w:r>
      <w:r>
        <w:rPr>
          <w:sz w:val="24"/>
        </w:rPr>
        <w:t xml:space="preserve"> </w:t>
      </w:r>
      <w:r>
        <w:rPr>
          <w:sz w:val="18"/>
        </w:rPr>
        <w:t xml:space="preserve">autocrine and paracrine </w:t>
      </w:r>
      <w:proofErr w:type="spellStart"/>
      <w:r>
        <w:rPr>
          <w:sz w:val="18"/>
        </w:rPr>
        <w:t>signaling</w:t>
      </w:r>
      <w:proofErr w:type="spellEnd"/>
      <w:r>
        <w:rPr>
          <w:sz w:val="18"/>
        </w:rPr>
        <w:t xml:space="preserve"> of hepatocytes. </w:t>
      </w:r>
      <w:proofErr w:type="spellStart"/>
      <w:r>
        <w:rPr>
          <w:sz w:val="18"/>
        </w:rPr>
        <w:t>Integr</w:t>
      </w:r>
      <w:proofErr w:type="spellEnd"/>
      <w:r>
        <w:rPr>
          <w:sz w:val="18"/>
        </w:rPr>
        <w:t xml:space="preserve"> </w:t>
      </w:r>
      <w:proofErr w:type="spellStart"/>
      <w:r>
        <w:rPr>
          <w:sz w:val="18"/>
        </w:rPr>
        <w:t>Biol</w:t>
      </w:r>
      <w:proofErr w:type="spellEnd"/>
      <w:r>
        <w:rPr>
          <w:sz w:val="18"/>
        </w:rPr>
        <w:t xml:space="preserve"> (</w:t>
      </w:r>
      <w:proofErr w:type="spellStart"/>
      <w:r>
        <w:rPr>
          <w:sz w:val="18"/>
        </w:rPr>
        <w:t>Camb</w:t>
      </w:r>
      <w:proofErr w:type="spellEnd"/>
      <w:r>
        <w:rPr>
          <w:sz w:val="18"/>
        </w:rPr>
        <w:t>)</w:t>
      </w:r>
      <w:r>
        <w:rPr>
          <w:i/>
          <w:sz w:val="18"/>
        </w:rPr>
        <w:t xml:space="preserve"> 7</w:t>
      </w:r>
      <w:r>
        <w:rPr>
          <w:sz w:val="18"/>
        </w:rPr>
        <w:t xml:space="preserve">, 815-824. </w:t>
      </w:r>
    </w:p>
    <w:p w14:paraId="49A9313A" w14:textId="77777777" w:rsidR="00FA65B3" w:rsidRDefault="00FA65B3" w:rsidP="00FA65B3">
      <w:pPr>
        <w:spacing w:line="256" w:lineRule="auto"/>
        <w:ind w:left="-5"/>
        <w:jc w:val="left"/>
      </w:pPr>
      <w:r>
        <w:rPr>
          <w:sz w:val="18"/>
        </w:rPr>
        <w:t xml:space="preserve">Pepe-Mooney, B.J., Dill, M.T., </w:t>
      </w:r>
      <w:proofErr w:type="spellStart"/>
      <w:r>
        <w:rPr>
          <w:sz w:val="18"/>
        </w:rPr>
        <w:t>Alemany</w:t>
      </w:r>
      <w:proofErr w:type="spellEnd"/>
      <w:r>
        <w:rPr>
          <w:sz w:val="18"/>
        </w:rPr>
        <w:t xml:space="preserve">, A., </w:t>
      </w:r>
      <w:proofErr w:type="spellStart"/>
      <w:r>
        <w:rPr>
          <w:sz w:val="18"/>
        </w:rPr>
        <w:t>Ordovas-Montanes</w:t>
      </w:r>
      <w:proofErr w:type="spellEnd"/>
      <w:r>
        <w:rPr>
          <w:sz w:val="18"/>
        </w:rPr>
        <w:t xml:space="preserve">, J., Matsushita, Y., Rao, A., Sen, A., Miyazaki, M., </w:t>
      </w:r>
      <w:proofErr w:type="spellStart"/>
      <w:r>
        <w:rPr>
          <w:sz w:val="18"/>
        </w:rPr>
        <w:t>Anakk</w:t>
      </w:r>
      <w:proofErr w:type="spellEnd"/>
      <w:r>
        <w:rPr>
          <w:sz w:val="18"/>
        </w:rPr>
        <w:t>, S., Dawson, P.A.</w:t>
      </w:r>
      <w:r>
        <w:rPr>
          <w:i/>
          <w:sz w:val="18"/>
        </w:rPr>
        <w:t>, et al.</w:t>
      </w:r>
      <w:r>
        <w:rPr>
          <w:sz w:val="18"/>
        </w:rPr>
        <w:t xml:space="preserve"> (2019). Single-Cell Analysis of the Liver Epithelium Reveals Dynamic Heterogeneity and an</w:t>
      </w:r>
      <w:r>
        <w:rPr>
          <w:sz w:val="24"/>
        </w:rPr>
        <w:t xml:space="preserve"> </w:t>
      </w:r>
      <w:r>
        <w:rPr>
          <w:sz w:val="18"/>
        </w:rPr>
        <w:t>Essential Role for YAP in Homeostasis and Regeneration. Cell Stem Cell</w:t>
      </w:r>
      <w:r>
        <w:rPr>
          <w:i/>
          <w:sz w:val="18"/>
        </w:rPr>
        <w:t xml:space="preserve"> 25</w:t>
      </w:r>
      <w:r>
        <w:rPr>
          <w:sz w:val="18"/>
        </w:rPr>
        <w:t xml:space="preserve">, 23-38 e28. </w:t>
      </w:r>
    </w:p>
    <w:p w14:paraId="7AD25D73" w14:textId="77777777" w:rsidR="00FA65B3" w:rsidRDefault="00FA65B3" w:rsidP="00FA65B3">
      <w:pPr>
        <w:spacing w:line="256" w:lineRule="auto"/>
        <w:ind w:left="0" w:firstLine="0"/>
        <w:jc w:val="left"/>
      </w:pPr>
      <w:proofErr w:type="spellStart"/>
      <w:r>
        <w:rPr>
          <w:sz w:val="18"/>
        </w:rPr>
        <w:t>Perrimon</w:t>
      </w:r>
      <w:proofErr w:type="spellEnd"/>
      <w:r>
        <w:rPr>
          <w:sz w:val="18"/>
        </w:rPr>
        <w:t xml:space="preserve">, N., </w:t>
      </w:r>
      <w:proofErr w:type="spellStart"/>
      <w:r>
        <w:rPr>
          <w:sz w:val="18"/>
        </w:rPr>
        <w:t>Pitsouli</w:t>
      </w:r>
      <w:proofErr w:type="spellEnd"/>
      <w:r>
        <w:rPr>
          <w:sz w:val="18"/>
        </w:rPr>
        <w:t xml:space="preserve">, C., and </w:t>
      </w:r>
      <w:proofErr w:type="spellStart"/>
      <w:r>
        <w:rPr>
          <w:sz w:val="18"/>
        </w:rPr>
        <w:t>Shilo</w:t>
      </w:r>
      <w:proofErr w:type="spellEnd"/>
      <w:r>
        <w:rPr>
          <w:sz w:val="18"/>
        </w:rPr>
        <w:t xml:space="preserve">, B.Z. (2012). </w:t>
      </w:r>
      <w:proofErr w:type="spellStart"/>
      <w:r>
        <w:rPr>
          <w:sz w:val="18"/>
        </w:rPr>
        <w:t>Signaling</w:t>
      </w:r>
      <w:proofErr w:type="spellEnd"/>
      <w:r>
        <w:rPr>
          <w:sz w:val="18"/>
        </w:rPr>
        <w:t xml:space="preserve"> mechanisms controlling cell fate and embryonic patterning. Cold Spring </w:t>
      </w:r>
      <w:proofErr w:type="spellStart"/>
      <w:r>
        <w:rPr>
          <w:sz w:val="18"/>
        </w:rPr>
        <w:t>Harb</w:t>
      </w:r>
      <w:proofErr w:type="spellEnd"/>
      <w:r>
        <w:rPr>
          <w:sz w:val="18"/>
        </w:rPr>
        <w:t xml:space="preserve"> </w:t>
      </w:r>
      <w:proofErr w:type="spellStart"/>
      <w:r>
        <w:rPr>
          <w:sz w:val="18"/>
        </w:rPr>
        <w:t>Perspect</w:t>
      </w:r>
      <w:proofErr w:type="spellEnd"/>
      <w:r>
        <w:rPr>
          <w:sz w:val="18"/>
        </w:rPr>
        <w:t xml:space="preserve"> </w:t>
      </w:r>
      <w:proofErr w:type="spellStart"/>
      <w:r>
        <w:rPr>
          <w:sz w:val="18"/>
        </w:rPr>
        <w:t>Biol</w:t>
      </w:r>
      <w:proofErr w:type="spellEnd"/>
      <w:r>
        <w:rPr>
          <w:i/>
          <w:sz w:val="18"/>
        </w:rPr>
        <w:t xml:space="preserve"> 4</w:t>
      </w:r>
      <w:r>
        <w:rPr>
          <w:sz w:val="18"/>
        </w:rPr>
        <w:t xml:space="preserve">, a005975. </w:t>
      </w:r>
    </w:p>
    <w:p w14:paraId="73580DBE" w14:textId="77777777" w:rsidR="00FA65B3" w:rsidRDefault="00FA65B3" w:rsidP="00FA65B3">
      <w:pPr>
        <w:spacing w:line="256" w:lineRule="auto"/>
        <w:ind w:left="0" w:firstLine="0"/>
        <w:jc w:val="left"/>
      </w:pPr>
      <w:proofErr w:type="spellStart"/>
      <w:r>
        <w:rPr>
          <w:sz w:val="18"/>
        </w:rPr>
        <w:t>Picelli</w:t>
      </w:r>
      <w:proofErr w:type="spellEnd"/>
      <w:r>
        <w:rPr>
          <w:sz w:val="18"/>
        </w:rPr>
        <w:t xml:space="preserve">, S., </w:t>
      </w:r>
      <w:proofErr w:type="spellStart"/>
      <w:r>
        <w:rPr>
          <w:sz w:val="18"/>
        </w:rPr>
        <w:t>Faridani</w:t>
      </w:r>
      <w:proofErr w:type="spellEnd"/>
      <w:r>
        <w:rPr>
          <w:sz w:val="18"/>
        </w:rPr>
        <w:t xml:space="preserve">, O.R., Bjorklund, A.K., </w:t>
      </w:r>
      <w:proofErr w:type="spellStart"/>
      <w:r>
        <w:rPr>
          <w:sz w:val="18"/>
        </w:rPr>
        <w:t>Winberg</w:t>
      </w:r>
      <w:proofErr w:type="spellEnd"/>
      <w:r>
        <w:rPr>
          <w:sz w:val="18"/>
        </w:rPr>
        <w:t xml:space="preserve">, G., </w:t>
      </w:r>
      <w:proofErr w:type="spellStart"/>
      <w:r>
        <w:rPr>
          <w:sz w:val="18"/>
        </w:rPr>
        <w:t>Sagasser</w:t>
      </w:r>
      <w:proofErr w:type="spellEnd"/>
      <w:r>
        <w:rPr>
          <w:sz w:val="18"/>
        </w:rPr>
        <w:t>, S., and Sandberg, R. (2014). Full-length RNA-</w:t>
      </w:r>
      <w:proofErr w:type="spellStart"/>
      <w:r>
        <w:rPr>
          <w:sz w:val="18"/>
        </w:rPr>
        <w:t>seq</w:t>
      </w:r>
      <w:proofErr w:type="spellEnd"/>
      <w:r>
        <w:rPr>
          <w:sz w:val="18"/>
        </w:rPr>
        <w:t xml:space="preserve"> from</w:t>
      </w:r>
      <w:r>
        <w:rPr>
          <w:sz w:val="24"/>
        </w:rPr>
        <w:t xml:space="preserve"> </w:t>
      </w:r>
      <w:r>
        <w:rPr>
          <w:sz w:val="18"/>
        </w:rPr>
        <w:t xml:space="preserve">single cells using Smart-seq2. Nat </w:t>
      </w:r>
      <w:proofErr w:type="spellStart"/>
      <w:r>
        <w:rPr>
          <w:sz w:val="18"/>
        </w:rPr>
        <w:t>Protoc</w:t>
      </w:r>
      <w:proofErr w:type="spellEnd"/>
      <w:r>
        <w:rPr>
          <w:i/>
          <w:sz w:val="18"/>
        </w:rPr>
        <w:t xml:space="preserve"> 9</w:t>
      </w:r>
      <w:r>
        <w:rPr>
          <w:sz w:val="18"/>
        </w:rPr>
        <w:t xml:space="preserve">, 171-181. </w:t>
      </w:r>
    </w:p>
    <w:p w14:paraId="141433BA" w14:textId="77777777" w:rsidR="00FA65B3" w:rsidRDefault="00FA65B3" w:rsidP="00FA65B3">
      <w:pPr>
        <w:spacing w:line="256" w:lineRule="auto"/>
        <w:ind w:left="-5" w:right="119"/>
        <w:jc w:val="left"/>
      </w:pPr>
      <w:proofErr w:type="spellStart"/>
      <w:r>
        <w:rPr>
          <w:sz w:val="18"/>
        </w:rPr>
        <w:t>Pintilie</w:t>
      </w:r>
      <w:proofErr w:type="spellEnd"/>
      <w:r>
        <w:rPr>
          <w:sz w:val="18"/>
        </w:rPr>
        <w:t xml:space="preserve">, D.G., Shupe, T.D., Oh, S.H., </w:t>
      </w:r>
      <w:proofErr w:type="spellStart"/>
      <w:r>
        <w:rPr>
          <w:sz w:val="18"/>
        </w:rPr>
        <w:t>Salganik</w:t>
      </w:r>
      <w:proofErr w:type="spellEnd"/>
      <w:r>
        <w:rPr>
          <w:sz w:val="18"/>
        </w:rPr>
        <w:t xml:space="preserve">, S.V., </w:t>
      </w:r>
      <w:proofErr w:type="spellStart"/>
      <w:r>
        <w:rPr>
          <w:sz w:val="18"/>
        </w:rPr>
        <w:t>Darwiche</w:t>
      </w:r>
      <w:proofErr w:type="spellEnd"/>
      <w:r>
        <w:rPr>
          <w:sz w:val="18"/>
        </w:rPr>
        <w:t>, H., and Petersen, B.E. (2010). Hepatic stellate cells' involvement in progenitor-mediated liver regeneration. Lab Invest</w:t>
      </w:r>
      <w:r>
        <w:rPr>
          <w:i/>
          <w:sz w:val="18"/>
        </w:rPr>
        <w:t xml:space="preserve"> 90</w:t>
      </w:r>
      <w:r>
        <w:rPr>
          <w:sz w:val="18"/>
        </w:rPr>
        <w:t xml:space="preserve">, 1199-1208. </w:t>
      </w:r>
    </w:p>
    <w:p w14:paraId="66112A3B" w14:textId="77777777" w:rsidR="00FA65B3" w:rsidRDefault="00FA65B3" w:rsidP="00FA65B3">
      <w:pPr>
        <w:spacing w:line="256" w:lineRule="auto"/>
        <w:ind w:left="0" w:firstLine="0"/>
        <w:jc w:val="left"/>
      </w:pPr>
      <w:r>
        <w:rPr>
          <w:sz w:val="18"/>
        </w:rPr>
        <w:t xml:space="preserve">Prior, N., </w:t>
      </w:r>
      <w:proofErr w:type="spellStart"/>
      <w:r>
        <w:rPr>
          <w:sz w:val="18"/>
        </w:rPr>
        <w:t>Inacio</w:t>
      </w:r>
      <w:proofErr w:type="spellEnd"/>
      <w:r>
        <w:rPr>
          <w:sz w:val="18"/>
        </w:rPr>
        <w:t xml:space="preserve">, P., and </w:t>
      </w:r>
      <w:proofErr w:type="spellStart"/>
      <w:r>
        <w:rPr>
          <w:sz w:val="18"/>
        </w:rPr>
        <w:t>Huch</w:t>
      </w:r>
      <w:proofErr w:type="spellEnd"/>
      <w:r>
        <w:rPr>
          <w:sz w:val="18"/>
        </w:rPr>
        <w:t>, M. (2019). Liver organoids: from basic research to therapeutic applications. Gut</w:t>
      </w:r>
      <w:r>
        <w:rPr>
          <w:i/>
          <w:sz w:val="18"/>
        </w:rPr>
        <w:t xml:space="preserve"> 68</w:t>
      </w:r>
      <w:r>
        <w:rPr>
          <w:sz w:val="18"/>
        </w:rPr>
        <w:t xml:space="preserve">, 2228-2237. </w:t>
      </w:r>
    </w:p>
    <w:p w14:paraId="3B8DF419" w14:textId="77777777" w:rsidR="00FA65B3" w:rsidRDefault="00FA65B3" w:rsidP="00FA65B3">
      <w:pPr>
        <w:spacing w:line="256" w:lineRule="auto"/>
        <w:ind w:left="0" w:firstLine="0"/>
        <w:jc w:val="left"/>
      </w:pPr>
      <w:r>
        <w:rPr>
          <w:sz w:val="18"/>
        </w:rPr>
        <w:t>Radtke, F., and Raj, K. (2003). The role of Notch in tumorigenesis: oncogene or tumour suppressor? Nat Rev Cancer</w:t>
      </w:r>
      <w:r>
        <w:rPr>
          <w:i/>
          <w:sz w:val="18"/>
        </w:rPr>
        <w:t xml:space="preserve"> 3</w:t>
      </w:r>
      <w:r>
        <w:rPr>
          <w:sz w:val="18"/>
        </w:rPr>
        <w:t xml:space="preserve">, 756-767. </w:t>
      </w:r>
    </w:p>
    <w:p w14:paraId="4FDA34AE" w14:textId="77777777" w:rsidR="00FA65B3" w:rsidRDefault="00FA65B3" w:rsidP="00FA65B3">
      <w:pPr>
        <w:spacing w:line="256" w:lineRule="auto"/>
        <w:ind w:left="0" w:firstLine="0"/>
        <w:jc w:val="left"/>
      </w:pPr>
      <w:r>
        <w:rPr>
          <w:sz w:val="18"/>
        </w:rPr>
        <w:t xml:space="preserve">Ramachandran, P., Dobie, R., Wilson-Kanamori, J.R., Dora, E.F., Henderson, B.E.P., </w:t>
      </w:r>
      <w:proofErr w:type="spellStart"/>
      <w:r>
        <w:rPr>
          <w:sz w:val="18"/>
        </w:rPr>
        <w:t>Luu</w:t>
      </w:r>
      <w:proofErr w:type="spellEnd"/>
      <w:r>
        <w:rPr>
          <w:sz w:val="18"/>
        </w:rPr>
        <w:t xml:space="preserve">, N.T., Portman, J.R., </w:t>
      </w:r>
      <w:proofErr w:type="spellStart"/>
      <w:r>
        <w:rPr>
          <w:sz w:val="18"/>
        </w:rPr>
        <w:t>Matchett</w:t>
      </w:r>
      <w:proofErr w:type="spellEnd"/>
      <w:r>
        <w:rPr>
          <w:sz w:val="18"/>
        </w:rPr>
        <w:t>, K.P., Brice, M., Marwick, J.A.</w:t>
      </w:r>
      <w:r>
        <w:rPr>
          <w:i/>
          <w:sz w:val="18"/>
        </w:rPr>
        <w:t>, et al.</w:t>
      </w:r>
      <w:r>
        <w:rPr>
          <w:sz w:val="18"/>
        </w:rPr>
        <w:t xml:space="preserve"> (2019). Resolving the fibrotic niche of human liver cirrhosis at single-cell level. Nature</w:t>
      </w:r>
      <w:r>
        <w:rPr>
          <w:i/>
          <w:sz w:val="18"/>
        </w:rPr>
        <w:t xml:space="preserve"> </w:t>
      </w:r>
    </w:p>
    <w:p w14:paraId="0123C9A3" w14:textId="77777777" w:rsidR="00FA65B3" w:rsidRDefault="00FA65B3" w:rsidP="00FA65B3">
      <w:pPr>
        <w:spacing w:line="256" w:lineRule="auto"/>
        <w:ind w:left="0" w:firstLine="0"/>
        <w:jc w:val="left"/>
      </w:pPr>
      <w:r>
        <w:rPr>
          <w:i/>
          <w:sz w:val="18"/>
        </w:rPr>
        <w:t>575</w:t>
      </w:r>
      <w:r>
        <w:rPr>
          <w:sz w:val="18"/>
        </w:rPr>
        <w:t xml:space="preserve">, 512-518. </w:t>
      </w:r>
    </w:p>
    <w:p w14:paraId="54FB1E32" w14:textId="77777777" w:rsidR="00FA65B3" w:rsidRDefault="00FA65B3" w:rsidP="00FA65B3">
      <w:pPr>
        <w:spacing w:line="256" w:lineRule="auto"/>
        <w:ind w:left="0" w:firstLine="0"/>
        <w:jc w:val="left"/>
      </w:pPr>
      <w:r>
        <w:rPr>
          <w:sz w:val="18"/>
        </w:rPr>
        <w:t xml:space="preserve">Raven, A., Lu, W.Y., Man, T.Y., Ferreira-Gonzalez, S., </w:t>
      </w:r>
      <w:proofErr w:type="spellStart"/>
      <w:r>
        <w:rPr>
          <w:sz w:val="18"/>
        </w:rPr>
        <w:t>O'Duibhir</w:t>
      </w:r>
      <w:proofErr w:type="spellEnd"/>
      <w:r>
        <w:rPr>
          <w:sz w:val="18"/>
        </w:rPr>
        <w:t xml:space="preserve">, E., Dwyer, B.J., Thomson, J.P., Meehan, R.R., </w:t>
      </w:r>
      <w:proofErr w:type="spellStart"/>
      <w:r>
        <w:rPr>
          <w:sz w:val="18"/>
        </w:rPr>
        <w:t>Bogorad</w:t>
      </w:r>
      <w:proofErr w:type="spellEnd"/>
      <w:r>
        <w:rPr>
          <w:sz w:val="18"/>
        </w:rPr>
        <w:t xml:space="preserve">, R., </w:t>
      </w:r>
      <w:proofErr w:type="spellStart"/>
      <w:r>
        <w:rPr>
          <w:sz w:val="18"/>
        </w:rPr>
        <w:t>Koteliansky</w:t>
      </w:r>
      <w:proofErr w:type="spellEnd"/>
      <w:r>
        <w:rPr>
          <w:sz w:val="18"/>
        </w:rPr>
        <w:t>, V.</w:t>
      </w:r>
      <w:r>
        <w:rPr>
          <w:i/>
          <w:sz w:val="18"/>
        </w:rPr>
        <w:t>, et al.</w:t>
      </w:r>
      <w:r>
        <w:rPr>
          <w:sz w:val="18"/>
        </w:rPr>
        <w:t xml:space="preserve"> (2017). Cholangiocytes act as facultative liver stem cells during impaired hepatocyte regeneration. Nature</w:t>
      </w:r>
      <w:r>
        <w:rPr>
          <w:i/>
          <w:sz w:val="18"/>
        </w:rPr>
        <w:t xml:space="preserve"> 547</w:t>
      </w:r>
      <w:r>
        <w:rPr>
          <w:sz w:val="18"/>
        </w:rPr>
        <w:t xml:space="preserve">, 350-354. </w:t>
      </w:r>
    </w:p>
    <w:p w14:paraId="40C255E8" w14:textId="77777777" w:rsidR="00FA65B3" w:rsidRDefault="00FA65B3" w:rsidP="00FA65B3">
      <w:pPr>
        <w:spacing w:line="256" w:lineRule="auto"/>
        <w:ind w:left="-5"/>
        <w:jc w:val="left"/>
      </w:pPr>
      <w:proofErr w:type="spellStart"/>
      <w:r>
        <w:rPr>
          <w:sz w:val="18"/>
        </w:rPr>
        <w:lastRenderedPageBreak/>
        <w:t>Rockey</w:t>
      </w:r>
      <w:proofErr w:type="spellEnd"/>
      <w:r>
        <w:rPr>
          <w:sz w:val="18"/>
        </w:rPr>
        <w:t xml:space="preserve">, D.C., Boyles, J.K., </w:t>
      </w:r>
      <w:proofErr w:type="spellStart"/>
      <w:r>
        <w:rPr>
          <w:sz w:val="18"/>
        </w:rPr>
        <w:t>Gabbiani</w:t>
      </w:r>
      <w:proofErr w:type="spellEnd"/>
      <w:r>
        <w:rPr>
          <w:sz w:val="18"/>
        </w:rPr>
        <w:t xml:space="preserve">, G., and Friedman, S.L. (1992). Rat hepatic lipocytes express smooth muscle actin upon activation in vivo and in culture. J </w:t>
      </w:r>
      <w:proofErr w:type="spellStart"/>
      <w:r>
        <w:rPr>
          <w:sz w:val="18"/>
        </w:rPr>
        <w:t>Submicrosc</w:t>
      </w:r>
      <w:proofErr w:type="spellEnd"/>
      <w:r>
        <w:rPr>
          <w:sz w:val="18"/>
        </w:rPr>
        <w:t xml:space="preserve"> Cytol </w:t>
      </w:r>
      <w:proofErr w:type="spellStart"/>
      <w:r>
        <w:rPr>
          <w:sz w:val="18"/>
        </w:rPr>
        <w:t>Pathol</w:t>
      </w:r>
      <w:proofErr w:type="spellEnd"/>
      <w:r>
        <w:rPr>
          <w:i/>
          <w:sz w:val="18"/>
        </w:rPr>
        <w:t xml:space="preserve"> 24</w:t>
      </w:r>
      <w:r>
        <w:rPr>
          <w:sz w:val="18"/>
        </w:rPr>
        <w:t xml:space="preserve">, 193-203. </w:t>
      </w:r>
    </w:p>
    <w:p w14:paraId="7A66803E" w14:textId="77777777" w:rsidR="00FA65B3" w:rsidRDefault="00FA65B3" w:rsidP="00FA65B3">
      <w:pPr>
        <w:spacing w:line="256" w:lineRule="auto"/>
        <w:ind w:left="-5"/>
        <w:jc w:val="left"/>
      </w:pPr>
      <w:r>
        <w:rPr>
          <w:sz w:val="18"/>
        </w:rPr>
        <w:t xml:space="preserve">Rossi, J.M., Dunn, N.R., Hogan, B.L., and </w:t>
      </w:r>
      <w:proofErr w:type="spellStart"/>
      <w:r>
        <w:rPr>
          <w:sz w:val="18"/>
        </w:rPr>
        <w:t>Zaret</w:t>
      </w:r>
      <w:proofErr w:type="spellEnd"/>
      <w:r>
        <w:rPr>
          <w:sz w:val="18"/>
        </w:rPr>
        <w:t>, K.S. (2001). Distinct mesodermal signals, including BMPs from the</w:t>
      </w:r>
      <w:r>
        <w:rPr>
          <w:sz w:val="24"/>
        </w:rPr>
        <w:t xml:space="preserve"> </w:t>
      </w:r>
      <w:r>
        <w:rPr>
          <w:sz w:val="18"/>
        </w:rPr>
        <w:t xml:space="preserve">septum transversum mesenchyme, are required in combination for </w:t>
      </w:r>
      <w:proofErr w:type="spellStart"/>
      <w:r>
        <w:rPr>
          <w:sz w:val="18"/>
        </w:rPr>
        <w:t>hepatogenesis</w:t>
      </w:r>
      <w:proofErr w:type="spellEnd"/>
      <w:r>
        <w:rPr>
          <w:sz w:val="18"/>
        </w:rPr>
        <w:t xml:space="preserve"> from the endoderm. Genes Dev</w:t>
      </w:r>
      <w:r>
        <w:rPr>
          <w:i/>
          <w:sz w:val="18"/>
        </w:rPr>
        <w:t xml:space="preserve"> 15</w:t>
      </w:r>
      <w:r>
        <w:rPr>
          <w:sz w:val="18"/>
        </w:rPr>
        <w:t xml:space="preserve">, 1998-2009. </w:t>
      </w:r>
    </w:p>
    <w:p w14:paraId="4952B7FE" w14:textId="77777777" w:rsidR="00FA65B3" w:rsidRDefault="00FA65B3" w:rsidP="00FA65B3">
      <w:pPr>
        <w:spacing w:line="256" w:lineRule="auto"/>
        <w:ind w:left="0"/>
        <w:jc w:val="left"/>
      </w:pPr>
      <w:proofErr w:type="spellStart"/>
      <w:r>
        <w:rPr>
          <w:sz w:val="18"/>
        </w:rPr>
        <w:t>Schindelin</w:t>
      </w:r>
      <w:proofErr w:type="spellEnd"/>
      <w:r>
        <w:rPr>
          <w:sz w:val="18"/>
        </w:rPr>
        <w:t xml:space="preserve">, J., </w:t>
      </w:r>
      <w:proofErr w:type="spellStart"/>
      <w:r>
        <w:rPr>
          <w:sz w:val="18"/>
        </w:rPr>
        <w:t>Arganda</w:t>
      </w:r>
      <w:proofErr w:type="spellEnd"/>
      <w:r>
        <w:rPr>
          <w:sz w:val="18"/>
        </w:rPr>
        <w:t xml:space="preserve">-Carreras, I., </w:t>
      </w:r>
      <w:proofErr w:type="spellStart"/>
      <w:r>
        <w:rPr>
          <w:sz w:val="18"/>
        </w:rPr>
        <w:t>Frise</w:t>
      </w:r>
      <w:proofErr w:type="spellEnd"/>
      <w:r>
        <w:rPr>
          <w:sz w:val="18"/>
        </w:rPr>
        <w:t xml:space="preserve">, E., </w:t>
      </w:r>
      <w:proofErr w:type="spellStart"/>
      <w:r>
        <w:rPr>
          <w:sz w:val="18"/>
        </w:rPr>
        <w:t>Kaynig</w:t>
      </w:r>
      <w:proofErr w:type="spellEnd"/>
      <w:r>
        <w:rPr>
          <w:sz w:val="18"/>
        </w:rPr>
        <w:t xml:space="preserve">, V., </w:t>
      </w:r>
      <w:proofErr w:type="spellStart"/>
      <w:r>
        <w:rPr>
          <w:sz w:val="18"/>
        </w:rPr>
        <w:t>Longair</w:t>
      </w:r>
      <w:proofErr w:type="spellEnd"/>
      <w:r>
        <w:rPr>
          <w:sz w:val="18"/>
        </w:rPr>
        <w:t xml:space="preserve">, M., </w:t>
      </w:r>
      <w:proofErr w:type="spellStart"/>
      <w:r>
        <w:rPr>
          <w:sz w:val="18"/>
        </w:rPr>
        <w:t>Pietzsch</w:t>
      </w:r>
      <w:proofErr w:type="spellEnd"/>
      <w:r>
        <w:rPr>
          <w:sz w:val="18"/>
        </w:rPr>
        <w:t xml:space="preserve">, T., </w:t>
      </w:r>
      <w:proofErr w:type="spellStart"/>
      <w:r>
        <w:rPr>
          <w:sz w:val="18"/>
        </w:rPr>
        <w:t>Preibisch</w:t>
      </w:r>
      <w:proofErr w:type="spellEnd"/>
      <w:r>
        <w:rPr>
          <w:sz w:val="18"/>
        </w:rPr>
        <w:t xml:space="preserve">, S., </w:t>
      </w:r>
      <w:proofErr w:type="spellStart"/>
      <w:r>
        <w:rPr>
          <w:sz w:val="18"/>
        </w:rPr>
        <w:t>Rueden</w:t>
      </w:r>
      <w:proofErr w:type="spellEnd"/>
      <w:r>
        <w:rPr>
          <w:sz w:val="18"/>
        </w:rPr>
        <w:t>, C., Saalfeld, S., Schmid, B.</w:t>
      </w:r>
      <w:r>
        <w:rPr>
          <w:i/>
          <w:sz w:val="18"/>
        </w:rPr>
        <w:t>, et al.</w:t>
      </w:r>
      <w:r>
        <w:rPr>
          <w:sz w:val="18"/>
        </w:rPr>
        <w:t xml:space="preserve"> (2012). Fiji: an open-source platform for biological-image analysis. Nat Methods</w:t>
      </w:r>
      <w:r>
        <w:rPr>
          <w:i/>
          <w:sz w:val="18"/>
        </w:rPr>
        <w:t xml:space="preserve"> 9</w:t>
      </w:r>
      <w:r>
        <w:rPr>
          <w:sz w:val="18"/>
        </w:rPr>
        <w:t xml:space="preserve">, 676-682. </w:t>
      </w:r>
    </w:p>
    <w:p w14:paraId="056973A7" w14:textId="77777777" w:rsidR="00FA65B3" w:rsidRDefault="00FA65B3" w:rsidP="00FA65B3">
      <w:pPr>
        <w:spacing w:line="256" w:lineRule="auto"/>
        <w:ind w:left="0" w:right="109" w:firstLine="0"/>
        <w:jc w:val="left"/>
      </w:pPr>
      <w:r>
        <w:rPr>
          <w:sz w:val="18"/>
        </w:rPr>
        <w:t xml:space="preserve">Shen, K., Chang, W., Gao, X., Wang, H., </w:t>
      </w:r>
      <w:proofErr w:type="spellStart"/>
      <w:r>
        <w:rPr>
          <w:sz w:val="18"/>
        </w:rPr>
        <w:t>Niu</w:t>
      </w:r>
      <w:proofErr w:type="spellEnd"/>
      <w:r>
        <w:rPr>
          <w:sz w:val="18"/>
        </w:rPr>
        <w:t xml:space="preserve">, W., Song, L., and Qin, X. (2011). Depletion of activated hepatic stellate cell </w:t>
      </w:r>
    </w:p>
    <w:p w14:paraId="3986821E" w14:textId="77777777" w:rsidR="00FA65B3" w:rsidRDefault="00FA65B3" w:rsidP="00FA65B3">
      <w:pPr>
        <w:spacing w:line="256" w:lineRule="auto"/>
        <w:ind w:left="0" w:right="109" w:firstLine="0"/>
        <w:jc w:val="left"/>
        <w:rPr>
          <w:sz w:val="24"/>
        </w:rPr>
      </w:pPr>
      <w:r>
        <w:rPr>
          <w:sz w:val="18"/>
        </w:rPr>
        <w:t xml:space="preserve">correlates with severe liver damage and abnormal liver regeneration in acetaminophen-induced liver injury. Acta </w:t>
      </w:r>
      <w:proofErr w:type="spellStart"/>
      <w:r>
        <w:rPr>
          <w:sz w:val="18"/>
        </w:rPr>
        <w:t>Biochim</w:t>
      </w:r>
      <w:proofErr w:type="spellEnd"/>
      <w:r>
        <w:rPr>
          <w:sz w:val="18"/>
        </w:rPr>
        <w:t xml:space="preserve"> </w:t>
      </w:r>
      <w:proofErr w:type="spellStart"/>
      <w:r>
        <w:rPr>
          <w:sz w:val="18"/>
        </w:rPr>
        <w:t>Biophys</w:t>
      </w:r>
      <w:proofErr w:type="spellEnd"/>
      <w:r>
        <w:rPr>
          <w:sz w:val="18"/>
        </w:rPr>
        <w:t xml:space="preserve"> Sin (Shanghai)</w:t>
      </w:r>
      <w:r>
        <w:rPr>
          <w:i/>
          <w:sz w:val="18"/>
        </w:rPr>
        <w:t xml:space="preserve"> 43</w:t>
      </w:r>
      <w:r>
        <w:rPr>
          <w:sz w:val="18"/>
        </w:rPr>
        <w:t xml:space="preserve">, 307-315. </w:t>
      </w:r>
    </w:p>
    <w:p w14:paraId="783A986E" w14:textId="77777777" w:rsidR="00FA65B3" w:rsidRDefault="00FA65B3" w:rsidP="00FA65B3">
      <w:pPr>
        <w:spacing w:line="256" w:lineRule="auto"/>
        <w:ind w:left="0" w:right="109" w:firstLine="0"/>
        <w:jc w:val="left"/>
      </w:pPr>
      <w:r>
        <w:rPr>
          <w:sz w:val="18"/>
        </w:rPr>
        <w:t xml:space="preserve">Si-Tayeb, K., Noto, F.K., Nagaoka, M., Li, J., Battle, M.A., </w:t>
      </w:r>
      <w:proofErr w:type="spellStart"/>
      <w:r>
        <w:rPr>
          <w:sz w:val="18"/>
        </w:rPr>
        <w:t>Duris</w:t>
      </w:r>
      <w:proofErr w:type="spellEnd"/>
      <w:r>
        <w:rPr>
          <w:sz w:val="18"/>
        </w:rPr>
        <w:t xml:space="preserve">, C., North, P.E., Dalton, S., and Duncan, S.A. (2010). </w:t>
      </w:r>
    </w:p>
    <w:p w14:paraId="7AF6A480" w14:textId="77777777" w:rsidR="00FA65B3" w:rsidRDefault="00FA65B3" w:rsidP="00FA65B3">
      <w:pPr>
        <w:spacing w:line="256" w:lineRule="auto"/>
        <w:ind w:left="-5" w:right="184"/>
        <w:jc w:val="left"/>
      </w:pPr>
      <w:r>
        <w:rPr>
          <w:sz w:val="18"/>
        </w:rPr>
        <w:t>Highly efficient generation of human hepatocyte-like cells from induced pluripotent stem cells. Hepatology</w:t>
      </w:r>
      <w:r>
        <w:rPr>
          <w:i/>
          <w:sz w:val="18"/>
        </w:rPr>
        <w:t xml:space="preserve"> 51</w:t>
      </w:r>
      <w:r>
        <w:rPr>
          <w:sz w:val="18"/>
        </w:rPr>
        <w:t>, 297-305.</w:t>
      </w:r>
      <w:r>
        <w:rPr>
          <w:sz w:val="24"/>
        </w:rPr>
        <w:tab/>
      </w:r>
      <w:r>
        <w:rPr>
          <w:sz w:val="18"/>
        </w:rPr>
        <w:t xml:space="preserve">Sparks, E.E., Huppert, K.A., Brown, M.A., Washington, M.K., and Huppert, S.S. (2010). Notch </w:t>
      </w:r>
      <w:proofErr w:type="spellStart"/>
      <w:r>
        <w:rPr>
          <w:sz w:val="18"/>
        </w:rPr>
        <w:t>signaling</w:t>
      </w:r>
      <w:proofErr w:type="spellEnd"/>
      <w:r>
        <w:rPr>
          <w:sz w:val="18"/>
        </w:rPr>
        <w:t xml:space="preserve"> regulates</w:t>
      </w:r>
      <w:r>
        <w:rPr>
          <w:sz w:val="24"/>
        </w:rPr>
        <w:t xml:space="preserve"> </w:t>
      </w:r>
      <w:r>
        <w:rPr>
          <w:sz w:val="18"/>
        </w:rPr>
        <w:t>formation of the three-dimensional architecture of intrahepatic bile ducts in mice. Hepatology</w:t>
      </w:r>
      <w:r>
        <w:rPr>
          <w:i/>
          <w:sz w:val="18"/>
        </w:rPr>
        <w:t xml:space="preserve"> 51</w:t>
      </w:r>
      <w:r>
        <w:rPr>
          <w:sz w:val="18"/>
        </w:rPr>
        <w:t xml:space="preserve">, 1391-1400. </w:t>
      </w:r>
    </w:p>
    <w:p w14:paraId="6311BC1B" w14:textId="77777777" w:rsidR="00FA65B3" w:rsidRDefault="00FA65B3" w:rsidP="00FA65B3">
      <w:pPr>
        <w:spacing w:line="256" w:lineRule="auto"/>
        <w:ind w:left="0"/>
        <w:jc w:val="left"/>
      </w:pPr>
      <w:r>
        <w:rPr>
          <w:sz w:val="18"/>
        </w:rPr>
        <w:t xml:space="preserve">Stine, R.R., and </w:t>
      </w:r>
      <w:proofErr w:type="spellStart"/>
      <w:r>
        <w:rPr>
          <w:sz w:val="18"/>
        </w:rPr>
        <w:t>Matunis</w:t>
      </w:r>
      <w:proofErr w:type="spellEnd"/>
      <w:r>
        <w:rPr>
          <w:sz w:val="18"/>
        </w:rPr>
        <w:t xml:space="preserve">, E.L. (2013). Stem cell competition: finding balance in the niche. Trends Cell </w:t>
      </w:r>
      <w:proofErr w:type="spellStart"/>
      <w:r>
        <w:rPr>
          <w:sz w:val="18"/>
        </w:rPr>
        <w:t>Biol</w:t>
      </w:r>
      <w:proofErr w:type="spellEnd"/>
      <w:r>
        <w:rPr>
          <w:i/>
          <w:sz w:val="18"/>
        </w:rPr>
        <w:t xml:space="preserve"> 23</w:t>
      </w:r>
      <w:r>
        <w:rPr>
          <w:sz w:val="18"/>
        </w:rPr>
        <w:t xml:space="preserve">, 357-364.Takase, H.M., Itoh, T., </w:t>
      </w:r>
      <w:proofErr w:type="spellStart"/>
      <w:r>
        <w:rPr>
          <w:sz w:val="18"/>
        </w:rPr>
        <w:t>Ino</w:t>
      </w:r>
      <w:proofErr w:type="spellEnd"/>
      <w:r>
        <w:rPr>
          <w:sz w:val="18"/>
        </w:rPr>
        <w:t xml:space="preserve">, S., Wang, T., Koji, T., Akira, S., </w:t>
      </w:r>
      <w:proofErr w:type="spellStart"/>
      <w:r>
        <w:rPr>
          <w:sz w:val="18"/>
        </w:rPr>
        <w:t>Takikawa</w:t>
      </w:r>
      <w:proofErr w:type="spellEnd"/>
      <w:r>
        <w:rPr>
          <w:sz w:val="18"/>
        </w:rPr>
        <w:t xml:space="preserve">, Y., and </w:t>
      </w:r>
      <w:proofErr w:type="spellStart"/>
      <w:r>
        <w:rPr>
          <w:sz w:val="18"/>
        </w:rPr>
        <w:t>Miyajima</w:t>
      </w:r>
      <w:proofErr w:type="spellEnd"/>
      <w:r>
        <w:rPr>
          <w:sz w:val="18"/>
        </w:rPr>
        <w:t>, A. (2013). FGF7 is a functional</w:t>
      </w:r>
      <w:r>
        <w:rPr>
          <w:sz w:val="24"/>
        </w:rPr>
        <w:t xml:space="preserve"> </w:t>
      </w:r>
      <w:r>
        <w:rPr>
          <w:sz w:val="18"/>
        </w:rPr>
        <w:t>niche signal required for stimulation of adult liver progenitor cells that support liver regeneration. Genes Dev</w:t>
      </w:r>
      <w:r>
        <w:rPr>
          <w:i/>
          <w:sz w:val="18"/>
        </w:rPr>
        <w:t xml:space="preserve"> 27</w:t>
      </w:r>
      <w:r>
        <w:rPr>
          <w:sz w:val="18"/>
        </w:rPr>
        <w:t xml:space="preserve">, 169-181. </w:t>
      </w:r>
    </w:p>
    <w:p w14:paraId="3A6A5085" w14:textId="77777777" w:rsidR="00FA65B3" w:rsidRDefault="00FA65B3" w:rsidP="00FA65B3">
      <w:pPr>
        <w:spacing w:line="256" w:lineRule="auto"/>
        <w:ind w:left="0"/>
        <w:jc w:val="left"/>
      </w:pPr>
      <w:r>
        <w:rPr>
          <w:sz w:val="18"/>
        </w:rPr>
        <w:t xml:space="preserve">Takebe, T., </w:t>
      </w:r>
      <w:proofErr w:type="spellStart"/>
      <w:r>
        <w:rPr>
          <w:sz w:val="18"/>
        </w:rPr>
        <w:t>Enomura</w:t>
      </w:r>
      <w:proofErr w:type="spellEnd"/>
      <w:r>
        <w:rPr>
          <w:sz w:val="18"/>
        </w:rPr>
        <w:t xml:space="preserve">, M., Yoshizawa, E., Kimura, M., Koike, H., Ueno, Y., </w:t>
      </w:r>
      <w:proofErr w:type="spellStart"/>
      <w:r>
        <w:rPr>
          <w:sz w:val="18"/>
        </w:rPr>
        <w:t>Matsuzaki</w:t>
      </w:r>
      <w:proofErr w:type="spellEnd"/>
      <w:r>
        <w:rPr>
          <w:sz w:val="18"/>
        </w:rPr>
        <w:t xml:space="preserve">, T., Yamazaki, T., </w:t>
      </w:r>
      <w:proofErr w:type="spellStart"/>
      <w:r>
        <w:rPr>
          <w:sz w:val="18"/>
        </w:rPr>
        <w:t>Toyohara</w:t>
      </w:r>
      <w:proofErr w:type="spellEnd"/>
      <w:r>
        <w:rPr>
          <w:sz w:val="18"/>
        </w:rPr>
        <w:t xml:space="preserve">, T., </w:t>
      </w:r>
    </w:p>
    <w:p w14:paraId="1B9FC9B2" w14:textId="77777777" w:rsidR="00FA65B3" w:rsidRDefault="00FA65B3" w:rsidP="00FA65B3">
      <w:pPr>
        <w:spacing w:line="256" w:lineRule="auto"/>
        <w:ind w:left="0" w:firstLine="0"/>
        <w:jc w:val="left"/>
      </w:pPr>
      <w:proofErr w:type="spellStart"/>
      <w:r>
        <w:rPr>
          <w:sz w:val="18"/>
        </w:rPr>
        <w:t>Osafune</w:t>
      </w:r>
      <w:proofErr w:type="spellEnd"/>
      <w:r>
        <w:rPr>
          <w:sz w:val="18"/>
        </w:rPr>
        <w:t>, K.</w:t>
      </w:r>
      <w:r>
        <w:rPr>
          <w:i/>
          <w:sz w:val="18"/>
        </w:rPr>
        <w:t>, et al.</w:t>
      </w:r>
      <w:r>
        <w:rPr>
          <w:sz w:val="18"/>
        </w:rPr>
        <w:t xml:space="preserve"> (2015). Vascularized and Complex Organ Buds from Diverse Tissues via Mesenchymal Cell-Driven Condensation. Cell Stem Cell</w:t>
      </w:r>
      <w:r>
        <w:rPr>
          <w:i/>
          <w:sz w:val="18"/>
        </w:rPr>
        <w:t xml:space="preserve"> 16</w:t>
      </w:r>
      <w:r>
        <w:rPr>
          <w:sz w:val="18"/>
        </w:rPr>
        <w:t xml:space="preserve">, 556-565. </w:t>
      </w:r>
    </w:p>
    <w:p w14:paraId="5C098129" w14:textId="77777777" w:rsidR="00FA65B3" w:rsidRDefault="00FA65B3" w:rsidP="00FA65B3">
      <w:pPr>
        <w:spacing w:line="256" w:lineRule="auto"/>
        <w:ind w:left="0"/>
        <w:jc w:val="left"/>
      </w:pPr>
      <w:r>
        <w:rPr>
          <w:sz w:val="18"/>
        </w:rPr>
        <w:t xml:space="preserve">Takebe, T., </w:t>
      </w:r>
      <w:proofErr w:type="spellStart"/>
      <w:r>
        <w:rPr>
          <w:sz w:val="18"/>
        </w:rPr>
        <w:t>Sekine</w:t>
      </w:r>
      <w:proofErr w:type="spellEnd"/>
      <w:r>
        <w:rPr>
          <w:sz w:val="18"/>
        </w:rPr>
        <w:t xml:space="preserve">, K., </w:t>
      </w:r>
      <w:proofErr w:type="spellStart"/>
      <w:r>
        <w:rPr>
          <w:sz w:val="18"/>
        </w:rPr>
        <w:t>Enomura</w:t>
      </w:r>
      <w:proofErr w:type="spellEnd"/>
      <w:r>
        <w:rPr>
          <w:sz w:val="18"/>
        </w:rPr>
        <w:t xml:space="preserve">, M., Koike, H., Kimura, M., </w:t>
      </w:r>
      <w:proofErr w:type="spellStart"/>
      <w:r>
        <w:rPr>
          <w:sz w:val="18"/>
        </w:rPr>
        <w:t>Ogaeri</w:t>
      </w:r>
      <w:proofErr w:type="spellEnd"/>
      <w:r>
        <w:rPr>
          <w:sz w:val="18"/>
        </w:rPr>
        <w:t>, T., Zhang, R.R., Ueno, Y., Zheng, Y.W., Koike, N.</w:t>
      </w:r>
      <w:r>
        <w:rPr>
          <w:i/>
          <w:sz w:val="18"/>
        </w:rPr>
        <w:t>, et</w:t>
      </w:r>
      <w:r>
        <w:rPr>
          <w:sz w:val="24"/>
        </w:rPr>
        <w:t xml:space="preserve"> </w:t>
      </w:r>
      <w:r>
        <w:rPr>
          <w:i/>
          <w:sz w:val="18"/>
        </w:rPr>
        <w:t>al.</w:t>
      </w:r>
      <w:r>
        <w:rPr>
          <w:sz w:val="18"/>
        </w:rPr>
        <w:t xml:space="preserve"> (2013). Vascularized and functional human liver from an iPSC-derived organ bud transplant. Nature</w:t>
      </w:r>
      <w:r>
        <w:rPr>
          <w:i/>
          <w:sz w:val="18"/>
        </w:rPr>
        <w:t xml:space="preserve"> 499</w:t>
      </w:r>
      <w:r>
        <w:rPr>
          <w:sz w:val="18"/>
        </w:rPr>
        <w:t xml:space="preserve">, 481-484. </w:t>
      </w:r>
    </w:p>
    <w:p w14:paraId="73ACF761" w14:textId="77777777" w:rsidR="00FA65B3" w:rsidRDefault="00FA65B3" w:rsidP="00FA65B3">
      <w:pPr>
        <w:spacing w:line="256" w:lineRule="auto"/>
        <w:ind w:left="0" w:firstLine="0"/>
        <w:jc w:val="left"/>
      </w:pPr>
      <w:proofErr w:type="spellStart"/>
      <w:r>
        <w:rPr>
          <w:sz w:val="18"/>
        </w:rPr>
        <w:t>Takeichi</w:t>
      </w:r>
      <w:proofErr w:type="spellEnd"/>
      <w:r>
        <w:rPr>
          <w:sz w:val="18"/>
        </w:rPr>
        <w:t>, M. (2011). Self-organization of animal tissues: cadherin-mediated processes. Dev Cell</w:t>
      </w:r>
      <w:r>
        <w:rPr>
          <w:i/>
          <w:sz w:val="18"/>
        </w:rPr>
        <w:t xml:space="preserve"> 21</w:t>
      </w:r>
      <w:r>
        <w:rPr>
          <w:sz w:val="18"/>
        </w:rPr>
        <w:t xml:space="preserve">, 24-26. </w:t>
      </w:r>
    </w:p>
    <w:p w14:paraId="4D9B3D3F" w14:textId="77777777" w:rsidR="00FA65B3" w:rsidRDefault="00FA65B3" w:rsidP="00FA65B3">
      <w:pPr>
        <w:spacing w:line="256" w:lineRule="auto"/>
        <w:ind w:left="0" w:firstLine="0"/>
        <w:jc w:val="left"/>
      </w:pPr>
      <w:r>
        <w:rPr>
          <w:sz w:val="18"/>
        </w:rPr>
        <w:t xml:space="preserve">Taymour, R., Kilian, D., </w:t>
      </w:r>
      <w:proofErr w:type="spellStart"/>
      <w:r>
        <w:rPr>
          <w:sz w:val="18"/>
        </w:rPr>
        <w:t>Ahlfeld</w:t>
      </w:r>
      <w:proofErr w:type="spellEnd"/>
      <w:r>
        <w:rPr>
          <w:sz w:val="18"/>
        </w:rPr>
        <w:t xml:space="preserve">, T., </w:t>
      </w:r>
      <w:proofErr w:type="spellStart"/>
      <w:r>
        <w:rPr>
          <w:sz w:val="18"/>
        </w:rPr>
        <w:t>Gelinsky</w:t>
      </w:r>
      <w:proofErr w:type="spellEnd"/>
      <w:r>
        <w:rPr>
          <w:sz w:val="18"/>
        </w:rPr>
        <w:t>, M., and Lode, A. (2021). 3D bioprinting of hepatocytes: core-shell structured co-cultures with fibroblasts for enhanced functionality. Sci Rep</w:t>
      </w:r>
      <w:r>
        <w:rPr>
          <w:i/>
          <w:sz w:val="18"/>
        </w:rPr>
        <w:t xml:space="preserve"> 11</w:t>
      </w:r>
      <w:r>
        <w:rPr>
          <w:sz w:val="18"/>
        </w:rPr>
        <w:t xml:space="preserve">, 5130. </w:t>
      </w:r>
    </w:p>
    <w:p w14:paraId="57898136" w14:textId="77777777" w:rsidR="00FA65B3" w:rsidRDefault="00FA65B3" w:rsidP="00FA65B3">
      <w:pPr>
        <w:spacing w:line="256" w:lineRule="auto"/>
        <w:ind w:left="-5"/>
        <w:jc w:val="left"/>
      </w:pPr>
      <w:proofErr w:type="spellStart"/>
      <w:r>
        <w:rPr>
          <w:sz w:val="18"/>
        </w:rPr>
        <w:t>Touboul</w:t>
      </w:r>
      <w:proofErr w:type="spellEnd"/>
      <w:r>
        <w:rPr>
          <w:sz w:val="18"/>
        </w:rPr>
        <w:t xml:space="preserve">, T., Hannan, N.R., </w:t>
      </w:r>
      <w:proofErr w:type="spellStart"/>
      <w:r>
        <w:rPr>
          <w:sz w:val="18"/>
        </w:rPr>
        <w:t>Corbineau</w:t>
      </w:r>
      <w:proofErr w:type="spellEnd"/>
      <w:r>
        <w:rPr>
          <w:sz w:val="18"/>
        </w:rPr>
        <w:t xml:space="preserve">, S., Martinez, A., Martinet, C., </w:t>
      </w:r>
      <w:proofErr w:type="spellStart"/>
      <w:r>
        <w:rPr>
          <w:sz w:val="18"/>
        </w:rPr>
        <w:t>Branchereau</w:t>
      </w:r>
      <w:proofErr w:type="spellEnd"/>
      <w:r>
        <w:rPr>
          <w:sz w:val="18"/>
        </w:rPr>
        <w:t xml:space="preserve">, S., </w:t>
      </w:r>
      <w:proofErr w:type="spellStart"/>
      <w:r>
        <w:rPr>
          <w:sz w:val="18"/>
        </w:rPr>
        <w:t>Mainot</w:t>
      </w:r>
      <w:proofErr w:type="spellEnd"/>
      <w:r>
        <w:rPr>
          <w:sz w:val="18"/>
        </w:rPr>
        <w:t>, S., Strick-Marchand, H.,</w:t>
      </w:r>
      <w:r>
        <w:rPr>
          <w:sz w:val="24"/>
        </w:rPr>
        <w:tab/>
      </w:r>
      <w:r>
        <w:rPr>
          <w:sz w:val="18"/>
        </w:rPr>
        <w:t>Pedersen, R., Di Santo, J.</w:t>
      </w:r>
      <w:r>
        <w:rPr>
          <w:i/>
          <w:sz w:val="18"/>
        </w:rPr>
        <w:t>, et al.</w:t>
      </w:r>
      <w:r>
        <w:rPr>
          <w:sz w:val="18"/>
        </w:rPr>
        <w:t xml:space="preserve"> (2010). Generation of functional hepatocytes from human embryonic stem cells under</w:t>
      </w:r>
      <w:r>
        <w:rPr>
          <w:sz w:val="24"/>
        </w:rPr>
        <w:t xml:space="preserve"> </w:t>
      </w:r>
      <w:r>
        <w:rPr>
          <w:sz w:val="18"/>
        </w:rPr>
        <w:t>chemically defined conditions that recapitulate liver development. Hepatology</w:t>
      </w:r>
      <w:r>
        <w:rPr>
          <w:i/>
          <w:sz w:val="18"/>
        </w:rPr>
        <w:t xml:space="preserve"> 51</w:t>
      </w:r>
      <w:r>
        <w:rPr>
          <w:sz w:val="18"/>
        </w:rPr>
        <w:t xml:space="preserve">, 1754-1765. </w:t>
      </w:r>
    </w:p>
    <w:p w14:paraId="512EE0F6" w14:textId="77777777" w:rsidR="00FA65B3" w:rsidRDefault="00FA65B3" w:rsidP="00FA65B3">
      <w:pPr>
        <w:spacing w:line="256" w:lineRule="auto"/>
        <w:ind w:left="-5"/>
        <w:jc w:val="left"/>
      </w:pPr>
      <w:r>
        <w:rPr>
          <w:sz w:val="18"/>
        </w:rPr>
        <w:t>Upadhyay, G. (2019). Emerging Role of Lymphocyte Antigen-6 Family of Genes in Cancer and Immune Cells. Front</w:t>
      </w:r>
      <w:r>
        <w:rPr>
          <w:sz w:val="24"/>
        </w:rPr>
        <w:t xml:space="preserve"> </w:t>
      </w:r>
      <w:r>
        <w:rPr>
          <w:sz w:val="18"/>
        </w:rPr>
        <w:t>Immunol</w:t>
      </w:r>
      <w:r>
        <w:rPr>
          <w:i/>
          <w:sz w:val="18"/>
        </w:rPr>
        <w:t xml:space="preserve"> 10</w:t>
      </w:r>
      <w:r>
        <w:rPr>
          <w:sz w:val="18"/>
        </w:rPr>
        <w:t xml:space="preserve">, 819. </w:t>
      </w:r>
    </w:p>
    <w:p w14:paraId="0E79303C" w14:textId="77777777" w:rsidR="00FA65B3" w:rsidRDefault="00FA65B3" w:rsidP="00FA65B3">
      <w:pPr>
        <w:spacing w:line="256" w:lineRule="auto"/>
        <w:ind w:left="-5"/>
        <w:jc w:val="left"/>
      </w:pPr>
      <w:r>
        <w:rPr>
          <w:sz w:val="18"/>
        </w:rPr>
        <w:t xml:space="preserve">Ware, B.R., Durham, M.J., Monckton, C.P., and </w:t>
      </w:r>
      <w:proofErr w:type="spellStart"/>
      <w:r>
        <w:rPr>
          <w:sz w:val="18"/>
        </w:rPr>
        <w:t>Khetani</w:t>
      </w:r>
      <w:proofErr w:type="spellEnd"/>
      <w:r>
        <w:rPr>
          <w:sz w:val="18"/>
        </w:rPr>
        <w:t>, S.R. (2018). A Cell Culture Platform to Maintain Long-term</w:t>
      </w:r>
      <w:r>
        <w:rPr>
          <w:sz w:val="24"/>
        </w:rPr>
        <w:tab/>
      </w:r>
      <w:r>
        <w:rPr>
          <w:sz w:val="18"/>
        </w:rPr>
        <w:t>Phenotype of Primary Human Hepatocytes and Endothelial Cells. Cell Mol Gastroenterol Hepatol</w:t>
      </w:r>
      <w:r>
        <w:rPr>
          <w:i/>
          <w:sz w:val="18"/>
        </w:rPr>
        <w:t xml:space="preserve"> 5</w:t>
      </w:r>
      <w:r>
        <w:rPr>
          <w:sz w:val="18"/>
        </w:rPr>
        <w:t xml:space="preserve">, 187-207. </w:t>
      </w:r>
    </w:p>
    <w:p w14:paraId="5A3C32BB" w14:textId="77777777" w:rsidR="00FA65B3" w:rsidRDefault="00FA65B3" w:rsidP="00FA65B3">
      <w:pPr>
        <w:spacing w:line="256" w:lineRule="auto"/>
        <w:ind w:left="-5"/>
        <w:jc w:val="left"/>
      </w:pPr>
      <w:r>
        <w:rPr>
          <w:sz w:val="18"/>
        </w:rPr>
        <w:t xml:space="preserve">Wei, X., Zhang, L., Zhou, Z., Kwon, O.J., Zhang, Y., Nguyen, H., </w:t>
      </w:r>
      <w:proofErr w:type="spellStart"/>
      <w:r>
        <w:rPr>
          <w:sz w:val="18"/>
        </w:rPr>
        <w:t>Dumpit</w:t>
      </w:r>
      <w:proofErr w:type="spellEnd"/>
      <w:r>
        <w:rPr>
          <w:sz w:val="18"/>
        </w:rPr>
        <w:t>, R., True, L., Nelson, P., Dong, B.</w:t>
      </w:r>
      <w:r>
        <w:rPr>
          <w:i/>
          <w:sz w:val="18"/>
        </w:rPr>
        <w:t>, et al.</w:t>
      </w:r>
      <w:r>
        <w:rPr>
          <w:sz w:val="18"/>
        </w:rPr>
        <w:t xml:space="preserve"> (2019). </w:t>
      </w:r>
      <w:r>
        <w:rPr>
          <w:sz w:val="24"/>
        </w:rPr>
        <w:tab/>
      </w:r>
      <w:r>
        <w:rPr>
          <w:sz w:val="18"/>
        </w:rPr>
        <w:t xml:space="preserve">Spatially Restricted Stromal Wnt </w:t>
      </w:r>
      <w:proofErr w:type="spellStart"/>
      <w:r>
        <w:rPr>
          <w:sz w:val="18"/>
        </w:rPr>
        <w:t>Signaling</w:t>
      </w:r>
      <w:proofErr w:type="spellEnd"/>
      <w:r>
        <w:rPr>
          <w:sz w:val="18"/>
        </w:rPr>
        <w:t xml:space="preserve"> Restrains Prostate Epithelial Progenitor Growth through Direct and Indirect</w:t>
      </w:r>
      <w:r>
        <w:rPr>
          <w:sz w:val="24"/>
        </w:rPr>
        <w:tab/>
      </w:r>
      <w:r>
        <w:rPr>
          <w:sz w:val="18"/>
        </w:rPr>
        <w:t>Mechanisms. Cell Stem Cell</w:t>
      </w:r>
      <w:r>
        <w:rPr>
          <w:i/>
          <w:sz w:val="18"/>
        </w:rPr>
        <w:t xml:space="preserve"> 24</w:t>
      </w:r>
      <w:r>
        <w:rPr>
          <w:sz w:val="18"/>
        </w:rPr>
        <w:t xml:space="preserve">, 753-768 e756. </w:t>
      </w:r>
    </w:p>
    <w:p w14:paraId="52730DF8" w14:textId="77777777" w:rsidR="00FA65B3" w:rsidRDefault="00FA65B3" w:rsidP="00FA65B3">
      <w:pPr>
        <w:spacing w:line="256" w:lineRule="auto"/>
        <w:ind w:left="0" w:right="54" w:firstLine="0"/>
        <w:jc w:val="left"/>
      </w:pPr>
      <w:r>
        <w:rPr>
          <w:sz w:val="18"/>
        </w:rPr>
        <w:t xml:space="preserve">Yang, J., Mowry, L.E., </w:t>
      </w:r>
      <w:proofErr w:type="spellStart"/>
      <w:r>
        <w:rPr>
          <w:sz w:val="18"/>
        </w:rPr>
        <w:t>Nejak</w:t>
      </w:r>
      <w:proofErr w:type="spellEnd"/>
      <w:r>
        <w:rPr>
          <w:sz w:val="18"/>
        </w:rPr>
        <w:t xml:space="preserve">-Bowen, K.N., Okabe, H., </w:t>
      </w:r>
      <w:proofErr w:type="spellStart"/>
      <w:r>
        <w:rPr>
          <w:sz w:val="18"/>
        </w:rPr>
        <w:t>Diegel</w:t>
      </w:r>
      <w:proofErr w:type="spellEnd"/>
      <w:r>
        <w:rPr>
          <w:sz w:val="18"/>
        </w:rPr>
        <w:t xml:space="preserve">, C.R., Lang, R.A., Williams, B.O., and Monga, S.P. (2014). </w:t>
      </w:r>
    </w:p>
    <w:p w14:paraId="22EBBB5D" w14:textId="77777777" w:rsidR="00FA65B3" w:rsidRDefault="00FA65B3" w:rsidP="00FA65B3">
      <w:pPr>
        <w:spacing w:line="256" w:lineRule="auto"/>
        <w:ind w:left="0" w:right="54"/>
        <w:jc w:val="left"/>
        <w:rPr>
          <w:sz w:val="24"/>
        </w:rPr>
      </w:pPr>
      <w:r>
        <w:rPr>
          <w:sz w:val="18"/>
        </w:rPr>
        <w:t xml:space="preserve">beta-catenin </w:t>
      </w:r>
      <w:proofErr w:type="spellStart"/>
      <w:r>
        <w:rPr>
          <w:sz w:val="18"/>
        </w:rPr>
        <w:t>signaling</w:t>
      </w:r>
      <w:proofErr w:type="spellEnd"/>
      <w:r>
        <w:rPr>
          <w:sz w:val="18"/>
        </w:rPr>
        <w:t xml:space="preserve"> in murine liver zonation and regeneration: a Wnt-Wnt situation! Hepatology</w:t>
      </w:r>
      <w:r>
        <w:rPr>
          <w:i/>
          <w:sz w:val="18"/>
        </w:rPr>
        <w:t xml:space="preserve"> 60</w:t>
      </w:r>
      <w:r>
        <w:rPr>
          <w:sz w:val="18"/>
        </w:rPr>
        <w:t xml:space="preserve">, 964-976. </w:t>
      </w:r>
    </w:p>
    <w:p w14:paraId="487F9136" w14:textId="77777777" w:rsidR="00FA65B3" w:rsidRPr="00FA65B3" w:rsidRDefault="00FA65B3" w:rsidP="00FA65B3">
      <w:pPr>
        <w:spacing w:line="256" w:lineRule="auto"/>
        <w:ind w:left="0" w:right="54"/>
        <w:jc w:val="left"/>
      </w:pPr>
      <w:r>
        <w:rPr>
          <w:sz w:val="24"/>
        </w:rPr>
        <w:tab/>
      </w:r>
      <w:r>
        <w:rPr>
          <w:sz w:val="18"/>
        </w:rPr>
        <w:t xml:space="preserve">Zack, G.W., Rogers, W.E., and </w:t>
      </w:r>
      <w:proofErr w:type="spellStart"/>
      <w:r>
        <w:rPr>
          <w:sz w:val="18"/>
        </w:rPr>
        <w:t>Latt</w:t>
      </w:r>
      <w:proofErr w:type="spellEnd"/>
      <w:r>
        <w:rPr>
          <w:sz w:val="18"/>
        </w:rPr>
        <w:t xml:space="preserve">, S.A. (1977). Automatic measurement of sister chromatid exchange frequency. J </w:t>
      </w:r>
      <w:proofErr w:type="spellStart"/>
      <w:r>
        <w:rPr>
          <w:sz w:val="18"/>
        </w:rPr>
        <w:t>Histochem</w:t>
      </w:r>
      <w:proofErr w:type="spellEnd"/>
      <w:r>
        <w:rPr>
          <w:sz w:val="18"/>
        </w:rPr>
        <w:t xml:space="preserve"> </w:t>
      </w:r>
      <w:proofErr w:type="spellStart"/>
      <w:r>
        <w:rPr>
          <w:sz w:val="18"/>
        </w:rPr>
        <w:t>Cytochem</w:t>
      </w:r>
      <w:proofErr w:type="spellEnd"/>
      <w:r>
        <w:rPr>
          <w:i/>
          <w:sz w:val="18"/>
        </w:rPr>
        <w:t xml:space="preserve"> 25</w:t>
      </w:r>
      <w:r>
        <w:rPr>
          <w:sz w:val="18"/>
        </w:rPr>
        <w:t xml:space="preserve">, 741-753. </w:t>
      </w:r>
    </w:p>
    <w:p w14:paraId="60F2A7D2" w14:textId="77777777" w:rsidR="00FA65B3" w:rsidRPr="00FA65B3" w:rsidRDefault="00FA65B3" w:rsidP="00FA65B3">
      <w:pPr>
        <w:spacing w:line="256" w:lineRule="auto"/>
        <w:ind w:left="0" w:right="54" w:firstLine="0"/>
        <w:jc w:val="left"/>
      </w:pPr>
      <w:proofErr w:type="spellStart"/>
      <w:r>
        <w:rPr>
          <w:sz w:val="18"/>
        </w:rPr>
        <w:t>Zaret</w:t>
      </w:r>
      <w:proofErr w:type="spellEnd"/>
      <w:r>
        <w:rPr>
          <w:sz w:val="18"/>
        </w:rPr>
        <w:t>, K.S. (2002). Regulatory phases of early liver development: paradigms of organogenesis. Nat Rev Genet</w:t>
      </w:r>
      <w:r>
        <w:rPr>
          <w:i/>
          <w:sz w:val="18"/>
        </w:rPr>
        <w:t xml:space="preserve"> 3</w:t>
      </w:r>
      <w:r>
        <w:rPr>
          <w:sz w:val="18"/>
        </w:rPr>
        <w:t>, 499-512.</w:t>
      </w:r>
    </w:p>
    <w:p w14:paraId="581D1002" w14:textId="77777777" w:rsidR="00FA65B3" w:rsidRPr="00FA65B3" w:rsidRDefault="00FA65B3" w:rsidP="00FA65B3">
      <w:pPr>
        <w:spacing w:line="256" w:lineRule="auto"/>
        <w:ind w:left="0" w:right="54" w:firstLine="0"/>
        <w:jc w:val="left"/>
      </w:pPr>
      <w:proofErr w:type="spellStart"/>
      <w:r>
        <w:rPr>
          <w:sz w:val="18"/>
        </w:rPr>
        <w:t>Zong</w:t>
      </w:r>
      <w:proofErr w:type="spellEnd"/>
      <w:r>
        <w:rPr>
          <w:sz w:val="18"/>
        </w:rPr>
        <w:t xml:space="preserve">, Y., Panikkar, A., Xu, J., Antoniou, A., Raynaud, P., </w:t>
      </w:r>
      <w:proofErr w:type="spellStart"/>
      <w:r>
        <w:rPr>
          <w:sz w:val="18"/>
        </w:rPr>
        <w:t>Lemaigre</w:t>
      </w:r>
      <w:proofErr w:type="spellEnd"/>
      <w:r>
        <w:rPr>
          <w:sz w:val="18"/>
        </w:rPr>
        <w:t xml:space="preserve">, F., and Stanger, B.Z. (2009). Notch </w:t>
      </w:r>
      <w:proofErr w:type="spellStart"/>
      <w:r>
        <w:rPr>
          <w:sz w:val="18"/>
        </w:rPr>
        <w:t>signaling</w:t>
      </w:r>
      <w:proofErr w:type="spellEnd"/>
      <w:r>
        <w:rPr>
          <w:sz w:val="18"/>
        </w:rPr>
        <w:t xml:space="preserve"> controls</w:t>
      </w:r>
      <w:r>
        <w:rPr>
          <w:sz w:val="24"/>
        </w:rPr>
        <w:t xml:space="preserve"> </w:t>
      </w:r>
      <w:r>
        <w:rPr>
          <w:sz w:val="18"/>
        </w:rPr>
        <w:t>liver development by regulating biliary differentiation. Development</w:t>
      </w:r>
      <w:r>
        <w:rPr>
          <w:i/>
          <w:sz w:val="18"/>
        </w:rPr>
        <w:t xml:space="preserve"> 136</w:t>
      </w:r>
      <w:r>
        <w:rPr>
          <w:sz w:val="18"/>
        </w:rPr>
        <w:t xml:space="preserve">, 1727-1739. </w:t>
      </w:r>
    </w:p>
    <w:p w14:paraId="6DF6608A" w14:textId="65CAF008" w:rsidR="00FA65B3" w:rsidRDefault="00FA65B3" w:rsidP="00FA65B3">
      <w:pPr>
        <w:spacing w:line="256" w:lineRule="auto"/>
        <w:ind w:left="0" w:right="54" w:firstLine="0"/>
        <w:jc w:val="left"/>
        <w:sectPr w:rsidR="00FA65B3" w:rsidSect="006E6BD7">
          <w:headerReference w:type="even" r:id="rId43"/>
          <w:headerReference w:type="default" r:id="rId44"/>
          <w:footerReference w:type="even" r:id="rId45"/>
          <w:footerReference w:type="default" r:id="rId46"/>
          <w:headerReference w:type="first" r:id="rId47"/>
          <w:footerReference w:type="first" r:id="rId48"/>
          <w:pgSz w:w="11899" w:h="16841"/>
          <w:pgMar w:top="1440" w:right="1439" w:bottom="1440" w:left="600" w:header="720" w:footer="706" w:gutter="0"/>
          <w:cols w:space="299"/>
        </w:sectPr>
      </w:pPr>
      <w:r>
        <w:rPr>
          <w:sz w:val="18"/>
        </w:rPr>
        <w:t xml:space="preserve">Zorn, A.M. (2008). Liver development. In </w:t>
      </w:r>
      <w:proofErr w:type="spellStart"/>
      <w:r>
        <w:rPr>
          <w:sz w:val="18"/>
        </w:rPr>
        <w:t>StemBook</w:t>
      </w:r>
      <w:proofErr w:type="spellEnd"/>
      <w:r>
        <w:rPr>
          <w:sz w:val="18"/>
        </w:rPr>
        <w:t xml:space="preserve"> (Cambridge (MA)</w:t>
      </w:r>
      <w:r w:rsidR="00937FB8">
        <w:rPr>
          <w:sz w:val="18"/>
        </w:rPr>
        <w:t>.</w:t>
      </w:r>
    </w:p>
    <w:p w14:paraId="70E0D5CD" w14:textId="6A894C02" w:rsidR="0011559E" w:rsidRDefault="00B36996" w:rsidP="00937FB8">
      <w:pPr>
        <w:spacing w:after="0" w:line="259" w:lineRule="auto"/>
        <w:ind w:left="0" w:firstLine="0"/>
        <w:jc w:val="left"/>
      </w:pPr>
      <w:r>
        <w:rPr>
          <w:rFonts w:ascii="Arial Unicode MS" w:eastAsia="Arial Unicode MS" w:hAnsi="Arial Unicode MS" w:cs="Arial Unicode MS"/>
          <w:sz w:val="20"/>
        </w:rPr>
        <w:t>Figures 1-7</w:t>
      </w:r>
    </w:p>
    <w:p w14:paraId="7C770358" w14:textId="4B77C68E" w:rsidR="0011559E" w:rsidRDefault="00B36996">
      <w:pPr>
        <w:spacing w:after="0" w:line="265" w:lineRule="auto"/>
        <w:ind w:left="156"/>
        <w:jc w:val="left"/>
      </w:pPr>
      <w:r>
        <w:rPr>
          <w:rFonts w:ascii="Arial" w:eastAsia="Arial" w:hAnsi="Arial" w:cs="Arial"/>
          <w:sz w:val="40"/>
        </w:rPr>
        <w:t>Figure 1</w:t>
      </w:r>
    </w:p>
    <w:p w14:paraId="7CC83A21" w14:textId="77777777" w:rsidR="0011559E" w:rsidRDefault="00B36996">
      <w:pPr>
        <w:spacing w:after="212" w:line="259" w:lineRule="auto"/>
        <w:ind w:left="184" w:firstLine="0"/>
        <w:jc w:val="left"/>
      </w:pPr>
      <w:r>
        <w:rPr>
          <w:noProof/>
        </w:rPr>
        <w:lastRenderedPageBreak/>
        <w:drawing>
          <wp:inline distT="0" distB="0" distL="0" distR="0" wp14:anchorId="62919023" wp14:editId="64AA0215">
            <wp:extent cx="6540500" cy="5791200"/>
            <wp:effectExtent l="0" t="0" r="0" b="0"/>
            <wp:docPr id="214703" name="Picture 214703"/>
            <wp:cNvGraphicFramePr/>
            <a:graphic xmlns:a="http://schemas.openxmlformats.org/drawingml/2006/main">
              <a:graphicData uri="http://schemas.openxmlformats.org/drawingml/2006/picture">
                <pic:pic xmlns:pic="http://schemas.openxmlformats.org/drawingml/2006/picture">
                  <pic:nvPicPr>
                    <pic:cNvPr id="214703" name="Picture 214703"/>
                    <pic:cNvPicPr/>
                  </pic:nvPicPr>
                  <pic:blipFill>
                    <a:blip r:embed="rId49"/>
                    <a:stretch>
                      <a:fillRect/>
                    </a:stretch>
                  </pic:blipFill>
                  <pic:spPr>
                    <a:xfrm>
                      <a:off x="0" y="0"/>
                      <a:ext cx="6544707" cy="5794925"/>
                    </a:xfrm>
                    <a:prstGeom prst="rect">
                      <a:avLst/>
                    </a:prstGeom>
                  </pic:spPr>
                </pic:pic>
              </a:graphicData>
            </a:graphic>
          </wp:inline>
        </w:drawing>
      </w:r>
    </w:p>
    <w:p w14:paraId="286B0B3C" w14:textId="77777777" w:rsidR="0011559E" w:rsidRDefault="00B36996">
      <w:pPr>
        <w:spacing w:after="3" w:line="255" w:lineRule="auto"/>
        <w:ind w:left="548" w:right="1066"/>
      </w:pPr>
      <w:r>
        <w:rPr>
          <w:rFonts w:ascii="Arial" w:eastAsia="Arial" w:hAnsi="Arial" w:cs="Arial"/>
          <w:sz w:val="18"/>
        </w:rPr>
        <w:t xml:space="preserve">Figure 1.   PDGFRα+SCA1+ mesenchymal cells reside near the portal tract (see also Figure S1 and Video 1). </w:t>
      </w:r>
    </w:p>
    <w:p w14:paraId="2D9AD164" w14:textId="77777777" w:rsidR="0011559E" w:rsidRDefault="00B36996">
      <w:pPr>
        <w:spacing w:after="3" w:line="255" w:lineRule="auto"/>
        <w:ind w:left="548" w:right="399"/>
      </w:pPr>
      <w:r>
        <w:rPr>
          <w:rFonts w:ascii="Arial" w:eastAsia="Arial" w:hAnsi="Arial" w:cs="Arial"/>
          <w:sz w:val="18"/>
        </w:rPr>
        <w:t xml:space="preserve">A-D) SCA1 immunofluorescence analysis in the homeostatic liver. A) SCA1 marks exclusively the portal tract region </w:t>
      </w:r>
      <w:r>
        <w:rPr>
          <w:rFonts w:ascii="Arial" w:eastAsia="Arial" w:hAnsi="Arial" w:cs="Arial"/>
          <w:sz w:val="18"/>
        </w:rPr>
        <w:t>of the liver lobule. Top, schematic of a liver lobule, spanning from the portal tract [formed by the Portal Vein (PV), hepatic artery (HA) and bile duct (BD)] to the central vein (CV) area. Bottom, representative single z-stack images of liver sections, st</w:t>
      </w:r>
      <w:r>
        <w:rPr>
          <w:rFonts w:ascii="Arial" w:eastAsia="Arial" w:hAnsi="Arial" w:cs="Arial"/>
          <w:sz w:val="18"/>
        </w:rPr>
        <w:t xml:space="preserve">ained for SCA1 (green), Vimentin (red) and the ductal marker </w:t>
      </w:r>
      <w:proofErr w:type="spellStart"/>
      <w:r>
        <w:rPr>
          <w:rFonts w:ascii="Arial" w:eastAsia="Arial" w:hAnsi="Arial" w:cs="Arial"/>
          <w:sz w:val="18"/>
        </w:rPr>
        <w:t>Osteopontin</w:t>
      </w:r>
      <w:proofErr w:type="spellEnd"/>
      <w:r>
        <w:rPr>
          <w:rFonts w:ascii="Arial" w:eastAsia="Arial" w:hAnsi="Arial" w:cs="Arial"/>
          <w:sz w:val="18"/>
        </w:rPr>
        <w:t xml:space="preserve"> (OPN, white). Nuclei were counterstained with Hoechst (blue). </w:t>
      </w:r>
    </w:p>
    <w:p w14:paraId="275FC5F1" w14:textId="2ED50751" w:rsidR="0011559E" w:rsidRDefault="00B36996">
      <w:pPr>
        <w:numPr>
          <w:ilvl w:val="0"/>
          <w:numId w:val="30"/>
        </w:numPr>
        <w:spacing w:after="3" w:line="255" w:lineRule="auto"/>
        <w:ind w:right="400"/>
      </w:pPr>
      <w:r>
        <w:rPr>
          <w:rFonts w:ascii="Arial" w:eastAsia="Arial" w:hAnsi="Arial" w:cs="Arial"/>
          <w:sz w:val="18"/>
        </w:rPr>
        <w:t>Representative single z-stack images of Pdgfra-H2B-GFP (nuclear red) mouse livers co-stained with SCA1 (green) and the d</w:t>
      </w:r>
      <w:r>
        <w:rPr>
          <w:rFonts w:ascii="Arial" w:eastAsia="Arial" w:hAnsi="Arial" w:cs="Arial"/>
          <w:sz w:val="18"/>
        </w:rPr>
        <w:t xml:space="preserve">uctal marker </w:t>
      </w:r>
      <w:proofErr w:type="spellStart"/>
      <w:r>
        <w:rPr>
          <w:rFonts w:ascii="Arial" w:eastAsia="Arial" w:hAnsi="Arial" w:cs="Arial"/>
          <w:sz w:val="18"/>
        </w:rPr>
        <w:t>osteopontin</w:t>
      </w:r>
      <w:proofErr w:type="spellEnd"/>
      <w:r>
        <w:rPr>
          <w:rFonts w:ascii="Arial" w:eastAsia="Arial" w:hAnsi="Arial" w:cs="Arial"/>
          <w:sz w:val="18"/>
        </w:rPr>
        <w:t xml:space="preserve"> (OPN+, white). Note that, PDGFRα+SCA1+ cells (B1, </w:t>
      </w:r>
      <w:proofErr w:type="gramStart"/>
      <w:r>
        <w:rPr>
          <w:rFonts w:ascii="Arial" w:eastAsia="Arial" w:hAnsi="Arial" w:cs="Arial"/>
          <w:sz w:val="18"/>
        </w:rPr>
        <w:t>close up</w:t>
      </w:r>
      <w:proofErr w:type="gramEnd"/>
      <w:r>
        <w:rPr>
          <w:rFonts w:ascii="Arial" w:eastAsia="Arial" w:hAnsi="Arial" w:cs="Arial"/>
          <w:sz w:val="18"/>
        </w:rPr>
        <w:t xml:space="preserve"> underneath) reside in close proximity to the ductal epithelium (orange arrow), whereas PDGFRα+SCA1- cells (B2) are spread throughout the liver parenchyma. </w:t>
      </w:r>
    </w:p>
    <w:p w14:paraId="20397583" w14:textId="372AA1E1" w:rsidR="0011559E" w:rsidRDefault="00B36996">
      <w:pPr>
        <w:numPr>
          <w:ilvl w:val="0"/>
          <w:numId w:val="30"/>
        </w:numPr>
        <w:spacing w:after="3" w:line="255" w:lineRule="auto"/>
        <w:ind w:right="400"/>
      </w:pPr>
      <w:r>
        <w:rPr>
          <w:rFonts w:ascii="Arial" w:eastAsia="Arial" w:hAnsi="Arial" w:cs="Arial"/>
          <w:sz w:val="18"/>
        </w:rPr>
        <w:t>Representative s</w:t>
      </w:r>
      <w:r>
        <w:rPr>
          <w:rFonts w:ascii="Arial" w:eastAsia="Arial" w:hAnsi="Arial" w:cs="Arial"/>
          <w:sz w:val="18"/>
        </w:rPr>
        <w:t>ingle z-stack images of Pdgfra-H2B-GFP (nuclear white) mouse livers co-stained with SCA1 (green), portal fibroblast marker Elastin (red) and epithelial marker β-catenin (white, membrane). Yellow arrow, PDGFRα+SCA1+.</w:t>
      </w:r>
    </w:p>
    <w:p w14:paraId="575DD697" w14:textId="20EF4D19" w:rsidR="0011559E" w:rsidRDefault="00B36996">
      <w:pPr>
        <w:numPr>
          <w:ilvl w:val="0"/>
          <w:numId w:val="30"/>
        </w:numPr>
        <w:spacing w:after="3" w:line="255" w:lineRule="auto"/>
        <w:ind w:right="400"/>
      </w:pPr>
      <w:r>
        <w:rPr>
          <w:rFonts w:ascii="Arial" w:eastAsia="Arial" w:hAnsi="Arial" w:cs="Arial"/>
          <w:sz w:val="18"/>
        </w:rPr>
        <w:t>Representative maximum intensity project</w:t>
      </w:r>
      <w:r>
        <w:rPr>
          <w:rFonts w:ascii="Arial" w:eastAsia="Arial" w:hAnsi="Arial" w:cs="Arial"/>
          <w:sz w:val="18"/>
        </w:rPr>
        <w:t xml:space="preserve">ion image of PDGFRα+SCA1+ cells (nuclear magenta) contacting bile duct cells (OPN, yellow) through </w:t>
      </w:r>
      <w:proofErr w:type="spellStart"/>
      <w:r>
        <w:rPr>
          <w:rFonts w:ascii="Arial" w:eastAsia="Arial" w:hAnsi="Arial" w:cs="Arial"/>
          <w:sz w:val="18"/>
        </w:rPr>
        <w:t>desmin</w:t>
      </w:r>
      <w:proofErr w:type="spellEnd"/>
      <w:r>
        <w:rPr>
          <w:rFonts w:ascii="Arial" w:eastAsia="Arial" w:hAnsi="Arial" w:cs="Arial"/>
          <w:sz w:val="18"/>
        </w:rPr>
        <w:t xml:space="preserve"> (magenta) membrane protrusions; SCA1 staining (green), membrane marker </w:t>
      </w:r>
      <w:proofErr w:type="spellStart"/>
      <w:r>
        <w:rPr>
          <w:rFonts w:ascii="Arial" w:eastAsia="Arial" w:hAnsi="Arial" w:cs="Arial"/>
          <w:sz w:val="18"/>
        </w:rPr>
        <w:t>tdTomato</w:t>
      </w:r>
      <w:proofErr w:type="spellEnd"/>
      <w:r>
        <w:rPr>
          <w:rFonts w:ascii="Arial" w:eastAsia="Arial" w:hAnsi="Arial" w:cs="Arial"/>
          <w:sz w:val="18"/>
        </w:rPr>
        <w:t xml:space="preserve"> (white) and DNA (</w:t>
      </w:r>
      <w:proofErr w:type="spellStart"/>
      <w:r>
        <w:rPr>
          <w:rFonts w:ascii="Arial" w:eastAsia="Arial" w:hAnsi="Arial" w:cs="Arial"/>
          <w:sz w:val="18"/>
        </w:rPr>
        <w:t>SiR</w:t>
      </w:r>
      <w:proofErr w:type="spellEnd"/>
      <w:r>
        <w:rPr>
          <w:rFonts w:ascii="Arial" w:eastAsia="Arial" w:hAnsi="Arial" w:cs="Arial"/>
          <w:sz w:val="18"/>
        </w:rPr>
        <w:t xml:space="preserve"> DNA, blue) are also shown.  </w:t>
      </w:r>
    </w:p>
    <w:p w14:paraId="45FE3AF1" w14:textId="0D11E252" w:rsidR="0011559E" w:rsidRDefault="00937FB8">
      <w:pPr>
        <w:spacing w:after="3252" w:line="265" w:lineRule="auto"/>
        <w:ind w:left="10"/>
        <w:jc w:val="left"/>
      </w:pPr>
      <w:r>
        <w:rPr>
          <w:noProof/>
        </w:rPr>
        <w:lastRenderedPageBreak/>
        <w:drawing>
          <wp:anchor distT="0" distB="0" distL="114300" distR="114300" simplePos="0" relativeHeight="251659264" behindDoc="0" locked="0" layoutInCell="1" allowOverlap="0" wp14:anchorId="70A1AA6C" wp14:editId="037A03B7">
            <wp:simplePos x="0" y="0"/>
            <wp:positionH relativeFrom="page">
              <wp:posOffset>774700</wp:posOffset>
            </wp:positionH>
            <wp:positionV relativeFrom="page">
              <wp:posOffset>1219200</wp:posOffset>
            </wp:positionV>
            <wp:extent cx="6350000" cy="2104801"/>
            <wp:effectExtent l="0" t="0" r="0" b="3810"/>
            <wp:wrapTopAndBottom/>
            <wp:docPr id="214705" name="Picture 214705"/>
            <wp:cNvGraphicFramePr/>
            <a:graphic xmlns:a="http://schemas.openxmlformats.org/drawingml/2006/main">
              <a:graphicData uri="http://schemas.openxmlformats.org/drawingml/2006/picture">
                <pic:pic xmlns:pic="http://schemas.openxmlformats.org/drawingml/2006/picture">
                  <pic:nvPicPr>
                    <pic:cNvPr id="214705" name="Picture 214705"/>
                    <pic:cNvPicPr/>
                  </pic:nvPicPr>
                  <pic:blipFill>
                    <a:blip r:embed="rId50"/>
                    <a:stretch>
                      <a:fillRect/>
                    </a:stretch>
                  </pic:blipFill>
                  <pic:spPr>
                    <a:xfrm>
                      <a:off x="0" y="0"/>
                      <a:ext cx="6350000" cy="2104801"/>
                    </a:xfrm>
                    <a:prstGeom prst="rect">
                      <a:avLst/>
                    </a:prstGeom>
                  </pic:spPr>
                </pic:pic>
              </a:graphicData>
            </a:graphic>
            <wp14:sizeRelH relativeFrom="margin">
              <wp14:pctWidth>0</wp14:pctWidth>
            </wp14:sizeRelH>
            <wp14:sizeRelV relativeFrom="margin">
              <wp14:pctHeight>0</wp14:pctHeight>
            </wp14:sizeRelV>
          </wp:anchor>
        </w:drawing>
      </w:r>
      <w:r w:rsidR="00B36996">
        <w:rPr>
          <w:rFonts w:ascii="Arial" w:eastAsia="Arial" w:hAnsi="Arial" w:cs="Arial"/>
          <w:sz w:val="40"/>
        </w:rPr>
        <w:t xml:space="preserve">Figure </w:t>
      </w:r>
      <w:r>
        <w:rPr>
          <w:rFonts w:ascii="Arial" w:eastAsia="Arial" w:hAnsi="Arial" w:cs="Arial"/>
          <w:sz w:val="40"/>
        </w:rPr>
        <w:t>2</w:t>
      </w:r>
    </w:p>
    <w:p w14:paraId="45281275" w14:textId="77777777" w:rsidR="0011559E" w:rsidRDefault="00B36996" w:rsidP="00FA65B3">
      <w:pPr>
        <w:spacing w:after="0" w:line="259" w:lineRule="auto"/>
        <w:ind w:left="112" w:right="-83" w:firstLine="0"/>
        <w:jc w:val="center"/>
      </w:pPr>
      <w:r>
        <w:rPr>
          <w:noProof/>
        </w:rPr>
        <w:drawing>
          <wp:inline distT="0" distB="0" distL="0" distR="0" wp14:anchorId="65EC0C6B" wp14:editId="03C7B85E">
            <wp:extent cx="6045200" cy="5562600"/>
            <wp:effectExtent l="0" t="0" r="0" b="0"/>
            <wp:docPr id="214707" name="Picture 214707"/>
            <wp:cNvGraphicFramePr/>
            <a:graphic xmlns:a="http://schemas.openxmlformats.org/drawingml/2006/main">
              <a:graphicData uri="http://schemas.openxmlformats.org/drawingml/2006/picture">
                <pic:pic xmlns:pic="http://schemas.openxmlformats.org/drawingml/2006/picture">
                  <pic:nvPicPr>
                    <pic:cNvPr id="214707" name="Picture 214707"/>
                    <pic:cNvPicPr/>
                  </pic:nvPicPr>
                  <pic:blipFill>
                    <a:blip r:embed="rId51"/>
                    <a:stretch>
                      <a:fillRect/>
                    </a:stretch>
                  </pic:blipFill>
                  <pic:spPr>
                    <a:xfrm>
                      <a:off x="0" y="0"/>
                      <a:ext cx="6045532" cy="5562905"/>
                    </a:xfrm>
                    <a:prstGeom prst="rect">
                      <a:avLst/>
                    </a:prstGeom>
                  </pic:spPr>
                </pic:pic>
              </a:graphicData>
            </a:graphic>
          </wp:inline>
        </w:drawing>
      </w:r>
    </w:p>
    <w:p w14:paraId="2D58E35A" w14:textId="77777777" w:rsidR="0011559E" w:rsidRDefault="00B36996">
      <w:pPr>
        <w:spacing w:after="2" w:line="255" w:lineRule="auto"/>
        <w:ind w:left="586" w:right="673"/>
      </w:pPr>
      <w:r>
        <w:rPr>
          <w:rFonts w:ascii="Arial" w:eastAsia="Arial" w:hAnsi="Arial" w:cs="Arial"/>
          <w:sz w:val="18"/>
        </w:rPr>
        <w:t xml:space="preserve">Figure2: Periportal PDGFRα+SCA1+ mesenchymal cells express a pro-regenerative growth factor signature (see also Figure S2). </w:t>
      </w:r>
    </w:p>
    <w:p w14:paraId="4616CD29" w14:textId="77777777" w:rsidR="0011559E" w:rsidRDefault="00B36996">
      <w:pPr>
        <w:spacing w:after="2" w:line="255" w:lineRule="auto"/>
        <w:ind w:left="586" w:right="673"/>
      </w:pPr>
      <w:r>
        <w:rPr>
          <w:rFonts w:ascii="Arial" w:eastAsia="Arial" w:hAnsi="Arial" w:cs="Arial"/>
          <w:sz w:val="18"/>
        </w:rPr>
        <w:t xml:space="preserve">(A-B) Isolation of PDGFRα+SCA1+ and PDGFRα+SCA1- mesenchymal cells and PDGFRα-SCA1+ stromal cells and </w:t>
      </w:r>
      <w:proofErr w:type="spellStart"/>
      <w:r>
        <w:rPr>
          <w:rFonts w:ascii="Arial" w:eastAsia="Arial" w:hAnsi="Arial" w:cs="Arial"/>
          <w:sz w:val="18"/>
        </w:rPr>
        <w:t>EpCAM</w:t>
      </w:r>
      <w:proofErr w:type="spellEnd"/>
      <w:r>
        <w:rPr>
          <w:rFonts w:ascii="Arial" w:eastAsia="Arial" w:hAnsi="Arial" w:cs="Arial"/>
          <w:sz w:val="18"/>
        </w:rPr>
        <w:t>+ ductal cells (DC) from</w:t>
      </w:r>
      <w:r>
        <w:rPr>
          <w:rFonts w:ascii="Arial" w:eastAsia="Arial" w:hAnsi="Arial" w:cs="Arial"/>
          <w:sz w:val="18"/>
        </w:rPr>
        <w:t xml:space="preserve"> Pdgfra-H2B-GFP mouse livers. (A) Scheme of the experimental design. (B) Representative FACS plots indicating the gating strategy: DC (gate 1), PDGFRα+SCA1- (gate 2a), PDGFRα+SCA1+ (gate 2b) and PDGFRα-SCA1+ cells (gate 2c). </w:t>
      </w:r>
    </w:p>
    <w:p w14:paraId="73C97316" w14:textId="77777777" w:rsidR="0011559E" w:rsidRDefault="00B36996">
      <w:pPr>
        <w:spacing w:after="2" w:line="255" w:lineRule="auto"/>
        <w:ind w:left="586" w:right="673"/>
      </w:pPr>
      <w:r>
        <w:rPr>
          <w:rFonts w:ascii="Arial" w:eastAsia="Arial" w:hAnsi="Arial" w:cs="Arial"/>
          <w:sz w:val="18"/>
        </w:rPr>
        <w:t xml:space="preserve">(C) </w:t>
      </w:r>
      <w:proofErr w:type="spellStart"/>
      <w:r>
        <w:rPr>
          <w:rFonts w:ascii="Arial" w:eastAsia="Arial" w:hAnsi="Arial" w:cs="Arial"/>
          <w:sz w:val="18"/>
        </w:rPr>
        <w:t>RNAseq</w:t>
      </w:r>
      <w:proofErr w:type="spellEnd"/>
      <w:r>
        <w:rPr>
          <w:rFonts w:ascii="Arial" w:eastAsia="Arial" w:hAnsi="Arial" w:cs="Arial"/>
          <w:sz w:val="18"/>
        </w:rPr>
        <w:t xml:space="preserve"> analysis on the 4 p</w:t>
      </w:r>
      <w:r>
        <w:rPr>
          <w:rFonts w:ascii="Arial" w:eastAsia="Arial" w:hAnsi="Arial" w:cs="Arial"/>
          <w:sz w:val="18"/>
        </w:rPr>
        <w:t xml:space="preserve">opulations sorted in B. Heatmap represents the TPM values from the </w:t>
      </w:r>
      <w:proofErr w:type="spellStart"/>
      <w:r>
        <w:rPr>
          <w:rFonts w:ascii="Arial" w:eastAsia="Arial" w:hAnsi="Arial" w:cs="Arial"/>
          <w:sz w:val="18"/>
        </w:rPr>
        <w:t>RNAseq</w:t>
      </w:r>
      <w:proofErr w:type="spellEnd"/>
      <w:r>
        <w:rPr>
          <w:rFonts w:ascii="Arial" w:eastAsia="Arial" w:hAnsi="Arial" w:cs="Arial"/>
          <w:sz w:val="18"/>
        </w:rPr>
        <w:t xml:space="preserve"> for the indicated genes from n=3 biological replicates. H/E, hematopoietic / endothelial cell markers.</w:t>
      </w:r>
    </w:p>
    <w:p w14:paraId="125100FD" w14:textId="77777777" w:rsidR="0011559E" w:rsidRDefault="00B36996">
      <w:pPr>
        <w:spacing w:after="2" w:line="255" w:lineRule="auto"/>
        <w:ind w:left="586" w:right="673"/>
      </w:pPr>
      <w:r>
        <w:rPr>
          <w:rFonts w:ascii="Arial" w:eastAsia="Arial" w:hAnsi="Arial" w:cs="Arial"/>
          <w:sz w:val="18"/>
        </w:rPr>
        <w:lastRenderedPageBreak/>
        <w:t>D) RT-qPCR expression analysis of selected genes from freshly sorted DC and spe</w:t>
      </w:r>
      <w:r>
        <w:rPr>
          <w:rFonts w:ascii="Arial" w:eastAsia="Arial" w:hAnsi="Arial" w:cs="Arial"/>
          <w:sz w:val="18"/>
        </w:rPr>
        <w:t>cified niche cells sorted in B; Graph represents mean ± SEM on n=9 (DC, PDGFRα+SCA1+, PDGFRα-SCA1+) and n=8 (PDGFRα+SCA1-) biological replicates (mice) from n=3 independent experiments. p-values were obtained using Welch’s test (** p&lt;0.01, ns p&gt;0.1).</w:t>
      </w:r>
    </w:p>
    <w:p w14:paraId="489FB643" w14:textId="77777777" w:rsidR="0011559E" w:rsidRDefault="00B36996">
      <w:pPr>
        <w:spacing w:after="2" w:line="255" w:lineRule="auto"/>
        <w:ind w:left="586" w:right="673"/>
      </w:pPr>
      <w:r>
        <w:rPr>
          <w:rFonts w:ascii="Arial" w:eastAsia="Arial" w:hAnsi="Arial" w:cs="Arial"/>
          <w:sz w:val="18"/>
        </w:rPr>
        <w:t xml:space="preserve">E-F) </w:t>
      </w:r>
      <w:r>
        <w:rPr>
          <w:rFonts w:ascii="Arial" w:eastAsia="Arial" w:hAnsi="Arial" w:cs="Arial"/>
          <w:sz w:val="18"/>
        </w:rPr>
        <w:t xml:space="preserve">scRNAseq analysis of mouse hepatic mesenchymal cell populations published in Dobie et al, 2019. PF, portal fibroblast; HSC, hepatic stellate cell; VSMC vascular smooth muscle cell. </w:t>
      </w:r>
      <w:proofErr w:type="spellStart"/>
      <w:r>
        <w:rPr>
          <w:rFonts w:ascii="Arial" w:eastAsia="Arial" w:hAnsi="Arial" w:cs="Arial"/>
          <w:sz w:val="18"/>
        </w:rPr>
        <w:t>tSNE</w:t>
      </w:r>
      <w:proofErr w:type="spellEnd"/>
      <w:r>
        <w:rPr>
          <w:rFonts w:ascii="Arial" w:eastAsia="Arial" w:hAnsi="Arial" w:cs="Arial"/>
          <w:sz w:val="18"/>
        </w:rPr>
        <w:t xml:space="preserve"> (left) and violin plots (right) indicating the mRNA expression levels </w:t>
      </w:r>
      <w:r>
        <w:rPr>
          <w:rFonts w:ascii="Arial" w:eastAsia="Arial" w:hAnsi="Arial" w:cs="Arial"/>
          <w:sz w:val="18"/>
        </w:rPr>
        <w:t>for SCA1 (Ly6a (E)) or the indicated growth factors (F) in mouse hepatic mesenchymal cell populations.</w:t>
      </w:r>
    </w:p>
    <w:p w14:paraId="11878A4F" w14:textId="058A5DDA" w:rsidR="0011559E" w:rsidRDefault="00B36996" w:rsidP="00FA65B3">
      <w:pPr>
        <w:spacing w:after="2" w:line="255" w:lineRule="auto"/>
        <w:ind w:left="586" w:right="673"/>
        <w:rPr>
          <w:rFonts w:ascii="Arial" w:eastAsia="Arial" w:hAnsi="Arial" w:cs="Arial"/>
          <w:sz w:val="18"/>
        </w:rPr>
      </w:pPr>
      <w:r>
        <w:rPr>
          <w:rFonts w:ascii="Arial" w:eastAsia="Arial" w:hAnsi="Arial" w:cs="Arial"/>
          <w:sz w:val="18"/>
        </w:rPr>
        <w:t>G) Gene expression analysis of selected secreted growth factor genes in the indicated sorted populations. Graph represents mean ± SD on n=3 biological re</w:t>
      </w:r>
      <w:r>
        <w:rPr>
          <w:rFonts w:ascii="Arial" w:eastAsia="Arial" w:hAnsi="Arial" w:cs="Arial"/>
          <w:sz w:val="18"/>
        </w:rPr>
        <w:t xml:space="preserve">plicates (mice). </w:t>
      </w:r>
    </w:p>
    <w:p w14:paraId="283F2EB7" w14:textId="5C44967B" w:rsidR="00937FB8" w:rsidRDefault="00937FB8" w:rsidP="00FA65B3">
      <w:pPr>
        <w:spacing w:after="2" w:line="255" w:lineRule="auto"/>
        <w:ind w:left="586" w:right="673"/>
      </w:pPr>
    </w:p>
    <w:p w14:paraId="4E4DD9EE" w14:textId="1BAE52DC" w:rsidR="00937FB8" w:rsidRDefault="00937FB8" w:rsidP="00FA65B3">
      <w:pPr>
        <w:spacing w:after="2" w:line="255" w:lineRule="auto"/>
        <w:ind w:left="586" w:right="673"/>
      </w:pPr>
    </w:p>
    <w:p w14:paraId="09AD7BC5" w14:textId="5F71F0BB" w:rsidR="00937FB8" w:rsidRDefault="00937FB8" w:rsidP="00FA65B3">
      <w:pPr>
        <w:spacing w:after="2" w:line="255" w:lineRule="auto"/>
        <w:ind w:left="586" w:right="673"/>
      </w:pPr>
    </w:p>
    <w:p w14:paraId="312D30AB" w14:textId="31082C69" w:rsidR="00937FB8" w:rsidRDefault="00937FB8" w:rsidP="00FA65B3">
      <w:pPr>
        <w:spacing w:after="2" w:line="255" w:lineRule="auto"/>
        <w:ind w:left="586" w:right="673"/>
      </w:pPr>
    </w:p>
    <w:p w14:paraId="219C932F" w14:textId="0EC74027" w:rsidR="00937FB8" w:rsidRDefault="00937FB8" w:rsidP="00FA65B3">
      <w:pPr>
        <w:spacing w:after="2" w:line="255" w:lineRule="auto"/>
        <w:ind w:left="586" w:right="673"/>
      </w:pPr>
    </w:p>
    <w:p w14:paraId="0CF4D5FD" w14:textId="27C1F8C5" w:rsidR="00937FB8" w:rsidRDefault="00937FB8" w:rsidP="00FA65B3">
      <w:pPr>
        <w:spacing w:after="2" w:line="255" w:lineRule="auto"/>
        <w:ind w:left="586" w:right="673"/>
      </w:pPr>
    </w:p>
    <w:p w14:paraId="57715756" w14:textId="323059CE" w:rsidR="00937FB8" w:rsidRDefault="00937FB8" w:rsidP="00FA65B3">
      <w:pPr>
        <w:spacing w:after="2" w:line="255" w:lineRule="auto"/>
        <w:ind w:left="586" w:right="673"/>
      </w:pPr>
    </w:p>
    <w:p w14:paraId="03F20C55" w14:textId="77CFB9D8" w:rsidR="00937FB8" w:rsidRDefault="00937FB8" w:rsidP="00FA65B3">
      <w:pPr>
        <w:spacing w:after="2" w:line="255" w:lineRule="auto"/>
        <w:ind w:left="586" w:right="673"/>
      </w:pPr>
    </w:p>
    <w:p w14:paraId="771990AC" w14:textId="2AD00468" w:rsidR="00937FB8" w:rsidRDefault="00937FB8" w:rsidP="00FA65B3">
      <w:pPr>
        <w:spacing w:after="2" w:line="255" w:lineRule="auto"/>
        <w:ind w:left="586" w:right="673"/>
      </w:pPr>
    </w:p>
    <w:p w14:paraId="0945CF3E" w14:textId="562C3F9C" w:rsidR="00937FB8" w:rsidRDefault="00937FB8" w:rsidP="00FA65B3">
      <w:pPr>
        <w:spacing w:after="2" w:line="255" w:lineRule="auto"/>
        <w:ind w:left="586" w:right="673"/>
      </w:pPr>
    </w:p>
    <w:p w14:paraId="7A912573" w14:textId="2D56AE8E" w:rsidR="00937FB8" w:rsidRDefault="00937FB8" w:rsidP="00FA65B3">
      <w:pPr>
        <w:spacing w:after="2" w:line="255" w:lineRule="auto"/>
        <w:ind w:left="586" w:right="673"/>
      </w:pPr>
    </w:p>
    <w:p w14:paraId="71734823" w14:textId="6EA35CA6" w:rsidR="00937FB8" w:rsidRDefault="00937FB8" w:rsidP="00FA65B3">
      <w:pPr>
        <w:spacing w:after="2" w:line="255" w:lineRule="auto"/>
        <w:ind w:left="586" w:right="673"/>
      </w:pPr>
    </w:p>
    <w:p w14:paraId="0C2648EA" w14:textId="33C7EF2F" w:rsidR="00937FB8" w:rsidRDefault="00937FB8" w:rsidP="00FA65B3">
      <w:pPr>
        <w:spacing w:after="2" w:line="255" w:lineRule="auto"/>
        <w:ind w:left="586" w:right="673"/>
      </w:pPr>
    </w:p>
    <w:p w14:paraId="182F9E11" w14:textId="75CFAA4B" w:rsidR="00937FB8" w:rsidRDefault="00937FB8" w:rsidP="00FA65B3">
      <w:pPr>
        <w:spacing w:after="2" w:line="255" w:lineRule="auto"/>
        <w:ind w:left="586" w:right="673"/>
      </w:pPr>
    </w:p>
    <w:p w14:paraId="3AC50152" w14:textId="32D08D38" w:rsidR="00937FB8" w:rsidRDefault="00937FB8" w:rsidP="00FA65B3">
      <w:pPr>
        <w:spacing w:after="2" w:line="255" w:lineRule="auto"/>
        <w:ind w:left="586" w:right="673"/>
      </w:pPr>
    </w:p>
    <w:p w14:paraId="05C65C70" w14:textId="25D4E5EB" w:rsidR="00937FB8" w:rsidRDefault="00937FB8" w:rsidP="00FA65B3">
      <w:pPr>
        <w:spacing w:after="2" w:line="255" w:lineRule="auto"/>
        <w:ind w:left="586" w:right="673"/>
      </w:pPr>
    </w:p>
    <w:p w14:paraId="738528CE" w14:textId="567B6F21" w:rsidR="00937FB8" w:rsidRDefault="00937FB8" w:rsidP="00FA65B3">
      <w:pPr>
        <w:spacing w:after="2" w:line="255" w:lineRule="auto"/>
        <w:ind w:left="586" w:right="673"/>
      </w:pPr>
    </w:p>
    <w:p w14:paraId="58632E69" w14:textId="6FF861C9" w:rsidR="00937FB8" w:rsidRDefault="00937FB8" w:rsidP="00FA65B3">
      <w:pPr>
        <w:spacing w:after="2" w:line="255" w:lineRule="auto"/>
        <w:ind w:left="586" w:right="673"/>
      </w:pPr>
    </w:p>
    <w:p w14:paraId="26CC4E96" w14:textId="06EF9FFF" w:rsidR="00937FB8" w:rsidRDefault="00937FB8" w:rsidP="00FA65B3">
      <w:pPr>
        <w:spacing w:after="2" w:line="255" w:lineRule="auto"/>
        <w:ind w:left="586" w:right="673"/>
      </w:pPr>
    </w:p>
    <w:p w14:paraId="31D9A266" w14:textId="0537F5B4" w:rsidR="00937FB8" w:rsidRDefault="00937FB8" w:rsidP="00FA65B3">
      <w:pPr>
        <w:spacing w:after="2" w:line="255" w:lineRule="auto"/>
        <w:ind w:left="586" w:right="673"/>
      </w:pPr>
    </w:p>
    <w:p w14:paraId="4ED9BB47" w14:textId="11F2782D" w:rsidR="00937FB8" w:rsidRDefault="00937FB8" w:rsidP="00FA65B3">
      <w:pPr>
        <w:spacing w:after="2" w:line="255" w:lineRule="auto"/>
        <w:ind w:left="586" w:right="673"/>
      </w:pPr>
    </w:p>
    <w:p w14:paraId="1DF9009C" w14:textId="7499253A" w:rsidR="00937FB8" w:rsidRDefault="00937FB8" w:rsidP="00FA65B3">
      <w:pPr>
        <w:spacing w:after="2" w:line="255" w:lineRule="auto"/>
        <w:ind w:left="586" w:right="673"/>
      </w:pPr>
    </w:p>
    <w:p w14:paraId="323629FE" w14:textId="62F5BBEE" w:rsidR="00937FB8" w:rsidRDefault="00937FB8" w:rsidP="00FA65B3">
      <w:pPr>
        <w:spacing w:after="2" w:line="255" w:lineRule="auto"/>
        <w:ind w:left="586" w:right="673"/>
      </w:pPr>
    </w:p>
    <w:p w14:paraId="08377E51" w14:textId="53F5AFA2" w:rsidR="00937FB8" w:rsidRDefault="00937FB8" w:rsidP="00FA65B3">
      <w:pPr>
        <w:spacing w:after="2" w:line="255" w:lineRule="auto"/>
        <w:ind w:left="586" w:right="673"/>
      </w:pPr>
    </w:p>
    <w:p w14:paraId="135FBB43" w14:textId="5A9FB1E9" w:rsidR="00937FB8" w:rsidRDefault="00937FB8" w:rsidP="00FA65B3">
      <w:pPr>
        <w:spacing w:after="2" w:line="255" w:lineRule="auto"/>
        <w:ind w:left="586" w:right="673"/>
      </w:pPr>
    </w:p>
    <w:p w14:paraId="3B7916CE" w14:textId="2F6CAA8A" w:rsidR="00937FB8" w:rsidRDefault="00937FB8" w:rsidP="00FA65B3">
      <w:pPr>
        <w:spacing w:after="2" w:line="255" w:lineRule="auto"/>
        <w:ind w:left="586" w:right="673"/>
      </w:pPr>
    </w:p>
    <w:p w14:paraId="76D73178" w14:textId="3891B16B" w:rsidR="00937FB8" w:rsidRDefault="00937FB8" w:rsidP="00FA65B3">
      <w:pPr>
        <w:spacing w:after="2" w:line="255" w:lineRule="auto"/>
        <w:ind w:left="586" w:right="673"/>
      </w:pPr>
    </w:p>
    <w:p w14:paraId="48503435" w14:textId="47EFA308" w:rsidR="00937FB8" w:rsidRDefault="00937FB8" w:rsidP="00FA65B3">
      <w:pPr>
        <w:spacing w:after="2" w:line="255" w:lineRule="auto"/>
        <w:ind w:left="586" w:right="673"/>
      </w:pPr>
    </w:p>
    <w:p w14:paraId="4F4E3236" w14:textId="05E92653" w:rsidR="00937FB8" w:rsidRDefault="00937FB8" w:rsidP="00FA65B3">
      <w:pPr>
        <w:spacing w:after="2" w:line="255" w:lineRule="auto"/>
        <w:ind w:left="586" w:right="673"/>
      </w:pPr>
    </w:p>
    <w:p w14:paraId="5C6FF66C" w14:textId="4E4D76E2" w:rsidR="00937FB8" w:rsidRDefault="00937FB8" w:rsidP="00FA65B3">
      <w:pPr>
        <w:spacing w:after="2" w:line="255" w:lineRule="auto"/>
        <w:ind w:left="586" w:right="673"/>
      </w:pPr>
    </w:p>
    <w:p w14:paraId="0CD69A4A" w14:textId="1FE9C8B9" w:rsidR="00937FB8" w:rsidRDefault="00937FB8" w:rsidP="00FA65B3">
      <w:pPr>
        <w:spacing w:after="2" w:line="255" w:lineRule="auto"/>
        <w:ind w:left="586" w:right="673"/>
      </w:pPr>
    </w:p>
    <w:p w14:paraId="66C631C1" w14:textId="5C6F9D11" w:rsidR="00937FB8" w:rsidRDefault="00937FB8" w:rsidP="00FA65B3">
      <w:pPr>
        <w:spacing w:after="2" w:line="255" w:lineRule="auto"/>
        <w:ind w:left="586" w:right="673"/>
      </w:pPr>
    </w:p>
    <w:p w14:paraId="40E97ADB" w14:textId="0269A70B" w:rsidR="00937FB8" w:rsidRDefault="00937FB8" w:rsidP="00FA65B3">
      <w:pPr>
        <w:spacing w:after="2" w:line="255" w:lineRule="auto"/>
        <w:ind w:left="586" w:right="673"/>
      </w:pPr>
    </w:p>
    <w:p w14:paraId="2A3A1508" w14:textId="1145AB0E" w:rsidR="006E6BD7" w:rsidRDefault="006E6BD7" w:rsidP="00FA65B3">
      <w:pPr>
        <w:spacing w:after="2" w:line="255" w:lineRule="auto"/>
        <w:ind w:left="586" w:right="673"/>
      </w:pPr>
    </w:p>
    <w:p w14:paraId="38BFE5B8" w14:textId="34DC8F13" w:rsidR="006E6BD7" w:rsidRDefault="006E6BD7" w:rsidP="00FA65B3">
      <w:pPr>
        <w:spacing w:after="2" w:line="255" w:lineRule="auto"/>
        <w:ind w:left="586" w:right="673"/>
      </w:pPr>
    </w:p>
    <w:p w14:paraId="0C698D78" w14:textId="4864E599" w:rsidR="006E6BD7" w:rsidRDefault="006E6BD7" w:rsidP="00FA65B3">
      <w:pPr>
        <w:spacing w:after="2" w:line="255" w:lineRule="auto"/>
        <w:ind w:left="586" w:right="673"/>
      </w:pPr>
    </w:p>
    <w:p w14:paraId="61C8F07A" w14:textId="74BE669D" w:rsidR="006E6BD7" w:rsidRDefault="006E6BD7" w:rsidP="00FA65B3">
      <w:pPr>
        <w:spacing w:after="2" w:line="255" w:lineRule="auto"/>
        <w:ind w:left="586" w:right="673"/>
      </w:pPr>
    </w:p>
    <w:p w14:paraId="47737D43" w14:textId="3499404B" w:rsidR="006E6BD7" w:rsidRDefault="006E6BD7" w:rsidP="00FA65B3">
      <w:pPr>
        <w:spacing w:after="2" w:line="255" w:lineRule="auto"/>
        <w:ind w:left="586" w:right="673"/>
      </w:pPr>
    </w:p>
    <w:p w14:paraId="764445A0" w14:textId="342FF6CC" w:rsidR="006E6BD7" w:rsidRDefault="006E6BD7" w:rsidP="00FA65B3">
      <w:pPr>
        <w:spacing w:after="2" w:line="255" w:lineRule="auto"/>
        <w:ind w:left="586" w:right="673"/>
      </w:pPr>
    </w:p>
    <w:p w14:paraId="2F1BCAB3" w14:textId="583BFFA8" w:rsidR="006E6BD7" w:rsidRDefault="006E6BD7" w:rsidP="00FA65B3">
      <w:pPr>
        <w:spacing w:after="2" w:line="255" w:lineRule="auto"/>
        <w:ind w:left="586" w:right="673"/>
      </w:pPr>
    </w:p>
    <w:p w14:paraId="066D5CC7" w14:textId="77777777" w:rsidR="006E6BD7" w:rsidRDefault="006E6BD7" w:rsidP="00FA65B3">
      <w:pPr>
        <w:spacing w:after="2" w:line="255" w:lineRule="auto"/>
        <w:ind w:left="586" w:right="673"/>
      </w:pPr>
    </w:p>
    <w:p w14:paraId="1B8405BE" w14:textId="32DD06B7" w:rsidR="00937FB8" w:rsidRDefault="00937FB8" w:rsidP="00FA65B3">
      <w:pPr>
        <w:spacing w:after="2" w:line="255" w:lineRule="auto"/>
        <w:ind w:left="586" w:right="673"/>
      </w:pPr>
    </w:p>
    <w:p w14:paraId="64577943" w14:textId="0AD3F6EE" w:rsidR="00937FB8" w:rsidRDefault="00937FB8" w:rsidP="00FA65B3">
      <w:pPr>
        <w:spacing w:after="2" w:line="255" w:lineRule="auto"/>
        <w:ind w:left="586" w:right="673"/>
      </w:pPr>
    </w:p>
    <w:p w14:paraId="00B4B80B" w14:textId="30053E96" w:rsidR="00937FB8" w:rsidRDefault="00937FB8" w:rsidP="00FA65B3">
      <w:pPr>
        <w:spacing w:after="2" w:line="255" w:lineRule="auto"/>
        <w:ind w:left="586" w:right="673"/>
      </w:pPr>
    </w:p>
    <w:p w14:paraId="7CC43CD4" w14:textId="0F5E8322" w:rsidR="00937FB8" w:rsidRDefault="00937FB8" w:rsidP="00FA65B3">
      <w:pPr>
        <w:spacing w:after="2" w:line="255" w:lineRule="auto"/>
        <w:ind w:left="586" w:right="673"/>
      </w:pPr>
    </w:p>
    <w:p w14:paraId="37D97B68" w14:textId="77777777" w:rsidR="00937FB8" w:rsidRDefault="00937FB8" w:rsidP="00FA65B3">
      <w:pPr>
        <w:spacing w:after="2" w:line="255" w:lineRule="auto"/>
        <w:ind w:left="586" w:right="673"/>
      </w:pPr>
    </w:p>
    <w:p w14:paraId="7454B355" w14:textId="57DD5577" w:rsidR="00937FB8" w:rsidRDefault="00937FB8" w:rsidP="00FA65B3">
      <w:pPr>
        <w:spacing w:after="2" w:line="255" w:lineRule="auto"/>
        <w:ind w:left="586" w:right="673"/>
      </w:pPr>
      <w:r>
        <w:rPr>
          <w:rFonts w:ascii="Arial" w:eastAsia="Arial" w:hAnsi="Arial" w:cs="Arial"/>
          <w:sz w:val="40"/>
        </w:rPr>
        <w:lastRenderedPageBreak/>
        <w:t xml:space="preserve">Figure </w:t>
      </w:r>
      <w:r>
        <w:rPr>
          <w:rFonts w:ascii="Arial" w:eastAsia="Arial" w:hAnsi="Arial" w:cs="Arial"/>
          <w:sz w:val="40"/>
        </w:rPr>
        <w:t>3</w:t>
      </w:r>
    </w:p>
    <w:p w14:paraId="17D1A9DB" w14:textId="77777777" w:rsidR="0011559E" w:rsidRDefault="00B36996">
      <w:pPr>
        <w:tabs>
          <w:tab w:val="center" w:pos="2590"/>
          <w:tab w:val="center" w:pos="3540"/>
          <w:tab w:val="right" w:pos="12091"/>
        </w:tabs>
        <w:spacing w:after="0" w:line="259" w:lineRule="auto"/>
        <w:ind w:left="0" w:firstLine="0"/>
        <w:jc w:val="left"/>
      </w:pPr>
      <w:r>
        <w:rPr>
          <w:noProof/>
        </w:rPr>
        <w:drawing>
          <wp:inline distT="0" distB="0" distL="0" distR="0" wp14:anchorId="028542B1" wp14:editId="3BD98BB6">
            <wp:extent cx="6542690" cy="7803931"/>
            <wp:effectExtent l="0" t="0" r="0" b="0"/>
            <wp:docPr id="214709" name="Picture 214709"/>
            <wp:cNvGraphicFramePr/>
            <a:graphic xmlns:a="http://schemas.openxmlformats.org/drawingml/2006/main">
              <a:graphicData uri="http://schemas.openxmlformats.org/drawingml/2006/picture">
                <pic:pic xmlns:pic="http://schemas.openxmlformats.org/drawingml/2006/picture">
                  <pic:nvPicPr>
                    <pic:cNvPr id="214709" name="Picture 214709"/>
                    <pic:cNvPicPr/>
                  </pic:nvPicPr>
                  <pic:blipFill>
                    <a:blip r:embed="rId52"/>
                    <a:stretch>
                      <a:fillRect/>
                    </a:stretch>
                  </pic:blipFill>
                  <pic:spPr>
                    <a:xfrm>
                      <a:off x="0" y="0"/>
                      <a:ext cx="6576933" cy="7844775"/>
                    </a:xfrm>
                    <a:prstGeom prst="rect">
                      <a:avLst/>
                    </a:prstGeom>
                  </pic:spPr>
                </pic:pic>
              </a:graphicData>
            </a:graphic>
          </wp:inline>
        </w:drawing>
      </w:r>
      <w:r>
        <w:rPr>
          <w:rFonts w:ascii="Arial" w:eastAsia="Arial" w:hAnsi="Arial" w:cs="Arial"/>
          <w:color w:val="000100"/>
          <w:sz w:val="16"/>
        </w:rPr>
        <w:t>DDC d0</w:t>
      </w:r>
      <w:r>
        <w:rPr>
          <w:rFonts w:ascii="Arial" w:eastAsia="Arial" w:hAnsi="Arial" w:cs="Arial"/>
          <w:color w:val="000100"/>
          <w:sz w:val="16"/>
        </w:rPr>
        <w:tab/>
        <w:t>DDC d5</w:t>
      </w:r>
      <w:r>
        <w:rPr>
          <w:rFonts w:ascii="Arial" w:eastAsia="Arial" w:hAnsi="Arial" w:cs="Arial"/>
          <w:color w:val="000100"/>
          <w:sz w:val="16"/>
        </w:rPr>
        <w:tab/>
        <w:t>DDC d5+7</w:t>
      </w:r>
      <w:r>
        <w:rPr>
          <w:rFonts w:ascii="Arial" w:eastAsia="Arial" w:hAnsi="Arial" w:cs="Arial"/>
          <w:color w:val="000100"/>
          <w:sz w:val="16"/>
        </w:rPr>
        <w:tab/>
        <w:t>DDC d5+38</w:t>
      </w:r>
    </w:p>
    <w:p w14:paraId="616DF007" w14:textId="77777777" w:rsidR="0011559E" w:rsidRDefault="00B36996">
      <w:pPr>
        <w:spacing w:after="0" w:line="250" w:lineRule="auto"/>
        <w:ind w:left="603" w:right="368"/>
        <w:jc w:val="left"/>
      </w:pPr>
      <w:r>
        <w:rPr>
          <w:rFonts w:ascii="Arial" w:eastAsia="Arial" w:hAnsi="Arial" w:cs="Arial"/>
          <w:sz w:val="18"/>
        </w:rPr>
        <w:t xml:space="preserve">Figure 3. The relative abundance and cell-cell contacts between DC and PDGFRα+SCA1+ mesenchymal cells change dynamically during the different phases of the damage-regenerative response (see also Figure S3). </w:t>
      </w:r>
    </w:p>
    <w:p w14:paraId="519E2298" w14:textId="77777777" w:rsidR="0011559E" w:rsidRDefault="00B36996">
      <w:pPr>
        <w:spacing w:after="0" w:line="250" w:lineRule="auto"/>
        <w:ind w:left="603" w:right="409"/>
        <w:jc w:val="left"/>
      </w:pPr>
      <w:r>
        <w:rPr>
          <w:rFonts w:ascii="Arial" w:eastAsia="Arial" w:hAnsi="Arial" w:cs="Arial"/>
          <w:sz w:val="18"/>
        </w:rPr>
        <w:t xml:space="preserve">A-D) The number of ductal, SCA1+ and SCA1- </w:t>
      </w:r>
      <w:proofErr w:type="spellStart"/>
      <w:r>
        <w:rPr>
          <w:rFonts w:ascii="Arial" w:eastAsia="Arial" w:hAnsi="Arial" w:cs="Arial"/>
          <w:sz w:val="18"/>
        </w:rPr>
        <w:t>Msc</w:t>
      </w:r>
      <w:proofErr w:type="spellEnd"/>
      <w:r>
        <w:rPr>
          <w:rFonts w:ascii="Arial" w:eastAsia="Arial" w:hAnsi="Arial" w:cs="Arial"/>
          <w:sz w:val="18"/>
        </w:rPr>
        <w:t xml:space="preserve"> c</w:t>
      </w:r>
      <w:r>
        <w:rPr>
          <w:rFonts w:ascii="Arial" w:eastAsia="Arial" w:hAnsi="Arial" w:cs="Arial"/>
          <w:sz w:val="18"/>
        </w:rPr>
        <w:t>ells, their relative distribution and cell-cell contacts was quantified in mouse livers during the different phases of liver regeneration. Liver injury was induced by supplementing the diet with DDC for 5 days, followed by a recovery period for 7 and 38 da</w:t>
      </w:r>
      <w:r>
        <w:rPr>
          <w:rFonts w:ascii="Arial" w:eastAsia="Arial" w:hAnsi="Arial" w:cs="Arial"/>
          <w:sz w:val="18"/>
        </w:rPr>
        <w:t xml:space="preserve">ys as described in methods. </w:t>
      </w:r>
    </w:p>
    <w:p w14:paraId="3AA20A32" w14:textId="77777777" w:rsidR="0011559E" w:rsidRDefault="00B36996">
      <w:pPr>
        <w:spacing w:after="0" w:line="250" w:lineRule="auto"/>
        <w:ind w:left="603" w:right="368"/>
        <w:jc w:val="left"/>
      </w:pPr>
      <w:r>
        <w:rPr>
          <w:rFonts w:ascii="Arial" w:eastAsia="Arial" w:hAnsi="Arial" w:cs="Arial"/>
          <w:sz w:val="18"/>
        </w:rPr>
        <w:lastRenderedPageBreak/>
        <w:t>A) Top, scheme of experimental approach. Bottom, representative maximum intensity projection images of livers from Pdgfra-H2B-GFP/</w:t>
      </w:r>
      <w:proofErr w:type="spellStart"/>
      <w:r>
        <w:rPr>
          <w:rFonts w:ascii="Arial" w:eastAsia="Arial" w:hAnsi="Arial" w:cs="Arial"/>
          <w:sz w:val="18"/>
        </w:rPr>
        <w:t>mTmG</w:t>
      </w:r>
      <w:proofErr w:type="spellEnd"/>
      <w:r>
        <w:rPr>
          <w:rFonts w:ascii="Arial" w:eastAsia="Arial" w:hAnsi="Arial" w:cs="Arial"/>
          <w:sz w:val="18"/>
        </w:rPr>
        <w:t xml:space="preserve"> mice stained for </w:t>
      </w:r>
      <w:proofErr w:type="spellStart"/>
      <w:r>
        <w:rPr>
          <w:rFonts w:ascii="Arial" w:eastAsia="Arial" w:hAnsi="Arial" w:cs="Arial"/>
          <w:sz w:val="18"/>
        </w:rPr>
        <w:t>desmin</w:t>
      </w:r>
      <w:proofErr w:type="spellEnd"/>
      <w:r>
        <w:rPr>
          <w:rFonts w:ascii="Arial" w:eastAsia="Arial" w:hAnsi="Arial" w:cs="Arial"/>
          <w:sz w:val="18"/>
        </w:rPr>
        <w:t xml:space="preserve"> (magenta), SCA1 (green) and OPN (yellow); Pdgfra-H2B-GFP (nuclear ma</w:t>
      </w:r>
      <w:r>
        <w:rPr>
          <w:rFonts w:ascii="Arial" w:eastAsia="Arial" w:hAnsi="Arial" w:cs="Arial"/>
          <w:sz w:val="18"/>
        </w:rPr>
        <w:t xml:space="preserve">genta) membrane </w:t>
      </w:r>
      <w:proofErr w:type="spellStart"/>
      <w:r>
        <w:rPr>
          <w:rFonts w:ascii="Arial" w:eastAsia="Arial" w:hAnsi="Arial" w:cs="Arial"/>
          <w:sz w:val="18"/>
        </w:rPr>
        <w:t>tdTomato</w:t>
      </w:r>
      <w:proofErr w:type="spellEnd"/>
      <w:r>
        <w:rPr>
          <w:rFonts w:ascii="Arial" w:eastAsia="Arial" w:hAnsi="Arial" w:cs="Arial"/>
          <w:sz w:val="18"/>
        </w:rPr>
        <w:t xml:space="preserve"> (white) and nuclei (</w:t>
      </w:r>
      <w:proofErr w:type="spellStart"/>
      <w:r>
        <w:rPr>
          <w:rFonts w:ascii="Arial" w:eastAsia="Arial" w:hAnsi="Arial" w:cs="Arial"/>
          <w:sz w:val="18"/>
        </w:rPr>
        <w:t>SiR</w:t>
      </w:r>
      <w:proofErr w:type="spellEnd"/>
      <w:r>
        <w:rPr>
          <w:rFonts w:ascii="Arial" w:eastAsia="Arial" w:hAnsi="Arial" w:cs="Arial"/>
          <w:sz w:val="18"/>
        </w:rPr>
        <w:t>-DNA, blue) are also shown.</w:t>
      </w:r>
    </w:p>
    <w:p w14:paraId="756DE5FF" w14:textId="77777777" w:rsidR="0011559E" w:rsidRDefault="00B36996">
      <w:pPr>
        <w:spacing w:after="0" w:line="250" w:lineRule="auto"/>
        <w:ind w:left="603" w:right="368"/>
        <w:jc w:val="left"/>
      </w:pPr>
      <w:r>
        <w:rPr>
          <w:rFonts w:ascii="Arial" w:eastAsia="Arial" w:hAnsi="Arial" w:cs="Arial"/>
          <w:sz w:val="18"/>
        </w:rPr>
        <w:t>(B) Box and whiskers Tukey plot (median, whiskers are 1.5 interquartile range) represents the absolute number of mesenchymal (PDGFR α+SCA1+ and PDGFRα+SCA1-) and ductal (OPN+) cell</w:t>
      </w:r>
      <w:r>
        <w:rPr>
          <w:rFonts w:ascii="Arial" w:eastAsia="Arial" w:hAnsi="Arial" w:cs="Arial"/>
          <w:sz w:val="18"/>
        </w:rPr>
        <w:t>s per field-of-view (FOV) of portal vein-</w:t>
      </w:r>
      <w:proofErr w:type="spellStart"/>
      <w:r>
        <w:rPr>
          <w:rFonts w:ascii="Arial" w:eastAsia="Arial" w:hAnsi="Arial" w:cs="Arial"/>
          <w:sz w:val="18"/>
        </w:rPr>
        <w:t>centered</w:t>
      </w:r>
      <w:proofErr w:type="spellEnd"/>
      <w:r>
        <w:rPr>
          <w:rFonts w:ascii="Arial" w:eastAsia="Arial" w:hAnsi="Arial" w:cs="Arial"/>
          <w:sz w:val="18"/>
        </w:rPr>
        <w:t xml:space="preserve"> confocal images from DDC-damaged livers at d0 (n=3), d5 (n=3), d5+7 (n=3) and d5+38 (n=2). Dots represent outliers. p-values were obtained with Mann Whitney tests. OPN+ d0 vs d5, p&lt;0.0001 (****); OPN+ d5 vs</w:t>
      </w:r>
      <w:r>
        <w:rPr>
          <w:rFonts w:ascii="Arial" w:eastAsia="Arial" w:hAnsi="Arial" w:cs="Arial"/>
          <w:sz w:val="18"/>
        </w:rPr>
        <w:t xml:space="preserve"> d5+7, p=0.0007 (***); OPN+ d5+7 vs d5+38, p&lt;0.0001 (****); PDGFRα+SCA1+ </w:t>
      </w:r>
      <w:proofErr w:type="spellStart"/>
      <w:r>
        <w:rPr>
          <w:rFonts w:ascii="Arial" w:eastAsia="Arial" w:hAnsi="Arial" w:cs="Arial"/>
          <w:sz w:val="18"/>
        </w:rPr>
        <w:t>Msc</w:t>
      </w:r>
      <w:proofErr w:type="spellEnd"/>
      <w:r>
        <w:rPr>
          <w:rFonts w:ascii="Arial" w:eastAsia="Arial" w:hAnsi="Arial" w:cs="Arial"/>
          <w:sz w:val="18"/>
        </w:rPr>
        <w:t xml:space="preserve"> d0 vs d5, p=0.9504 (ns); PDGFRα+SCA1+ </w:t>
      </w:r>
      <w:proofErr w:type="spellStart"/>
      <w:r>
        <w:rPr>
          <w:rFonts w:ascii="Arial" w:eastAsia="Arial" w:hAnsi="Arial" w:cs="Arial"/>
          <w:sz w:val="18"/>
        </w:rPr>
        <w:t>Msc</w:t>
      </w:r>
      <w:proofErr w:type="spellEnd"/>
      <w:r>
        <w:rPr>
          <w:rFonts w:ascii="Arial" w:eastAsia="Arial" w:hAnsi="Arial" w:cs="Arial"/>
          <w:sz w:val="18"/>
        </w:rPr>
        <w:t xml:space="preserve"> d5 vs d5+7, p&lt;0.0001 (****); PDGFRα+SCA1+ </w:t>
      </w:r>
      <w:proofErr w:type="spellStart"/>
      <w:r>
        <w:rPr>
          <w:rFonts w:ascii="Arial" w:eastAsia="Arial" w:hAnsi="Arial" w:cs="Arial"/>
          <w:sz w:val="18"/>
        </w:rPr>
        <w:t>Msc</w:t>
      </w:r>
      <w:proofErr w:type="spellEnd"/>
      <w:r>
        <w:rPr>
          <w:rFonts w:ascii="Arial" w:eastAsia="Arial" w:hAnsi="Arial" w:cs="Arial"/>
          <w:sz w:val="18"/>
        </w:rPr>
        <w:t xml:space="preserve"> d5+7 vs d5+38, p&lt;0.0001 (****). PDGFRα +SCA1+Msc vs PDGFRα+SCA1- </w:t>
      </w:r>
      <w:proofErr w:type="spellStart"/>
      <w:r>
        <w:rPr>
          <w:rFonts w:ascii="Arial" w:eastAsia="Arial" w:hAnsi="Arial" w:cs="Arial"/>
          <w:sz w:val="18"/>
        </w:rPr>
        <w:t>Msc</w:t>
      </w:r>
      <w:proofErr w:type="spellEnd"/>
      <w:r>
        <w:rPr>
          <w:rFonts w:ascii="Arial" w:eastAsia="Arial" w:hAnsi="Arial" w:cs="Arial"/>
          <w:sz w:val="18"/>
        </w:rPr>
        <w:t xml:space="preserve"> d0 p&lt;0.0001 (****); PD</w:t>
      </w:r>
      <w:r>
        <w:rPr>
          <w:rFonts w:ascii="Arial" w:eastAsia="Arial" w:hAnsi="Arial" w:cs="Arial"/>
          <w:sz w:val="18"/>
        </w:rPr>
        <w:t xml:space="preserve">GFRα+SCA1+ </w:t>
      </w:r>
      <w:proofErr w:type="spellStart"/>
      <w:r>
        <w:rPr>
          <w:rFonts w:ascii="Arial" w:eastAsia="Arial" w:hAnsi="Arial" w:cs="Arial"/>
          <w:sz w:val="18"/>
        </w:rPr>
        <w:t>Msc</w:t>
      </w:r>
      <w:proofErr w:type="spellEnd"/>
      <w:r>
        <w:rPr>
          <w:rFonts w:ascii="Arial" w:eastAsia="Arial" w:hAnsi="Arial" w:cs="Arial"/>
          <w:sz w:val="18"/>
        </w:rPr>
        <w:t xml:space="preserve"> vs PDGFRα+SCA1- </w:t>
      </w:r>
      <w:proofErr w:type="spellStart"/>
      <w:r>
        <w:rPr>
          <w:rFonts w:ascii="Arial" w:eastAsia="Arial" w:hAnsi="Arial" w:cs="Arial"/>
          <w:sz w:val="18"/>
        </w:rPr>
        <w:t>Msc</w:t>
      </w:r>
      <w:proofErr w:type="spellEnd"/>
      <w:r>
        <w:rPr>
          <w:rFonts w:ascii="Arial" w:eastAsia="Arial" w:hAnsi="Arial" w:cs="Arial"/>
          <w:sz w:val="18"/>
        </w:rPr>
        <w:t xml:space="preserve"> d5 p=0.9599 (ns); PDGFRα +SCA1+ </w:t>
      </w:r>
      <w:proofErr w:type="spellStart"/>
      <w:r>
        <w:rPr>
          <w:rFonts w:ascii="Arial" w:eastAsia="Arial" w:hAnsi="Arial" w:cs="Arial"/>
          <w:sz w:val="18"/>
        </w:rPr>
        <w:t>Msc</w:t>
      </w:r>
      <w:proofErr w:type="spellEnd"/>
      <w:r>
        <w:rPr>
          <w:rFonts w:ascii="Arial" w:eastAsia="Arial" w:hAnsi="Arial" w:cs="Arial"/>
          <w:sz w:val="18"/>
        </w:rPr>
        <w:t xml:space="preserve"> vs PDGFRα+ SCA1- </w:t>
      </w:r>
      <w:proofErr w:type="spellStart"/>
      <w:r>
        <w:rPr>
          <w:rFonts w:ascii="Arial" w:eastAsia="Arial" w:hAnsi="Arial" w:cs="Arial"/>
          <w:sz w:val="18"/>
        </w:rPr>
        <w:t>Msc</w:t>
      </w:r>
      <w:proofErr w:type="spellEnd"/>
      <w:r>
        <w:rPr>
          <w:rFonts w:ascii="Arial" w:eastAsia="Arial" w:hAnsi="Arial" w:cs="Arial"/>
          <w:sz w:val="18"/>
        </w:rPr>
        <w:t xml:space="preserve"> d5+7 p&lt;0.0001 (****); PDGFRα+SCA1+ </w:t>
      </w:r>
      <w:proofErr w:type="spellStart"/>
      <w:r>
        <w:rPr>
          <w:rFonts w:ascii="Arial" w:eastAsia="Arial" w:hAnsi="Arial" w:cs="Arial"/>
          <w:sz w:val="18"/>
        </w:rPr>
        <w:t>Msc</w:t>
      </w:r>
      <w:proofErr w:type="spellEnd"/>
      <w:r>
        <w:rPr>
          <w:rFonts w:ascii="Arial" w:eastAsia="Arial" w:hAnsi="Arial" w:cs="Arial"/>
          <w:sz w:val="18"/>
        </w:rPr>
        <w:t xml:space="preserve"> vs PDGFRα+ SCA1- </w:t>
      </w:r>
      <w:proofErr w:type="spellStart"/>
      <w:r>
        <w:rPr>
          <w:rFonts w:ascii="Arial" w:eastAsia="Arial" w:hAnsi="Arial" w:cs="Arial"/>
          <w:sz w:val="18"/>
        </w:rPr>
        <w:t>Msc</w:t>
      </w:r>
      <w:proofErr w:type="spellEnd"/>
      <w:r>
        <w:rPr>
          <w:rFonts w:ascii="Arial" w:eastAsia="Arial" w:hAnsi="Arial" w:cs="Arial"/>
          <w:sz w:val="18"/>
        </w:rPr>
        <w:t xml:space="preserve"> d5+38 p=0.4138 (ns).</w:t>
      </w:r>
    </w:p>
    <w:p w14:paraId="141D4C91" w14:textId="77777777" w:rsidR="0011559E" w:rsidRDefault="00B36996">
      <w:pPr>
        <w:numPr>
          <w:ilvl w:val="0"/>
          <w:numId w:val="31"/>
        </w:numPr>
        <w:spacing w:after="0" w:line="250" w:lineRule="auto"/>
        <w:ind w:right="409"/>
        <w:jc w:val="left"/>
      </w:pPr>
      <w:r>
        <w:rPr>
          <w:rFonts w:ascii="Arial" w:eastAsia="Arial" w:hAnsi="Arial" w:cs="Arial"/>
          <w:sz w:val="18"/>
        </w:rPr>
        <w:t>Box and whiskers Tukey plot (median, whiskers are 1.5 interquartile range) represen</w:t>
      </w:r>
      <w:r>
        <w:rPr>
          <w:rFonts w:ascii="Arial" w:eastAsia="Arial" w:hAnsi="Arial" w:cs="Arial"/>
          <w:sz w:val="18"/>
        </w:rPr>
        <w:t xml:space="preserve">ts the ratio of the number of PDGFRα+SCA1+ </w:t>
      </w:r>
      <w:proofErr w:type="spellStart"/>
      <w:r>
        <w:rPr>
          <w:rFonts w:ascii="Arial" w:eastAsia="Arial" w:hAnsi="Arial" w:cs="Arial"/>
          <w:sz w:val="18"/>
        </w:rPr>
        <w:t>Msc</w:t>
      </w:r>
      <w:proofErr w:type="spellEnd"/>
      <w:r>
        <w:rPr>
          <w:rFonts w:ascii="Arial" w:eastAsia="Arial" w:hAnsi="Arial" w:cs="Arial"/>
          <w:sz w:val="18"/>
        </w:rPr>
        <w:t xml:space="preserve"> cells relative to OPN+ ductal cells. Dots represent outliers. p-values were obtained via non-parametric Mann-Whitney t-tests. ****, p&lt;0.0001 for d0 vs d5 and d5 vs d5+7; ***, p=0.0002 for d5+7 vs d5+38. </w:t>
      </w:r>
    </w:p>
    <w:p w14:paraId="430F23ED" w14:textId="77777777" w:rsidR="0011559E" w:rsidRDefault="00B36996">
      <w:pPr>
        <w:numPr>
          <w:ilvl w:val="0"/>
          <w:numId w:val="31"/>
        </w:numPr>
        <w:spacing w:after="0" w:line="250" w:lineRule="auto"/>
        <w:ind w:right="409"/>
        <w:jc w:val="left"/>
      </w:pPr>
      <w:r>
        <w:rPr>
          <w:rFonts w:ascii="Arial" w:eastAsia="Arial" w:hAnsi="Arial" w:cs="Arial"/>
          <w:sz w:val="18"/>
        </w:rPr>
        <w:t>Box a</w:t>
      </w:r>
      <w:r>
        <w:rPr>
          <w:rFonts w:ascii="Arial" w:eastAsia="Arial" w:hAnsi="Arial" w:cs="Arial"/>
          <w:sz w:val="18"/>
        </w:rPr>
        <w:t xml:space="preserve">nd whiskers Tukey plot (median, whiskers are 1.5 interquartile range) represents the percentage of OPN+ DC contacted by a </w:t>
      </w:r>
      <w:proofErr w:type="spellStart"/>
      <w:r>
        <w:rPr>
          <w:rFonts w:ascii="Arial" w:eastAsia="Arial" w:hAnsi="Arial" w:cs="Arial"/>
          <w:sz w:val="18"/>
        </w:rPr>
        <w:t>Desmin</w:t>
      </w:r>
      <w:proofErr w:type="spellEnd"/>
      <w:r>
        <w:rPr>
          <w:rFonts w:ascii="Arial" w:eastAsia="Arial" w:hAnsi="Arial" w:cs="Arial"/>
          <w:sz w:val="18"/>
        </w:rPr>
        <w:t xml:space="preserve"> protrusion (see methods) in DDC-damaged livers at d0, d5 (n=3), d5+7 and d5+38 (n=4). Dots represent outliers. p-values were ob</w:t>
      </w:r>
      <w:r>
        <w:rPr>
          <w:rFonts w:ascii="Arial" w:eastAsia="Arial" w:hAnsi="Arial" w:cs="Arial"/>
          <w:sz w:val="18"/>
        </w:rPr>
        <w:t>tained using Mann-Whitney test (** p=0.0017, **** p&lt;0.0001, ns p=0.6755).</w:t>
      </w:r>
      <w:r>
        <w:br w:type="page"/>
      </w:r>
    </w:p>
    <w:p w14:paraId="36E21F5A" w14:textId="77777777" w:rsidR="0011559E" w:rsidRDefault="00B36996">
      <w:pPr>
        <w:spacing w:after="0" w:line="259" w:lineRule="auto"/>
        <w:ind w:left="-8" w:right="12099" w:firstLine="0"/>
        <w:jc w:val="left"/>
      </w:pPr>
      <w:r>
        <w:rPr>
          <w:noProof/>
        </w:rPr>
        <w:lastRenderedPageBreak/>
        <w:drawing>
          <wp:anchor distT="0" distB="0" distL="114300" distR="114300" simplePos="0" relativeHeight="251660288" behindDoc="0" locked="0" layoutInCell="1" allowOverlap="0" wp14:anchorId="64A2D1D2" wp14:editId="1271AFE5">
            <wp:simplePos x="0" y="0"/>
            <wp:positionH relativeFrom="page">
              <wp:posOffset>362475</wp:posOffset>
            </wp:positionH>
            <wp:positionV relativeFrom="page">
              <wp:posOffset>583193</wp:posOffset>
            </wp:positionV>
            <wp:extent cx="6889776" cy="6934660"/>
            <wp:effectExtent l="0" t="0" r="0" b="0"/>
            <wp:wrapTopAndBottom/>
            <wp:docPr id="214711" name="Picture 214711"/>
            <wp:cNvGraphicFramePr/>
            <a:graphic xmlns:a="http://schemas.openxmlformats.org/drawingml/2006/main">
              <a:graphicData uri="http://schemas.openxmlformats.org/drawingml/2006/picture">
                <pic:pic xmlns:pic="http://schemas.openxmlformats.org/drawingml/2006/picture">
                  <pic:nvPicPr>
                    <pic:cNvPr id="214711" name="Picture 214711"/>
                    <pic:cNvPicPr/>
                  </pic:nvPicPr>
                  <pic:blipFill>
                    <a:blip r:embed="rId53"/>
                    <a:stretch>
                      <a:fillRect/>
                    </a:stretch>
                  </pic:blipFill>
                  <pic:spPr>
                    <a:xfrm>
                      <a:off x="0" y="0"/>
                      <a:ext cx="6889776" cy="693466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1BD99AE3" w14:textId="77777777" w:rsidR="0011559E" w:rsidRDefault="00B36996">
      <w:pPr>
        <w:spacing w:after="2" w:line="255" w:lineRule="auto"/>
        <w:ind w:left="137"/>
      </w:pPr>
      <w:r>
        <w:rPr>
          <w:rFonts w:ascii="Arial" w:eastAsia="Arial" w:hAnsi="Arial" w:cs="Arial"/>
          <w:sz w:val="18"/>
        </w:rPr>
        <w:lastRenderedPageBreak/>
        <w:t xml:space="preserve">Figure 4. PDGFRα+SCA1+ mesenchymal cells support organoid formation via secreted growth factors (see also Figure S4). </w:t>
      </w:r>
    </w:p>
    <w:p w14:paraId="0617AC1E" w14:textId="77777777" w:rsidR="0011559E" w:rsidRDefault="00B36996">
      <w:pPr>
        <w:spacing w:after="2" w:line="255" w:lineRule="auto"/>
        <w:ind w:left="137"/>
      </w:pPr>
      <w:r>
        <w:rPr>
          <w:rFonts w:ascii="Arial" w:eastAsia="Arial" w:hAnsi="Arial" w:cs="Arial"/>
          <w:sz w:val="18"/>
        </w:rPr>
        <w:t xml:space="preserve">A) </w:t>
      </w:r>
      <w:proofErr w:type="spellStart"/>
      <w:r>
        <w:rPr>
          <w:rFonts w:ascii="Arial" w:eastAsia="Arial" w:hAnsi="Arial" w:cs="Arial"/>
          <w:sz w:val="18"/>
        </w:rPr>
        <w:t>EpCAM</w:t>
      </w:r>
      <w:proofErr w:type="spellEnd"/>
      <w:r>
        <w:rPr>
          <w:rFonts w:ascii="Arial" w:eastAsia="Arial" w:hAnsi="Arial" w:cs="Arial"/>
          <w:sz w:val="18"/>
        </w:rPr>
        <w:t>+ ductal cells (DC) and PDGFRα+SCA1+ Mesenchymal cells (</w:t>
      </w:r>
      <w:proofErr w:type="spellStart"/>
      <w:r>
        <w:rPr>
          <w:rFonts w:ascii="Arial" w:eastAsia="Arial" w:hAnsi="Arial" w:cs="Arial"/>
          <w:sz w:val="18"/>
        </w:rPr>
        <w:t>Msc</w:t>
      </w:r>
      <w:proofErr w:type="spellEnd"/>
      <w:r>
        <w:rPr>
          <w:rFonts w:ascii="Arial" w:eastAsia="Arial" w:hAnsi="Arial" w:cs="Arial"/>
          <w:sz w:val="18"/>
        </w:rPr>
        <w:t>) were isolated from Pdgfra-H2B-GFP mice and immediately embedded in M</w:t>
      </w:r>
      <w:r>
        <w:rPr>
          <w:rFonts w:ascii="Arial" w:eastAsia="Arial" w:hAnsi="Arial" w:cs="Arial"/>
          <w:sz w:val="18"/>
        </w:rPr>
        <w:t>atrigel either alone (monoculture) or together (co-culture) and cultured in mesenchymal medium (MM) as described in methods. As control, DC were also cultured alone in the presence of growth factor-rich expansion medium (EM). Ten days later, organoid forma</w:t>
      </w:r>
      <w:r>
        <w:rPr>
          <w:rFonts w:ascii="Arial" w:eastAsia="Arial" w:hAnsi="Arial" w:cs="Arial"/>
          <w:sz w:val="18"/>
        </w:rPr>
        <w:t xml:space="preserve">tion efficiency was quantified. ¬Left panel, schematic of experimental design. Middle panel, representative brightfield images of monocultures of PDGFRα+SCA1+ or DC and co-cultures between DC and PDGFRα+SCA1+. Right panel, graph representing mean ± SEM of </w:t>
      </w:r>
      <w:r>
        <w:rPr>
          <w:rFonts w:ascii="Arial" w:eastAsia="Arial" w:hAnsi="Arial" w:cs="Arial"/>
          <w:sz w:val="18"/>
        </w:rPr>
        <w:t xml:space="preserve">the % of organoid formation obtained from at least n=3 independent biological replicates. p-values were calculated with Student t-test: DC EM vs DC + PDGFRα+SCA1+ </w:t>
      </w:r>
      <w:proofErr w:type="spellStart"/>
      <w:r>
        <w:rPr>
          <w:rFonts w:ascii="Arial" w:eastAsia="Arial" w:hAnsi="Arial" w:cs="Arial"/>
          <w:sz w:val="18"/>
        </w:rPr>
        <w:t>Msc</w:t>
      </w:r>
      <w:proofErr w:type="spellEnd"/>
      <w:r>
        <w:rPr>
          <w:rFonts w:ascii="Arial" w:eastAsia="Arial" w:hAnsi="Arial" w:cs="Arial"/>
          <w:sz w:val="18"/>
        </w:rPr>
        <w:t xml:space="preserve">, p=0.4066 (not significant, ns); DC MM vs DC + PDGFRα+SCA1+ </w:t>
      </w:r>
      <w:proofErr w:type="spellStart"/>
      <w:r>
        <w:rPr>
          <w:rFonts w:ascii="Arial" w:eastAsia="Arial" w:hAnsi="Arial" w:cs="Arial"/>
          <w:sz w:val="18"/>
        </w:rPr>
        <w:t>Msc</w:t>
      </w:r>
      <w:proofErr w:type="spellEnd"/>
      <w:r>
        <w:rPr>
          <w:rFonts w:ascii="Arial" w:eastAsia="Arial" w:hAnsi="Arial" w:cs="Arial"/>
          <w:sz w:val="18"/>
        </w:rPr>
        <w:t xml:space="preserve">, ***, p=0.0009. </w:t>
      </w:r>
    </w:p>
    <w:p w14:paraId="5532B079" w14:textId="77777777" w:rsidR="0011559E" w:rsidRDefault="00B36996">
      <w:pPr>
        <w:spacing w:after="2" w:line="255" w:lineRule="auto"/>
        <w:ind w:left="137"/>
      </w:pPr>
      <w:r>
        <w:rPr>
          <w:rFonts w:ascii="Arial" w:eastAsia="Arial" w:hAnsi="Arial" w:cs="Arial"/>
          <w:sz w:val="18"/>
        </w:rPr>
        <w:t xml:space="preserve">B-E) </w:t>
      </w:r>
      <w:proofErr w:type="spellStart"/>
      <w:r>
        <w:rPr>
          <w:rFonts w:ascii="Arial" w:eastAsia="Arial" w:hAnsi="Arial" w:cs="Arial"/>
          <w:sz w:val="18"/>
        </w:rPr>
        <w:t>Tra</w:t>
      </w:r>
      <w:r>
        <w:rPr>
          <w:rFonts w:ascii="Arial" w:eastAsia="Arial" w:hAnsi="Arial" w:cs="Arial"/>
          <w:sz w:val="18"/>
        </w:rPr>
        <w:t>nswell</w:t>
      </w:r>
      <w:proofErr w:type="spellEnd"/>
      <w:r>
        <w:rPr>
          <w:rFonts w:ascii="Arial" w:eastAsia="Arial" w:hAnsi="Arial" w:cs="Arial"/>
          <w:sz w:val="18"/>
        </w:rPr>
        <w:t xml:space="preserve"> co-cultures where DC were seeded on a </w:t>
      </w:r>
      <w:proofErr w:type="spellStart"/>
      <w:r>
        <w:rPr>
          <w:rFonts w:ascii="Arial" w:eastAsia="Arial" w:hAnsi="Arial" w:cs="Arial"/>
          <w:sz w:val="18"/>
        </w:rPr>
        <w:t>transwell</w:t>
      </w:r>
      <w:proofErr w:type="spellEnd"/>
      <w:r>
        <w:rPr>
          <w:rFonts w:ascii="Arial" w:eastAsia="Arial" w:hAnsi="Arial" w:cs="Arial"/>
          <w:sz w:val="18"/>
        </w:rPr>
        <w:t xml:space="preserve"> insert within a 3D Matrigel bubble and co-cultured with PDGFRα+SCA1+ plated on the lower chamber of the well. B) Organoid formation from freshly sorted </w:t>
      </w:r>
      <w:proofErr w:type="spellStart"/>
      <w:r>
        <w:rPr>
          <w:rFonts w:ascii="Arial" w:eastAsia="Arial" w:hAnsi="Arial" w:cs="Arial"/>
          <w:sz w:val="18"/>
        </w:rPr>
        <w:t>EpCAM</w:t>
      </w:r>
      <w:proofErr w:type="spellEnd"/>
      <w:r>
        <w:rPr>
          <w:rFonts w:ascii="Arial" w:eastAsia="Arial" w:hAnsi="Arial" w:cs="Arial"/>
          <w:sz w:val="18"/>
        </w:rPr>
        <w:t xml:space="preserve">+ DC seeded on a </w:t>
      </w:r>
      <w:proofErr w:type="spellStart"/>
      <w:r>
        <w:rPr>
          <w:rFonts w:ascii="Arial" w:eastAsia="Arial" w:hAnsi="Arial" w:cs="Arial"/>
          <w:sz w:val="18"/>
        </w:rPr>
        <w:t>transwell</w:t>
      </w:r>
      <w:proofErr w:type="spellEnd"/>
      <w:r>
        <w:rPr>
          <w:rFonts w:ascii="Arial" w:eastAsia="Arial" w:hAnsi="Arial" w:cs="Arial"/>
          <w:sz w:val="18"/>
        </w:rPr>
        <w:t xml:space="preserve"> insert alone in E</w:t>
      </w:r>
      <w:r>
        <w:rPr>
          <w:rFonts w:ascii="Arial" w:eastAsia="Arial" w:hAnsi="Arial" w:cs="Arial"/>
          <w:sz w:val="18"/>
        </w:rPr>
        <w:t xml:space="preserve">M or MM, or co-cultured for 10 days with freshly sorted PDGFRα+SCA1+ in MM. Left, schematic of a </w:t>
      </w:r>
      <w:proofErr w:type="spellStart"/>
      <w:r>
        <w:rPr>
          <w:rFonts w:ascii="Arial" w:eastAsia="Arial" w:hAnsi="Arial" w:cs="Arial"/>
          <w:sz w:val="18"/>
        </w:rPr>
        <w:t>transwell</w:t>
      </w:r>
      <w:proofErr w:type="spellEnd"/>
      <w:r>
        <w:rPr>
          <w:rFonts w:ascii="Arial" w:eastAsia="Arial" w:hAnsi="Arial" w:cs="Arial"/>
          <w:sz w:val="18"/>
        </w:rPr>
        <w:t xml:space="preserve"> co-culture. Middle, representative brightfield images of a </w:t>
      </w:r>
      <w:proofErr w:type="spellStart"/>
      <w:r>
        <w:rPr>
          <w:rFonts w:ascii="Arial" w:eastAsia="Arial" w:hAnsi="Arial" w:cs="Arial"/>
          <w:sz w:val="18"/>
        </w:rPr>
        <w:t>transwell</w:t>
      </w:r>
      <w:proofErr w:type="spellEnd"/>
      <w:r>
        <w:rPr>
          <w:rFonts w:ascii="Arial" w:eastAsia="Arial" w:hAnsi="Arial" w:cs="Arial"/>
          <w:sz w:val="18"/>
        </w:rPr>
        <w:t xml:space="preserve"> co-culture at d10. Organoids, upper chamber. </w:t>
      </w:r>
      <w:proofErr w:type="spellStart"/>
      <w:r>
        <w:rPr>
          <w:rFonts w:ascii="Arial" w:eastAsia="Arial" w:hAnsi="Arial" w:cs="Arial"/>
          <w:sz w:val="18"/>
        </w:rPr>
        <w:t>Msc</w:t>
      </w:r>
      <w:proofErr w:type="spellEnd"/>
      <w:r>
        <w:rPr>
          <w:rFonts w:ascii="Arial" w:eastAsia="Arial" w:hAnsi="Arial" w:cs="Arial"/>
          <w:sz w:val="18"/>
        </w:rPr>
        <w:t>, bottom chamber. Graph represen</w:t>
      </w:r>
      <w:r>
        <w:rPr>
          <w:rFonts w:ascii="Arial" w:eastAsia="Arial" w:hAnsi="Arial" w:cs="Arial"/>
          <w:sz w:val="18"/>
        </w:rPr>
        <w:t xml:space="preserve">ts mean ± SEM of the % of organoid formation obtained from n=3 independent biological replicates. p-values were calculated with Student t-test: DC MM vs DC + PDGFRα+SCA1+ MM *, p=0.0116; DC EM vs DC + PDGFRα+SCA1+ MM, p=0.1257 (ns). C-E) </w:t>
      </w:r>
      <w:proofErr w:type="spellStart"/>
      <w:r>
        <w:rPr>
          <w:rFonts w:ascii="Arial" w:eastAsia="Arial" w:hAnsi="Arial" w:cs="Arial"/>
          <w:sz w:val="18"/>
        </w:rPr>
        <w:t>RNAseq</w:t>
      </w:r>
      <w:proofErr w:type="spellEnd"/>
      <w:r>
        <w:rPr>
          <w:rFonts w:ascii="Arial" w:eastAsia="Arial" w:hAnsi="Arial" w:cs="Arial"/>
          <w:sz w:val="18"/>
        </w:rPr>
        <w:t xml:space="preserve"> analysis of</w:t>
      </w:r>
      <w:r>
        <w:rPr>
          <w:rFonts w:ascii="Arial" w:eastAsia="Arial" w:hAnsi="Arial" w:cs="Arial"/>
          <w:sz w:val="18"/>
        </w:rPr>
        <w:t xml:space="preserve"> DC and SCA1+ </w:t>
      </w:r>
      <w:proofErr w:type="spellStart"/>
      <w:r>
        <w:rPr>
          <w:rFonts w:ascii="Arial" w:eastAsia="Arial" w:hAnsi="Arial" w:cs="Arial"/>
          <w:sz w:val="18"/>
        </w:rPr>
        <w:t>Msc</w:t>
      </w:r>
      <w:proofErr w:type="spellEnd"/>
      <w:r>
        <w:rPr>
          <w:rFonts w:ascii="Arial" w:eastAsia="Arial" w:hAnsi="Arial" w:cs="Arial"/>
          <w:sz w:val="18"/>
        </w:rPr>
        <w:t xml:space="preserve"> sorted cells collected at d0 (prior to culture) or cultured alone or co-cultured in a </w:t>
      </w:r>
      <w:proofErr w:type="spellStart"/>
      <w:r>
        <w:rPr>
          <w:rFonts w:ascii="Arial" w:eastAsia="Arial" w:hAnsi="Arial" w:cs="Arial"/>
          <w:sz w:val="18"/>
        </w:rPr>
        <w:t>transwell</w:t>
      </w:r>
      <w:proofErr w:type="spellEnd"/>
      <w:r>
        <w:rPr>
          <w:rFonts w:ascii="Arial" w:eastAsia="Arial" w:hAnsi="Arial" w:cs="Arial"/>
          <w:sz w:val="18"/>
        </w:rPr>
        <w:t xml:space="preserve"> as in B and collected 15 days later (d15) C) Scheme of the experimental design. D) Unsupervised clustering analysis of global mRNA expression </w:t>
      </w:r>
      <w:r>
        <w:rPr>
          <w:rFonts w:ascii="Arial" w:eastAsia="Arial" w:hAnsi="Arial" w:cs="Arial"/>
          <w:sz w:val="18"/>
        </w:rPr>
        <w:t xml:space="preserve">in DC and SCA1+ </w:t>
      </w:r>
      <w:proofErr w:type="spellStart"/>
      <w:r>
        <w:rPr>
          <w:rFonts w:ascii="Arial" w:eastAsia="Arial" w:hAnsi="Arial" w:cs="Arial"/>
          <w:sz w:val="18"/>
        </w:rPr>
        <w:t>Msc</w:t>
      </w:r>
      <w:proofErr w:type="spellEnd"/>
      <w:r>
        <w:rPr>
          <w:rFonts w:ascii="Arial" w:eastAsia="Arial" w:hAnsi="Arial" w:cs="Arial"/>
          <w:sz w:val="18"/>
        </w:rPr>
        <w:t xml:space="preserve"> cells. E) Heatmap representing the mean log TPM value of the indicated genes from n=2 independent biological replicates. </w:t>
      </w:r>
    </w:p>
    <w:p w14:paraId="14A8E6EE" w14:textId="77777777" w:rsidR="0011559E" w:rsidRDefault="00B36996">
      <w:pPr>
        <w:numPr>
          <w:ilvl w:val="0"/>
          <w:numId w:val="32"/>
        </w:numPr>
        <w:spacing w:after="2" w:line="255" w:lineRule="auto"/>
      </w:pPr>
      <w:r>
        <w:rPr>
          <w:rFonts w:ascii="Arial" w:eastAsia="Arial" w:hAnsi="Arial" w:cs="Arial"/>
          <w:sz w:val="18"/>
        </w:rPr>
        <w:t>In vitro-passaged PDGFRα+SCA1+ cells were cultured in MM for 48h to generate conditioned medium (CM). PDGFRα+SCA1+</w:t>
      </w:r>
      <w:r>
        <w:rPr>
          <w:rFonts w:ascii="Arial" w:eastAsia="Arial" w:hAnsi="Arial" w:cs="Arial"/>
          <w:sz w:val="18"/>
        </w:rPr>
        <w:t xml:space="preserve"> CM or unconditioned MM were added to freshly sorted </w:t>
      </w:r>
      <w:proofErr w:type="spellStart"/>
      <w:r>
        <w:rPr>
          <w:rFonts w:ascii="Arial" w:eastAsia="Arial" w:hAnsi="Arial" w:cs="Arial"/>
          <w:sz w:val="18"/>
        </w:rPr>
        <w:t>EpCAM</w:t>
      </w:r>
      <w:proofErr w:type="spellEnd"/>
      <w:r>
        <w:rPr>
          <w:rFonts w:ascii="Arial" w:eastAsia="Arial" w:hAnsi="Arial" w:cs="Arial"/>
          <w:sz w:val="18"/>
        </w:rPr>
        <w:t>+ cells and organoid formation was assessed 10 days later. Top, scheme of the experimental design. Bottom, representative brightfield images of organoids grown in PDGFRα+ SCA1+ ¬CM. Graph represents</w:t>
      </w:r>
      <w:r>
        <w:rPr>
          <w:rFonts w:ascii="Arial" w:eastAsia="Arial" w:hAnsi="Arial" w:cs="Arial"/>
          <w:sz w:val="18"/>
        </w:rPr>
        <w:t xml:space="preserve"> % of organoid formation efficiency. Results are shown as mean ± SEM of n=3 independent experiments, each with 2 biological replicates. p-value was obtained by unpaired t-test with Welsch correction¬. **, p=0.0045. </w:t>
      </w:r>
    </w:p>
    <w:p w14:paraId="2EAFEB30" w14:textId="77777777" w:rsidR="0011559E" w:rsidRDefault="00B36996">
      <w:pPr>
        <w:numPr>
          <w:ilvl w:val="0"/>
          <w:numId w:val="32"/>
        </w:numPr>
        <w:spacing w:after="2" w:line="255" w:lineRule="auto"/>
      </w:pPr>
      <w:r>
        <w:rPr>
          <w:rFonts w:ascii="Arial" w:eastAsia="Arial" w:hAnsi="Arial" w:cs="Arial"/>
          <w:sz w:val="18"/>
        </w:rPr>
        <w:t>Immunofluorescence analysis of organoids</w:t>
      </w:r>
      <w:r>
        <w:rPr>
          <w:rFonts w:ascii="Arial" w:eastAsia="Arial" w:hAnsi="Arial" w:cs="Arial"/>
          <w:sz w:val="18"/>
        </w:rPr>
        <w:t xml:space="preserve"> derived from sorted </w:t>
      </w:r>
      <w:proofErr w:type="spellStart"/>
      <w:r>
        <w:rPr>
          <w:rFonts w:ascii="Arial" w:eastAsia="Arial" w:hAnsi="Arial" w:cs="Arial"/>
          <w:sz w:val="18"/>
        </w:rPr>
        <w:t>EpCAM</w:t>
      </w:r>
      <w:proofErr w:type="spellEnd"/>
      <w:r>
        <w:rPr>
          <w:rFonts w:ascii="Arial" w:eastAsia="Arial" w:hAnsi="Arial" w:cs="Arial"/>
          <w:sz w:val="18"/>
        </w:rPr>
        <w:t>+ DC cultured for 10 days in complete medium (EM) or in conditioned medium (CM) derived from PDGFRα+SCA1+. Single z-stack images of organoids stained for E-cadherin (magenta), KRT19 (green) and proliferation (Ki67, yellow). Nuclei</w:t>
      </w:r>
      <w:r>
        <w:rPr>
          <w:rFonts w:ascii="Arial" w:eastAsia="Arial" w:hAnsi="Arial" w:cs="Arial"/>
          <w:sz w:val="18"/>
        </w:rPr>
        <w:t xml:space="preserve"> were counterstained with Hoechst (blue). Representative images of n=3 independent experiments are shown.</w:t>
      </w:r>
      <w:r>
        <w:br w:type="page"/>
      </w:r>
    </w:p>
    <w:p w14:paraId="4874D968" w14:textId="096787EF" w:rsidR="0011559E" w:rsidRDefault="00B36996" w:rsidP="006E6BD7">
      <w:pPr>
        <w:spacing w:after="5868" w:line="265" w:lineRule="auto"/>
        <w:ind w:left="261"/>
        <w:jc w:val="left"/>
      </w:pPr>
      <w:r>
        <w:rPr>
          <w:rFonts w:ascii="Arial" w:eastAsia="Arial" w:hAnsi="Arial" w:cs="Arial"/>
          <w:sz w:val="40"/>
        </w:rPr>
        <w:lastRenderedPageBreak/>
        <w:t>Figure 5</w:t>
      </w:r>
      <w:r w:rsidR="006E6BD7">
        <w:rPr>
          <w:rFonts w:ascii="Arial" w:eastAsia="Arial" w:hAnsi="Arial" w:cs="Arial"/>
          <w:noProof/>
          <w:sz w:val="18"/>
        </w:rPr>
        <w:drawing>
          <wp:inline distT="0" distB="0" distL="0" distR="0" wp14:anchorId="2592D8B7" wp14:editId="2AC6A9D9">
            <wp:extent cx="7142130" cy="6856299"/>
            <wp:effectExtent l="0" t="0" r="0" b="1905"/>
            <wp:docPr id="3" name="Picture 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with medium confidence"/>
                    <pic:cNvPicPr/>
                  </pic:nvPicPr>
                  <pic:blipFill>
                    <a:blip r:embed="rId54">
                      <a:extLst>
                        <a:ext uri="{28A0092B-C50C-407E-A947-70E740481C1C}">
                          <a14:useLocalDpi xmlns:a14="http://schemas.microsoft.com/office/drawing/2010/main" val="0"/>
                        </a:ext>
                      </a:extLst>
                    </a:blip>
                    <a:stretch>
                      <a:fillRect/>
                    </a:stretch>
                  </pic:blipFill>
                  <pic:spPr>
                    <a:xfrm>
                      <a:off x="0" y="0"/>
                      <a:ext cx="7143234" cy="6857359"/>
                    </a:xfrm>
                    <a:prstGeom prst="rect">
                      <a:avLst/>
                    </a:prstGeom>
                  </pic:spPr>
                </pic:pic>
              </a:graphicData>
            </a:graphic>
          </wp:inline>
        </w:drawing>
      </w:r>
    </w:p>
    <w:p w14:paraId="45C53543" w14:textId="77777777" w:rsidR="0011559E" w:rsidRDefault="00B36996" w:rsidP="006E6BD7">
      <w:pPr>
        <w:spacing w:after="0" w:line="250" w:lineRule="auto"/>
        <w:ind w:left="860" w:right="138" w:firstLine="0"/>
      </w:pPr>
      <w:r>
        <w:rPr>
          <w:rFonts w:ascii="Arial" w:eastAsia="Arial" w:hAnsi="Arial" w:cs="Arial"/>
          <w:sz w:val="18"/>
        </w:rPr>
        <w:lastRenderedPageBreak/>
        <w:t xml:space="preserve">Figure 5. </w:t>
      </w:r>
      <w:proofErr w:type="spellStart"/>
      <w:r>
        <w:rPr>
          <w:rFonts w:ascii="Arial" w:eastAsia="Arial" w:hAnsi="Arial" w:cs="Arial"/>
          <w:sz w:val="18"/>
        </w:rPr>
        <w:t>Msc</w:t>
      </w:r>
      <w:proofErr w:type="spellEnd"/>
      <w:r>
        <w:rPr>
          <w:rFonts w:ascii="Arial" w:eastAsia="Arial" w:hAnsi="Arial" w:cs="Arial"/>
          <w:sz w:val="18"/>
        </w:rPr>
        <w:t>-contacted organoids recapitulate in vitro the duct/</w:t>
      </w:r>
      <w:proofErr w:type="spellStart"/>
      <w:r>
        <w:rPr>
          <w:rFonts w:ascii="Arial" w:eastAsia="Arial" w:hAnsi="Arial" w:cs="Arial"/>
          <w:sz w:val="18"/>
        </w:rPr>
        <w:t>Msc</w:t>
      </w:r>
      <w:proofErr w:type="spellEnd"/>
      <w:r>
        <w:rPr>
          <w:rFonts w:ascii="Arial" w:eastAsia="Arial" w:hAnsi="Arial" w:cs="Arial"/>
          <w:sz w:val="18"/>
        </w:rPr>
        <w:t xml:space="preserve"> architecture of the in vivo portal tract</w:t>
      </w:r>
      <w:r>
        <w:rPr>
          <w:rFonts w:ascii="Arial" w:eastAsia="Arial" w:hAnsi="Arial" w:cs="Arial"/>
          <w:sz w:val="18"/>
        </w:rPr>
        <w:t xml:space="preserve"> and exhibit reduced proliferation (see also Figure S5 and Video S2-S4).</w:t>
      </w:r>
    </w:p>
    <w:p w14:paraId="399913F2" w14:textId="77777777" w:rsidR="0011559E" w:rsidRDefault="00B36996">
      <w:pPr>
        <w:spacing w:after="0" w:line="250" w:lineRule="auto"/>
        <w:ind w:left="291" w:right="153" w:firstLine="0"/>
        <w:jc w:val="left"/>
      </w:pPr>
      <w:r>
        <w:rPr>
          <w:rFonts w:ascii="Arial" w:eastAsia="Arial" w:hAnsi="Arial" w:cs="Arial"/>
          <w:sz w:val="18"/>
        </w:rPr>
        <w:t>To generate chimeric organoids, nuclear GFP (</w:t>
      </w:r>
      <w:proofErr w:type="spellStart"/>
      <w:r>
        <w:rPr>
          <w:rFonts w:ascii="Arial" w:eastAsia="Arial" w:hAnsi="Arial" w:cs="Arial"/>
          <w:sz w:val="18"/>
        </w:rPr>
        <w:t>nGFP</w:t>
      </w:r>
      <w:proofErr w:type="spellEnd"/>
      <w:r>
        <w:rPr>
          <w:rFonts w:ascii="Arial" w:eastAsia="Arial" w:hAnsi="Arial" w:cs="Arial"/>
          <w:sz w:val="18"/>
        </w:rPr>
        <w:t xml:space="preserve">)-expressing organoids and nuclear </w:t>
      </w:r>
      <w:proofErr w:type="spellStart"/>
      <w:r>
        <w:rPr>
          <w:rFonts w:ascii="Arial" w:eastAsia="Arial" w:hAnsi="Arial" w:cs="Arial"/>
          <w:sz w:val="18"/>
        </w:rPr>
        <w:t>tdTomato</w:t>
      </w:r>
      <w:proofErr w:type="spellEnd"/>
      <w:r>
        <w:rPr>
          <w:rFonts w:ascii="Arial" w:eastAsia="Arial" w:hAnsi="Arial" w:cs="Arial"/>
          <w:sz w:val="18"/>
        </w:rPr>
        <w:t xml:space="preserve"> (</w:t>
      </w:r>
      <w:proofErr w:type="spellStart"/>
      <w:r>
        <w:rPr>
          <w:rFonts w:ascii="Arial" w:eastAsia="Arial" w:hAnsi="Arial" w:cs="Arial"/>
          <w:sz w:val="18"/>
        </w:rPr>
        <w:t>ntdTom</w:t>
      </w:r>
      <w:proofErr w:type="spellEnd"/>
      <w:r>
        <w:rPr>
          <w:rFonts w:ascii="Arial" w:eastAsia="Arial" w:hAnsi="Arial" w:cs="Arial"/>
          <w:sz w:val="18"/>
        </w:rPr>
        <w:t xml:space="preserve">)-expressing SCA1+ mesenchymal cells were resuspended in 1.5% agarose and injected </w:t>
      </w:r>
      <w:r>
        <w:rPr>
          <w:rFonts w:ascii="Arial" w:eastAsia="Arial" w:hAnsi="Arial" w:cs="Arial"/>
          <w:sz w:val="18"/>
        </w:rPr>
        <w:t xml:space="preserve">as single cells into a two-inlet microfluidic flow focusing device (FFD). The microgels were embedded in Matrigel and incubated with MM and evaluated for </w:t>
      </w:r>
      <w:proofErr w:type="spellStart"/>
      <w:r>
        <w:rPr>
          <w:rFonts w:ascii="Arial" w:eastAsia="Arial" w:hAnsi="Arial" w:cs="Arial"/>
          <w:sz w:val="18"/>
        </w:rPr>
        <w:t>Msc</w:t>
      </w:r>
      <w:proofErr w:type="spellEnd"/>
      <w:r>
        <w:rPr>
          <w:rFonts w:ascii="Arial" w:eastAsia="Arial" w:hAnsi="Arial" w:cs="Arial"/>
          <w:sz w:val="18"/>
        </w:rPr>
        <w:t>-contacted organoid formation and cellular proliferation. See methods for details. A) FFD containin</w:t>
      </w:r>
      <w:r>
        <w:rPr>
          <w:rFonts w:ascii="Arial" w:eastAsia="Arial" w:hAnsi="Arial" w:cs="Arial"/>
          <w:sz w:val="18"/>
        </w:rPr>
        <w:t>g two separate inlets for cell loading (input A and input B, in aqueous phase), one inlet for the continuous phase (oil) and one outlet. Representative bright field images show the FFD and the de novo encapsulated microgels. Note that, a wide range of orga</w:t>
      </w:r>
      <w:r>
        <w:rPr>
          <w:rFonts w:ascii="Arial" w:eastAsia="Arial" w:hAnsi="Arial" w:cs="Arial"/>
          <w:sz w:val="18"/>
        </w:rPr>
        <w:t xml:space="preserve">noid-to-mesenchyme cell ratios was detected. </w:t>
      </w:r>
    </w:p>
    <w:p w14:paraId="409F0521" w14:textId="77777777" w:rsidR="0011559E" w:rsidRDefault="00B36996">
      <w:pPr>
        <w:numPr>
          <w:ilvl w:val="0"/>
          <w:numId w:val="33"/>
        </w:numPr>
        <w:spacing w:after="0" w:line="250" w:lineRule="auto"/>
        <w:ind w:right="138"/>
      </w:pPr>
      <w:r>
        <w:rPr>
          <w:rFonts w:ascii="Arial" w:eastAsia="Arial" w:hAnsi="Arial" w:cs="Arial"/>
          <w:sz w:val="18"/>
        </w:rPr>
        <w:t xml:space="preserve">Pie chart summarizing the frequency of </w:t>
      </w:r>
      <w:proofErr w:type="spellStart"/>
      <w:r>
        <w:rPr>
          <w:rFonts w:ascii="Arial" w:eastAsia="Arial" w:hAnsi="Arial" w:cs="Arial"/>
          <w:sz w:val="18"/>
        </w:rPr>
        <w:t>Msc</w:t>
      </w:r>
      <w:proofErr w:type="spellEnd"/>
      <w:r>
        <w:rPr>
          <w:rFonts w:ascii="Arial" w:eastAsia="Arial" w:hAnsi="Arial" w:cs="Arial"/>
          <w:sz w:val="18"/>
        </w:rPr>
        <w:t xml:space="preserve">-contacted organoid (containing DC and SCA1+ </w:t>
      </w:r>
      <w:proofErr w:type="spellStart"/>
      <w:r>
        <w:rPr>
          <w:rFonts w:ascii="Arial" w:eastAsia="Arial" w:hAnsi="Arial" w:cs="Arial"/>
          <w:sz w:val="18"/>
        </w:rPr>
        <w:t>Msc</w:t>
      </w:r>
      <w:proofErr w:type="spellEnd"/>
      <w:r>
        <w:rPr>
          <w:rFonts w:ascii="Arial" w:eastAsia="Arial" w:hAnsi="Arial" w:cs="Arial"/>
          <w:sz w:val="18"/>
        </w:rPr>
        <w:t xml:space="preserve"> cells) formation at d4 following microfluidic encapsulation. Results obtained from n=4 independent biological replicate</w:t>
      </w:r>
      <w:r>
        <w:rPr>
          <w:rFonts w:ascii="Arial" w:eastAsia="Arial" w:hAnsi="Arial" w:cs="Arial"/>
          <w:sz w:val="18"/>
        </w:rPr>
        <w:t xml:space="preserve">s. </w:t>
      </w:r>
    </w:p>
    <w:p w14:paraId="2F949124" w14:textId="77777777" w:rsidR="0011559E" w:rsidRDefault="00B36996">
      <w:pPr>
        <w:numPr>
          <w:ilvl w:val="0"/>
          <w:numId w:val="33"/>
        </w:numPr>
        <w:spacing w:after="0" w:line="250" w:lineRule="auto"/>
        <w:ind w:right="138"/>
      </w:pPr>
      <w:r>
        <w:rPr>
          <w:rFonts w:ascii="Arial" w:eastAsia="Arial" w:hAnsi="Arial" w:cs="Arial"/>
          <w:sz w:val="18"/>
        </w:rPr>
        <w:t xml:space="preserve">Representative single z-stack image of a </w:t>
      </w:r>
      <w:proofErr w:type="spellStart"/>
      <w:r>
        <w:rPr>
          <w:rFonts w:ascii="Arial" w:eastAsia="Arial" w:hAnsi="Arial" w:cs="Arial"/>
          <w:sz w:val="18"/>
        </w:rPr>
        <w:t>Msc</w:t>
      </w:r>
      <w:proofErr w:type="spellEnd"/>
      <w:r>
        <w:rPr>
          <w:rFonts w:ascii="Arial" w:eastAsia="Arial" w:hAnsi="Arial" w:cs="Arial"/>
          <w:sz w:val="18"/>
        </w:rPr>
        <w:t>-contacted organoid at d4 post-encapsulation exhibiting a single-layer ductal (</w:t>
      </w:r>
      <w:proofErr w:type="spellStart"/>
      <w:r>
        <w:rPr>
          <w:rFonts w:ascii="Arial" w:eastAsia="Arial" w:hAnsi="Arial" w:cs="Arial"/>
          <w:sz w:val="18"/>
        </w:rPr>
        <w:t>nGFP</w:t>
      </w:r>
      <w:proofErr w:type="spellEnd"/>
      <w:r>
        <w:rPr>
          <w:rFonts w:ascii="Arial" w:eastAsia="Arial" w:hAnsi="Arial" w:cs="Arial"/>
          <w:sz w:val="18"/>
        </w:rPr>
        <w:t>+) epithelium surrounded by mesenchymal (</w:t>
      </w:r>
      <w:proofErr w:type="spellStart"/>
      <w:r>
        <w:rPr>
          <w:rFonts w:ascii="Arial" w:eastAsia="Arial" w:hAnsi="Arial" w:cs="Arial"/>
          <w:sz w:val="18"/>
        </w:rPr>
        <w:t>ntdTom</w:t>
      </w:r>
      <w:proofErr w:type="spellEnd"/>
      <w:r>
        <w:rPr>
          <w:rFonts w:ascii="Arial" w:eastAsia="Arial" w:hAnsi="Arial" w:cs="Arial"/>
          <w:sz w:val="18"/>
        </w:rPr>
        <w:t xml:space="preserve">+) cells on the periphery. See Figure S4D for additional examples. </w:t>
      </w:r>
    </w:p>
    <w:p w14:paraId="7190D6DC" w14:textId="77777777" w:rsidR="0011559E" w:rsidRDefault="00B36996">
      <w:pPr>
        <w:numPr>
          <w:ilvl w:val="0"/>
          <w:numId w:val="33"/>
        </w:numPr>
        <w:spacing w:after="0" w:line="250" w:lineRule="auto"/>
        <w:ind w:right="138"/>
      </w:pPr>
      <w:r>
        <w:rPr>
          <w:rFonts w:ascii="Arial" w:eastAsia="Arial" w:hAnsi="Arial" w:cs="Arial"/>
          <w:sz w:val="18"/>
        </w:rPr>
        <w:t>Representa</w:t>
      </w:r>
      <w:r>
        <w:rPr>
          <w:rFonts w:ascii="Arial" w:eastAsia="Arial" w:hAnsi="Arial" w:cs="Arial"/>
          <w:sz w:val="18"/>
        </w:rPr>
        <w:t xml:space="preserve">tive single z-stack immunofluorescence images of </w:t>
      </w:r>
      <w:proofErr w:type="spellStart"/>
      <w:r>
        <w:rPr>
          <w:rFonts w:ascii="Arial" w:eastAsia="Arial" w:hAnsi="Arial" w:cs="Arial"/>
          <w:sz w:val="18"/>
        </w:rPr>
        <w:t>Msc</w:t>
      </w:r>
      <w:proofErr w:type="spellEnd"/>
      <w:r>
        <w:rPr>
          <w:rFonts w:ascii="Arial" w:eastAsia="Arial" w:hAnsi="Arial" w:cs="Arial"/>
          <w:sz w:val="18"/>
        </w:rPr>
        <w:t>-contacted organoids exhibiting cystic/single layer epithelium (left) and stratified epithelium (right). Nuclei were counterstained with Hoechst (white). Graph represents the percentage of organoid morpho</w:t>
      </w:r>
      <w:r>
        <w:rPr>
          <w:rFonts w:ascii="Arial" w:eastAsia="Arial" w:hAnsi="Arial" w:cs="Arial"/>
          <w:sz w:val="18"/>
        </w:rPr>
        <w:t xml:space="preserve">logies observed according to the ratio of SCA1+ </w:t>
      </w:r>
      <w:proofErr w:type="spellStart"/>
      <w:r>
        <w:rPr>
          <w:rFonts w:ascii="Arial" w:eastAsia="Arial" w:hAnsi="Arial" w:cs="Arial"/>
          <w:sz w:val="18"/>
        </w:rPr>
        <w:t>Msc</w:t>
      </w:r>
      <w:proofErr w:type="spellEnd"/>
      <w:r>
        <w:rPr>
          <w:rFonts w:ascii="Arial" w:eastAsia="Arial" w:hAnsi="Arial" w:cs="Arial"/>
          <w:sz w:val="18"/>
        </w:rPr>
        <w:t xml:space="preserve"> per DC. Data is presented as mean from n=3 independent biological replicates. Note that, higher ratios of SCA1+ </w:t>
      </w:r>
      <w:proofErr w:type="spellStart"/>
      <w:r>
        <w:rPr>
          <w:rFonts w:ascii="Arial" w:eastAsia="Arial" w:hAnsi="Arial" w:cs="Arial"/>
          <w:sz w:val="18"/>
        </w:rPr>
        <w:t>Msc</w:t>
      </w:r>
      <w:proofErr w:type="spellEnd"/>
      <w:r>
        <w:rPr>
          <w:rFonts w:ascii="Arial" w:eastAsia="Arial" w:hAnsi="Arial" w:cs="Arial"/>
          <w:sz w:val="18"/>
        </w:rPr>
        <w:t xml:space="preserve"> to organoid cells (≤1:1 and ≤10:1) induce stratified morphology while lower ratios (≤0.1</w:t>
      </w:r>
      <w:r>
        <w:rPr>
          <w:rFonts w:ascii="Arial" w:eastAsia="Arial" w:hAnsi="Arial" w:cs="Arial"/>
          <w:sz w:val="18"/>
        </w:rPr>
        <w:t xml:space="preserve">:1 and 0:1) result in single layered/cystic epithelial organoids. </w:t>
      </w:r>
    </w:p>
    <w:p w14:paraId="5C8FAC62" w14:textId="77777777" w:rsidR="0011559E" w:rsidRDefault="00B36996">
      <w:pPr>
        <w:numPr>
          <w:ilvl w:val="0"/>
          <w:numId w:val="33"/>
        </w:numPr>
        <w:spacing w:after="0" w:line="250" w:lineRule="auto"/>
        <w:ind w:right="138"/>
      </w:pPr>
      <w:r>
        <w:rPr>
          <w:rFonts w:ascii="Arial" w:eastAsia="Arial" w:hAnsi="Arial" w:cs="Arial"/>
          <w:sz w:val="18"/>
        </w:rPr>
        <w:t xml:space="preserve">Time-lapse imaging of </w:t>
      </w:r>
      <w:proofErr w:type="spellStart"/>
      <w:r>
        <w:rPr>
          <w:rFonts w:ascii="Arial" w:eastAsia="Arial" w:hAnsi="Arial" w:cs="Arial"/>
          <w:sz w:val="18"/>
        </w:rPr>
        <w:t>Msc</w:t>
      </w:r>
      <w:proofErr w:type="spellEnd"/>
      <w:r>
        <w:rPr>
          <w:rFonts w:ascii="Arial" w:eastAsia="Arial" w:hAnsi="Arial" w:cs="Arial"/>
          <w:sz w:val="18"/>
        </w:rPr>
        <w:t xml:space="preserve">-contacted vs non-contacted organoids grown within the same Matrigel droplet and culture medium. Left, scheme of experimental design. </w:t>
      </w:r>
      <w:proofErr w:type="gramStart"/>
      <w:r>
        <w:rPr>
          <w:rFonts w:ascii="Arial" w:eastAsia="Arial" w:hAnsi="Arial" w:cs="Arial"/>
          <w:sz w:val="18"/>
        </w:rPr>
        <w:t>Middle,</w:t>
      </w:r>
      <w:proofErr w:type="gramEnd"/>
      <w:r>
        <w:rPr>
          <w:rFonts w:ascii="Arial" w:eastAsia="Arial" w:hAnsi="Arial" w:cs="Arial"/>
          <w:sz w:val="18"/>
        </w:rPr>
        <w:t xml:space="preserve"> stills of a time-lapse</w:t>
      </w:r>
      <w:r>
        <w:rPr>
          <w:rFonts w:ascii="Arial" w:eastAsia="Arial" w:hAnsi="Arial" w:cs="Arial"/>
          <w:sz w:val="18"/>
        </w:rPr>
        <w:t xml:space="preserve"> imaging experiment showing non-contacted (</w:t>
      </w:r>
      <w:proofErr w:type="spellStart"/>
      <w:r>
        <w:rPr>
          <w:rFonts w:ascii="Arial" w:eastAsia="Arial" w:hAnsi="Arial" w:cs="Arial"/>
          <w:sz w:val="18"/>
        </w:rPr>
        <w:t>nGFP</w:t>
      </w:r>
      <w:proofErr w:type="spellEnd"/>
      <w:r>
        <w:rPr>
          <w:rFonts w:ascii="Arial" w:eastAsia="Arial" w:hAnsi="Arial" w:cs="Arial"/>
          <w:sz w:val="18"/>
        </w:rPr>
        <w:t xml:space="preserve">+) and </w:t>
      </w:r>
      <w:proofErr w:type="spellStart"/>
      <w:r>
        <w:rPr>
          <w:rFonts w:ascii="Arial" w:eastAsia="Arial" w:hAnsi="Arial" w:cs="Arial"/>
          <w:sz w:val="18"/>
        </w:rPr>
        <w:t>Msc</w:t>
      </w:r>
      <w:proofErr w:type="spellEnd"/>
      <w:r>
        <w:rPr>
          <w:rFonts w:ascii="Arial" w:eastAsia="Arial" w:hAnsi="Arial" w:cs="Arial"/>
          <w:sz w:val="18"/>
        </w:rPr>
        <w:t>-contacted (</w:t>
      </w:r>
      <w:proofErr w:type="spellStart"/>
      <w:r>
        <w:rPr>
          <w:rFonts w:ascii="Arial" w:eastAsia="Arial" w:hAnsi="Arial" w:cs="Arial"/>
          <w:sz w:val="18"/>
        </w:rPr>
        <w:t>nGFP</w:t>
      </w:r>
      <w:proofErr w:type="spellEnd"/>
      <w:r>
        <w:rPr>
          <w:rFonts w:ascii="Arial" w:eastAsia="Arial" w:hAnsi="Arial" w:cs="Arial"/>
          <w:sz w:val="18"/>
        </w:rPr>
        <w:t xml:space="preserve">+ and </w:t>
      </w:r>
      <w:proofErr w:type="spellStart"/>
      <w:r>
        <w:rPr>
          <w:rFonts w:ascii="Arial" w:eastAsia="Arial" w:hAnsi="Arial" w:cs="Arial"/>
          <w:sz w:val="18"/>
        </w:rPr>
        <w:t>ntdTom</w:t>
      </w:r>
      <w:proofErr w:type="spellEnd"/>
      <w:r>
        <w:rPr>
          <w:rFonts w:ascii="Arial" w:eastAsia="Arial" w:hAnsi="Arial" w:cs="Arial"/>
          <w:sz w:val="18"/>
        </w:rPr>
        <w:t xml:space="preserve">+) organoids at d4 post co-encapsulation. Note that the non-contacted organoid grows during the 24h of imaging (blue arrow), whereas the </w:t>
      </w:r>
      <w:proofErr w:type="spellStart"/>
      <w:r>
        <w:rPr>
          <w:rFonts w:ascii="Arial" w:eastAsia="Arial" w:hAnsi="Arial" w:cs="Arial"/>
          <w:sz w:val="18"/>
        </w:rPr>
        <w:t>Msc</w:t>
      </w:r>
      <w:proofErr w:type="spellEnd"/>
      <w:r>
        <w:rPr>
          <w:rFonts w:ascii="Arial" w:eastAsia="Arial" w:hAnsi="Arial" w:cs="Arial"/>
          <w:sz w:val="18"/>
        </w:rPr>
        <w:t>-contacted organoid collapses (</w:t>
      </w:r>
      <w:r>
        <w:rPr>
          <w:rFonts w:ascii="Arial" w:eastAsia="Arial" w:hAnsi="Arial" w:cs="Arial"/>
          <w:sz w:val="18"/>
        </w:rPr>
        <w:t xml:space="preserve">orange arrow). Violin plot graphs indicate the data-point distribution, median and interquartile range (IQR) of the fold change on number of DC following 24h of imaging in non-contacted vs </w:t>
      </w:r>
      <w:proofErr w:type="spellStart"/>
      <w:r>
        <w:rPr>
          <w:rFonts w:ascii="Arial" w:eastAsia="Arial" w:hAnsi="Arial" w:cs="Arial"/>
          <w:sz w:val="18"/>
        </w:rPr>
        <w:t>Msc</w:t>
      </w:r>
      <w:proofErr w:type="spellEnd"/>
      <w:r>
        <w:rPr>
          <w:rFonts w:ascii="Arial" w:eastAsia="Arial" w:hAnsi="Arial" w:cs="Arial"/>
          <w:sz w:val="18"/>
        </w:rPr>
        <w:t>-contacted structures obtained from n=3 experiments. Dot, indepe</w:t>
      </w:r>
      <w:r>
        <w:rPr>
          <w:rFonts w:ascii="Arial" w:eastAsia="Arial" w:hAnsi="Arial" w:cs="Arial"/>
          <w:sz w:val="18"/>
        </w:rPr>
        <w:t xml:space="preserve">ndent organoid. p-value was obtained using Mann-Whitney test. ***, p=0.0003. </w:t>
      </w:r>
    </w:p>
    <w:p w14:paraId="0ED50C30" w14:textId="512F358D" w:rsidR="0011559E" w:rsidRDefault="00B36996">
      <w:pPr>
        <w:spacing w:after="0" w:line="250" w:lineRule="auto"/>
        <w:ind w:left="286" w:right="138"/>
      </w:pPr>
      <w:r>
        <w:rPr>
          <w:rFonts w:ascii="Arial" w:eastAsia="Arial" w:hAnsi="Arial" w:cs="Arial"/>
          <w:sz w:val="18"/>
        </w:rPr>
        <w:t xml:space="preserve">F-G) Cell proliferation was assessed in d5 co-cultures following incubation with 10 </w:t>
      </w:r>
      <w:proofErr w:type="spellStart"/>
      <w:r>
        <w:rPr>
          <w:rFonts w:ascii="Arial" w:eastAsia="Arial" w:hAnsi="Arial" w:cs="Arial"/>
          <w:sz w:val="18"/>
        </w:rPr>
        <w:t>μM</w:t>
      </w:r>
      <w:proofErr w:type="spellEnd"/>
      <w:r>
        <w:rPr>
          <w:rFonts w:ascii="Arial" w:eastAsia="Arial" w:hAnsi="Arial" w:cs="Arial"/>
          <w:sz w:val="18"/>
        </w:rPr>
        <w:t xml:space="preserve"> </w:t>
      </w:r>
      <w:proofErr w:type="spellStart"/>
      <w:r>
        <w:rPr>
          <w:rFonts w:ascii="Arial" w:eastAsia="Arial" w:hAnsi="Arial" w:cs="Arial"/>
          <w:sz w:val="18"/>
        </w:rPr>
        <w:t>EdU</w:t>
      </w:r>
      <w:proofErr w:type="spellEnd"/>
      <w:r>
        <w:rPr>
          <w:rFonts w:ascii="Arial" w:eastAsia="Arial" w:hAnsi="Arial" w:cs="Arial"/>
          <w:sz w:val="18"/>
        </w:rPr>
        <w:t xml:space="preserve"> for 16h. F) Representative maximum projected z-stacks images of organoids </w:t>
      </w:r>
      <w:proofErr w:type="spellStart"/>
      <w:r>
        <w:rPr>
          <w:rFonts w:ascii="Arial" w:eastAsia="Arial" w:hAnsi="Arial" w:cs="Arial"/>
          <w:sz w:val="18"/>
        </w:rPr>
        <w:t>immunostained</w:t>
      </w:r>
      <w:proofErr w:type="spellEnd"/>
      <w:r>
        <w:rPr>
          <w:rFonts w:ascii="Arial" w:eastAsia="Arial" w:hAnsi="Arial" w:cs="Arial"/>
          <w:sz w:val="18"/>
        </w:rPr>
        <w:t xml:space="preserve"> for </w:t>
      </w:r>
      <w:proofErr w:type="spellStart"/>
      <w:r>
        <w:rPr>
          <w:rFonts w:ascii="Arial" w:eastAsia="Arial" w:hAnsi="Arial" w:cs="Arial"/>
          <w:sz w:val="18"/>
        </w:rPr>
        <w:t>EdU</w:t>
      </w:r>
      <w:proofErr w:type="spellEnd"/>
      <w:r>
        <w:rPr>
          <w:rFonts w:ascii="Arial" w:eastAsia="Arial" w:hAnsi="Arial" w:cs="Arial"/>
          <w:sz w:val="18"/>
        </w:rPr>
        <w:t xml:space="preserve"> (white). G) Violin graphs represent the distribution, median and IQR </w:t>
      </w:r>
      <w:r>
        <w:rPr>
          <w:rFonts w:ascii="Arial" w:eastAsia="Arial" w:hAnsi="Arial" w:cs="Arial"/>
          <w:sz w:val="18"/>
        </w:rPr>
        <w:t xml:space="preserve">of the percentage of </w:t>
      </w:r>
      <w:proofErr w:type="spellStart"/>
      <w:r>
        <w:rPr>
          <w:rFonts w:ascii="Arial" w:eastAsia="Arial" w:hAnsi="Arial" w:cs="Arial"/>
          <w:sz w:val="18"/>
        </w:rPr>
        <w:t>EdU</w:t>
      </w:r>
      <w:proofErr w:type="spellEnd"/>
      <w:r>
        <w:rPr>
          <w:rFonts w:ascii="Arial" w:eastAsia="Arial" w:hAnsi="Arial" w:cs="Arial"/>
          <w:sz w:val="18"/>
        </w:rPr>
        <w:t xml:space="preserve">+ ductal cells in non-contacted vs </w:t>
      </w:r>
      <w:proofErr w:type="spellStart"/>
      <w:r>
        <w:rPr>
          <w:rFonts w:ascii="Arial" w:eastAsia="Arial" w:hAnsi="Arial" w:cs="Arial"/>
          <w:sz w:val="18"/>
        </w:rPr>
        <w:t>Msc</w:t>
      </w:r>
      <w:proofErr w:type="spellEnd"/>
      <w:r>
        <w:rPr>
          <w:rFonts w:ascii="Arial" w:eastAsia="Arial" w:hAnsi="Arial" w:cs="Arial"/>
          <w:sz w:val="18"/>
        </w:rPr>
        <w:t>-contacted organoids (left) and in single layer/cystic vs stratified organoids (right) from n=3 independent biological replicates. p-values were obtained by Mann-Whitney test. ****, p&lt;0.</w:t>
      </w:r>
      <w:r w:rsidR="006E6BD7">
        <w:rPr>
          <w:rFonts w:ascii="Arial" w:eastAsia="Arial" w:hAnsi="Arial" w:cs="Arial"/>
          <w:sz w:val="18"/>
        </w:rPr>
        <w:t xml:space="preserve"> </w:t>
      </w:r>
      <w:r>
        <w:rPr>
          <w:rFonts w:ascii="Arial" w:eastAsia="Arial" w:hAnsi="Arial" w:cs="Arial"/>
          <w:sz w:val="18"/>
        </w:rPr>
        <w:t>0001; *,</w:t>
      </w:r>
      <w:r>
        <w:rPr>
          <w:rFonts w:ascii="Arial" w:eastAsia="Arial" w:hAnsi="Arial" w:cs="Arial"/>
          <w:sz w:val="18"/>
        </w:rPr>
        <w:t xml:space="preserve"> p=0.0178.</w:t>
      </w:r>
      <w:r>
        <w:br w:type="page"/>
      </w:r>
    </w:p>
    <w:p w14:paraId="1E414616" w14:textId="63D694EB" w:rsidR="0011559E" w:rsidRDefault="00B36996">
      <w:pPr>
        <w:spacing w:after="46" w:line="265" w:lineRule="auto"/>
        <w:ind w:left="261"/>
        <w:jc w:val="left"/>
      </w:pPr>
      <w:r>
        <w:rPr>
          <w:rFonts w:ascii="Arial" w:eastAsia="Arial" w:hAnsi="Arial" w:cs="Arial"/>
          <w:sz w:val="40"/>
        </w:rPr>
        <w:lastRenderedPageBreak/>
        <w:t>Figure 6</w:t>
      </w:r>
    </w:p>
    <w:p w14:paraId="7E6323B2" w14:textId="1E4AE25A" w:rsidR="0011559E" w:rsidRDefault="0011559E">
      <w:pPr>
        <w:spacing w:after="0" w:line="259" w:lineRule="auto"/>
        <w:ind w:left="392" w:right="3060" w:firstLine="0"/>
        <w:jc w:val="left"/>
        <w:rPr>
          <w:rFonts w:ascii="Arial" w:eastAsia="Arial" w:hAnsi="Arial" w:cs="Arial"/>
          <w:sz w:val="34"/>
        </w:rPr>
      </w:pPr>
    </w:p>
    <w:p w14:paraId="39DA5AF5" w14:textId="61768145" w:rsidR="006E6BD7" w:rsidRDefault="006E6BD7">
      <w:pPr>
        <w:spacing w:after="0" w:line="259" w:lineRule="auto"/>
        <w:ind w:left="392" w:right="3060" w:firstLine="0"/>
        <w:jc w:val="left"/>
        <w:rPr>
          <w:rFonts w:ascii="Arial" w:eastAsia="Arial" w:hAnsi="Arial" w:cs="Arial"/>
          <w:sz w:val="34"/>
        </w:rPr>
      </w:pPr>
      <w:r>
        <w:rPr>
          <w:rFonts w:ascii="Arial" w:eastAsia="Arial" w:hAnsi="Arial" w:cs="Arial"/>
          <w:noProof/>
          <w:sz w:val="34"/>
        </w:rPr>
        <w:drawing>
          <wp:inline distT="0" distB="0" distL="0" distR="0" wp14:anchorId="1A4A292F" wp14:editId="02B81F23">
            <wp:extent cx="5486400" cy="8375441"/>
            <wp:effectExtent l="0" t="0" r="0" b="0"/>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491990" cy="8383974"/>
                    </a:xfrm>
                    <a:prstGeom prst="rect">
                      <a:avLst/>
                    </a:prstGeom>
                  </pic:spPr>
                </pic:pic>
              </a:graphicData>
            </a:graphic>
          </wp:inline>
        </w:drawing>
      </w:r>
    </w:p>
    <w:p w14:paraId="1B6BECEF" w14:textId="166D3BE2" w:rsidR="006E6BD7" w:rsidRDefault="006E6BD7">
      <w:pPr>
        <w:spacing w:after="0" w:line="259" w:lineRule="auto"/>
        <w:ind w:left="392" w:right="3060" w:firstLine="0"/>
        <w:jc w:val="left"/>
        <w:rPr>
          <w:rFonts w:ascii="Arial" w:eastAsia="Arial" w:hAnsi="Arial" w:cs="Arial"/>
          <w:sz w:val="34"/>
        </w:rPr>
      </w:pPr>
    </w:p>
    <w:p w14:paraId="779F0346" w14:textId="2A4D7AC9" w:rsidR="006E6BD7" w:rsidRDefault="006E6BD7">
      <w:pPr>
        <w:spacing w:after="0" w:line="259" w:lineRule="auto"/>
        <w:ind w:left="392" w:right="3060" w:firstLine="0"/>
        <w:jc w:val="left"/>
        <w:rPr>
          <w:rFonts w:ascii="Arial" w:eastAsia="Arial" w:hAnsi="Arial" w:cs="Arial"/>
          <w:sz w:val="34"/>
        </w:rPr>
      </w:pPr>
    </w:p>
    <w:p w14:paraId="796C294A" w14:textId="4578E588" w:rsidR="006E6BD7" w:rsidRDefault="006E6BD7">
      <w:pPr>
        <w:spacing w:after="0" w:line="259" w:lineRule="auto"/>
        <w:ind w:left="392" w:right="3060" w:firstLine="0"/>
        <w:jc w:val="left"/>
        <w:rPr>
          <w:rFonts w:ascii="Arial" w:eastAsia="Arial" w:hAnsi="Arial" w:cs="Arial"/>
          <w:sz w:val="34"/>
        </w:rPr>
      </w:pPr>
    </w:p>
    <w:p w14:paraId="4A0A70BE" w14:textId="77777777" w:rsidR="006E6BD7" w:rsidRDefault="006E6BD7">
      <w:pPr>
        <w:spacing w:after="0" w:line="259" w:lineRule="auto"/>
        <w:ind w:left="392" w:right="3060" w:firstLine="0"/>
        <w:jc w:val="left"/>
      </w:pPr>
    </w:p>
    <w:p w14:paraId="3C5D6165" w14:textId="77777777" w:rsidR="0011559E" w:rsidRDefault="00B36996">
      <w:pPr>
        <w:spacing w:after="0" w:line="250" w:lineRule="auto"/>
        <w:ind w:left="658" w:right="568"/>
      </w:pPr>
      <w:r>
        <w:rPr>
          <w:rFonts w:ascii="Arial" w:eastAsia="Arial" w:hAnsi="Arial" w:cs="Arial"/>
          <w:sz w:val="18"/>
        </w:rPr>
        <w:t xml:space="preserve">Figure 6. The dosage of physical contact between PDGFRα+SCA1+ </w:t>
      </w:r>
      <w:proofErr w:type="spellStart"/>
      <w:r>
        <w:rPr>
          <w:rFonts w:ascii="Arial" w:eastAsia="Arial" w:hAnsi="Arial" w:cs="Arial"/>
          <w:sz w:val="18"/>
        </w:rPr>
        <w:t>Msc</w:t>
      </w:r>
      <w:proofErr w:type="spellEnd"/>
      <w:r>
        <w:rPr>
          <w:rFonts w:ascii="Arial" w:eastAsia="Arial" w:hAnsi="Arial" w:cs="Arial"/>
          <w:sz w:val="18"/>
        </w:rPr>
        <w:t xml:space="preserve"> and ductal cells determines the net outcome of ductal cell proliferation (see also Figure S6). </w:t>
      </w:r>
    </w:p>
    <w:p w14:paraId="656E31BC" w14:textId="77777777" w:rsidR="0011559E" w:rsidRDefault="00B36996">
      <w:pPr>
        <w:spacing w:after="0" w:line="250" w:lineRule="auto"/>
        <w:ind w:left="658" w:right="568"/>
      </w:pPr>
      <w:r>
        <w:rPr>
          <w:rFonts w:ascii="Arial" w:eastAsia="Arial" w:hAnsi="Arial" w:cs="Arial"/>
          <w:sz w:val="18"/>
        </w:rPr>
        <w:t xml:space="preserve">A-G) Co-culture between mesenchymal and ductal cells in a Matrigel layer. DC derived from nuclear </w:t>
      </w:r>
      <w:proofErr w:type="spellStart"/>
      <w:r>
        <w:rPr>
          <w:rFonts w:ascii="Arial" w:eastAsia="Arial" w:hAnsi="Arial" w:cs="Arial"/>
          <w:sz w:val="18"/>
        </w:rPr>
        <w:t>tdTomato</w:t>
      </w:r>
      <w:proofErr w:type="spellEnd"/>
      <w:r>
        <w:rPr>
          <w:rFonts w:ascii="Arial" w:eastAsia="Arial" w:hAnsi="Arial" w:cs="Arial"/>
          <w:sz w:val="18"/>
        </w:rPr>
        <w:t xml:space="preserve"> livers (red) were mixed with PDGFRα+SCA1+ derived from Pdgfra-H2B-GFP livers (green) and seeded on top of a 2D Matrigel layer as described in methods</w:t>
      </w:r>
      <w:r>
        <w:rPr>
          <w:rFonts w:ascii="Arial" w:eastAsia="Arial" w:hAnsi="Arial" w:cs="Arial"/>
          <w:sz w:val="18"/>
        </w:rPr>
        <w:t xml:space="preserve">. Within 2 days, the two cell populations generated 3D chimeric organoids according to the </w:t>
      </w:r>
      <w:proofErr w:type="gramStart"/>
      <w:r>
        <w:rPr>
          <w:rFonts w:ascii="Arial" w:eastAsia="Arial" w:hAnsi="Arial" w:cs="Arial"/>
          <w:sz w:val="18"/>
        </w:rPr>
        <w:t>DC :</w:t>
      </w:r>
      <w:proofErr w:type="gramEnd"/>
      <w:r>
        <w:rPr>
          <w:rFonts w:ascii="Arial" w:eastAsia="Arial" w:hAnsi="Arial" w:cs="Arial"/>
          <w:sz w:val="18"/>
        </w:rPr>
        <w:t xml:space="preserve">  PDGFRα+ SCA1+  ratios seeded, 6-8 days later organoid formation and ductal cell proliferation was evaluated. </w:t>
      </w:r>
    </w:p>
    <w:p w14:paraId="4F76F587" w14:textId="77777777" w:rsidR="0011559E" w:rsidRDefault="00B36996">
      <w:pPr>
        <w:spacing w:after="0" w:line="250" w:lineRule="auto"/>
        <w:ind w:left="658" w:right="568"/>
      </w:pPr>
      <w:r>
        <w:rPr>
          <w:rFonts w:ascii="Arial" w:eastAsia="Arial" w:hAnsi="Arial" w:cs="Arial"/>
          <w:sz w:val="18"/>
        </w:rPr>
        <w:t>A) Representative image of a co-culture between d</w:t>
      </w:r>
      <w:r>
        <w:rPr>
          <w:rFonts w:ascii="Arial" w:eastAsia="Arial" w:hAnsi="Arial" w:cs="Arial"/>
          <w:sz w:val="18"/>
        </w:rPr>
        <w:t xml:space="preserve">uctal cells (red) and PDGFRα-GFP+ SCA1+ </w:t>
      </w:r>
      <w:proofErr w:type="spellStart"/>
      <w:r>
        <w:rPr>
          <w:rFonts w:ascii="Arial" w:eastAsia="Arial" w:hAnsi="Arial" w:cs="Arial"/>
          <w:sz w:val="18"/>
        </w:rPr>
        <w:t>Msc</w:t>
      </w:r>
      <w:proofErr w:type="spellEnd"/>
      <w:r>
        <w:rPr>
          <w:rFonts w:ascii="Arial" w:eastAsia="Arial" w:hAnsi="Arial" w:cs="Arial"/>
          <w:sz w:val="18"/>
        </w:rPr>
        <w:t xml:space="preserve"> cells (green) at a 1:1 ratio. B-C) Freshly sorted </w:t>
      </w:r>
      <w:proofErr w:type="spellStart"/>
      <w:r>
        <w:rPr>
          <w:rFonts w:ascii="Arial" w:eastAsia="Arial" w:hAnsi="Arial" w:cs="Arial"/>
          <w:sz w:val="18"/>
        </w:rPr>
        <w:t>EpCAM</w:t>
      </w:r>
      <w:proofErr w:type="spellEnd"/>
      <w:r>
        <w:rPr>
          <w:rFonts w:ascii="Arial" w:eastAsia="Arial" w:hAnsi="Arial" w:cs="Arial"/>
          <w:sz w:val="18"/>
        </w:rPr>
        <w:t xml:space="preserve">+ DC (red) were co-cultured with increasing ratios of PDGFRα+ SCA1+ </w:t>
      </w:r>
      <w:proofErr w:type="spellStart"/>
      <w:r>
        <w:rPr>
          <w:rFonts w:ascii="Arial" w:eastAsia="Arial" w:hAnsi="Arial" w:cs="Arial"/>
          <w:sz w:val="18"/>
        </w:rPr>
        <w:t>Msc</w:t>
      </w:r>
      <w:proofErr w:type="spellEnd"/>
      <w:r>
        <w:rPr>
          <w:rFonts w:ascii="Arial" w:eastAsia="Arial" w:hAnsi="Arial" w:cs="Arial"/>
          <w:sz w:val="18"/>
        </w:rPr>
        <w:t xml:space="preserve"> (green) in either growth-factor devoid, MM, or growth factor enriched, EM, for 8 days</w:t>
      </w:r>
      <w:r>
        <w:rPr>
          <w:rFonts w:ascii="Arial" w:eastAsia="Arial" w:hAnsi="Arial" w:cs="Arial"/>
          <w:sz w:val="18"/>
        </w:rPr>
        <w:t xml:space="preserve">. B) Representative images of organoids are shown. </w:t>
      </w:r>
    </w:p>
    <w:p w14:paraId="21B61C07" w14:textId="77777777" w:rsidR="0011559E" w:rsidRDefault="00B36996">
      <w:pPr>
        <w:spacing w:after="0" w:line="250" w:lineRule="auto"/>
        <w:ind w:left="658" w:right="568"/>
      </w:pPr>
      <w:r>
        <w:rPr>
          <w:rFonts w:ascii="Arial" w:eastAsia="Arial" w:hAnsi="Arial" w:cs="Arial"/>
          <w:sz w:val="18"/>
        </w:rPr>
        <w:t>C) Quantification of cystic/single layer organoid formation efficiency at the indicated ratios in MM (orange) or EM (blue), normalized to the DC alone culture in MM (ratio 0:1). Graphs denote mean ± SD of</w:t>
      </w:r>
      <w:r>
        <w:rPr>
          <w:rFonts w:ascii="Arial" w:eastAsia="Arial" w:hAnsi="Arial" w:cs="Arial"/>
          <w:sz w:val="18"/>
        </w:rPr>
        <w:t xml:space="preserve"> n=3 (EM) and n=4 (MM) independent experiments. D) Total numbers of organoids from C.</w:t>
      </w:r>
    </w:p>
    <w:p w14:paraId="625E062B" w14:textId="77777777" w:rsidR="0011559E" w:rsidRDefault="00B36996">
      <w:pPr>
        <w:spacing w:after="0" w:line="250" w:lineRule="auto"/>
        <w:ind w:left="658" w:right="568"/>
      </w:pPr>
      <w:r>
        <w:rPr>
          <w:rFonts w:ascii="Arial" w:eastAsia="Arial" w:hAnsi="Arial" w:cs="Arial"/>
          <w:sz w:val="18"/>
        </w:rPr>
        <w:t xml:space="preserve">E-F) DC co-cultured with increasing numbers of PDGFRα+ SCA1+Msc cells were incubated with 10μM </w:t>
      </w:r>
      <w:proofErr w:type="spellStart"/>
      <w:r>
        <w:rPr>
          <w:rFonts w:ascii="Arial" w:eastAsia="Arial" w:hAnsi="Arial" w:cs="Arial"/>
          <w:sz w:val="18"/>
        </w:rPr>
        <w:t>EdU</w:t>
      </w:r>
      <w:proofErr w:type="spellEnd"/>
      <w:r>
        <w:rPr>
          <w:rFonts w:ascii="Arial" w:eastAsia="Arial" w:hAnsi="Arial" w:cs="Arial"/>
          <w:sz w:val="18"/>
        </w:rPr>
        <w:t xml:space="preserve"> at d6 and the number of proliferating cells was quantified 16h later. E</w:t>
      </w:r>
      <w:r>
        <w:rPr>
          <w:rFonts w:ascii="Arial" w:eastAsia="Arial" w:hAnsi="Arial" w:cs="Arial"/>
          <w:sz w:val="18"/>
        </w:rPr>
        <w:t xml:space="preserve">) Representative images of </w:t>
      </w:r>
      <w:proofErr w:type="spellStart"/>
      <w:r>
        <w:rPr>
          <w:rFonts w:ascii="Arial" w:eastAsia="Arial" w:hAnsi="Arial" w:cs="Arial"/>
          <w:sz w:val="18"/>
        </w:rPr>
        <w:t>EdU</w:t>
      </w:r>
      <w:proofErr w:type="spellEnd"/>
      <w:r>
        <w:rPr>
          <w:rFonts w:ascii="Arial" w:eastAsia="Arial" w:hAnsi="Arial" w:cs="Arial"/>
          <w:sz w:val="18"/>
        </w:rPr>
        <w:t xml:space="preserve"> immunostainings (white) at the indicated ratios are shown. Nuclei were counterstained with Hoechst (blue). F) Graph representing the total number of </w:t>
      </w:r>
      <w:proofErr w:type="spellStart"/>
      <w:r>
        <w:rPr>
          <w:rFonts w:ascii="Arial" w:eastAsia="Arial" w:hAnsi="Arial" w:cs="Arial"/>
          <w:sz w:val="18"/>
        </w:rPr>
        <w:t>EdU</w:t>
      </w:r>
      <w:proofErr w:type="spellEnd"/>
      <w:r>
        <w:rPr>
          <w:rFonts w:ascii="Arial" w:eastAsia="Arial" w:hAnsi="Arial" w:cs="Arial"/>
          <w:sz w:val="18"/>
        </w:rPr>
        <w:t>+ ductal cells in the co-cultures at the indicated ratios. Mean ± SD of n</w:t>
      </w:r>
      <w:r>
        <w:rPr>
          <w:rFonts w:ascii="Arial" w:eastAsia="Arial" w:hAnsi="Arial" w:cs="Arial"/>
          <w:sz w:val="18"/>
        </w:rPr>
        <w:t xml:space="preserve">=2 independent experiment with &gt;22 organoid samples per condition. </w:t>
      </w:r>
    </w:p>
    <w:p w14:paraId="4C1F805A" w14:textId="77777777" w:rsidR="0011559E" w:rsidRDefault="00B36996">
      <w:pPr>
        <w:spacing w:after="0" w:line="250" w:lineRule="auto"/>
        <w:ind w:left="658" w:right="568"/>
      </w:pPr>
      <w:r>
        <w:rPr>
          <w:rFonts w:ascii="Arial" w:eastAsia="Arial" w:hAnsi="Arial" w:cs="Arial"/>
          <w:sz w:val="18"/>
        </w:rPr>
        <w:t xml:space="preserve">G-H) DC co-cultured with PDGFRα+ SCA1+Msc cells for 7 days were stained for Cleaved Caspase 3. G) Representative maximum intensity projection of </w:t>
      </w:r>
      <w:proofErr w:type="spellStart"/>
      <w:r>
        <w:rPr>
          <w:rFonts w:ascii="Arial" w:eastAsia="Arial" w:hAnsi="Arial" w:cs="Arial"/>
          <w:sz w:val="18"/>
        </w:rPr>
        <w:t>Msc</w:t>
      </w:r>
      <w:proofErr w:type="spellEnd"/>
      <w:r>
        <w:rPr>
          <w:rFonts w:ascii="Arial" w:eastAsia="Arial" w:hAnsi="Arial" w:cs="Arial"/>
          <w:sz w:val="18"/>
        </w:rPr>
        <w:t>-contacted (PDGFRα+SCA1+, nuclear green)</w:t>
      </w:r>
      <w:r>
        <w:rPr>
          <w:rFonts w:ascii="Arial" w:eastAsia="Arial" w:hAnsi="Arial" w:cs="Arial"/>
          <w:sz w:val="18"/>
        </w:rPr>
        <w:t xml:space="preserve"> and non-contacted organoids (nuclear magenta), stained for Cleaved Caspase 3 (white) and nuclei counterstained with DAPI (blue); the ratio of </w:t>
      </w:r>
      <w:proofErr w:type="spellStart"/>
      <w:r>
        <w:rPr>
          <w:rFonts w:ascii="Arial" w:eastAsia="Arial" w:hAnsi="Arial" w:cs="Arial"/>
          <w:sz w:val="18"/>
        </w:rPr>
        <w:t>Msc</w:t>
      </w:r>
      <w:proofErr w:type="spellEnd"/>
      <w:r>
        <w:rPr>
          <w:rFonts w:ascii="Arial" w:eastAsia="Arial" w:hAnsi="Arial" w:cs="Arial"/>
          <w:sz w:val="18"/>
        </w:rPr>
        <w:t xml:space="preserve"> to DC is specified for each shown structure; H) Percentage of organoid ductal cells stained with Cleaved Casp</w:t>
      </w:r>
      <w:r>
        <w:rPr>
          <w:rFonts w:ascii="Arial" w:eastAsia="Arial" w:hAnsi="Arial" w:cs="Arial"/>
          <w:sz w:val="18"/>
        </w:rPr>
        <w:t xml:space="preserve">ase 3 in non-contacted or </w:t>
      </w:r>
      <w:proofErr w:type="spellStart"/>
      <w:r>
        <w:rPr>
          <w:rFonts w:ascii="Arial" w:eastAsia="Arial" w:hAnsi="Arial" w:cs="Arial"/>
          <w:sz w:val="18"/>
        </w:rPr>
        <w:t>Msc</w:t>
      </w:r>
      <w:proofErr w:type="spellEnd"/>
      <w:r>
        <w:rPr>
          <w:rFonts w:ascii="Arial" w:eastAsia="Arial" w:hAnsi="Arial" w:cs="Arial"/>
          <w:sz w:val="18"/>
        </w:rPr>
        <w:t xml:space="preserve">-contacted structures; graphs show mean ± SD of n=3 independent experiments with bins specified by the ratio of </w:t>
      </w:r>
      <w:proofErr w:type="spellStart"/>
      <w:r>
        <w:rPr>
          <w:rFonts w:ascii="Arial" w:eastAsia="Arial" w:hAnsi="Arial" w:cs="Arial"/>
          <w:sz w:val="18"/>
        </w:rPr>
        <w:t>Msc</w:t>
      </w:r>
      <w:proofErr w:type="spellEnd"/>
      <w:r>
        <w:rPr>
          <w:rFonts w:ascii="Arial" w:eastAsia="Arial" w:hAnsi="Arial" w:cs="Arial"/>
          <w:sz w:val="18"/>
        </w:rPr>
        <w:t xml:space="preserve"> to DC cells in each organoid structure.</w:t>
      </w:r>
      <w:r>
        <w:br w:type="page"/>
      </w:r>
    </w:p>
    <w:p w14:paraId="6F8BE9A3" w14:textId="6C8F28E6" w:rsidR="0011559E" w:rsidRDefault="00B36996">
      <w:pPr>
        <w:spacing w:after="0" w:line="265" w:lineRule="auto"/>
        <w:ind w:left="261"/>
        <w:jc w:val="left"/>
      </w:pPr>
      <w:r>
        <w:rPr>
          <w:rFonts w:ascii="Arial" w:eastAsia="Arial" w:hAnsi="Arial" w:cs="Arial"/>
          <w:sz w:val="40"/>
        </w:rPr>
        <w:lastRenderedPageBreak/>
        <w:t>Figure 7</w:t>
      </w:r>
    </w:p>
    <w:p w14:paraId="658F1676" w14:textId="77777777" w:rsidR="0011559E" w:rsidRDefault="00B36996">
      <w:pPr>
        <w:spacing w:after="0" w:line="259" w:lineRule="auto"/>
        <w:ind w:left="129" w:firstLine="0"/>
        <w:jc w:val="left"/>
      </w:pPr>
      <w:r>
        <w:rPr>
          <w:noProof/>
        </w:rPr>
        <w:drawing>
          <wp:inline distT="0" distB="0" distL="0" distR="0" wp14:anchorId="4C607B90" wp14:editId="2C7132BB">
            <wp:extent cx="7171945" cy="7254240"/>
            <wp:effectExtent l="0" t="0" r="0" b="0"/>
            <wp:docPr id="214740" name="Picture 214740"/>
            <wp:cNvGraphicFramePr/>
            <a:graphic xmlns:a="http://schemas.openxmlformats.org/drawingml/2006/main">
              <a:graphicData uri="http://schemas.openxmlformats.org/drawingml/2006/picture">
                <pic:pic xmlns:pic="http://schemas.openxmlformats.org/drawingml/2006/picture">
                  <pic:nvPicPr>
                    <pic:cNvPr id="214740" name="Picture 214740"/>
                    <pic:cNvPicPr/>
                  </pic:nvPicPr>
                  <pic:blipFill>
                    <a:blip r:embed="rId56"/>
                    <a:stretch>
                      <a:fillRect/>
                    </a:stretch>
                  </pic:blipFill>
                  <pic:spPr>
                    <a:xfrm>
                      <a:off x="0" y="0"/>
                      <a:ext cx="7171945" cy="7254240"/>
                    </a:xfrm>
                    <a:prstGeom prst="rect">
                      <a:avLst/>
                    </a:prstGeom>
                  </pic:spPr>
                </pic:pic>
              </a:graphicData>
            </a:graphic>
          </wp:inline>
        </w:drawing>
      </w:r>
    </w:p>
    <w:p w14:paraId="3D5D9DA2" w14:textId="77777777" w:rsidR="0011559E" w:rsidRDefault="00B36996">
      <w:pPr>
        <w:spacing w:after="2" w:line="255" w:lineRule="auto"/>
        <w:ind w:left="514" w:right="977"/>
      </w:pPr>
      <w:r>
        <w:rPr>
          <w:rFonts w:ascii="Arial" w:eastAsia="Arial" w:hAnsi="Arial" w:cs="Arial"/>
          <w:sz w:val="18"/>
        </w:rPr>
        <w:t xml:space="preserve">Figure 7. Cell-cell contact from PDGFRα+SCA1+ </w:t>
      </w:r>
      <w:proofErr w:type="spellStart"/>
      <w:r>
        <w:rPr>
          <w:rFonts w:ascii="Arial" w:eastAsia="Arial" w:hAnsi="Arial" w:cs="Arial"/>
          <w:sz w:val="18"/>
        </w:rPr>
        <w:t>Msc</w:t>
      </w:r>
      <w:proofErr w:type="spellEnd"/>
      <w:r>
        <w:rPr>
          <w:rFonts w:ascii="Arial" w:eastAsia="Arial" w:hAnsi="Arial" w:cs="Arial"/>
          <w:sz w:val="18"/>
        </w:rPr>
        <w:t xml:space="preserve"> inhibits DC proliferation via Notch </w:t>
      </w:r>
      <w:proofErr w:type="spellStart"/>
      <w:r>
        <w:rPr>
          <w:rFonts w:ascii="Arial" w:eastAsia="Arial" w:hAnsi="Arial" w:cs="Arial"/>
          <w:sz w:val="18"/>
        </w:rPr>
        <w:t>signaling</w:t>
      </w:r>
      <w:proofErr w:type="spellEnd"/>
      <w:r>
        <w:rPr>
          <w:rFonts w:ascii="Arial" w:eastAsia="Arial" w:hAnsi="Arial" w:cs="Arial"/>
          <w:sz w:val="18"/>
        </w:rPr>
        <w:t xml:space="preserve"> (see also Figure S7). </w:t>
      </w:r>
    </w:p>
    <w:p w14:paraId="4B7537DA" w14:textId="77777777" w:rsidR="0011559E" w:rsidRDefault="00B36996">
      <w:pPr>
        <w:spacing w:after="3" w:line="255" w:lineRule="auto"/>
        <w:ind w:left="529" w:right="208"/>
      </w:pPr>
      <w:r>
        <w:rPr>
          <w:rFonts w:ascii="Arial" w:eastAsia="Arial" w:hAnsi="Arial" w:cs="Arial"/>
          <w:sz w:val="18"/>
        </w:rPr>
        <w:t xml:space="preserve">A) RT-qPCR gene expression analysis on selected genes of the Notch pathway in freshly sorted </w:t>
      </w:r>
      <w:proofErr w:type="spellStart"/>
      <w:r>
        <w:rPr>
          <w:rFonts w:ascii="Arial" w:eastAsia="Arial" w:hAnsi="Arial" w:cs="Arial"/>
          <w:sz w:val="18"/>
        </w:rPr>
        <w:t>EpCAM</w:t>
      </w:r>
      <w:proofErr w:type="spellEnd"/>
      <w:r>
        <w:rPr>
          <w:rFonts w:ascii="Arial" w:eastAsia="Arial" w:hAnsi="Arial" w:cs="Arial"/>
          <w:sz w:val="18"/>
        </w:rPr>
        <w:t xml:space="preserve">+ DC (grey bars) and PDGFR α+SCA1+ </w:t>
      </w:r>
      <w:proofErr w:type="spellStart"/>
      <w:r>
        <w:rPr>
          <w:rFonts w:ascii="Arial" w:eastAsia="Arial" w:hAnsi="Arial" w:cs="Arial"/>
          <w:sz w:val="18"/>
        </w:rPr>
        <w:t>Msc</w:t>
      </w:r>
      <w:proofErr w:type="spellEnd"/>
      <w:r>
        <w:rPr>
          <w:rFonts w:ascii="Arial" w:eastAsia="Arial" w:hAnsi="Arial" w:cs="Arial"/>
          <w:sz w:val="18"/>
        </w:rPr>
        <w:t xml:space="preserve"> </w:t>
      </w:r>
      <w:r>
        <w:rPr>
          <w:rFonts w:ascii="Arial" w:eastAsia="Arial" w:hAnsi="Arial" w:cs="Arial"/>
          <w:sz w:val="18"/>
        </w:rPr>
        <w:t xml:space="preserve">cells (orange bars). Graphs represent mean ± SD of n=3 independent experiments. </w:t>
      </w:r>
    </w:p>
    <w:p w14:paraId="6AEC8487" w14:textId="77777777" w:rsidR="0011559E" w:rsidRDefault="00B36996">
      <w:pPr>
        <w:spacing w:after="2" w:line="255" w:lineRule="auto"/>
        <w:ind w:left="514" w:right="977"/>
      </w:pPr>
      <w:r>
        <w:rPr>
          <w:rFonts w:ascii="Arial" w:eastAsia="Arial" w:hAnsi="Arial" w:cs="Arial"/>
          <w:sz w:val="18"/>
        </w:rPr>
        <w:t xml:space="preserve">B-E) 5,000 freshly sorted </w:t>
      </w:r>
      <w:proofErr w:type="spellStart"/>
      <w:r>
        <w:rPr>
          <w:rFonts w:ascii="Arial" w:eastAsia="Arial" w:hAnsi="Arial" w:cs="Arial"/>
          <w:sz w:val="18"/>
        </w:rPr>
        <w:t>EpCAM</w:t>
      </w:r>
      <w:proofErr w:type="spellEnd"/>
      <w:r>
        <w:rPr>
          <w:rFonts w:ascii="Arial" w:eastAsia="Arial" w:hAnsi="Arial" w:cs="Arial"/>
          <w:sz w:val="18"/>
        </w:rPr>
        <w:t>+ DC cells were pre-treated for 3h with DMSO, A8301 (5μM), SB431542 (10μM), DAPT (10μM), DBZ (10μM) or Verteporfin (0.1μM) prior to being co-cul</w:t>
      </w:r>
      <w:r>
        <w:rPr>
          <w:rFonts w:ascii="Arial" w:eastAsia="Arial" w:hAnsi="Arial" w:cs="Arial"/>
          <w:sz w:val="18"/>
        </w:rPr>
        <w:t xml:space="preserve">tured with 5,000 PDGFRα+SCA1+ </w:t>
      </w:r>
      <w:proofErr w:type="spellStart"/>
      <w:r>
        <w:rPr>
          <w:rFonts w:ascii="Arial" w:eastAsia="Arial" w:hAnsi="Arial" w:cs="Arial"/>
          <w:sz w:val="18"/>
        </w:rPr>
        <w:t>Msc</w:t>
      </w:r>
      <w:proofErr w:type="spellEnd"/>
      <w:r>
        <w:rPr>
          <w:rFonts w:ascii="Arial" w:eastAsia="Arial" w:hAnsi="Arial" w:cs="Arial"/>
          <w:sz w:val="18"/>
        </w:rPr>
        <w:t xml:space="preserve"> cells (1:1 ratio DC: </w:t>
      </w:r>
      <w:proofErr w:type="spellStart"/>
      <w:r>
        <w:rPr>
          <w:rFonts w:ascii="Arial" w:eastAsia="Arial" w:hAnsi="Arial" w:cs="Arial"/>
          <w:sz w:val="18"/>
        </w:rPr>
        <w:t>Msc</w:t>
      </w:r>
      <w:proofErr w:type="spellEnd"/>
      <w:r>
        <w:rPr>
          <w:rFonts w:ascii="Arial" w:eastAsia="Arial" w:hAnsi="Arial" w:cs="Arial"/>
          <w:sz w:val="18"/>
        </w:rPr>
        <w:t>) in growth factor devoid mesenchymal medium (without the abovementioned inhibitors) as described in methods. Organoid formation and cell proliferation was assessed 10 days later. B) Scheme of exper</w:t>
      </w:r>
      <w:r>
        <w:rPr>
          <w:rFonts w:ascii="Arial" w:eastAsia="Arial" w:hAnsi="Arial" w:cs="Arial"/>
          <w:sz w:val="18"/>
        </w:rPr>
        <w:t xml:space="preserve">imental design. C) Graph represents cystic/single layer organoid formation in the DC: PDGFRα+SCA1+ </w:t>
      </w:r>
      <w:proofErr w:type="spellStart"/>
      <w:r>
        <w:rPr>
          <w:rFonts w:ascii="Arial" w:eastAsia="Arial" w:hAnsi="Arial" w:cs="Arial"/>
          <w:sz w:val="18"/>
        </w:rPr>
        <w:t>Msc</w:t>
      </w:r>
      <w:proofErr w:type="spellEnd"/>
      <w:r>
        <w:rPr>
          <w:rFonts w:ascii="Arial" w:eastAsia="Arial" w:hAnsi="Arial" w:cs="Arial"/>
          <w:sz w:val="18"/>
        </w:rPr>
        <w:t xml:space="preserve"> co-cultures normalized to that of the respective DC monocultures. Data is presented as bar graphs displaying mean ± SEM from n=4 (DMSO, A8301, SB431542, </w:t>
      </w:r>
      <w:r>
        <w:rPr>
          <w:rFonts w:ascii="Arial" w:eastAsia="Arial" w:hAnsi="Arial" w:cs="Arial"/>
          <w:sz w:val="18"/>
        </w:rPr>
        <w:t xml:space="preserve">DAPT and DBZ) and n=3 (Verteporfin (VP), A8301 + DAPT, A8301 + DBZ) independent experiments. p-values were calculated with a </w:t>
      </w:r>
      <w:proofErr w:type="gramStart"/>
      <w:r>
        <w:rPr>
          <w:rFonts w:ascii="Arial" w:eastAsia="Arial" w:hAnsi="Arial" w:cs="Arial"/>
          <w:sz w:val="18"/>
        </w:rPr>
        <w:t>Student</w:t>
      </w:r>
      <w:proofErr w:type="gramEnd"/>
      <w:r>
        <w:rPr>
          <w:rFonts w:ascii="Arial" w:eastAsia="Arial" w:hAnsi="Arial" w:cs="Arial"/>
          <w:sz w:val="18"/>
        </w:rPr>
        <w:t xml:space="preserve"> t-test and all treatments were compared to the DMSO control. A8301, p=0.2871 (ns); DBZ, p=0.0026 (**); SB431542, p=0.3224 (</w:t>
      </w:r>
      <w:r>
        <w:rPr>
          <w:rFonts w:ascii="Arial" w:eastAsia="Arial" w:hAnsi="Arial" w:cs="Arial"/>
          <w:sz w:val="18"/>
        </w:rPr>
        <w:t xml:space="preserve">ns); DAPT, p=0.0636 (ns); VP, </w:t>
      </w:r>
      <w:r>
        <w:rPr>
          <w:rFonts w:ascii="Arial" w:eastAsia="Arial" w:hAnsi="Arial" w:cs="Arial"/>
          <w:sz w:val="18"/>
        </w:rPr>
        <w:lastRenderedPageBreak/>
        <w:t xml:space="preserve">p=0.0028 (**), A8301 + DAPT, p=0.0155 (*); A8301 + DBZ, p=0.0815 (ns). D) Representative bright field images from d10 co-cultures are shown. E) Maximum projected images from Z-stack of chimeric organoids (DC, in red, </w:t>
      </w:r>
      <w:proofErr w:type="spellStart"/>
      <w:r>
        <w:rPr>
          <w:rFonts w:ascii="Arial" w:eastAsia="Arial" w:hAnsi="Arial" w:cs="Arial"/>
          <w:sz w:val="18"/>
        </w:rPr>
        <w:t>Msc</w:t>
      </w:r>
      <w:proofErr w:type="spellEnd"/>
      <w:r>
        <w:rPr>
          <w:rFonts w:ascii="Arial" w:eastAsia="Arial" w:hAnsi="Arial" w:cs="Arial"/>
          <w:sz w:val="18"/>
        </w:rPr>
        <w:t xml:space="preserve"> in gr</w:t>
      </w:r>
      <w:r>
        <w:rPr>
          <w:rFonts w:ascii="Arial" w:eastAsia="Arial" w:hAnsi="Arial" w:cs="Arial"/>
          <w:sz w:val="18"/>
        </w:rPr>
        <w:t xml:space="preserve">een) </w:t>
      </w:r>
      <w:proofErr w:type="spellStart"/>
      <w:r>
        <w:rPr>
          <w:rFonts w:ascii="Arial" w:eastAsia="Arial" w:hAnsi="Arial" w:cs="Arial"/>
          <w:sz w:val="18"/>
        </w:rPr>
        <w:t>immunostained</w:t>
      </w:r>
      <w:proofErr w:type="spellEnd"/>
      <w:r>
        <w:rPr>
          <w:rFonts w:ascii="Arial" w:eastAsia="Arial" w:hAnsi="Arial" w:cs="Arial"/>
          <w:sz w:val="18"/>
        </w:rPr>
        <w:t xml:space="preserve"> for Ki67 (white) at d10 after DAPT treatment. Nuclei were counterstained with Hoechst (blue). </w:t>
      </w:r>
    </w:p>
    <w:p w14:paraId="0EA5232F" w14:textId="77777777" w:rsidR="0011559E" w:rsidRDefault="00B36996">
      <w:pPr>
        <w:spacing w:after="2" w:line="255" w:lineRule="auto"/>
        <w:ind w:left="514" w:right="977"/>
      </w:pPr>
      <w:r>
        <w:rPr>
          <w:rFonts w:ascii="Arial" w:eastAsia="Arial" w:hAnsi="Arial" w:cs="Arial"/>
          <w:sz w:val="18"/>
        </w:rPr>
        <w:t xml:space="preserve">F) 5,000 freshly sorted DC were transfected with siRNA oligos and then cultured alone or with 2,500 PDGFRα+SCA1+ </w:t>
      </w:r>
      <w:proofErr w:type="spellStart"/>
      <w:r>
        <w:rPr>
          <w:rFonts w:ascii="Arial" w:eastAsia="Arial" w:hAnsi="Arial" w:cs="Arial"/>
          <w:sz w:val="18"/>
        </w:rPr>
        <w:t>Msc</w:t>
      </w:r>
      <w:proofErr w:type="spellEnd"/>
      <w:r>
        <w:rPr>
          <w:rFonts w:ascii="Arial" w:eastAsia="Arial" w:hAnsi="Arial" w:cs="Arial"/>
          <w:sz w:val="18"/>
        </w:rPr>
        <w:t xml:space="preserve"> cells in mesenchymal medi</w:t>
      </w:r>
      <w:r>
        <w:rPr>
          <w:rFonts w:ascii="Arial" w:eastAsia="Arial" w:hAnsi="Arial" w:cs="Arial"/>
          <w:sz w:val="18"/>
        </w:rPr>
        <w:t>um on a 96-well plate well layered with Matrigel to obtain a 1:0.5 ratio co-culture. Organoid formation was assessed 10 days later. Bar graph represents mean ± SEM of median organoid area normalized to that of the respective DC monocultures from n=3 indepe</w:t>
      </w:r>
      <w:r>
        <w:rPr>
          <w:rFonts w:ascii="Arial" w:eastAsia="Arial" w:hAnsi="Arial" w:cs="Arial"/>
          <w:sz w:val="18"/>
        </w:rPr>
        <w:t xml:space="preserve">ndent experiments. p-values were calculated using a </w:t>
      </w:r>
      <w:proofErr w:type="gramStart"/>
      <w:r>
        <w:rPr>
          <w:rFonts w:ascii="Arial" w:eastAsia="Arial" w:hAnsi="Arial" w:cs="Arial"/>
          <w:sz w:val="18"/>
        </w:rPr>
        <w:t>Student</w:t>
      </w:r>
      <w:proofErr w:type="gramEnd"/>
      <w:r>
        <w:rPr>
          <w:rFonts w:ascii="Arial" w:eastAsia="Arial" w:hAnsi="Arial" w:cs="Arial"/>
          <w:sz w:val="18"/>
        </w:rPr>
        <w:t xml:space="preserve"> t-test and compared to the negative control siRNA. *, p=0.0138 (siNotch2) and p=0.0260 (siTgfbr1); the remainder were not significant p=0.3688 (siNotch1); p=0.1973 (siNotch3); p=0.0655 (siTgfbr2);</w:t>
      </w:r>
      <w:r>
        <w:rPr>
          <w:rFonts w:ascii="Arial" w:eastAsia="Arial" w:hAnsi="Arial" w:cs="Arial"/>
          <w:sz w:val="18"/>
        </w:rPr>
        <w:t xml:space="preserve"> p=0.0959 (siYap1); p=0.1958 (siWwtr1). </w:t>
      </w:r>
    </w:p>
    <w:p w14:paraId="344B9B67" w14:textId="4B20FFAF" w:rsidR="0011559E" w:rsidRDefault="00B36996" w:rsidP="006E6BD7">
      <w:pPr>
        <w:spacing w:after="3" w:line="255" w:lineRule="auto"/>
        <w:ind w:left="529" w:right="992"/>
      </w:pPr>
      <w:r>
        <w:rPr>
          <w:rFonts w:ascii="Arial" w:eastAsia="Arial" w:hAnsi="Arial" w:cs="Arial"/>
          <w:sz w:val="18"/>
        </w:rPr>
        <w:t xml:space="preserve">G-I) Co-cultures between DC sorted from Hes1-GFP mouse livers (green) and nuclear </w:t>
      </w:r>
      <w:proofErr w:type="spellStart"/>
      <w:r>
        <w:rPr>
          <w:rFonts w:ascii="Arial" w:eastAsia="Arial" w:hAnsi="Arial" w:cs="Arial"/>
          <w:sz w:val="18"/>
        </w:rPr>
        <w:t>tdTomato</w:t>
      </w:r>
      <w:proofErr w:type="spellEnd"/>
      <w:r>
        <w:rPr>
          <w:rFonts w:ascii="Arial" w:eastAsia="Arial" w:hAnsi="Arial" w:cs="Arial"/>
          <w:sz w:val="18"/>
        </w:rPr>
        <w:t xml:space="preserve"> SCA1+ </w:t>
      </w:r>
      <w:proofErr w:type="spellStart"/>
      <w:r>
        <w:rPr>
          <w:rFonts w:ascii="Arial" w:eastAsia="Arial" w:hAnsi="Arial" w:cs="Arial"/>
          <w:sz w:val="18"/>
        </w:rPr>
        <w:t>Msc</w:t>
      </w:r>
      <w:proofErr w:type="spellEnd"/>
      <w:r>
        <w:rPr>
          <w:rFonts w:ascii="Arial" w:eastAsia="Arial" w:hAnsi="Arial" w:cs="Arial"/>
          <w:sz w:val="18"/>
        </w:rPr>
        <w:t xml:space="preserve"> (red) seeded at a 1:0.5 as described in methods. The number of Hes1-GFP+ cells was assessed 8 days later. G) Repre</w:t>
      </w:r>
      <w:r>
        <w:rPr>
          <w:rFonts w:ascii="Arial" w:eastAsia="Arial" w:hAnsi="Arial" w:cs="Arial"/>
          <w:sz w:val="18"/>
        </w:rPr>
        <w:t>sentative bright field and fluorescence image showing a contacted organoid (grey and red) with active Hes1-GFP (green) and non-contacted, Hes1-GFP- organoids (grey). H) Graph represents the Hes1-GFP mean fluorescence intensity and area per z-stack, normali</w:t>
      </w:r>
      <w:r>
        <w:rPr>
          <w:rFonts w:ascii="Arial" w:eastAsia="Arial" w:hAnsi="Arial" w:cs="Arial"/>
          <w:sz w:val="18"/>
        </w:rPr>
        <w:t xml:space="preserve">zed to total area, in non-contacted vs </w:t>
      </w:r>
      <w:proofErr w:type="spellStart"/>
      <w:r>
        <w:rPr>
          <w:rFonts w:ascii="Arial" w:eastAsia="Arial" w:hAnsi="Arial" w:cs="Arial"/>
          <w:sz w:val="18"/>
        </w:rPr>
        <w:t>Msc</w:t>
      </w:r>
      <w:proofErr w:type="spellEnd"/>
      <w:r>
        <w:rPr>
          <w:rFonts w:ascii="Arial" w:eastAsia="Arial" w:hAnsi="Arial" w:cs="Arial"/>
          <w:sz w:val="18"/>
        </w:rPr>
        <w:t xml:space="preserve">-contacted organoids </w:t>
      </w:r>
      <w:proofErr w:type="spellStart"/>
      <w:r>
        <w:rPr>
          <w:rFonts w:ascii="Arial" w:eastAsia="Arial" w:hAnsi="Arial" w:cs="Arial"/>
          <w:sz w:val="18"/>
        </w:rPr>
        <w:t>analyzed</w:t>
      </w:r>
      <w:proofErr w:type="spellEnd"/>
      <w:r>
        <w:rPr>
          <w:rFonts w:ascii="Arial" w:eastAsia="Arial" w:hAnsi="Arial" w:cs="Arial"/>
          <w:sz w:val="18"/>
        </w:rPr>
        <w:t xml:space="preserve"> after 8 days of culture. Data is presented as violin plots showing data point distribution, median and IQR of n=2 independent experiments (46 mesenchyme contacted organoids and 68 non-</w:t>
      </w:r>
      <w:r>
        <w:rPr>
          <w:rFonts w:ascii="Arial" w:eastAsia="Arial" w:hAnsi="Arial" w:cs="Arial"/>
          <w:sz w:val="18"/>
        </w:rPr>
        <w:t xml:space="preserve">contacted organoids were </w:t>
      </w:r>
      <w:proofErr w:type="spellStart"/>
      <w:r>
        <w:rPr>
          <w:rFonts w:ascii="Arial" w:eastAsia="Arial" w:hAnsi="Arial" w:cs="Arial"/>
          <w:sz w:val="18"/>
        </w:rPr>
        <w:t>analyzed</w:t>
      </w:r>
      <w:proofErr w:type="spellEnd"/>
      <w:r>
        <w:rPr>
          <w:rFonts w:ascii="Arial" w:eastAsia="Arial" w:hAnsi="Arial" w:cs="Arial"/>
          <w:sz w:val="18"/>
        </w:rPr>
        <w:t xml:space="preserve">). p-value was calculated using Mann Whitney test, p=0.0051 (**). I) Single z-stack images of membrane </w:t>
      </w:r>
      <w:proofErr w:type="spellStart"/>
      <w:r>
        <w:rPr>
          <w:rFonts w:ascii="Arial" w:eastAsia="Arial" w:hAnsi="Arial" w:cs="Arial"/>
          <w:sz w:val="18"/>
        </w:rPr>
        <w:t>tdTomato</w:t>
      </w:r>
      <w:proofErr w:type="spellEnd"/>
      <w:r>
        <w:rPr>
          <w:rFonts w:ascii="Arial" w:eastAsia="Arial" w:hAnsi="Arial" w:cs="Arial"/>
          <w:sz w:val="18"/>
        </w:rPr>
        <w:t xml:space="preserve">+ SCA1+ </w:t>
      </w:r>
      <w:proofErr w:type="spellStart"/>
      <w:r>
        <w:rPr>
          <w:rFonts w:ascii="Arial" w:eastAsia="Arial" w:hAnsi="Arial" w:cs="Arial"/>
          <w:sz w:val="18"/>
        </w:rPr>
        <w:t>Msc</w:t>
      </w:r>
      <w:proofErr w:type="spellEnd"/>
      <w:r>
        <w:rPr>
          <w:rFonts w:ascii="Arial" w:eastAsia="Arial" w:hAnsi="Arial" w:cs="Arial"/>
          <w:sz w:val="18"/>
        </w:rPr>
        <w:t xml:space="preserve"> cells (magenta) establishing cell-cell contact with Hes1-GFP ductal cells. Ductal cell membranes wer</w:t>
      </w:r>
      <w:r>
        <w:rPr>
          <w:rFonts w:ascii="Arial" w:eastAsia="Arial" w:hAnsi="Arial" w:cs="Arial"/>
          <w:sz w:val="18"/>
        </w:rPr>
        <w:t xml:space="preserve">e </w:t>
      </w:r>
      <w:proofErr w:type="spellStart"/>
      <w:r>
        <w:rPr>
          <w:rFonts w:ascii="Arial" w:eastAsia="Arial" w:hAnsi="Arial" w:cs="Arial"/>
          <w:sz w:val="18"/>
        </w:rPr>
        <w:t>immunostained</w:t>
      </w:r>
      <w:proofErr w:type="spellEnd"/>
      <w:r>
        <w:rPr>
          <w:rFonts w:ascii="Arial" w:eastAsia="Arial" w:hAnsi="Arial" w:cs="Arial"/>
          <w:sz w:val="18"/>
        </w:rPr>
        <w:t xml:space="preserve"> with Keratin-19 (white, left) or </w:t>
      </w:r>
    </w:p>
    <w:sectPr w:rsidR="0011559E" w:rsidSect="006E6BD7">
      <w:headerReference w:type="even" r:id="rId57"/>
      <w:headerReference w:type="default" r:id="rId58"/>
      <w:footerReference w:type="even" r:id="rId59"/>
      <w:footerReference w:type="default" r:id="rId60"/>
      <w:headerReference w:type="first" r:id="rId61"/>
      <w:footerReference w:type="first" r:id="rId62"/>
      <w:type w:val="continuous"/>
      <w:pgSz w:w="11899" w:h="16841"/>
      <w:pgMar w:top="26" w:right="157" w:bottom="77" w:left="7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9968C0" w14:textId="77777777" w:rsidR="00B36996" w:rsidRDefault="00B36996">
      <w:pPr>
        <w:spacing w:after="0" w:line="240" w:lineRule="auto"/>
      </w:pPr>
      <w:r>
        <w:separator/>
      </w:r>
    </w:p>
  </w:endnote>
  <w:endnote w:type="continuationSeparator" w:id="0">
    <w:p w14:paraId="3A5D0AFF" w14:textId="77777777" w:rsidR="00B36996" w:rsidRDefault="00B369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891A8" w14:textId="77777777" w:rsidR="0011559E" w:rsidRDefault="00B36996">
    <w:pPr>
      <w:tabs>
        <w:tab w:val="center" w:pos="1340"/>
        <w:tab w:val="center" w:pos="10300"/>
      </w:tabs>
      <w:spacing w:after="0" w:line="259" w:lineRule="auto"/>
      <w:ind w:left="0" w:firstLine="0"/>
      <w:jc w:val="left"/>
    </w:pPr>
    <w:r>
      <w:rPr>
        <w:rFonts w:ascii="Calibri" w:eastAsia="Calibri" w:hAnsi="Calibri" w:cs="Calibri"/>
      </w:rPr>
      <w:tab/>
    </w:r>
    <w:r>
      <w:rPr>
        <w:rFonts w:ascii="Calibri" w:eastAsia="Calibri" w:hAnsi="Calibri" w:cs="Calibri"/>
        <w:sz w:val="24"/>
      </w:rPr>
      <w:t xml:space="preserve"> </w:t>
    </w:r>
    <w:r>
      <w:rPr>
        <w:rFonts w:ascii="Calibri" w:eastAsia="Calibri" w:hAnsi="Calibri" w:cs="Calibri"/>
        <w:sz w:val="24"/>
      </w:rPr>
      <w:tab/>
    </w:r>
    <w:r>
      <w:fldChar w:fldCharType="begin"/>
    </w:r>
    <w:r>
      <w:instrText xml:space="preserve"> PAGE   \* MERGEFORMAT </w:instrText>
    </w:r>
    <w:r>
      <w:fldChar w:fldCharType="separate"/>
    </w:r>
    <w:r>
      <w:rPr>
        <w:rFonts w:ascii="Calibri" w:eastAsia="Calibri" w:hAnsi="Calibri" w:cs="Calibri"/>
        <w:sz w:val="24"/>
      </w:rPr>
      <w:t>1</w:t>
    </w:r>
    <w:r>
      <w:rPr>
        <w:rFonts w:ascii="Calibri" w:eastAsia="Calibri" w:hAnsi="Calibri" w:cs="Calibri"/>
        <w:sz w:val="24"/>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79529" w14:textId="77777777" w:rsidR="0011559E" w:rsidRDefault="00B36996">
    <w:pPr>
      <w:tabs>
        <w:tab w:val="right" w:pos="9026"/>
      </w:tabs>
      <w:spacing w:after="0" w:line="259" w:lineRule="auto"/>
      <w:ind w:left="0" w:firstLine="0"/>
      <w:jc w:val="left"/>
    </w:pPr>
    <w:r>
      <w:rPr>
        <w:rFonts w:ascii="Calibri" w:eastAsia="Calibri" w:hAnsi="Calibri" w:cs="Calibri"/>
        <w:sz w:val="24"/>
      </w:rPr>
      <w:t xml:space="preserve"> </w:t>
    </w:r>
    <w:r>
      <w:rPr>
        <w:rFonts w:ascii="Calibri" w:eastAsia="Calibri" w:hAnsi="Calibri" w:cs="Calibri"/>
        <w:sz w:val="24"/>
      </w:rPr>
      <w:tab/>
    </w:r>
    <w:r>
      <w:fldChar w:fldCharType="begin"/>
    </w:r>
    <w:r>
      <w:instrText xml:space="preserve"> PAGE   \* MERGEFORMAT </w:instrText>
    </w:r>
    <w:r>
      <w:fldChar w:fldCharType="separate"/>
    </w:r>
    <w:r>
      <w:rPr>
        <w:rFonts w:ascii="Calibri" w:eastAsia="Calibri" w:hAnsi="Calibri" w:cs="Calibri"/>
        <w:sz w:val="24"/>
      </w:rPr>
      <w:t>1</w:t>
    </w:r>
    <w:r>
      <w:rPr>
        <w:rFonts w:ascii="Calibri" w:eastAsia="Calibri" w:hAnsi="Calibri" w:cs="Calibri"/>
        <w:sz w:val="24"/>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1CD09" w14:textId="77777777" w:rsidR="0011559E" w:rsidRDefault="00B36996">
    <w:pPr>
      <w:tabs>
        <w:tab w:val="right" w:pos="9026"/>
      </w:tabs>
      <w:spacing w:after="0" w:line="259" w:lineRule="auto"/>
      <w:ind w:left="0" w:firstLine="0"/>
      <w:jc w:val="left"/>
    </w:pPr>
    <w:r>
      <w:rPr>
        <w:rFonts w:ascii="Calibri" w:eastAsia="Calibri" w:hAnsi="Calibri" w:cs="Calibri"/>
        <w:sz w:val="24"/>
      </w:rPr>
      <w:t xml:space="preserve"> </w:t>
    </w:r>
    <w:r>
      <w:rPr>
        <w:rFonts w:ascii="Calibri" w:eastAsia="Calibri" w:hAnsi="Calibri" w:cs="Calibri"/>
        <w:sz w:val="24"/>
      </w:rPr>
      <w:tab/>
    </w:r>
    <w:r>
      <w:fldChar w:fldCharType="begin"/>
    </w:r>
    <w:r>
      <w:instrText xml:space="preserve"> PAGE   \* ME</w:instrText>
    </w:r>
    <w:r>
      <w:instrText xml:space="preserve">RGEFORMAT </w:instrText>
    </w:r>
    <w:r>
      <w:fldChar w:fldCharType="separate"/>
    </w:r>
    <w:r>
      <w:rPr>
        <w:rFonts w:ascii="Calibri" w:eastAsia="Calibri" w:hAnsi="Calibri" w:cs="Calibri"/>
        <w:sz w:val="24"/>
      </w:rPr>
      <w:t>1</w:t>
    </w:r>
    <w:r>
      <w:rPr>
        <w:rFonts w:ascii="Calibri" w:eastAsia="Calibri" w:hAnsi="Calibri" w:cs="Calibri"/>
        <w:sz w:val="24"/>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5548A" w14:textId="77777777" w:rsidR="0011559E" w:rsidRDefault="00B36996">
    <w:pPr>
      <w:tabs>
        <w:tab w:val="right" w:pos="9026"/>
      </w:tabs>
      <w:spacing w:after="0" w:line="259" w:lineRule="auto"/>
      <w:ind w:left="0" w:firstLine="0"/>
      <w:jc w:val="left"/>
    </w:pPr>
    <w:r>
      <w:rPr>
        <w:rFonts w:ascii="Calibri" w:eastAsia="Calibri" w:hAnsi="Calibri" w:cs="Calibri"/>
        <w:sz w:val="24"/>
      </w:rPr>
      <w:t xml:space="preserve"> </w:t>
    </w:r>
    <w:r>
      <w:rPr>
        <w:rFonts w:ascii="Calibri" w:eastAsia="Calibri" w:hAnsi="Calibri" w:cs="Calibri"/>
        <w:sz w:val="24"/>
      </w:rPr>
      <w:tab/>
    </w:r>
    <w:r>
      <w:fldChar w:fldCharType="begin"/>
    </w:r>
    <w:r>
      <w:instrText xml:space="preserve"> PAGE   \* MERGEFORMAT </w:instrText>
    </w:r>
    <w:r>
      <w:fldChar w:fldCharType="separate"/>
    </w:r>
    <w:r>
      <w:rPr>
        <w:rFonts w:ascii="Calibri" w:eastAsia="Calibri" w:hAnsi="Calibri" w:cs="Calibri"/>
        <w:sz w:val="24"/>
      </w:rPr>
      <w:t>1</w:t>
    </w:r>
    <w:r>
      <w:rPr>
        <w:rFonts w:ascii="Calibri" w:eastAsia="Calibri" w:hAnsi="Calibri" w:cs="Calibri"/>
        <w:sz w:val="24"/>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2EF14" w14:textId="77777777" w:rsidR="0011559E" w:rsidRDefault="00B36996">
    <w:pPr>
      <w:tabs>
        <w:tab w:val="center" w:pos="1340"/>
        <w:tab w:val="center" w:pos="10300"/>
      </w:tabs>
      <w:spacing w:after="0" w:line="259" w:lineRule="auto"/>
      <w:ind w:left="0" w:firstLine="0"/>
      <w:jc w:val="left"/>
    </w:pPr>
    <w:r>
      <w:rPr>
        <w:rFonts w:ascii="Calibri" w:eastAsia="Calibri" w:hAnsi="Calibri" w:cs="Calibri"/>
      </w:rPr>
      <w:tab/>
    </w:r>
    <w:r>
      <w:rPr>
        <w:rFonts w:ascii="Calibri" w:eastAsia="Calibri" w:hAnsi="Calibri" w:cs="Calibri"/>
        <w:sz w:val="24"/>
      </w:rPr>
      <w:t xml:space="preserve"> </w:t>
    </w:r>
    <w:r>
      <w:rPr>
        <w:rFonts w:ascii="Calibri" w:eastAsia="Calibri" w:hAnsi="Calibri" w:cs="Calibri"/>
        <w:sz w:val="24"/>
      </w:rPr>
      <w:tab/>
    </w:r>
    <w:r>
      <w:fldChar w:fldCharType="begin"/>
    </w:r>
    <w:r>
      <w:instrText xml:space="preserve"> PAGE   \* MERGEFORMAT </w:instrText>
    </w:r>
    <w:r>
      <w:fldChar w:fldCharType="separate"/>
    </w:r>
    <w:r>
      <w:rPr>
        <w:rFonts w:ascii="Calibri" w:eastAsia="Calibri" w:hAnsi="Calibri" w:cs="Calibri"/>
        <w:sz w:val="24"/>
      </w:rPr>
      <w:t>1</w:t>
    </w:r>
    <w:r>
      <w:rPr>
        <w:rFonts w:ascii="Calibri" w:eastAsia="Calibri" w:hAnsi="Calibri" w:cs="Calibri"/>
        <w:sz w:val="24"/>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43E487" w14:textId="77777777" w:rsidR="0011559E" w:rsidRDefault="00B36996">
    <w:pPr>
      <w:tabs>
        <w:tab w:val="center" w:pos="1340"/>
        <w:tab w:val="center" w:pos="10300"/>
      </w:tabs>
      <w:spacing w:after="0" w:line="259" w:lineRule="auto"/>
      <w:ind w:left="0" w:firstLine="0"/>
      <w:jc w:val="left"/>
    </w:pPr>
    <w:r>
      <w:rPr>
        <w:rFonts w:ascii="Calibri" w:eastAsia="Calibri" w:hAnsi="Calibri" w:cs="Calibri"/>
      </w:rPr>
      <w:tab/>
    </w:r>
    <w:r>
      <w:rPr>
        <w:rFonts w:ascii="Calibri" w:eastAsia="Calibri" w:hAnsi="Calibri" w:cs="Calibri"/>
        <w:sz w:val="24"/>
      </w:rPr>
      <w:t xml:space="preserve"> </w:t>
    </w:r>
    <w:r>
      <w:rPr>
        <w:rFonts w:ascii="Calibri" w:eastAsia="Calibri" w:hAnsi="Calibri" w:cs="Calibri"/>
        <w:sz w:val="24"/>
      </w:rPr>
      <w:tab/>
    </w:r>
    <w:r>
      <w:fldChar w:fldCharType="begin"/>
    </w:r>
    <w:r>
      <w:instrText xml:space="preserve"> PAGE   \* MERGEFORMAT </w:instrText>
    </w:r>
    <w:r>
      <w:fldChar w:fldCharType="separate"/>
    </w:r>
    <w:r>
      <w:rPr>
        <w:rFonts w:ascii="Calibri" w:eastAsia="Calibri" w:hAnsi="Calibri" w:cs="Calibri"/>
        <w:sz w:val="24"/>
      </w:rPr>
      <w:t>1</w:t>
    </w:r>
    <w:r>
      <w:rPr>
        <w:rFonts w:ascii="Calibri" w:eastAsia="Calibri" w:hAnsi="Calibri" w:cs="Calibri"/>
        <w:sz w:val="24"/>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31D2A" w14:textId="77777777" w:rsidR="0011559E" w:rsidRDefault="00B36996">
    <w:pPr>
      <w:tabs>
        <w:tab w:val="center" w:pos="1340"/>
        <w:tab w:val="center" w:pos="10300"/>
      </w:tabs>
      <w:spacing w:after="0" w:line="259" w:lineRule="auto"/>
      <w:ind w:left="0" w:firstLine="0"/>
      <w:jc w:val="left"/>
    </w:pPr>
    <w:r>
      <w:rPr>
        <w:rFonts w:ascii="Calibri" w:eastAsia="Calibri" w:hAnsi="Calibri" w:cs="Calibri"/>
      </w:rPr>
      <w:tab/>
    </w:r>
    <w:r>
      <w:rPr>
        <w:rFonts w:ascii="Calibri" w:eastAsia="Calibri" w:hAnsi="Calibri" w:cs="Calibri"/>
        <w:sz w:val="24"/>
      </w:rPr>
      <w:t xml:space="preserve"> </w:t>
    </w:r>
    <w:r>
      <w:rPr>
        <w:rFonts w:ascii="Calibri" w:eastAsia="Calibri" w:hAnsi="Calibri" w:cs="Calibri"/>
        <w:sz w:val="24"/>
      </w:rPr>
      <w:tab/>
    </w:r>
    <w:r>
      <w:fldChar w:fldCharType="begin"/>
    </w:r>
    <w:r>
      <w:instrText xml:space="preserve"> PAGE   \* MERGEFORMAT </w:instrText>
    </w:r>
    <w:r>
      <w:fldChar w:fldCharType="separate"/>
    </w:r>
    <w:r>
      <w:rPr>
        <w:rFonts w:ascii="Calibri" w:eastAsia="Calibri" w:hAnsi="Calibri" w:cs="Calibri"/>
        <w:sz w:val="24"/>
      </w:rPr>
      <w:t>1</w:t>
    </w:r>
    <w:r>
      <w:rPr>
        <w:rFonts w:ascii="Calibri" w:eastAsia="Calibri" w:hAnsi="Calibri" w:cs="Calibri"/>
        <w:sz w:val="24"/>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84A75" w14:textId="77777777" w:rsidR="0011559E" w:rsidRDefault="0011559E">
    <w:pPr>
      <w:spacing w:after="160" w:line="259" w:lineRule="auto"/>
      <w:ind w:left="0" w:firstLine="0"/>
      <w:jc w:val="lef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5E339" w14:textId="77777777" w:rsidR="0011559E" w:rsidRDefault="0011559E">
    <w:pPr>
      <w:spacing w:after="160" w:line="259" w:lineRule="auto"/>
      <w:ind w:left="0" w:firstLine="0"/>
      <w:jc w:val="left"/>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CFB97F" w14:textId="77777777" w:rsidR="0011559E" w:rsidRDefault="0011559E">
    <w:pPr>
      <w:spacing w:after="160" w:line="259" w:lineRule="auto"/>
      <w:ind w:lef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FE13A" w14:textId="77777777" w:rsidR="0011559E" w:rsidRDefault="00B36996">
    <w:pPr>
      <w:tabs>
        <w:tab w:val="center" w:pos="1340"/>
        <w:tab w:val="center" w:pos="10300"/>
      </w:tabs>
      <w:spacing w:after="0" w:line="259" w:lineRule="auto"/>
      <w:ind w:left="0" w:firstLine="0"/>
      <w:jc w:val="left"/>
    </w:pPr>
    <w:r>
      <w:rPr>
        <w:rFonts w:ascii="Calibri" w:eastAsia="Calibri" w:hAnsi="Calibri" w:cs="Calibri"/>
      </w:rPr>
      <w:tab/>
    </w:r>
    <w:r>
      <w:rPr>
        <w:rFonts w:ascii="Calibri" w:eastAsia="Calibri" w:hAnsi="Calibri" w:cs="Calibri"/>
        <w:sz w:val="24"/>
      </w:rPr>
      <w:t xml:space="preserve"> </w:t>
    </w:r>
    <w:r>
      <w:rPr>
        <w:rFonts w:ascii="Calibri" w:eastAsia="Calibri" w:hAnsi="Calibri" w:cs="Calibri"/>
        <w:sz w:val="24"/>
      </w:rPr>
      <w:tab/>
    </w:r>
    <w:r>
      <w:fldChar w:fldCharType="begin"/>
    </w:r>
    <w:r>
      <w:instrText xml:space="preserve"> PAGE   \* MERGEFORMAT </w:instrText>
    </w:r>
    <w:r>
      <w:fldChar w:fldCharType="separate"/>
    </w:r>
    <w:r>
      <w:rPr>
        <w:rFonts w:ascii="Calibri" w:eastAsia="Calibri" w:hAnsi="Calibri" w:cs="Calibri"/>
        <w:sz w:val="24"/>
      </w:rPr>
      <w:t>1</w:t>
    </w:r>
    <w:r>
      <w:rPr>
        <w:rFonts w:ascii="Calibri" w:eastAsia="Calibri" w:hAnsi="Calibri" w:cs="Calibri"/>
        <w:sz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B35AD" w14:textId="77777777" w:rsidR="0011559E" w:rsidRDefault="00B36996">
    <w:pPr>
      <w:tabs>
        <w:tab w:val="center" w:pos="1340"/>
        <w:tab w:val="center" w:pos="10300"/>
      </w:tabs>
      <w:spacing w:after="0" w:line="259" w:lineRule="auto"/>
      <w:ind w:left="0" w:firstLine="0"/>
      <w:jc w:val="left"/>
    </w:pPr>
    <w:r>
      <w:rPr>
        <w:rFonts w:ascii="Calibri" w:eastAsia="Calibri" w:hAnsi="Calibri" w:cs="Calibri"/>
      </w:rPr>
      <w:tab/>
    </w:r>
    <w:r>
      <w:rPr>
        <w:rFonts w:ascii="Calibri" w:eastAsia="Calibri" w:hAnsi="Calibri" w:cs="Calibri"/>
        <w:sz w:val="24"/>
      </w:rPr>
      <w:t xml:space="preserve"> </w:t>
    </w:r>
    <w:r>
      <w:rPr>
        <w:rFonts w:ascii="Calibri" w:eastAsia="Calibri" w:hAnsi="Calibri" w:cs="Calibri"/>
        <w:sz w:val="24"/>
      </w:rPr>
      <w:tab/>
    </w:r>
    <w:r>
      <w:fldChar w:fldCharType="begin"/>
    </w:r>
    <w:r>
      <w:instrText xml:space="preserve"> PAGE   \* MERGEFORMAT </w:instrText>
    </w:r>
    <w:r>
      <w:fldChar w:fldCharType="separate"/>
    </w:r>
    <w:r>
      <w:rPr>
        <w:rFonts w:ascii="Calibri" w:eastAsia="Calibri" w:hAnsi="Calibri" w:cs="Calibri"/>
        <w:sz w:val="24"/>
      </w:rPr>
      <w:t>1</w:t>
    </w:r>
    <w:r>
      <w:rPr>
        <w:rFonts w:ascii="Calibri" w:eastAsia="Calibri" w:hAnsi="Calibri" w:cs="Calibri"/>
        <w:sz w:val="2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A488D" w14:textId="77777777" w:rsidR="0011559E" w:rsidRDefault="00B36996">
    <w:pPr>
      <w:tabs>
        <w:tab w:val="right" w:pos="9027"/>
      </w:tabs>
      <w:spacing w:after="0" w:line="259" w:lineRule="auto"/>
      <w:ind w:left="0" w:firstLine="0"/>
      <w:jc w:val="left"/>
    </w:pPr>
    <w:r>
      <w:rPr>
        <w:rFonts w:ascii="Calibri" w:eastAsia="Calibri" w:hAnsi="Calibri" w:cs="Calibri"/>
        <w:sz w:val="24"/>
      </w:rPr>
      <w:t xml:space="preserve"> </w:t>
    </w:r>
    <w:r>
      <w:rPr>
        <w:rFonts w:ascii="Calibri" w:eastAsia="Calibri" w:hAnsi="Calibri" w:cs="Calibri"/>
        <w:sz w:val="24"/>
      </w:rPr>
      <w:tab/>
    </w:r>
    <w:r>
      <w:fldChar w:fldCharType="begin"/>
    </w:r>
    <w:r>
      <w:instrText xml:space="preserve"> PAGE   \* MERGEFORMAT </w:instrText>
    </w:r>
    <w:r>
      <w:fldChar w:fldCharType="separate"/>
    </w:r>
    <w:r>
      <w:rPr>
        <w:rFonts w:ascii="Calibri" w:eastAsia="Calibri" w:hAnsi="Calibri" w:cs="Calibri"/>
        <w:sz w:val="24"/>
      </w:rPr>
      <w:t>1</w:t>
    </w:r>
    <w:r>
      <w:rPr>
        <w:rFonts w:ascii="Calibri" w:eastAsia="Calibri" w:hAnsi="Calibri" w:cs="Calibri"/>
        <w:sz w:val="24"/>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F82C5" w14:textId="77777777" w:rsidR="0011559E" w:rsidRDefault="00B36996">
    <w:pPr>
      <w:tabs>
        <w:tab w:val="right" w:pos="9027"/>
      </w:tabs>
      <w:spacing w:after="0" w:line="259" w:lineRule="auto"/>
      <w:ind w:left="0" w:firstLine="0"/>
      <w:jc w:val="left"/>
    </w:pPr>
    <w:r>
      <w:rPr>
        <w:rFonts w:ascii="Calibri" w:eastAsia="Calibri" w:hAnsi="Calibri" w:cs="Calibri"/>
        <w:sz w:val="24"/>
      </w:rPr>
      <w:t xml:space="preserve"> </w:t>
    </w:r>
    <w:r>
      <w:rPr>
        <w:rFonts w:ascii="Calibri" w:eastAsia="Calibri" w:hAnsi="Calibri" w:cs="Calibri"/>
        <w:sz w:val="24"/>
      </w:rPr>
      <w:tab/>
    </w:r>
    <w:r>
      <w:fldChar w:fldCharType="begin"/>
    </w:r>
    <w:r>
      <w:instrText xml:space="preserve"> PAGE   \* MERGEFORMAT </w:instrText>
    </w:r>
    <w:r>
      <w:fldChar w:fldCharType="separate"/>
    </w:r>
    <w:r>
      <w:rPr>
        <w:rFonts w:ascii="Calibri" w:eastAsia="Calibri" w:hAnsi="Calibri" w:cs="Calibri"/>
        <w:sz w:val="24"/>
      </w:rPr>
      <w:t>1</w:t>
    </w:r>
    <w:r>
      <w:rPr>
        <w:rFonts w:ascii="Calibri" w:eastAsia="Calibri" w:hAnsi="Calibri" w:cs="Calibri"/>
        <w:sz w:val="24"/>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68132" w14:textId="77777777" w:rsidR="0011559E" w:rsidRDefault="00B36996">
    <w:pPr>
      <w:tabs>
        <w:tab w:val="right" w:pos="9027"/>
      </w:tabs>
      <w:spacing w:after="0" w:line="259" w:lineRule="auto"/>
      <w:ind w:left="0" w:firstLine="0"/>
      <w:jc w:val="left"/>
    </w:pPr>
    <w:r>
      <w:rPr>
        <w:rFonts w:ascii="Calibri" w:eastAsia="Calibri" w:hAnsi="Calibri" w:cs="Calibri"/>
        <w:sz w:val="24"/>
      </w:rPr>
      <w:t xml:space="preserve"> </w:t>
    </w:r>
    <w:r>
      <w:rPr>
        <w:rFonts w:ascii="Calibri" w:eastAsia="Calibri" w:hAnsi="Calibri" w:cs="Calibri"/>
        <w:sz w:val="24"/>
      </w:rPr>
      <w:tab/>
    </w:r>
    <w:r>
      <w:fldChar w:fldCharType="begin"/>
    </w:r>
    <w:r>
      <w:instrText xml:space="preserve"> PAGE   \* MERGEFORMAT </w:instrText>
    </w:r>
    <w:r>
      <w:fldChar w:fldCharType="separate"/>
    </w:r>
    <w:r>
      <w:rPr>
        <w:rFonts w:ascii="Calibri" w:eastAsia="Calibri" w:hAnsi="Calibri" w:cs="Calibri"/>
        <w:sz w:val="24"/>
      </w:rPr>
      <w:t>1</w:t>
    </w:r>
    <w:r>
      <w:rPr>
        <w:rFonts w:ascii="Calibri" w:eastAsia="Calibri" w:hAnsi="Calibri" w:cs="Calibri"/>
        <w:sz w:val="24"/>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8F1E7" w14:textId="77777777" w:rsidR="0011559E" w:rsidRDefault="00B36996">
    <w:pPr>
      <w:tabs>
        <w:tab w:val="center" w:pos="720"/>
        <w:tab w:val="right" w:pos="9743"/>
      </w:tabs>
      <w:spacing w:after="0" w:line="259" w:lineRule="auto"/>
      <w:ind w:left="0" w:firstLine="0"/>
      <w:jc w:val="left"/>
    </w:pPr>
    <w:r>
      <w:rPr>
        <w:rFonts w:ascii="Calibri" w:eastAsia="Calibri" w:hAnsi="Calibri" w:cs="Calibri"/>
      </w:rPr>
      <w:tab/>
    </w:r>
    <w:r>
      <w:rPr>
        <w:rFonts w:ascii="Calibri" w:eastAsia="Calibri" w:hAnsi="Calibri" w:cs="Calibri"/>
        <w:sz w:val="24"/>
      </w:rPr>
      <w:t xml:space="preserve"> </w:t>
    </w:r>
    <w:r>
      <w:rPr>
        <w:rFonts w:ascii="Calibri" w:eastAsia="Calibri" w:hAnsi="Calibri" w:cs="Calibri"/>
        <w:sz w:val="24"/>
      </w:rPr>
      <w:tab/>
    </w:r>
    <w:r>
      <w:fldChar w:fldCharType="begin"/>
    </w:r>
    <w:r>
      <w:instrText xml:space="preserve"> PAGE   \* MERGEFORMAT </w:instrText>
    </w:r>
    <w:r>
      <w:fldChar w:fldCharType="separate"/>
    </w:r>
    <w:r>
      <w:rPr>
        <w:rFonts w:ascii="Calibri" w:eastAsia="Calibri" w:hAnsi="Calibri" w:cs="Calibri"/>
        <w:sz w:val="24"/>
      </w:rPr>
      <w:t>1</w:t>
    </w:r>
    <w:r>
      <w:rPr>
        <w:rFonts w:ascii="Calibri" w:eastAsia="Calibri" w:hAnsi="Calibri" w:cs="Calibri"/>
        <w:sz w:val="24"/>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56C1CA" w14:textId="77777777" w:rsidR="0011559E" w:rsidRDefault="00B36996">
    <w:pPr>
      <w:tabs>
        <w:tab w:val="center" w:pos="720"/>
        <w:tab w:val="right" w:pos="9743"/>
      </w:tabs>
      <w:spacing w:after="0" w:line="259" w:lineRule="auto"/>
      <w:ind w:left="0" w:firstLine="0"/>
      <w:jc w:val="left"/>
    </w:pPr>
    <w:r>
      <w:rPr>
        <w:rFonts w:ascii="Calibri" w:eastAsia="Calibri" w:hAnsi="Calibri" w:cs="Calibri"/>
      </w:rPr>
      <w:tab/>
    </w:r>
    <w:r>
      <w:rPr>
        <w:rFonts w:ascii="Calibri" w:eastAsia="Calibri" w:hAnsi="Calibri" w:cs="Calibri"/>
        <w:sz w:val="24"/>
      </w:rPr>
      <w:t xml:space="preserve"> </w:t>
    </w:r>
    <w:r>
      <w:rPr>
        <w:rFonts w:ascii="Calibri" w:eastAsia="Calibri" w:hAnsi="Calibri" w:cs="Calibri"/>
        <w:sz w:val="24"/>
      </w:rPr>
      <w:tab/>
    </w:r>
    <w:r>
      <w:fldChar w:fldCharType="begin"/>
    </w:r>
    <w:r>
      <w:instrText xml:space="preserve"> PAGE   \* MERGEFORMAT </w:instrText>
    </w:r>
    <w:r>
      <w:fldChar w:fldCharType="separate"/>
    </w:r>
    <w:r>
      <w:rPr>
        <w:rFonts w:ascii="Calibri" w:eastAsia="Calibri" w:hAnsi="Calibri" w:cs="Calibri"/>
        <w:sz w:val="24"/>
      </w:rPr>
      <w:t>1</w:t>
    </w:r>
    <w:r>
      <w:rPr>
        <w:rFonts w:ascii="Calibri" w:eastAsia="Calibri" w:hAnsi="Calibri" w:cs="Calibri"/>
        <w:sz w:val="24"/>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BACCE" w14:textId="77777777" w:rsidR="0011559E" w:rsidRDefault="00B36996">
    <w:pPr>
      <w:tabs>
        <w:tab w:val="center" w:pos="720"/>
        <w:tab w:val="right" w:pos="9743"/>
      </w:tabs>
      <w:spacing w:after="0" w:line="259" w:lineRule="auto"/>
      <w:ind w:left="0" w:firstLine="0"/>
      <w:jc w:val="left"/>
    </w:pPr>
    <w:r>
      <w:rPr>
        <w:rFonts w:ascii="Calibri" w:eastAsia="Calibri" w:hAnsi="Calibri" w:cs="Calibri"/>
      </w:rPr>
      <w:tab/>
    </w:r>
    <w:r>
      <w:rPr>
        <w:rFonts w:ascii="Calibri" w:eastAsia="Calibri" w:hAnsi="Calibri" w:cs="Calibri"/>
        <w:sz w:val="24"/>
      </w:rPr>
      <w:t xml:space="preserve"> </w:t>
    </w:r>
    <w:r>
      <w:rPr>
        <w:rFonts w:ascii="Calibri" w:eastAsia="Calibri" w:hAnsi="Calibri" w:cs="Calibri"/>
        <w:sz w:val="24"/>
      </w:rPr>
      <w:tab/>
    </w:r>
    <w:r>
      <w:fldChar w:fldCharType="begin"/>
    </w:r>
    <w:r>
      <w:instrText xml:space="preserve"> PAGE   \* MERGEFORMAT </w:instrText>
    </w:r>
    <w:r>
      <w:fldChar w:fldCharType="separate"/>
    </w:r>
    <w:r>
      <w:rPr>
        <w:rFonts w:ascii="Calibri" w:eastAsia="Calibri" w:hAnsi="Calibri" w:cs="Calibri"/>
        <w:sz w:val="24"/>
      </w:rPr>
      <w:t>1</w:t>
    </w:r>
    <w:r>
      <w:rPr>
        <w:rFonts w:ascii="Calibri" w:eastAsia="Calibri" w:hAnsi="Calibri" w:cs="Calibri"/>
        <w:sz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7988F8" w14:textId="77777777" w:rsidR="00B36996" w:rsidRDefault="00B36996">
      <w:pPr>
        <w:spacing w:after="0" w:line="240" w:lineRule="auto"/>
      </w:pPr>
      <w:r>
        <w:separator/>
      </w:r>
    </w:p>
  </w:footnote>
  <w:footnote w:type="continuationSeparator" w:id="0">
    <w:p w14:paraId="21D513CF" w14:textId="77777777" w:rsidR="00B36996" w:rsidRDefault="00B369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6A83F" w14:textId="77777777" w:rsidR="0011559E" w:rsidRDefault="0011559E">
    <w:pPr>
      <w:spacing w:after="160" w:line="259" w:lineRule="auto"/>
      <w:ind w:lef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C057F8" w14:textId="77777777" w:rsidR="0011559E" w:rsidRDefault="0011559E">
    <w:pPr>
      <w:spacing w:after="160" w:line="259" w:lineRule="auto"/>
      <w:ind w:left="0" w:firstLine="0"/>
      <w:jc w:val="lef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47DD7" w14:textId="77777777" w:rsidR="0011559E" w:rsidRDefault="0011559E">
    <w:pPr>
      <w:spacing w:after="160" w:line="259" w:lineRule="auto"/>
      <w:ind w:left="0" w:firstLine="0"/>
      <w:jc w:val="lef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0EDBE" w14:textId="77777777" w:rsidR="0011559E" w:rsidRDefault="0011559E">
    <w:pPr>
      <w:spacing w:after="160" w:line="259" w:lineRule="auto"/>
      <w:ind w:left="0" w:firstLine="0"/>
      <w:jc w:val="lef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4ADFB" w14:textId="77777777" w:rsidR="0011559E" w:rsidRDefault="0011559E">
    <w:pPr>
      <w:spacing w:after="160" w:line="259" w:lineRule="auto"/>
      <w:ind w:left="0" w:firstLine="0"/>
      <w:jc w:val="lef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E980F" w14:textId="77777777" w:rsidR="0011559E" w:rsidRDefault="0011559E">
    <w:pPr>
      <w:spacing w:after="160" w:line="259" w:lineRule="auto"/>
      <w:ind w:left="0" w:firstLine="0"/>
      <w:jc w:val="lef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78D26" w14:textId="77777777" w:rsidR="0011559E" w:rsidRDefault="0011559E">
    <w:pPr>
      <w:spacing w:after="160" w:line="259" w:lineRule="auto"/>
      <w:ind w:left="0" w:firstLine="0"/>
      <w:jc w:val="lef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86878" w14:textId="77777777" w:rsidR="0011559E" w:rsidRDefault="0011559E">
    <w:pPr>
      <w:spacing w:after="160" w:line="259" w:lineRule="auto"/>
      <w:ind w:left="0" w:firstLine="0"/>
      <w:jc w:val="lef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3A795" w14:textId="77777777" w:rsidR="0011559E" w:rsidRDefault="0011559E">
    <w:pPr>
      <w:spacing w:after="160" w:line="259" w:lineRule="auto"/>
      <w:ind w:left="0" w:firstLine="0"/>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624BE7" w14:textId="77777777" w:rsidR="0011559E" w:rsidRDefault="0011559E">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8C8E5" w14:textId="77777777" w:rsidR="0011559E" w:rsidRDefault="0011559E">
    <w:pPr>
      <w:spacing w:after="160" w:line="259" w:lineRule="auto"/>
      <w:ind w:lef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5EACF" w14:textId="77777777" w:rsidR="0011559E" w:rsidRDefault="0011559E">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2953D" w14:textId="77777777" w:rsidR="0011559E" w:rsidRDefault="0011559E">
    <w:pPr>
      <w:spacing w:after="160" w:line="259" w:lineRule="auto"/>
      <w:ind w:lef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29D77" w14:textId="77777777" w:rsidR="0011559E" w:rsidRDefault="0011559E">
    <w:pPr>
      <w:spacing w:after="160" w:line="259" w:lineRule="auto"/>
      <w:ind w:lef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AA4F73" w14:textId="77777777" w:rsidR="0011559E" w:rsidRDefault="0011559E">
    <w:pPr>
      <w:spacing w:after="160" w:line="259" w:lineRule="auto"/>
      <w:ind w:lef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D4DBA" w14:textId="77777777" w:rsidR="0011559E" w:rsidRDefault="0011559E">
    <w:pPr>
      <w:spacing w:after="160" w:line="259" w:lineRule="auto"/>
      <w:ind w:lef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9AEC2D" w14:textId="77777777" w:rsidR="0011559E" w:rsidRDefault="0011559E">
    <w:pPr>
      <w:spacing w:after="160" w:line="259" w:lineRule="auto"/>
      <w:ind w:left="0"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70219" w14:textId="77777777" w:rsidR="0011559E" w:rsidRDefault="0011559E">
    <w:pPr>
      <w:spacing w:after="160" w:line="259" w:lineRule="auto"/>
      <w:ind w:lef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A3555"/>
    <w:multiLevelType w:val="hybridMultilevel"/>
    <w:tmpl w:val="6BA0415C"/>
    <w:lvl w:ilvl="0" w:tplc="E13AFDC4">
      <w:start w:val="1485"/>
      <w:numFmt w:val="decimal"/>
      <w:lvlText w:val="%1"/>
      <w:lvlJc w:val="left"/>
      <w:pPr>
        <w:ind w:left="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9E4CCF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F8C10B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FC2EC9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ECE34B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75EF54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8D021D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EE4C45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B662FF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3BD1A44"/>
    <w:multiLevelType w:val="hybridMultilevel"/>
    <w:tmpl w:val="8F0AD928"/>
    <w:lvl w:ilvl="0" w:tplc="88FE107C">
      <w:start w:val="1522"/>
      <w:numFmt w:val="decimal"/>
      <w:lvlText w:val="%1"/>
      <w:lvlJc w:val="left"/>
      <w:pPr>
        <w:ind w:left="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336EEC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E8AC1C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0EE7C6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38AD8C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824BE1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212AB8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EEE551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08E28E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4F8421C"/>
    <w:multiLevelType w:val="hybridMultilevel"/>
    <w:tmpl w:val="E6D892F4"/>
    <w:lvl w:ilvl="0" w:tplc="2308720A">
      <w:start w:val="1"/>
      <w:numFmt w:val="decimal"/>
      <w:lvlText w:val="%1"/>
      <w:lvlJc w:val="left"/>
      <w:pPr>
        <w:ind w:left="40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4CC1C0A">
      <w:start w:val="1"/>
      <w:numFmt w:val="lowerLetter"/>
      <w:lvlText w:val="%2"/>
      <w:lvlJc w:val="left"/>
      <w:pPr>
        <w:ind w:left="19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6C4BAE0">
      <w:start w:val="1"/>
      <w:numFmt w:val="lowerRoman"/>
      <w:lvlText w:val="%3"/>
      <w:lvlJc w:val="left"/>
      <w:pPr>
        <w:ind w:left="26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C686BE6">
      <w:start w:val="1"/>
      <w:numFmt w:val="decimal"/>
      <w:lvlText w:val="%4"/>
      <w:lvlJc w:val="left"/>
      <w:pPr>
        <w:ind w:left="33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B5CE2CA">
      <w:start w:val="1"/>
      <w:numFmt w:val="lowerLetter"/>
      <w:lvlText w:val="%5"/>
      <w:lvlJc w:val="left"/>
      <w:pPr>
        <w:ind w:left="41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878CA3C">
      <w:start w:val="1"/>
      <w:numFmt w:val="lowerRoman"/>
      <w:lvlText w:val="%6"/>
      <w:lvlJc w:val="left"/>
      <w:pPr>
        <w:ind w:left="48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E4A29A4">
      <w:start w:val="1"/>
      <w:numFmt w:val="decimal"/>
      <w:lvlText w:val="%7"/>
      <w:lvlJc w:val="left"/>
      <w:pPr>
        <w:ind w:left="5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310A8A8">
      <w:start w:val="1"/>
      <w:numFmt w:val="lowerLetter"/>
      <w:lvlText w:val="%8"/>
      <w:lvlJc w:val="left"/>
      <w:pPr>
        <w:ind w:left="6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D66D3AC">
      <w:start w:val="1"/>
      <w:numFmt w:val="lowerRoman"/>
      <w:lvlText w:val="%9"/>
      <w:lvlJc w:val="left"/>
      <w:pPr>
        <w:ind w:left="69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6B3446A"/>
    <w:multiLevelType w:val="hybridMultilevel"/>
    <w:tmpl w:val="A7586392"/>
    <w:lvl w:ilvl="0" w:tplc="2C0C3C2E">
      <w:start w:val="1"/>
      <w:numFmt w:val="upperLetter"/>
      <w:lvlText w:val="%1)"/>
      <w:lvlJc w:val="left"/>
      <w:pPr>
        <w:ind w:left="719"/>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15F23326">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8CD6810C">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3DAC71DE">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CA70A37A">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29C4C8E6">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CE4A83BC">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6066BAD0">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2F68F35A">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4" w15:restartNumberingAfterBreak="0">
    <w:nsid w:val="147B5CF3"/>
    <w:multiLevelType w:val="hybridMultilevel"/>
    <w:tmpl w:val="1AD26B00"/>
    <w:lvl w:ilvl="0" w:tplc="754ECC92">
      <w:start w:val="1"/>
      <w:numFmt w:val="decimal"/>
      <w:lvlText w:val="%1"/>
      <w:lvlJc w:val="left"/>
      <w:pPr>
        <w:ind w:left="36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B420DEB0">
      <w:start w:val="1"/>
      <w:numFmt w:val="upperLetter"/>
      <w:lvlRestart w:val="0"/>
      <w:lvlText w:val="%2)"/>
      <w:lvlJc w:val="left"/>
      <w:pPr>
        <w:ind w:left="54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2" w:tplc="BF2480D4">
      <w:start w:val="1"/>
      <w:numFmt w:val="lowerRoman"/>
      <w:lvlText w:val="%3"/>
      <w:lvlJc w:val="left"/>
      <w:pPr>
        <w:ind w:left="140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3" w:tplc="EDEE6998">
      <w:start w:val="1"/>
      <w:numFmt w:val="decimal"/>
      <w:lvlText w:val="%4"/>
      <w:lvlJc w:val="left"/>
      <w:pPr>
        <w:ind w:left="212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5B203BE0">
      <w:start w:val="1"/>
      <w:numFmt w:val="lowerLetter"/>
      <w:lvlText w:val="%5"/>
      <w:lvlJc w:val="left"/>
      <w:pPr>
        <w:ind w:left="284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5" w:tplc="577A7EF0">
      <w:start w:val="1"/>
      <w:numFmt w:val="lowerRoman"/>
      <w:lvlText w:val="%6"/>
      <w:lvlJc w:val="left"/>
      <w:pPr>
        <w:ind w:left="356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6" w:tplc="3E141922">
      <w:start w:val="1"/>
      <w:numFmt w:val="decimal"/>
      <w:lvlText w:val="%7"/>
      <w:lvlJc w:val="left"/>
      <w:pPr>
        <w:ind w:left="428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8DAC7A0A">
      <w:start w:val="1"/>
      <w:numFmt w:val="lowerLetter"/>
      <w:lvlText w:val="%8"/>
      <w:lvlJc w:val="left"/>
      <w:pPr>
        <w:ind w:left="500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8" w:tplc="317CDB7A">
      <w:start w:val="1"/>
      <w:numFmt w:val="lowerRoman"/>
      <w:lvlText w:val="%9"/>
      <w:lvlJc w:val="left"/>
      <w:pPr>
        <w:ind w:left="572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abstractNum>
  <w:abstractNum w:abstractNumId="5" w15:restartNumberingAfterBreak="0">
    <w:nsid w:val="148206C1"/>
    <w:multiLevelType w:val="hybridMultilevel"/>
    <w:tmpl w:val="9496C952"/>
    <w:lvl w:ilvl="0" w:tplc="FBA6D6F0">
      <w:start w:val="1"/>
      <w:numFmt w:val="upperLetter"/>
      <w:lvlText w:val="%1)"/>
      <w:lvlJc w:val="left"/>
      <w:pPr>
        <w:ind w:left="1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tplc="36CA757C">
      <w:start w:val="1"/>
      <w:numFmt w:val="lowerLetter"/>
      <w:lvlText w:val="%2"/>
      <w:lvlJc w:val="left"/>
      <w:pPr>
        <w:ind w:left="10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2" w:tplc="746833E0">
      <w:start w:val="1"/>
      <w:numFmt w:val="lowerRoman"/>
      <w:lvlText w:val="%3"/>
      <w:lvlJc w:val="left"/>
      <w:pPr>
        <w:ind w:left="18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3" w:tplc="A70889A6">
      <w:start w:val="1"/>
      <w:numFmt w:val="decimal"/>
      <w:lvlText w:val="%4"/>
      <w:lvlJc w:val="left"/>
      <w:pPr>
        <w:ind w:left="25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4" w:tplc="0FEC2510">
      <w:start w:val="1"/>
      <w:numFmt w:val="lowerLetter"/>
      <w:lvlText w:val="%5"/>
      <w:lvlJc w:val="left"/>
      <w:pPr>
        <w:ind w:left="324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5" w:tplc="2CEE1762">
      <w:start w:val="1"/>
      <w:numFmt w:val="lowerRoman"/>
      <w:lvlText w:val="%6"/>
      <w:lvlJc w:val="left"/>
      <w:pPr>
        <w:ind w:left="396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6" w:tplc="69CE93A6">
      <w:start w:val="1"/>
      <w:numFmt w:val="decimal"/>
      <w:lvlText w:val="%7"/>
      <w:lvlJc w:val="left"/>
      <w:pPr>
        <w:ind w:left="46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7" w:tplc="DDF0C9AE">
      <w:start w:val="1"/>
      <w:numFmt w:val="lowerLetter"/>
      <w:lvlText w:val="%8"/>
      <w:lvlJc w:val="left"/>
      <w:pPr>
        <w:ind w:left="54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8" w:tplc="AB6CE3CE">
      <w:start w:val="1"/>
      <w:numFmt w:val="lowerRoman"/>
      <w:lvlText w:val="%9"/>
      <w:lvlJc w:val="left"/>
      <w:pPr>
        <w:ind w:left="61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D7D7F06"/>
    <w:multiLevelType w:val="hybridMultilevel"/>
    <w:tmpl w:val="9B686420"/>
    <w:lvl w:ilvl="0" w:tplc="9E72ECA6">
      <w:start w:val="1560"/>
      <w:numFmt w:val="decimal"/>
      <w:lvlText w:val="%1"/>
      <w:lvlJc w:val="left"/>
      <w:pPr>
        <w:ind w:left="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9724C2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DC492B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BE40DE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0D014D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E5E6C5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CA401C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AA4641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094F88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ED768AB"/>
    <w:multiLevelType w:val="hybridMultilevel"/>
    <w:tmpl w:val="63A4E5BA"/>
    <w:lvl w:ilvl="0" w:tplc="D2280920">
      <w:start w:val="7"/>
      <w:numFmt w:val="upperLetter"/>
      <w:lvlText w:val="%1)"/>
      <w:lvlJc w:val="left"/>
      <w:pPr>
        <w:ind w:left="1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1" w:tplc="5644F4E8">
      <w:start w:val="1"/>
      <w:numFmt w:val="lowerLetter"/>
      <w:lvlText w:val="%2"/>
      <w:lvlJc w:val="left"/>
      <w:pPr>
        <w:ind w:left="108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2" w:tplc="32880690">
      <w:start w:val="1"/>
      <w:numFmt w:val="lowerRoman"/>
      <w:lvlText w:val="%3"/>
      <w:lvlJc w:val="left"/>
      <w:pPr>
        <w:ind w:left="180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3" w:tplc="3C529992">
      <w:start w:val="1"/>
      <w:numFmt w:val="decimal"/>
      <w:lvlText w:val="%4"/>
      <w:lvlJc w:val="left"/>
      <w:pPr>
        <w:ind w:left="252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4" w:tplc="0386A804">
      <w:start w:val="1"/>
      <w:numFmt w:val="lowerLetter"/>
      <w:lvlText w:val="%5"/>
      <w:lvlJc w:val="left"/>
      <w:pPr>
        <w:ind w:left="324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5" w:tplc="13085F80">
      <w:start w:val="1"/>
      <w:numFmt w:val="lowerRoman"/>
      <w:lvlText w:val="%6"/>
      <w:lvlJc w:val="left"/>
      <w:pPr>
        <w:ind w:left="396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6" w:tplc="3C201F40">
      <w:start w:val="1"/>
      <w:numFmt w:val="decimal"/>
      <w:lvlText w:val="%7"/>
      <w:lvlJc w:val="left"/>
      <w:pPr>
        <w:ind w:left="468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7" w:tplc="525E6BE8">
      <w:start w:val="1"/>
      <w:numFmt w:val="lowerLetter"/>
      <w:lvlText w:val="%8"/>
      <w:lvlJc w:val="left"/>
      <w:pPr>
        <w:ind w:left="540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8" w:tplc="44D2A626">
      <w:start w:val="1"/>
      <w:numFmt w:val="lowerRoman"/>
      <w:lvlText w:val="%9"/>
      <w:lvlJc w:val="left"/>
      <w:pPr>
        <w:ind w:left="612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abstractNum>
  <w:abstractNum w:abstractNumId="8" w15:restartNumberingAfterBreak="0">
    <w:nsid w:val="1F472564"/>
    <w:multiLevelType w:val="hybridMultilevel"/>
    <w:tmpl w:val="307EDB9C"/>
    <w:lvl w:ilvl="0" w:tplc="7B04C988">
      <w:start w:val="3"/>
      <w:numFmt w:val="upperLetter"/>
      <w:lvlText w:val="%1)"/>
      <w:lvlJc w:val="left"/>
      <w:pPr>
        <w:ind w:left="6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20384F60">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A8F2E80A">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652E1984">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6666D8FC">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ED764FD4">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DA0A3FA8">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99B2C50A">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9D50869E">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9" w15:restartNumberingAfterBreak="0">
    <w:nsid w:val="218110CB"/>
    <w:multiLevelType w:val="hybridMultilevel"/>
    <w:tmpl w:val="BB1EE0BA"/>
    <w:lvl w:ilvl="0" w:tplc="BC8A9856">
      <w:start w:val="6"/>
      <w:numFmt w:val="upperLetter"/>
      <w:lvlText w:val="%1)"/>
      <w:lvlJc w:val="left"/>
      <w:pPr>
        <w:ind w:left="1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tplc="95DA5D22">
      <w:start w:val="1"/>
      <w:numFmt w:val="lowerLetter"/>
      <w:lvlText w:val="%2"/>
      <w:lvlJc w:val="left"/>
      <w:pPr>
        <w:ind w:left="10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2" w:tplc="5FAEF99C">
      <w:start w:val="1"/>
      <w:numFmt w:val="lowerRoman"/>
      <w:lvlText w:val="%3"/>
      <w:lvlJc w:val="left"/>
      <w:pPr>
        <w:ind w:left="18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3" w:tplc="63646868">
      <w:start w:val="1"/>
      <w:numFmt w:val="decimal"/>
      <w:lvlText w:val="%4"/>
      <w:lvlJc w:val="left"/>
      <w:pPr>
        <w:ind w:left="25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4" w:tplc="F6663542">
      <w:start w:val="1"/>
      <w:numFmt w:val="lowerLetter"/>
      <w:lvlText w:val="%5"/>
      <w:lvlJc w:val="left"/>
      <w:pPr>
        <w:ind w:left="324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5" w:tplc="7DFC8B34">
      <w:start w:val="1"/>
      <w:numFmt w:val="lowerRoman"/>
      <w:lvlText w:val="%6"/>
      <w:lvlJc w:val="left"/>
      <w:pPr>
        <w:ind w:left="396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6" w:tplc="DC4E5A2E">
      <w:start w:val="1"/>
      <w:numFmt w:val="decimal"/>
      <w:lvlText w:val="%7"/>
      <w:lvlJc w:val="left"/>
      <w:pPr>
        <w:ind w:left="46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7" w:tplc="28C21D68">
      <w:start w:val="1"/>
      <w:numFmt w:val="lowerLetter"/>
      <w:lvlText w:val="%8"/>
      <w:lvlJc w:val="left"/>
      <w:pPr>
        <w:ind w:left="54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8" w:tplc="600E7FA0">
      <w:start w:val="1"/>
      <w:numFmt w:val="lowerRoman"/>
      <w:lvlText w:val="%9"/>
      <w:lvlJc w:val="left"/>
      <w:pPr>
        <w:ind w:left="61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21F573FB"/>
    <w:multiLevelType w:val="hybridMultilevel"/>
    <w:tmpl w:val="7FAC4F5A"/>
    <w:lvl w:ilvl="0" w:tplc="84B20B1E">
      <w:start w:val="7"/>
      <w:numFmt w:val="upperLetter"/>
      <w:lvlText w:val="%1)"/>
      <w:lvlJc w:val="left"/>
      <w:pPr>
        <w:ind w:left="489"/>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C712A9B8">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61E28AD4">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92147BFE">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2EC49F8C">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283837E8">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3478598C">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E9A06342">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728AB3F0">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1" w15:restartNumberingAfterBreak="0">
    <w:nsid w:val="271F1BB0"/>
    <w:multiLevelType w:val="hybridMultilevel"/>
    <w:tmpl w:val="C148995A"/>
    <w:lvl w:ilvl="0" w:tplc="9FF8901C">
      <w:start w:val="3"/>
      <w:numFmt w:val="upperLetter"/>
      <w:lvlText w:val="%1)"/>
      <w:lvlJc w:val="left"/>
      <w:pPr>
        <w:ind w:left="209"/>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EE526C82">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577ED478">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C04C9A26">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4F4ED9AE">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9BD027F8">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A17C7CD8">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F02E9644">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1688C222">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2" w15:restartNumberingAfterBreak="0">
    <w:nsid w:val="28672A5F"/>
    <w:multiLevelType w:val="hybridMultilevel"/>
    <w:tmpl w:val="5A7EE5A2"/>
    <w:lvl w:ilvl="0" w:tplc="137261F4">
      <w:start w:val="1573"/>
      <w:numFmt w:val="decimal"/>
      <w:lvlText w:val="%1"/>
      <w:lvlJc w:val="left"/>
      <w:pPr>
        <w:ind w:left="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B4A372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AB2096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1A2739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6EFA4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8429B3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02EB1D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D641B1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88A636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2870027A"/>
    <w:multiLevelType w:val="hybridMultilevel"/>
    <w:tmpl w:val="68809174"/>
    <w:lvl w:ilvl="0" w:tplc="BD424012">
      <w:start w:val="5"/>
      <w:numFmt w:val="upperLetter"/>
      <w:lvlText w:val="(%1)"/>
      <w:lvlJc w:val="left"/>
      <w:pPr>
        <w:ind w:left="32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66DA59E0">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4BA0A104">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B4F6E0A4">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79E25C6A">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A5149DC0">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7CF66A60">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6F6CE7E6">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160C21A6">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4" w15:restartNumberingAfterBreak="0">
    <w:nsid w:val="2C154BB3"/>
    <w:multiLevelType w:val="hybridMultilevel"/>
    <w:tmpl w:val="8EAE4734"/>
    <w:lvl w:ilvl="0" w:tplc="11BE1FDE">
      <w:start w:val="22"/>
      <w:numFmt w:val="decimal"/>
      <w:lvlText w:val="%1"/>
      <w:lvlJc w:val="left"/>
      <w:pPr>
        <w:ind w:left="13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FD2E1BE">
      <w:start w:val="1"/>
      <w:numFmt w:val="lowerLetter"/>
      <w:lvlText w:val="%2"/>
      <w:lvlJc w:val="left"/>
      <w:pPr>
        <w:ind w:left="18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25CA99E">
      <w:start w:val="1"/>
      <w:numFmt w:val="lowerRoman"/>
      <w:lvlText w:val="%3"/>
      <w:lvlJc w:val="left"/>
      <w:pPr>
        <w:ind w:left="2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7BAD33C">
      <w:start w:val="1"/>
      <w:numFmt w:val="decimal"/>
      <w:lvlText w:val="%4"/>
      <w:lvlJc w:val="left"/>
      <w:pPr>
        <w:ind w:left="3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D76EBC0">
      <w:start w:val="1"/>
      <w:numFmt w:val="lowerLetter"/>
      <w:lvlText w:val="%5"/>
      <w:lvlJc w:val="left"/>
      <w:pPr>
        <w:ind w:left="39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89A3434">
      <w:start w:val="1"/>
      <w:numFmt w:val="lowerRoman"/>
      <w:lvlText w:val="%6"/>
      <w:lvlJc w:val="left"/>
      <w:pPr>
        <w:ind w:left="4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590A5EA">
      <w:start w:val="1"/>
      <w:numFmt w:val="decimal"/>
      <w:lvlText w:val="%7"/>
      <w:lvlJc w:val="left"/>
      <w:pPr>
        <w:ind w:left="5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DF85C0A">
      <w:start w:val="1"/>
      <w:numFmt w:val="lowerLetter"/>
      <w:lvlText w:val="%8"/>
      <w:lvlJc w:val="left"/>
      <w:pPr>
        <w:ind w:left="6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F208242">
      <w:start w:val="1"/>
      <w:numFmt w:val="lowerRoman"/>
      <w:lvlText w:val="%9"/>
      <w:lvlJc w:val="left"/>
      <w:pPr>
        <w:ind w:left="6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305603C7"/>
    <w:multiLevelType w:val="hybridMultilevel"/>
    <w:tmpl w:val="4EF2FAD2"/>
    <w:lvl w:ilvl="0" w:tplc="1212B468">
      <w:start w:val="3"/>
      <w:numFmt w:val="upperLetter"/>
      <w:lvlText w:val="%1)"/>
      <w:lvlJc w:val="left"/>
      <w:pPr>
        <w:ind w:left="1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1" w:tplc="99443A38">
      <w:start w:val="1"/>
      <w:numFmt w:val="lowerLetter"/>
      <w:lvlText w:val="%2"/>
      <w:lvlJc w:val="left"/>
      <w:pPr>
        <w:ind w:left="108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2" w:tplc="F02C8CFA">
      <w:start w:val="1"/>
      <w:numFmt w:val="lowerRoman"/>
      <w:lvlText w:val="%3"/>
      <w:lvlJc w:val="left"/>
      <w:pPr>
        <w:ind w:left="180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3" w:tplc="DED67242">
      <w:start w:val="1"/>
      <w:numFmt w:val="decimal"/>
      <w:lvlText w:val="%4"/>
      <w:lvlJc w:val="left"/>
      <w:pPr>
        <w:ind w:left="252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4" w:tplc="C654FC16">
      <w:start w:val="1"/>
      <w:numFmt w:val="lowerLetter"/>
      <w:lvlText w:val="%5"/>
      <w:lvlJc w:val="left"/>
      <w:pPr>
        <w:ind w:left="324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5" w:tplc="6A220FDE">
      <w:start w:val="1"/>
      <w:numFmt w:val="lowerRoman"/>
      <w:lvlText w:val="%6"/>
      <w:lvlJc w:val="left"/>
      <w:pPr>
        <w:ind w:left="396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6" w:tplc="1304E628">
      <w:start w:val="1"/>
      <w:numFmt w:val="decimal"/>
      <w:lvlText w:val="%7"/>
      <w:lvlJc w:val="left"/>
      <w:pPr>
        <w:ind w:left="468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7" w:tplc="092AC92C">
      <w:start w:val="1"/>
      <w:numFmt w:val="lowerLetter"/>
      <w:lvlText w:val="%8"/>
      <w:lvlJc w:val="left"/>
      <w:pPr>
        <w:ind w:left="540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8" w:tplc="3DAC6750">
      <w:start w:val="1"/>
      <w:numFmt w:val="lowerRoman"/>
      <w:lvlText w:val="%9"/>
      <w:lvlJc w:val="left"/>
      <w:pPr>
        <w:ind w:left="612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abstractNum>
  <w:abstractNum w:abstractNumId="16" w15:restartNumberingAfterBreak="0">
    <w:nsid w:val="30DB7EDB"/>
    <w:multiLevelType w:val="hybridMultilevel"/>
    <w:tmpl w:val="CE24B096"/>
    <w:lvl w:ilvl="0" w:tplc="1902CF86">
      <w:start w:val="1542"/>
      <w:numFmt w:val="decimal"/>
      <w:lvlText w:val="%1"/>
      <w:lvlJc w:val="left"/>
      <w:pPr>
        <w:ind w:left="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B4CA66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65082C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6EAB2C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90AE7F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504E89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DCAB06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B52237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ECA7E9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3643594C"/>
    <w:multiLevelType w:val="hybridMultilevel"/>
    <w:tmpl w:val="FF341762"/>
    <w:lvl w:ilvl="0" w:tplc="4DCE2A22">
      <w:start w:val="1545"/>
      <w:numFmt w:val="decimal"/>
      <w:lvlText w:val="%1"/>
      <w:lvlJc w:val="left"/>
      <w:pPr>
        <w:ind w:left="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BF835E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24A0A5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9EA7AB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E6C562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6106B7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B82FEF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878B1C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DACFAE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39540282"/>
    <w:multiLevelType w:val="hybridMultilevel"/>
    <w:tmpl w:val="BF68AB7C"/>
    <w:lvl w:ilvl="0" w:tplc="48741AEA">
      <w:start w:val="4"/>
      <w:numFmt w:val="upperLetter"/>
      <w:lvlText w:val="%1)"/>
      <w:lvlJc w:val="left"/>
      <w:pPr>
        <w:ind w:left="1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F90E4296">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F72260C8">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61021CD8">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976E0D0">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18782B5C">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CCB49E98">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D72ADD28">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C82A9ED4">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9" w15:restartNumberingAfterBreak="0">
    <w:nsid w:val="40827281"/>
    <w:multiLevelType w:val="hybridMultilevel"/>
    <w:tmpl w:val="3D5C7376"/>
    <w:lvl w:ilvl="0" w:tplc="DC600D48">
      <w:start w:val="1000"/>
      <w:numFmt w:val="upperRoman"/>
      <w:lvlText w:val="%1."/>
      <w:lvlJc w:val="left"/>
      <w:pPr>
        <w:ind w:left="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FEA6C4E0">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59403EA8">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2AAC6398">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4CF8455E">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8B1E8350">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047A354A">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A36E32D2">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20387D96">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421D0EAA"/>
    <w:multiLevelType w:val="hybridMultilevel"/>
    <w:tmpl w:val="9DB22FE4"/>
    <w:lvl w:ilvl="0" w:tplc="B11CFCCC">
      <w:start w:val="3"/>
      <w:numFmt w:val="upperLetter"/>
      <w:lvlText w:val="%1)"/>
      <w:lvlJc w:val="left"/>
      <w:pPr>
        <w:ind w:left="276"/>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tplc="B2EA470E">
      <w:start w:val="1"/>
      <w:numFmt w:val="lowerLetter"/>
      <w:lvlText w:val="%2"/>
      <w:lvlJc w:val="left"/>
      <w:pPr>
        <w:ind w:left="10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2" w:tplc="39FCF94A">
      <w:start w:val="1"/>
      <w:numFmt w:val="lowerRoman"/>
      <w:lvlText w:val="%3"/>
      <w:lvlJc w:val="left"/>
      <w:pPr>
        <w:ind w:left="18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3" w:tplc="35A8BF18">
      <w:start w:val="1"/>
      <w:numFmt w:val="decimal"/>
      <w:lvlText w:val="%4"/>
      <w:lvlJc w:val="left"/>
      <w:pPr>
        <w:ind w:left="25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4" w:tplc="8200DB72">
      <w:start w:val="1"/>
      <w:numFmt w:val="lowerLetter"/>
      <w:lvlText w:val="%5"/>
      <w:lvlJc w:val="left"/>
      <w:pPr>
        <w:ind w:left="324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5" w:tplc="221AA1CC">
      <w:start w:val="1"/>
      <w:numFmt w:val="lowerRoman"/>
      <w:lvlText w:val="%6"/>
      <w:lvlJc w:val="left"/>
      <w:pPr>
        <w:ind w:left="396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6" w:tplc="7AB4C462">
      <w:start w:val="1"/>
      <w:numFmt w:val="decimal"/>
      <w:lvlText w:val="%7"/>
      <w:lvlJc w:val="left"/>
      <w:pPr>
        <w:ind w:left="46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7" w:tplc="80BE5B14">
      <w:start w:val="1"/>
      <w:numFmt w:val="lowerLetter"/>
      <w:lvlText w:val="%8"/>
      <w:lvlJc w:val="left"/>
      <w:pPr>
        <w:ind w:left="54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8" w:tplc="ABB0F564">
      <w:start w:val="1"/>
      <w:numFmt w:val="lowerRoman"/>
      <w:lvlText w:val="%9"/>
      <w:lvlJc w:val="left"/>
      <w:pPr>
        <w:ind w:left="61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49D07EFD"/>
    <w:multiLevelType w:val="hybridMultilevel"/>
    <w:tmpl w:val="13E6C3B8"/>
    <w:lvl w:ilvl="0" w:tplc="F6A0DC40">
      <w:start w:val="11"/>
      <w:numFmt w:val="upperLetter"/>
      <w:lvlText w:val="%1)"/>
      <w:lvlJc w:val="left"/>
      <w:pPr>
        <w:ind w:left="489"/>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1E340040">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DA7ECA50">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1974D9C4">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BD588F60">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BBBCC5CC">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D4B81824">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A2AC52D6">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59FC9C2A">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2" w15:restartNumberingAfterBreak="0">
    <w:nsid w:val="4B5E1B37"/>
    <w:multiLevelType w:val="hybridMultilevel"/>
    <w:tmpl w:val="6B10C552"/>
    <w:lvl w:ilvl="0" w:tplc="8F68F95E">
      <w:start w:val="1"/>
      <w:numFmt w:val="upperLetter"/>
      <w:lvlText w:val="%1)"/>
      <w:lvlJc w:val="left"/>
      <w:pPr>
        <w:ind w:left="1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tplc="1032909C">
      <w:start w:val="1"/>
      <w:numFmt w:val="lowerLetter"/>
      <w:lvlText w:val="%2"/>
      <w:lvlJc w:val="left"/>
      <w:pPr>
        <w:ind w:left="10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2" w:tplc="5262F266">
      <w:start w:val="1"/>
      <w:numFmt w:val="lowerRoman"/>
      <w:lvlText w:val="%3"/>
      <w:lvlJc w:val="left"/>
      <w:pPr>
        <w:ind w:left="18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3" w:tplc="E60AB562">
      <w:start w:val="1"/>
      <w:numFmt w:val="decimal"/>
      <w:lvlText w:val="%4"/>
      <w:lvlJc w:val="left"/>
      <w:pPr>
        <w:ind w:left="25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4" w:tplc="FEAA6F1A">
      <w:start w:val="1"/>
      <w:numFmt w:val="lowerLetter"/>
      <w:lvlText w:val="%5"/>
      <w:lvlJc w:val="left"/>
      <w:pPr>
        <w:ind w:left="324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5" w:tplc="DA42C65C">
      <w:start w:val="1"/>
      <w:numFmt w:val="lowerRoman"/>
      <w:lvlText w:val="%6"/>
      <w:lvlJc w:val="left"/>
      <w:pPr>
        <w:ind w:left="396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6" w:tplc="658C429A">
      <w:start w:val="1"/>
      <w:numFmt w:val="decimal"/>
      <w:lvlText w:val="%7"/>
      <w:lvlJc w:val="left"/>
      <w:pPr>
        <w:ind w:left="46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7" w:tplc="6850637E">
      <w:start w:val="1"/>
      <w:numFmt w:val="lowerLetter"/>
      <w:lvlText w:val="%8"/>
      <w:lvlJc w:val="left"/>
      <w:pPr>
        <w:ind w:left="54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8" w:tplc="3110A48A">
      <w:start w:val="1"/>
      <w:numFmt w:val="lowerRoman"/>
      <w:lvlText w:val="%9"/>
      <w:lvlJc w:val="left"/>
      <w:pPr>
        <w:ind w:left="61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4BE5567B"/>
    <w:multiLevelType w:val="hybridMultilevel"/>
    <w:tmpl w:val="C8E46B0A"/>
    <w:lvl w:ilvl="0" w:tplc="DEC60676">
      <w:start w:val="5"/>
      <w:numFmt w:val="upperLetter"/>
      <w:lvlText w:val="%1)"/>
      <w:lvlJc w:val="left"/>
      <w:pPr>
        <w:ind w:left="30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6F2F584">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662ADA00">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E49243A2">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2F46D6A0">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685269B6">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00ECB0B2">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1780F85C">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7380904E">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4" w15:restartNumberingAfterBreak="0">
    <w:nsid w:val="4DD066A1"/>
    <w:multiLevelType w:val="hybridMultilevel"/>
    <w:tmpl w:val="F4C4935E"/>
    <w:lvl w:ilvl="0" w:tplc="1C124CBA">
      <w:start w:val="9"/>
      <w:numFmt w:val="upperLetter"/>
      <w:lvlText w:val="(%1)"/>
      <w:lvlJc w:val="left"/>
      <w:pPr>
        <w:ind w:left="288"/>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1" w:tplc="F866E20E">
      <w:start w:val="1"/>
      <w:numFmt w:val="lowerLetter"/>
      <w:lvlText w:val="%2"/>
      <w:lvlJc w:val="left"/>
      <w:pPr>
        <w:ind w:left="108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2" w:tplc="DBAAB576">
      <w:start w:val="1"/>
      <w:numFmt w:val="lowerRoman"/>
      <w:lvlText w:val="%3"/>
      <w:lvlJc w:val="left"/>
      <w:pPr>
        <w:ind w:left="180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3" w:tplc="141CE9AE">
      <w:start w:val="1"/>
      <w:numFmt w:val="decimal"/>
      <w:lvlText w:val="%4"/>
      <w:lvlJc w:val="left"/>
      <w:pPr>
        <w:ind w:left="252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4" w:tplc="6CDA48E0">
      <w:start w:val="1"/>
      <w:numFmt w:val="lowerLetter"/>
      <w:lvlText w:val="%5"/>
      <w:lvlJc w:val="left"/>
      <w:pPr>
        <w:ind w:left="324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5" w:tplc="37541F6C">
      <w:start w:val="1"/>
      <w:numFmt w:val="lowerRoman"/>
      <w:lvlText w:val="%6"/>
      <w:lvlJc w:val="left"/>
      <w:pPr>
        <w:ind w:left="396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6" w:tplc="F7A07A82">
      <w:start w:val="1"/>
      <w:numFmt w:val="decimal"/>
      <w:lvlText w:val="%7"/>
      <w:lvlJc w:val="left"/>
      <w:pPr>
        <w:ind w:left="468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7" w:tplc="6DD27E1E">
      <w:start w:val="1"/>
      <w:numFmt w:val="lowerLetter"/>
      <w:lvlText w:val="%8"/>
      <w:lvlJc w:val="left"/>
      <w:pPr>
        <w:ind w:left="540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8" w:tplc="CE94ADBE">
      <w:start w:val="1"/>
      <w:numFmt w:val="lowerRoman"/>
      <w:lvlText w:val="%9"/>
      <w:lvlJc w:val="left"/>
      <w:pPr>
        <w:ind w:left="612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abstractNum>
  <w:abstractNum w:abstractNumId="25" w15:restartNumberingAfterBreak="0">
    <w:nsid w:val="530645DC"/>
    <w:multiLevelType w:val="hybridMultilevel"/>
    <w:tmpl w:val="9B3AAE38"/>
    <w:lvl w:ilvl="0" w:tplc="1794EE52">
      <w:start w:val="1"/>
      <w:numFmt w:val="upperLetter"/>
      <w:lvlText w:val="%1)"/>
      <w:lvlJc w:val="left"/>
      <w:pPr>
        <w:ind w:left="39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47A3EFE">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DF985002">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DF4A9BFE">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BEC33CC">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A7FAD0C4">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7C6C9E06">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BE681A28">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B80C33B6">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6" w15:restartNumberingAfterBreak="0">
    <w:nsid w:val="53551B97"/>
    <w:multiLevelType w:val="hybridMultilevel"/>
    <w:tmpl w:val="2A545D26"/>
    <w:lvl w:ilvl="0" w:tplc="D7D6C532">
      <w:start w:val="1"/>
      <w:numFmt w:val="upperLetter"/>
      <w:lvlText w:val="%1)"/>
      <w:lvlJc w:val="left"/>
      <w:pPr>
        <w:ind w:left="288"/>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tplc="C32036D6">
      <w:start w:val="1"/>
      <w:numFmt w:val="lowerLetter"/>
      <w:lvlText w:val="%2"/>
      <w:lvlJc w:val="left"/>
      <w:pPr>
        <w:ind w:left="10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2" w:tplc="42C4A6EC">
      <w:start w:val="1"/>
      <w:numFmt w:val="lowerRoman"/>
      <w:lvlText w:val="%3"/>
      <w:lvlJc w:val="left"/>
      <w:pPr>
        <w:ind w:left="18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3" w:tplc="48E2617A">
      <w:start w:val="1"/>
      <w:numFmt w:val="decimal"/>
      <w:lvlText w:val="%4"/>
      <w:lvlJc w:val="left"/>
      <w:pPr>
        <w:ind w:left="25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4" w:tplc="002ACB98">
      <w:start w:val="1"/>
      <w:numFmt w:val="lowerLetter"/>
      <w:lvlText w:val="%5"/>
      <w:lvlJc w:val="left"/>
      <w:pPr>
        <w:ind w:left="324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5" w:tplc="3BACA278">
      <w:start w:val="1"/>
      <w:numFmt w:val="lowerRoman"/>
      <w:lvlText w:val="%6"/>
      <w:lvlJc w:val="left"/>
      <w:pPr>
        <w:ind w:left="396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6" w:tplc="7D5E1A06">
      <w:start w:val="1"/>
      <w:numFmt w:val="decimal"/>
      <w:lvlText w:val="%7"/>
      <w:lvlJc w:val="left"/>
      <w:pPr>
        <w:ind w:left="46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7" w:tplc="BD62E060">
      <w:start w:val="1"/>
      <w:numFmt w:val="lowerLetter"/>
      <w:lvlText w:val="%8"/>
      <w:lvlJc w:val="left"/>
      <w:pPr>
        <w:ind w:left="54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8" w:tplc="45AC6A38">
      <w:start w:val="1"/>
      <w:numFmt w:val="lowerRoman"/>
      <w:lvlText w:val="%9"/>
      <w:lvlJc w:val="left"/>
      <w:pPr>
        <w:ind w:left="61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54F512D7"/>
    <w:multiLevelType w:val="hybridMultilevel"/>
    <w:tmpl w:val="0A4A39D4"/>
    <w:lvl w:ilvl="0" w:tplc="CFF69222">
      <w:start w:val="9"/>
      <w:numFmt w:val="upperLetter"/>
      <w:lvlText w:val="(%1)"/>
      <w:lvlJc w:val="left"/>
      <w:pPr>
        <w:ind w:left="6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A574FB9E">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8F8C656E">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91CE0C66">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E92CFFF0">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4D9E088E">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889C33AE">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FE3AAAF4">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E7647A34">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8" w15:restartNumberingAfterBreak="0">
    <w:nsid w:val="563A3B0D"/>
    <w:multiLevelType w:val="hybridMultilevel"/>
    <w:tmpl w:val="27986298"/>
    <w:lvl w:ilvl="0" w:tplc="DD2A4488">
      <w:start w:val="4"/>
      <w:numFmt w:val="upperLetter"/>
      <w:lvlText w:val="%1)"/>
      <w:lvlJc w:val="left"/>
      <w:pPr>
        <w:ind w:left="1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tplc="8C0C551A">
      <w:start w:val="1"/>
      <w:numFmt w:val="lowerLetter"/>
      <w:lvlText w:val="%2"/>
      <w:lvlJc w:val="left"/>
      <w:pPr>
        <w:ind w:left="10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2" w:tplc="22A6904E">
      <w:start w:val="1"/>
      <w:numFmt w:val="lowerRoman"/>
      <w:lvlText w:val="%3"/>
      <w:lvlJc w:val="left"/>
      <w:pPr>
        <w:ind w:left="18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3" w:tplc="808C03F4">
      <w:start w:val="1"/>
      <w:numFmt w:val="decimal"/>
      <w:lvlText w:val="%4"/>
      <w:lvlJc w:val="left"/>
      <w:pPr>
        <w:ind w:left="25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4" w:tplc="00983372">
      <w:start w:val="1"/>
      <w:numFmt w:val="lowerLetter"/>
      <w:lvlText w:val="%5"/>
      <w:lvlJc w:val="left"/>
      <w:pPr>
        <w:ind w:left="324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5" w:tplc="1DB613D6">
      <w:start w:val="1"/>
      <w:numFmt w:val="lowerRoman"/>
      <w:lvlText w:val="%6"/>
      <w:lvlJc w:val="left"/>
      <w:pPr>
        <w:ind w:left="396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6" w:tplc="7AD60866">
      <w:start w:val="1"/>
      <w:numFmt w:val="decimal"/>
      <w:lvlText w:val="%7"/>
      <w:lvlJc w:val="left"/>
      <w:pPr>
        <w:ind w:left="46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7" w:tplc="837EFEB4">
      <w:start w:val="1"/>
      <w:numFmt w:val="lowerLetter"/>
      <w:lvlText w:val="%8"/>
      <w:lvlJc w:val="left"/>
      <w:pPr>
        <w:ind w:left="54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8" w:tplc="DF821E68">
      <w:start w:val="1"/>
      <w:numFmt w:val="lowerRoman"/>
      <w:lvlText w:val="%9"/>
      <w:lvlJc w:val="left"/>
      <w:pPr>
        <w:ind w:left="61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57D016EA"/>
    <w:multiLevelType w:val="hybridMultilevel"/>
    <w:tmpl w:val="7EBC545C"/>
    <w:lvl w:ilvl="0" w:tplc="AF34F9FC">
      <w:start w:val="1502"/>
      <w:numFmt w:val="decimal"/>
      <w:lvlText w:val="%1"/>
      <w:lvlJc w:val="left"/>
      <w:pPr>
        <w:ind w:left="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0BC4B9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82232E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E607FC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BE0EBF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2BCC32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8E67D2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16AAF8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8F606D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610F4FB6"/>
    <w:multiLevelType w:val="hybridMultilevel"/>
    <w:tmpl w:val="5D68FC2A"/>
    <w:lvl w:ilvl="0" w:tplc="6B96BC7A">
      <w:start w:val="2"/>
      <w:numFmt w:val="upperLetter"/>
      <w:lvlText w:val="%1)"/>
      <w:lvlJc w:val="left"/>
      <w:pPr>
        <w:ind w:left="5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3DA434E">
      <w:start w:val="1"/>
      <w:numFmt w:val="lowerLetter"/>
      <w:lvlText w:val="%2"/>
      <w:lvlJc w:val="left"/>
      <w:pPr>
        <w:ind w:left="152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9E0254F2">
      <w:start w:val="1"/>
      <w:numFmt w:val="lowerRoman"/>
      <w:lvlText w:val="%3"/>
      <w:lvlJc w:val="left"/>
      <w:pPr>
        <w:ind w:left="224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53BCEA14">
      <w:start w:val="1"/>
      <w:numFmt w:val="decimal"/>
      <w:lvlText w:val="%4"/>
      <w:lvlJc w:val="left"/>
      <w:pPr>
        <w:ind w:left="29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AF9A30BE">
      <w:start w:val="1"/>
      <w:numFmt w:val="lowerLetter"/>
      <w:lvlText w:val="%5"/>
      <w:lvlJc w:val="left"/>
      <w:pPr>
        <w:ind w:left="368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784C7FE2">
      <w:start w:val="1"/>
      <w:numFmt w:val="lowerRoman"/>
      <w:lvlText w:val="%6"/>
      <w:lvlJc w:val="left"/>
      <w:pPr>
        <w:ind w:left="440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81844512">
      <w:start w:val="1"/>
      <w:numFmt w:val="decimal"/>
      <w:lvlText w:val="%7"/>
      <w:lvlJc w:val="left"/>
      <w:pPr>
        <w:ind w:left="512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4168A1CC">
      <w:start w:val="1"/>
      <w:numFmt w:val="lowerLetter"/>
      <w:lvlText w:val="%8"/>
      <w:lvlJc w:val="left"/>
      <w:pPr>
        <w:ind w:left="584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B58EAEAA">
      <w:start w:val="1"/>
      <w:numFmt w:val="lowerRoman"/>
      <w:lvlText w:val="%9"/>
      <w:lvlJc w:val="left"/>
      <w:pPr>
        <w:ind w:left="65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1" w15:restartNumberingAfterBreak="0">
    <w:nsid w:val="62715EE6"/>
    <w:multiLevelType w:val="hybridMultilevel"/>
    <w:tmpl w:val="E9DE86B4"/>
    <w:lvl w:ilvl="0" w:tplc="3F506C2A">
      <w:start w:val="1507"/>
      <w:numFmt w:val="decimal"/>
      <w:lvlText w:val="%1"/>
      <w:lvlJc w:val="left"/>
      <w:pPr>
        <w:ind w:left="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302773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33099A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B56062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7E25FD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324AC6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8BA0B1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1428E9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9C439A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63102CD1"/>
    <w:multiLevelType w:val="hybridMultilevel"/>
    <w:tmpl w:val="1D42B284"/>
    <w:lvl w:ilvl="0" w:tplc="1334FBFC">
      <w:start w:val="11"/>
      <w:numFmt w:val="upperLetter"/>
      <w:lvlText w:val="%1)"/>
      <w:lvlJc w:val="left"/>
      <w:pPr>
        <w:ind w:left="1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1" w:tplc="B96E2CCA">
      <w:start w:val="1"/>
      <w:numFmt w:val="lowerLetter"/>
      <w:lvlText w:val="%2"/>
      <w:lvlJc w:val="left"/>
      <w:pPr>
        <w:ind w:left="108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2" w:tplc="961E9F96">
      <w:start w:val="1"/>
      <w:numFmt w:val="lowerRoman"/>
      <w:lvlText w:val="%3"/>
      <w:lvlJc w:val="left"/>
      <w:pPr>
        <w:ind w:left="180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3" w:tplc="CD26E656">
      <w:start w:val="1"/>
      <w:numFmt w:val="decimal"/>
      <w:lvlText w:val="%4"/>
      <w:lvlJc w:val="left"/>
      <w:pPr>
        <w:ind w:left="252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4" w:tplc="EC88B5E2">
      <w:start w:val="1"/>
      <w:numFmt w:val="lowerLetter"/>
      <w:lvlText w:val="%5"/>
      <w:lvlJc w:val="left"/>
      <w:pPr>
        <w:ind w:left="324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5" w:tplc="2A6CF136">
      <w:start w:val="1"/>
      <w:numFmt w:val="lowerRoman"/>
      <w:lvlText w:val="%6"/>
      <w:lvlJc w:val="left"/>
      <w:pPr>
        <w:ind w:left="396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6" w:tplc="3DFE9530">
      <w:start w:val="1"/>
      <w:numFmt w:val="decimal"/>
      <w:lvlText w:val="%7"/>
      <w:lvlJc w:val="left"/>
      <w:pPr>
        <w:ind w:left="468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7" w:tplc="C52486DE">
      <w:start w:val="1"/>
      <w:numFmt w:val="lowerLetter"/>
      <w:lvlText w:val="%8"/>
      <w:lvlJc w:val="left"/>
      <w:pPr>
        <w:ind w:left="540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lvl w:ilvl="8" w:tplc="944E1136">
      <w:start w:val="1"/>
      <w:numFmt w:val="lowerRoman"/>
      <w:lvlText w:val="%9"/>
      <w:lvlJc w:val="left"/>
      <w:pPr>
        <w:ind w:left="6120"/>
      </w:pPr>
      <w:rPr>
        <w:rFonts w:ascii="Times New Roman" w:eastAsia="Times New Roman" w:hAnsi="Times New Roman" w:cs="Times New Roman"/>
        <w:b/>
        <w:bCs/>
        <w:i w:val="0"/>
        <w:strike w:val="0"/>
        <w:dstrike w:val="0"/>
        <w:color w:val="4472C4"/>
        <w:sz w:val="22"/>
        <w:szCs w:val="22"/>
        <w:u w:val="none" w:color="000000"/>
        <w:bdr w:val="none" w:sz="0" w:space="0" w:color="auto"/>
        <w:shd w:val="clear" w:color="auto" w:fill="auto"/>
        <w:vertAlign w:val="baseline"/>
      </w:rPr>
    </w:lvl>
  </w:abstractNum>
  <w:abstractNum w:abstractNumId="33" w15:restartNumberingAfterBreak="0">
    <w:nsid w:val="63E64454"/>
    <w:multiLevelType w:val="hybridMultilevel"/>
    <w:tmpl w:val="2F1E1C78"/>
    <w:lvl w:ilvl="0" w:tplc="6B16BF14">
      <w:start w:val="6"/>
      <w:numFmt w:val="upperLetter"/>
      <w:lvlText w:val="%1)"/>
      <w:lvlJc w:val="left"/>
      <w:pPr>
        <w:ind w:left="13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1662F176">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D1C6109E">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C73A7A28">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D1D67612">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F3DE2274">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07629866">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24982406">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52C819AA">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4" w15:restartNumberingAfterBreak="0">
    <w:nsid w:val="692571E6"/>
    <w:multiLevelType w:val="hybridMultilevel"/>
    <w:tmpl w:val="C4D24B96"/>
    <w:lvl w:ilvl="0" w:tplc="216C8602">
      <w:start w:val="1"/>
      <w:numFmt w:val="upperLetter"/>
      <w:lvlText w:val="%1)"/>
      <w:lvlJc w:val="left"/>
      <w:pPr>
        <w:ind w:left="30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A0AB79A">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16D0A67E">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CF8CB946">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48E28EC8">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1F46478E">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5E6E1774">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0F62A5B4">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7E20F57E">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5" w15:restartNumberingAfterBreak="0">
    <w:nsid w:val="6C5419BD"/>
    <w:multiLevelType w:val="hybridMultilevel"/>
    <w:tmpl w:val="3EDCEEC8"/>
    <w:lvl w:ilvl="0" w:tplc="0674DF80">
      <w:start w:val="1528"/>
      <w:numFmt w:val="decimal"/>
      <w:lvlText w:val="%1"/>
      <w:lvlJc w:val="left"/>
      <w:pPr>
        <w:ind w:left="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BD0203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9A8C07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D769CB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E14090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372271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D6C023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55E2B3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5A2A9A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6D6749FD"/>
    <w:multiLevelType w:val="hybridMultilevel"/>
    <w:tmpl w:val="8C6EF692"/>
    <w:lvl w:ilvl="0" w:tplc="FE00F0AE">
      <w:start w:val="5"/>
      <w:numFmt w:val="upperLetter"/>
      <w:lvlText w:val="%1)"/>
      <w:lvlJc w:val="left"/>
      <w:pPr>
        <w:ind w:left="1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tplc="FFEA5FB8">
      <w:start w:val="1"/>
      <w:numFmt w:val="lowerLetter"/>
      <w:lvlText w:val="%2"/>
      <w:lvlJc w:val="left"/>
      <w:pPr>
        <w:ind w:left="10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2" w:tplc="75B053B0">
      <w:start w:val="1"/>
      <w:numFmt w:val="lowerRoman"/>
      <w:lvlText w:val="%3"/>
      <w:lvlJc w:val="left"/>
      <w:pPr>
        <w:ind w:left="18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3" w:tplc="0A2ED7BA">
      <w:start w:val="1"/>
      <w:numFmt w:val="decimal"/>
      <w:lvlText w:val="%4"/>
      <w:lvlJc w:val="left"/>
      <w:pPr>
        <w:ind w:left="25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4" w:tplc="7FA8CBB8">
      <w:start w:val="1"/>
      <w:numFmt w:val="lowerLetter"/>
      <w:lvlText w:val="%5"/>
      <w:lvlJc w:val="left"/>
      <w:pPr>
        <w:ind w:left="324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5" w:tplc="F9DE5810">
      <w:start w:val="1"/>
      <w:numFmt w:val="lowerRoman"/>
      <w:lvlText w:val="%6"/>
      <w:lvlJc w:val="left"/>
      <w:pPr>
        <w:ind w:left="396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6" w:tplc="EE3E70BA">
      <w:start w:val="1"/>
      <w:numFmt w:val="decimal"/>
      <w:lvlText w:val="%7"/>
      <w:lvlJc w:val="left"/>
      <w:pPr>
        <w:ind w:left="46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7" w:tplc="0B5AB8B6">
      <w:start w:val="1"/>
      <w:numFmt w:val="lowerLetter"/>
      <w:lvlText w:val="%8"/>
      <w:lvlJc w:val="left"/>
      <w:pPr>
        <w:ind w:left="54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8" w:tplc="91FA9A90">
      <w:start w:val="1"/>
      <w:numFmt w:val="lowerRoman"/>
      <w:lvlText w:val="%9"/>
      <w:lvlJc w:val="left"/>
      <w:pPr>
        <w:ind w:left="61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6E98052B"/>
    <w:multiLevelType w:val="hybridMultilevel"/>
    <w:tmpl w:val="0A76B65E"/>
    <w:lvl w:ilvl="0" w:tplc="AEACAC2E">
      <w:start w:val="1"/>
      <w:numFmt w:val="upperLetter"/>
      <w:lvlText w:val="%1)"/>
      <w:lvlJc w:val="left"/>
      <w:pPr>
        <w:ind w:left="1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tplc="D8D2A20A">
      <w:start w:val="1"/>
      <w:numFmt w:val="lowerLetter"/>
      <w:lvlText w:val="%2"/>
      <w:lvlJc w:val="left"/>
      <w:pPr>
        <w:ind w:left="10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2" w:tplc="D4880410">
      <w:start w:val="1"/>
      <w:numFmt w:val="lowerRoman"/>
      <w:lvlText w:val="%3"/>
      <w:lvlJc w:val="left"/>
      <w:pPr>
        <w:ind w:left="18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3" w:tplc="417A4B90">
      <w:start w:val="1"/>
      <w:numFmt w:val="decimal"/>
      <w:lvlText w:val="%4"/>
      <w:lvlJc w:val="left"/>
      <w:pPr>
        <w:ind w:left="25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4" w:tplc="5B289C4A">
      <w:start w:val="1"/>
      <w:numFmt w:val="lowerLetter"/>
      <w:lvlText w:val="%5"/>
      <w:lvlJc w:val="left"/>
      <w:pPr>
        <w:ind w:left="324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5" w:tplc="518CD976">
      <w:start w:val="1"/>
      <w:numFmt w:val="lowerRoman"/>
      <w:lvlText w:val="%6"/>
      <w:lvlJc w:val="left"/>
      <w:pPr>
        <w:ind w:left="396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6" w:tplc="417A5F40">
      <w:start w:val="1"/>
      <w:numFmt w:val="decimal"/>
      <w:lvlText w:val="%7"/>
      <w:lvlJc w:val="left"/>
      <w:pPr>
        <w:ind w:left="46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7" w:tplc="8F8C7856">
      <w:start w:val="1"/>
      <w:numFmt w:val="lowerLetter"/>
      <w:lvlText w:val="%8"/>
      <w:lvlJc w:val="left"/>
      <w:pPr>
        <w:ind w:left="54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8" w:tplc="EBEC563A">
      <w:start w:val="1"/>
      <w:numFmt w:val="lowerRoman"/>
      <w:lvlText w:val="%9"/>
      <w:lvlJc w:val="left"/>
      <w:pPr>
        <w:ind w:left="61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707C08C7"/>
    <w:multiLevelType w:val="hybridMultilevel"/>
    <w:tmpl w:val="E1CC13C2"/>
    <w:lvl w:ilvl="0" w:tplc="67FA6180">
      <w:start w:val="1534"/>
      <w:numFmt w:val="decimal"/>
      <w:lvlText w:val="%1"/>
      <w:lvlJc w:val="left"/>
      <w:pPr>
        <w:ind w:left="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E1E7ED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72C5FC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B1A1EF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230AC8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85430D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2884D0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E1E390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1026FE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75A22916"/>
    <w:multiLevelType w:val="hybridMultilevel"/>
    <w:tmpl w:val="E3723284"/>
    <w:lvl w:ilvl="0" w:tplc="7FB27104">
      <w:start w:val="3"/>
      <w:numFmt w:val="upperLetter"/>
      <w:lvlText w:val="%1)"/>
      <w:lvlJc w:val="left"/>
      <w:pPr>
        <w:ind w:left="1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tplc="01BE2DB2">
      <w:start w:val="1"/>
      <w:numFmt w:val="lowerLetter"/>
      <w:lvlText w:val="%2"/>
      <w:lvlJc w:val="left"/>
      <w:pPr>
        <w:ind w:left="10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2" w:tplc="5824F2E2">
      <w:start w:val="1"/>
      <w:numFmt w:val="lowerRoman"/>
      <w:lvlText w:val="%3"/>
      <w:lvlJc w:val="left"/>
      <w:pPr>
        <w:ind w:left="18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3" w:tplc="7FD6C640">
      <w:start w:val="1"/>
      <w:numFmt w:val="decimal"/>
      <w:lvlText w:val="%4"/>
      <w:lvlJc w:val="left"/>
      <w:pPr>
        <w:ind w:left="25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4" w:tplc="02A49F98">
      <w:start w:val="1"/>
      <w:numFmt w:val="lowerLetter"/>
      <w:lvlText w:val="%5"/>
      <w:lvlJc w:val="left"/>
      <w:pPr>
        <w:ind w:left="324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5" w:tplc="2BEC5634">
      <w:start w:val="1"/>
      <w:numFmt w:val="lowerRoman"/>
      <w:lvlText w:val="%6"/>
      <w:lvlJc w:val="left"/>
      <w:pPr>
        <w:ind w:left="396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6" w:tplc="6D4A2862">
      <w:start w:val="1"/>
      <w:numFmt w:val="decimal"/>
      <w:lvlText w:val="%7"/>
      <w:lvlJc w:val="left"/>
      <w:pPr>
        <w:ind w:left="46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7" w:tplc="B0821476">
      <w:start w:val="1"/>
      <w:numFmt w:val="lowerLetter"/>
      <w:lvlText w:val="%8"/>
      <w:lvlJc w:val="left"/>
      <w:pPr>
        <w:ind w:left="54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8" w:tplc="6556FB32">
      <w:start w:val="1"/>
      <w:numFmt w:val="lowerRoman"/>
      <w:lvlText w:val="%9"/>
      <w:lvlJc w:val="left"/>
      <w:pPr>
        <w:ind w:left="61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78134BEE"/>
    <w:multiLevelType w:val="hybridMultilevel"/>
    <w:tmpl w:val="6620694A"/>
    <w:lvl w:ilvl="0" w:tplc="91946E36">
      <w:start w:val="1555"/>
      <w:numFmt w:val="decimal"/>
      <w:lvlText w:val="%1"/>
      <w:lvlJc w:val="left"/>
      <w:pPr>
        <w:ind w:left="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4006B4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E622A5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3F4AC3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5FE56C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408C01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672F7F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DB2513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C163E2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7A7D4F52"/>
    <w:multiLevelType w:val="hybridMultilevel"/>
    <w:tmpl w:val="7946EC26"/>
    <w:lvl w:ilvl="0" w:tplc="012EA9AE">
      <w:start w:val="2"/>
      <w:numFmt w:val="upperLetter"/>
      <w:lvlText w:val="%1)"/>
      <w:lvlJc w:val="left"/>
      <w:pPr>
        <w:ind w:left="28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27C414E4">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BC7212D6">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FF503FF2">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91FCE586">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EB06E89A">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DB6E8306">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081213F2">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6A58279E">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42" w15:restartNumberingAfterBreak="0">
    <w:nsid w:val="7E293AA7"/>
    <w:multiLevelType w:val="hybridMultilevel"/>
    <w:tmpl w:val="D74AD0E2"/>
    <w:lvl w:ilvl="0" w:tplc="FE940B02">
      <w:start w:val="1"/>
      <w:numFmt w:val="upperLetter"/>
      <w:lvlText w:val="%1)"/>
      <w:lvlJc w:val="left"/>
      <w:pPr>
        <w:ind w:left="1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tplc="B0E8693C">
      <w:start w:val="1"/>
      <w:numFmt w:val="lowerLetter"/>
      <w:lvlText w:val="%2"/>
      <w:lvlJc w:val="left"/>
      <w:pPr>
        <w:ind w:left="10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2" w:tplc="9ED2487A">
      <w:start w:val="1"/>
      <w:numFmt w:val="lowerRoman"/>
      <w:lvlText w:val="%3"/>
      <w:lvlJc w:val="left"/>
      <w:pPr>
        <w:ind w:left="18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3" w:tplc="CF50A7EC">
      <w:start w:val="1"/>
      <w:numFmt w:val="decimal"/>
      <w:lvlText w:val="%4"/>
      <w:lvlJc w:val="left"/>
      <w:pPr>
        <w:ind w:left="25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4" w:tplc="7A38221A">
      <w:start w:val="1"/>
      <w:numFmt w:val="lowerLetter"/>
      <w:lvlText w:val="%5"/>
      <w:lvlJc w:val="left"/>
      <w:pPr>
        <w:ind w:left="324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5" w:tplc="91944836">
      <w:start w:val="1"/>
      <w:numFmt w:val="lowerRoman"/>
      <w:lvlText w:val="%6"/>
      <w:lvlJc w:val="left"/>
      <w:pPr>
        <w:ind w:left="396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6" w:tplc="9BD01E5E">
      <w:start w:val="1"/>
      <w:numFmt w:val="decimal"/>
      <w:lvlText w:val="%7"/>
      <w:lvlJc w:val="left"/>
      <w:pPr>
        <w:ind w:left="46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7" w:tplc="7A80FE6C">
      <w:start w:val="1"/>
      <w:numFmt w:val="lowerLetter"/>
      <w:lvlText w:val="%8"/>
      <w:lvlJc w:val="left"/>
      <w:pPr>
        <w:ind w:left="54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8" w:tplc="1DD4D786">
      <w:start w:val="1"/>
      <w:numFmt w:val="lowerRoman"/>
      <w:lvlText w:val="%9"/>
      <w:lvlJc w:val="left"/>
      <w:pPr>
        <w:ind w:left="61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7F831710"/>
    <w:multiLevelType w:val="hybridMultilevel"/>
    <w:tmpl w:val="09D23DD0"/>
    <w:lvl w:ilvl="0" w:tplc="BED0ECA0">
      <w:start w:val="8"/>
      <w:numFmt w:val="decimal"/>
      <w:lvlText w:val="%1"/>
      <w:lvlJc w:val="left"/>
      <w:pPr>
        <w:ind w:left="13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A6263DE">
      <w:start w:val="1"/>
      <w:numFmt w:val="lowerLetter"/>
      <w:lvlText w:val="%2"/>
      <w:lvlJc w:val="left"/>
      <w:pPr>
        <w:ind w:left="18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11C7D48">
      <w:start w:val="1"/>
      <w:numFmt w:val="lowerRoman"/>
      <w:lvlText w:val="%3"/>
      <w:lvlJc w:val="left"/>
      <w:pPr>
        <w:ind w:left="25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95EC63E">
      <w:start w:val="1"/>
      <w:numFmt w:val="decimal"/>
      <w:lvlText w:val="%4"/>
      <w:lvlJc w:val="left"/>
      <w:pPr>
        <w:ind w:left="32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E188EE2">
      <w:start w:val="1"/>
      <w:numFmt w:val="lowerLetter"/>
      <w:lvlText w:val="%5"/>
      <w:lvlJc w:val="left"/>
      <w:pPr>
        <w:ind w:left="40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8BA3B22">
      <w:start w:val="1"/>
      <w:numFmt w:val="lowerRoman"/>
      <w:lvlText w:val="%6"/>
      <w:lvlJc w:val="left"/>
      <w:pPr>
        <w:ind w:left="47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04C5E74">
      <w:start w:val="1"/>
      <w:numFmt w:val="decimal"/>
      <w:lvlText w:val="%7"/>
      <w:lvlJc w:val="left"/>
      <w:pPr>
        <w:ind w:left="54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3C6B2BA">
      <w:start w:val="1"/>
      <w:numFmt w:val="lowerLetter"/>
      <w:lvlText w:val="%8"/>
      <w:lvlJc w:val="left"/>
      <w:pPr>
        <w:ind w:left="61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C1CBC40">
      <w:start w:val="1"/>
      <w:numFmt w:val="lowerRoman"/>
      <w:lvlText w:val="%9"/>
      <w:lvlJc w:val="left"/>
      <w:pPr>
        <w:ind w:left="68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2"/>
  </w:num>
  <w:num w:numId="2">
    <w:abstractNumId w:val="43"/>
  </w:num>
  <w:num w:numId="3">
    <w:abstractNumId w:val="14"/>
  </w:num>
  <w:num w:numId="4">
    <w:abstractNumId w:val="19"/>
  </w:num>
  <w:num w:numId="5">
    <w:abstractNumId w:val="15"/>
  </w:num>
  <w:num w:numId="6">
    <w:abstractNumId w:val="39"/>
  </w:num>
  <w:num w:numId="7">
    <w:abstractNumId w:val="9"/>
  </w:num>
  <w:num w:numId="8">
    <w:abstractNumId w:val="22"/>
  </w:num>
  <w:num w:numId="9">
    <w:abstractNumId w:val="37"/>
  </w:num>
  <w:num w:numId="10">
    <w:abstractNumId w:val="20"/>
  </w:num>
  <w:num w:numId="11">
    <w:abstractNumId w:val="26"/>
  </w:num>
  <w:num w:numId="12">
    <w:abstractNumId w:val="7"/>
  </w:num>
  <w:num w:numId="13">
    <w:abstractNumId w:val="24"/>
  </w:num>
  <w:num w:numId="14">
    <w:abstractNumId w:val="32"/>
  </w:num>
  <w:num w:numId="15">
    <w:abstractNumId w:val="28"/>
  </w:num>
  <w:num w:numId="16">
    <w:abstractNumId w:val="42"/>
  </w:num>
  <w:num w:numId="17">
    <w:abstractNumId w:val="36"/>
  </w:num>
  <w:num w:numId="18">
    <w:abstractNumId w:val="5"/>
  </w:num>
  <w:num w:numId="19">
    <w:abstractNumId w:val="0"/>
  </w:num>
  <w:num w:numId="20">
    <w:abstractNumId w:val="29"/>
  </w:num>
  <w:num w:numId="21">
    <w:abstractNumId w:val="31"/>
  </w:num>
  <w:num w:numId="22">
    <w:abstractNumId w:val="1"/>
  </w:num>
  <w:num w:numId="23">
    <w:abstractNumId w:val="35"/>
  </w:num>
  <w:num w:numId="24">
    <w:abstractNumId w:val="38"/>
  </w:num>
  <w:num w:numId="25">
    <w:abstractNumId w:val="16"/>
  </w:num>
  <w:num w:numId="26">
    <w:abstractNumId w:val="17"/>
  </w:num>
  <w:num w:numId="27">
    <w:abstractNumId w:val="40"/>
  </w:num>
  <w:num w:numId="28">
    <w:abstractNumId w:val="6"/>
  </w:num>
  <w:num w:numId="29">
    <w:abstractNumId w:val="12"/>
  </w:num>
  <w:num w:numId="30">
    <w:abstractNumId w:val="30"/>
  </w:num>
  <w:num w:numId="31">
    <w:abstractNumId w:val="8"/>
  </w:num>
  <w:num w:numId="32">
    <w:abstractNumId w:val="33"/>
  </w:num>
  <w:num w:numId="33">
    <w:abstractNumId w:val="41"/>
  </w:num>
  <w:num w:numId="34">
    <w:abstractNumId w:val="4"/>
  </w:num>
  <w:num w:numId="35">
    <w:abstractNumId w:val="13"/>
  </w:num>
  <w:num w:numId="36">
    <w:abstractNumId w:val="11"/>
  </w:num>
  <w:num w:numId="37">
    <w:abstractNumId w:val="3"/>
  </w:num>
  <w:num w:numId="38">
    <w:abstractNumId w:val="10"/>
  </w:num>
  <w:num w:numId="39">
    <w:abstractNumId w:val="27"/>
  </w:num>
  <w:num w:numId="40">
    <w:abstractNumId w:val="21"/>
  </w:num>
  <w:num w:numId="41">
    <w:abstractNumId w:val="18"/>
  </w:num>
  <w:num w:numId="42">
    <w:abstractNumId w:val="34"/>
  </w:num>
  <w:num w:numId="43">
    <w:abstractNumId w:val="23"/>
  </w:num>
  <w:num w:numId="44">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559E"/>
    <w:rsid w:val="0011559E"/>
    <w:rsid w:val="0033432F"/>
    <w:rsid w:val="006936C8"/>
    <w:rsid w:val="006E6BD7"/>
    <w:rsid w:val="00937FB8"/>
    <w:rsid w:val="00AC4248"/>
    <w:rsid w:val="00B36996"/>
    <w:rsid w:val="00FA65B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5E3B94"/>
  <w15:docId w15:val="{E5E951E2-5EEC-D546-9CA8-D6A6ADC8EB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48" w:lineRule="auto"/>
      <w:ind w:left="870" w:hanging="10"/>
      <w:jc w:val="both"/>
    </w:pPr>
    <w:rPr>
      <w:rFonts w:ascii="Times New Roman" w:eastAsia="Times New Roman" w:hAnsi="Times New Roman" w:cs="Times New Roman"/>
      <w:color w:val="000000"/>
      <w:sz w:val="22"/>
    </w:rPr>
  </w:style>
  <w:style w:type="paragraph" w:styleId="Heading1">
    <w:name w:val="heading 1"/>
    <w:next w:val="Normal"/>
    <w:link w:val="Heading1Char"/>
    <w:uiPriority w:val="9"/>
    <w:qFormat/>
    <w:pPr>
      <w:keepNext/>
      <w:keepLines/>
      <w:spacing w:after="2" w:line="259" w:lineRule="auto"/>
      <w:ind w:left="10" w:hanging="10"/>
      <w:outlineLvl w:val="0"/>
    </w:pPr>
    <w:rPr>
      <w:rFonts w:ascii="Times New Roman" w:eastAsia="Times New Roman" w:hAnsi="Times New Roman" w:cs="Times New Roman"/>
      <w:b/>
      <w:i/>
      <w:color w:val="000000"/>
      <w:sz w:val="22"/>
    </w:rPr>
  </w:style>
  <w:style w:type="paragraph" w:styleId="Heading2">
    <w:name w:val="heading 2"/>
    <w:next w:val="Normal"/>
    <w:link w:val="Heading2Char"/>
    <w:uiPriority w:val="9"/>
    <w:unhideWhenUsed/>
    <w:qFormat/>
    <w:pPr>
      <w:keepNext/>
      <w:keepLines/>
      <w:spacing w:line="259" w:lineRule="auto"/>
      <w:ind w:left="1340"/>
      <w:outlineLvl w:val="1"/>
    </w:pPr>
    <w:rPr>
      <w:rFonts w:ascii="Arial" w:eastAsia="Arial" w:hAnsi="Arial" w:cs="Arial"/>
      <w:b/>
      <w:color w:val="00000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Arial" w:eastAsia="Arial" w:hAnsi="Arial" w:cs="Arial"/>
      <w:b/>
      <w:color w:val="000000"/>
      <w:sz w:val="20"/>
    </w:rPr>
  </w:style>
  <w:style w:type="character" w:customStyle="1" w:styleId="Heading1Char">
    <w:name w:val="Heading 1 Char"/>
    <w:link w:val="Heading1"/>
    <w:rPr>
      <w:rFonts w:ascii="Times New Roman" w:eastAsia="Times New Roman" w:hAnsi="Times New Roman" w:cs="Times New Roman"/>
      <w:b/>
      <w:i/>
      <w:color w:val="000000"/>
      <w:sz w:val="22"/>
    </w:rPr>
  </w:style>
  <w:style w:type="character" w:styleId="LineNumber">
    <w:name w:val="line number"/>
    <w:hidden/>
    <w:rPr>
      <w:rFonts w:ascii="Times New Roman" w:eastAsia="Times New Roman" w:hAnsi="Times New Roman" w:cs="Times New Roman"/>
      <w:color w:val="000000"/>
      <w:sz w:val="24"/>
    </w:rPr>
  </w:style>
  <w:style w:type="table" w:customStyle="1" w:styleId="TableGrid">
    <w:name w:val="TableGrid"/>
    <w:tblPr>
      <w:tblCellMar>
        <w:top w:w="0" w:type="dxa"/>
        <w:left w:w="0" w:type="dxa"/>
        <w:bottom w:w="0" w:type="dxa"/>
        <w:right w:w="0" w:type="dxa"/>
      </w:tblCellMar>
    </w:tblPr>
  </w:style>
  <w:style w:type="paragraph" w:styleId="ListParagraph">
    <w:name w:val="List Paragraph"/>
    <w:basedOn w:val="Normal"/>
    <w:uiPriority w:val="34"/>
    <w:qFormat/>
    <w:rsid w:val="00937FB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footer" Target="footer6.xml"/><Relationship Id="rId26" Type="http://schemas.openxmlformats.org/officeDocument/2006/relationships/hyperlink" Target="https://www.ncbi.nlm.nih.gov/geo/info/seq.html" TargetMode="External"/><Relationship Id="rId39" Type="http://schemas.openxmlformats.org/officeDocument/2006/relationships/footer" Target="footer10.xml"/><Relationship Id="rId21" Type="http://schemas.openxmlformats.org/officeDocument/2006/relationships/footer" Target="footer7.xml"/><Relationship Id="rId34" Type="http://schemas.openxmlformats.org/officeDocument/2006/relationships/hyperlink" Target="http://svi.nl/" TargetMode="External"/><Relationship Id="rId42" Type="http://schemas.openxmlformats.org/officeDocument/2006/relationships/footer" Target="footer12.xml"/><Relationship Id="rId47" Type="http://schemas.openxmlformats.org/officeDocument/2006/relationships/header" Target="header15.xml"/><Relationship Id="rId50" Type="http://schemas.openxmlformats.org/officeDocument/2006/relationships/image" Target="media/image4.png"/><Relationship Id="rId55" Type="http://schemas.openxmlformats.org/officeDocument/2006/relationships/image" Target="media/image9.png"/><Relationship Id="rId63" Type="http://schemas.openxmlformats.org/officeDocument/2006/relationships/fontTable" Target="fontTable.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footer" Target="footer5.xml"/><Relationship Id="rId29" Type="http://schemas.openxmlformats.org/officeDocument/2006/relationships/image" Target="media/image2.png"/><Relationship Id="rId11" Type="http://schemas.openxmlformats.org/officeDocument/2006/relationships/header" Target="header3.xml"/><Relationship Id="rId24" Type="http://schemas.openxmlformats.org/officeDocument/2006/relationships/footer" Target="footer9.xml"/><Relationship Id="rId32" Type="http://schemas.openxmlformats.org/officeDocument/2006/relationships/hyperlink" Target="https://github.com/gurdon-institute/Liver-Cell-Distances" TargetMode="External"/><Relationship Id="rId37" Type="http://schemas.openxmlformats.org/officeDocument/2006/relationships/header" Target="header10.xml"/><Relationship Id="rId40" Type="http://schemas.openxmlformats.org/officeDocument/2006/relationships/footer" Target="footer11.xml"/><Relationship Id="rId45" Type="http://schemas.openxmlformats.org/officeDocument/2006/relationships/footer" Target="footer13.xml"/><Relationship Id="rId53" Type="http://schemas.openxmlformats.org/officeDocument/2006/relationships/image" Target="media/image7.png"/><Relationship Id="rId58" Type="http://schemas.openxmlformats.org/officeDocument/2006/relationships/header" Target="header17.xml"/><Relationship Id="rId5" Type="http://schemas.openxmlformats.org/officeDocument/2006/relationships/footnotes" Target="footnotes.xml"/><Relationship Id="rId61" Type="http://schemas.openxmlformats.org/officeDocument/2006/relationships/header" Target="header18.xml"/><Relationship Id="rId19" Type="http://schemas.openxmlformats.org/officeDocument/2006/relationships/header" Target="header7.xml"/><Relationship Id="rId14" Type="http://schemas.openxmlformats.org/officeDocument/2006/relationships/header" Target="header5.xml"/><Relationship Id="rId22" Type="http://schemas.openxmlformats.org/officeDocument/2006/relationships/footer" Target="footer8.xml"/><Relationship Id="rId27" Type="http://schemas.openxmlformats.org/officeDocument/2006/relationships/hyperlink" Target="https://www.ncbi.nlm.nih.gov/geo/info/seq.html" TargetMode="External"/><Relationship Id="rId30" Type="http://schemas.openxmlformats.org/officeDocument/2006/relationships/hyperlink" Target="https://github.com/gurdon-institute/Liver-Cell-Distances" TargetMode="External"/><Relationship Id="rId35" Type="http://schemas.openxmlformats.org/officeDocument/2006/relationships/hyperlink" Target="https://github.com/gurdon-institute/Chimeric-Organoid-Analyser" TargetMode="External"/><Relationship Id="rId43" Type="http://schemas.openxmlformats.org/officeDocument/2006/relationships/header" Target="header13.xml"/><Relationship Id="rId48" Type="http://schemas.openxmlformats.org/officeDocument/2006/relationships/footer" Target="footer15.xml"/><Relationship Id="rId56" Type="http://schemas.openxmlformats.org/officeDocument/2006/relationships/image" Target="media/image10.png"/><Relationship Id="rId64" Type="http://schemas.openxmlformats.org/officeDocument/2006/relationships/theme" Target="theme/theme1.xml"/><Relationship Id="rId8" Type="http://schemas.openxmlformats.org/officeDocument/2006/relationships/header" Target="header2.xml"/><Relationship Id="rId51" Type="http://schemas.openxmlformats.org/officeDocument/2006/relationships/image" Target="media/image5.png"/><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header" Target="header6.xml"/><Relationship Id="rId25" Type="http://schemas.openxmlformats.org/officeDocument/2006/relationships/hyperlink" Target="https://www.ncbi.nlm.nih.gov/geo/info/seq.html" TargetMode="External"/><Relationship Id="rId33" Type="http://schemas.openxmlformats.org/officeDocument/2006/relationships/hyperlink" Target="http://svi.nl/" TargetMode="External"/><Relationship Id="rId38" Type="http://schemas.openxmlformats.org/officeDocument/2006/relationships/header" Target="header11.xml"/><Relationship Id="rId46" Type="http://schemas.openxmlformats.org/officeDocument/2006/relationships/footer" Target="footer14.xml"/><Relationship Id="rId59" Type="http://schemas.openxmlformats.org/officeDocument/2006/relationships/footer" Target="footer16.xml"/><Relationship Id="rId20" Type="http://schemas.openxmlformats.org/officeDocument/2006/relationships/header" Target="header8.xml"/><Relationship Id="rId41" Type="http://schemas.openxmlformats.org/officeDocument/2006/relationships/header" Target="header12.xml"/><Relationship Id="rId54" Type="http://schemas.openxmlformats.org/officeDocument/2006/relationships/image" Target="media/image8.png"/><Relationship Id="rId62" Type="http://schemas.openxmlformats.org/officeDocument/2006/relationships/footer" Target="footer18.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4.xml"/><Relationship Id="rId23" Type="http://schemas.openxmlformats.org/officeDocument/2006/relationships/header" Target="header9.xml"/><Relationship Id="rId28" Type="http://schemas.openxmlformats.org/officeDocument/2006/relationships/image" Target="media/image1.png"/><Relationship Id="rId36" Type="http://schemas.openxmlformats.org/officeDocument/2006/relationships/hyperlink" Target="https://github.com/gurdon-institute/Chimeric-Organoid-Analyser" TargetMode="External"/><Relationship Id="rId49" Type="http://schemas.openxmlformats.org/officeDocument/2006/relationships/image" Target="media/image3.png"/><Relationship Id="rId57" Type="http://schemas.openxmlformats.org/officeDocument/2006/relationships/header" Target="header16.xml"/><Relationship Id="rId10" Type="http://schemas.openxmlformats.org/officeDocument/2006/relationships/footer" Target="footer2.xml"/><Relationship Id="rId31" Type="http://schemas.openxmlformats.org/officeDocument/2006/relationships/hyperlink" Target="https://github.com/gurdon-institute/Liver-Cell-Distances" TargetMode="External"/><Relationship Id="rId44" Type="http://schemas.openxmlformats.org/officeDocument/2006/relationships/header" Target="header14.xml"/><Relationship Id="rId52" Type="http://schemas.openxmlformats.org/officeDocument/2006/relationships/image" Target="media/image6.png"/><Relationship Id="rId60" Type="http://schemas.openxmlformats.org/officeDocument/2006/relationships/footer" Target="footer17.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50</Pages>
  <Words>22416</Words>
  <Characters>127775</Characters>
  <Application>Microsoft Office Word</Application>
  <DocSecurity>0</DocSecurity>
  <Lines>1064</Lines>
  <Paragraphs>299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39</dc:creator>
  <cp:keywords/>
  <cp:lastModifiedBy>Nicole Prior</cp:lastModifiedBy>
  <cp:revision>3</cp:revision>
  <dcterms:created xsi:type="dcterms:W3CDTF">2022-02-03T16:03:00Z</dcterms:created>
  <dcterms:modified xsi:type="dcterms:W3CDTF">2022-02-03T16:09:00Z</dcterms:modified>
</cp:coreProperties>
</file>