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B9C3D" w14:textId="7A274DDD" w:rsidR="00450AFB" w:rsidRDefault="00450AFB" w:rsidP="00450AFB">
      <w:pPr>
        <w:rPr>
          <w:rFonts w:asciiTheme="majorBidi" w:hAnsiTheme="majorBidi" w:cstheme="majorBidi"/>
          <w:b/>
          <w:bCs/>
        </w:rPr>
      </w:pPr>
      <w:r w:rsidRPr="00450AFB">
        <w:rPr>
          <w:rFonts w:asciiTheme="majorBidi" w:hAnsiTheme="majorBidi" w:cstheme="majorBidi"/>
          <w:b/>
          <w:bCs/>
        </w:rPr>
        <w:t>Abuse and exploitation of Doctoral Students: A conceptual model for traversing a long and winding road to academia</w:t>
      </w:r>
    </w:p>
    <w:p w14:paraId="363DC124" w14:textId="77777777" w:rsidR="00450AFB" w:rsidRDefault="00450AFB" w:rsidP="00450AFB">
      <w:pPr>
        <w:rPr>
          <w:rFonts w:asciiTheme="majorBidi" w:hAnsiTheme="majorBidi" w:cstheme="majorBidi"/>
          <w:b/>
          <w:bCs/>
        </w:rPr>
      </w:pPr>
    </w:p>
    <w:p w14:paraId="571C8429" w14:textId="5DEAAC39" w:rsidR="00D33084" w:rsidRPr="00124934" w:rsidRDefault="00D33084" w:rsidP="00D33084">
      <w:pPr>
        <w:spacing w:line="480" w:lineRule="auto"/>
        <w:rPr>
          <w:rFonts w:asciiTheme="majorBidi" w:hAnsiTheme="majorBidi" w:cstheme="majorBidi"/>
          <w:b/>
          <w:bCs/>
          <w:lang w:val="de-DE"/>
        </w:rPr>
      </w:pPr>
      <w:r w:rsidRPr="00124934">
        <w:rPr>
          <w:rFonts w:asciiTheme="majorBidi" w:hAnsiTheme="majorBidi" w:cstheme="majorBidi"/>
          <w:b/>
          <w:bCs/>
          <w:lang w:val="de-DE"/>
        </w:rPr>
        <w:t xml:space="preserve">Reference: </w:t>
      </w:r>
    </w:p>
    <w:p w14:paraId="75D034EB" w14:textId="77777777" w:rsidR="00450AFB" w:rsidRPr="00450AFB" w:rsidRDefault="00450AFB" w:rsidP="00450AFB">
      <w:pPr>
        <w:rPr>
          <w:rFonts w:asciiTheme="majorBidi" w:hAnsiTheme="majorBidi" w:cstheme="majorBidi"/>
        </w:rPr>
      </w:pPr>
      <w:r w:rsidRPr="00124934">
        <w:rPr>
          <w:rFonts w:asciiTheme="majorBidi" w:hAnsiTheme="majorBidi" w:cstheme="majorBidi"/>
          <w:lang w:val="de-DE"/>
        </w:rPr>
        <w:t xml:space="preserve">Cohen, A. &amp; Baruch, Y. (2021). </w:t>
      </w:r>
      <w:r w:rsidRPr="00450AFB">
        <w:rPr>
          <w:rFonts w:asciiTheme="majorBidi" w:hAnsiTheme="majorBidi" w:cstheme="majorBidi"/>
        </w:rPr>
        <w:t xml:space="preserve">Abuse and exploitation of Doctoral Students: A conceptual model for traversing a long and winding road to academia. </w:t>
      </w:r>
      <w:r w:rsidRPr="00450AFB">
        <w:rPr>
          <w:rFonts w:asciiTheme="majorBidi" w:hAnsiTheme="majorBidi" w:cstheme="majorBidi"/>
          <w:i/>
          <w:iCs/>
        </w:rPr>
        <w:t>Journal of Business Ethics</w:t>
      </w:r>
      <w:r w:rsidRPr="00450AFB">
        <w:rPr>
          <w:rFonts w:asciiTheme="majorBidi" w:hAnsiTheme="majorBidi" w:cstheme="majorBidi"/>
        </w:rPr>
        <w:t>, https://doi.org/10.1007/s10551-021-04905-1</w:t>
      </w:r>
    </w:p>
    <w:p w14:paraId="0EDE00C5" w14:textId="77777777" w:rsidR="00450AFB" w:rsidRDefault="00450AFB" w:rsidP="00D33084">
      <w:pPr>
        <w:spacing w:line="480" w:lineRule="auto"/>
        <w:rPr>
          <w:rFonts w:asciiTheme="majorBidi" w:hAnsiTheme="majorBidi" w:cstheme="majorBidi"/>
          <w:b/>
          <w:bCs/>
        </w:rPr>
      </w:pPr>
    </w:p>
    <w:p w14:paraId="7E735715" w14:textId="77777777" w:rsidR="00D33084" w:rsidRDefault="00D33084" w:rsidP="00D33084">
      <w:pPr>
        <w:spacing w:line="480" w:lineRule="auto"/>
        <w:jc w:val="center"/>
        <w:rPr>
          <w:rFonts w:asciiTheme="majorBidi" w:hAnsiTheme="majorBidi" w:cstheme="majorBidi"/>
          <w:b/>
          <w:bCs/>
        </w:rPr>
      </w:pPr>
    </w:p>
    <w:p w14:paraId="220CBFD2" w14:textId="53F0C759" w:rsidR="00971344" w:rsidRPr="008243EE" w:rsidRDefault="00971344" w:rsidP="00D33084">
      <w:pPr>
        <w:spacing w:line="480" w:lineRule="auto"/>
        <w:jc w:val="center"/>
        <w:rPr>
          <w:rFonts w:asciiTheme="majorBidi" w:hAnsiTheme="majorBidi" w:cstheme="majorBidi"/>
          <w:b/>
          <w:bCs/>
          <w:rtl/>
          <w:lang w:val="en-US" w:bidi="he-IL"/>
        </w:rPr>
      </w:pPr>
      <w:r w:rsidRPr="008243EE">
        <w:rPr>
          <w:rFonts w:asciiTheme="majorBidi" w:hAnsiTheme="majorBidi" w:cstheme="majorBidi"/>
          <w:b/>
          <w:bCs/>
          <w:lang w:val="en-US"/>
        </w:rPr>
        <w:t>Abstract</w:t>
      </w:r>
    </w:p>
    <w:p w14:paraId="0750A283" w14:textId="2D145E14" w:rsidR="00D03921" w:rsidRPr="008243EE" w:rsidRDefault="00D03921" w:rsidP="004A6846">
      <w:pPr>
        <w:spacing w:before="100" w:beforeAutospacing="1" w:after="100" w:afterAutospacing="1" w:line="480" w:lineRule="auto"/>
        <w:ind w:left="90" w:right="26" w:firstLine="630"/>
        <w:rPr>
          <w:rFonts w:asciiTheme="majorBidi" w:hAnsiTheme="majorBidi" w:cstheme="majorBidi"/>
          <w:color w:val="000000"/>
          <w:lang w:val="en-US"/>
        </w:rPr>
      </w:pPr>
      <w:r w:rsidRPr="008243EE">
        <w:rPr>
          <w:rFonts w:asciiTheme="majorBidi" w:hAnsiTheme="majorBidi" w:cstheme="majorBidi"/>
          <w:color w:val="000000"/>
          <w:lang w:val="en-US"/>
        </w:rPr>
        <w:t xml:space="preserve">This paper develops a conceptual model of </w:t>
      </w:r>
      <w:r w:rsidR="00AB2BC9" w:rsidRPr="008243EE">
        <w:rPr>
          <w:rFonts w:asciiTheme="majorBidi" w:hAnsiTheme="majorBidi" w:cstheme="majorBidi"/>
          <w:color w:val="000000"/>
          <w:lang w:val="en-US"/>
        </w:rPr>
        <w:t>PhD supervisor</w:t>
      </w:r>
      <w:r w:rsidR="00AB2BC9">
        <w:rPr>
          <w:rFonts w:asciiTheme="majorBidi" w:hAnsiTheme="majorBidi" w:cstheme="majorBidi"/>
          <w:color w:val="000000"/>
          <w:lang w:val="en-US"/>
        </w:rPr>
        <w:t xml:space="preserve">s’ abuse </w:t>
      </w:r>
      <w:r w:rsidR="00AB2BC9" w:rsidRPr="008243EE">
        <w:rPr>
          <w:rFonts w:asciiTheme="majorBidi" w:hAnsiTheme="majorBidi" w:cstheme="majorBidi"/>
          <w:color w:val="000000"/>
          <w:lang w:val="en-US"/>
        </w:rPr>
        <w:t xml:space="preserve">and exploitation </w:t>
      </w:r>
      <w:r w:rsidR="00AB2BC9">
        <w:rPr>
          <w:rFonts w:asciiTheme="majorBidi" w:hAnsiTheme="majorBidi" w:cstheme="majorBidi"/>
          <w:color w:val="000000"/>
          <w:lang w:val="en-US"/>
        </w:rPr>
        <w:t>of</w:t>
      </w:r>
      <w:r w:rsidR="00AB2BC9" w:rsidRPr="008243EE">
        <w:rPr>
          <w:rFonts w:asciiTheme="majorBidi" w:hAnsiTheme="majorBidi" w:cstheme="majorBidi"/>
          <w:color w:val="000000"/>
          <w:lang w:val="en-US"/>
        </w:rPr>
        <w:t xml:space="preserve"> </w:t>
      </w:r>
      <w:r w:rsidR="00AB2BC9">
        <w:rPr>
          <w:rFonts w:asciiTheme="majorBidi" w:hAnsiTheme="majorBidi" w:cstheme="majorBidi"/>
          <w:color w:val="000000"/>
          <w:lang w:val="en-US"/>
        </w:rPr>
        <w:t>their</w:t>
      </w:r>
      <w:r w:rsidR="00AB2BC9" w:rsidRPr="008243EE">
        <w:rPr>
          <w:rFonts w:asciiTheme="majorBidi" w:hAnsiTheme="majorBidi" w:cstheme="majorBidi"/>
          <w:color w:val="000000"/>
          <w:lang w:val="en-US"/>
        </w:rPr>
        <w:t xml:space="preserve"> </w:t>
      </w:r>
      <w:r w:rsidR="00187023" w:rsidRPr="008243EE">
        <w:rPr>
          <w:rFonts w:asciiTheme="majorBidi" w:hAnsiTheme="majorBidi" w:cstheme="majorBidi"/>
          <w:color w:val="000000"/>
          <w:lang w:val="en-US"/>
        </w:rPr>
        <w:t>student</w:t>
      </w:r>
      <w:r w:rsidR="00AB2BC9">
        <w:rPr>
          <w:rFonts w:asciiTheme="majorBidi" w:hAnsiTheme="majorBidi" w:cstheme="majorBidi"/>
          <w:color w:val="000000"/>
          <w:lang w:val="en-US"/>
        </w:rPr>
        <w:t>s</w:t>
      </w:r>
      <w:r w:rsidR="00187023"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 xml:space="preserve">and </w:t>
      </w:r>
      <w:r w:rsidR="00AB2BC9">
        <w:rPr>
          <w:rFonts w:asciiTheme="majorBidi" w:hAnsiTheme="majorBidi" w:cstheme="majorBidi"/>
          <w:color w:val="000000"/>
          <w:lang w:val="en-US"/>
        </w:rPr>
        <w:t>the</w:t>
      </w:r>
      <w:r w:rsidR="00AB2BC9"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outcomes</w:t>
      </w:r>
      <w:r w:rsidR="00AB2BC9">
        <w:rPr>
          <w:rFonts w:asciiTheme="majorBidi" w:hAnsiTheme="majorBidi" w:cstheme="majorBidi"/>
          <w:color w:val="000000"/>
          <w:lang w:val="en-US"/>
        </w:rPr>
        <w:t xml:space="preserve"> of that abuse</w:t>
      </w:r>
      <w:r w:rsidRPr="008243EE">
        <w:rPr>
          <w:rFonts w:asciiTheme="majorBidi" w:hAnsiTheme="majorBidi" w:cstheme="majorBidi"/>
          <w:color w:val="000000"/>
          <w:lang w:val="en-US"/>
        </w:rPr>
        <w:t xml:space="preserve">. Based on the literature </w:t>
      </w:r>
      <w:r w:rsidR="00AB2BC9">
        <w:rPr>
          <w:rFonts w:asciiTheme="majorBidi" w:hAnsiTheme="majorBidi" w:cstheme="majorBidi"/>
          <w:color w:val="000000"/>
          <w:lang w:val="en-US"/>
        </w:rPr>
        <w:t>about</w:t>
      </w:r>
      <w:r w:rsidR="00AB2BC9"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 xml:space="preserve">destructive leadership and the “dark side” of supervision, we </w:t>
      </w:r>
      <w:r w:rsidR="00FE6150" w:rsidRPr="008243EE">
        <w:rPr>
          <w:rFonts w:asciiTheme="majorBidi" w:hAnsiTheme="majorBidi" w:cstheme="majorBidi"/>
          <w:color w:val="000000"/>
          <w:lang w:val="en-US"/>
        </w:rPr>
        <w:t xml:space="preserve">theorize </w:t>
      </w:r>
      <w:r w:rsidR="00AB2BC9">
        <w:rPr>
          <w:rFonts w:asciiTheme="majorBidi" w:hAnsiTheme="majorBidi" w:cstheme="majorBidi"/>
          <w:color w:val="000000"/>
          <w:lang w:val="en-US"/>
        </w:rPr>
        <w:t xml:space="preserve">about </w:t>
      </w:r>
      <w:r w:rsidR="00FE6150" w:rsidRPr="008243EE">
        <w:rPr>
          <w:rFonts w:asciiTheme="majorBidi" w:hAnsiTheme="majorBidi" w:cstheme="majorBidi"/>
          <w:color w:val="000000"/>
          <w:lang w:val="en-US"/>
        </w:rPr>
        <w:t xml:space="preserve">why and how </w:t>
      </w:r>
      <w:r w:rsidR="00FD6B8F" w:rsidRPr="008243EE">
        <w:rPr>
          <w:rFonts w:asciiTheme="majorBidi" w:hAnsiTheme="majorBidi" w:cstheme="majorBidi"/>
          <w:color w:val="000000"/>
          <w:lang w:val="en-US"/>
        </w:rPr>
        <w:t>PhD</w:t>
      </w:r>
      <w:r w:rsidR="00FE6150" w:rsidRPr="008243EE">
        <w:rPr>
          <w:rFonts w:asciiTheme="majorBidi" w:hAnsiTheme="majorBidi" w:cstheme="majorBidi"/>
          <w:color w:val="000000"/>
          <w:lang w:val="en-US"/>
        </w:rPr>
        <w:t xml:space="preserve"> student abuse and exploitation may occur. We offer a novel contribution to the literature by identifying the process through which </w:t>
      </w:r>
      <w:r w:rsidR="00FD6B8F" w:rsidRPr="008243EE">
        <w:rPr>
          <w:rFonts w:asciiTheme="majorBidi" w:hAnsiTheme="majorBidi" w:cstheme="majorBidi"/>
          <w:color w:val="000000"/>
          <w:lang w:val="en-US"/>
        </w:rPr>
        <w:t>PhD</w:t>
      </w:r>
      <w:r w:rsidRPr="008243EE">
        <w:rPr>
          <w:rFonts w:asciiTheme="majorBidi" w:hAnsiTheme="majorBidi" w:cstheme="majorBidi"/>
          <w:color w:val="000000"/>
          <w:lang w:val="en-US"/>
        </w:rPr>
        <w:t xml:space="preserve"> students experience </w:t>
      </w:r>
      <w:r w:rsidR="00AB2BC9">
        <w:rPr>
          <w:rFonts w:asciiTheme="majorBidi" w:hAnsiTheme="majorBidi" w:cstheme="majorBidi"/>
          <w:color w:val="000000"/>
          <w:lang w:val="en-US"/>
        </w:rPr>
        <w:t xml:space="preserve">supervisory </w:t>
      </w:r>
      <w:r w:rsidRPr="008243EE">
        <w:rPr>
          <w:rFonts w:asciiTheme="majorBidi" w:hAnsiTheme="majorBidi" w:cstheme="majorBidi"/>
          <w:color w:val="000000"/>
          <w:lang w:val="en-US"/>
        </w:rPr>
        <w:t xml:space="preserve">abuse and exploitation, </w:t>
      </w:r>
      <w:r w:rsidR="00A415DD" w:rsidRPr="008243EE">
        <w:rPr>
          <w:rFonts w:asciiTheme="majorBidi" w:hAnsiTheme="majorBidi" w:cstheme="majorBidi"/>
          <w:color w:val="000000"/>
          <w:lang w:val="en-US"/>
        </w:rPr>
        <w:t xml:space="preserve">the </w:t>
      </w:r>
      <w:r w:rsidRPr="008243EE">
        <w:rPr>
          <w:rFonts w:asciiTheme="majorBidi" w:hAnsiTheme="majorBidi" w:cstheme="majorBidi"/>
          <w:color w:val="000000"/>
          <w:lang w:val="en-US"/>
        </w:rPr>
        <w:t xml:space="preserve">various factors influencing this process, and its outcomes. The proposed model presents the </w:t>
      </w:r>
      <w:bookmarkStart w:id="0" w:name="_Hlk45883593"/>
      <w:r w:rsidRPr="008243EE">
        <w:rPr>
          <w:rFonts w:asciiTheme="majorBidi" w:hAnsiTheme="majorBidi" w:cstheme="majorBidi"/>
          <w:color w:val="000000"/>
          <w:lang w:val="en-US"/>
        </w:rPr>
        <w:t>Dark Tria</w:t>
      </w:r>
      <w:bookmarkEnd w:id="0"/>
      <w:r w:rsidR="006B6F1C" w:rsidRPr="008243EE">
        <w:rPr>
          <w:rFonts w:asciiTheme="majorBidi" w:hAnsiTheme="majorBidi" w:cstheme="majorBidi"/>
          <w:color w:val="000000"/>
          <w:lang w:val="en-US"/>
        </w:rPr>
        <w:t>d,</w:t>
      </w:r>
      <w:r w:rsidRPr="008243EE">
        <w:rPr>
          <w:rFonts w:asciiTheme="majorBidi" w:hAnsiTheme="majorBidi" w:cstheme="majorBidi"/>
          <w:color w:val="000000"/>
          <w:lang w:val="en-US"/>
        </w:rPr>
        <w:t xml:space="preserve"> </w:t>
      </w:r>
      <w:r w:rsidR="00A415DD" w:rsidRPr="008243EE">
        <w:rPr>
          <w:rFonts w:asciiTheme="majorBidi" w:hAnsiTheme="majorBidi" w:cstheme="majorBidi"/>
          <w:color w:val="000000"/>
          <w:lang w:val="en-US"/>
        </w:rPr>
        <w:t xml:space="preserve">perceptions of </w:t>
      </w:r>
      <w:r w:rsidRPr="008243EE">
        <w:rPr>
          <w:rFonts w:asciiTheme="majorBidi" w:hAnsiTheme="majorBidi" w:cstheme="majorBidi"/>
          <w:color w:val="000000"/>
          <w:lang w:val="en-US"/>
        </w:rPr>
        <w:t>goal blockage</w:t>
      </w:r>
      <w:r w:rsidR="00AB2BC9">
        <w:rPr>
          <w:rFonts w:asciiTheme="majorBidi" w:hAnsiTheme="majorBidi" w:cstheme="majorBidi"/>
          <w:color w:val="000000"/>
          <w:lang w:val="en-US"/>
        </w:rPr>
        <w:t>,</w:t>
      </w:r>
      <w:r w:rsidR="006B6F1C" w:rsidRPr="008243EE">
        <w:rPr>
          <w:rFonts w:asciiTheme="majorBidi" w:hAnsiTheme="majorBidi" w:cstheme="majorBidi"/>
          <w:color w:val="000000"/>
          <w:lang w:val="en-US"/>
        </w:rPr>
        <w:t xml:space="preserve"> and perceptions of </w:t>
      </w:r>
      <w:r w:rsidR="00F501E7" w:rsidRPr="008243EE">
        <w:rPr>
          <w:rFonts w:asciiTheme="majorBidi" w:hAnsiTheme="majorBidi" w:cstheme="majorBidi"/>
          <w:color w:val="000000"/>
          <w:lang w:val="en-US"/>
        </w:rPr>
        <w:t>ethical culture</w:t>
      </w:r>
      <w:r w:rsidRPr="008243EE">
        <w:rPr>
          <w:rFonts w:asciiTheme="majorBidi" w:hAnsiTheme="majorBidi" w:cstheme="majorBidi"/>
          <w:color w:val="000000"/>
          <w:lang w:val="en-US"/>
        </w:rPr>
        <w:t xml:space="preserve"> as </w:t>
      </w:r>
      <w:r w:rsidR="00280C58">
        <w:rPr>
          <w:rFonts w:asciiTheme="majorBidi" w:hAnsiTheme="majorBidi" w:cstheme="majorBidi"/>
          <w:color w:val="000000"/>
          <w:lang w:val="en-US"/>
        </w:rPr>
        <w:t xml:space="preserve">potential </w:t>
      </w:r>
      <w:r w:rsidR="00A134B4" w:rsidRPr="008243EE">
        <w:rPr>
          <w:rFonts w:asciiTheme="majorBidi" w:hAnsiTheme="majorBidi" w:cstheme="majorBidi"/>
          <w:color w:val="000000"/>
          <w:lang w:val="en-US"/>
        </w:rPr>
        <w:t>characteristics</w:t>
      </w:r>
      <w:r w:rsidR="00A415DD" w:rsidRPr="008243EE">
        <w:rPr>
          <w:rFonts w:asciiTheme="majorBidi" w:hAnsiTheme="majorBidi" w:cstheme="majorBidi"/>
          <w:color w:val="000000"/>
          <w:lang w:val="en-US"/>
        </w:rPr>
        <w:t xml:space="preserve"> of the </w:t>
      </w:r>
      <w:r w:rsidR="003B4C57" w:rsidRPr="008243EE">
        <w:rPr>
          <w:rFonts w:asciiTheme="majorBidi" w:hAnsiTheme="majorBidi" w:cstheme="majorBidi"/>
          <w:color w:val="000000"/>
          <w:lang w:val="en-US"/>
        </w:rPr>
        <w:t xml:space="preserve">PhD supervisor </w:t>
      </w:r>
      <w:r w:rsidRPr="008243EE">
        <w:rPr>
          <w:rFonts w:asciiTheme="majorBidi" w:hAnsiTheme="majorBidi" w:cstheme="majorBidi"/>
          <w:color w:val="000000"/>
          <w:lang w:val="en-US"/>
        </w:rPr>
        <w:t xml:space="preserve">and implies the mediation of the perceptions of power and politics in the relationship between the Dark Triad and </w:t>
      </w:r>
      <w:r w:rsidR="00187023" w:rsidRPr="008243EE">
        <w:rPr>
          <w:rFonts w:asciiTheme="majorBidi" w:hAnsiTheme="majorBidi" w:cstheme="majorBidi"/>
          <w:color w:val="000000"/>
          <w:lang w:val="en-US"/>
        </w:rPr>
        <w:t>student abuse and exploitation</w:t>
      </w:r>
      <w:r w:rsidRPr="008243EE">
        <w:rPr>
          <w:rFonts w:asciiTheme="majorBidi" w:hAnsiTheme="majorBidi" w:cstheme="majorBidi"/>
          <w:color w:val="000000"/>
          <w:lang w:val="en-US"/>
        </w:rPr>
        <w:t xml:space="preserve">. Institutional policies and practices concerning doctoral students and their characteristics are proposed as moderators in such a relationship. Finally, the </w:t>
      </w:r>
      <w:r w:rsidR="004D178E" w:rsidRPr="008243EE">
        <w:rPr>
          <w:rFonts w:asciiTheme="majorBidi" w:hAnsiTheme="majorBidi" w:cstheme="majorBidi"/>
          <w:color w:val="000000"/>
          <w:lang w:val="en-US"/>
        </w:rPr>
        <w:t xml:space="preserve">model </w:t>
      </w:r>
      <w:r w:rsidRPr="008243EE">
        <w:rPr>
          <w:rFonts w:asciiTheme="majorBidi" w:hAnsiTheme="majorBidi" w:cstheme="majorBidi"/>
          <w:color w:val="000000"/>
          <w:lang w:val="en-US"/>
        </w:rPr>
        <w:t xml:space="preserve">suggests that </w:t>
      </w:r>
      <w:r w:rsidR="00A415DD" w:rsidRPr="008243EE">
        <w:rPr>
          <w:rFonts w:asciiTheme="majorBidi" w:hAnsiTheme="majorBidi" w:cstheme="majorBidi"/>
          <w:color w:val="000000"/>
          <w:lang w:val="en-US"/>
        </w:rPr>
        <w:t xml:space="preserve">student abuse and exploitation </w:t>
      </w:r>
      <w:r w:rsidRPr="008243EE">
        <w:rPr>
          <w:rFonts w:asciiTheme="majorBidi" w:hAnsiTheme="majorBidi" w:cstheme="majorBidi"/>
          <w:color w:val="000000"/>
          <w:lang w:val="en-US"/>
        </w:rPr>
        <w:t xml:space="preserve">may </w:t>
      </w:r>
      <w:r w:rsidR="004D178E" w:rsidRPr="008243EE">
        <w:rPr>
          <w:rFonts w:asciiTheme="majorBidi" w:hAnsiTheme="majorBidi" w:cstheme="majorBidi"/>
          <w:color w:val="000000"/>
          <w:lang w:val="en-US"/>
        </w:rPr>
        <w:t xml:space="preserve">hinder or even </w:t>
      </w:r>
      <w:r w:rsidRPr="008243EE">
        <w:rPr>
          <w:rFonts w:asciiTheme="majorBidi" w:hAnsiTheme="majorBidi" w:cstheme="majorBidi"/>
          <w:color w:val="000000"/>
          <w:lang w:val="en-US"/>
        </w:rPr>
        <w:t xml:space="preserve">end </w:t>
      </w:r>
      <w:r w:rsidR="00AB2BC9">
        <w:rPr>
          <w:rFonts w:asciiTheme="majorBidi" w:hAnsiTheme="majorBidi" w:cstheme="majorBidi"/>
          <w:color w:val="000000"/>
          <w:lang w:val="en-US"/>
        </w:rPr>
        <w:t>students’</w:t>
      </w:r>
      <w:r w:rsidR="00AB2BC9"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academic career</w:t>
      </w:r>
      <w:r w:rsidR="00AB2BC9">
        <w:rPr>
          <w:rFonts w:asciiTheme="majorBidi" w:hAnsiTheme="majorBidi" w:cstheme="majorBidi"/>
          <w:color w:val="000000"/>
          <w:lang w:val="en-US"/>
        </w:rPr>
        <w:t>s</w:t>
      </w:r>
      <w:r w:rsidRPr="008243EE">
        <w:rPr>
          <w:rFonts w:asciiTheme="majorBidi" w:hAnsiTheme="majorBidi" w:cstheme="majorBidi"/>
          <w:color w:val="000000"/>
          <w:lang w:val="en-US"/>
        </w:rPr>
        <w:t xml:space="preserve">. The </w:t>
      </w:r>
      <w:r w:rsidR="004A6846">
        <w:rPr>
          <w:rFonts w:asciiTheme="majorBidi" w:hAnsiTheme="majorBidi" w:cstheme="majorBidi"/>
          <w:color w:val="000000"/>
          <w:lang w:val="en-US"/>
        </w:rPr>
        <w:t>manuscript</w:t>
      </w:r>
      <w:r w:rsidR="00AB2BC9"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 xml:space="preserve">discusses the theoretical and practical contributions and </w:t>
      </w:r>
      <w:r w:rsidR="00A415DD" w:rsidRPr="008243EE">
        <w:rPr>
          <w:rFonts w:asciiTheme="majorBidi" w:hAnsiTheme="majorBidi" w:cstheme="majorBidi"/>
          <w:color w:val="000000"/>
          <w:lang w:val="en-US"/>
        </w:rPr>
        <w:t>managerial</w:t>
      </w:r>
      <w:r w:rsidRPr="008243EE">
        <w:rPr>
          <w:rFonts w:asciiTheme="majorBidi" w:hAnsiTheme="majorBidi" w:cstheme="majorBidi"/>
          <w:color w:val="000000"/>
          <w:lang w:val="en-US"/>
        </w:rPr>
        <w:t xml:space="preserve"> implications of the proposed model and recommends further exploration of the dark sides of academi</w:t>
      </w:r>
      <w:r w:rsidR="00AB2BC9">
        <w:rPr>
          <w:rFonts w:asciiTheme="majorBidi" w:hAnsiTheme="majorBidi" w:cstheme="majorBidi"/>
          <w:color w:val="000000"/>
          <w:lang w:val="en-US"/>
        </w:rPr>
        <w:t>a</w:t>
      </w:r>
      <w:r w:rsidRPr="008243EE">
        <w:rPr>
          <w:rFonts w:asciiTheme="majorBidi" w:hAnsiTheme="majorBidi" w:cstheme="majorBidi"/>
          <w:color w:val="000000"/>
          <w:lang w:val="en-US"/>
        </w:rPr>
        <w:t xml:space="preserve">.  </w:t>
      </w:r>
    </w:p>
    <w:p w14:paraId="4F09E456" w14:textId="7BED0245" w:rsidR="003518C7" w:rsidRPr="008243EE" w:rsidRDefault="003518C7" w:rsidP="008F38F2">
      <w:pPr>
        <w:spacing w:before="100" w:beforeAutospacing="1" w:after="100" w:afterAutospacing="1" w:line="480" w:lineRule="auto"/>
        <w:ind w:left="90" w:right="26" w:firstLine="630"/>
        <w:rPr>
          <w:rFonts w:asciiTheme="majorBidi" w:hAnsiTheme="majorBidi" w:cstheme="majorBidi"/>
          <w:lang w:val="en-US"/>
        </w:rPr>
      </w:pPr>
      <w:r w:rsidRPr="008243EE">
        <w:rPr>
          <w:rFonts w:asciiTheme="majorBidi" w:hAnsiTheme="majorBidi" w:cstheme="majorBidi"/>
          <w:i/>
          <w:iCs/>
          <w:color w:val="000000"/>
          <w:lang w:val="en-US"/>
        </w:rPr>
        <w:t>Keywords</w:t>
      </w:r>
      <w:r w:rsidRPr="008243EE">
        <w:rPr>
          <w:rFonts w:asciiTheme="majorBidi" w:hAnsiTheme="majorBidi" w:cstheme="majorBidi"/>
          <w:color w:val="000000"/>
          <w:lang w:val="en-US"/>
        </w:rPr>
        <w:t xml:space="preserve">: </w:t>
      </w:r>
      <w:r w:rsidR="00C659EF" w:rsidRPr="008243EE">
        <w:rPr>
          <w:rFonts w:asciiTheme="majorBidi" w:hAnsiTheme="majorBidi" w:cstheme="majorBidi"/>
          <w:color w:val="000000"/>
          <w:lang w:val="en-US"/>
        </w:rPr>
        <w:t>Destructive leadership</w:t>
      </w:r>
      <w:r w:rsidRPr="008243EE">
        <w:rPr>
          <w:rFonts w:asciiTheme="majorBidi" w:hAnsiTheme="majorBidi" w:cstheme="majorBidi"/>
          <w:color w:val="000000"/>
          <w:lang w:val="en-US"/>
        </w:rPr>
        <w:t xml:space="preserve">, </w:t>
      </w:r>
      <w:r w:rsidR="00106F2D" w:rsidRPr="008243EE">
        <w:rPr>
          <w:rFonts w:asciiTheme="majorBidi" w:hAnsiTheme="majorBidi" w:cstheme="majorBidi"/>
          <w:color w:val="000000"/>
          <w:lang w:val="en-US"/>
        </w:rPr>
        <w:t xml:space="preserve">student </w:t>
      </w:r>
      <w:r w:rsidRPr="008243EE">
        <w:rPr>
          <w:rFonts w:asciiTheme="majorBidi" w:hAnsiTheme="majorBidi" w:cstheme="majorBidi"/>
          <w:color w:val="000000"/>
          <w:lang w:val="en-US"/>
        </w:rPr>
        <w:t>abuse</w:t>
      </w:r>
      <w:r w:rsidR="006B6F1C" w:rsidRPr="008243EE">
        <w:rPr>
          <w:rFonts w:asciiTheme="majorBidi" w:hAnsiTheme="majorBidi" w:cstheme="majorBidi"/>
          <w:color w:val="000000"/>
          <w:lang w:val="en-US"/>
        </w:rPr>
        <w:t xml:space="preserve"> and</w:t>
      </w:r>
      <w:r w:rsidR="00A415DD" w:rsidRPr="008243EE">
        <w:rPr>
          <w:rFonts w:asciiTheme="majorBidi" w:hAnsiTheme="majorBidi" w:cstheme="majorBidi"/>
          <w:color w:val="000000"/>
          <w:lang w:val="en-US"/>
        </w:rPr>
        <w:t xml:space="preserve"> exploitation</w:t>
      </w:r>
      <w:r w:rsidR="006D0E8C" w:rsidRPr="008243EE">
        <w:rPr>
          <w:rFonts w:asciiTheme="majorBidi" w:hAnsiTheme="majorBidi" w:cstheme="majorBidi"/>
          <w:color w:val="000000"/>
          <w:lang w:val="en-US"/>
        </w:rPr>
        <w:t xml:space="preserve">, </w:t>
      </w:r>
      <w:r w:rsidR="001F2C8E" w:rsidRPr="008243EE">
        <w:rPr>
          <w:rFonts w:asciiTheme="majorBidi" w:hAnsiTheme="majorBidi" w:cstheme="majorBidi"/>
          <w:color w:val="000000"/>
          <w:lang w:val="en-US"/>
        </w:rPr>
        <w:t>D</w:t>
      </w:r>
      <w:r w:rsidRPr="008243EE">
        <w:rPr>
          <w:rFonts w:asciiTheme="majorBidi" w:hAnsiTheme="majorBidi" w:cstheme="majorBidi"/>
          <w:color w:val="000000"/>
          <w:lang w:val="en-US"/>
        </w:rPr>
        <w:t xml:space="preserve">ark </w:t>
      </w:r>
      <w:r w:rsidR="001F2C8E" w:rsidRPr="008243EE">
        <w:rPr>
          <w:rFonts w:asciiTheme="majorBidi" w:hAnsiTheme="majorBidi" w:cstheme="majorBidi"/>
          <w:color w:val="000000"/>
          <w:lang w:val="en-US"/>
        </w:rPr>
        <w:t>T</w:t>
      </w:r>
      <w:r w:rsidRPr="008243EE">
        <w:rPr>
          <w:rFonts w:asciiTheme="majorBidi" w:hAnsiTheme="majorBidi" w:cstheme="majorBidi"/>
          <w:color w:val="000000"/>
          <w:lang w:val="en-US"/>
        </w:rPr>
        <w:t>riad</w:t>
      </w:r>
      <w:r w:rsidRPr="008243EE">
        <w:rPr>
          <w:rFonts w:asciiTheme="majorBidi" w:hAnsiTheme="majorBidi" w:cstheme="majorBidi"/>
          <w:lang w:val="en-US"/>
        </w:rPr>
        <w:t xml:space="preserve">, </w:t>
      </w:r>
      <w:r w:rsidR="00F501E7" w:rsidRPr="008243EE">
        <w:rPr>
          <w:rFonts w:asciiTheme="majorBidi" w:hAnsiTheme="majorBidi" w:cstheme="majorBidi"/>
          <w:lang w:val="en-US"/>
        </w:rPr>
        <w:t>ethical culture</w:t>
      </w:r>
      <w:r w:rsidR="006B6F1C" w:rsidRPr="008243EE">
        <w:rPr>
          <w:rFonts w:asciiTheme="majorBidi" w:hAnsiTheme="majorBidi" w:cstheme="majorBidi"/>
          <w:lang w:val="en-US"/>
        </w:rPr>
        <w:t xml:space="preserve">, </w:t>
      </w:r>
      <w:r w:rsidR="002D132B" w:rsidRPr="008243EE">
        <w:rPr>
          <w:rFonts w:asciiTheme="majorBidi" w:hAnsiTheme="majorBidi" w:cstheme="majorBidi"/>
          <w:lang w:val="en-US"/>
        </w:rPr>
        <w:t xml:space="preserve">academic </w:t>
      </w:r>
      <w:r w:rsidRPr="008243EE">
        <w:rPr>
          <w:rFonts w:asciiTheme="majorBidi" w:hAnsiTheme="majorBidi" w:cstheme="majorBidi"/>
          <w:lang w:val="en-US"/>
        </w:rPr>
        <w:t xml:space="preserve">career </w:t>
      </w:r>
    </w:p>
    <w:p w14:paraId="49899A26" w14:textId="77777777" w:rsidR="002D780E" w:rsidRPr="008243EE" w:rsidRDefault="002D780E" w:rsidP="008F38F2">
      <w:pPr>
        <w:spacing w:line="480" w:lineRule="auto"/>
        <w:rPr>
          <w:rFonts w:asciiTheme="majorBidi" w:hAnsiTheme="majorBidi" w:cstheme="majorBidi"/>
          <w:rtl/>
          <w:lang w:val="en-US" w:bidi="he-IL"/>
        </w:rPr>
      </w:pPr>
      <w:r w:rsidRPr="008243EE">
        <w:rPr>
          <w:rFonts w:asciiTheme="majorBidi" w:hAnsiTheme="majorBidi" w:cstheme="majorBidi"/>
          <w:lang w:val="en-US"/>
        </w:rPr>
        <w:br w:type="page"/>
      </w:r>
    </w:p>
    <w:p w14:paraId="05918C08" w14:textId="77777777" w:rsidR="00D33084" w:rsidRDefault="00D33084" w:rsidP="00D33084">
      <w:pPr>
        <w:spacing w:line="480" w:lineRule="auto"/>
        <w:jc w:val="center"/>
        <w:rPr>
          <w:rFonts w:asciiTheme="majorBidi" w:hAnsiTheme="majorBidi" w:cstheme="majorBidi"/>
          <w:b/>
          <w:bCs/>
        </w:rPr>
      </w:pPr>
      <w:r w:rsidRPr="00D33084">
        <w:rPr>
          <w:rFonts w:asciiTheme="majorBidi" w:hAnsiTheme="majorBidi" w:cstheme="majorBidi"/>
          <w:b/>
          <w:bCs/>
        </w:rPr>
        <w:t>The long and winding road: A Conceptual Model of the Abuse and Exploitation of Doctoral Students</w:t>
      </w:r>
    </w:p>
    <w:p w14:paraId="68B4160D" w14:textId="77777777" w:rsidR="00896501" w:rsidRPr="008243EE" w:rsidRDefault="00896501" w:rsidP="008F38F2">
      <w:pPr>
        <w:spacing w:line="480" w:lineRule="auto"/>
        <w:jc w:val="center"/>
        <w:rPr>
          <w:rFonts w:asciiTheme="majorBidi" w:hAnsiTheme="majorBidi" w:cstheme="majorBidi"/>
          <w:b/>
          <w:bCs/>
          <w:lang w:val="en-US"/>
        </w:rPr>
      </w:pPr>
    </w:p>
    <w:p w14:paraId="1F07E578" w14:textId="1060B2B2" w:rsidR="00DB377E" w:rsidRPr="008243EE" w:rsidRDefault="00DB377E" w:rsidP="008F38F2">
      <w:pPr>
        <w:spacing w:line="480" w:lineRule="auto"/>
        <w:jc w:val="center"/>
        <w:rPr>
          <w:rFonts w:asciiTheme="majorBidi" w:hAnsiTheme="majorBidi" w:cstheme="majorBidi"/>
          <w:b/>
          <w:bCs/>
          <w:lang w:val="en-US"/>
        </w:rPr>
      </w:pPr>
      <w:r w:rsidRPr="008243EE">
        <w:rPr>
          <w:rFonts w:asciiTheme="majorBidi" w:hAnsiTheme="majorBidi" w:cstheme="majorBidi"/>
          <w:b/>
          <w:bCs/>
          <w:lang w:val="en-US"/>
        </w:rPr>
        <w:t>Introduction</w:t>
      </w:r>
    </w:p>
    <w:p w14:paraId="69E70421" w14:textId="5A5771CB" w:rsidR="004648C8" w:rsidRDefault="00F501E7" w:rsidP="005A3614">
      <w:pPr>
        <w:spacing w:line="480" w:lineRule="auto"/>
        <w:ind w:firstLine="720"/>
        <w:rPr>
          <w:rFonts w:asciiTheme="majorBidi" w:hAnsiTheme="majorBidi" w:cstheme="majorBidi"/>
          <w:lang w:val="en-US"/>
        </w:rPr>
      </w:pPr>
      <w:r w:rsidRPr="008243EE">
        <w:rPr>
          <w:rFonts w:asciiTheme="majorBidi" w:hAnsiTheme="majorBidi" w:cstheme="majorBidi"/>
          <w:lang w:val="en-US"/>
        </w:rPr>
        <w:t xml:space="preserve">Doctoral </w:t>
      </w:r>
      <w:r w:rsidR="00084987" w:rsidRPr="008243EE">
        <w:rPr>
          <w:rFonts w:asciiTheme="majorBidi" w:hAnsiTheme="majorBidi" w:cstheme="majorBidi"/>
          <w:lang w:val="en-US"/>
        </w:rPr>
        <w:t xml:space="preserve">education is critical for </w:t>
      </w:r>
      <w:r w:rsidR="00347F0F" w:rsidRPr="008243EE">
        <w:rPr>
          <w:rFonts w:asciiTheme="majorBidi" w:hAnsiTheme="majorBidi" w:cstheme="majorBidi"/>
          <w:lang w:val="en-US"/>
        </w:rPr>
        <w:t>enriching</w:t>
      </w:r>
      <w:r w:rsidR="00106F2D" w:rsidRPr="008243EE">
        <w:rPr>
          <w:rFonts w:asciiTheme="majorBidi" w:hAnsiTheme="majorBidi" w:cstheme="majorBidi"/>
          <w:lang w:val="en-US"/>
        </w:rPr>
        <w:t xml:space="preserve"> </w:t>
      </w:r>
      <w:r w:rsidR="00084987" w:rsidRPr="008243EE">
        <w:rPr>
          <w:rFonts w:asciiTheme="majorBidi" w:hAnsiTheme="majorBidi" w:cstheme="majorBidi"/>
          <w:lang w:val="en-US"/>
        </w:rPr>
        <w:t>academic knowledge and</w:t>
      </w:r>
      <w:r w:rsidR="00F71D96" w:rsidRPr="008243EE">
        <w:rPr>
          <w:rFonts w:asciiTheme="majorBidi" w:hAnsiTheme="majorBidi" w:cstheme="majorBidi"/>
          <w:lang w:val="en-US"/>
        </w:rPr>
        <w:t>,</w:t>
      </w:r>
      <w:r w:rsidR="00084987" w:rsidRPr="008243EE">
        <w:rPr>
          <w:rFonts w:asciiTheme="majorBidi" w:hAnsiTheme="majorBidi" w:cstheme="majorBidi"/>
          <w:lang w:val="en-US"/>
        </w:rPr>
        <w:t xml:space="preserve"> thus</w:t>
      </w:r>
      <w:r w:rsidR="00F71D96" w:rsidRPr="008243EE">
        <w:rPr>
          <w:rFonts w:asciiTheme="majorBidi" w:hAnsiTheme="majorBidi" w:cstheme="majorBidi"/>
          <w:lang w:val="en-US"/>
        </w:rPr>
        <w:t>,</w:t>
      </w:r>
      <w:r w:rsidR="00084987" w:rsidRPr="008243EE">
        <w:rPr>
          <w:rFonts w:asciiTheme="majorBidi" w:hAnsiTheme="majorBidi" w:cstheme="majorBidi"/>
          <w:lang w:val="en-US"/>
        </w:rPr>
        <w:t xml:space="preserve"> society. </w:t>
      </w:r>
      <w:r w:rsidR="00106F2D" w:rsidRPr="008243EE">
        <w:rPr>
          <w:rFonts w:asciiTheme="majorBidi" w:hAnsiTheme="majorBidi" w:cstheme="majorBidi"/>
          <w:lang w:val="en-US"/>
        </w:rPr>
        <w:t>I</w:t>
      </w:r>
      <w:r w:rsidR="0036688B" w:rsidRPr="008243EE">
        <w:rPr>
          <w:rFonts w:asciiTheme="majorBidi" w:hAnsiTheme="majorBidi" w:cstheme="majorBidi"/>
          <w:lang w:val="en-US"/>
        </w:rPr>
        <w:t xml:space="preserve">n the global social-economic arena, graduate students have become </w:t>
      </w:r>
      <w:r w:rsidR="00247515" w:rsidRPr="008243EE">
        <w:rPr>
          <w:rFonts w:asciiTheme="majorBidi" w:hAnsiTheme="majorBidi" w:cstheme="majorBidi"/>
          <w:lang w:val="en-US"/>
        </w:rPr>
        <w:t xml:space="preserve">particularly </w:t>
      </w:r>
      <w:r w:rsidR="0036688B" w:rsidRPr="008243EE">
        <w:rPr>
          <w:rFonts w:asciiTheme="majorBidi" w:hAnsiTheme="majorBidi" w:cstheme="majorBidi"/>
          <w:lang w:val="en-US"/>
        </w:rPr>
        <w:t xml:space="preserve">valuable </w:t>
      </w:r>
      <w:r w:rsidR="004A6846">
        <w:rPr>
          <w:rFonts w:asciiTheme="majorBidi" w:hAnsiTheme="majorBidi" w:cstheme="majorBidi"/>
          <w:lang w:val="en-US"/>
        </w:rPr>
        <w:t xml:space="preserve">to </w:t>
      </w:r>
      <w:r w:rsidR="0036688B" w:rsidRPr="008243EE">
        <w:rPr>
          <w:rFonts w:asciiTheme="majorBidi" w:hAnsiTheme="majorBidi" w:cstheme="majorBidi"/>
          <w:lang w:val="en-US"/>
        </w:rPr>
        <w:t xml:space="preserve">industry representatives in fields where academic capitalism is </w:t>
      </w:r>
      <w:r w:rsidR="00106F2D" w:rsidRPr="008243EE">
        <w:rPr>
          <w:rFonts w:asciiTheme="majorBidi" w:hAnsiTheme="majorBidi" w:cstheme="majorBidi"/>
          <w:lang w:val="en-US"/>
        </w:rPr>
        <w:t xml:space="preserve">most </w:t>
      </w:r>
      <w:r w:rsidR="0036688B" w:rsidRPr="008243EE">
        <w:rPr>
          <w:rFonts w:asciiTheme="majorBidi" w:hAnsiTheme="majorBidi" w:cstheme="majorBidi"/>
          <w:lang w:val="en-US"/>
        </w:rPr>
        <w:t xml:space="preserve">significant. </w:t>
      </w:r>
      <w:r w:rsidR="0097553A" w:rsidRPr="008243EE">
        <w:rPr>
          <w:rFonts w:asciiTheme="majorBidi" w:hAnsiTheme="majorBidi" w:cstheme="majorBidi"/>
          <w:lang w:val="en-US"/>
        </w:rPr>
        <w:t>G</w:t>
      </w:r>
      <w:r w:rsidR="0036688B" w:rsidRPr="008243EE">
        <w:rPr>
          <w:rFonts w:asciiTheme="majorBidi" w:hAnsiTheme="majorBidi" w:cstheme="majorBidi"/>
          <w:lang w:val="en-US"/>
        </w:rPr>
        <w:t xml:space="preserve">raduate </w:t>
      </w:r>
      <w:r w:rsidR="001E10C3" w:rsidRPr="008243EE">
        <w:rPr>
          <w:rFonts w:asciiTheme="majorBidi" w:hAnsiTheme="majorBidi" w:cstheme="majorBidi"/>
          <w:lang w:val="en-US"/>
        </w:rPr>
        <w:t>students</w:t>
      </w:r>
      <w:r w:rsidR="001E10C3">
        <w:rPr>
          <w:rFonts w:asciiTheme="majorBidi" w:hAnsiTheme="majorBidi" w:cstheme="majorBidi"/>
          <w:lang w:val="en-US"/>
        </w:rPr>
        <w:t>’</w:t>
      </w:r>
      <w:r w:rsidR="001E10C3" w:rsidRPr="008243EE">
        <w:rPr>
          <w:rFonts w:asciiTheme="majorBidi" w:hAnsiTheme="majorBidi" w:cstheme="majorBidi"/>
          <w:lang w:val="en-US"/>
        </w:rPr>
        <w:t xml:space="preserve"> </w:t>
      </w:r>
      <w:r w:rsidR="0036688B" w:rsidRPr="008243EE">
        <w:rPr>
          <w:rFonts w:asciiTheme="majorBidi" w:hAnsiTheme="majorBidi" w:cstheme="majorBidi"/>
          <w:lang w:val="en-US"/>
        </w:rPr>
        <w:t xml:space="preserve">research skills </w:t>
      </w:r>
      <w:r w:rsidR="0097553A" w:rsidRPr="008243EE">
        <w:rPr>
          <w:rFonts w:asciiTheme="majorBidi" w:hAnsiTheme="majorBidi" w:cstheme="majorBidi"/>
          <w:lang w:val="en-US"/>
        </w:rPr>
        <w:t xml:space="preserve">adequately match </w:t>
      </w:r>
      <w:r w:rsidR="0036688B" w:rsidRPr="008243EE">
        <w:rPr>
          <w:rFonts w:asciiTheme="majorBidi" w:hAnsiTheme="majorBidi" w:cstheme="majorBidi"/>
          <w:lang w:val="en-US"/>
        </w:rPr>
        <w:t>the new demands of the global market (Mendoza, 2007</w:t>
      </w:r>
      <w:r w:rsidR="001E10C3" w:rsidRPr="008243EE">
        <w:rPr>
          <w:rFonts w:asciiTheme="majorBidi" w:hAnsiTheme="majorBidi" w:cstheme="majorBidi"/>
          <w:lang w:val="en-US"/>
        </w:rPr>
        <w:t>)</w:t>
      </w:r>
      <w:r w:rsidR="001E10C3">
        <w:rPr>
          <w:rFonts w:asciiTheme="majorBidi" w:hAnsiTheme="majorBidi" w:cstheme="majorBidi"/>
          <w:lang w:val="en-US"/>
        </w:rPr>
        <w:t>, and</w:t>
      </w:r>
      <w:r w:rsidR="001E10C3" w:rsidRPr="008243EE">
        <w:rPr>
          <w:rFonts w:asciiTheme="majorBidi" w:hAnsiTheme="majorBidi" w:cstheme="majorBidi"/>
          <w:lang w:val="en-US"/>
        </w:rPr>
        <w:t xml:space="preserve"> </w:t>
      </w:r>
      <w:r w:rsidR="0036688B" w:rsidRPr="008243EE">
        <w:rPr>
          <w:rFonts w:asciiTheme="majorBidi" w:hAnsiTheme="majorBidi" w:cstheme="majorBidi"/>
          <w:lang w:val="en-US"/>
        </w:rPr>
        <w:t xml:space="preserve">professors </w:t>
      </w:r>
      <w:r w:rsidR="0097553A" w:rsidRPr="008243EE">
        <w:rPr>
          <w:rFonts w:asciiTheme="majorBidi" w:hAnsiTheme="majorBidi" w:cstheme="majorBidi"/>
          <w:lang w:val="en-US"/>
        </w:rPr>
        <w:t>value</w:t>
      </w:r>
      <w:r w:rsidR="0036688B" w:rsidRPr="008243EE">
        <w:rPr>
          <w:rFonts w:asciiTheme="majorBidi" w:hAnsiTheme="majorBidi" w:cstheme="majorBidi"/>
          <w:lang w:val="en-US"/>
        </w:rPr>
        <w:t xml:space="preserve"> graduate students </w:t>
      </w:r>
      <w:r w:rsidR="0097553A" w:rsidRPr="008243EE">
        <w:rPr>
          <w:rFonts w:asciiTheme="majorBidi" w:hAnsiTheme="majorBidi" w:cstheme="majorBidi"/>
          <w:lang w:val="en-US"/>
        </w:rPr>
        <w:t xml:space="preserve">as </w:t>
      </w:r>
      <w:r w:rsidR="0036688B" w:rsidRPr="008243EE">
        <w:rPr>
          <w:rFonts w:asciiTheme="majorBidi" w:hAnsiTheme="majorBidi" w:cstheme="majorBidi"/>
          <w:lang w:val="en-US"/>
        </w:rPr>
        <w:t xml:space="preserve">cheap labor but </w:t>
      </w:r>
      <w:r w:rsidR="0097553A" w:rsidRPr="008243EE">
        <w:rPr>
          <w:rFonts w:asciiTheme="majorBidi" w:hAnsiTheme="majorBidi" w:cstheme="majorBidi"/>
          <w:lang w:val="en-US"/>
        </w:rPr>
        <w:t xml:space="preserve">also </w:t>
      </w:r>
      <w:r w:rsidR="0036688B" w:rsidRPr="008243EE">
        <w:rPr>
          <w:rFonts w:asciiTheme="majorBidi" w:hAnsiTheme="majorBidi" w:cstheme="majorBidi"/>
          <w:lang w:val="en-US"/>
        </w:rPr>
        <w:t>as apprentices and future colleagues</w:t>
      </w:r>
      <w:r w:rsidR="001E10C3" w:rsidRPr="001E10C3">
        <w:rPr>
          <w:rFonts w:asciiTheme="majorBidi" w:hAnsiTheme="majorBidi" w:cstheme="majorBidi"/>
          <w:lang w:val="en-US"/>
        </w:rPr>
        <w:t xml:space="preserve"> </w:t>
      </w:r>
      <w:r w:rsidR="001E10C3">
        <w:rPr>
          <w:rFonts w:asciiTheme="majorBidi" w:hAnsiTheme="majorBidi" w:cstheme="majorBidi"/>
          <w:lang w:val="en-US"/>
        </w:rPr>
        <w:t>(</w:t>
      </w:r>
      <w:r w:rsidR="001E10C3" w:rsidRPr="008243EE">
        <w:rPr>
          <w:rFonts w:asciiTheme="majorBidi" w:hAnsiTheme="majorBidi" w:cstheme="majorBidi"/>
          <w:lang w:val="en-US"/>
        </w:rPr>
        <w:t>Slaughter et al.</w:t>
      </w:r>
      <w:r w:rsidR="001E10C3">
        <w:rPr>
          <w:rFonts w:asciiTheme="majorBidi" w:hAnsiTheme="majorBidi" w:cstheme="majorBidi"/>
          <w:lang w:val="en-US"/>
        </w:rPr>
        <w:t>,</w:t>
      </w:r>
      <w:r w:rsidR="001E10C3" w:rsidRPr="008243EE">
        <w:rPr>
          <w:rFonts w:asciiTheme="majorBidi" w:hAnsiTheme="majorBidi" w:cstheme="majorBidi"/>
          <w:lang w:val="en-US"/>
        </w:rPr>
        <w:t xml:space="preserve"> 2004)</w:t>
      </w:r>
      <w:r w:rsidR="0036688B" w:rsidRPr="008243EE">
        <w:rPr>
          <w:rFonts w:asciiTheme="majorBidi" w:hAnsiTheme="majorBidi" w:cstheme="majorBidi"/>
          <w:lang w:val="en-US"/>
        </w:rPr>
        <w:t>.</w:t>
      </w:r>
      <w:r w:rsidR="00951EA1" w:rsidRPr="008243EE">
        <w:rPr>
          <w:rFonts w:asciiTheme="majorBidi" w:hAnsiTheme="majorBidi" w:cstheme="majorBidi"/>
          <w:lang w:val="en-US"/>
        </w:rPr>
        <w:t xml:space="preserve"> </w:t>
      </w:r>
      <w:r w:rsidR="00084987" w:rsidRPr="008243EE">
        <w:rPr>
          <w:rFonts w:asciiTheme="majorBidi" w:hAnsiTheme="majorBidi" w:cstheme="majorBidi"/>
          <w:lang w:val="en-US"/>
        </w:rPr>
        <w:t xml:space="preserve">While some </w:t>
      </w:r>
      <w:r w:rsidR="00BA438E" w:rsidRPr="008243EE">
        <w:rPr>
          <w:rFonts w:asciiTheme="majorBidi" w:hAnsiTheme="majorBidi" w:cstheme="majorBidi"/>
          <w:lang w:val="en-US"/>
        </w:rPr>
        <w:t xml:space="preserve">studies </w:t>
      </w:r>
      <w:r w:rsidR="00084987" w:rsidRPr="008243EE">
        <w:rPr>
          <w:rFonts w:asciiTheme="majorBidi" w:hAnsiTheme="majorBidi" w:cstheme="majorBidi"/>
          <w:lang w:val="en-US"/>
        </w:rPr>
        <w:t xml:space="preserve">argue that </w:t>
      </w:r>
      <w:r w:rsidR="003F59BC" w:rsidRPr="008243EE">
        <w:rPr>
          <w:rFonts w:asciiTheme="majorBidi" w:hAnsiTheme="majorBidi" w:cstheme="majorBidi"/>
          <w:lang w:val="en-US"/>
        </w:rPr>
        <w:t xml:space="preserve">an </w:t>
      </w:r>
      <w:r w:rsidR="00084987" w:rsidRPr="008243EE">
        <w:rPr>
          <w:rFonts w:asciiTheme="majorBidi" w:hAnsiTheme="majorBidi" w:cstheme="majorBidi"/>
          <w:lang w:val="en-US"/>
        </w:rPr>
        <w:t xml:space="preserve">oversupply of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084987" w:rsidRPr="008243EE">
        <w:rPr>
          <w:rFonts w:asciiTheme="majorBidi" w:hAnsiTheme="majorBidi" w:cstheme="majorBidi"/>
          <w:lang w:val="en-US"/>
        </w:rPr>
        <w:t>graduates</w:t>
      </w:r>
      <w:r w:rsidR="00BD2BC0" w:rsidRPr="008243EE">
        <w:rPr>
          <w:rFonts w:asciiTheme="majorBidi" w:hAnsiTheme="majorBidi" w:cstheme="majorBidi"/>
          <w:lang w:val="en-US"/>
        </w:rPr>
        <w:t xml:space="preserve"> </w:t>
      </w:r>
      <w:r w:rsidR="001E10C3">
        <w:rPr>
          <w:rFonts w:asciiTheme="majorBidi" w:hAnsiTheme="majorBidi" w:cstheme="majorBidi"/>
          <w:lang w:val="en-US"/>
        </w:rPr>
        <w:t>has been</w:t>
      </w:r>
      <w:r w:rsidR="001E10C3" w:rsidRPr="008243EE">
        <w:rPr>
          <w:rFonts w:asciiTheme="majorBidi" w:hAnsiTheme="majorBidi" w:cstheme="majorBidi"/>
          <w:lang w:val="en-US"/>
        </w:rPr>
        <w:t xml:space="preserve"> </w:t>
      </w:r>
      <w:r w:rsidR="003F59BC" w:rsidRPr="008243EE">
        <w:rPr>
          <w:rFonts w:asciiTheme="majorBidi" w:hAnsiTheme="majorBidi" w:cstheme="majorBidi"/>
          <w:lang w:val="en-US"/>
        </w:rPr>
        <w:t xml:space="preserve">observed </w:t>
      </w:r>
      <w:r w:rsidR="00BD2BC0" w:rsidRPr="008243EE">
        <w:rPr>
          <w:rFonts w:asciiTheme="majorBidi" w:hAnsiTheme="majorBidi" w:cstheme="majorBidi"/>
          <w:lang w:val="en-US"/>
        </w:rPr>
        <w:t xml:space="preserve">in </w:t>
      </w:r>
      <w:r w:rsidR="00D60FF7" w:rsidRPr="008243EE">
        <w:rPr>
          <w:rFonts w:asciiTheme="majorBidi" w:hAnsiTheme="majorBidi" w:cstheme="majorBidi"/>
          <w:lang w:val="en-US"/>
        </w:rPr>
        <w:t xml:space="preserve">Organization for Economic Co-operation and Development </w:t>
      </w:r>
      <w:r w:rsidR="005A3614">
        <w:rPr>
          <w:rFonts w:asciiTheme="majorBidi" w:hAnsiTheme="majorBidi" w:cstheme="majorBidi"/>
          <w:lang w:val="en-US"/>
        </w:rPr>
        <w:t>C</w:t>
      </w:r>
      <w:r w:rsidR="005A3614" w:rsidRPr="008243EE">
        <w:rPr>
          <w:rFonts w:asciiTheme="majorBidi" w:hAnsiTheme="majorBidi" w:cstheme="majorBidi"/>
          <w:lang w:val="en-US"/>
        </w:rPr>
        <w:t xml:space="preserve">ountries </w:t>
      </w:r>
      <w:r w:rsidR="00347F0F" w:rsidRPr="008243EE">
        <w:rPr>
          <w:rFonts w:asciiTheme="majorBidi" w:hAnsiTheme="majorBidi" w:cstheme="majorBidi"/>
          <w:lang w:val="en-US"/>
        </w:rPr>
        <w:t>(</w:t>
      </w:r>
      <w:r w:rsidR="003F59BC" w:rsidRPr="008243EE">
        <w:rPr>
          <w:rFonts w:asciiTheme="majorBidi" w:hAnsiTheme="majorBidi" w:cstheme="majorBidi"/>
          <w:lang w:val="en-US"/>
        </w:rPr>
        <w:t xml:space="preserve">approximately </w:t>
      </w:r>
      <w:r w:rsidR="00084987" w:rsidRPr="008243EE">
        <w:rPr>
          <w:rFonts w:asciiTheme="majorBidi" w:hAnsiTheme="majorBidi" w:cstheme="majorBidi"/>
          <w:lang w:val="en-US"/>
        </w:rPr>
        <w:t>34,000 in 2008</w:t>
      </w:r>
      <w:r w:rsidR="00347F0F" w:rsidRPr="008243EE">
        <w:rPr>
          <w:rFonts w:asciiTheme="majorBidi" w:hAnsiTheme="majorBidi" w:cstheme="majorBidi"/>
          <w:lang w:val="en-US"/>
        </w:rPr>
        <w:t xml:space="preserve">; </w:t>
      </w:r>
      <w:r w:rsidR="00084987" w:rsidRPr="008243EE">
        <w:rPr>
          <w:rFonts w:asciiTheme="majorBidi" w:hAnsiTheme="majorBidi" w:cstheme="majorBidi"/>
          <w:lang w:val="en-US"/>
        </w:rPr>
        <w:t>Cyranoski</w:t>
      </w:r>
      <w:r w:rsidR="00BF1C3D" w:rsidRPr="008243EE">
        <w:rPr>
          <w:rFonts w:asciiTheme="majorBidi" w:hAnsiTheme="majorBidi" w:cstheme="majorBidi"/>
          <w:lang w:val="en-US"/>
        </w:rPr>
        <w:t xml:space="preserve"> et al.</w:t>
      </w:r>
      <w:r w:rsidR="00084987" w:rsidRPr="008243EE">
        <w:rPr>
          <w:rFonts w:asciiTheme="majorBidi" w:hAnsiTheme="majorBidi" w:cstheme="majorBidi"/>
          <w:lang w:val="en-US"/>
        </w:rPr>
        <w:t xml:space="preserve">, 2008), </w:t>
      </w:r>
      <w:r w:rsidR="0097553A" w:rsidRPr="008243EE">
        <w:rPr>
          <w:rFonts w:asciiTheme="majorBidi" w:hAnsiTheme="majorBidi" w:cstheme="majorBidi"/>
          <w:lang w:val="en-US"/>
        </w:rPr>
        <w:t xml:space="preserve">not all </w:t>
      </w:r>
      <w:r w:rsidR="001E10C3">
        <w:rPr>
          <w:rFonts w:asciiTheme="majorBidi" w:hAnsiTheme="majorBidi" w:cstheme="majorBidi"/>
          <w:lang w:val="en-US"/>
        </w:rPr>
        <w:t>PhD students</w:t>
      </w:r>
      <w:r w:rsidR="00084987" w:rsidRPr="008243EE">
        <w:rPr>
          <w:rFonts w:asciiTheme="majorBidi" w:hAnsiTheme="majorBidi" w:cstheme="majorBidi"/>
          <w:lang w:val="en-US"/>
        </w:rPr>
        <w:t xml:space="preserve"> </w:t>
      </w:r>
      <w:r w:rsidR="00BA438E" w:rsidRPr="008243EE">
        <w:rPr>
          <w:rFonts w:asciiTheme="majorBidi" w:hAnsiTheme="majorBidi" w:cstheme="majorBidi"/>
          <w:lang w:val="en-US"/>
        </w:rPr>
        <w:t>complete</w:t>
      </w:r>
      <w:r w:rsidR="0097553A" w:rsidRPr="008243EE">
        <w:rPr>
          <w:rFonts w:asciiTheme="majorBidi" w:hAnsiTheme="majorBidi" w:cstheme="majorBidi"/>
          <w:lang w:val="en-US"/>
        </w:rPr>
        <w:t xml:space="preserve"> </w:t>
      </w:r>
      <w:r w:rsidR="00084987" w:rsidRPr="008243EE">
        <w:rPr>
          <w:rFonts w:asciiTheme="majorBidi" w:hAnsiTheme="majorBidi" w:cstheme="majorBidi"/>
          <w:lang w:val="en-US"/>
        </w:rPr>
        <w:t xml:space="preserve">their studies. </w:t>
      </w:r>
      <w:r w:rsidR="000E32C8" w:rsidRPr="008243EE">
        <w:rPr>
          <w:rFonts w:asciiTheme="majorBidi" w:hAnsiTheme="majorBidi" w:cstheme="majorBidi"/>
          <w:lang w:val="en-US"/>
        </w:rPr>
        <w:t>B</w:t>
      </w:r>
      <w:r w:rsidR="004648C8" w:rsidRPr="008243EE">
        <w:rPr>
          <w:rFonts w:asciiTheme="majorBidi" w:hAnsiTheme="majorBidi" w:cstheme="majorBidi"/>
          <w:lang w:val="en-US"/>
        </w:rPr>
        <w:t xml:space="preserve">etween 40% </w:t>
      </w:r>
      <w:r w:rsidR="00357CAB" w:rsidRPr="008243EE">
        <w:rPr>
          <w:rFonts w:asciiTheme="majorBidi" w:hAnsiTheme="majorBidi" w:cstheme="majorBidi"/>
          <w:lang w:val="en-US"/>
        </w:rPr>
        <w:t xml:space="preserve">and </w:t>
      </w:r>
      <w:r w:rsidR="00E56976" w:rsidRPr="008243EE">
        <w:rPr>
          <w:rFonts w:asciiTheme="majorBidi" w:hAnsiTheme="majorBidi" w:cstheme="majorBidi"/>
          <w:lang w:val="en-US"/>
        </w:rPr>
        <w:t xml:space="preserve">70% of doctoral students in the </w:t>
      </w:r>
      <w:r w:rsidR="00BD2BC0" w:rsidRPr="008243EE">
        <w:rPr>
          <w:rFonts w:asciiTheme="majorBidi" w:hAnsiTheme="majorBidi" w:cstheme="majorBidi"/>
          <w:lang w:val="en-US"/>
        </w:rPr>
        <w:t>USA</w:t>
      </w:r>
      <w:r w:rsidR="00E56976" w:rsidRPr="008243EE">
        <w:rPr>
          <w:rFonts w:asciiTheme="majorBidi" w:hAnsiTheme="majorBidi" w:cstheme="majorBidi"/>
          <w:lang w:val="en-US"/>
        </w:rPr>
        <w:t xml:space="preserve"> </w:t>
      </w:r>
      <w:r w:rsidR="00BA438E" w:rsidRPr="008243EE">
        <w:rPr>
          <w:rFonts w:asciiTheme="majorBidi" w:hAnsiTheme="majorBidi" w:cstheme="majorBidi"/>
          <w:lang w:val="en-US"/>
        </w:rPr>
        <w:t>prematurely terminate</w:t>
      </w:r>
      <w:r w:rsidR="00E56976" w:rsidRPr="008243EE">
        <w:rPr>
          <w:rFonts w:asciiTheme="majorBidi" w:hAnsiTheme="majorBidi" w:cstheme="majorBidi"/>
          <w:lang w:val="en-US"/>
        </w:rPr>
        <w:t xml:space="preserve"> their degrees</w:t>
      </w:r>
      <w:r w:rsidR="000E32C8" w:rsidRPr="008243EE">
        <w:rPr>
          <w:rFonts w:asciiTheme="majorBidi" w:hAnsiTheme="majorBidi" w:cstheme="majorBidi"/>
          <w:lang w:val="en-US"/>
        </w:rPr>
        <w:t xml:space="preserve"> (Gardner, 2007)</w:t>
      </w:r>
      <w:r w:rsidR="00BA438E" w:rsidRPr="008243EE">
        <w:rPr>
          <w:rFonts w:asciiTheme="majorBidi" w:hAnsiTheme="majorBidi" w:cstheme="majorBidi"/>
          <w:lang w:val="en-US"/>
        </w:rPr>
        <w:t xml:space="preserve">; </w:t>
      </w:r>
      <w:r w:rsidR="000E32C8" w:rsidRPr="008243EE">
        <w:rPr>
          <w:rFonts w:asciiTheme="majorBidi" w:hAnsiTheme="majorBidi" w:cstheme="majorBidi"/>
          <w:lang w:val="en-US"/>
        </w:rPr>
        <w:t xml:space="preserve">many students </w:t>
      </w:r>
      <w:r w:rsidR="00347F0F" w:rsidRPr="008243EE">
        <w:rPr>
          <w:rFonts w:asciiTheme="majorBidi" w:hAnsiTheme="majorBidi" w:cstheme="majorBidi"/>
          <w:lang w:val="en-US"/>
        </w:rPr>
        <w:t xml:space="preserve">drop out </w:t>
      </w:r>
      <w:r w:rsidR="000E32C8" w:rsidRPr="008243EE">
        <w:rPr>
          <w:rFonts w:asciiTheme="majorBidi" w:hAnsiTheme="majorBidi" w:cstheme="majorBidi"/>
          <w:lang w:val="en-US"/>
        </w:rPr>
        <w:t>in their first year (Jones, 2013).</w:t>
      </w:r>
      <w:r w:rsidR="00E56976" w:rsidRPr="008243EE">
        <w:rPr>
          <w:rFonts w:asciiTheme="majorBidi" w:hAnsiTheme="majorBidi" w:cstheme="majorBidi"/>
          <w:lang w:val="en-US"/>
        </w:rPr>
        <w:t xml:space="preserve"> These rates of attrition are disquieting</w:t>
      </w:r>
      <w:r w:rsidR="0097553A" w:rsidRPr="008243EE">
        <w:rPr>
          <w:rFonts w:asciiTheme="majorBidi" w:hAnsiTheme="majorBidi" w:cstheme="majorBidi"/>
          <w:lang w:val="en-US"/>
        </w:rPr>
        <w:t xml:space="preserve"> and have significant repercussion</w:t>
      </w:r>
      <w:r w:rsidR="00BA438E" w:rsidRPr="008243EE">
        <w:rPr>
          <w:rFonts w:asciiTheme="majorBidi" w:hAnsiTheme="majorBidi" w:cstheme="majorBidi"/>
          <w:lang w:val="en-US"/>
        </w:rPr>
        <w:t>s</w:t>
      </w:r>
      <w:r w:rsidR="0097553A" w:rsidRPr="008243EE">
        <w:rPr>
          <w:rFonts w:asciiTheme="majorBidi" w:hAnsiTheme="majorBidi" w:cstheme="majorBidi"/>
          <w:lang w:val="en-US"/>
        </w:rPr>
        <w:t xml:space="preserve"> at</w:t>
      </w:r>
      <w:r w:rsidR="004648C8" w:rsidRPr="008243EE">
        <w:rPr>
          <w:rFonts w:asciiTheme="majorBidi" w:hAnsiTheme="majorBidi" w:cstheme="majorBidi"/>
          <w:lang w:val="en-US"/>
        </w:rPr>
        <w:t xml:space="preserve"> </w:t>
      </w:r>
      <w:r w:rsidR="0097553A" w:rsidRPr="008243EE">
        <w:rPr>
          <w:rFonts w:asciiTheme="majorBidi" w:hAnsiTheme="majorBidi" w:cstheme="majorBidi"/>
          <w:lang w:val="en-US"/>
        </w:rPr>
        <w:t xml:space="preserve">the </w:t>
      </w:r>
      <w:r w:rsidR="00357CAB" w:rsidRPr="008243EE">
        <w:rPr>
          <w:rFonts w:asciiTheme="majorBidi" w:hAnsiTheme="majorBidi" w:cstheme="majorBidi"/>
          <w:lang w:val="en-US"/>
        </w:rPr>
        <w:t>i</w:t>
      </w:r>
      <w:r w:rsidR="004648C8" w:rsidRPr="008243EE">
        <w:rPr>
          <w:rFonts w:asciiTheme="majorBidi" w:hAnsiTheme="majorBidi" w:cstheme="majorBidi"/>
          <w:lang w:val="en-US"/>
        </w:rPr>
        <w:t>ndividual, institutional</w:t>
      </w:r>
      <w:r w:rsidR="003F59BC" w:rsidRPr="008243EE">
        <w:rPr>
          <w:rFonts w:asciiTheme="majorBidi" w:hAnsiTheme="majorBidi" w:cstheme="majorBidi"/>
          <w:lang w:val="en-US"/>
        </w:rPr>
        <w:t>,</w:t>
      </w:r>
      <w:r w:rsidR="004648C8" w:rsidRPr="008243EE">
        <w:rPr>
          <w:rFonts w:asciiTheme="majorBidi" w:hAnsiTheme="majorBidi" w:cstheme="majorBidi"/>
          <w:lang w:val="en-US"/>
        </w:rPr>
        <w:t xml:space="preserve"> and national</w:t>
      </w:r>
      <w:r w:rsidR="0097553A" w:rsidRPr="008243EE">
        <w:rPr>
          <w:rFonts w:asciiTheme="majorBidi" w:hAnsiTheme="majorBidi" w:cstheme="majorBidi"/>
          <w:lang w:val="en-US"/>
        </w:rPr>
        <w:t xml:space="preserve"> level</w:t>
      </w:r>
      <w:r w:rsidR="004648C8" w:rsidRPr="008243EE">
        <w:rPr>
          <w:rFonts w:asciiTheme="majorBidi" w:hAnsiTheme="majorBidi" w:cstheme="majorBidi"/>
          <w:lang w:val="en-US"/>
        </w:rPr>
        <w:t>. At the national level, waste of human capital</w:t>
      </w:r>
      <w:r w:rsidR="003F59BC" w:rsidRPr="008243EE">
        <w:rPr>
          <w:rFonts w:asciiTheme="majorBidi" w:hAnsiTheme="majorBidi" w:cstheme="majorBidi"/>
          <w:lang w:val="en-US"/>
        </w:rPr>
        <w:t xml:space="preserve"> </w:t>
      </w:r>
      <w:r w:rsidR="0097553A" w:rsidRPr="008243EE">
        <w:rPr>
          <w:rFonts w:asciiTheme="majorBidi" w:hAnsiTheme="majorBidi" w:cstheme="majorBidi"/>
          <w:lang w:val="en-US"/>
        </w:rPr>
        <w:t>hinder</w:t>
      </w:r>
      <w:r w:rsidR="001E10C3">
        <w:rPr>
          <w:rFonts w:asciiTheme="majorBidi" w:hAnsiTheme="majorBidi" w:cstheme="majorBidi"/>
          <w:lang w:val="en-US"/>
        </w:rPr>
        <w:t>s</w:t>
      </w:r>
      <w:r w:rsidR="0097553A" w:rsidRPr="008243EE">
        <w:rPr>
          <w:rFonts w:asciiTheme="majorBidi" w:hAnsiTheme="majorBidi" w:cstheme="majorBidi"/>
          <w:lang w:val="en-US"/>
        </w:rPr>
        <w:t xml:space="preserve"> </w:t>
      </w:r>
      <w:r w:rsidR="004648C8" w:rsidRPr="008243EE">
        <w:rPr>
          <w:rFonts w:asciiTheme="majorBidi" w:hAnsiTheme="majorBidi" w:cstheme="majorBidi"/>
          <w:lang w:val="en-US"/>
        </w:rPr>
        <w:t>future scientific developments</w:t>
      </w:r>
      <w:r w:rsidR="001E10C3">
        <w:rPr>
          <w:rFonts w:asciiTheme="majorBidi" w:hAnsiTheme="majorBidi" w:cstheme="majorBidi"/>
          <w:lang w:val="en-US"/>
        </w:rPr>
        <w:t>, and for institutions, d</w:t>
      </w:r>
      <w:r w:rsidR="008C7799" w:rsidRPr="008243EE">
        <w:rPr>
          <w:rFonts w:asciiTheme="majorBidi" w:hAnsiTheme="majorBidi" w:cstheme="majorBidi"/>
          <w:lang w:val="en-US"/>
        </w:rPr>
        <w:t xml:space="preserve">octoral student attrition is </w:t>
      </w:r>
      <w:r w:rsidR="00C31364" w:rsidRPr="008243EE">
        <w:rPr>
          <w:rFonts w:asciiTheme="majorBidi" w:hAnsiTheme="majorBidi" w:cstheme="majorBidi"/>
          <w:lang w:val="en-US"/>
        </w:rPr>
        <w:t>costly</w:t>
      </w:r>
      <w:r w:rsidR="008C7799" w:rsidRPr="008243EE">
        <w:rPr>
          <w:rFonts w:asciiTheme="majorBidi" w:hAnsiTheme="majorBidi" w:cstheme="majorBidi"/>
          <w:lang w:val="en-US"/>
        </w:rPr>
        <w:t xml:space="preserve">. For example, the </w:t>
      </w:r>
      <w:r w:rsidR="00C31364" w:rsidRPr="008243EE">
        <w:rPr>
          <w:rFonts w:asciiTheme="majorBidi" w:hAnsiTheme="majorBidi" w:cstheme="majorBidi"/>
          <w:lang w:val="en-US"/>
        </w:rPr>
        <w:t>U</w:t>
      </w:r>
      <w:r w:rsidR="008C7799" w:rsidRPr="008243EE">
        <w:rPr>
          <w:rFonts w:asciiTheme="majorBidi" w:hAnsiTheme="majorBidi" w:cstheme="majorBidi"/>
          <w:lang w:val="en-US"/>
        </w:rPr>
        <w:t>niversity of Notre Dame would save $1</w:t>
      </w:r>
      <w:r w:rsidR="00357CAB" w:rsidRPr="008243EE">
        <w:rPr>
          <w:rFonts w:asciiTheme="majorBidi" w:hAnsiTheme="majorBidi" w:cstheme="majorBidi"/>
          <w:lang w:val="en-US"/>
        </w:rPr>
        <w:t xml:space="preserve"> </w:t>
      </w:r>
      <w:r w:rsidR="008C7799" w:rsidRPr="008243EE">
        <w:rPr>
          <w:rFonts w:asciiTheme="majorBidi" w:hAnsiTheme="majorBidi" w:cstheme="majorBidi"/>
          <w:lang w:val="en-US"/>
        </w:rPr>
        <w:t xml:space="preserve">million a year in stipends if attrition </w:t>
      </w:r>
      <w:r w:rsidR="00357CAB" w:rsidRPr="008243EE">
        <w:rPr>
          <w:rFonts w:asciiTheme="majorBidi" w:hAnsiTheme="majorBidi" w:cstheme="majorBidi"/>
          <w:lang w:val="en-US"/>
        </w:rPr>
        <w:t>fell</w:t>
      </w:r>
      <w:r w:rsidR="008C7799" w:rsidRPr="008243EE">
        <w:rPr>
          <w:rFonts w:asciiTheme="majorBidi" w:hAnsiTheme="majorBidi" w:cstheme="majorBidi"/>
          <w:lang w:val="en-US"/>
        </w:rPr>
        <w:t xml:space="preserve"> by 10</w:t>
      </w:r>
      <w:r w:rsidR="00C62CC7" w:rsidRPr="008243EE">
        <w:rPr>
          <w:rFonts w:asciiTheme="majorBidi" w:hAnsiTheme="majorBidi" w:cstheme="majorBidi"/>
          <w:lang w:val="en-US"/>
        </w:rPr>
        <w:t>% (Smallwood, 2004</w:t>
      </w:r>
      <w:r w:rsidR="00540AE9" w:rsidRPr="008243EE">
        <w:rPr>
          <w:rFonts w:asciiTheme="majorBidi" w:hAnsiTheme="majorBidi" w:cstheme="majorBidi"/>
          <w:lang w:val="en-US"/>
        </w:rPr>
        <w:t>,</w:t>
      </w:r>
      <w:r w:rsidR="00C62CC7" w:rsidRPr="008243EE">
        <w:rPr>
          <w:rFonts w:asciiTheme="majorBidi" w:hAnsiTheme="majorBidi" w:cstheme="majorBidi"/>
          <w:lang w:val="en-US"/>
        </w:rPr>
        <w:t xml:space="preserve"> in Gardner, 2007).</w:t>
      </w:r>
      <w:r w:rsidR="008C7799" w:rsidRPr="008243EE">
        <w:rPr>
          <w:rFonts w:asciiTheme="majorBidi" w:hAnsiTheme="majorBidi" w:cstheme="majorBidi"/>
          <w:lang w:val="en-US"/>
        </w:rPr>
        <w:t xml:space="preserve"> </w:t>
      </w:r>
      <w:r w:rsidR="0097553A" w:rsidRPr="008243EE">
        <w:rPr>
          <w:rFonts w:asciiTheme="majorBidi" w:hAnsiTheme="majorBidi" w:cstheme="majorBidi"/>
          <w:lang w:val="en-US"/>
        </w:rPr>
        <w:t>At the individual level</w:t>
      </w:r>
      <w:r w:rsidR="000B22F4" w:rsidRPr="008243EE">
        <w:rPr>
          <w:rFonts w:asciiTheme="majorBidi" w:hAnsiTheme="majorBidi" w:cstheme="majorBidi"/>
          <w:lang w:val="en-US"/>
        </w:rPr>
        <w:t>, the</w:t>
      </w:r>
      <w:r w:rsidR="00540AE9" w:rsidRPr="008243EE">
        <w:rPr>
          <w:rFonts w:asciiTheme="majorBidi" w:hAnsiTheme="majorBidi" w:cstheme="majorBidi"/>
          <w:lang w:val="en-US"/>
        </w:rPr>
        <w:t xml:space="preserve"> financial and personal</w:t>
      </w:r>
      <w:r w:rsidR="0097553A" w:rsidRPr="008243EE">
        <w:rPr>
          <w:rFonts w:asciiTheme="majorBidi" w:hAnsiTheme="majorBidi" w:cstheme="majorBidi"/>
          <w:lang w:val="en-US"/>
        </w:rPr>
        <w:t xml:space="preserve"> cost is </w:t>
      </w:r>
      <w:r w:rsidR="00347F0F" w:rsidRPr="008243EE">
        <w:rPr>
          <w:rFonts w:asciiTheme="majorBidi" w:hAnsiTheme="majorBidi" w:cstheme="majorBidi"/>
          <w:lang w:val="en-US"/>
        </w:rPr>
        <w:t xml:space="preserve">also </w:t>
      </w:r>
      <w:r w:rsidR="0097553A" w:rsidRPr="008243EE">
        <w:rPr>
          <w:rFonts w:asciiTheme="majorBidi" w:hAnsiTheme="majorBidi" w:cstheme="majorBidi"/>
          <w:lang w:val="en-US"/>
        </w:rPr>
        <w:t>very high</w:t>
      </w:r>
      <w:r w:rsidR="00007D59" w:rsidRPr="008243EE">
        <w:rPr>
          <w:rFonts w:asciiTheme="majorBidi" w:hAnsiTheme="majorBidi" w:cstheme="majorBidi"/>
          <w:lang w:val="en-US"/>
        </w:rPr>
        <w:t>.</w:t>
      </w:r>
      <w:r w:rsidR="000B22F4" w:rsidRPr="008243EE">
        <w:rPr>
          <w:rFonts w:asciiTheme="majorBidi" w:hAnsiTheme="majorBidi" w:cstheme="majorBidi"/>
          <w:lang w:val="en-US"/>
        </w:rPr>
        <w:t xml:space="preserve"> Lovitts</w:t>
      </w:r>
      <w:r w:rsidR="00007D59" w:rsidRPr="008243EE">
        <w:rPr>
          <w:rFonts w:asciiTheme="majorBidi" w:hAnsiTheme="majorBidi" w:cstheme="majorBidi"/>
          <w:lang w:val="en-US"/>
        </w:rPr>
        <w:t xml:space="preserve"> </w:t>
      </w:r>
      <w:r w:rsidR="000B22F4" w:rsidRPr="008243EE">
        <w:rPr>
          <w:rFonts w:asciiTheme="majorBidi" w:hAnsiTheme="majorBidi" w:cstheme="majorBidi"/>
          <w:lang w:val="en-US"/>
        </w:rPr>
        <w:t xml:space="preserve">states that </w:t>
      </w:r>
      <w:r w:rsidR="000B22F4" w:rsidRPr="008243EE">
        <w:rPr>
          <w:rFonts w:asciiTheme="majorBidi" w:hAnsiTheme="majorBidi" w:cstheme="majorBidi"/>
          <w:rtl/>
          <w:lang w:val="en-US" w:bidi="he-IL"/>
        </w:rPr>
        <w:t>"</w:t>
      </w:r>
      <w:r w:rsidR="000B22F4" w:rsidRPr="008243EE">
        <w:rPr>
          <w:rFonts w:asciiTheme="majorBidi" w:hAnsiTheme="majorBidi" w:cstheme="majorBidi"/>
          <w:lang w:val="en-US"/>
        </w:rPr>
        <w:t xml:space="preserve">The most important reason to be concerned about </w:t>
      </w:r>
      <w:r w:rsidR="00B74750" w:rsidRPr="008243EE">
        <w:rPr>
          <w:rFonts w:asciiTheme="majorBidi" w:hAnsiTheme="majorBidi" w:cstheme="majorBidi"/>
          <w:lang w:val="en-US"/>
        </w:rPr>
        <w:t>graduate</w:t>
      </w:r>
      <w:r w:rsidR="00B74750" w:rsidRPr="008243EE">
        <w:rPr>
          <w:rFonts w:asciiTheme="majorBidi" w:hAnsiTheme="majorBidi" w:cstheme="majorBidi"/>
          <w:rtl/>
          <w:lang w:val="en-US" w:bidi="he-IL"/>
        </w:rPr>
        <w:t xml:space="preserve"> </w:t>
      </w:r>
      <w:r w:rsidR="00B74750" w:rsidRPr="008243EE">
        <w:rPr>
          <w:rFonts w:asciiTheme="majorBidi" w:hAnsiTheme="majorBidi" w:cstheme="majorBidi"/>
          <w:lang w:val="en-US" w:bidi="he-IL"/>
        </w:rPr>
        <w:t>student attrition is that it can ruin individuals</w:t>
      </w:r>
      <w:r w:rsidR="00357CAB" w:rsidRPr="008243EE">
        <w:rPr>
          <w:rFonts w:asciiTheme="majorBidi" w:hAnsiTheme="majorBidi" w:cstheme="majorBidi"/>
          <w:lang w:val="en-US" w:bidi="he-IL"/>
        </w:rPr>
        <w:t>’</w:t>
      </w:r>
      <w:r w:rsidR="00B74750" w:rsidRPr="008243EE">
        <w:rPr>
          <w:rFonts w:asciiTheme="majorBidi" w:hAnsiTheme="majorBidi" w:cstheme="majorBidi"/>
          <w:lang w:val="en-US" w:bidi="he-IL"/>
        </w:rPr>
        <w:t xml:space="preserve"> lives</w:t>
      </w:r>
      <w:r w:rsidR="001B59C3">
        <w:rPr>
          <w:rFonts w:asciiTheme="majorBidi" w:hAnsiTheme="majorBidi" w:cstheme="majorBidi"/>
          <w:lang w:val="en-US" w:bidi="he-IL"/>
        </w:rPr>
        <w:t>.</w:t>
      </w:r>
      <w:r w:rsidR="00B74750" w:rsidRPr="008243EE">
        <w:rPr>
          <w:rFonts w:asciiTheme="majorBidi" w:hAnsiTheme="majorBidi" w:cstheme="majorBidi"/>
          <w:rtl/>
          <w:lang w:val="en-US" w:bidi="he-IL"/>
        </w:rPr>
        <w:t>"</w:t>
      </w:r>
      <w:r w:rsidR="000B22F4" w:rsidRPr="008243EE">
        <w:rPr>
          <w:rFonts w:asciiTheme="majorBidi" w:hAnsiTheme="majorBidi" w:cstheme="majorBidi"/>
          <w:lang w:val="en-US"/>
        </w:rPr>
        <w:t xml:space="preserve"> </w:t>
      </w:r>
      <w:r w:rsidR="00B74750" w:rsidRPr="008243EE">
        <w:rPr>
          <w:rFonts w:asciiTheme="majorBidi" w:hAnsiTheme="majorBidi" w:cstheme="majorBidi"/>
          <w:lang w:val="en-US"/>
        </w:rPr>
        <w:t>(</w:t>
      </w:r>
      <w:r w:rsidR="00941BEB" w:rsidRPr="008243EE">
        <w:rPr>
          <w:rFonts w:asciiTheme="majorBidi" w:hAnsiTheme="majorBidi" w:cstheme="majorBidi"/>
          <w:lang w:val="en-US"/>
        </w:rPr>
        <w:t>2001</w:t>
      </w:r>
      <w:r w:rsidR="00941BEB">
        <w:rPr>
          <w:rFonts w:asciiTheme="majorBidi" w:hAnsiTheme="majorBidi" w:cstheme="majorBidi"/>
          <w:lang w:val="en-US"/>
        </w:rPr>
        <w:t>,</w:t>
      </w:r>
      <w:r w:rsidR="00941BEB" w:rsidRPr="008243EE">
        <w:rPr>
          <w:rFonts w:asciiTheme="majorBidi" w:hAnsiTheme="majorBidi" w:cstheme="majorBidi"/>
          <w:lang w:val="en-US"/>
        </w:rPr>
        <w:t xml:space="preserve"> </w:t>
      </w:r>
      <w:r w:rsidR="00B74750" w:rsidRPr="008243EE">
        <w:rPr>
          <w:rFonts w:asciiTheme="majorBidi" w:hAnsiTheme="majorBidi" w:cstheme="majorBidi"/>
          <w:lang w:val="en-US"/>
        </w:rPr>
        <w:t>p.</w:t>
      </w:r>
      <w:r w:rsidR="009E3CA2" w:rsidRPr="008243EE">
        <w:rPr>
          <w:rFonts w:asciiTheme="majorBidi" w:hAnsiTheme="majorBidi" w:cstheme="majorBidi"/>
          <w:lang w:val="en-US"/>
        </w:rPr>
        <w:t xml:space="preserve"> </w:t>
      </w:r>
      <w:r w:rsidR="00B74750" w:rsidRPr="008243EE">
        <w:rPr>
          <w:rFonts w:asciiTheme="majorBidi" w:hAnsiTheme="majorBidi" w:cstheme="majorBidi"/>
          <w:lang w:val="en-US"/>
        </w:rPr>
        <w:t>6).</w:t>
      </w:r>
    </w:p>
    <w:p w14:paraId="5E96618B" w14:textId="503C552F" w:rsidR="00B74750" w:rsidRPr="008243EE" w:rsidRDefault="00961A7F" w:rsidP="007E4E91">
      <w:pPr>
        <w:spacing w:line="480" w:lineRule="auto"/>
        <w:ind w:firstLine="720"/>
        <w:rPr>
          <w:rFonts w:asciiTheme="majorBidi" w:hAnsiTheme="majorBidi" w:cstheme="majorBidi"/>
          <w:lang w:val="en-US"/>
        </w:rPr>
      </w:pPr>
      <w:r>
        <w:rPr>
          <w:rFonts w:asciiTheme="majorBidi" w:hAnsiTheme="majorBidi" w:cstheme="majorBidi"/>
          <w:lang w:val="en-US"/>
        </w:rPr>
        <w:t>The</w:t>
      </w:r>
      <w:r w:rsidR="00941BEB" w:rsidRPr="008243EE">
        <w:rPr>
          <w:rFonts w:asciiTheme="majorBidi" w:hAnsiTheme="majorBidi" w:cstheme="majorBidi"/>
          <w:lang w:val="en-US"/>
        </w:rPr>
        <w:t xml:space="preserve"> </w:t>
      </w:r>
      <w:r w:rsidR="00B02889" w:rsidRPr="008243EE">
        <w:rPr>
          <w:rFonts w:asciiTheme="majorBidi" w:hAnsiTheme="majorBidi" w:cstheme="majorBidi"/>
          <w:lang w:val="en-US"/>
        </w:rPr>
        <w:t xml:space="preserve">relationship </w:t>
      </w:r>
      <w:r>
        <w:rPr>
          <w:rFonts w:asciiTheme="majorBidi" w:hAnsiTheme="majorBidi" w:cstheme="majorBidi"/>
          <w:lang w:val="en-US"/>
        </w:rPr>
        <w:t>between students and</w:t>
      </w:r>
      <w:r w:rsidR="00BA438E" w:rsidRPr="008243EE">
        <w:rPr>
          <w:rFonts w:asciiTheme="majorBidi" w:hAnsiTheme="majorBidi" w:cstheme="majorBidi"/>
          <w:lang w:val="en-US"/>
        </w:rPr>
        <w:t xml:space="preserve"> </w:t>
      </w:r>
      <w:r w:rsidR="00A134B4" w:rsidRPr="008243EE">
        <w:rPr>
          <w:rFonts w:asciiTheme="majorBidi" w:hAnsiTheme="majorBidi" w:cstheme="majorBidi"/>
          <w:lang w:val="en-US"/>
        </w:rPr>
        <w:t xml:space="preserve">PhD </w:t>
      </w:r>
      <w:r w:rsidR="00AB7481" w:rsidRPr="008243EE">
        <w:rPr>
          <w:rFonts w:asciiTheme="majorBidi" w:hAnsiTheme="majorBidi" w:cstheme="majorBidi"/>
          <w:lang w:val="en-US"/>
        </w:rPr>
        <w:t>supervisor</w:t>
      </w:r>
      <w:r>
        <w:rPr>
          <w:rFonts w:asciiTheme="majorBidi" w:hAnsiTheme="majorBidi" w:cstheme="majorBidi"/>
          <w:lang w:val="en-US"/>
        </w:rPr>
        <w:t>s</w:t>
      </w:r>
      <w:r w:rsidR="00AB7481" w:rsidRPr="008243EE">
        <w:rPr>
          <w:rFonts w:asciiTheme="majorBidi" w:hAnsiTheme="majorBidi" w:cstheme="majorBidi"/>
          <w:lang w:val="en-US"/>
        </w:rPr>
        <w:t xml:space="preserve"> </w:t>
      </w:r>
      <w:r w:rsidR="00B02889" w:rsidRPr="008243EE">
        <w:rPr>
          <w:rFonts w:asciiTheme="majorBidi" w:hAnsiTheme="majorBidi" w:cstheme="majorBidi"/>
          <w:lang w:val="en-US"/>
        </w:rPr>
        <w:t xml:space="preserve">is the primary reason for </w:t>
      </w:r>
      <w:r w:rsidR="00FD6B8F" w:rsidRPr="008243EE">
        <w:rPr>
          <w:rFonts w:asciiTheme="majorBidi" w:hAnsiTheme="majorBidi" w:cstheme="majorBidi"/>
          <w:lang w:val="en-US"/>
        </w:rPr>
        <w:t>PhD</w:t>
      </w:r>
      <w:r w:rsidR="00B02889" w:rsidRPr="008243EE">
        <w:rPr>
          <w:rFonts w:asciiTheme="majorBidi" w:hAnsiTheme="majorBidi" w:cstheme="majorBidi"/>
          <w:lang w:val="en-US"/>
        </w:rPr>
        <w:t xml:space="preserve"> attrition (</w:t>
      </w:r>
      <w:r w:rsidR="00114158" w:rsidRPr="008243EE">
        <w:rPr>
          <w:rFonts w:asciiTheme="majorBidi" w:hAnsiTheme="majorBidi" w:cstheme="majorBidi"/>
          <w:lang w:val="en-US"/>
        </w:rPr>
        <w:t xml:space="preserve">Devos et al. 2017; </w:t>
      </w:r>
      <w:r w:rsidR="00B02889" w:rsidRPr="008243EE">
        <w:rPr>
          <w:rFonts w:asciiTheme="majorBidi" w:hAnsiTheme="majorBidi" w:cstheme="majorBidi"/>
          <w:lang w:val="en-US"/>
        </w:rPr>
        <w:t>Rigler</w:t>
      </w:r>
      <w:r w:rsidR="00BF1C3D" w:rsidRPr="008243EE">
        <w:rPr>
          <w:rFonts w:asciiTheme="majorBidi" w:hAnsiTheme="majorBidi" w:cstheme="majorBidi"/>
          <w:lang w:val="en-US"/>
        </w:rPr>
        <w:t xml:space="preserve"> et al.</w:t>
      </w:r>
      <w:r w:rsidR="00B02889" w:rsidRPr="008243EE">
        <w:rPr>
          <w:rFonts w:asciiTheme="majorBidi" w:hAnsiTheme="majorBidi" w:cstheme="majorBidi"/>
          <w:lang w:val="en-US"/>
        </w:rPr>
        <w:t>, 2017)</w:t>
      </w:r>
      <w:r w:rsidR="00AE12F8" w:rsidRPr="008243EE">
        <w:rPr>
          <w:rStyle w:val="FootnoteReference"/>
          <w:rFonts w:asciiTheme="majorBidi" w:hAnsiTheme="majorBidi" w:cstheme="majorBidi"/>
          <w:lang w:val="en-US"/>
        </w:rPr>
        <w:footnoteReference w:id="1"/>
      </w:r>
      <w:r w:rsidR="00941BEB">
        <w:rPr>
          <w:rFonts w:asciiTheme="majorBidi" w:hAnsiTheme="majorBidi" w:cstheme="majorBidi"/>
          <w:lang w:val="en-US"/>
        </w:rPr>
        <w:t>; however, t</w:t>
      </w:r>
      <w:r w:rsidR="004A54B1" w:rsidRPr="008243EE">
        <w:rPr>
          <w:rFonts w:asciiTheme="majorBidi" w:hAnsiTheme="majorBidi" w:cstheme="majorBidi"/>
          <w:lang w:val="en-US"/>
        </w:rPr>
        <w:t xml:space="preserve">he effects of misconduct in </w:t>
      </w:r>
      <w:r w:rsidR="00941BEB">
        <w:rPr>
          <w:rFonts w:asciiTheme="majorBidi" w:hAnsiTheme="majorBidi" w:cstheme="majorBidi"/>
          <w:lang w:val="en-US"/>
        </w:rPr>
        <w:t xml:space="preserve">the </w:t>
      </w:r>
      <w:r w:rsidR="004A54B1" w:rsidRPr="008243EE">
        <w:rPr>
          <w:rFonts w:asciiTheme="majorBidi" w:hAnsiTheme="majorBidi" w:cstheme="majorBidi"/>
          <w:lang w:val="en-US"/>
        </w:rPr>
        <w:t xml:space="preserve">academic environment have received minimal attention in the literature. Despite the likelihood of hidden misconduct, </w:t>
      </w:r>
      <w:bookmarkStart w:id="1" w:name="_Hlk76598655"/>
      <w:r>
        <w:rPr>
          <w:rFonts w:asciiTheme="majorBidi" w:hAnsiTheme="majorBidi" w:cstheme="majorBidi"/>
          <w:lang w:val="en-US"/>
        </w:rPr>
        <w:t>studies</w:t>
      </w:r>
      <w:r w:rsidRPr="008243EE">
        <w:rPr>
          <w:rFonts w:asciiTheme="majorBidi" w:hAnsiTheme="majorBidi" w:cstheme="majorBidi"/>
          <w:lang w:val="en-US"/>
        </w:rPr>
        <w:t xml:space="preserve"> </w:t>
      </w:r>
      <w:r w:rsidR="004A54B1" w:rsidRPr="008243EE">
        <w:rPr>
          <w:rFonts w:asciiTheme="majorBidi" w:hAnsiTheme="majorBidi" w:cstheme="majorBidi"/>
          <w:lang w:val="en-US"/>
        </w:rPr>
        <w:t>rarely concentrate on student exposure to questionable behavior</w:t>
      </w:r>
      <w:bookmarkEnd w:id="1"/>
      <w:r w:rsidR="004A54B1" w:rsidRPr="008243EE">
        <w:rPr>
          <w:rFonts w:asciiTheme="majorBidi" w:hAnsiTheme="majorBidi" w:cstheme="majorBidi"/>
          <w:lang w:val="en-US"/>
        </w:rPr>
        <w:t xml:space="preserve"> (Swazey</w:t>
      </w:r>
      <w:r w:rsidR="00BF1C3D" w:rsidRPr="008243EE">
        <w:rPr>
          <w:rFonts w:asciiTheme="majorBidi" w:hAnsiTheme="majorBidi" w:cstheme="majorBidi"/>
          <w:lang w:val="en-US"/>
        </w:rPr>
        <w:t xml:space="preserve"> et al.</w:t>
      </w:r>
      <w:r w:rsidR="004A54B1" w:rsidRPr="008243EE">
        <w:rPr>
          <w:rFonts w:asciiTheme="majorBidi" w:hAnsiTheme="majorBidi" w:cstheme="majorBidi"/>
          <w:lang w:val="en-US"/>
        </w:rPr>
        <w:t xml:space="preserve">, 1993). </w:t>
      </w:r>
      <w:proofErr w:type="gramStart"/>
      <w:r w:rsidR="004A54B1" w:rsidRPr="008243EE">
        <w:rPr>
          <w:rFonts w:asciiTheme="majorBidi" w:hAnsiTheme="majorBidi" w:cstheme="majorBidi"/>
          <w:lang w:val="en-US"/>
        </w:rPr>
        <w:t xml:space="preserve">In particular, </w:t>
      </w:r>
      <w:r w:rsidR="00796168" w:rsidRPr="008243EE">
        <w:rPr>
          <w:rFonts w:asciiTheme="majorBidi" w:hAnsiTheme="majorBidi" w:cstheme="majorBidi"/>
          <w:lang w:val="en-US"/>
        </w:rPr>
        <w:t>supervisor</w:t>
      </w:r>
      <w:proofErr w:type="gramEnd"/>
      <w:r w:rsidR="00796168" w:rsidRPr="008243EE">
        <w:rPr>
          <w:rFonts w:asciiTheme="majorBidi" w:hAnsiTheme="majorBidi" w:cstheme="majorBidi"/>
          <w:lang w:val="en-US"/>
        </w:rPr>
        <w:t xml:space="preserve"> </w:t>
      </w:r>
      <w:r w:rsidR="008904CF" w:rsidRPr="008243EE">
        <w:rPr>
          <w:rFonts w:asciiTheme="majorBidi" w:hAnsiTheme="majorBidi" w:cstheme="majorBidi"/>
          <w:lang w:val="en-US"/>
        </w:rPr>
        <w:t>abuse and exploitation of doctoral students</w:t>
      </w:r>
      <w:r w:rsidR="004A54B1" w:rsidRPr="008243EE">
        <w:rPr>
          <w:rFonts w:asciiTheme="majorBidi" w:hAnsiTheme="majorBidi" w:cstheme="majorBidi"/>
          <w:lang w:val="en-US"/>
        </w:rPr>
        <w:t xml:space="preserve"> has been largely ignored by scientific literature (for an exception see Martin, 2013). </w:t>
      </w:r>
      <w:r w:rsidR="00951EA1" w:rsidRPr="008243EE">
        <w:rPr>
          <w:rFonts w:asciiTheme="majorBidi" w:hAnsiTheme="majorBidi" w:cstheme="majorBidi"/>
          <w:lang w:val="en-US"/>
        </w:rPr>
        <w:t>Graduate students are knowledgeable, bright, and inexpensive labor</w:t>
      </w:r>
      <w:r>
        <w:rPr>
          <w:rFonts w:asciiTheme="majorBidi" w:hAnsiTheme="majorBidi" w:cstheme="majorBidi"/>
          <w:lang w:val="en-US"/>
        </w:rPr>
        <w:t>, which makes them</w:t>
      </w:r>
      <w:r w:rsidR="003F59BC" w:rsidRPr="008243EE">
        <w:rPr>
          <w:rFonts w:asciiTheme="majorBidi" w:hAnsiTheme="majorBidi" w:cstheme="majorBidi"/>
          <w:lang w:val="en-US"/>
        </w:rPr>
        <w:t xml:space="preserve"> ideal </w:t>
      </w:r>
      <w:r w:rsidR="00951EA1" w:rsidRPr="008243EE">
        <w:rPr>
          <w:rFonts w:asciiTheme="majorBidi" w:hAnsiTheme="majorBidi" w:cstheme="majorBidi"/>
          <w:lang w:val="en-US"/>
        </w:rPr>
        <w:t xml:space="preserve">targets of potential exploitation </w:t>
      </w:r>
      <w:r w:rsidR="004A54B1" w:rsidRPr="008243EE">
        <w:rPr>
          <w:rFonts w:asciiTheme="majorBidi" w:hAnsiTheme="majorBidi" w:cstheme="majorBidi"/>
          <w:lang w:val="en-US" w:bidi="he-IL"/>
        </w:rPr>
        <w:t xml:space="preserve">by their </w:t>
      </w:r>
      <w:r w:rsidR="00D27191" w:rsidRPr="008243EE">
        <w:rPr>
          <w:rFonts w:asciiTheme="majorBidi" w:hAnsiTheme="majorBidi" w:cstheme="majorBidi"/>
          <w:lang w:val="en-US" w:bidi="he-IL"/>
        </w:rPr>
        <w:t>PhD supervisor</w:t>
      </w:r>
      <w:r w:rsidR="004A54B1" w:rsidRPr="008243EE">
        <w:rPr>
          <w:rFonts w:asciiTheme="majorBidi" w:hAnsiTheme="majorBidi" w:cstheme="majorBidi"/>
          <w:lang w:val="en-US" w:bidi="he-IL"/>
        </w:rPr>
        <w:t xml:space="preserve">s </w:t>
      </w:r>
      <w:r w:rsidR="00951EA1" w:rsidRPr="008243EE">
        <w:rPr>
          <w:rFonts w:asciiTheme="majorBidi" w:hAnsiTheme="majorBidi" w:cstheme="majorBidi"/>
          <w:lang w:val="en-US"/>
        </w:rPr>
        <w:t>(Mendoza, 2007</w:t>
      </w:r>
      <w:r w:rsidR="007000B4" w:rsidRPr="008243EE">
        <w:rPr>
          <w:rFonts w:asciiTheme="majorBidi" w:hAnsiTheme="majorBidi" w:cstheme="majorBidi"/>
          <w:lang w:val="en-US"/>
        </w:rPr>
        <w:t>;</w:t>
      </w:r>
      <w:r w:rsidR="007000B4" w:rsidRPr="008243EE">
        <w:rPr>
          <w:rFonts w:asciiTheme="majorBidi" w:hAnsiTheme="majorBidi" w:cstheme="majorBidi"/>
          <w:iCs/>
          <w:lang w:val="en-US" w:bidi="he-IL"/>
        </w:rPr>
        <w:t xml:space="preserve"> </w:t>
      </w:r>
      <w:r w:rsidR="007000B4" w:rsidRPr="008243EE">
        <w:rPr>
          <w:rFonts w:asciiTheme="majorBidi" w:hAnsiTheme="majorBidi" w:cstheme="majorBidi"/>
          <w:iCs/>
          <w:lang w:val="en-US"/>
        </w:rPr>
        <w:t>Peña</w:t>
      </w:r>
      <w:r w:rsidR="00387119" w:rsidRPr="008243EE">
        <w:rPr>
          <w:rFonts w:asciiTheme="majorBidi" w:hAnsiTheme="majorBidi" w:cstheme="majorBidi"/>
          <w:i/>
          <w:rtl/>
          <w:lang w:val="en-US" w:bidi="he-IL"/>
        </w:rPr>
        <w:t xml:space="preserve"> </w:t>
      </w:r>
      <w:r w:rsidR="00387119" w:rsidRPr="008243EE">
        <w:rPr>
          <w:rFonts w:asciiTheme="majorBidi" w:hAnsiTheme="majorBidi" w:cstheme="majorBidi"/>
          <w:iCs/>
          <w:lang w:val="en-US" w:bidi="he-IL"/>
        </w:rPr>
        <w:t>et al.</w:t>
      </w:r>
      <w:r w:rsidR="00387119" w:rsidRPr="008243EE">
        <w:rPr>
          <w:rFonts w:asciiTheme="majorBidi" w:hAnsiTheme="majorBidi" w:cstheme="majorBidi"/>
          <w:iCs/>
          <w:rtl/>
          <w:lang w:val="en-US" w:bidi="he-IL"/>
        </w:rPr>
        <w:t>,</w:t>
      </w:r>
      <w:r w:rsidR="007000B4" w:rsidRPr="008243EE">
        <w:rPr>
          <w:rFonts w:asciiTheme="majorBidi" w:hAnsiTheme="majorBidi" w:cstheme="majorBidi"/>
          <w:i/>
          <w:lang w:val="en-US"/>
        </w:rPr>
        <w:t xml:space="preserve"> </w:t>
      </w:r>
      <w:r w:rsidR="007000B4" w:rsidRPr="008243EE">
        <w:rPr>
          <w:rFonts w:asciiTheme="majorBidi" w:hAnsiTheme="majorBidi" w:cstheme="majorBidi"/>
          <w:iCs/>
          <w:lang w:val="en-US"/>
        </w:rPr>
        <w:t>2014</w:t>
      </w:r>
      <w:r w:rsidR="00951EA1" w:rsidRPr="008243EE">
        <w:rPr>
          <w:rFonts w:asciiTheme="majorBidi" w:hAnsiTheme="majorBidi" w:cstheme="majorBidi"/>
          <w:lang w:val="en-US"/>
        </w:rPr>
        <w:t xml:space="preserve">). </w:t>
      </w:r>
      <w:r w:rsidR="001712F8" w:rsidRPr="008243EE">
        <w:rPr>
          <w:rFonts w:asciiTheme="majorBidi" w:hAnsiTheme="majorBidi" w:cstheme="majorBidi"/>
          <w:lang w:val="en-US"/>
        </w:rPr>
        <w:t xml:space="preserve">Abusive supervision has </w:t>
      </w:r>
      <w:r w:rsidR="00347F0F" w:rsidRPr="008243EE">
        <w:rPr>
          <w:rFonts w:asciiTheme="majorBidi" w:hAnsiTheme="majorBidi" w:cstheme="majorBidi"/>
          <w:lang w:val="en-US" w:bidi="he-IL"/>
        </w:rPr>
        <w:t xml:space="preserve">peculiar </w:t>
      </w:r>
      <w:r w:rsidR="0097553A" w:rsidRPr="008243EE">
        <w:rPr>
          <w:rFonts w:asciiTheme="majorBidi" w:hAnsiTheme="majorBidi" w:cstheme="majorBidi"/>
          <w:lang w:val="en-US" w:bidi="he-IL"/>
        </w:rPr>
        <w:t>negative</w:t>
      </w:r>
      <w:r w:rsidR="001712F8" w:rsidRPr="008243EE">
        <w:rPr>
          <w:rFonts w:asciiTheme="majorBidi" w:hAnsiTheme="majorBidi" w:cstheme="majorBidi"/>
          <w:lang w:val="en-US" w:bidi="he-IL"/>
        </w:rPr>
        <w:t xml:space="preserve"> </w:t>
      </w:r>
      <w:r w:rsidR="001712F8" w:rsidRPr="008243EE">
        <w:rPr>
          <w:rFonts w:asciiTheme="majorBidi" w:hAnsiTheme="majorBidi" w:cstheme="majorBidi"/>
          <w:lang w:val="en-US"/>
        </w:rPr>
        <w:t>consequences</w:t>
      </w:r>
      <w:r w:rsidR="00B02889" w:rsidRPr="008243EE">
        <w:rPr>
          <w:rFonts w:asciiTheme="majorBidi" w:hAnsiTheme="majorBidi" w:cstheme="majorBidi"/>
          <w:lang w:val="en-US"/>
        </w:rPr>
        <w:t xml:space="preserve"> on doctoral students</w:t>
      </w:r>
      <w:r w:rsidR="001712F8" w:rsidRPr="008243EE">
        <w:rPr>
          <w:rFonts w:asciiTheme="majorBidi" w:hAnsiTheme="majorBidi" w:cstheme="majorBidi"/>
          <w:lang w:val="en-US"/>
        </w:rPr>
        <w:t xml:space="preserve">. </w:t>
      </w:r>
      <w:r w:rsidR="00D74200" w:rsidRPr="008243EE">
        <w:rPr>
          <w:rFonts w:asciiTheme="majorBidi" w:hAnsiTheme="majorBidi" w:cstheme="majorBidi"/>
          <w:lang w:val="en-US"/>
        </w:rPr>
        <w:t>Abuse</w:t>
      </w:r>
      <w:r w:rsidR="00347F0F" w:rsidRPr="008243EE">
        <w:rPr>
          <w:rFonts w:asciiTheme="majorBidi" w:hAnsiTheme="majorBidi" w:cstheme="majorBidi"/>
          <w:lang w:val="en-US"/>
        </w:rPr>
        <w:t>d</w:t>
      </w:r>
      <w:r w:rsidR="001712F8" w:rsidRPr="008243EE">
        <w:rPr>
          <w:rFonts w:asciiTheme="majorBidi" w:hAnsiTheme="majorBidi" w:cstheme="majorBidi"/>
          <w:lang w:val="en-US"/>
        </w:rPr>
        <w:t xml:space="preserve"> </w:t>
      </w:r>
      <w:r w:rsidR="003F59BC" w:rsidRPr="008243EE">
        <w:rPr>
          <w:rFonts w:asciiTheme="majorBidi" w:hAnsiTheme="majorBidi" w:cstheme="majorBidi"/>
          <w:lang w:val="en-US"/>
        </w:rPr>
        <w:t xml:space="preserve">students </w:t>
      </w:r>
      <w:r w:rsidR="001712F8" w:rsidRPr="008243EE">
        <w:rPr>
          <w:rFonts w:asciiTheme="majorBidi" w:hAnsiTheme="majorBidi" w:cstheme="majorBidi"/>
          <w:lang w:val="en-US"/>
        </w:rPr>
        <w:t xml:space="preserve">minimize interactions with </w:t>
      </w:r>
      <w:r w:rsidR="00D74200" w:rsidRPr="008243EE">
        <w:rPr>
          <w:rFonts w:asciiTheme="majorBidi" w:hAnsiTheme="majorBidi" w:cstheme="majorBidi"/>
          <w:lang w:val="en-US"/>
        </w:rPr>
        <w:t xml:space="preserve">their </w:t>
      </w:r>
      <w:r w:rsidR="00BA438E" w:rsidRPr="008243EE">
        <w:rPr>
          <w:rFonts w:asciiTheme="majorBidi" w:hAnsiTheme="majorBidi" w:cstheme="majorBidi"/>
          <w:lang w:val="en-US"/>
        </w:rPr>
        <w:t xml:space="preserve">abusive </w:t>
      </w:r>
      <w:r w:rsidR="00D27191" w:rsidRPr="008243EE">
        <w:rPr>
          <w:rFonts w:asciiTheme="majorBidi" w:hAnsiTheme="majorBidi" w:cstheme="majorBidi"/>
          <w:lang w:val="en-US"/>
        </w:rPr>
        <w:t>PhD supervisors</w:t>
      </w:r>
      <w:r w:rsidR="001712F8" w:rsidRPr="008243EE">
        <w:rPr>
          <w:rFonts w:asciiTheme="majorBidi" w:hAnsiTheme="majorBidi" w:cstheme="majorBidi"/>
          <w:lang w:val="en-US"/>
        </w:rPr>
        <w:t xml:space="preserve">, although this </w:t>
      </w:r>
      <w:r w:rsidR="00D74200" w:rsidRPr="008243EE">
        <w:rPr>
          <w:rFonts w:asciiTheme="majorBidi" w:hAnsiTheme="majorBidi" w:cstheme="majorBidi"/>
          <w:lang w:val="en-US"/>
        </w:rPr>
        <w:t xml:space="preserve">strategy </w:t>
      </w:r>
      <w:r w:rsidR="001712F8" w:rsidRPr="008243EE">
        <w:rPr>
          <w:rFonts w:asciiTheme="majorBidi" w:hAnsiTheme="majorBidi" w:cstheme="majorBidi"/>
          <w:lang w:val="en-US"/>
        </w:rPr>
        <w:t xml:space="preserve">does not alleviate </w:t>
      </w:r>
      <w:r w:rsidR="00C733CB" w:rsidRPr="008243EE">
        <w:rPr>
          <w:rFonts w:asciiTheme="majorBidi" w:hAnsiTheme="majorBidi" w:cstheme="majorBidi"/>
          <w:lang w:val="en-US"/>
        </w:rPr>
        <w:t xml:space="preserve">any </w:t>
      </w:r>
      <w:r w:rsidR="001712F8" w:rsidRPr="008243EE">
        <w:rPr>
          <w:rFonts w:asciiTheme="majorBidi" w:hAnsiTheme="majorBidi" w:cstheme="majorBidi"/>
          <w:lang w:val="en-US"/>
        </w:rPr>
        <w:t xml:space="preserve">distress. Social-science experiments suggest </w:t>
      </w:r>
      <w:r w:rsidR="00F452C0" w:rsidRPr="008243EE">
        <w:rPr>
          <w:rFonts w:asciiTheme="majorBidi" w:hAnsiTheme="majorBidi" w:cstheme="majorBidi"/>
          <w:lang w:val="en-US"/>
        </w:rPr>
        <w:t xml:space="preserve">that </w:t>
      </w:r>
      <w:r w:rsidR="001712F8" w:rsidRPr="008243EE">
        <w:rPr>
          <w:rFonts w:asciiTheme="majorBidi" w:hAnsiTheme="majorBidi" w:cstheme="majorBidi"/>
          <w:lang w:val="en-US"/>
        </w:rPr>
        <w:t xml:space="preserve">feelings of social exclusion, </w:t>
      </w:r>
      <w:r w:rsidR="003F59BC" w:rsidRPr="008243EE">
        <w:rPr>
          <w:rFonts w:asciiTheme="majorBidi" w:hAnsiTheme="majorBidi" w:cstheme="majorBidi"/>
          <w:lang w:val="en-US"/>
        </w:rPr>
        <w:t>anxiety,</w:t>
      </w:r>
      <w:r w:rsidR="001712F8" w:rsidRPr="008243EE">
        <w:rPr>
          <w:rFonts w:asciiTheme="majorBidi" w:hAnsiTheme="majorBidi" w:cstheme="majorBidi"/>
          <w:lang w:val="en-US"/>
        </w:rPr>
        <w:t xml:space="preserve"> and stress </w:t>
      </w:r>
      <w:r w:rsidR="00F452C0" w:rsidRPr="008243EE">
        <w:rPr>
          <w:rFonts w:asciiTheme="majorBidi" w:hAnsiTheme="majorBidi" w:cstheme="majorBidi"/>
          <w:lang w:val="en-US"/>
        </w:rPr>
        <w:t xml:space="preserve">may </w:t>
      </w:r>
      <w:r w:rsidR="001712F8" w:rsidRPr="008243EE">
        <w:rPr>
          <w:rFonts w:asciiTheme="majorBidi" w:hAnsiTheme="majorBidi" w:cstheme="majorBidi"/>
          <w:lang w:val="en-US"/>
        </w:rPr>
        <w:t xml:space="preserve">lead to unethical choices, such as </w:t>
      </w:r>
      <w:r w:rsidR="00387119" w:rsidRPr="008243EE">
        <w:rPr>
          <w:rFonts w:asciiTheme="majorBidi" w:hAnsiTheme="majorBidi" w:cstheme="majorBidi"/>
          <w:lang w:val="en-US"/>
        </w:rPr>
        <w:t>falsifying</w:t>
      </w:r>
      <w:r w:rsidR="001712F8" w:rsidRPr="008243EE">
        <w:rPr>
          <w:rFonts w:asciiTheme="majorBidi" w:hAnsiTheme="majorBidi" w:cstheme="majorBidi"/>
          <w:lang w:val="en-US"/>
        </w:rPr>
        <w:t xml:space="preserve"> results (</w:t>
      </w:r>
      <w:r w:rsidR="00114158" w:rsidRPr="008243EE">
        <w:rPr>
          <w:rFonts w:asciiTheme="majorBidi" w:hAnsiTheme="majorBidi" w:cstheme="majorBidi"/>
          <w:lang w:val="en-US"/>
        </w:rPr>
        <w:t xml:space="preserve">Tepper, 2000; </w:t>
      </w:r>
      <w:r w:rsidR="001712F8" w:rsidRPr="008243EE">
        <w:rPr>
          <w:rFonts w:asciiTheme="majorBidi" w:hAnsiTheme="majorBidi" w:cstheme="majorBidi"/>
          <w:lang w:val="en-US"/>
        </w:rPr>
        <w:t xml:space="preserve">Moss, 2018). </w:t>
      </w:r>
      <w:r w:rsidR="00F452C0" w:rsidRPr="008243EE">
        <w:rPr>
          <w:rFonts w:asciiTheme="majorBidi" w:hAnsiTheme="majorBidi" w:cstheme="majorBidi"/>
          <w:lang w:val="en-US"/>
        </w:rPr>
        <w:t xml:space="preserve">Hence, a deeper </w:t>
      </w:r>
      <w:r w:rsidR="00B74750" w:rsidRPr="008243EE">
        <w:rPr>
          <w:rFonts w:asciiTheme="majorBidi" w:hAnsiTheme="majorBidi" w:cstheme="majorBidi"/>
          <w:lang w:val="en-US"/>
        </w:rPr>
        <w:t xml:space="preserve">understanding of the </w:t>
      </w:r>
      <w:r w:rsidR="00F452C0" w:rsidRPr="008243EE">
        <w:rPr>
          <w:rFonts w:asciiTheme="majorBidi" w:hAnsiTheme="majorBidi" w:cstheme="majorBidi"/>
          <w:lang w:val="en-US"/>
        </w:rPr>
        <w:t>determinants of student</w:t>
      </w:r>
      <w:r w:rsidR="003F59BC" w:rsidRPr="008243EE">
        <w:rPr>
          <w:rFonts w:asciiTheme="majorBidi" w:hAnsiTheme="majorBidi" w:cstheme="majorBidi"/>
          <w:lang w:val="en-US"/>
        </w:rPr>
        <w:t xml:space="preserve"> </w:t>
      </w:r>
      <w:r w:rsidR="00357CAB" w:rsidRPr="008243EE">
        <w:rPr>
          <w:rFonts w:asciiTheme="majorBidi" w:hAnsiTheme="majorBidi" w:cstheme="majorBidi"/>
          <w:lang w:val="en-US"/>
        </w:rPr>
        <w:t>abuse</w:t>
      </w:r>
      <w:r w:rsidR="00B74750" w:rsidRPr="008243EE">
        <w:rPr>
          <w:rFonts w:asciiTheme="majorBidi" w:hAnsiTheme="majorBidi" w:cstheme="majorBidi"/>
          <w:lang w:val="en-US"/>
        </w:rPr>
        <w:t xml:space="preserve"> and </w:t>
      </w:r>
      <w:r w:rsidR="00F452C0" w:rsidRPr="008243EE">
        <w:rPr>
          <w:rFonts w:asciiTheme="majorBidi" w:hAnsiTheme="majorBidi" w:cstheme="majorBidi"/>
          <w:lang w:val="en-US"/>
        </w:rPr>
        <w:t xml:space="preserve">its </w:t>
      </w:r>
      <w:r w:rsidR="00B74750" w:rsidRPr="008243EE">
        <w:rPr>
          <w:rFonts w:asciiTheme="majorBidi" w:hAnsiTheme="majorBidi" w:cstheme="majorBidi"/>
          <w:lang w:val="en-US"/>
        </w:rPr>
        <w:t>influence on doctoral student attrition is needed (Gardner, 2007</w:t>
      </w:r>
      <w:r w:rsidR="00963B25" w:rsidRPr="008243EE">
        <w:rPr>
          <w:rFonts w:asciiTheme="majorBidi" w:hAnsiTheme="majorBidi" w:cstheme="majorBidi"/>
          <w:lang w:val="en-US"/>
        </w:rPr>
        <w:t>; Rigler et al., 2017</w:t>
      </w:r>
      <w:r w:rsidR="00B74750" w:rsidRPr="008243EE">
        <w:rPr>
          <w:rFonts w:asciiTheme="majorBidi" w:hAnsiTheme="majorBidi" w:cstheme="majorBidi"/>
          <w:lang w:val="en-US"/>
        </w:rPr>
        <w:t>).</w:t>
      </w:r>
      <w:r w:rsidR="007E4E91">
        <w:rPr>
          <w:rFonts w:asciiTheme="majorBidi" w:hAnsiTheme="majorBidi" w:cstheme="majorBidi"/>
          <w:lang w:val="en-US"/>
        </w:rPr>
        <w:t xml:space="preserve"> </w:t>
      </w:r>
    </w:p>
    <w:p w14:paraId="572AAD0A" w14:textId="2AF40919" w:rsidR="00BF5AB9" w:rsidRDefault="00F763B1" w:rsidP="009D6F3D">
      <w:pPr>
        <w:spacing w:line="480" w:lineRule="auto"/>
        <w:rPr>
          <w:rFonts w:asciiTheme="majorBidi" w:hAnsiTheme="majorBidi" w:cstheme="majorBidi"/>
          <w:lang w:val="en-US"/>
        </w:rPr>
      </w:pPr>
      <w:r w:rsidRPr="008243EE">
        <w:rPr>
          <w:rFonts w:asciiTheme="majorBidi" w:hAnsiTheme="majorBidi" w:cstheme="majorBidi"/>
          <w:lang w:val="en-US"/>
        </w:rPr>
        <w:tab/>
      </w:r>
      <w:r w:rsidR="0043136D" w:rsidRPr="008243EE">
        <w:rPr>
          <w:rFonts w:asciiTheme="majorBidi" w:hAnsiTheme="majorBidi" w:cstheme="majorBidi"/>
          <w:lang w:val="en-US"/>
        </w:rPr>
        <w:t>We have</w:t>
      </w:r>
      <w:r w:rsidR="005B0DD0" w:rsidRPr="008243EE">
        <w:rPr>
          <w:rFonts w:asciiTheme="majorBidi" w:hAnsiTheme="majorBidi" w:cstheme="majorBidi"/>
          <w:lang w:val="en-US"/>
        </w:rPr>
        <w:t xml:space="preserve"> develop</w:t>
      </w:r>
      <w:r w:rsidR="0043136D" w:rsidRPr="008243EE">
        <w:rPr>
          <w:rFonts w:asciiTheme="majorBidi" w:hAnsiTheme="majorBidi" w:cstheme="majorBidi"/>
          <w:lang w:val="en-US"/>
        </w:rPr>
        <w:t>ed</w:t>
      </w:r>
      <w:r w:rsidR="005B0DD0" w:rsidRPr="008243EE">
        <w:rPr>
          <w:rFonts w:asciiTheme="majorBidi" w:hAnsiTheme="majorBidi" w:cstheme="majorBidi"/>
          <w:lang w:val="en-US"/>
        </w:rPr>
        <w:t xml:space="preserve"> a conceptual model </w:t>
      </w:r>
      <w:r w:rsidR="003F59BC" w:rsidRPr="008243EE">
        <w:rPr>
          <w:rFonts w:asciiTheme="majorBidi" w:hAnsiTheme="majorBidi" w:cstheme="majorBidi"/>
          <w:lang w:val="en-US"/>
        </w:rPr>
        <w:t>to</w:t>
      </w:r>
      <w:r w:rsidR="005B0DD0" w:rsidRPr="008243EE">
        <w:rPr>
          <w:rFonts w:asciiTheme="majorBidi" w:hAnsiTheme="majorBidi" w:cstheme="majorBidi"/>
          <w:lang w:val="en-US"/>
        </w:rPr>
        <w:t xml:space="preserve"> explain the determinants</w:t>
      </w:r>
      <w:r w:rsidR="00CA077D" w:rsidRPr="008243EE">
        <w:rPr>
          <w:rFonts w:asciiTheme="majorBidi" w:hAnsiTheme="majorBidi" w:cstheme="majorBidi"/>
          <w:lang w:val="en-US"/>
        </w:rPr>
        <w:t>,</w:t>
      </w:r>
      <w:r w:rsidR="005B0DD0" w:rsidRPr="008243EE">
        <w:rPr>
          <w:rFonts w:asciiTheme="majorBidi" w:hAnsiTheme="majorBidi" w:cstheme="majorBidi"/>
          <w:lang w:val="en-US"/>
        </w:rPr>
        <w:t xml:space="preserve"> process</w:t>
      </w:r>
      <w:r w:rsidR="00FD3A82" w:rsidRPr="008243EE">
        <w:rPr>
          <w:rFonts w:asciiTheme="majorBidi" w:hAnsiTheme="majorBidi" w:cstheme="majorBidi"/>
          <w:lang w:val="en-US"/>
        </w:rPr>
        <w:t>(es)</w:t>
      </w:r>
      <w:r w:rsidR="003F59BC" w:rsidRPr="008243EE">
        <w:rPr>
          <w:rFonts w:asciiTheme="majorBidi" w:hAnsiTheme="majorBidi" w:cstheme="majorBidi"/>
          <w:lang w:val="en-US"/>
        </w:rPr>
        <w:t>,</w:t>
      </w:r>
      <w:r w:rsidR="00CA077D" w:rsidRPr="008243EE">
        <w:rPr>
          <w:rFonts w:asciiTheme="majorBidi" w:hAnsiTheme="majorBidi" w:cstheme="majorBidi"/>
          <w:lang w:val="en-US"/>
        </w:rPr>
        <w:t xml:space="preserve"> and anticipated outcomes</w:t>
      </w:r>
      <w:r w:rsidR="005B0DD0" w:rsidRPr="008243EE">
        <w:rPr>
          <w:rFonts w:asciiTheme="majorBidi" w:hAnsiTheme="majorBidi" w:cstheme="majorBidi"/>
          <w:lang w:val="en-US"/>
        </w:rPr>
        <w:t xml:space="preserve"> of </w:t>
      </w:r>
      <w:r w:rsidR="00C733CB" w:rsidRPr="008243EE">
        <w:rPr>
          <w:rFonts w:asciiTheme="majorBidi" w:hAnsiTheme="majorBidi" w:cstheme="majorBidi"/>
          <w:lang w:val="en-US"/>
        </w:rPr>
        <w:t xml:space="preserve">the </w:t>
      </w:r>
      <w:r w:rsidR="00187023" w:rsidRPr="008243EE">
        <w:rPr>
          <w:rFonts w:asciiTheme="majorBidi" w:hAnsiTheme="majorBidi" w:cstheme="majorBidi"/>
          <w:lang w:val="en-US"/>
        </w:rPr>
        <w:t xml:space="preserve">abuse and exploitation of </w:t>
      </w:r>
      <w:r w:rsidR="0043136D" w:rsidRPr="008243EE">
        <w:rPr>
          <w:rFonts w:asciiTheme="majorBidi" w:hAnsiTheme="majorBidi" w:cstheme="majorBidi"/>
          <w:lang w:val="en-US"/>
        </w:rPr>
        <w:t xml:space="preserve">PhD </w:t>
      </w:r>
      <w:r w:rsidR="00187023" w:rsidRPr="008243EE">
        <w:rPr>
          <w:rFonts w:asciiTheme="majorBidi" w:hAnsiTheme="majorBidi" w:cstheme="majorBidi"/>
          <w:lang w:val="en-US"/>
        </w:rPr>
        <w:t>students</w:t>
      </w:r>
      <w:r w:rsidR="005B0DD0" w:rsidRPr="008243EE">
        <w:rPr>
          <w:rFonts w:asciiTheme="majorBidi" w:hAnsiTheme="majorBidi" w:cstheme="majorBidi"/>
          <w:lang w:val="en-US"/>
        </w:rPr>
        <w:t xml:space="preserve">. The model </w:t>
      </w:r>
      <w:r w:rsidR="0066235A" w:rsidRPr="008243EE">
        <w:rPr>
          <w:rFonts w:asciiTheme="majorBidi" w:hAnsiTheme="majorBidi" w:cstheme="majorBidi"/>
          <w:lang w:val="en-US"/>
        </w:rPr>
        <w:t>relies on concepts and relationship</w:t>
      </w:r>
      <w:r w:rsidR="003F59BC" w:rsidRPr="008243EE">
        <w:rPr>
          <w:rFonts w:asciiTheme="majorBidi" w:hAnsiTheme="majorBidi" w:cstheme="majorBidi"/>
          <w:lang w:val="en-US"/>
        </w:rPr>
        <w:t xml:space="preserve">s </w:t>
      </w:r>
      <w:r w:rsidR="0066235A" w:rsidRPr="008243EE">
        <w:rPr>
          <w:rFonts w:asciiTheme="majorBidi" w:hAnsiTheme="majorBidi" w:cstheme="majorBidi"/>
          <w:lang w:val="en-US"/>
        </w:rPr>
        <w:t xml:space="preserve">advanced by </w:t>
      </w:r>
      <w:r w:rsidR="003F4E71" w:rsidRPr="008243EE">
        <w:rPr>
          <w:rFonts w:asciiTheme="majorBidi" w:hAnsiTheme="majorBidi" w:cstheme="majorBidi"/>
          <w:lang w:val="en-US"/>
        </w:rPr>
        <w:t>the destructive leadership model (</w:t>
      </w:r>
      <w:r w:rsidR="00AC2B3A" w:rsidRPr="008243EE">
        <w:rPr>
          <w:rFonts w:asciiTheme="majorBidi" w:hAnsiTheme="majorBidi" w:cstheme="majorBidi"/>
          <w:lang w:val="en-US"/>
        </w:rPr>
        <w:t>Krasikova</w:t>
      </w:r>
      <w:r w:rsidR="00BF1C3D" w:rsidRPr="008243EE">
        <w:rPr>
          <w:rFonts w:asciiTheme="majorBidi" w:hAnsiTheme="majorBidi" w:cstheme="majorBidi"/>
          <w:lang w:val="en-US"/>
        </w:rPr>
        <w:t xml:space="preserve"> et al.</w:t>
      </w:r>
      <w:r w:rsidR="003F4E71" w:rsidRPr="008243EE">
        <w:rPr>
          <w:rFonts w:asciiTheme="majorBidi" w:hAnsiTheme="majorBidi" w:cstheme="majorBidi"/>
          <w:lang w:val="en-US"/>
        </w:rPr>
        <w:t>,</w:t>
      </w:r>
      <w:r w:rsidR="00AC2B3A" w:rsidRPr="008243EE">
        <w:rPr>
          <w:rFonts w:asciiTheme="majorBidi" w:hAnsiTheme="majorBidi" w:cstheme="majorBidi"/>
          <w:lang w:val="en-US"/>
        </w:rPr>
        <w:t xml:space="preserve"> 2013)</w:t>
      </w:r>
      <w:r w:rsidR="00B265A5" w:rsidRPr="008243EE">
        <w:rPr>
          <w:rFonts w:asciiTheme="majorBidi" w:hAnsiTheme="majorBidi" w:cstheme="majorBidi"/>
          <w:rtl/>
          <w:lang w:val="en-US" w:bidi="he-IL"/>
        </w:rPr>
        <w:t>.</w:t>
      </w:r>
      <w:r w:rsidR="0066235A" w:rsidRPr="008243EE">
        <w:rPr>
          <w:rFonts w:asciiTheme="majorBidi" w:hAnsiTheme="majorBidi" w:cstheme="majorBidi"/>
          <w:lang w:val="en-US"/>
        </w:rPr>
        <w:t xml:space="preserve"> </w:t>
      </w:r>
      <w:r w:rsidR="00C733CB" w:rsidRPr="008243EE">
        <w:rPr>
          <w:rFonts w:asciiTheme="majorBidi" w:hAnsiTheme="majorBidi" w:cstheme="majorBidi"/>
          <w:lang w:val="en-US"/>
        </w:rPr>
        <w:t>T</w:t>
      </w:r>
      <w:r w:rsidR="00EE0091" w:rsidRPr="008243EE">
        <w:rPr>
          <w:rFonts w:asciiTheme="majorBidi" w:hAnsiTheme="majorBidi" w:cstheme="majorBidi"/>
          <w:lang w:val="en-US"/>
        </w:rPr>
        <w:t xml:space="preserve">his concept </w:t>
      </w:r>
      <w:r w:rsidR="00C733CB" w:rsidRPr="008243EE">
        <w:rPr>
          <w:rFonts w:asciiTheme="majorBidi" w:hAnsiTheme="majorBidi" w:cstheme="majorBidi"/>
          <w:lang w:val="en-US"/>
        </w:rPr>
        <w:t>is rooted</w:t>
      </w:r>
      <w:r w:rsidR="00EE0091" w:rsidRPr="008243EE">
        <w:rPr>
          <w:rFonts w:asciiTheme="majorBidi" w:hAnsiTheme="majorBidi" w:cstheme="majorBidi"/>
          <w:lang w:val="en-US"/>
        </w:rPr>
        <w:t xml:space="preserve"> in the works of Tepper (</w:t>
      </w:r>
      <w:r w:rsidR="00540F5F" w:rsidRPr="008243EE">
        <w:rPr>
          <w:rFonts w:asciiTheme="majorBidi" w:hAnsiTheme="majorBidi" w:cstheme="majorBidi"/>
          <w:lang w:val="en-US"/>
        </w:rPr>
        <w:t>20</w:t>
      </w:r>
      <w:r w:rsidR="004C5253" w:rsidRPr="008243EE">
        <w:rPr>
          <w:rFonts w:asciiTheme="majorBidi" w:hAnsiTheme="majorBidi" w:cstheme="majorBidi"/>
          <w:lang w:val="en-US"/>
        </w:rPr>
        <w:t>0</w:t>
      </w:r>
      <w:r w:rsidR="0043136D" w:rsidRPr="008243EE">
        <w:rPr>
          <w:rFonts w:asciiTheme="majorBidi" w:hAnsiTheme="majorBidi" w:cstheme="majorBidi"/>
          <w:lang w:val="en-US"/>
        </w:rPr>
        <w:t>0</w:t>
      </w:r>
      <w:r w:rsidR="004C5253" w:rsidRPr="008243EE">
        <w:rPr>
          <w:rFonts w:asciiTheme="majorBidi" w:hAnsiTheme="majorBidi" w:cstheme="majorBidi"/>
          <w:lang w:val="en-US"/>
        </w:rPr>
        <w:t xml:space="preserve">, 2008), Tepper et al. (2008), </w:t>
      </w:r>
      <w:r w:rsidR="00EB79C3" w:rsidRPr="008243EE">
        <w:rPr>
          <w:rFonts w:asciiTheme="majorBidi" w:hAnsiTheme="majorBidi" w:cstheme="majorBidi"/>
          <w:lang w:val="en-US"/>
        </w:rPr>
        <w:t>Ashforth (1994)</w:t>
      </w:r>
      <w:r w:rsidR="00BF5AB9">
        <w:rPr>
          <w:rFonts w:asciiTheme="majorBidi" w:hAnsiTheme="majorBidi" w:cstheme="majorBidi"/>
          <w:lang w:val="en-US"/>
        </w:rPr>
        <w:t>,</w:t>
      </w:r>
      <w:r w:rsidR="004C5253" w:rsidRPr="008243EE">
        <w:rPr>
          <w:rFonts w:asciiTheme="majorBidi" w:hAnsiTheme="majorBidi" w:cstheme="majorBidi"/>
          <w:lang w:val="en-US"/>
        </w:rPr>
        <w:t xml:space="preserve"> and other</w:t>
      </w:r>
      <w:r w:rsidR="0043136D" w:rsidRPr="008243EE">
        <w:rPr>
          <w:rFonts w:asciiTheme="majorBidi" w:hAnsiTheme="majorBidi" w:cstheme="majorBidi"/>
          <w:lang w:val="en-US"/>
        </w:rPr>
        <w:t>s</w:t>
      </w:r>
      <w:r w:rsidR="004C5253" w:rsidRPr="008243EE">
        <w:rPr>
          <w:rFonts w:asciiTheme="majorBidi" w:hAnsiTheme="majorBidi" w:cstheme="majorBidi"/>
          <w:lang w:val="en-US"/>
        </w:rPr>
        <w:t xml:space="preserve">. </w:t>
      </w:r>
      <w:r w:rsidR="00671D69">
        <w:rPr>
          <w:rFonts w:asciiTheme="majorBidi" w:hAnsiTheme="majorBidi" w:cstheme="majorBidi"/>
          <w:lang w:val="en-US"/>
        </w:rPr>
        <w:t>I</w:t>
      </w:r>
      <w:r w:rsidR="00671D69" w:rsidRPr="008243EE">
        <w:rPr>
          <w:rFonts w:asciiTheme="majorBidi" w:hAnsiTheme="majorBidi" w:cstheme="majorBidi"/>
          <w:lang w:val="en-US"/>
        </w:rPr>
        <w:t xml:space="preserve">n specific situations, and as a result of dispositional tendencies, PhD supervisors may perceive their relationship with the student as </w:t>
      </w:r>
      <w:r w:rsidR="00671D69">
        <w:rPr>
          <w:rFonts w:asciiTheme="majorBidi" w:hAnsiTheme="majorBidi" w:cstheme="majorBidi"/>
          <w:lang w:val="en-US"/>
        </w:rPr>
        <w:t xml:space="preserve">a </w:t>
      </w:r>
      <w:r w:rsidR="00671D69" w:rsidRPr="008243EE">
        <w:rPr>
          <w:rFonts w:asciiTheme="majorBidi" w:hAnsiTheme="majorBidi" w:cstheme="majorBidi"/>
          <w:lang w:val="en-US"/>
        </w:rPr>
        <w:t>supervisor/subordinate relationship and behave as destructive leaders, or in Ashforth’s (1994</w:t>
      </w:r>
      <w:r w:rsidR="00671D69">
        <w:rPr>
          <w:rFonts w:asciiTheme="majorBidi" w:hAnsiTheme="majorBidi" w:cstheme="majorBidi"/>
          <w:lang w:val="en-US"/>
        </w:rPr>
        <w:t>)</w:t>
      </w:r>
      <w:r w:rsidR="00671D69" w:rsidRPr="008243EE">
        <w:rPr>
          <w:rFonts w:asciiTheme="majorBidi" w:hAnsiTheme="majorBidi" w:cstheme="majorBidi"/>
          <w:lang w:val="en-US"/>
        </w:rPr>
        <w:t xml:space="preserve"> term</w:t>
      </w:r>
      <w:r w:rsidR="00671D69">
        <w:rPr>
          <w:rFonts w:asciiTheme="majorBidi" w:hAnsiTheme="majorBidi" w:cstheme="majorBidi"/>
          <w:lang w:val="en-US"/>
        </w:rPr>
        <w:t>,</w:t>
      </w:r>
      <w:r w:rsidR="00671D69" w:rsidRPr="008243EE">
        <w:rPr>
          <w:rFonts w:asciiTheme="majorBidi" w:hAnsiTheme="majorBidi" w:cstheme="majorBidi"/>
          <w:lang w:val="en-US"/>
        </w:rPr>
        <w:t xml:space="preserve"> petty tyrants (e.g.,</w:t>
      </w:r>
      <w:r w:rsidR="00671D69" w:rsidRPr="008243EE">
        <w:rPr>
          <w:rFonts w:asciiTheme="majorBidi" w:hAnsiTheme="majorBidi" w:cstheme="majorBidi"/>
          <w:color w:val="333333"/>
          <w:shd w:val="clear" w:color="auto" w:fill="FFFFFF"/>
          <w:lang w:val="en-US"/>
        </w:rPr>
        <w:t xml:space="preserve"> “</w:t>
      </w:r>
      <w:r w:rsidR="00671D69" w:rsidRPr="008243EE">
        <w:rPr>
          <w:rFonts w:asciiTheme="majorBidi" w:hAnsiTheme="majorBidi" w:cstheme="majorBidi"/>
          <w:lang w:val="en-US"/>
        </w:rPr>
        <w:t>A petty tyrant lords his or her power over others</w:t>
      </w:r>
      <w:r w:rsidR="00671D69">
        <w:rPr>
          <w:rFonts w:asciiTheme="majorBidi" w:hAnsiTheme="majorBidi" w:cstheme="majorBidi"/>
          <w:lang w:val="en-US"/>
        </w:rPr>
        <w:t>,</w:t>
      </w:r>
      <w:r w:rsidR="00671D69" w:rsidRPr="008243EE">
        <w:rPr>
          <w:rFonts w:asciiTheme="majorBidi" w:hAnsiTheme="majorBidi" w:cstheme="majorBidi"/>
          <w:lang w:val="en-US"/>
        </w:rPr>
        <w:t>”</w:t>
      </w:r>
      <w:r w:rsidR="00671D69" w:rsidRPr="00671D69">
        <w:rPr>
          <w:rFonts w:asciiTheme="majorBidi" w:hAnsiTheme="majorBidi" w:cstheme="majorBidi"/>
          <w:lang w:val="en-US"/>
        </w:rPr>
        <w:t xml:space="preserve"> </w:t>
      </w:r>
      <w:r w:rsidR="00671D69" w:rsidRPr="008243EE">
        <w:rPr>
          <w:rFonts w:asciiTheme="majorBidi" w:hAnsiTheme="majorBidi" w:cstheme="majorBidi"/>
          <w:lang w:val="en-US"/>
        </w:rPr>
        <w:t xml:space="preserve">p. 178) </w:t>
      </w:r>
      <w:r w:rsidR="00671D69">
        <w:rPr>
          <w:rFonts w:asciiTheme="majorBidi" w:hAnsiTheme="majorBidi" w:cstheme="majorBidi"/>
          <w:lang w:val="en-US"/>
        </w:rPr>
        <w:t>who</w:t>
      </w:r>
      <w:r w:rsidR="00671D69" w:rsidRPr="008243EE">
        <w:rPr>
          <w:rFonts w:asciiTheme="majorBidi" w:hAnsiTheme="majorBidi" w:cstheme="majorBidi"/>
          <w:lang w:val="en-US"/>
        </w:rPr>
        <w:t xml:space="preserve"> abuse and exploit doctoral students.</w:t>
      </w:r>
    </w:p>
    <w:p w14:paraId="21DE5121" w14:textId="28D0EF61" w:rsidR="002C77CF" w:rsidRPr="008243EE" w:rsidRDefault="00B2352E" w:rsidP="005A0B08">
      <w:pPr>
        <w:spacing w:line="480" w:lineRule="auto"/>
        <w:ind w:firstLine="720"/>
        <w:rPr>
          <w:rFonts w:asciiTheme="majorBidi" w:hAnsiTheme="majorBidi" w:cstheme="majorBidi"/>
          <w:lang w:val="en-US"/>
        </w:rPr>
      </w:pPr>
      <w:r w:rsidRPr="008243EE">
        <w:rPr>
          <w:rFonts w:asciiTheme="majorBidi" w:hAnsiTheme="majorBidi" w:cstheme="majorBidi"/>
          <w:lang w:val="en-US"/>
        </w:rPr>
        <w:t>According to Tepper</w:t>
      </w:r>
      <w:r w:rsidR="00BF5AB9">
        <w:rPr>
          <w:rFonts w:asciiTheme="majorBidi" w:hAnsiTheme="majorBidi" w:cstheme="majorBidi"/>
          <w:lang w:val="en-US"/>
        </w:rPr>
        <w:t>,</w:t>
      </w:r>
      <w:r w:rsidRPr="008243EE">
        <w:rPr>
          <w:rFonts w:asciiTheme="majorBidi" w:hAnsiTheme="majorBidi" w:cstheme="majorBidi"/>
          <w:lang w:val="en-US"/>
        </w:rPr>
        <w:t xml:space="preserve"> “abusive supervision refers to </w:t>
      </w:r>
      <w:r w:rsidR="00BF5AB9" w:rsidRPr="008243EE">
        <w:rPr>
          <w:rFonts w:asciiTheme="majorBidi" w:hAnsiTheme="majorBidi" w:cstheme="majorBidi"/>
          <w:lang w:val="en-US"/>
        </w:rPr>
        <w:t>subordinates</w:t>
      </w:r>
      <w:r w:rsidR="00BF5AB9">
        <w:rPr>
          <w:rFonts w:asciiTheme="majorBidi" w:hAnsiTheme="majorBidi" w:cstheme="majorBidi"/>
          <w:lang w:val="en-US"/>
        </w:rPr>
        <w:t>’</w:t>
      </w:r>
      <w:r w:rsidR="00BF5AB9" w:rsidRPr="008243EE">
        <w:rPr>
          <w:rFonts w:asciiTheme="majorBidi" w:hAnsiTheme="majorBidi" w:cstheme="majorBidi"/>
          <w:lang w:val="en-US"/>
        </w:rPr>
        <w:t xml:space="preserve"> </w:t>
      </w:r>
      <w:r w:rsidRPr="008243EE">
        <w:rPr>
          <w:rFonts w:asciiTheme="majorBidi" w:hAnsiTheme="majorBidi" w:cstheme="majorBidi"/>
          <w:lang w:val="en-US"/>
        </w:rPr>
        <w:t>perceptions of the extent to which supervisors engage in the sustained display of hostile verbal and nonverbal behaviors, excluding physical contact”</w:t>
      </w:r>
      <w:r w:rsidR="00BF5AB9" w:rsidRPr="00BF5AB9">
        <w:rPr>
          <w:rFonts w:asciiTheme="majorBidi" w:hAnsiTheme="majorBidi" w:cstheme="majorBidi"/>
          <w:lang w:val="en-US"/>
        </w:rPr>
        <w:t xml:space="preserve"> </w:t>
      </w:r>
      <w:r w:rsidR="00BF5AB9" w:rsidRPr="008243EE">
        <w:rPr>
          <w:rFonts w:asciiTheme="majorBidi" w:hAnsiTheme="majorBidi" w:cstheme="majorBidi"/>
          <w:lang w:val="en-US"/>
        </w:rPr>
        <w:t>(2000, p. 178)</w:t>
      </w:r>
      <w:r w:rsidR="00BF5AB9">
        <w:rPr>
          <w:rFonts w:asciiTheme="majorBidi" w:hAnsiTheme="majorBidi" w:cstheme="majorBidi"/>
          <w:lang w:val="en-US"/>
        </w:rPr>
        <w:t>.</w:t>
      </w:r>
      <w:r w:rsidR="00BF5AB9" w:rsidRPr="008243EE">
        <w:rPr>
          <w:rFonts w:asciiTheme="majorBidi" w:hAnsiTheme="majorBidi" w:cstheme="majorBidi"/>
          <w:lang w:val="en-US"/>
        </w:rPr>
        <w:t xml:space="preserve"> </w:t>
      </w:r>
      <w:r w:rsidR="00573A46" w:rsidRPr="008243EE">
        <w:rPr>
          <w:rFonts w:asciiTheme="majorBidi" w:hAnsiTheme="majorBidi" w:cstheme="majorBidi"/>
          <w:lang w:val="en-US"/>
        </w:rPr>
        <w:t xml:space="preserve">The model </w:t>
      </w:r>
      <w:r w:rsidR="00671D69">
        <w:rPr>
          <w:rFonts w:asciiTheme="majorBidi" w:hAnsiTheme="majorBidi" w:cstheme="majorBidi"/>
          <w:lang w:val="en-US"/>
        </w:rPr>
        <w:t xml:space="preserve">we </w:t>
      </w:r>
      <w:r w:rsidR="00573A46" w:rsidRPr="008243EE">
        <w:rPr>
          <w:rFonts w:asciiTheme="majorBidi" w:hAnsiTheme="majorBidi" w:cstheme="majorBidi"/>
          <w:lang w:val="en-US"/>
        </w:rPr>
        <w:t xml:space="preserve">advance here has a slightly different perspective. </w:t>
      </w:r>
      <w:r w:rsidR="0066235A" w:rsidRPr="008243EE">
        <w:rPr>
          <w:rFonts w:asciiTheme="majorBidi" w:hAnsiTheme="majorBidi" w:cstheme="majorBidi"/>
          <w:lang w:val="en-US"/>
        </w:rPr>
        <w:t>We</w:t>
      </w:r>
      <w:r w:rsidR="00006566" w:rsidRPr="008243EE">
        <w:rPr>
          <w:rFonts w:asciiTheme="majorBidi" w:hAnsiTheme="majorBidi" w:cstheme="majorBidi"/>
          <w:lang w:val="en-US"/>
        </w:rPr>
        <w:t xml:space="preserve"> contend </w:t>
      </w:r>
      <w:r w:rsidR="0066235A" w:rsidRPr="008243EE">
        <w:rPr>
          <w:rFonts w:asciiTheme="majorBidi" w:hAnsiTheme="majorBidi" w:cstheme="majorBidi"/>
          <w:lang w:val="en-US"/>
        </w:rPr>
        <w:t xml:space="preserve">that the relationship between a </w:t>
      </w:r>
      <w:r w:rsidR="003B4C57" w:rsidRPr="008243EE">
        <w:rPr>
          <w:rFonts w:asciiTheme="majorBidi" w:hAnsiTheme="majorBidi" w:cstheme="majorBidi"/>
          <w:lang w:val="en-US"/>
        </w:rPr>
        <w:t>PhD supervisor</w:t>
      </w:r>
      <w:r w:rsidR="0066235A" w:rsidRPr="008243EE">
        <w:rPr>
          <w:rFonts w:asciiTheme="majorBidi" w:hAnsiTheme="majorBidi" w:cstheme="majorBidi"/>
          <w:lang w:val="en-US"/>
        </w:rPr>
        <w:t xml:space="preserve"> and a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66235A" w:rsidRPr="008243EE">
        <w:rPr>
          <w:rFonts w:asciiTheme="majorBidi" w:hAnsiTheme="majorBidi" w:cstheme="majorBidi"/>
          <w:lang w:val="en-US"/>
        </w:rPr>
        <w:t xml:space="preserve">student </w:t>
      </w:r>
      <w:r w:rsidR="003F59BC" w:rsidRPr="008243EE">
        <w:rPr>
          <w:rFonts w:asciiTheme="majorBidi" w:hAnsiTheme="majorBidi" w:cstheme="majorBidi"/>
          <w:lang w:val="en-US"/>
        </w:rPr>
        <w:t>should be defined as a type of leadership</w:t>
      </w:r>
      <w:r w:rsidR="003B4C57" w:rsidRPr="008243EE">
        <w:rPr>
          <w:rFonts w:asciiTheme="majorBidi" w:hAnsiTheme="majorBidi" w:cstheme="majorBidi"/>
          <w:lang w:val="en-US"/>
        </w:rPr>
        <w:t xml:space="preserve"> </w:t>
      </w:r>
      <w:r w:rsidR="003F59BC" w:rsidRPr="008243EE">
        <w:rPr>
          <w:rFonts w:asciiTheme="majorBidi" w:hAnsiTheme="majorBidi" w:cstheme="majorBidi"/>
          <w:lang w:val="en-US"/>
        </w:rPr>
        <w:t xml:space="preserve">rather </w:t>
      </w:r>
      <w:r w:rsidR="0066235A" w:rsidRPr="008243EE">
        <w:rPr>
          <w:rFonts w:asciiTheme="majorBidi" w:hAnsiTheme="majorBidi" w:cstheme="majorBidi"/>
          <w:lang w:val="en-US"/>
        </w:rPr>
        <w:t xml:space="preserve">than </w:t>
      </w:r>
      <w:r w:rsidR="003F59BC" w:rsidRPr="008243EE">
        <w:rPr>
          <w:rFonts w:asciiTheme="majorBidi" w:hAnsiTheme="majorBidi" w:cstheme="majorBidi"/>
          <w:lang w:val="en-US"/>
        </w:rPr>
        <w:t>a</w:t>
      </w:r>
      <w:r w:rsidR="0066235A" w:rsidRPr="008243EE">
        <w:rPr>
          <w:rFonts w:asciiTheme="majorBidi" w:hAnsiTheme="majorBidi" w:cstheme="majorBidi"/>
          <w:lang w:val="en-US"/>
        </w:rPr>
        <w:t xml:space="preserve"> supervisor</w:t>
      </w:r>
      <w:r w:rsidR="0045055B" w:rsidRPr="008243EE">
        <w:rPr>
          <w:rFonts w:asciiTheme="majorBidi" w:hAnsiTheme="majorBidi" w:cstheme="majorBidi"/>
          <w:lang w:val="en-US"/>
        </w:rPr>
        <w:t>-</w:t>
      </w:r>
      <w:r w:rsidR="0066235A" w:rsidRPr="008243EE">
        <w:rPr>
          <w:rFonts w:asciiTheme="majorBidi" w:hAnsiTheme="majorBidi" w:cstheme="majorBidi"/>
          <w:lang w:val="en-US"/>
        </w:rPr>
        <w:t xml:space="preserve">employee </w:t>
      </w:r>
      <w:r w:rsidR="003F59BC" w:rsidRPr="008243EE">
        <w:rPr>
          <w:rFonts w:asciiTheme="majorBidi" w:hAnsiTheme="majorBidi" w:cstheme="majorBidi"/>
          <w:lang w:val="en-US"/>
        </w:rPr>
        <w:t>relation</w:t>
      </w:r>
      <w:r w:rsidR="00BF5AB9">
        <w:rPr>
          <w:rFonts w:asciiTheme="majorBidi" w:hAnsiTheme="majorBidi" w:cstheme="majorBidi"/>
          <w:lang w:val="en-US"/>
        </w:rPr>
        <w:t>ship</w:t>
      </w:r>
      <w:r w:rsidR="0066235A" w:rsidRPr="008243EE">
        <w:rPr>
          <w:rFonts w:asciiTheme="majorBidi" w:hAnsiTheme="majorBidi" w:cstheme="majorBidi"/>
          <w:lang w:val="en-US"/>
        </w:rPr>
        <w:t xml:space="preserve">. </w:t>
      </w:r>
      <w:r w:rsidR="003F4E71" w:rsidRPr="008243EE">
        <w:rPr>
          <w:rFonts w:asciiTheme="majorBidi" w:hAnsiTheme="majorBidi" w:cstheme="majorBidi"/>
          <w:lang w:val="en-US"/>
        </w:rPr>
        <w:t>S</w:t>
      </w:r>
      <w:r w:rsidR="0066235A" w:rsidRPr="008243EE">
        <w:rPr>
          <w:rFonts w:asciiTheme="majorBidi" w:hAnsiTheme="majorBidi" w:cstheme="majorBidi"/>
          <w:lang w:val="en-US"/>
        </w:rPr>
        <w:t xml:space="preserve">tudents perceive </w:t>
      </w:r>
      <w:r w:rsidR="004C60AA" w:rsidRPr="008243EE">
        <w:rPr>
          <w:rFonts w:asciiTheme="majorBidi" w:hAnsiTheme="majorBidi" w:cstheme="majorBidi"/>
          <w:lang w:val="en-US"/>
        </w:rPr>
        <w:t>their supervisor</w:t>
      </w:r>
      <w:r w:rsidR="00FD6B8F" w:rsidRPr="008243EE">
        <w:rPr>
          <w:rFonts w:asciiTheme="majorBidi" w:hAnsiTheme="majorBidi" w:cstheme="majorBidi"/>
          <w:lang w:val="en-US"/>
        </w:rPr>
        <w:t xml:space="preserve"> </w:t>
      </w:r>
      <w:r w:rsidR="0066235A" w:rsidRPr="008243EE">
        <w:rPr>
          <w:rFonts w:asciiTheme="majorBidi" w:hAnsiTheme="majorBidi" w:cstheme="majorBidi"/>
          <w:lang w:val="en-US"/>
        </w:rPr>
        <w:t>more as a leader</w:t>
      </w:r>
      <w:r w:rsidR="0045055B" w:rsidRPr="008243EE">
        <w:rPr>
          <w:rFonts w:asciiTheme="majorBidi" w:hAnsiTheme="majorBidi" w:cstheme="majorBidi"/>
          <w:lang w:val="en-US"/>
        </w:rPr>
        <w:t xml:space="preserve"> and mentor</w:t>
      </w:r>
      <w:r w:rsidR="0066235A" w:rsidRPr="008243EE">
        <w:rPr>
          <w:rFonts w:asciiTheme="majorBidi" w:hAnsiTheme="majorBidi" w:cstheme="majorBidi"/>
          <w:lang w:val="en-US"/>
        </w:rPr>
        <w:t xml:space="preserve"> than a boss</w:t>
      </w:r>
      <w:r w:rsidR="003F4E71" w:rsidRPr="008243EE">
        <w:rPr>
          <w:rFonts w:asciiTheme="majorBidi" w:hAnsiTheme="majorBidi" w:cstheme="majorBidi"/>
          <w:lang w:val="en-US"/>
        </w:rPr>
        <w:t xml:space="preserve">, and </w:t>
      </w:r>
      <w:r w:rsidR="00C733CB" w:rsidRPr="008243EE">
        <w:rPr>
          <w:rFonts w:asciiTheme="majorBidi" w:hAnsiTheme="majorBidi" w:cstheme="majorBidi"/>
          <w:lang w:val="en-US"/>
        </w:rPr>
        <w:t xml:space="preserve">supervisors </w:t>
      </w:r>
      <w:r w:rsidR="0066235A" w:rsidRPr="008243EE">
        <w:rPr>
          <w:rFonts w:asciiTheme="majorBidi" w:hAnsiTheme="majorBidi" w:cstheme="majorBidi"/>
          <w:lang w:val="en-US"/>
        </w:rPr>
        <w:t xml:space="preserve">see their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66235A" w:rsidRPr="008243EE">
        <w:rPr>
          <w:rFonts w:asciiTheme="majorBidi" w:hAnsiTheme="majorBidi" w:cstheme="majorBidi"/>
          <w:lang w:val="en-US"/>
        </w:rPr>
        <w:t>students more as follower</w:t>
      </w:r>
      <w:r w:rsidR="003F59BC" w:rsidRPr="008243EE">
        <w:rPr>
          <w:rFonts w:asciiTheme="majorBidi" w:hAnsiTheme="majorBidi" w:cstheme="majorBidi"/>
          <w:lang w:val="en-US"/>
        </w:rPr>
        <w:t>s</w:t>
      </w:r>
      <w:r w:rsidR="0066235A" w:rsidRPr="008243EE">
        <w:rPr>
          <w:rFonts w:asciiTheme="majorBidi" w:hAnsiTheme="majorBidi" w:cstheme="majorBidi"/>
          <w:lang w:val="en-US"/>
        </w:rPr>
        <w:t xml:space="preserve"> </w:t>
      </w:r>
      <w:r w:rsidR="0045055B" w:rsidRPr="008243EE">
        <w:rPr>
          <w:rFonts w:asciiTheme="majorBidi" w:hAnsiTheme="majorBidi" w:cstheme="majorBidi"/>
          <w:lang w:val="en-US"/>
        </w:rPr>
        <w:t xml:space="preserve">and protégés </w:t>
      </w:r>
      <w:r w:rsidR="0066235A" w:rsidRPr="008243EE">
        <w:rPr>
          <w:rFonts w:asciiTheme="majorBidi" w:hAnsiTheme="majorBidi" w:cstheme="majorBidi"/>
          <w:lang w:val="en-US"/>
        </w:rPr>
        <w:t>than employees</w:t>
      </w:r>
      <w:r w:rsidR="003F4E71" w:rsidRPr="008243EE">
        <w:rPr>
          <w:rFonts w:asciiTheme="majorBidi" w:hAnsiTheme="majorBidi" w:cstheme="majorBidi"/>
          <w:lang w:val="en-US"/>
        </w:rPr>
        <w:t xml:space="preserve"> (Phillips &amp; Pugh, 2010</w:t>
      </w:r>
      <w:r w:rsidR="00EF0D5C" w:rsidRPr="008243EE">
        <w:rPr>
          <w:rFonts w:asciiTheme="majorBidi" w:hAnsiTheme="majorBidi" w:cstheme="majorBidi"/>
          <w:lang w:val="en-US" w:bidi="he-IL"/>
        </w:rPr>
        <w:t xml:space="preserve">; </w:t>
      </w:r>
      <w:r w:rsidR="00EF0D5C" w:rsidRPr="008243EE">
        <w:rPr>
          <w:rFonts w:asciiTheme="majorBidi" w:hAnsiTheme="majorBidi" w:cstheme="majorBidi"/>
          <w:lang w:val="en-US"/>
        </w:rPr>
        <w:t>Vähämäki, Saru, &amp; Palmunen, 2021)</w:t>
      </w:r>
      <w:r w:rsidR="00C05B00" w:rsidRPr="008243EE">
        <w:rPr>
          <w:rFonts w:asciiTheme="majorBidi" w:hAnsiTheme="majorBidi" w:cstheme="majorBidi"/>
          <w:lang w:val="en-US"/>
        </w:rPr>
        <w:t xml:space="preserve">. Some scholars </w:t>
      </w:r>
      <w:r w:rsidR="00BF5AB9">
        <w:rPr>
          <w:rFonts w:asciiTheme="majorBidi" w:hAnsiTheme="majorBidi" w:cstheme="majorBidi"/>
          <w:lang w:val="en-US"/>
        </w:rPr>
        <w:t>recognize</w:t>
      </w:r>
      <w:r w:rsidR="00BF5AB9" w:rsidRPr="008243EE">
        <w:rPr>
          <w:rFonts w:asciiTheme="majorBidi" w:hAnsiTheme="majorBidi" w:cstheme="majorBidi"/>
          <w:lang w:val="en-US"/>
        </w:rPr>
        <w:t xml:space="preserve"> </w:t>
      </w:r>
      <w:r w:rsidR="00C05B00" w:rsidRPr="008243EE">
        <w:rPr>
          <w:rFonts w:asciiTheme="majorBidi" w:hAnsiTheme="majorBidi" w:cstheme="majorBidi"/>
          <w:lang w:val="en-US"/>
        </w:rPr>
        <w:t>three dimensions of the PhD supervisor role: leadership, knowledge</w:t>
      </w:r>
      <w:r w:rsidR="00C733CB" w:rsidRPr="008243EE">
        <w:rPr>
          <w:rFonts w:asciiTheme="majorBidi" w:hAnsiTheme="majorBidi" w:cstheme="majorBidi"/>
          <w:lang w:val="en-US"/>
        </w:rPr>
        <w:t>,</w:t>
      </w:r>
      <w:r w:rsidR="00C05B00" w:rsidRPr="008243EE">
        <w:rPr>
          <w:rFonts w:asciiTheme="majorBidi" w:hAnsiTheme="majorBidi" w:cstheme="majorBidi"/>
          <w:lang w:val="en-US"/>
        </w:rPr>
        <w:t xml:space="preserve"> and support</w:t>
      </w:r>
      <w:r w:rsidR="00C05B00" w:rsidRPr="008243EE">
        <w:rPr>
          <w:rFonts w:asciiTheme="majorBidi" w:hAnsiTheme="majorBidi" w:cstheme="majorBidi"/>
          <w:bCs/>
          <w:lang w:val="en-US"/>
        </w:rPr>
        <w:t xml:space="preserve"> (Ali</w:t>
      </w:r>
      <w:r w:rsidR="002C4CAD" w:rsidRPr="008243EE">
        <w:rPr>
          <w:rFonts w:asciiTheme="majorBidi" w:hAnsiTheme="majorBidi" w:cstheme="majorBidi"/>
          <w:bCs/>
          <w:lang w:val="en-US"/>
        </w:rPr>
        <w:t xml:space="preserve"> </w:t>
      </w:r>
      <w:r w:rsidR="002C4CAD" w:rsidRPr="008243EE">
        <w:rPr>
          <w:rFonts w:asciiTheme="majorBidi" w:hAnsiTheme="majorBidi" w:cstheme="majorBidi"/>
          <w:lang w:val="en-US"/>
        </w:rPr>
        <w:t>et al.</w:t>
      </w:r>
      <w:r w:rsidR="00C05B00" w:rsidRPr="008243EE">
        <w:rPr>
          <w:rFonts w:asciiTheme="majorBidi" w:hAnsiTheme="majorBidi" w:cstheme="majorBidi"/>
          <w:bCs/>
          <w:lang w:val="en-US"/>
        </w:rPr>
        <w:t>, 2019</w:t>
      </w:r>
      <w:r w:rsidR="006431DF" w:rsidRPr="008243EE">
        <w:rPr>
          <w:rFonts w:asciiTheme="majorBidi" w:hAnsiTheme="majorBidi" w:cstheme="majorBidi"/>
          <w:bCs/>
          <w:lang w:val="en-US"/>
        </w:rPr>
        <w:t>). Research</w:t>
      </w:r>
      <w:r w:rsidR="00BF5AB9">
        <w:rPr>
          <w:rFonts w:asciiTheme="majorBidi" w:hAnsiTheme="majorBidi" w:cstheme="majorBidi"/>
          <w:bCs/>
          <w:lang w:val="en-US"/>
        </w:rPr>
        <w:t>-</w:t>
      </w:r>
      <w:r w:rsidR="006431DF" w:rsidRPr="008243EE">
        <w:rPr>
          <w:rFonts w:asciiTheme="majorBidi" w:hAnsiTheme="majorBidi" w:cstheme="majorBidi"/>
          <w:bCs/>
          <w:lang w:val="en-US"/>
        </w:rPr>
        <w:t xml:space="preserve">oriented supervision emphasizes </w:t>
      </w:r>
      <w:r w:rsidR="000D7B25" w:rsidRPr="008243EE">
        <w:rPr>
          <w:rFonts w:asciiTheme="majorBidi" w:hAnsiTheme="majorBidi" w:cstheme="majorBidi"/>
          <w:bCs/>
          <w:lang w:val="en-US"/>
        </w:rPr>
        <w:t xml:space="preserve">certain </w:t>
      </w:r>
      <w:r w:rsidR="006431DF" w:rsidRPr="008243EE">
        <w:rPr>
          <w:rFonts w:asciiTheme="majorBidi" w:hAnsiTheme="majorBidi" w:cstheme="majorBidi"/>
          <w:bCs/>
          <w:lang w:val="en-US"/>
        </w:rPr>
        <w:t>roles</w:t>
      </w:r>
      <w:r w:rsidR="000D7B25" w:rsidRPr="008243EE">
        <w:rPr>
          <w:rFonts w:asciiTheme="majorBidi" w:hAnsiTheme="majorBidi" w:cstheme="majorBidi"/>
          <w:bCs/>
          <w:lang w:val="en-US"/>
        </w:rPr>
        <w:t>,</w:t>
      </w:r>
      <w:r w:rsidR="006431DF" w:rsidRPr="008243EE">
        <w:rPr>
          <w:rFonts w:asciiTheme="majorBidi" w:hAnsiTheme="majorBidi" w:cstheme="majorBidi"/>
          <w:bCs/>
          <w:lang w:val="en-US"/>
        </w:rPr>
        <w:t xml:space="preserve"> such as being a dialogue partner, a mediator of knowledge and experience, a mentor, and a supervisor</w:t>
      </w:r>
      <w:r w:rsidR="007663BE" w:rsidRPr="008243EE">
        <w:rPr>
          <w:rFonts w:asciiTheme="majorBidi" w:hAnsiTheme="majorBidi" w:cstheme="majorBidi"/>
          <w:bCs/>
          <w:lang w:val="en-US"/>
        </w:rPr>
        <w:t xml:space="preserve"> </w:t>
      </w:r>
      <w:r w:rsidR="007663BE" w:rsidRPr="008243EE">
        <w:rPr>
          <w:rFonts w:asciiTheme="majorBidi" w:hAnsiTheme="majorBidi" w:cstheme="majorBidi"/>
          <w:color w:val="333333"/>
          <w:shd w:val="clear" w:color="auto" w:fill="FCFCFC"/>
          <w:lang w:val="en-US"/>
        </w:rPr>
        <w:t>(</w:t>
      </w:r>
      <w:r w:rsidR="00C05B00" w:rsidRPr="008243EE">
        <w:rPr>
          <w:rFonts w:asciiTheme="majorBidi" w:hAnsiTheme="majorBidi" w:cstheme="majorBidi"/>
          <w:lang w:val="en-US"/>
        </w:rPr>
        <w:t>Gruzdev</w:t>
      </w:r>
      <w:r w:rsidR="002C4CAD" w:rsidRPr="008243EE">
        <w:rPr>
          <w:rFonts w:asciiTheme="majorBidi" w:hAnsiTheme="majorBidi" w:cstheme="majorBidi"/>
          <w:lang w:val="en-US"/>
        </w:rPr>
        <w:t xml:space="preserve"> et al.</w:t>
      </w:r>
      <w:r w:rsidR="006431DF" w:rsidRPr="008243EE">
        <w:rPr>
          <w:rFonts w:asciiTheme="majorBidi" w:hAnsiTheme="majorBidi" w:cstheme="majorBidi"/>
          <w:lang w:val="en-US"/>
        </w:rPr>
        <w:t xml:space="preserve">, </w:t>
      </w:r>
      <w:r w:rsidR="00C05B00" w:rsidRPr="008243EE">
        <w:rPr>
          <w:rFonts w:asciiTheme="majorBidi" w:hAnsiTheme="majorBidi" w:cstheme="majorBidi"/>
          <w:lang w:val="en-US"/>
        </w:rPr>
        <w:t xml:space="preserve">2020). </w:t>
      </w:r>
    </w:p>
    <w:p w14:paraId="7670870A" w14:textId="16B2E8AC" w:rsidR="00D77F17" w:rsidRDefault="00671D69" w:rsidP="005A0B08">
      <w:pPr>
        <w:spacing w:line="480" w:lineRule="auto"/>
        <w:ind w:firstLine="720"/>
        <w:rPr>
          <w:rFonts w:asciiTheme="majorBidi" w:hAnsiTheme="majorBidi" w:cstheme="majorBidi"/>
          <w:lang w:val="en-US"/>
        </w:rPr>
      </w:pPr>
      <w:r>
        <w:rPr>
          <w:rFonts w:asciiTheme="majorBidi" w:hAnsiTheme="majorBidi" w:cstheme="majorBidi"/>
          <w:lang w:val="en-US"/>
        </w:rPr>
        <w:t>Our</w:t>
      </w:r>
      <w:r w:rsidRPr="008243EE">
        <w:rPr>
          <w:rFonts w:asciiTheme="majorBidi" w:hAnsiTheme="majorBidi" w:cstheme="majorBidi"/>
          <w:lang w:val="en-US"/>
        </w:rPr>
        <w:t xml:space="preserve"> </w:t>
      </w:r>
      <w:r w:rsidR="002C77CF" w:rsidRPr="008243EE">
        <w:rPr>
          <w:rFonts w:asciiTheme="majorBidi" w:hAnsiTheme="majorBidi" w:cstheme="majorBidi"/>
          <w:lang w:val="en-US"/>
        </w:rPr>
        <w:t xml:space="preserve">model </w:t>
      </w:r>
      <w:r w:rsidR="00006566" w:rsidRPr="008243EE">
        <w:rPr>
          <w:rFonts w:asciiTheme="majorBidi" w:hAnsiTheme="majorBidi" w:cstheme="majorBidi"/>
          <w:lang w:val="en-US"/>
        </w:rPr>
        <w:t>proposes various</w:t>
      </w:r>
      <w:r w:rsidR="005B0DD0" w:rsidRPr="008243EE">
        <w:rPr>
          <w:rFonts w:asciiTheme="majorBidi" w:hAnsiTheme="majorBidi" w:cstheme="majorBidi"/>
          <w:lang w:val="en-US"/>
        </w:rPr>
        <w:t xml:space="preserve"> </w:t>
      </w:r>
      <w:r w:rsidR="0079285A" w:rsidRPr="008243EE">
        <w:rPr>
          <w:rFonts w:asciiTheme="majorBidi" w:hAnsiTheme="majorBidi" w:cstheme="majorBidi"/>
          <w:lang w:val="en-US"/>
        </w:rPr>
        <w:t xml:space="preserve">personal </w:t>
      </w:r>
      <w:r w:rsidR="00006566" w:rsidRPr="008243EE">
        <w:rPr>
          <w:rFonts w:asciiTheme="majorBidi" w:hAnsiTheme="majorBidi" w:cstheme="majorBidi"/>
          <w:lang w:val="en-US"/>
        </w:rPr>
        <w:t xml:space="preserve">characteristics </w:t>
      </w:r>
      <w:r w:rsidR="00575386" w:rsidRPr="008243EE">
        <w:rPr>
          <w:rFonts w:asciiTheme="majorBidi" w:hAnsiTheme="majorBidi" w:cstheme="majorBidi"/>
          <w:lang w:val="en-US"/>
        </w:rPr>
        <w:t xml:space="preserve">of the PhD supervisor </w:t>
      </w:r>
      <w:r w:rsidR="00006566" w:rsidRPr="008243EE">
        <w:rPr>
          <w:rFonts w:asciiTheme="majorBidi" w:hAnsiTheme="majorBidi" w:cstheme="majorBidi"/>
          <w:lang w:val="en-US"/>
        </w:rPr>
        <w:t xml:space="preserve">as independent </w:t>
      </w:r>
      <w:r w:rsidR="005B0DD0" w:rsidRPr="008243EE">
        <w:rPr>
          <w:rFonts w:asciiTheme="majorBidi" w:hAnsiTheme="majorBidi" w:cstheme="majorBidi"/>
          <w:lang w:val="en-US"/>
        </w:rPr>
        <w:t>variables (</w:t>
      </w:r>
      <w:r w:rsidR="00FE066A" w:rsidRPr="008243EE">
        <w:rPr>
          <w:rFonts w:asciiTheme="majorBidi" w:hAnsiTheme="majorBidi" w:cstheme="majorBidi"/>
          <w:lang w:val="en-US"/>
        </w:rPr>
        <w:t>g</w:t>
      </w:r>
      <w:r w:rsidR="002C77CF" w:rsidRPr="008243EE">
        <w:rPr>
          <w:rFonts w:asciiTheme="majorBidi" w:hAnsiTheme="majorBidi" w:cstheme="majorBidi"/>
          <w:lang w:val="en-US"/>
        </w:rPr>
        <w:t>oal blockage</w:t>
      </w:r>
      <w:r w:rsidR="00720D1D" w:rsidRPr="008243EE">
        <w:rPr>
          <w:rFonts w:asciiTheme="majorBidi" w:hAnsiTheme="majorBidi" w:cstheme="majorBidi"/>
          <w:lang w:val="en-US"/>
        </w:rPr>
        <w:t xml:space="preserve">, perceptions of </w:t>
      </w:r>
      <w:r w:rsidR="00F501E7" w:rsidRPr="008243EE">
        <w:rPr>
          <w:rFonts w:asciiTheme="majorBidi" w:hAnsiTheme="majorBidi" w:cstheme="majorBidi"/>
          <w:lang w:val="en-US"/>
        </w:rPr>
        <w:t>ethical culture</w:t>
      </w:r>
      <w:r w:rsidR="00720D1D" w:rsidRPr="008243EE">
        <w:rPr>
          <w:rFonts w:asciiTheme="majorBidi" w:hAnsiTheme="majorBidi" w:cstheme="majorBidi"/>
          <w:lang w:val="en-US"/>
        </w:rPr>
        <w:t>,</w:t>
      </w:r>
      <w:r w:rsidR="002C77CF" w:rsidRPr="008243EE">
        <w:rPr>
          <w:rFonts w:asciiTheme="majorBidi" w:hAnsiTheme="majorBidi" w:cstheme="majorBidi"/>
          <w:lang w:val="en-US"/>
        </w:rPr>
        <w:t xml:space="preserve"> and </w:t>
      </w:r>
      <w:r w:rsidR="001167BE" w:rsidRPr="008243EE">
        <w:rPr>
          <w:rFonts w:asciiTheme="majorBidi" w:hAnsiTheme="majorBidi" w:cstheme="majorBidi"/>
          <w:lang w:val="en-US"/>
        </w:rPr>
        <w:t>Dark T</w:t>
      </w:r>
      <w:r w:rsidR="005B0DD0" w:rsidRPr="008243EE">
        <w:rPr>
          <w:rFonts w:asciiTheme="majorBidi" w:hAnsiTheme="majorBidi" w:cstheme="majorBidi"/>
          <w:lang w:val="en-US"/>
        </w:rPr>
        <w:t>riad personalities), mediators (perceptions of power</w:t>
      </w:r>
      <w:r w:rsidR="00A60FCF" w:rsidRPr="008243EE">
        <w:rPr>
          <w:rFonts w:asciiTheme="majorBidi" w:hAnsiTheme="majorBidi" w:cstheme="majorBidi"/>
          <w:lang w:val="en-US"/>
        </w:rPr>
        <w:t xml:space="preserve"> </w:t>
      </w:r>
      <w:r w:rsidR="00475326" w:rsidRPr="008243EE">
        <w:rPr>
          <w:rFonts w:asciiTheme="majorBidi" w:hAnsiTheme="majorBidi" w:cstheme="majorBidi"/>
          <w:lang w:val="en-US"/>
        </w:rPr>
        <w:t>and organizational politics), and moderators (</w:t>
      </w:r>
      <w:r w:rsidR="00FD3A82" w:rsidRPr="008243EE">
        <w:rPr>
          <w:rFonts w:asciiTheme="majorBidi" w:hAnsiTheme="majorBidi" w:cstheme="majorBidi"/>
          <w:lang w:val="en-US"/>
        </w:rPr>
        <w:t>i</w:t>
      </w:r>
      <w:r w:rsidR="00A967F5" w:rsidRPr="008243EE">
        <w:rPr>
          <w:rFonts w:asciiTheme="majorBidi" w:hAnsiTheme="majorBidi" w:cstheme="majorBidi"/>
          <w:lang w:val="en-US"/>
        </w:rPr>
        <w:t xml:space="preserve">nstitutional policies and practices concerning doctoral students </w:t>
      </w:r>
      <w:r w:rsidR="00475326" w:rsidRPr="008243EE">
        <w:rPr>
          <w:rFonts w:asciiTheme="majorBidi" w:hAnsiTheme="majorBidi" w:cstheme="majorBidi"/>
          <w:lang w:val="en-US"/>
        </w:rPr>
        <w:t xml:space="preserve">and student characteristics) </w:t>
      </w:r>
      <w:r w:rsidR="00006566" w:rsidRPr="008243EE">
        <w:rPr>
          <w:rFonts w:asciiTheme="majorBidi" w:hAnsiTheme="majorBidi" w:cstheme="majorBidi"/>
          <w:lang w:val="en-US"/>
        </w:rPr>
        <w:t>for explaining</w:t>
      </w:r>
      <w:r w:rsidR="00475326" w:rsidRPr="008243EE">
        <w:rPr>
          <w:rFonts w:asciiTheme="majorBidi" w:hAnsiTheme="majorBidi" w:cstheme="majorBidi"/>
          <w:lang w:val="en-US"/>
        </w:rPr>
        <w:t xml:space="preserve"> </w:t>
      </w:r>
      <w:r w:rsidR="00FD3A82" w:rsidRPr="008243EE">
        <w:rPr>
          <w:rFonts w:asciiTheme="majorBidi" w:hAnsiTheme="majorBidi" w:cstheme="majorBidi"/>
          <w:lang w:val="en-US"/>
        </w:rPr>
        <w:t xml:space="preserve">the abuse </w:t>
      </w:r>
      <w:r w:rsidR="00540AE9" w:rsidRPr="008243EE">
        <w:rPr>
          <w:rFonts w:asciiTheme="majorBidi" w:hAnsiTheme="majorBidi" w:cstheme="majorBidi"/>
          <w:lang w:val="en-US"/>
        </w:rPr>
        <w:t xml:space="preserve">and exploitation </w:t>
      </w:r>
      <w:r w:rsidR="00006566" w:rsidRPr="008243EE">
        <w:rPr>
          <w:rFonts w:asciiTheme="majorBidi" w:hAnsiTheme="majorBidi" w:cstheme="majorBidi"/>
          <w:lang w:val="en-US"/>
        </w:rPr>
        <w:t>of doctoral</w:t>
      </w:r>
      <w:r w:rsidR="00A1100C" w:rsidRPr="008243EE">
        <w:rPr>
          <w:rFonts w:asciiTheme="majorBidi" w:hAnsiTheme="majorBidi" w:cstheme="majorBidi"/>
          <w:lang w:val="en-US"/>
        </w:rPr>
        <w:t xml:space="preserve"> </w:t>
      </w:r>
      <w:r w:rsidR="00475326" w:rsidRPr="008243EE">
        <w:rPr>
          <w:rFonts w:asciiTheme="majorBidi" w:hAnsiTheme="majorBidi" w:cstheme="majorBidi"/>
          <w:lang w:val="en-US"/>
        </w:rPr>
        <w:t xml:space="preserve">students. </w:t>
      </w:r>
      <w:r w:rsidR="007C4B77" w:rsidRPr="008243EE">
        <w:rPr>
          <w:rFonts w:asciiTheme="majorBidi" w:hAnsiTheme="majorBidi" w:cstheme="majorBidi"/>
          <w:lang w:val="en-US"/>
        </w:rPr>
        <w:t xml:space="preserve">The </w:t>
      </w:r>
      <w:r w:rsidR="00C733CB" w:rsidRPr="008243EE">
        <w:rPr>
          <w:rFonts w:asciiTheme="majorBidi" w:hAnsiTheme="majorBidi" w:cstheme="majorBidi"/>
          <w:lang w:val="en-US"/>
        </w:rPr>
        <w:t>little</w:t>
      </w:r>
      <w:r w:rsidR="00C733CB" w:rsidRPr="008243EE" w:rsidDel="00C733CB">
        <w:rPr>
          <w:rFonts w:asciiTheme="majorBidi" w:hAnsiTheme="majorBidi" w:cstheme="majorBidi"/>
          <w:lang w:val="en-US"/>
        </w:rPr>
        <w:t xml:space="preserve"> </w:t>
      </w:r>
      <w:r w:rsidR="007C4B77" w:rsidRPr="008243EE">
        <w:rPr>
          <w:rFonts w:asciiTheme="majorBidi" w:hAnsiTheme="majorBidi" w:cstheme="majorBidi"/>
          <w:lang w:val="en-US"/>
        </w:rPr>
        <w:t xml:space="preserve">empirical literature </w:t>
      </w:r>
      <w:r w:rsidR="00C733CB" w:rsidRPr="008243EE">
        <w:rPr>
          <w:rFonts w:asciiTheme="majorBidi" w:hAnsiTheme="majorBidi" w:cstheme="majorBidi"/>
          <w:lang w:val="en-US"/>
        </w:rPr>
        <w:t xml:space="preserve">concerned with </w:t>
      </w:r>
      <w:r w:rsidR="007C4B77" w:rsidRPr="008243EE">
        <w:rPr>
          <w:rFonts w:asciiTheme="majorBidi" w:hAnsiTheme="majorBidi" w:cstheme="majorBidi"/>
          <w:lang w:val="en-US"/>
        </w:rPr>
        <w:t xml:space="preserve">PhD students abuse provides specific </w:t>
      </w:r>
      <w:r w:rsidR="005A0B08">
        <w:rPr>
          <w:rFonts w:asciiTheme="majorBidi" w:hAnsiTheme="majorBidi" w:cstheme="majorBidi"/>
          <w:lang w:val="en-US"/>
        </w:rPr>
        <w:t>measure</w:t>
      </w:r>
      <w:r w:rsidR="007C4B77" w:rsidRPr="008243EE">
        <w:rPr>
          <w:rFonts w:asciiTheme="majorBidi" w:hAnsiTheme="majorBidi" w:cstheme="majorBidi"/>
          <w:lang w:val="en-US"/>
        </w:rPr>
        <w:t xml:space="preserve"> </w:t>
      </w:r>
      <w:r w:rsidR="00C733CB" w:rsidRPr="008243EE">
        <w:rPr>
          <w:rFonts w:asciiTheme="majorBidi" w:hAnsiTheme="majorBidi" w:cstheme="majorBidi"/>
          <w:lang w:val="en-US"/>
        </w:rPr>
        <w:t xml:space="preserve">of </w:t>
      </w:r>
      <w:r w:rsidR="007C4B77" w:rsidRPr="008243EE">
        <w:rPr>
          <w:rFonts w:asciiTheme="majorBidi" w:hAnsiTheme="majorBidi" w:cstheme="majorBidi"/>
          <w:lang w:val="en-US"/>
        </w:rPr>
        <w:t>this construct. Yamada</w:t>
      </w:r>
      <w:r w:rsidR="002C4CAD" w:rsidRPr="008243EE">
        <w:rPr>
          <w:rFonts w:asciiTheme="majorBidi" w:hAnsiTheme="majorBidi" w:cstheme="majorBidi"/>
          <w:lang w:val="en-US"/>
        </w:rPr>
        <w:t xml:space="preserve"> et al.</w:t>
      </w:r>
      <w:r w:rsidR="007C4B77" w:rsidRPr="008243EE">
        <w:rPr>
          <w:rFonts w:asciiTheme="majorBidi" w:hAnsiTheme="majorBidi" w:cstheme="majorBidi"/>
          <w:lang w:val="en-US"/>
        </w:rPr>
        <w:t xml:space="preserve"> (2014)</w:t>
      </w:r>
      <w:r>
        <w:rPr>
          <w:rFonts w:asciiTheme="majorBidi" w:hAnsiTheme="majorBidi" w:cstheme="majorBidi"/>
          <w:lang w:val="en-US"/>
        </w:rPr>
        <w:t>, for instance,</w:t>
      </w:r>
      <w:r w:rsidR="007C4B77" w:rsidRPr="008243EE">
        <w:rPr>
          <w:rFonts w:asciiTheme="majorBidi" w:hAnsiTheme="majorBidi" w:cstheme="majorBidi"/>
          <w:lang w:val="en-US"/>
        </w:rPr>
        <w:t xml:space="preserve"> developed a 20-item scale </w:t>
      </w:r>
      <w:r w:rsidR="00C733CB" w:rsidRPr="008243EE">
        <w:rPr>
          <w:rFonts w:asciiTheme="majorBidi" w:hAnsiTheme="majorBidi" w:cstheme="majorBidi"/>
          <w:lang w:val="en-US"/>
        </w:rPr>
        <w:t xml:space="preserve">that measures </w:t>
      </w:r>
      <w:r w:rsidR="007C4B77" w:rsidRPr="008243EE">
        <w:rPr>
          <w:rFonts w:asciiTheme="majorBidi" w:hAnsiTheme="majorBidi" w:cstheme="majorBidi"/>
          <w:lang w:val="en-US"/>
        </w:rPr>
        <w:t xml:space="preserve">bullying in student-supervisor relationships. </w:t>
      </w:r>
    </w:p>
    <w:p w14:paraId="68DB15FC" w14:textId="685A9770" w:rsidR="00B65297" w:rsidRPr="008243EE" w:rsidRDefault="00276AE2" w:rsidP="00FF7B62">
      <w:pPr>
        <w:spacing w:line="480" w:lineRule="auto"/>
        <w:ind w:firstLine="720"/>
        <w:rPr>
          <w:rFonts w:asciiTheme="majorBidi" w:hAnsiTheme="majorBidi" w:cstheme="majorBidi"/>
          <w:lang w:val="en-US"/>
        </w:rPr>
      </w:pPr>
      <w:r>
        <w:rPr>
          <w:rFonts w:asciiTheme="majorBidi" w:hAnsiTheme="majorBidi" w:cstheme="majorBidi"/>
          <w:lang w:val="en-US"/>
        </w:rPr>
        <w:t xml:space="preserve">Our </w:t>
      </w:r>
      <w:r w:rsidR="00FF7B62">
        <w:rPr>
          <w:rFonts w:asciiTheme="majorBidi" w:hAnsiTheme="majorBidi" w:cstheme="majorBidi"/>
          <w:lang w:val="en-US"/>
        </w:rPr>
        <w:t>paper</w:t>
      </w:r>
      <w:r w:rsidR="00FF7B62" w:rsidRPr="008243EE">
        <w:rPr>
          <w:rFonts w:asciiTheme="majorBidi" w:hAnsiTheme="majorBidi" w:cstheme="majorBidi"/>
          <w:lang w:val="en-US"/>
        </w:rPr>
        <w:t xml:space="preserve"> </w:t>
      </w:r>
      <w:r w:rsidR="00CA077D" w:rsidRPr="008243EE">
        <w:rPr>
          <w:rFonts w:asciiTheme="majorBidi" w:hAnsiTheme="majorBidi" w:cstheme="majorBidi"/>
          <w:lang w:val="en-US"/>
        </w:rPr>
        <w:t xml:space="preserve">offers </w:t>
      </w:r>
      <w:r w:rsidR="00475326" w:rsidRPr="008243EE">
        <w:rPr>
          <w:rFonts w:asciiTheme="majorBidi" w:hAnsiTheme="majorBidi" w:cstheme="majorBidi"/>
          <w:lang w:val="en-US"/>
        </w:rPr>
        <w:t>several contributions</w:t>
      </w:r>
      <w:r w:rsidR="00006566" w:rsidRPr="008243EE">
        <w:rPr>
          <w:rFonts w:asciiTheme="majorBidi" w:hAnsiTheme="majorBidi" w:cstheme="majorBidi"/>
          <w:lang w:val="en-US"/>
        </w:rPr>
        <w:t xml:space="preserve"> to the literature</w:t>
      </w:r>
      <w:r w:rsidR="00475326" w:rsidRPr="008243EE">
        <w:rPr>
          <w:rFonts w:asciiTheme="majorBidi" w:hAnsiTheme="majorBidi" w:cstheme="majorBidi"/>
          <w:lang w:val="en-US"/>
        </w:rPr>
        <w:t>. First,</w:t>
      </w:r>
      <w:r w:rsidR="00B65297" w:rsidRPr="008243EE">
        <w:rPr>
          <w:rFonts w:asciiTheme="majorBidi" w:hAnsiTheme="majorBidi" w:cstheme="majorBidi"/>
          <w:lang w:val="en-US"/>
        </w:rPr>
        <w:t xml:space="preserve"> it is one of the few </w:t>
      </w:r>
      <w:r w:rsidR="00006566" w:rsidRPr="008243EE">
        <w:rPr>
          <w:rFonts w:asciiTheme="majorBidi" w:hAnsiTheme="majorBidi" w:cstheme="majorBidi"/>
          <w:lang w:val="en-US"/>
        </w:rPr>
        <w:t xml:space="preserve">studies </w:t>
      </w:r>
      <w:r w:rsidR="00B65297" w:rsidRPr="008243EE">
        <w:rPr>
          <w:rFonts w:asciiTheme="majorBidi" w:hAnsiTheme="majorBidi" w:cstheme="majorBidi"/>
          <w:lang w:val="en-US"/>
        </w:rPr>
        <w:t>develop</w:t>
      </w:r>
      <w:r w:rsidR="00A02E06" w:rsidRPr="008243EE">
        <w:rPr>
          <w:rFonts w:asciiTheme="majorBidi" w:hAnsiTheme="majorBidi" w:cstheme="majorBidi"/>
          <w:lang w:val="en-US"/>
        </w:rPr>
        <w:t>ing</w:t>
      </w:r>
      <w:r w:rsidR="00B65297" w:rsidRPr="008243EE">
        <w:rPr>
          <w:rFonts w:asciiTheme="majorBidi" w:hAnsiTheme="majorBidi" w:cstheme="majorBidi"/>
          <w:lang w:val="en-US"/>
        </w:rPr>
        <w:t xml:space="preserve"> a thorough conceptual </w:t>
      </w:r>
      <w:r w:rsidR="00006566" w:rsidRPr="008243EE">
        <w:rPr>
          <w:rFonts w:asciiTheme="majorBidi" w:hAnsiTheme="majorBidi" w:cstheme="majorBidi"/>
          <w:lang w:val="en-US"/>
        </w:rPr>
        <w:t xml:space="preserve">model </w:t>
      </w:r>
      <w:r w:rsidR="00C733CB" w:rsidRPr="008243EE">
        <w:rPr>
          <w:rFonts w:asciiTheme="majorBidi" w:hAnsiTheme="majorBidi" w:cstheme="majorBidi"/>
          <w:lang w:val="en-US"/>
        </w:rPr>
        <w:t xml:space="preserve">for </w:t>
      </w:r>
      <w:r w:rsidR="00B65297" w:rsidRPr="008243EE">
        <w:rPr>
          <w:rFonts w:asciiTheme="majorBidi" w:hAnsiTheme="majorBidi" w:cstheme="majorBidi"/>
          <w:lang w:val="en-US"/>
        </w:rPr>
        <w:t xml:space="preserve">the causes </w:t>
      </w:r>
      <w:r w:rsidR="00FD3A82" w:rsidRPr="008243EE">
        <w:rPr>
          <w:rFonts w:asciiTheme="majorBidi" w:hAnsiTheme="majorBidi" w:cstheme="majorBidi"/>
          <w:lang w:val="en-US"/>
        </w:rPr>
        <w:t xml:space="preserve">of </w:t>
      </w:r>
      <w:r w:rsidR="00187023" w:rsidRPr="008243EE">
        <w:rPr>
          <w:rFonts w:asciiTheme="majorBidi" w:hAnsiTheme="majorBidi" w:cstheme="majorBidi"/>
          <w:lang w:val="en-US"/>
        </w:rPr>
        <w:t xml:space="preserve">abuse and exploitation of </w:t>
      </w:r>
      <w:r w:rsidR="00575386" w:rsidRPr="008243EE">
        <w:rPr>
          <w:rFonts w:asciiTheme="majorBidi" w:hAnsiTheme="majorBidi" w:cstheme="majorBidi"/>
          <w:lang w:val="en-US"/>
        </w:rPr>
        <w:t xml:space="preserve">PhD </w:t>
      </w:r>
      <w:r w:rsidR="00187023" w:rsidRPr="008243EE">
        <w:rPr>
          <w:rFonts w:asciiTheme="majorBidi" w:hAnsiTheme="majorBidi" w:cstheme="majorBidi"/>
          <w:lang w:val="en-US"/>
        </w:rPr>
        <w:t>students</w:t>
      </w:r>
      <w:r w:rsidR="00B65297" w:rsidRPr="008243EE">
        <w:rPr>
          <w:rFonts w:asciiTheme="majorBidi" w:hAnsiTheme="majorBidi" w:cstheme="majorBidi"/>
          <w:lang w:val="en-US"/>
        </w:rPr>
        <w:t xml:space="preserve">. Second, </w:t>
      </w:r>
      <w:r>
        <w:rPr>
          <w:rFonts w:asciiTheme="majorBidi" w:hAnsiTheme="majorBidi" w:cstheme="majorBidi"/>
          <w:lang w:val="en-US"/>
        </w:rPr>
        <w:t>we</w:t>
      </w:r>
      <w:r w:rsidR="003E02D9" w:rsidRPr="008243EE">
        <w:rPr>
          <w:rFonts w:asciiTheme="majorBidi" w:hAnsiTheme="majorBidi" w:cstheme="majorBidi"/>
          <w:lang w:val="en-US"/>
        </w:rPr>
        <w:t xml:space="preserve"> </w:t>
      </w:r>
      <w:r w:rsidR="00B65297" w:rsidRPr="008243EE">
        <w:rPr>
          <w:rFonts w:asciiTheme="majorBidi" w:hAnsiTheme="majorBidi" w:cstheme="majorBidi"/>
          <w:lang w:val="en-US"/>
        </w:rPr>
        <w:t xml:space="preserve">highlight this </w:t>
      </w:r>
      <w:r w:rsidR="002E11DC" w:rsidRPr="008243EE">
        <w:rPr>
          <w:rFonts w:asciiTheme="majorBidi" w:hAnsiTheme="majorBidi" w:cstheme="majorBidi"/>
          <w:lang w:val="en-US"/>
        </w:rPr>
        <w:t xml:space="preserve">critical </w:t>
      </w:r>
      <w:r w:rsidR="00B65297" w:rsidRPr="008243EE">
        <w:rPr>
          <w:rFonts w:asciiTheme="majorBidi" w:hAnsiTheme="majorBidi" w:cstheme="majorBidi"/>
          <w:lang w:val="en-US"/>
        </w:rPr>
        <w:t xml:space="preserve">and sensitive issue to encourage </w:t>
      </w:r>
      <w:r w:rsidR="004A6136" w:rsidRPr="008243EE">
        <w:rPr>
          <w:rFonts w:asciiTheme="majorBidi" w:hAnsiTheme="majorBidi" w:cstheme="majorBidi"/>
          <w:lang w:val="en-US"/>
        </w:rPr>
        <w:t xml:space="preserve">further </w:t>
      </w:r>
      <w:r w:rsidR="00C733CB" w:rsidRPr="008243EE">
        <w:rPr>
          <w:rFonts w:asciiTheme="majorBidi" w:hAnsiTheme="majorBidi" w:cstheme="majorBidi"/>
          <w:lang w:val="en-US"/>
        </w:rPr>
        <w:t xml:space="preserve">related </w:t>
      </w:r>
      <w:r w:rsidR="00B65297" w:rsidRPr="008243EE">
        <w:rPr>
          <w:rFonts w:asciiTheme="majorBidi" w:hAnsiTheme="majorBidi" w:cstheme="majorBidi"/>
          <w:lang w:val="en-US"/>
        </w:rPr>
        <w:t xml:space="preserve">conceptual and empirical </w:t>
      </w:r>
      <w:r w:rsidR="004A6136" w:rsidRPr="008243EE">
        <w:rPr>
          <w:rFonts w:asciiTheme="majorBidi" w:hAnsiTheme="majorBidi" w:cstheme="majorBidi"/>
          <w:lang w:val="en-US"/>
        </w:rPr>
        <w:t>research</w:t>
      </w:r>
      <w:r w:rsidR="00B65297" w:rsidRPr="008243EE">
        <w:rPr>
          <w:rFonts w:asciiTheme="majorBidi" w:hAnsiTheme="majorBidi" w:cstheme="majorBidi"/>
          <w:lang w:val="en-US"/>
        </w:rPr>
        <w:t>.</w:t>
      </w:r>
      <w:r w:rsidR="00367F49" w:rsidRPr="008243EE">
        <w:rPr>
          <w:rFonts w:asciiTheme="majorBidi" w:hAnsiTheme="majorBidi" w:cstheme="majorBidi"/>
          <w:lang w:val="en-US"/>
        </w:rPr>
        <w:t xml:space="preserve"> </w:t>
      </w:r>
      <w:r w:rsidR="00B65297" w:rsidRPr="008243EE">
        <w:rPr>
          <w:rFonts w:asciiTheme="majorBidi" w:hAnsiTheme="majorBidi" w:cstheme="majorBidi"/>
          <w:lang w:val="en-US"/>
        </w:rPr>
        <w:t>Third, the</w:t>
      </w:r>
      <w:r w:rsidR="004A6136" w:rsidRPr="008243EE">
        <w:rPr>
          <w:rFonts w:asciiTheme="majorBidi" w:hAnsiTheme="majorBidi" w:cstheme="majorBidi"/>
          <w:lang w:val="en-US"/>
        </w:rPr>
        <w:t xml:space="preserve"> study</w:t>
      </w:r>
      <w:r w:rsidR="00B65297" w:rsidRPr="008243EE">
        <w:rPr>
          <w:rFonts w:asciiTheme="majorBidi" w:hAnsiTheme="majorBidi" w:cstheme="majorBidi"/>
          <w:lang w:val="en-US"/>
        </w:rPr>
        <w:t xml:space="preserve"> </w:t>
      </w:r>
      <w:r w:rsidR="00CA077D" w:rsidRPr="008243EE">
        <w:rPr>
          <w:rFonts w:asciiTheme="majorBidi" w:hAnsiTheme="majorBidi" w:cstheme="majorBidi"/>
          <w:lang w:val="en-US"/>
        </w:rPr>
        <w:t xml:space="preserve">presents </w:t>
      </w:r>
      <w:r w:rsidR="00B65297" w:rsidRPr="008243EE">
        <w:rPr>
          <w:rFonts w:asciiTheme="majorBidi" w:hAnsiTheme="majorBidi" w:cstheme="majorBidi"/>
          <w:lang w:val="en-US"/>
        </w:rPr>
        <w:t xml:space="preserve">universities with </w:t>
      </w:r>
      <w:r w:rsidR="00FD3A82" w:rsidRPr="008243EE">
        <w:rPr>
          <w:rFonts w:asciiTheme="majorBidi" w:hAnsiTheme="majorBidi" w:cstheme="majorBidi"/>
          <w:lang w:val="en-US"/>
        </w:rPr>
        <w:t xml:space="preserve">a </w:t>
      </w:r>
      <w:r w:rsidR="00CA077D" w:rsidRPr="008243EE">
        <w:rPr>
          <w:rFonts w:asciiTheme="majorBidi" w:hAnsiTheme="majorBidi" w:cstheme="majorBidi"/>
          <w:lang w:val="en-US"/>
        </w:rPr>
        <w:t xml:space="preserve">better </w:t>
      </w:r>
      <w:r w:rsidR="00B65297" w:rsidRPr="008243EE">
        <w:rPr>
          <w:rFonts w:asciiTheme="majorBidi" w:hAnsiTheme="majorBidi" w:cstheme="majorBidi"/>
          <w:lang w:val="en-US"/>
        </w:rPr>
        <w:t xml:space="preserve">understanding of this </w:t>
      </w:r>
      <w:r w:rsidR="004A6136" w:rsidRPr="008243EE">
        <w:rPr>
          <w:rFonts w:asciiTheme="majorBidi" w:hAnsiTheme="majorBidi" w:cstheme="majorBidi"/>
          <w:lang w:val="en-US"/>
        </w:rPr>
        <w:t>issue</w:t>
      </w:r>
      <w:r w:rsidR="00CA077D" w:rsidRPr="008243EE">
        <w:rPr>
          <w:rFonts w:asciiTheme="majorBidi" w:hAnsiTheme="majorBidi" w:cstheme="majorBidi"/>
          <w:lang w:val="en-US"/>
        </w:rPr>
        <w:t>,</w:t>
      </w:r>
      <w:r w:rsidR="00B65297" w:rsidRPr="008243EE">
        <w:rPr>
          <w:rFonts w:asciiTheme="majorBidi" w:hAnsiTheme="majorBidi" w:cstheme="majorBidi"/>
          <w:lang w:val="en-US"/>
        </w:rPr>
        <w:t xml:space="preserve"> </w:t>
      </w:r>
      <w:r w:rsidR="00006566" w:rsidRPr="008243EE">
        <w:rPr>
          <w:rFonts w:asciiTheme="majorBidi" w:hAnsiTheme="majorBidi" w:cstheme="majorBidi"/>
          <w:lang w:val="en-US"/>
        </w:rPr>
        <w:t>thus helping them</w:t>
      </w:r>
      <w:r w:rsidR="00B65297" w:rsidRPr="008243EE">
        <w:rPr>
          <w:rFonts w:asciiTheme="majorBidi" w:hAnsiTheme="majorBidi" w:cstheme="majorBidi"/>
          <w:lang w:val="en-US"/>
        </w:rPr>
        <w:t xml:space="preserve"> to </w:t>
      </w:r>
      <w:r w:rsidR="00FD3A82" w:rsidRPr="008243EE">
        <w:rPr>
          <w:rFonts w:asciiTheme="majorBidi" w:hAnsiTheme="majorBidi" w:cstheme="majorBidi"/>
          <w:lang w:val="en-US"/>
        </w:rPr>
        <w:t xml:space="preserve">address </w:t>
      </w:r>
      <w:r w:rsidR="004A6136" w:rsidRPr="008243EE">
        <w:rPr>
          <w:rFonts w:asciiTheme="majorBidi" w:hAnsiTheme="majorBidi" w:cstheme="majorBidi"/>
          <w:lang w:val="en-US"/>
        </w:rPr>
        <w:t>it</w:t>
      </w:r>
      <w:r w:rsidR="00FD3A82" w:rsidRPr="008243EE">
        <w:rPr>
          <w:rFonts w:asciiTheme="majorBidi" w:hAnsiTheme="majorBidi" w:cstheme="majorBidi"/>
          <w:lang w:val="en-US"/>
        </w:rPr>
        <w:t xml:space="preserve"> </w:t>
      </w:r>
      <w:r w:rsidR="00B65297" w:rsidRPr="008243EE">
        <w:rPr>
          <w:rFonts w:asciiTheme="majorBidi" w:hAnsiTheme="majorBidi" w:cstheme="majorBidi"/>
          <w:lang w:val="en-US"/>
        </w:rPr>
        <w:t>successfully</w:t>
      </w:r>
      <w:r w:rsidR="00D759FE" w:rsidRPr="008243EE">
        <w:rPr>
          <w:rFonts w:asciiTheme="majorBidi" w:hAnsiTheme="majorBidi" w:cstheme="majorBidi"/>
          <w:color w:val="000000"/>
          <w:lang w:val="en-US"/>
        </w:rPr>
        <w:t xml:space="preserve"> (</w:t>
      </w:r>
      <w:r w:rsidR="00D759FE" w:rsidRPr="008243EE">
        <w:rPr>
          <w:rFonts w:asciiTheme="majorBidi" w:hAnsiTheme="majorBidi" w:cstheme="majorBidi"/>
          <w:lang w:val="en-US"/>
        </w:rPr>
        <w:t>Harrison</w:t>
      </w:r>
      <w:r w:rsidR="002C4CAD" w:rsidRPr="008243EE">
        <w:rPr>
          <w:rFonts w:asciiTheme="majorBidi" w:hAnsiTheme="majorBidi" w:cstheme="majorBidi"/>
          <w:lang w:val="en-US"/>
        </w:rPr>
        <w:t xml:space="preserve"> et al.</w:t>
      </w:r>
      <w:r w:rsidR="00D759FE" w:rsidRPr="008243EE">
        <w:rPr>
          <w:rFonts w:asciiTheme="majorBidi" w:hAnsiTheme="majorBidi" w:cstheme="majorBidi"/>
          <w:lang w:val="en-US"/>
        </w:rPr>
        <w:t>, 2020).</w:t>
      </w:r>
    </w:p>
    <w:p w14:paraId="08C51D1B" w14:textId="5E279BE1" w:rsidR="00FC1A54" w:rsidRPr="008243EE" w:rsidRDefault="00C31CBE" w:rsidP="008F38F2">
      <w:pPr>
        <w:spacing w:line="480" w:lineRule="auto"/>
        <w:jc w:val="center"/>
        <w:rPr>
          <w:rFonts w:asciiTheme="majorBidi" w:hAnsiTheme="majorBidi" w:cstheme="majorBidi"/>
          <w:b/>
          <w:bCs/>
          <w:lang w:val="en-US"/>
        </w:rPr>
      </w:pPr>
      <w:r w:rsidRPr="008243EE">
        <w:rPr>
          <w:rFonts w:asciiTheme="majorBidi" w:hAnsiTheme="majorBidi" w:cstheme="majorBidi"/>
          <w:b/>
          <w:bCs/>
          <w:lang w:val="en-US"/>
        </w:rPr>
        <w:t xml:space="preserve">Literature Review and </w:t>
      </w:r>
      <w:r w:rsidR="00BF4278" w:rsidRPr="008243EE">
        <w:rPr>
          <w:rFonts w:asciiTheme="majorBidi" w:hAnsiTheme="majorBidi" w:cstheme="majorBidi"/>
          <w:b/>
          <w:bCs/>
          <w:lang w:val="en-US"/>
        </w:rPr>
        <w:t>Proposition</w:t>
      </w:r>
      <w:r w:rsidRPr="008243EE">
        <w:rPr>
          <w:rFonts w:asciiTheme="majorBidi" w:hAnsiTheme="majorBidi" w:cstheme="majorBidi"/>
          <w:b/>
          <w:bCs/>
          <w:lang w:val="en-US"/>
        </w:rPr>
        <w:t xml:space="preserve"> Development</w:t>
      </w:r>
    </w:p>
    <w:p w14:paraId="3F2E582B" w14:textId="646AAEF7" w:rsidR="00963B25" w:rsidRPr="008243EE" w:rsidRDefault="00963B25" w:rsidP="001F105F">
      <w:pPr>
        <w:spacing w:line="480" w:lineRule="auto"/>
        <w:ind w:firstLine="720"/>
        <w:rPr>
          <w:rFonts w:asciiTheme="majorBidi" w:hAnsiTheme="majorBidi" w:cstheme="majorBidi"/>
          <w:lang w:val="en-US"/>
        </w:rPr>
      </w:pPr>
      <w:r w:rsidRPr="008243EE">
        <w:rPr>
          <w:rFonts w:asciiTheme="majorBidi" w:hAnsiTheme="majorBidi" w:cstheme="majorBidi"/>
          <w:lang w:val="en-US"/>
        </w:rPr>
        <w:t xml:space="preserve">Overall, the tenor of the literature </w:t>
      </w:r>
      <w:r w:rsidR="00FC1A54" w:rsidRPr="008243EE">
        <w:rPr>
          <w:rFonts w:asciiTheme="majorBidi" w:hAnsiTheme="majorBidi" w:cstheme="majorBidi"/>
          <w:lang w:val="en-US"/>
        </w:rPr>
        <w:t xml:space="preserve">on </w:t>
      </w:r>
      <w:r w:rsidRPr="008243EE">
        <w:rPr>
          <w:rFonts w:asciiTheme="majorBidi" w:hAnsiTheme="majorBidi" w:cstheme="majorBidi"/>
          <w:lang w:val="en-US"/>
        </w:rPr>
        <w:t>graduate education and graduate student</w:t>
      </w:r>
      <w:r w:rsidR="003144EE" w:rsidRPr="008243EE">
        <w:rPr>
          <w:rFonts w:asciiTheme="majorBidi" w:hAnsiTheme="majorBidi" w:cstheme="majorBidi"/>
          <w:lang w:val="en-US"/>
        </w:rPr>
        <w:t>s’</w:t>
      </w:r>
      <w:r w:rsidRPr="008243EE">
        <w:rPr>
          <w:rFonts w:asciiTheme="majorBidi" w:hAnsiTheme="majorBidi" w:cstheme="majorBidi"/>
          <w:lang w:val="en-US"/>
        </w:rPr>
        <w:t xml:space="preserve"> experience</w:t>
      </w:r>
      <w:r w:rsidR="003144EE" w:rsidRPr="008243EE">
        <w:rPr>
          <w:rFonts w:asciiTheme="majorBidi" w:hAnsiTheme="majorBidi" w:cstheme="majorBidi"/>
          <w:lang w:val="en-US"/>
        </w:rPr>
        <w:t>s</w:t>
      </w:r>
      <w:r w:rsidRPr="008243EE">
        <w:rPr>
          <w:rFonts w:asciiTheme="majorBidi" w:hAnsiTheme="majorBidi" w:cstheme="majorBidi"/>
          <w:lang w:val="en-US"/>
        </w:rPr>
        <w:t xml:space="preserve"> is predominately negative, pointing </w:t>
      </w:r>
      <w:r w:rsidR="00CA077D" w:rsidRPr="008243EE">
        <w:rPr>
          <w:rFonts w:asciiTheme="majorBidi" w:hAnsiTheme="majorBidi" w:cstheme="majorBidi"/>
          <w:lang w:val="en-US"/>
        </w:rPr>
        <w:t>at</w:t>
      </w:r>
      <w:r w:rsidRPr="008243EE">
        <w:rPr>
          <w:rFonts w:asciiTheme="majorBidi" w:hAnsiTheme="majorBidi" w:cstheme="majorBidi"/>
          <w:lang w:val="en-US"/>
        </w:rPr>
        <w:t xml:space="preserve"> </w:t>
      </w:r>
      <w:r w:rsidR="00FC1A54" w:rsidRPr="008243EE">
        <w:rPr>
          <w:rFonts w:asciiTheme="majorBidi" w:hAnsiTheme="majorBidi" w:cstheme="majorBidi"/>
          <w:lang w:val="en-US"/>
        </w:rPr>
        <w:t xml:space="preserve">various </w:t>
      </w:r>
      <w:r w:rsidRPr="008243EE">
        <w:rPr>
          <w:rFonts w:asciiTheme="majorBidi" w:hAnsiTheme="majorBidi" w:cstheme="majorBidi"/>
          <w:lang w:val="en-US"/>
        </w:rPr>
        <w:t xml:space="preserve">issues, problems, and dilemmas. </w:t>
      </w:r>
      <w:r w:rsidR="003A0529" w:rsidRPr="008243EE">
        <w:rPr>
          <w:rFonts w:asciiTheme="majorBidi" w:hAnsiTheme="majorBidi" w:cstheme="majorBidi"/>
          <w:bCs/>
          <w:lang w:val="en-US"/>
        </w:rPr>
        <w:t xml:space="preserve">Abusive supervision </w:t>
      </w:r>
      <w:r w:rsidR="00B52628" w:rsidRPr="008243EE">
        <w:rPr>
          <w:rFonts w:asciiTheme="majorBidi" w:hAnsiTheme="majorBidi" w:cstheme="majorBidi"/>
          <w:bCs/>
          <w:lang w:val="en-US"/>
        </w:rPr>
        <w:t xml:space="preserve">of research students </w:t>
      </w:r>
      <w:r w:rsidR="003A0529" w:rsidRPr="008243EE">
        <w:rPr>
          <w:rFonts w:asciiTheme="majorBidi" w:hAnsiTheme="majorBidi" w:cstheme="majorBidi"/>
          <w:bCs/>
          <w:lang w:val="en-US"/>
        </w:rPr>
        <w:t xml:space="preserve">has long been identified as </w:t>
      </w:r>
      <w:r w:rsidR="00FC1A54" w:rsidRPr="008243EE">
        <w:rPr>
          <w:rFonts w:asciiTheme="majorBidi" w:hAnsiTheme="majorBidi" w:cstheme="majorBidi"/>
          <w:bCs/>
          <w:lang w:val="en-US"/>
        </w:rPr>
        <w:t>an</w:t>
      </w:r>
      <w:r w:rsidR="003A0529" w:rsidRPr="008243EE">
        <w:rPr>
          <w:rFonts w:asciiTheme="majorBidi" w:hAnsiTheme="majorBidi" w:cstheme="majorBidi"/>
          <w:bCs/>
          <w:lang w:val="en-US"/>
        </w:rPr>
        <w:t xml:space="preserve"> ethical issue (</w:t>
      </w:r>
      <w:r w:rsidR="001F105F" w:rsidRPr="001F105F">
        <w:rPr>
          <w:rFonts w:asciiTheme="majorBidi" w:hAnsiTheme="majorBidi" w:cstheme="majorBidi"/>
          <w:bCs/>
          <w:lang w:val="en-US"/>
        </w:rPr>
        <w:t>Goodyear, Crego &amp; Johnston, 1992</w:t>
      </w:r>
      <w:r w:rsidR="001F105F">
        <w:rPr>
          <w:rFonts w:asciiTheme="majorBidi" w:hAnsiTheme="majorBidi" w:cstheme="majorBidi"/>
          <w:bCs/>
          <w:lang w:val="en-US"/>
        </w:rPr>
        <w:t>)</w:t>
      </w:r>
      <w:r w:rsidR="003A0529" w:rsidRPr="008243EE">
        <w:rPr>
          <w:rFonts w:asciiTheme="majorBidi" w:hAnsiTheme="majorBidi" w:cstheme="majorBidi"/>
          <w:bCs/>
          <w:lang w:val="en-US"/>
        </w:rPr>
        <w:t xml:space="preserve">. </w:t>
      </w:r>
      <w:r w:rsidR="00B52628" w:rsidRPr="008243EE">
        <w:rPr>
          <w:rFonts w:asciiTheme="majorBidi" w:hAnsiTheme="majorBidi" w:cstheme="majorBidi"/>
          <w:bCs/>
          <w:lang w:val="en-US"/>
        </w:rPr>
        <w:t xml:space="preserve">A survey of doctoral students revealed that 24% of respondents experienced an abuse of power from their PhD supervisors (Jacob </w:t>
      </w:r>
      <w:r w:rsidR="00B52628" w:rsidRPr="008243EE">
        <w:rPr>
          <w:rFonts w:asciiTheme="majorBidi" w:hAnsiTheme="majorBidi" w:cstheme="majorBidi"/>
          <w:lang w:val="en-US"/>
        </w:rPr>
        <w:t>et al.</w:t>
      </w:r>
      <w:r w:rsidR="00B52628" w:rsidRPr="008243EE">
        <w:rPr>
          <w:rFonts w:asciiTheme="majorBidi" w:hAnsiTheme="majorBidi" w:cstheme="majorBidi"/>
          <w:bCs/>
          <w:lang w:val="en-US"/>
        </w:rPr>
        <w:t>, 2018).</w:t>
      </w:r>
      <w:r w:rsidR="00B52628">
        <w:rPr>
          <w:rFonts w:asciiTheme="majorBidi" w:hAnsiTheme="majorBidi" w:cstheme="majorBidi"/>
          <w:bCs/>
          <w:lang w:val="en-US"/>
        </w:rPr>
        <w:t xml:space="preserve"> </w:t>
      </w:r>
      <w:r w:rsidR="00F03453" w:rsidRPr="008243EE">
        <w:rPr>
          <w:rFonts w:asciiTheme="majorBidi" w:hAnsiTheme="majorBidi" w:cstheme="majorBidi"/>
          <w:bCs/>
          <w:lang w:val="en-US"/>
        </w:rPr>
        <w:t xml:space="preserve">According to </w:t>
      </w:r>
      <w:r w:rsidR="00796168" w:rsidRPr="008243EE">
        <w:rPr>
          <w:rFonts w:asciiTheme="majorBidi" w:hAnsiTheme="majorBidi" w:cstheme="majorBidi"/>
          <w:bCs/>
          <w:lang w:val="en-US"/>
        </w:rPr>
        <w:t>Tepper: “abusive supervision refers to subordinates' perceptions of the extent to which supervisors engage in the sustained display of hostile verbal and nonverbal behaviors, excluding physical contact. (Tepper, 2000, p. 178)</w:t>
      </w:r>
      <w:r w:rsidR="00B639B9" w:rsidRPr="008243EE">
        <w:rPr>
          <w:rFonts w:asciiTheme="majorBidi" w:hAnsiTheme="majorBidi" w:cstheme="majorBidi"/>
          <w:bCs/>
          <w:lang w:val="en-US"/>
        </w:rPr>
        <w:t>.</w:t>
      </w:r>
      <w:r w:rsidR="00796168" w:rsidRPr="008243EE">
        <w:rPr>
          <w:rFonts w:asciiTheme="majorBidi" w:hAnsiTheme="majorBidi" w:cstheme="majorBidi"/>
          <w:bCs/>
          <w:lang w:val="en-US"/>
        </w:rPr>
        <w:t xml:space="preserve">” </w:t>
      </w:r>
      <w:r w:rsidR="002E11DC" w:rsidRPr="008243EE">
        <w:rPr>
          <w:rFonts w:asciiTheme="majorBidi" w:hAnsiTheme="majorBidi" w:cstheme="majorBidi"/>
          <w:lang w:val="en-US"/>
        </w:rPr>
        <w:t xml:space="preserve">The </w:t>
      </w:r>
      <w:r w:rsidRPr="008243EE">
        <w:rPr>
          <w:rFonts w:asciiTheme="majorBidi" w:hAnsiTheme="majorBidi" w:cstheme="majorBidi"/>
          <w:lang w:val="en-US"/>
        </w:rPr>
        <w:t>advisor</w:t>
      </w:r>
      <w:r w:rsidR="009212C5" w:rsidRPr="008243EE">
        <w:rPr>
          <w:rFonts w:asciiTheme="majorBidi" w:hAnsiTheme="majorBidi" w:cstheme="majorBidi"/>
          <w:lang w:val="en-US"/>
        </w:rPr>
        <w:t>-</w:t>
      </w:r>
      <w:r w:rsidRPr="008243EE">
        <w:rPr>
          <w:rFonts w:asciiTheme="majorBidi" w:hAnsiTheme="majorBidi" w:cstheme="majorBidi"/>
          <w:lang w:val="en-US"/>
        </w:rPr>
        <w:t>advisee relationship</w:t>
      </w:r>
      <w:r w:rsidR="002E11DC" w:rsidRPr="008243EE">
        <w:rPr>
          <w:rFonts w:asciiTheme="majorBidi" w:hAnsiTheme="majorBidi" w:cstheme="majorBidi"/>
          <w:lang w:val="en-US"/>
        </w:rPr>
        <w:t>’s quality</w:t>
      </w:r>
      <w:r w:rsidRPr="008243EE">
        <w:rPr>
          <w:rFonts w:asciiTheme="majorBidi" w:hAnsiTheme="majorBidi" w:cstheme="majorBidi"/>
          <w:lang w:val="en-US"/>
        </w:rPr>
        <w:t xml:space="preserve"> </w:t>
      </w:r>
      <w:r w:rsidR="00B042C6" w:rsidRPr="008243EE">
        <w:rPr>
          <w:rFonts w:asciiTheme="majorBidi" w:hAnsiTheme="majorBidi" w:cstheme="majorBidi"/>
          <w:lang w:val="en-US"/>
        </w:rPr>
        <w:t xml:space="preserve">may be </w:t>
      </w:r>
      <w:r w:rsidR="009212C5" w:rsidRPr="008243EE">
        <w:rPr>
          <w:rFonts w:asciiTheme="majorBidi" w:hAnsiTheme="majorBidi" w:cstheme="majorBidi"/>
          <w:lang w:val="en-US"/>
        </w:rPr>
        <w:t>a</w:t>
      </w:r>
      <w:r w:rsidR="0082454B" w:rsidRPr="008243EE">
        <w:rPr>
          <w:rFonts w:asciiTheme="majorBidi" w:hAnsiTheme="majorBidi" w:cstheme="majorBidi"/>
          <w:lang w:val="en-US"/>
        </w:rPr>
        <w:t xml:space="preserve"> </w:t>
      </w:r>
      <w:r w:rsidR="009212C5" w:rsidRPr="008243EE">
        <w:rPr>
          <w:rFonts w:asciiTheme="majorBidi" w:hAnsiTheme="majorBidi" w:cstheme="majorBidi"/>
          <w:lang w:val="en-US"/>
        </w:rPr>
        <w:t>determinant</w:t>
      </w:r>
      <w:r w:rsidR="001B6F3B" w:rsidRPr="008243EE">
        <w:rPr>
          <w:rFonts w:asciiTheme="majorBidi" w:hAnsiTheme="majorBidi" w:cstheme="majorBidi"/>
          <w:lang w:val="en-US"/>
        </w:rPr>
        <w:t xml:space="preserve"> of</w:t>
      </w:r>
      <w:r w:rsidRPr="008243EE">
        <w:rPr>
          <w:rFonts w:asciiTheme="majorBidi" w:hAnsiTheme="majorBidi" w:cstheme="majorBidi"/>
          <w:lang w:val="en-US"/>
        </w:rPr>
        <w:t xml:space="preserve"> attrition, </w:t>
      </w:r>
      <w:r w:rsidR="00B042C6" w:rsidRPr="008243EE">
        <w:rPr>
          <w:rFonts w:asciiTheme="majorBidi" w:hAnsiTheme="majorBidi" w:cstheme="majorBidi"/>
          <w:lang w:val="en-US"/>
        </w:rPr>
        <w:t>leading student</w:t>
      </w:r>
      <w:r w:rsidR="00EE7254" w:rsidRPr="008243EE">
        <w:rPr>
          <w:rFonts w:asciiTheme="majorBidi" w:hAnsiTheme="majorBidi" w:cstheme="majorBidi"/>
          <w:lang w:val="en-US"/>
        </w:rPr>
        <w:t>s</w:t>
      </w:r>
      <w:r w:rsidR="00B042C6" w:rsidRPr="008243EE">
        <w:rPr>
          <w:rFonts w:asciiTheme="majorBidi" w:hAnsiTheme="majorBidi" w:cstheme="majorBidi"/>
          <w:lang w:val="en-US"/>
        </w:rPr>
        <w:t xml:space="preserve"> to abandon</w:t>
      </w:r>
      <w:r w:rsidRPr="008243EE">
        <w:rPr>
          <w:rFonts w:asciiTheme="majorBidi" w:hAnsiTheme="majorBidi" w:cstheme="majorBidi"/>
          <w:lang w:val="en-US"/>
        </w:rPr>
        <w:t xml:space="preserve"> </w:t>
      </w:r>
      <w:r w:rsidR="003144EE" w:rsidRPr="008243EE">
        <w:rPr>
          <w:rFonts w:asciiTheme="majorBidi" w:hAnsiTheme="majorBidi" w:cstheme="majorBidi"/>
          <w:lang w:val="en-US"/>
        </w:rPr>
        <w:t xml:space="preserve">their </w:t>
      </w:r>
      <w:r w:rsidRPr="008243EE">
        <w:rPr>
          <w:rFonts w:asciiTheme="majorBidi" w:hAnsiTheme="majorBidi" w:cstheme="majorBidi"/>
          <w:lang w:val="en-US"/>
        </w:rPr>
        <w:t>doctoral program or academic career</w:t>
      </w:r>
      <w:r w:rsidRPr="008243EE">
        <w:rPr>
          <w:rFonts w:asciiTheme="majorBidi" w:hAnsiTheme="majorBidi" w:cstheme="majorBidi"/>
          <w:rtl/>
          <w:lang w:val="en-US" w:bidi="he-IL"/>
        </w:rPr>
        <w:t xml:space="preserve"> </w:t>
      </w:r>
      <w:r w:rsidRPr="008243EE">
        <w:rPr>
          <w:rFonts w:asciiTheme="majorBidi" w:hAnsiTheme="majorBidi" w:cstheme="majorBidi"/>
          <w:lang w:val="en-US"/>
        </w:rPr>
        <w:t xml:space="preserve">(Gardner, 2007). </w:t>
      </w:r>
      <w:r w:rsidR="003A0529" w:rsidRPr="008243EE">
        <w:rPr>
          <w:rFonts w:asciiTheme="majorBidi" w:hAnsiTheme="majorBidi" w:cstheme="majorBidi"/>
          <w:lang w:val="en-US"/>
        </w:rPr>
        <w:t>As</w:t>
      </w:r>
      <w:r w:rsidRPr="008243EE">
        <w:rPr>
          <w:rFonts w:asciiTheme="majorBidi" w:hAnsiTheme="majorBidi" w:cstheme="majorBidi"/>
          <w:lang w:val="en-US"/>
        </w:rPr>
        <w:t xml:space="preserve"> a recent </w:t>
      </w:r>
      <w:r w:rsidR="00E64D4C" w:rsidRPr="008243EE">
        <w:rPr>
          <w:rFonts w:asciiTheme="majorBidi" w:hAnsiTheme="majorBidi" w:cstheme="majorBidi"/>
          <w:lang w:val="en-US"/>
        </w:rPr>
        <w:t>e</w:t>
      </w:r>
      <w:r w:rsidRPr="008243EE">
        <w:rPr>
          <w:rFonts w:asciiTheme="majorBidi" w:hAnsiTheme="majorBidi" w:cstheme="majorBidi"/>
          <w:lang w:val="en-US"/>
        </w:rPr>
        <w:t>ditorial</w:t>
      </w:r>
      <w:r w:rsidR="0082454B" w:rsidRPr="008243EE">
        <w:rPr>
          <w:rFonts w:asciiTheme="majorBidi" w:hAnsiTheme="majorBidi" w:cstheme="majorBidi"/>
          <w:lang w:val="en-US"/>
        </w:rPr>
        <w:t xml:space="preserve"> from</w:t>
      </w:r>
      <w:r w:rsidRPr="008243EE">
        <w:rPr>
          <w:rFonts w:asciiTheme="majorBidi" w:hAnsiTheme="majorBidi" w:cstheme="majorBidi"/>
          <w:lang w:val="en-US"/>
        </w:rPr>
        <w:t xml:space="preserve"> Nature </w:t>
      </w:r>
      <w:r w:rsidR="0082454B" w:rsidRPr="008243EE">
        <w:rPr>
          <w:rFonts w:asciiTheme="majorBidi" w:hAnsiTheme="majorBidi" w:cstheme="majorBidi"/>
          <w:lang w:val="en-US"/>
        </w:rPr>
        <w:t>(</w:t>
      </w:r>
      <w:r w:rsidRPr="008243EE">
        <w:rPr>
          <w:rFonts w:asciiTheme="majorBidi" w:hAnsiTheme="majorBidi" w:cstheme="majorBidi"/>
          <w:lang w:val="en-US"/>
        </w:rPr>
        <w:t xml:space="preserve">2018) </w:t>
      </w:r>
      <w:r w:rsidR="003A0529" w:rsidRPr="008243EE">
        <w:rPr>
          <w:rFonts w:asciiTheme="majorBidi" w:hAnsiTheme="majorBidi" w:cstheme="majorBidi"/>
          <w:lang w:val="en-US"/>
        </w:rPr>
        <w:t>stated</w:t>
      </w:r>
      <w:r w:rsidR="00EE7254" w:rsidRPr="008243EE">
        <w:rPr>
          <w:rFonts w:asciiTheme="majorBidi" w:hAnsiTheme="majorBidi" w:cstheme="majorBidi"/>
          <w:lang w:val="en-US"/>
        </w:rPr>
        <w:t>,</w:t>
      </w:r>
      <w:r w:rsidR="003A0529" w:rsidRPr="008243EE">
        <w:rPr>
          <w:rFonts w:asciiTheme="majorBidi" w:hAnsiTheme="majorBidi" w:cstheme="majorBidi"/>
          <w:lang w:val="en-US"/>
        </w:rPr>
        <w:t xml:space="preserve"> “We will never know how many promising scientific careers around the world have been brought to a premature end because young researchers felt they could not continue to work under a bullying senior figure.</w:t>
      </w:r>
      <w:r w:rsidRPr="008243EE">
        <w:rPr>
          <w:rFonts w:asciiTheme="majorBidi" w:hAnsiTheme="majorBidi" w:cstheme="majorBidi"/>
          <w:lang w:val="en-US"/>
        </w:rPr>
        <w:t xml:space="preserve">” </w:t>
      </w:r>
      <w:r w:rsidR="00B52628">
        <w:rPr>
          <w:rFonts w:asciiTheme="majorBidi" w:hAnsiTheme="majorBidi" w:cstheme="majorBidi"/>
          <w:bCs/>
          <w:lang w:val="en-US"/>
        </w:rPr>
        <w:t>For that reason, o</w:t>
      </w:r>
      <w:r w:rsidR="00B52628" w:rsidRPr="00B52628">
        <w:rPr>
          <w:rFonts w:asciiTheme="majorBidi" w:hAnsiTheme="majorBidi" w:cstheme="majorBidi"/>
          <w:bCs/>
          <w:lang w:val="en-US"/>
        </w:rPr>
        <w:t>rganizations should aim to develop resilience in the dyadic relationships within their staff (Thompson &amp; Ravlin, 2017).</w:t>
      </w:r>
    </w:p>
    <w:p w14:paraId="6FF94974" w14:textId="03D4E40F" w:rsidR="00963B25" w:rsidRPr="008243EE" w:rsidRDefault="00B042C6" w:rsidP="00275AE9">
      <w:pPr>
        <w:spacing w:line="480" w:lineRule="auto"/>
        <w:ind w:firstLine="720"/>
        <w:rPr>
          <w:rFonts w:asciiTheme="majorBidi" w:hAnsiTheme="majorBidi" w:cstheme="majorBidi"/>
          <w:b/>
          <w:bCs/>
          <w:lang w:val="en-US"/>
        </w:rPr>
      </w:pPr>
      <w:r w:rsidRPr="008243EE">
        <w:rPr>
          <w:rFonts w:asciiTheme="majorBidi" w:hAnsiTheme="majorBidi" w:cstheme="majorBidi"/>
          <w:lang w:val="en-US"/>
        </w:rPr>
        <w:t>A</w:t>
      </w:r>
      <w:r w:rsidR="00963B25" w:rsidRPr="008243EE">
        <w:rPr>
          <w:rFonts w:asciiTheme="majorBidi" w:hAnsiTheme="majorBidi" w:cstheme="majorBidi"/>
          <w:lang w:val="en-US"/>
        </w:rPr>
        <w:t xml:space="preserve"> significant power imbalance</w:t>
      </w:r>
      <w:r w:rsidRPr="008243EE">
        <w:rPr>
          <w:rFonts w:asciiTheme="majorBidi" w:hAnsiTheme="majorBidi" w:cstheme="majorBidi"/>
          <w:lang w:val="en-US"/>
        </w:rPr>
        <w:t xml:space="preserve"> exists</w:t>
      </w:r>
      <w:r w:rsidR="00963B25" w:rsidRPr="008243EE">
        <w:rPr>
          <w:rFonts w:asciiTheme="majorBidi" w:hAnsiTheme="majorBidi" w:cstheme="majorBidi"/>
          <w:lang w:val="en-US"/>
        </w:rPr>
        <w:t xml:space="preserve"> between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963B25" w:rsidRPr="008243EE">
        <w:rPr>
          <w:rFonts w:asciiTheme="majorBidi" w:hAnsiTheme="majorBidi" w:cstheme="majorBidi"/>
          <w:lang w:val="en-US"/>
        </w:rPr>
        <w:t>student</w:t>
      </w:r>
      <w:r w:rsidRPr="008243EE">
        <w:rPr>
          <w:rFonts w:asciiTheme="majorBidi" w:hAnsiTheme="majorBidi" w:cstheme="majorBidi"/>
          <w:lang w:val="en-US"/>
        </w:rPr>
        <w:t>s</w:t>
      </w:r>
      <w:r w:rsidR="00963B25" w:rsidRPr="008243EE">
        <w:rPr>
          <w:rFonts w:asciiTheme="majorBidi" w:hAnsiTheme="majorBidi" w:cstheme="majorBidi"/>
          <w:lang w:val="en-US"/>
        </w:rPr>
        <w:t xml:space="preserve"> and </w:t>
      </w:r>
      <w:r w:rsidR="00C05B00" w:rsidRPr="008243EE">
        <w:rPr>
          <w:rFonts w:asciiTheme="majorBidi" w:hAnsiTheme="majorBidi" w:cstheme="majorBidi"/>
          <w:lang w:val="en-US"/>
        </w:rPr>
        <w:t>their supervisor</w:t>
      </w:r>
      <w:r w:rsidR="00B52628">
        <w:rPr>
          <w:rFonts w:asciiTheme="majorBidi" w:hAnsiTheme="majorBidi" w:cstheme="majorBidi"/>
          <w:lang w:val="en-US"/>
        </w:rPr>
        <w:t>s</w:t>
      </w:r>
      <w:r w:rsidR="009D41FE" w:rsidRPr="008243EE">
        <w:rPr>
          <w:rFonts w:asciiTheme="majorBidi" w:hAnsiTheme="majorBidi" w:cstheme="majorBidi"/>
          <w:lang w:val="en-US"/>
        </w:rPr>
        <w:t>, metaphorically</w:t>
      </w:r>
      <w:r w:rsidRPr="008243EE">
        <w:rPr>
          <w:rFonts w:asciiTheme="majorBidi" w:hAnsiTheme="majorBidi" w:cstheme="majorBidi"/>
          <w:lang w:val="en-US"/>
        </w:rPr>
        <w:t xml:space="preserve"> described as</w:t>
      </w:r>
      <w:r w:rsidR="009D41FE" w:rsidRPr="008243EE">
        <w:rPr>
          <w:rFonts w:asciiTheme="majorBidi" w:hAnsiTheme="majorBidi" w:cstheme="majorBidi"/>
          <w:lang w:val="en-US"/>
        </w:rPr>
        <w:t xml:space="preserve"> a </w:t>
      </w:r>
      <w:r w:rsidRPr="008243EE">
        <w:rPr>
          <w:rFonts w:asciiTheme="majorBidi" w:hAnsiTheme="majorBidi" w:cstheme="majorBidi"/>
          <w:lang w:val="en-US"/>
        </w:rPr>
        <w:t>“</w:t>
      </w:r>
      <w:r w:rsidR="00A3653F" w:rsidRPr="008243EE">
        <w:rPr>
          <w:rFonts w:asciiTheme="majorBidi" w:hAnsiTheme="majorBidi" w:cstheme="majorBidi"/>
          <w:color w:val="000000" w:themeColor="text1"/>
          <w:lang w:val="en-US"/>
        </w:rPr>
        <w:t>petty tyranny</w:t>
      </w:r>
      <w:r w:rsidR="003144EE" w:rsidRPr="008243EE">
        <w:rPr>
          <w:rFonts w:asciiTheme="majorBidi" w:hAnsiTheme="majorBidi" w:cstheme="majorBidi"/>
          <w:color w:val="000000" w:themeColor="text1"/>
          <w:lang w:val="en-US"/>
        </w:rPr>
        <w:t>”</w:t>
      </w:r>
      <w:r w:rsidR="00A3653F" w:rsidRPr="008243EE">
        <w:rPr>
          <w:rFonts w:asciiTheme="majorBidi" w:hAnsiTheme="majorBidi" w:cstheme="majorBidi"/>
          <w:color w:val="000000" w:themeColor="text1"/>
          <w:lang w:val="en-US"/>
        </w:rPr>
        <w:t xml:space="preserve"> (Ashforth, 1994</w:t>
      </w:r>
      <w:r w:rsidR="00B52628" w:rsidRPr="008243EE">
        <w:rPr>
          <w:rFonts w:asciiTheme="majorBidi" w:hAnsiTheme="majorBidi" w:cstheme="majorBidi"/>
          <w:color w:val="000000" w:themeColor="text1"/>
          <w:lang w:val="en-US"/>
        </w:rPr>
        <w:t>)</w:t>
      </w:r>
      <w:r w:rsidR="00B52628">
        <w:rPr>
          <w:rFonts w:asciiTheme="majorBidi" w:hAnsiTheme="majorBidi" w:cstheme="majorBidi"/>
          <w:color w:val="000000" w:themeColor="text1"/>
          <w:lang w:val="en-US"/>
        </w:rPr>
        <w:t>,</w:t>
      </w:r>
      <w:r w:rsidR="00B52628" w:rsidRPr="008243EE">
        <w:rPr>
          <w:rFonts w:asciiTheme="majorBidi" w:hAnsiTheme="majorBidi" w:cstheme="majorBidi"/>
          <w:color w:val="000000" w:themeColor="text1"/>
          <w:lang w:val="en-US"/>
        </w:rPr>
        <w:t xml:space="preserve"> </w:t>
      </w:r>
      <w:r w:rsidR="00B52628">
        <w:rPr>
          <w:rFonts w:asciiTheme="majorBidi" w:hAnsiTheme="majorBidi" w:cstheme="majorBidi"/>
          <w:lang w:val="en-US"/>
        </w:rPr>
        <w:t>a</w:t>
      </w:r>
      <w:r w:rsidR="00B52628" w:rsidRPr="008243EE">
        <w:rPr>
          <w:rFonts w:asciiTheme="majorBidi" w:hAnsiTheme="majorBidi" w:cstheme="majorBidi"/>
          <w:lang w:val="en-US"/>
        </w:rPr>
        <w:t xml:space="preserve"> </w:t>
      </w:r>
      <w:r w:rsidR="009D41FE" w:rsidRPr="008243EE">
        <w:rPr>
          <w:rFonts w:asciiTheme="majorBidi" w:hAnsiTheme="majorBidi" w:cstheme="majorBidi"/>
          <w:lang w:val="en-US"/>
        </w:rPr>
        <w:t>phenomenon</w:t>
      </w:r>
      <w:r w:rsidR="009212C5" w:rsidRPr="008243EE">
        <w:rPr>
          <w:rFonts w:asciiTheme="majorBidi" w:hAnsiTheme="majorBidi" w:cstheme="majorBidi"/>
          <w:lang w:val="en-US"/>
        </w:rPr>
        <w:t xml:space="preserve"> </w:t>
      </w:r>
      <w:r w:rsidR="00B52628">
        <w:rPr>
          <w:rFonts w:asciiTheme="majorBidi" w:hAnsiTheme="majorBidi" w:cstheme="majorBidi"/>
          <w:lang w:val="en-US"/>
        </w:rPr>
        <w:t>also</w:t>
      </w:r>
      <w:r w:rsidR="00B52628" w:rsidRPr="008243EE">
        <w:rPr>
          <w:rFonts w:asciiTheme="majorBidi" w:hAnsiTheme="majorBidi" w:cstheme="majorBidi"/>
          <w:lang w:val="en-US"/>
        </w:rPr>
        <w:t xml:space="preserve"> </w:t>
      </w:r>
      <w:r w:rsidR="00B52628">
        <w:rPr>
          <w:rFonts w:asciiTheme="majorBidi" w:hAnsiTheme="majorBidi" w:cstheme="majorBidi"/>
          <w:lang w:val="en-US"/>
        </w:rPr>
        <w:t>examined</w:t>
      </w:r>
      <w:r w:rsidR="009D41FE" w:rsidRPr="008243EE">
        <w:rPr>
          <w:rFonts w:asciiTheme="majorBidi" w:hAnsiTheme="majorBidi" w:cstheme="majorBidi"/>
          <w:lang w:val="en-US"/>
        </w:rPr>
        <w:t xml:space="preserve"> </w:t>
      </w:r>
      <w:r w:rsidRPr="008243EE">
        <w:rPr>
          <w:rFonts w:asciiTheme="majorBidi" w:hAnsiTheme="majorBidi" w:cstheme="majorBidi"/>
          <w:lang w:val="en-US"/>
        </w:rPr>
        <w:t>in the field of</w:t>
      </w:r>
      <w:r w:rsidR="009D41FE" w:rsidRPr="008243EE">
        <w:rPr>
          <w:rFonts w:asciiTheme="majorBidi" w:hAnsiTheme="majorBidi" w:cstheme="majorBidi"/>
          <w:lang w:val="en-US"/>
        </w:rPr>
        <w:t xml:space="preserve"> management (Crane, 2013)</w:t>
      </w:r>
      <w:r w:rsidR="00963B25" w:rsidRPr="008243EE">
        <w:rPr>
          <w:rFonts w:asciiTheme="majorBidi" w:hAnsiTheme="majorBidi" w:cstheme="majorBidi"/>
          <w:lang w:val="en-US"/>
        </w:rPr>
        <w:t xml:space="preserve">. </w:t>
      </w:r>
      <w:r w:rsidR="003A0529" w:rsidRPr="008243EE">
        <w:rPr>
          <w:rFonts w:asciiTheme="majorBidi" w:hAnsiTheme="majorBidi" w:cstheme="majorBidi"/>
          <w:lang w:val="en-US"/>
        </w:rPr>
        <w:t>Although</w:t>
      </w:r>
      <w:r w:rsidR="000F0B1D" w:rsidRPr="008243EE">
        <w:rPr>
          <w:rFonts w:asciiTheme="majorBidi" w:hAnsiTheme="majorBidi" w:cstheme="majorBidi"/>
          <w:lang w:val="en-US"/>
        </w:rPr>
        <w:t xml:space="preserve"> m</w:t>
      </w:r>
      <w:r w:rsidR="00963B25" w:rsidRPr="008243EE">
        <w:rPr>
          <w:rFonts w:asciiTheme="majorBidi" w:hAnsiTheme="majorBidi" w:cstheme="majorBidi"/>
          <w:lang w:val="en-US"/>
        </w:rPr>
        <w:t>any</w:t>
      </w:r>
      <w:r w:rsidR="000F0B1D" w:rsidRPr="008243EE">
        <w:rPr>
          <w:rFonts w:asciiTheme="majorBidi" w:hAnsiTheme="majorBidi" w:cstheme="majorBidi"/>
          <w:lang w:val="en-US"/>
        </w:rPr>
        <w:t xml:space="preserve">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963B25" w:rsidRPr="008243EE">
        <w:rPr>
          <w:rFonts w:asciiTheme="majorBidi" w:hAnsiTheme="majorBidi" w:cstheme="majorBidi"/>
          <w:lang w:val="en-US"/>
        </w:rPr>
        <w:t xml:space="preserve">students have supportive </w:t>
      </w:r>
      <w:r w:rsidR="00ED6653" w:rsidRPr="008243EE">
        <w:rPr>
          <w:rFonts w:asciiTheme="majorBidi" w:hAnsiTheme="majorBidi" w:cstheme="majorBidi"/>
          <w:lang w:val="en-US"/>
        </w:rPr>
        <w:t>supervisors</w:t>
      </w:r>
      <w:r w:rsidR="003A0529" w:rsidRPr="008243EE">
        <w:rPr>
          <w:rFonts w:asciiTheme="majorBidi" w:hAnsiTheme="majorBidi" w:cstheme="majorBidi"/>
          <w:lang w:val="en-US"/>
        </w:rPr>
        <w:t>,</w:t>
      </w:r>
      <w:r w:rsidR="000F0B1D" w:rsidRPr="008243EE">
        <w:rPr>
          <w:rFonts w:asciiTheme="majorBidi" w:hAnsiTheme="majorBidi" w:cstheme="majorBidi"/>
          <w:lang w:val="en-US"/>
        </w:rPr>
        <w:t xml:space="preserve"> t</w:t>
      </w:r>
      <w:r w:rsidR="00963B25" w:rsidRPr="008243EE">
        <w:rPr>
          <w:rFonts w:asciiTheme="majorBidi" w:hAnsiTheme="majorBidi" w:cstheme="majorBidi"/>
          <w:lang w:val="en-US"/>
        </w:rPr>
        <w:t>he current culture of scientific reward</w:t>
      </w:r>
      <w:r w:rsidR="003144EE" w:rsidRPr="008243EE">
        <w:rPr>
          <w:rFonts w:asciiTheme="majorBidi" w:hAnsiTheme="majorBidi" w:cstheme="majorBidi"/>
          <w:lang w:val="en-US"/>
        </w:rPr>
        <w:t xml:space="preserve"> —</w:t>
      </w:r>
      <w:r w:rsidR="00963B25" w:rsidRPr="008243EE">
        <w:rPr>
          <w:rFonts w:asciiTheme="majorBidi" w:hAnsiTheme="majorBidi" w:cstheme="majorBidi"/>
          <w:lang w:val="en-US"/>
        </w:rPr>
        <w:t xml:space="preserve"> based on the number of publications, journal impact factor, and rank of authorship</w:t>
      </w:r>
      <w:r w:rsidR="003144EE" w:rsidRPr="008243EE">
        <w:rPr>
          <w:rFonts w:asciiTheme="majorBidi" w:hAnsiTheme="majorBidi" w:cstheme="majorBidi"/>
          <w:lang w:val="en-US"/>
        </w:rPr>
        <w:t xml:space="preserve"> —</w:t>
      </w:r>
      <w:r w:rsidR="00963B25" w:rsidRPr="008243EE">
        <w:rPr>
          <w:rFonts w:asciiTheme="majorBidi" w:hAnsiTheme="majorBidi" w:cstheme="majorBidi"/>
          <w:lang w:val="en-US"/>
        </w:rPr>
        <w:t xml:space="preserve"> may encourage faculty to usurp authorship credit (Oberlander &amp; Spencer, 2006). </w:t>
      </w:r>
      <w:r w:rsidR="003A0529" w:rsidRPr="008243EE">
        <w:rPr>
          <w:rFonts w:asciiTheme="majorBidi" w:hAnsiTheme="majorBidi" w:cstheme="majorBidi"/>
          <w:lang w:val="en-US"/>
        </w:rPr>
        <w:t>I</w:t>
      </w:r>
      <w:r w:rsidR="00963B25" w:rsidRPr="008243EE">
        <w:rPr>
          <w:rFonts w:asciiTheme="majorBidi" w:hAnsiTheme="majorBidi" w:cstheme="majorBidi"/>
          <w:lang w:val="en-US"/>
        </w:rPr>
        <w:t>f the</w:t>
      </w:r>
      <w:r w:rsidR="00B52628">
        <w:rPr>
          <w:rFonts w:asciiTheme="majorBidi" w:hAnsiTheme="majorBidi" w:cstheme="majorBidi"/>
          <w:lang w:val="en-US"/>
        </w:rPr>
        <w:t>ir</w:t>
      </w:r>
      <w:r w:rsidR="00963B25" w:rsidRPr="008243EE">
        <w:rPr>
          <w:rFonts w:asciiTheme="majorBidi" w:hAnsiTheme="majorBidi" w:cstheme="majorBidi"/>
          <w:lang w:val="en-US"/>
        </w:rPr>
        <w:t xml:space="preserve"> relationship </w:t>
      </w:r>
      <w:r w:rsidRPr="008243EE">
        <w:rPr>
          <w:rFonts w:asciiTheme="majorBidi" w:hAnsiTheme="majorBidi" w:cstheme="majorBidi"/>
          <w:lang w:val="en-US"/>
        </w:rPr>
        <w:t xml:space="preserve">with their supervisor </w:t>
      </w:r>
      <w:r w:rsidR="00B52628">
        <w:rPr>
          <w:rFonts w:asciiTheme="majorBidi" w:hAnsiTheme="majorBidi" w:cstheme="majorBidi"/>
          <w:lang w:val="en-US"/>
        </w:rPr>
        <w:t>sours</w:t>
      </w:r>
      <w:r w:rsidR="00963B25" w:rsidRPr="008243EE">
        <w:rPr>
          <w:rFonts w:asciiTheme="majorBidi" w:hAnsiTheme="majorBidi" w:cstheme="majorBidi"/>
          <w:lang w:val="en-US"/>
        </w:rPr>
        <w:t xml:space="preserve">, </w:t>
      </w:r>
      <w:r w:rsidR="00FD6B8F" w:rsidRPr="008243EE">
        <w:rPr>
          <w:rFonts w:asciiTheme="majorBidi" w:hAnsiTheme="majorBidi" w:cstheme="majorBidi"/>
          <w:lang w:val="en-US"/>
        </w:rPr>
        <w:t>PhD</w:t>
      </w:r>
      <w:r w:rsidRPr="008243EE">
        <w:rPr>
          <w:rFonts w:asciiTheme="majorBidi" w:hAnsiTheme="majorBidi" w:cstheme="majorBidi"/>
          <w:lang w:val="en-US"/>
        </w:rPr>
        <w:t xml:space="preserve"> </w:t>
      </w:r>
      <w:r w:rsidR="00963B25" w:rsidRPr="008243EE">
        <w:rPr>
          <w:rFonts w:asciiTheme="majorBidi" w:hAnsiTheme="majorBidi" w:cstheme="majorBidi"/>
          <w:lang w:val="en-US"/>
        </w:rPr>
        <w:t xml:space="preserve">students </w:t>
      </w:r>
      <w:r w:rsidRPr="008243EE">
        <w:rPr>
          <w:rFonts w:asciiTheme="majorBidi" w:hAnsiTheme="majorBidi" w:cstheme="majorBidi"/>
          <w:lang w:val="en-US"/>
        </w:rPr>
        <w:t>may</w:t>
      </w:r>
      <w:r w:rsidR="00963B25" w:rsidRPr="008243EE">
        <w:rPr>
          <w:rFonts w:asciiTheme="majorBidi" w:hAnsiTheme="majorBidi" w:cstheme="majorBidi"/>
          <w:lang w:val="en-US"/>
        </w:rPr>
        <w:t xml:space="preserve"> find themselves with little support</w:t>
      </w:r>
      <w:r w:rsidR="003144EE" w:rsidRPr="008243EE">
        <w:rPr>
          <w:rFonts w:asciiTheme="majorBidi" w:hAnsiTheme="majorBidi" w:cstheme="majorBidi"/>
          <w:lang w:val="en-US"/>
        </w:rPr>
        <w:t>,</w:t>
      </w:r>
      <w:r w:rsidR="00963B25" w:rsidRPr="008243EE">
        <w:rPr>
          <w:rFonts w:asciiTheme="majorBidi" w:hAnsiTheme="majorBidi" w:cstheme="majorBidi"/>
          <w:lang w:val="en-US"/>
        </w:rPr>
        <w:t xml:space="preserve"> no references,</w:t>
      </w:r>
      <w:r w:rsidR="00867D56" w:rsidRPr="008243EE">
        <w:rPr>
          <w:rFonts w:asciiTheme="majorBidi" w:hAnsiTheme="majorBidi" w:cstheme="majorBidi"/>
          <w:lang w:val="en-US"/>
        </w:rPr>
        <w:t xml:space="preserve"> </w:t>
      </w:r>
      <w:r w:rsidR="003144EE" w:rsidRPr="008243EE">
        <w:rPr>
          <w:rFonts w:asciiTheme="majorBidi" w:hAnsiTheme="majorBidi" w:cstheme="majorBidi"/>
          <w:lang w:val="en-US"/>
        </w:rPr>
        <w:t xml:space="preserve">and </w:t>
      </w:r>
      <w:r w:rsidR="00963B25" w:rsidRPr="008243EE">
        <w:rPr>
          <w:rFonts w:asciiTheme="majorBidi" w:hAnsiTheme="majorBidi" w:cstheme="majorBidi"/>
          <w:lang w:val="en-US"/>
        </w:rPr>
        <w:t xml:space="preserve">without the employment rights </w:t>
      </w:r>
      <w:r w:rsidRPr="008243EE">
        <w:rPr>
          <w:rFonts w:asciiTheme="majorBidi" w:hAnsiTheme="majorBidi" w:cstheme="majorBidi"/>
          <w:lang w:val="en-US"/>
        </w:rPr>
        <w:t>of</w:t>
      </w:r>
      <w:r w:rsidR="00963B25" w:rsidRPr="008243EE">
        <w:rPr>
          <w:rFonts w:asciiTheme="majorBidi" w:hAnsiTheme="majorBidi" w:cstheme="majorBidi"/>
          <w:lang w:val="en-US"/>
        </w:rPr>
        <w:t xml:space="preserve"> a staff scientist (Devlin, 2018). </w:t>
      </w:r>
      <w:r w:rsidR="00FD6B8F" w:rsidRPr="008243EE">
        <w:rPr>
          <w:rFonts w:asciiTheme="majorBidi" w:hAnsiTheme="majorBidi" w:cstheme="majorBidi"/>
          <w:lang w:val="en-US"/>
        </w:rPr>
        <w:t>PhD</w:t>
      </w:r>
      <w:r w:rsidRPr="008243EE">
        <w:rPr>
          <w:rFonts w:asciiTheme="majorBidi" w:hAnsiTheme="majorBidi" w:cstheme="majorBidi"/>
          <w:lang w:val="en-US"/>
        </w:rPr>
        <w:t xml:space="preserve"> </w:t>
      </w:r>
      <w:r w:rsidR="00963B25" w:rsidRPr="008243EE">
        <w:rPr>
          <w:rFonts w:asciiTheme="majorBidi" w:hAnsiTheme="majorBidi" w:cstheme="majorBidi"/>
          <w:lang w:val="en-US"/>
        </w:rPr>
        <w:t xml:space="preserve">students </w:t>
      </w:r>
      <w:r w:rsidRPr="008243EE">
        <w:rPr>
          <w:rFonts w:asciiTheme="majorBidi" w:hAnsiTheme="majorBidi" w:cstheme="majorBidi"/>
          <w:lang w:val="en-US"/>
        </w:rPr>
        <w:t xml:space="preserve">often </w:t>
      </w:r>
      <w:r w:rsidR="00963B25" w:rsidRPr="008243EE">
        <w:rPr>
          <w:rFonts w:asciiTheme="majorBidi" w:hAnsiTheme="majorBidi" w:cstheme="majorBidi"/>
          <w:lang w:val="en-US"/>
        </w:rPr>
        <w:t xml:space="preserve">feel powerless and unable to </w:t>
      </w:r>
      <w:r w:rsidR="00A20889" w:rsidRPr="008243EE">
        <w:rPr>
          <w:rFonts w:asciiTheme="majorBidi" w:hAnsiTheme="majorBidi" w:cstheme="majorBidi"/>
          <w:lang w:val="en-US"/>
        </w:rPr>
        <w:t xml:space="preserve">advocate for themselves </w:t>
      </w:r>
      <w:r w:rsidR="00963B25" w:rsidRPr="008243EE">
        <w:rPr>
          <w:rFonts w:asciiTheme="majorBidi" w:hAnsiTheme="majorBidi" w:cstheme="majorBidi"/>
          <w:lang w:val="en-US"/>
        </w:rPr>
        <w:t xml:space="preserve">(Golde &amp; Dore, 2001). </w:t>
      </w:r>
      <w:r w:rsidR="00275AE9" w:rsidRPr="008243EE">
        <w:rPr>
          <w:rFonts w:asciiTheme="majorBidi" w:hAnsiTheme="majorBidi" w:cstheme="majorBidi"/>
          <w:lang w:val="en-US"/>
        </w:rPr>
        <w:t xml:space="preserve">The tendency of universities to allow academic supervisors the freedom to manage the supervisor/advisee relationship </w:t>
      </w:r>
      <w:r w:rsidR="00963B25" w:rsidRPr="008243EE">
        <w:rPr>
          <w:rFonts w:asciiTheme="majorBidi" w:hAnsiTheme="majorBidi" w:cstheme="majorBidi"/>
          <w:lang w:val="en-US"/>
        </w:rPr>
        <w:t xml:space="preserve">provides few </w:t>
      </w:r>
      <w:r w:rsidR="009647E0" w:rsidRPr="008243EE">
        <w:rPr>
          <w:rFonts w:asciiTheme="majorBidi" w:hAnsiTheme="majorBidi" w:cstheme="majorBidi"/>
          <w:lang w:val="en-US"/>
        </w:rPr>
        <w:t>barriers against</w:t>
      </w:r>
      <w:r w:rsidR="00963B25" w:rsidRPr="008243EE">
        <w:rPr>
          <w:rFonts w:asciiTheme="majorBidi" w:hAnsiTheme="majorBidi" w:cstheme="majorBidi"/>
          <w:lang w:val="en-US"/>
        </w:rPr>
        <w:t xml:space="preserve"> outrageous behaviors (Moss, 2018).</w:t>
      </w:r>
    </w:p>
    <w:p w14:paraId="4983CD31" w14:textId="16B89EBF" w:rsidR="00963B25" w:rsidRPr="008243EE" w:rsidRDefault="00B52628" w:rsidP="00997FC3">
      <w:pPr>
        <w:spacing w:line="480" w:lineRule="auto"/>
        <w:ind w:firstLine="720"/>
        <w:rPr>
          <w:rFonts w:asciiTheme="majorBidi" w:hAnsiTheme="majorBidi" w:cstheme="majorBidi"/>
          <w:lang w:val="en-US"/>
        </w:rPr>
      </w:pPr>
      <w:r>
        <w:rPr>
          <w:rFonts w:asciiTheme="majorBidi" w:hAnsiTheme="majorBidi" w:cstheme="majorBidi"/>
          <w:bCs/>
          <w:lang w:val="en-US"/>
        </w:rPr>
        <w:t>Academic b</w:t>
      </w:r>
      <w:r w:rsidR="00540AE9" w:rsidRPr="008243EE">
        <w:rPr>
          <w:rFonts w:asciiTheme="majorBidi" w:hAnsiTheme="majorBidi" w:cstheme="majorBidi"/>
          <w:lang w:val="en-US"/>
        </w:rPr>
        <w:t>ullying</w:t>
      </w:r>
      <w:r w:rsidR="00B11DEC" w:rsidRPr="008243EE">
        <w:rPr>
          <w:rFonts w:asciiTheme="majorBidi" w:hAnsiTheme="majorBidi" w:cstheme="majorBidi"/>
          <w:lang w:val="en-US"/>
        </w:rPr>
        <w:t xml:space="preserve"> </w:t>
      </w:r>
      <w:r w:rsidR="00EE7254" w:rsidRPr="008243EE">
        <w:rPr>
          <w:rFonts w:asciiTheme="majorBidi" w:hAnsiTheme="majorBidi" w:cstheme="majorBidi"/>
          <w:lang w:val="en-US"/>
        </w:rPr>
        <w:t xml:space="preserve">has </w:t>
      </w:r>
      <w:r w:rsidR="00B11DEC" w:rsidRPr="008243EE">
        <w:rPr>
          <w:rFonts w:asciiTheme="majorBidi" w:hAnsiTheme="majorBidi" w:cstheme="majorBidi"/>
          <w:lang w:val="en-US"/>
        </w:rPr>
        <w:t>received increase</w:t>
      </w:r>
      <w:r w:rsidR="00142648" w:rsidRPr="008243EE">
        <w:rPr>
          <w:rFonts w:asciiTheme="majorBidi" w:hAnsiTheme="majorBidi" w:cstheme="majorBidi"/>
          <w:rtl/>
          <w:lang w:val="en-US" w:bidi="he-IL"/>
        </w:rPr>
        <w:t>d</w:t>
      </w:r>
      <w:r w:rsidR="00B11DEC" w:rsidRPr="008243EE">
        <w:rPr>
          <w:rFonts w:asciiTheme="majorBidi" w:hAnsiTheme="majorBidi" w:cstheme="majorBidi"/>
          <w:lang w:val="en-US"/>
        </w:rPr>
        <w:t xml:space="preserve"> </w:t>
      </w:r>
      <w:r w:rsidR="00540AE9" w:rsidRPr="008243EE">
        <w:rPr>
          <w:rFonts w:asciiTheme="majorBidi" w:hAnsiTheme="majorBidi" w:cstheme="majorBidi"/>
          <w:lang w:val="en-US"/>
        </w:rPr>
        <w:t>attention</w:t>
      </w:r>
      <w:r w:rsidR="009212C5" w:rsidRPr="008243EE">
        <w:rPr>
          <w:rFonts w:asciiTheme="majorBidi" w:hAnsiTheme="majorBidi" w:cstheme="majorBidi"/>
          <w:lang w:val="en-US"/>
        </w:rPr>
        <w:t xml:space="preserve"> </w:t>
      </w:r>
      <w:r w:rsidR="00963B25" w:rsidRPr="008243EE">
        <w:rPr>
          <w:rFonts w:asciiTheme="majorBidi" w:hAnsiTheme="majorBidi" w:cstheme="majorBidi"/>
          <w:bCs/>
          <w:lang w:val="en-US"/>
        </w:rPr>
        <w:t xml:space="preserve">(Mahmoudi, 2019). </w:t>
      </w:r>
      <w:r w:rsidR="00D05FC7" w:rsidRPr="008243EE">
        <w:rPr>
          <w:rFonts w:asciiTheme="majorBidi" w:hAnsiTheme="majorBidi" w:cstheme="majorBidi"/>
          <w:bCs/>
          <w:lang w:val="en-US"/>
        </w:rPr>
        <w:t>Evidence</w:t>
      </w:r>
      <w:r w:rsidR="00963B25" w:rsidRPr="008243EE">
        <w:rPr>
          <w:rFonts w:asciiTheme="majorBidi" w:hAnsiTheme="majorBidi" w:cstheme="majorBidi"/>
          <w:bCs/>
          <w:lang w:val="en-US"/>
        </w:rPr>
        <w:t xml:space="preserve"> suggest</w:t>
      </w:r>
      <w:r w:rsidR="00D05FC7" w:rsidRPr="008243EE">
        <w:rPr>
          <w:rFonts w:asciiTheme="majorBidi" w:hAnsiTheme="majorBidi" w:cstheme="majorBidi"/>
          <w:bCs/>
          <w:lang w:val="en-US"/>
        </w:rPr>
        <w:t>s that</w:t>
      </w:r>
      <w:r w:rsidR="00963B25" w:rsidRPr="008243EE">
        <w:rPr>
          <w:rFonts w:asciiTheme="majorBidi" w:hAnsiTheme="majorBidi" w:cstheme="majorBidi"/>
          <w:bCs/>
          <w:lang w:val="en-US"/>
        </w:rPr>
        <w:t xml:space="preserve"> </w:t>
      </w:r>
      <w:r w:rsidR="00B042C6" w:rsidRPr="008243EE">
        <w:rPr>
          <w:rFonts w:asciiTheme="majorBidi" w:hAnsiTheme="majorBidi" w:cstheme="majorBidi"/>
          <w:bCs/>
          <w:lang w:val="en-US"/>
        </w:rPr>
        <w:t xml:space="preserve">the </w:t>
      </w:r>
      <w:r w:rsidR="00963B25" w:rsidRPr="008243EE">
        <w:rPr>
          <w:rFonts w:asciiTheme="majorBidi" w:hAnsiTheme="majorBidi" w:cstheme="majorBidi"/>
          <w:bCs/>
          <w:lang w:val="en-US"/>
        </w:rPr>
        <w:t>rates of bullying</w:t>
      </w:r>
      <w:r w:rsidR="00C901A5" w:rsidRPr="008243EE">
        <w:rPr>
          <w:rFonts w:asciiTheme="majorBidi" w:hAnsiTheme="majorBidi" w:cstheme="majorBidi"/>
          <w:bCs/>
          <w:lang w:val="en-US"/>
        </w:rPr>
        <w:t>,</w:t>
      </w:r>
      <w:r w:rsidR="00963B25" w:rsidRPr="008243EE">
        <w:rPr>
          <w:rFonts w:asciiTheme="majorBidi" w:hAnsiTheme="majorBidi" w:cstheme="majorBidi"/>
          <w:bCs/>
          <w:lang w:val="en-US"/>
        </w:rPr>
        <w:t xml:space="preserve"> </w:t>
      </w:r>
      <w:r w:rsidR="00C901A5" w:rsidRPr="008243EE">
        <w:rPr>
          <w:rFonts w:asciiTheme="majorBidi" w:hAnsiTheme="majorBidi" w:cstheme="majorBidi"/>
          <w:bCs/>
          <w:lang w:val="en-US"/>
        </w:rPr>
        <w:t xml:space="preserve">defined as the systematic persecution of a colleague, a subordinate, or a superior, which if continued may cause severe social, psychological psychosomatic problems for the </w:t>
      </w:r>
      <w:r w:rsidR="00A20889" w:rsidRPr="008243EE">
        <w:rPr>
          <w:rFonts w:asciiTheme="majorBidi" w:hAnsiTheme="majorBidi" w:cstheme="majorBidi"/>
          <w:bCs/>
          <w:lang w:val="en-US"/>
        </w:rPr>
        <w:t>victim (Einarsen, 1999), are</w:t>
      </w:r>
      <w:r w:rsidR="00963B25" w:rsidRPr="008243EE">
        <w:rPr>
          <w:rFonts w:asciiTheme="majorBidi" w:hAnsiTheme="majorBidi" w:cstheme="majorBidi"/>
          <w:bCs/>
          <w:lang w:val="en-US"/>
        </w:rPr>
        <w:t xml:space="preserve"> higher in academic settings than in other workplace</w:t>
      </w:r>
      <w:r w:rsidR="0082454B" w:rsidRPr="008243EE">
        <w:rPr>
          <w:rFonts w:asciiTheme="majorBidi" w:hAnsiTheme="majorBidi" w:cstheme="majorBidi"/>
          <w:bCs/>
          <w:lang w:val="en-US"/>
        </w:rPr>
        <w:t xml:space="preserve"> environments</w:t>
      </w:r>
      <w:r w:rsidR="00963B25" w:rsidRPr="008243EE">
        <w:rPr>
          <w:rFonts w:asciiTheme="majorBidi" w:hAnsiTheme="majorBidi" w:cstheme="majorBidi"/>
          <w:bCs/>
          <w:lang w:val="en-US"/>
        </w:rPr>
        <w:t xml:space="preserve"> (Moss, 2018). </w:t>
      </w:r>
      <w:r w:rsidR="00963B25" w:rsidRPr="008243EE">
        <w:rPr>
          <w:rFonts w:asciiTheme="majorBidi" w:hAnsiTheme="majorBidi" w:cstheme="majorBidi"/>
          <w:lang w:val="en-US"/>
        </w:rPr>
        <w:t xml:space="preserve">In the absence of an external, unbiased organization responsible for receiving notification and thoroughly investigating incidents of bullying, the </w:t>
      </w:r>
      <w:r w:rsidR="00B11DEC" w:rsidRPr="008243EE">
        <w:rPr>
          <w:rFonts w:asciiTheme="majorBidi" w:hAnsiTheme="majorBidi" w:cstheme="majorBidi"/>
          <w:lang w:val="en-US"/>
        </w:rPr>
        <w:t xml:space="preserve">subsequent </w:t>
      </w:r>
      <w:r w:rsidR="00963B25" w:rsidRPr="008243EE">
        <w:rPr>
          <w:rFonts w:asciiTheme="majorBidi" w:hAnsiTheme="majorBidi" w:cstheme="majorBidi"/>
          <w:lang w:val="en-US"/>
        </w:rPr>
        <w:t xml:space="preserve">feeble action (or even silence) of </w:t>
      </w:r>
      <w:r w:rsidR="00B042C6" w:rsidRPr="008243EE">
        <w:rPr>
          <w:rFonts w:asciiTheme="majorBidi" w:hAnsiTheme="majorBidi" w:cstheme="majorBidi"/>
          <w:lang w:val="en-US"/>
        </w:rPr>
        <w:t xml:space="preserve">academic </w:t>
      </w:r>
      <w:r w:rsidR="00963B25" w:rsidRPr="008243EE">
        <w:rPr>
          <w:rFonts w:asciiTheme="majorBidi" w:hAnsiTheme="majorBidi" w:cstheme="majorBidi"/>
          <w:lang w:val="en-US"/>
        </w:rPr>
        <w:t>institutions (a) signal</w:t>
      </w:r>
      <w:r w:rsidR="00EE7254" w:rsidRPr="008243EE">
        <w:rPr>
          <w:rFonts w:asciiTheme="majorBidi" w:hAnsiTheme="majorBidi" w:cstheme="majorBidi"/>
          <w:lang w:val="en-US"/>
        </w:rPr>
        <w:t>s</w:t>
      </w:r>
      <w:r w:rsidR="00963B25" w:rsidRPr="008243EE">
        <w:rPr>
          <w:rFonts w:asciiTheme="majorBidi" w:hAnsiTheme="majorBidi" w:cstheme="majorBidi"/>
          <w:lang w:val="en-US"/>
        </w:rPr>
        <w:t xml:space="preserve"> that </w:t>
      </w:r>
      <w:r w:rsidR="009212C5" w:rsidRPr="008243EE">
        <w:rPr>
          <w:rFonts w:asciiTheme="majorBidi" w:hAnsiTheme="majorBidi" w:cstheme="majorBidi"/>
          <w:lang w:val="en-US"/>
        </w:rPr>
        <w:t>such behavior</w:t>
      </w:r>
      <w:r w:rsidR="00963B25" w:rsidRPr="008243EE">
        <w:rPr>
          <w:rFonts w:asciiTheme="majorBidi" w:hAnsiTheme="majorBidi" w:cstheme="majorBidi"/>
          <w:lang w:val="en-US"/>
        </w:rPr>
        <w:t xml:space="preserve"> is acceptable </w:t>
      </w:r>
      <w:r w:rsidR="00D05FC7" w:rsidRPr="008243EE">
        <w:rPr>
          <w:rFonts w:asciiTheme="majorBidi" w:hAnsiTheme="majorBidi" w:cstheme="majorBidi"/>
          <w:lang w:val="en-US"/>
        </w:rPr>
        <w:t>(or tolerated)</w:t>
      </w:r>
      <w:r w:rsidR="0082454B" w:rsidRPr="008243EE">
        <w:rPr>
          <w:rFonts w:asciiTheme="majorBidi" w:hAnsiTheme="majorBidi" w:cstheme="majorBidi"/>
          <w:lang w:val="en-US"/>
        </w:rPr>
        <w:t>,</w:t>
      </w:r>
      <w:r w:rsidR="00963B25" w:rsidRPr="008243EE">
        <w:rPr>
          <w:rFonts w:asciiTheme="majorBidi" w:hAnsiTheme="majorBidi" w:cstheme="majorBidi"/>
          <w:lang w:val="en-US"/>
        </w:rPr>
        <w:t xml:space="preserve"> and (b) communicates to targets </w:t>
      </w:r>
      <w:r w:rsidR="00E54D50" w:rsidRPr="008243EE">
        <w:rPr>
          <w:rFonts w:asciiTheme="majorBidi" w:hAnsiTheme="majorBidi" w:cstheme="majorBidi"/>
          <w:lang w:val="en-US"/>
        </w:rPr>
        <w:t xml:space="preserve">a </w:t>
      </w:r>
      <w:r w:rsidR="00B042C6" w:rsidRPr="008243EE">
        <w:rPr>
          <w:rFonts w:asciiTheme="majorBidi" w:hAnsiTheme="majorBidi" w:cstheme="majorBidi"/>
          <w:lang w:val="en-US"/>
        </w:rPr>
        <w:t>need</w:t>
      </w:r>
      <w:r w:rsidR="00963B25" w:rsidRPr="008243EE">
        <w:rPr>
          <w:rFonts w:asciiTheme="majorBidi" w:hAnsiTheme="majorBidi" w:cstheme="majorBidi"/>
          <w:lang w:val="en-US"/>
        </w:rPr>
        <w:t xml:space="preserve"> to tolerate bullying (</w:t>
      </w:r>
      <w:r w:rsidR="00117ECA" w:rsidRPr="008243EE">
        <w:rPr>
          <w:rFonts w:asciiTheme="majorBidi" w:hAnsiTheme="majorBidi" w:cstheme="majorBidi"/>
          <w:lang w:val="en-US"/>
        </w:rPr>
        <w:t>Mahmoudi</w:t>
      </w:r>
      <w:r w:rsidR="002C4CAD" w:rsidRPr="008243EE">
        <w:rPr>
          <w:rFonts w:asciiTheme="majorBidi" w:hAnsiTheme="majorBidi" w:cstheme="majorBidi"/>
          <w:lang w:val="en-US"/>
        </w:rPr>
        <w:t xml:space="preserve"> et al.</w:t>
      </w:r>
      <w:r w:rsidR="00117ECA" w:rsidRPr="008243EE">
        <w:rPr>
          <w:rFonts w:asciiTheme="majorBidi" w:hAnsiTheme="majorBidi" w:cstheme="majorBidi"/>
          <w:lang w:val="en-US"/>
        </w:rPr>
        <w:t>, 2019</w:t>
      </w:r>
      <w:r w:rsidR="00963B25" w:rsidRPr="008243EE">
        <w:rPr>
          <w:rFonts w:asciiTheme="majorBidi" w:hAnsiTheme="majorBidi" w:cstheme="majorBidi"/>
          <w:lang w:val="en-US"/>
        </w:rPr>
        <w:t>). Due to their powerful positions and seniority, lab</w:t>
      </w:r>
      <w:r w:rsidR="00C12B91">
        <w:rPr>
          <w:rFonts w:asciiTheme="majorBidi" w:hAnsiTheme="majorBidi" w:cstheme="majorBidi"/>
          <w:lang w:val="en-US"/>
        </w:rPr>
        <w:t>oratory</w:t>
      </w:r>
      <w:r w:rsidR="00963B25" w:rsidRPr="008243EE">
        <w:rPr>
          <w:rFonts w:asciiTheme="majorBidi" w:hAnsiTheme="majorBidi" w:cstheme="majorBidi"/>
          <w:lang w:val="en-US"/>
        </w:rPr>
        <w:t xml:space="preserve"> leaders, for example, are likely to have connections/advocates </w:t>
      </w:r>
      <w:r w:rsidR="00C12B91">
        <w:rPr>
          <w:rFonts w:asciiTheme="majorBidi" w:hAnsiTheme="majorBidi" w:cstheme="majorBidi"/>
          <w:lang w:val="en-US"/>
        </w:rPr>
        <w:t>o</w:t>
      </w:r>
      <w:r w:rsidR="00C12B91" w:rsidRPr="008243EE">
        <w:rPr>
          <w:rFonts w:asciiTheme="majorBidi" w:hAnsiTheme="majorBidi" w:cstheme="majorBidi"/>
          <w:lang w:val="en-US"/>
        </w:rPr>
        <w:t xml:space="preserve">n </w:t>
      </w:r>
      <w:r w:rsidR="00963B25" w:rsidRPr="008243EE">
        <w:rPr>
          <w:rFonts w:asciiTheme="majorBidi" w:hAnsiTheme="majorBidi" w:cstheme="majorBidi"/>
          <w:lang w:val="en-US"/>
        </w:rPr>
        <w:t>the investigating committee</w:t>
      </w:r>
      <w:r w:rsidR="00EE7254" w:rsidRPr="008243EE">
        <w:rPr>
          <w:rFonts w:asciiTheme="majorBidi" w:hAnsiTheme="majorBidi" w:cstheme="majorBidi"/>
          <w:lang w:val="en-US"/>
        </w:rPr>
        <w:t>s</w:t>
      </w:r>
      <w:r w:rsidR="00963B25" w:rsidRPr="008243EE">
        <w:rPr>
          <w:rFonts w:asciiTheme="majorBidi" w:hAnsiTheme="majorBidi" w:cstheme="majorBidi"/>
          <w:lang w:val="en-US"/>
        </w:rPr>
        <w:t xml:space="preserve"> who can facilitate dismissal of charges (Mahmoudi </w:t>
      </w:r>
      <w:r w:rsidR="00117ECA" w:rsidRPr="008243EE">
        <w:rPr>
          <w:rFonts w:asciiTheme="majorBidi" w:hAnsiTheme="majorBidi" w:cstheme="majorBidi"/>
          <w:lang w:val="en-US"/>
        </w:rPr>
        <w:t>et al.</w:t>
      </w:r>
      <w:r w:rsidR="00963B25" w:rsidRPr="008243EE">
        <w:rPr>
          <w:rFonts w:asciiTheme="majorBidi" w:hAnsiTheme="majorBidi" w:cstheme="majorBidi"/>
          <w:lang w:val="en-US"/>
        </w:rPr>
        <w:t>, 2019).</w:t>
      </w:r>
    </w:p>
    <w:p w14:paraId="6063B9EC" w14:textId="46FC0B4E" w:rsidR="00963B25" w:rsidRPr="008243EE" w:rsidRDefault="00117ECA" w:rsidP="00A76FAD">
      <w:pPr>
        <w:spacing w:line="480" w:lineRule="auto"/>
        <w:ind w:firstLine="720"/>
        <w:rPr>
          <w:rFonts w:asciiTheme="majorBidi" w:hAnsiTheme="majorBidi" w:cstheme="majorBidi"/>
          <w:lang w:val="en-US"/>
        </w:rPr>
      </w:pPr>
      <w:r w:rsidRPr="008243EE">
        <w:rPr>
          <w:rFonts w:asciiTheme="majorBidi" w:hAnsiTheme="majorBidi" w:cstheme="majorBidi"/>
          <w:lang w:val="en-US"/>
        </w:rPr>
        <w:t>T</w:t>
      </w:r>
      <w:r w:rsidR="00B042C6" w:rsidRPr="008243EE">
        <w:rPr>
          <w:rFonts w:asciiTheme="majorBidi" w:hAnsiTheme="majorBidi" w:cstheme="majorBidi"/>
          <w:lang w:val="en-US"/>
        </w:rPr>
        <w:t xml:space="preserve">he </w:t>
      </w:r>
      <w:r w:rsidRPr="008243EE">
        <w:rPr>
          <w:rFonts w:asciiTheme="majorBidi" w:hAnsiTheme="majorBidi" w:cstheme="majorBidi"/>
          <w:lang w:val="en-US"/>
        </w:rPr>
        <w:t>reason</w:t>
      </w:r>
      <w:r w:rsidR="00700EC5" w:rsidRPr="008243EE">
        <w:rPr>
          <w:rFonts w:asciiTheme="majorBidi" w:hAnsiTheme="majorBidi" w:cstheme="majorBidi"/>
          <w:lang w:val="en-US"/>
        </w:rPr>
        <w:t>s</w:t>
      </w:r>
      <w:r w:rsidRPr="008243EE">
        <w:rPr>
          <w:rFonts w:asciiTheme="majorBidi" w:hAnsiTheme="majorBidi" w:cstheme="majorBidi"/>
          <w:lang w:val="en-US"/>
        </w:rPr>
        <w:t xml:space="preserve"> for and </w:t>
      </w:r>
      <w:r w:rsidR="0040660D" w:rsidRPr="008243EE">
        <w:rPr>
          <w:rFonts w:asciiTheme="majorBidi" w:hAnsiTheme="majorBidi" w:cstheme="majorBidi"/>
          <w:lang w:val="en-US"/>
        </w:rPr>
        <w:t>process</w:t>
      </w:r>
      <w:r w:rsidR="00700EC5" w:rsidRPr="008243EE">
        <w:rPr>
          <w:rFonts w:asciiTheme="majorBidi" w:hAnsiTheme="majorBidi" w:cstheme="majorBidi"/>
          <w:lang w:val="en-US"/>
        </w:rPr>
        <w:t>es</w:t>
      </w:r>
      <w:r w:rsidRPr="008243EE">
        <w:rPr>
          <w:rFonts w:asciiTheme="majorBidi" w:hAnsiTheme="majorBidi" w:cstheme="majorBidi"/>
          <w:lang w:val="en-US"/>
        </w:rPr>
        <w:t xml:space="preserve"> through which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Pr="008243EE">
        <w:rPr>
          <w:rFonts w:asciiTheme="majorBidi" w:hAnsiTheme="majorBidi" w:cstheme="majorBidi"/>
          <w:lang w:val="en-US"/>
        </w:rPr>
        <w:t xml:space="preserve">student </w:t>
      </w:r>
      <w:r w:rsidR="00700EC5" w:rsidRPr="008243EE">
        <w:rPr>
          <w:rFonts w:asciiTheme="majorBidi" w:hAnsiTheme="majorBidi" w:cstheme="majorBidi"/>
          <w:lang w:val="en-US"/>
        </w:rPr>
        <w:t xml:space="preserve">abuse </w:t>
      </w:r>
      <w:r w:rsidR="00B042C6" w:rsidRPr="008243EE">
        <w:rPr>
          <w:rFonts w:asciiTheme="majorBidi" w:hAnsiTheme="majorBidi" w:cstheme="majorBidi"/>
          <w:lang w:val="en-US"/>
        </w:rPr>
        <w:t>occurs are still unclear</w:t>
      </w:r>
      <w:r w:rsidRPr="008243EE">
        <w:rPr>
          <w:rFonts w:asciiTheme="majorBidi" w:hAnsiTheme="majorBidi" w:cstheme="majorBidi"/>
          <w:lang w:val="en-US"/>
        </w:rPr>
        <w:t xml:space="preserve">. In the </w:t>
      </w:r>
      <w:r w:rsidR="00B042C6" w:rsidRPr="008243EE">
        <w:rPr>
          <w:rFonts w:asciiTheme="majorBidi" w:hAnsiTheme="majorBidi" w:cstheme="majorBidi"/>
          <w:lang w:val="en-US"/>
        </w:rPr>
        <w:t>following subsections</w:t>
      </w:r>
      <w:r w:rsidR="009212C5" w:rsidRPr="008243EE">
        <w:rPr>
          <w:rFonts w:asciiTheme="majorBidi" w:hAnsiTheme="majorBidi" w:cstheme="majorBidi"/>
          <w:lang w:val="en-US"/>
        </w:rPr>
        <w:t>,</w:t>
      </w:r>
      <w:r w:rsidRPr="008243EE">
        <w:rPr>
          <w:rFonts w:asciiTheme="majorBidi" w:hAnsiTheme="majorBidi" w:cstheme="majorBidi"/>
          <w:lang w:val="en-US"/>
        </w:rPr>
        <w:t xml:space="preserve"> we present a</w:t>
      </w:r>
      <w:r w:rsidR="008B45E4" w:rsidRPr="008243EE">
        <w:rPr>
          <w:rFonts w:asciiTheme="majorBidi" w:hAnsiTheme="majorBidi" w:cstheme="majorBidi"/>
          <w:lang w:val="en-US"/>
        </w:rPr>
        <w:t>nd</w:t>
      </w:r>
      <w:r w:rsidRPr="008243EE">
        <w:rPr>
          <w:rFonts w:asciiTheme="majorBidi" w:hAnsiTheme="majorBidi" w:cstheme="majorBidi"/>
          <w:lang w:val="en-US"/>
        </w:rPr>
        <w:t xml:space="preserve"> develop</w:t>
      </w:r>
      <w:r w:rsidR="008B45E4" w:rsidRPr="008243EE">
        <w:rPr>
          <w:rFonts w:asciiTheme="majorBidi" w:hAnsiTheme="majorBidi" w:cstheme="majorBidi"/>
          <w:lang w:val="en-US"/>
        </w:rPr>
        <w:t xml:space="preserve"> </w:t>
      </w:r>
      <w:r w:rsidRPr="008243EE">
        <w:rPr>
          <w:rFonts w:asciiTheme="majorBidi" w:hAnsiTheme="majorBidi" w:cstheme="majorBidi"/>
          <w:lang w:val="en-US"/>
        </w:rPr>
        <w:t xml:space="preserve">a set of </w:t>
      </w:r>
      <w:r w:rsidR="00824802" w:rsidRPr="008243EE">
        <w:rPr>
          <w:rFonts w:asciiTheme="majorBidi" w:hAnsiTheme="majorBidi" w:cstheme="majorBidi"/>
          <w:lang w:val="en-US"/>
        </w:rPr>
        <w:t>propositions</w:t>
      </w:r>
      <w:r w:rsidRPr="008243EE">
        <w:rPr>
          <w:rFonts w:asciiTheme="majorBidi" w:hAnsiTheme="majorBidi" w:cstheme="majorBidi"/>
          <w:lang w:val="en-US"/>
        </w:rPr>
        <w:t xml:space="preserve"> </w:t>
      </w:r>
      <w:r w:rsidR="007E68DD" w:rsidRPr="008243EE">
        <w:rPr>
          <w:rFonts w:asciiTheme="majorBidi" w:hAnsiTheme="majorBidi" w:cstheme="majorBidi"/>
          <w:lang w:val="en-US"/>
        </w:rPr>
        <w:t xml:space="preserve">integrated </w:t>
      </w:r>
      <w:r w:rsidRPr="008243EE">
        <w:rPr>
          <w:rFonts w:asciiTheme="majorBidi" w:hAnsiTheme="majorBidi" w:cstheme="majorBidi"/>
          <w:lang w:val="en-US"/>
        </w:rPr>
        <w:t xml:space="preserve">in a </w:t>
      </w:r>
      <w:r w:rsidR="00E10F5B" w:rsidRPr="008243EE">
        <w:rPr>
          <w:rFonts w:asciiTheme="majorBidi" w:hAnsiTheme="majorBidi" w:cstheme="majorBidi"/>
          <w:lang w:val="en-US"/>
        </w:rPr>
        <w:t xml:space="preserve">conceptual model </w:t>
      </w:r>
      <w:r w:rsidRPr="008243EE">
        <w:rPr>
          <w:rFonts w:asciiTheme="majorBidi" w:hAnsiTheme="majorBidi" w:cstheme="majorBidi"/>
          <w:lang w:val="en-US"/>
        </w:rPr>
        <w:t>(Figure 1)</w:t>
      </w:r>
      <w:r w:rsidR="00E10F5B" w:rsidRPr="008243EE">
        <w:rPr>
          <w:rFonts w:asciiTheme="majorBidi" w:hAnsiTheme="majorBidi" w:cstheme="majorBidi"/>
          <w:lang w:val="en-US"/>
        </w:rPr>
        <w:t xml:space="preserve">. </w:t>
      </w:r>
      <w:r w:rsidR="00EF1A49" w:rsidRPr="008243EE">
        <w:rPr>
          <w:rFonts w:asciiTheme="majorBidi" w:hAnsiTheme="majorBidi" w:cstheme="majorBidi"/>
          <w:lang w:val="en-US" w:bidi="he-IL"/>
        </w:rPr>
        <w:t>Following Krasikova et al. (2013)</w:t>
      </w:r>
      <w:r w:rsidR="004D394C" w:rsidRPr="008243EE">
        <w:rPr>
          <w:rFonts w:asciiTheme="majorBidi" w:hAnsiTheme="majorBidi" w:cstheme="majorBidi"/>
          <w:lang w:val="en-US" w:bidi="he-IL"/>
        </w:rPr>
        <w:t>,</w:t>
      </w:r>
      <w:r w:rsidR="00EF1A49" w:rsidRPr="008243EE">
        <w:rPr>
          <w:rFonts w:asciiTheme="majorBidi" w:hAnsiTheme="majorBidi" w:cstheme="majorBidi"/>
          <w:lang w:val="en-US" w:bidi="he-IL"/>
        </w:rPr>
        <w:t xml:space="preserve"> we contend that destructive leadership </w:t>
      </w:r>
      <w:r w:rsidR="00EF1A49" w:rsidRPr="008243EE">
        <w:rPr>
          <w:rFonts w:asciiTheme="majorBidi" w:hAnsiTheme="majorBidi" w:cstheme="majorBidi"/>
          <w:lang w:val="en-US"/>
        </w:rPr>
        <w:t>result</w:t>
      </w:r>
      <w:r w:rsidR="00700EC5" w:rsidRPr="008243EE">
        <w:rPr>
          <w:rFonts w:asciiTheme="majorBidi" w:hAnsiTheme="majorBidi" w:cstheme="majorBidi"/>
          <w:lang w:val="en-US"/>
        </w:rPr>
        <w:t>s</w:t>
      </w:r>
      <w:r w:rsidR="00EF1A49" w:rsidRPr="008243EE">
        <w:rPr>
          <w:rFonts w:asciiTheme="majorBidi" w:hAnsiTheme="majorBidi" w:cstheme="majorBidi"/>
          <w:lang w:val="en-US"/>
        </w:rPr>
        <w:t xml:space="preserve"> </w:t>
      </w:r>
      <w:r w:rsidR="00A76FAD" w:rsidRPr="008243EE">
        <w:rPr>
          <w:rFonts w:asciiTheme="majorBidi" w:hAnsiTheme="majorBidi" w:cstheme="majorBidi"/>
          <w:lang w:val="en-US"/>
        </w:rPr>
        <w:t xml:space="preserve">from </w:t>
      </w:r>
      <w:r w:rsidR="00EF1A49" w:rsidRPr="008243EE">
        <w:rPr>
          <w:rFonts w:asciiTheme="majorBidi" w:hAnsiTheme="majorBidi" w:cstheme="majorBidi"/>
          <w:lang w:val="en-US"/>
        </w:rPr>
        <w:t>dispositional and contextual factors. First</w:t>
      </w:r>
      <w:r w:rsidR="003F4E71" w:rsidRPr="008243EE">
        <w:rPr>
          <w:rFonts w:asciiTheme="majorBidi" w:hAnsiTheme="majorBidi" w:cstheme="majorBidi"/>
          <w:lang w:val="en-US"/>
        </w:rPr>
        <w:t>,</w:t>
      </w:r>
      <w:r w:rsidR="00EF1A49" w:rsidRPr="008243EE">
        <w:rPr>
          <w:rFonts w:asciiTheme="majorBidi" w:hAnsiTheme="majorBidi" w:cstheme="majorBidi"/>
          <w:lang w:val="en-US"/>
        </w:rPr>
        <w:t xml:space="preserve"> </w:t>
      </w:r>
      <w:r w:rsidR="00D27191" w:rsidRPr="008243EE">
        <w:rPr>
          <w:rFonts w:asciiTheme="majorBidi" w:hAnsiTheme="majorBidi" w:cstheme="majorBidi"/>
          <w:lang w:val="en-US"/>
        </w:rPr>
        <w:t xml:space="preserve">PhD </w:t>
      </w:r>
      <w:r w:rsidR="00EF1A49" w:rsidRPr="008243EE">
        <w:rPr>
          <w:rFonts w:asciiTheme="majorBidi" w:hAnsiTheme="majorBidi" w:cstheme="majorBidi"/>
          <w:lang w:val="en-US"/>
        </w:rPr>
        <w:t>supervisors are likely to engage in student abuse when they experience and/or perceive difficult</w:t>
      </w:r>
      <w:r w:rsidR="00EE7254" w:rsidRPr="008243EE">
        <w:rPr>
          <w:rFonts w:asciiTheme="majorBidi" w:hAnsiTheme="majorBidi" w:cstheme="majorBidi"/>
          <w:lang w:val="en-US"/>
        </w:rPr>
        <w:t>ies in</w:t>
      </w:r>
      <w:r w:rsidR="00EF1A49" w:rsidRPr="008243EE">
        <w:rPr>
          <w:rFonts w:asciiTheme="majorBidi" w:hAnsiTheme="majorBidi" w:cstheme="majorBidi"/>
          <w:lang w:val="en-US"/>
        </w:rPr>
        <w:t xml:space="preserve"> achieving their goals (e.g.</w:t>
      </w:r>
      <w:r w:rsidR="004D394C" w:rsidRPr="008243EE">
        <w:rPr>
          <w:rFonts w:asciiTheme="majorBidi" w:hAnsiTheme="majorBidi" w:cstheme="majorBidi"/>
          <w:lang w:val="en-US"/>
        </w:rPr>
        <w:t>,</w:t>
      </w:r>
      <w:r w:rsidR="00EF1A49" w:rsidRPr="008243EE">
        <w:rPr>
          <w:rFonts w:asciiTheme="majorBidi" w:hAnsiTheme="majorBidi" w:cstheme="majorBidi"/>
          <w:lang w:val="en-US"/>
        </w:rPr>
        <w:t xml:space="preserve"> tenure and promotion</w:t>
      </w:r>
      <w:r w:rsidR="00B042C6" w:rsidRPr="008243EE">
        <w:rPr>
          <w:rFonts w:asciiTheme="majorBidi" w:hAnsiTheme="majorBidi" w:cstheme="majorBidi"/>
          <w:lang w:val="en-US"/>
        </w:rPr>
        <w:t>, or</w:t>
      </w:r>
      <w:r w:rsidR="00EF1A49" w:rsidRPr="008243EE">
        <w:rPr>
          <w:rFonts w:asciiTheme="majorBidi" w:hAnsiTheme="majorBidi" w:cstheme="majorBidi"/>
          <w:lang w:val="en-US"/>
        </w:rPr>
        <w:t xml:space="preserve"> becoming established scholar</w:t>
      </w:r>
      <w:r w:rsidR="00C12B91">
        <w:rPr>
          <w:rFonts w:asciiTheme="majorBidi" w:hAnsiTheme="majorBidi" w:cstheme="majorBidi"/>
          <w:lang w:val="en-US"/>
        </w:rPr>
        <w:t>s</w:t>
      </w:r>
      <w:r w:rsidR="00EF1A49" w:rsidRPr="008243EE">
        <w:rPr>
          <w:rFonts w:asciiTheme="majorBidi" w:hAnsiTheme="majorBidi" w:cstheme="majorBidi"/>
          <w:lang w:val="en-US"/>
        </w:rPr>
        <w:t>)</w:t>
      </w:r>
      <w:r w:rsidR="00720D1D" w:rsidRPr="008243EE">
        <w:rPr>
          <w:rFonts w:asciiTheme="majorBidi" w:hAnsiTheme="majorBidi" w:cstheme="majorBidi"/>
          <w:lang w:val="en-US"/>
        </w:rPr>
        <w:t>, or when they perceive that the department/university</w:t>
      </w:r>
      <w:r w:rsidR="00700EC5" w:rsidRPr="008243EE">
        <w:rPr>
          <w:rFonts w:asciiTheme="majorBidi" w:hAnsiTheme="majorBidi" w:cstheme="majorBidi"/>
          <w:lang w:val="en-US"/>
        </w:rPr>
        <w:t>’s</w:t>
      </w:r>
      <w:r w:rsidR="00720D1D" w:rsidRPr="008243EE">
        <w:rPr>
          <w:rFonts w:asciiTheme="majorBidi" w:hAnsiTheme="majorBidi" w:cstheme="majorBidi"/>
          <w:lang w:val="en-US"/>
        </w:rPr>
        <w:t xml:space="preserve"> </w:t>
      </w:r>
      <w:r w:rsidR="00700EC5" w:rsidRPr="008243EE">
        <w:rPr>
          <w:rFonts w:asciiTheme="majorBidi" w:hAnsiTheme="majorBidi" w:cstheme="majorBidi"/>
          <w:lang w:val="en-US"/>
        </w:rPr>
        <w:t>ethical culture permits</w:t>
      </w:r>
      <w:r w:rsidR="00720D1D" w:rsidRPr="008243EE">
        <w:rPr>
          <w:rFonts w:asciiTheme="majorBidi" w:hAnsiTheme="majorBidi" w:cstheme="majorBidi"/>
          <w:lang w:val="en-US"/>
        </w:rPr>
        <w:t xml:space="preserve"> student abuse</w:t>
      </w:r>
      <w:r w:rsidR="00B042C6" w:rsidRPr="008243EE">
        <w:rPr>
          <w:rFonts w:asciiTheme="majorBidi" w:hAnsiTheme="majorBidi" w:cstheme="majorBidi"/>
          <w:lang w:val="en-US"/>
        </w:rPr>
        <w:t xml:space="preserve">. In </w:t>
      </w:r>
      <w:r w:rsidR="00EF1A49" w:rsidRPr="008243EE">
        <w:rPr>
          <w:rFonts w:asciiTheme="majorBidi" w:hAnsiTheme="majorBidi" w:cstheme="majorBidi"/>
          <w:lang w:val="en-US"/>
        </w:rPr>
        <w:t>the absence of goal blockage,</w:t>
      </w:r>
      <w:r w:rsidR="00B042C6" w:rsidRPr="008243EE">
        <w:rPr>
          <w:rFonts w:asciiTheme="majorBidi" w:hAnsiTheme="majorBidi" w:cstheme="majorBidi"/>
          <w:lang w:val="en-US"/>
        </w:rPr>
        <w:t xml:space="preserve"> </w:t>
      </w:r>
      <w:r w:rsidR="00720D1D" w:rsidRPr="008243EE">
        <w:rPr>
          <w:rFonts w:asciiTheme="majorBidi" w:hAnsiTheme="majorBidi" w:cstheme="majorBidi"/>
          <w:lang w:val="en-US"/>
        </w:rPr>
        <w:t xml:space="preserve">and when the </w:t>
      </w:r>
      <w:r w:rsidR="00F501E7" w:rsidRPr="008243EE">
        <w:rPr>
          <w:rFonts w:asciiTheme="majorBidi" w:hAnsiTheme="majorBidi" w:cstheme="majorBidi"/>
          <w:lang w:val="en-US"/>
        </w:rPr>
        <w:t>ethical culture</w:t>
      </w:r>
      <w:r w:rsidR="00720D1D" w:rsidRPr="008243EE">
        <w:rPr>
          <w:rFonts w:asciiTheme="majorBidi" w:hAnsiTheme="majorBidi" w:cstheme="majorBidi"/>
          <w:lang w:val="en-US"/>
        </w:rPr>
        <w:t xml:space="preserve"> </w:t>
      </w:r>
      <w:r w:rsidR="00180B81" w:rsidRPr="008243EE">
        <w:rPr>
          <w:rFonts w:asciiTheme="majorBidi" w:hAnsiTheme="majorBidi" w:cstheme="majorBidi"/>
          <w:lang w:val="en-US"/>
        </w:rPr>
        <w:t xml:space="preserve">strictly prohibits </w:t>
      </w:r>
      <w:r w:rsidR="00720D1D" w:rsidRPr="008243EE">
        <w:rPr>
          <w:rFonts w:asciiTheme="majorBidi" w:hAnsiTheme="majorBidi" w:cstheme="majorBidi"/>
          <w:lang w:val="en-US"/>
        </w:rPr>
        <w:t xml:space="preserve">student abuse, </w:t>
      </w:r>
      <w:r w:rsidR="00C12B91">
        <w:rPr>
          <w:rFonts w:asciiTheme="majorBidi" w:hAnsiTheme="majorBidi" w:cstheme="majorBidi"/>
          <w:lang w:val="en-US"/>
        </w:rPr>
        <w:t>some supervisors</w:t>
      </w:r>
      <w:r w:rsidR="00C12B91" w:rsidRPr="008243EE">
        <w:rPr>
          <w:rFonts w:asciiTheme="majorBidi" w:hAnsiTheme="majorBidi" w:cstheme="majorBidi"/>
          <w:lang w:val="en-US"/>
        </w:rPr>
        <w:t xml:space="preserve"> </w:t>
      </w:r>
      <w:r w:rsidR="00B042C6" w:rsidRPr="008243EE">
        <w:rPr>
          <w:rFonts w:asciiTheme="majorBidi" w:hAnsiTheme="majorBidi" w:cstheme="majorBidi"/>
          <w:lang w:val="en-US"/>
        </w:rPr>
        <w:t>may simply</w:t>
      </w:r>
      <w:r w:rsidR="00EF1A49" w:rsidRPr="008243EE">
        <w:rPr>
          <w:rFonts w:asciiTheme="majorBidi" w:hAnsiTheme="majorBidi" w:cstheme="majorBidi"/>
          <w:lang w:val="en-US"/>
        </w:rPr>
        <w:t xml:space="preserve"> </w:t>
      </w:r>
      <w:r w:rsidR="00180B81" w:rsidRPr="008243EE">
        <w:rPr>
          <w:rFonts w:asciiTheme="majorBidi" w:hAnsiTheme="majorBidi" w:cstheme="majorBidi"/>
          <w:lang w:val="en-US"/>
        </w:rPr>
        <w:t xml:space="preserve">be </w:t>
      </w:r>
      <w:r w:rsidR="00C12B91">
        <w:rPr>
          <w:rFonts w:asciiTheme="majorBidi" w:hAnsiTheme="majorBidi" w:cstheme="majorBidi"/>
          <w:lang w:val="en-US"/>
        </w:rPr>
        <w:t>d</w:t>
      </w:r>
      <w:r w:rsidR="00C12B91" w:rsidRPr="008243EE">
        <w:rPr>
          <w:rFonts w:asciiTheme="majorBidi" w:hAnsiTheme="majorBidi" w:cstheme="majorBidi"/>
          <w:lang w:val="en-US"/>
        </w:rPr>
        <w:t xml:space="preserve">ark personalities </w:t>
      </w:r>
      <w:r w:rsidR="00C12B91">
        <w:rPr>
          <w:rFonts w:asciiTheme="majorBidi" w:hAnsiTheme="majorBidi" w:cstheme="majorBidi"/>
          <w:lang w:val="en-US"/>
        </w:rPr>
        <w:t>inclined</w:t>
      </w:r>
      <w:r w:rsidR="00142648" w:rsidRPr="008243EE">
        <w:rPr>
          <w:rFonts w:asciiTheme="majorBidi" w:hAnsiTheme="majorBidi" w:cstheme="majorBidi"/>
          <w:lang w:val="en-US"/>
        </w:rPr>
        <w:t xml:space="preserve"> </w:t>
      </w:r>
      <w:r w:rsidR="00180B81" w:rsidRPr="008243EE">
        <w:rPr>
          <w:rFonts w:asciiTheme="majorBidi" w:hAnsiTheme="majorBidi" w:cstheme="majorBidi"/>
          <w:lang w:val="en-US"/>
        </w:rPr>
        <w:t>to</w:t>
      </w:r>
      <w:r w:rsidR="00C12B91">
        <w:rPr>
          <w:rFonts w:asciiTheme="majorBidi" w:hAnsiTheme="majorBidi" w:cstheme="majorBidi"/>
          <w:lang w:val="en-US"/>
        </w:rPr>
        <w:t xml:space="preserve"> </w:t>
      </w:r>
      <w:r w:rsidR="00180B81" w:rsidRPr="008243EE">
        <w:rPr>
          <w:rFonts w:asciiTheme="majorBidi" w:hAnsiTheme="majorBidi" w:cstheme="majorBidi"/>
          <w:lang w:val="en-US"/>
        </w:rPr>
        <w:t xml:space="preserve">harm </w:t>
      </w:r>
      <w:r w:rsidR="00EF1A49" w:rsidRPr="008243EE">
        <w:rPr>
          <w:rFonts w:asciiTheme="majorBidi" w:hAnsiTheme="majorBidi" w:cstheme="majorBidi"/>
          <w:lang w:val="en-US"/>
        </w:rPr>
        <w:t>others.</w:t>
      </w:r>
      <w:r w:rsidR="008718E3" w:rsidRPr="008243EE">
        <w:rPr>
          <w:rFonts w:asciiTheme="majorBidi" w:hAnsiTheme="majorBidi" w:cstheme="majorBidi"/>
          <w:lang w:val="en-US"/>
        </w:rPr>
        <w:t xml:space="preserve"> Second, contextual factors are likely to determine whether</w:t>
      </w:r>
      <w:r w:rsidR="0053357C" w:rsidRPr="008243EE">
        <w:rPr>
          <w:rFonts w:asciiTheme="majorBidi" w:hAnsiTheme="majorBidi" w:cstheme="majorBidi"/>
          <w:lang w:val="en-US"/>
        </w:rPr>
        <w:t xml:space="preserve">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8718E3" w:rsidRPr="008243EE">
        <w:rPr>
          <w:rFonts w:asciiTheme="majorBidi" w:hAnsiTheme="majorBidi" w:cstheme="majorBidi"/>
          <w:lang w:val="en-US"/>
        </w:rPr>
        <w:t xml:space="preserve">supervisors </w:t>
      </w:r>
      <w:r w:rsidR="003F4E71" w:rsidRPr="008243EE">
        <w:rPr>
          <w:rFonts w:asciiTheme="majorBidi" w:hAnsiTheme="majorBidi" w:cstheme="majorBidi"/>
          <w:lang w:val="en-US"/>
        </w:rPr>
        <w:t xml:space="preserve">will </w:t>
      </w:r>
      <w:r w:rsidR="00B042C6" w:rsidRPr="008243EE">
        <w:rPr>
          <w:rFonts w:asciiTheme="majorBidi" w:hAnsiTheme="majorBidi" w:cstheme="majorBidi"/>
          <w:lang w:val="en-US"/>
        </w:rPr>
        <w:t xml:space="preserve">adopt </w:t>
      </w:r>
      <w:r w:rsidR="003F4E71" w:rsidRPr="008243EE">
        <w:rPr>
          <w:rFonts w:asciiTheme="majorBidi" w:hAnsiTheme="majorBidi" w:cstheme="majorBidi"/>
          <w:lang w:val="en-US"/>
        </w:rPr>
        <w:t xml:space="preserve">or be tempted </w:t>
      </w:r>
      <w:r w:rsidR="008718E3" w:rsidRPr="008243EE">
        <w:rPr>
          <w:rFonts w:asciiTheme="majorBidi" w:hAnsiTheme="majorBidi" w:cstheme="majorBidi"/>
          <w:lang w:val="en-US"/>
        </w:rPr>
        <w:t xml:space="preserve">to use destructive actions </w:t>
      </w:r>
      <w:r w:rsidR="003F4E71" w:rsidRPr="008243EE">
        <w:rPr>
          <w:rFonts w:asciiTheme="majorBidi" w:hAnsiTheme="majorBidi" w:cstheme="majorBidi"/>
          <w:lang w:val="en-US"/>
        </w:rPr>
        <w:t xml:space="preserve">that </w:t>
      </w:r>
      <w:r w:rsidR="008718E3" w:rsidRPr="008243EE">
        <w:rPr>
          <w:rFonts w:asciiTheme="majorBidi" w:hAnsiTheme="majorBidi" w:cstheme="majorBidi"/>
          <w:lang w:val="en-US"/>
        </w:rPr>
        <w:t>translate into student abuse</w:t>
      </w:r>
      <w:r w:rsidR="007E68DD" w:rsidRPr="008243EE">
        <w:rPr>
          <w:rFonts w:asciiTheme="majorBidi" w:hAnsiTheme="majorBidi" w:cstheme="majorBidi"/>
          <w:lang w:val="en-US"/>
        </w:rPr>
        <w:t xml:space="preserve">. </w:t>
      </w:r>
      <w:r w:rsidR="00E10F5B" w:rsidRPr="008243EE">
        <w:rPr>
          <w:rFonts w:asciiTheme="majorBidi" w:hAnsiTheme="majorBidi" w:cstheme="majorBidi"/>
          <w:lang w:val="en-US"/>
        </w:rPr>
        <w:t xml:space="preserve"> </w:t>
      </w:r>
      <w:r w:rsidR="007E68DD" w:rsidRPr="008243EE">
        <w:rPr>
          <w:rFonts w:asciiTheme="majorBidi" w:hAnsiTheme="majorBidi" w:cstheme="majorBidi"/>
          <w:lang w:val="en-US"/>
        </w:rPr>
        <w:t xml:space="preserve">Finally, </w:t>
      </w:r>
      <w:r w:rsidR="00BC0572" w:rsidRPr="008243EE">
        <w:rPr>
          <w:rFonts w:asciiTheme="majorBidi" w:hAnsiTheme="majorBidi" w:cstheme="majorBidi"/>
          <w:lang w:val="en-US"/>
        </w:rPr>
        <w:t xml:space="preserve">abuse </w:t>
      </w:r>
      <w:r w:rsidR="00671980" w:rsidRPr="008243EE">
        <w:rPr>
          <w:rFonts w:asciiTheme="majorBidi" w:hAnsiTheme="majorBidi" w:cstheme="majorBidi"/>
          <w:lang w:val="en-US"/>
        </w:rPr>
        <w:t>may determine</w:t>
      </w:r>
      <w:r w:rsidR="00C12B91">
        <w:rPr>
          <w:rFonts w:asciiTheme="majorBidi" w:hAnsiTheme="majorBidi" w:cstheme="majorBidi"/>
          <w:lang w:val="en-US"/>
        </w:rPr>
        <w:t xml:space="preserve"> whether</w:t>
      </w:r>
      <w:r w:rsidR="0069257D" w:rsidRPr="008243EE">
        <w:rPr>
          <w:rFonts w:asciiTheme="majorBidi" w:hAnsiTheme="majorBidi" w:cstheme="majorBidi"/>
          <w:lang w:val="en-US"/>
        </w:rPr>
        <w:t xml:space="preserve"> </w:t>
      </w:r>
      <w:r w:rsidR="00C12B91">
        <w:rPr>
          <w:rFonts w:asciiTheme="majorBidi" w:hAnsiTheme="majorBidi" w:cstheme="majorBidi"/>
          <w:lang w:val="en-US"/>
        </w:rPr>
        <w:t>students</w:t>
      </w:r>
      <w:r w:rsidR="00C12B91" w:rsidRPr="008243EE">
        <w:rPr>
          <w:rFonts w:asciiTheme="majorBidi" w:hAnsiTheme="majorBidi" w:cstheme="majorBidi"/>
          <w:lang w:val="en-US"/>
        </w:rPr>
        <w:t xml:space="preserve"> </w:t>
      </w:r>
      <w:r w:rsidR="007E68DD" w:rsidRPr="008243EE">
        <w:rPr>
          <w:rFonts w:asciiTheme="majorBidi" w:hAnsiTheme="majorBidi" w:cstheme="majorBidi"/>
          <w:lang w:val="en-US"/>
        </w:rPr>
        <w:t xml:space="preserve">complete their doctoral studies or pursue academic </w:t>
      </w:r>
      <w:r w:rsidR="0069257D" w:rsidRPr="008243EE">
        <w:rPr>
          <w:rFonts w:asciiTheme="majorBidi" w:hAnsiTheme="majorBidi" w:cstheme="majorBidi"/>
          <w:lang w:val="en-US"/>
        </w:rPr>
        <w:t>careers</w:t>
      </w:r>
      <w:r w:rsidR="007E68DD" w:rsidRPr="008243EE">
        <w:rPr>
          <w:rFonts w:asciiTheme="majorBidi" w:hAnsiTheme="majorBidi" w:cstheme="majorBidi"/>
          <w:lang w:val="en-US"/>
        </w:rPr>
        <w:t xml:space="preserve"> </w:t>
      </w:r>
      <w:r w:rsidR="00E10F5B" w:rsidRPr="008243EE">
        <w:rPr>
          <w:rFonts w:asciiTheme="majorBidi" w:hAnsiTheme="majorBidi" w:cstheme="majorBidi"/>
          <w:lang w:val="en-US"/>
        </w:rPr>
        <w:t>(see Figure 1).</w:t>
      </w:r>
    </w:p>
    <w:p w14:paraId="7D88FD55" w14:textId="56736346" w:rsidR="00916BE6" w:rsidRPr="008243EE" w:rsidRDefault="00C12B91" w:rsidP="00671980">
      <w:pPr>
        <w:spacing w:line="480" w:lineRule="auto"/>
        <w:jc w:val="center"/>
        <w:rPr>
          <w:rFonts w:asciiTheme="majorBidi" w:hAnsiTheme="majorBidi" w:cstheme="majorBidi"/>
          <w:color w:val="222222"/>
          <w:lang w:val="en-US" w:bidi="he-IL"/>
        </w:rPr>
      </w:pPr>
      <w:r>
        <w:rPr>
          <w:rFonts w:asciiTheme="majorBidi" w:hAnsiTheme="majorBidi" w:cstheme="majorBidi"/>
          <w:color w:val="222222"/>
          <w:lang w:val="en-US" w:bidi="he-IL"/>
        </w:rPr>
        <w:t>[</w:t>
      </w:r>
      <w:r w:rsidR="00916BE6" w:rsidRPr="008243EE">
        <w:rPr>
          <w:rFonts w:asciiTheme="majorBidi" w:hAnsiTheme="majorBidi" w:cstheme="majorBidi"/>
          <w:color w:val="222222"/>
          <w:lang w:val="en-US" w:bidi="he-IL"/>
        </w:rPr>
        <w:t>Insert Figure 1 about here</w:t>
      </w:r>
      <w:r>
        <w:rPr>
          <w:rFonts w:asciiTheme="majorBidi" w:hAnsiTheme="majorBidi" w:cstheme="majorBidi"/>
          <w:color w:val="222222"/>
          <w:lang w:val="en-US" w:bidi="he-IL"/>
        </w:rPr>
        <w:t>]</w:t>
      </w:r>
    </w:p>
    <w:p w14:paraId="3A0919CF" w14:textId="7CC809D1" w:rsidR="00CD70D2" w:rsidRPr="008243EE" w:rsidRDefault="00CB13D6" w:rsidP="003A7642">
      <w:pPr>
        <w:spacing w:line="480" w:lineRule="auto"/>
        <w:rPr>
          <w:rFonts w:asciiTheme="majorBidi" w:hAnsiTheme="majorBidi" w:cstheme="majorBidi"/>
          <w:b/>
          <w:bCs/>
          <w:lang w:val="en-US"/>
        </w:rPr>
      </w:pPr>
      <w:r w:rsidRPr="008243EE">
        <w:rPr>
          <w:rFonts w:asciiTheme="majorBidi" w:hAnsiTheme="majorBidi" w:cstheme="majorBidi"/>
          <w:b/>
          <w:bCs/>
          <w:lang w:val="en-US"/>
        </w:rPr>
        <w:t xml:space="preserve">Dependent </w:t>
      </w:r>
      <w:r w:rsidR="005B29AF" w:rsidRPr="008243EE">
        <w:rPr>
          <w:rFonts w:asciiTheme="majorBidi" w:hAnsiTheme="majorBidi" w:cstheme="majorBidi"/>
          <w:b/>
          <w:bCs/>
          <w:lang w:val="en-US"/>
        </w:rPr>
        <w:t>v</w:t>
      </w:r>
      <w:r w:rsidRPr="008243EE">
        <w:rPr>
          <w:rFonts w:asciiTheme="majorBidi" w:hAnsiTheme="majorBidi" w:cstheme="majorBidi"/>
          <w:b/>
          <w:bCs/>
          <w:lang w:val="en-US"/>
        </w:rPr>
        <w:t>ariable</w:t>
      </w:r>
    </w:p>
    <w:p w14:paraId="58E1826E" w14:textId="433A5507" w:rsidR="00C827CA" w:rsidRPr="008243EE" w:rsidRDefault="003B4C57" w:rsidP="003A7642">
      <w:pPr>
        <w:spacing w:line="480" w:lineRule="auto"/>
        <w:rPr>
          <w:rFonts w:asciiTheme="majorBidi" w:hAnsiTheme="majorBidi" w:cstheme="majorBidi"/>
          <w:b/>
          <w:bCs/>
          <w:lang w:val="en-US"/>
        </w:rPr>
      </w:pPr>
      <w:r w:rsidRPr="008243EE">
        <w:rPr>
          <w:rFonts w:asciiTheme="majorBidi" w:hAnsiTheme="majorBidi" w:cstheme="majorBidi"/>
          <w:b/>
          <w:bCs/>
          <w:i/>
          <w:lang w:val="en-US"/>
        </w:rPr>
        <w:t xml:space="preserve">PhD supervisor </w:t>
      </w:r>
      <w:r w:rsidR="008904CF" w:rsidRPr="008243EE">
        <w:rPr>
          <w:rFonts w:asciiTheme="majorBidi" w:hAnsiTheme="majorBidi" w:cstheme="majorBidi"/>
          <w:b/>
          <w:bCs/>
          <w:i/>
          <w:lang w:val="en-US"/>
        </w:rPr>
        <w:t>abuse and exploitation of doctoral students</w:t>
      </w:r>
      <w:r w:rsidR="00A27D83" w:rsidRPr="008243EE">
        <w:rPr>
          <w:rFonts w:asciiTheme="majorBidi" w:hAnsiTheme="majorBidi" w:cstheme="majorBidi"/>
          <w:b/>
          <w:bCs/>
          <w:lang w:val="en-US"/>
        </w:rPr>
        <w:t xml:space="preserve"> </w:t>
      </w:r>
    </w:p>
    <w:p w14:paraId="43D40349" w14:textId="73CCBE45" w:rsidR="00EB2B89" w:rsidRPr="008243EE" w:rsidRDefault="003E19D3" w:rsidP="003A7642">
      <w:pPr>
        <w:spacing w:line="480" w:lineRule="auto"/>
        <w:ind w:firstLine="720"/>
        <w:rPr>
          <w:rFonts w:asciiTheme="majorBidi" w:hAnsiTheme="majorBidi" w:cstheme="majorBidi"/>
          <w:lang w:val="en-US"/>
        </w:rPr>
      </w:pPr>
      <w:r w:rsidRPr="008243EE">
        <w:rPr>
          <w:rFonts w:asciiTheme="majorBidi" w:hAnsiTheme="majorBidi" w:cstheme="majorBidi"/>
          <w:lang w:val="en-US"/>
        </w:rPr>
        <w:t>The</w:t>
      </w:r>
      <w:r w:rsidR="00363165" w:rsidRPr="008243EE">
        <w:rPr>
          <w:rFonts w:asciiTheme="majorBidi" w:hAnsiTheme="majorBidi" w:cstheme="majorBidi"/>
          <w:lang w:val="en-US"/>
        </w:rPr>
        <w:t xml:space="preserve"> doctoral student-supervisor relationship </w:t>
      </w:r>
      <w:r w:rsidR="00246E51" w:rsidRPr="008243EE">
        <w:rPr>
          <w:rFonts w:asciiTheme="majorBidi" w:hAnsiTheme="majorBidi" w:cstheme="majorBidi"/>
          <w:lang w:val="en-US"/>
        </w:rPr>
        <w:t>is</w:t>
      </w:r>
      <w:r w:rsidRPr="008243EE">
        <w:rPr>
          <w:rFonts w:asciiTheme="majorBidi" w:hAnsiTheme="majorBidi" w:cstheme="majorBidi"/>
          <w:lang w:val="en-US"/>
        </w:rPr>
        <w:t xml:space="preserve"> characterized by</w:t>
      </w:r>
      <w:r w:rsidR="00363165" w:rsidRPr="008243EE">
        <w:rPr>
          <w:rFonts w:asciiTheme="majorBidi" w:hAnsiTheme="majorBidi" w:cstheme="majorBidi"/>
          <w:lang w:val="en-US"/>
        </w:rPr>
        <w:t xml:space="preserve"> five ethical principles</w:t>
      </w:r>
      <w:r w:rsidR="008B45E4" w:rsidRPr="008243EE">
        <w:rPr>
          <w:rFonts w:asciiTheme="majorBidi" w:hAnsiTheme="majorBidi" w:cstheme="majorBidi"/>
          <w:lang w:val="en-US"/>
        </w:rPr>
        <w:t xml:space="preserve">: </w:t>
      </w:r>
      <w:r w:rsidR="00F2646D" w:rsidRPr="008243EE">
        <w:rPr>
          <w:rFonts w:asciiTheme="majorBidi" w:hAnsiTheme="majorBidi" w:cstheme="majorBidi"/>
          <w:lang w:val="en-US"/>
        </w:rPr>
        <w:t xml:space="preserve">(i) </w:t>
      </w:r>
      <w:r w:rsidR="00486513" w:rsidRPr="008243EE">
        <w:rPr>
          <w:rFonts w:asciiTheme="majorBidi" w:hAnsiTheme="majorBidi" w:cstheme="majorBidi"/>
          <w:lang w:val="en-US"/>
        </w:rPr>
        <w:t xml:space="preserve">respect for autonomy, </w:t>
      </w:r>
      <w:r w:rsidR="00F2646D" w:rsidRPr="008243EE">
        <w:rPr>
          <w:rFonts w:asciiTheme="majorBidi" w:hAnsiTheme="majorBidi" w:cstheme="majorBidi"/>
          <w:lang w:val="en-US"/>
        </w:rPr>
        <w:t xml:space="preserve">(ii) </w:t>
      </w:r>
      <w:r w:rsidR="00486513" w:rsidRPr="008243EE">
        <w:rPr>
          <w:rFonts w:asciiTheme="majorBidi" w:hAnsiTheme="majorBidi" w:cstheme="majorBidi"/>
          <w:lang w:val="en-US"/>
        </w:rPr>
        <w:t>non-</w:t>
      </w:r>
      <w:r w:rsidR="009C0828" w:rsidRPr="008243EE">
        <w:rPr>
          <w:rFonts w:asciiTheme="majorBidi" w:hAnsiTheme="majorBidi" w:cstheme="majorBidi"/>
          <w:lang w:val="en-US"/>
        </w:rPr>
        <w:t xml:space="preserve">maleficence, </w:t>
      </w:r>
      <w:r w:rsidR="00F2646D" w:rsidRPr="008243EE">
        <w:rPr>
          <w:rFonts w:asciiTheme="majorBidi" w:hAnsiTheme="majorBidi" w:cstheme="majorBidi"/>
          <w:lang w:val="en-US"/>
        </w:rPr>
        <w:t xml:space="preserve">(iii) </w:t>
      </w:r>
      <w:r w:rsidR="009C0828" w:rsidRPr="008243EE">
        <w:rPr>
          <w:rFonts w:asciiTheme="majorBidi" w:hAnsiTheme="majorBidi" w:cstheme="majorBidi"/>
          <w:lang w:val="en-US"/>
        </w:rPr>
        <w:t xml:space="preserve">beneficence, </w:t>
      </w:r>
      <w:r w:rsidR="00F2646D" w:rsidRPr="008243EE">
        <w:rPr>
          <w:rFonts w:asciiTheme="majorBidi" w:hAnsiTheme="majorBidi" w:cstheme="majorBidi"/>
          <w:lang w:val="en-US"/>
        </w:rPr>
        <w:t xml:space="preserve">(iv) </w:t>
      </w:r>
      <w:r w:rsidR="009C0828" w:rsidRPr="008243EE">
        <w:rPr>
          <w:rFonts w:asciiTheme="majorBidi" w:hAnsiTheme="majorBidi" w:cstheme="majorBidi"/>
          <w:lang w:val="en-US"/>
        </w:rPr>
        <w:t>justice</w:t>
      </w:r>
      <w:r w:rsidR="008B45E4" w:rsidRPr="008243EE">
        <w:rPr>
          <w:rFonts w:asciiTheme="majorBidi" w:hAnsiTheme="majorBidi" w:cstheme="majorBidi"/>
          <w:lang w:val="en-US"/>
        </w:rPr>
        <w:t>,</w:t>
      </w:r>
      <w:r w:rsidR="009C0828" w:rsidRPr="008243EE">
        <w:rPr>
          <w:rFonts w:asciiTheme="majorBidi" w:hAnsiTheme="majorBidi" w:cstheme="majorBidi"/>
          <w:lang w:val="en-US"/>
        </w:rPr>
        <w:t xml:space="preserve"> and </w:t>
      </w:r>
      <w:r w:rsidR="00F2646D" w:rsidRPr="008243EE">
        <w:rPr>
          <w:rFonts w:asciiTheme="majorBidi" w:hAnsiTheme="majorBidi" w:cstheme="majorBidi"/>
          <w:lang w:val="en-US"/>
        </w:rPr>
        <w:t xml:space="preserve">(v) </w:t>
      </w:r>
      <w:r w:rsidR="009C0828" w:rsidRPr="008243EE">
        <w:rPr>
          <w:rFonts w:asciiTheme="majorBidi" w:hAnsiTheme="majorBidi" w:cstheme="majorBidi"/>
          <w:lang w:val="en-US"/>
        </w:rPr>
        <w:t>fidelity</w:t>
      </w:r>
      <w:r w:rsidR="008B45E4" w:rsidRPr="008243EE">
        <w:rPr>
          <w:rFonts w:asciiTheme="majorBidi" w:hAnsiTheme="majorBidi" w:cstheme="majorBidi"/>
          <w:lang w:val="en-US"/>
        </w:rPr>
        <w:t>,</w:t>
      </w:r>
      <w:r w:rsidR="00937AD4" w:rsidRPr="008243EE">
        <w:rPr>
          <w:rFonts w:asciiTheme="majorBidi" w:hAnsiTheme="majorBidi" w:cstheme="majorBidi"/>
          <w:lang w:val="en-US"/>
        </w:rPr>
        <w:t xml:space="preserve"> </w:t>
      </w:r>
      <w:r w:rsidR="00363165" w:rsidRPr="008243EE">
        <w:rPr>
          <w:rFonts w:asciiTheme="majorBidi" w:hAnsiTheme="majorBidi" w:cstheme="majorBidi"/>
          <w:lang w:val="en-US"/>
        </w:rPr>
        <w:t>commonly applied in ethical guidelines for researchers</w:t>
      </w:r>
      <w:r w:rsidR="00E10F5B" w:rsidRPr="008243EE">
        <w:rPr>
          <w:rFonts w:asciiTheme="majorBidi" w:hAnsiTheme="majorBidi" w:cstheme="majorBidi"/>
          <w:lang w:val="en-US"/>
        </w:rPr>
        <w:t xml:space="preserve"> </w:t>
      </w:r>
      <w:r w:rsidR="00AE7E95" w:rsidRPr="008243EE">
        <w:rPr>
          <w:rFonts w:asciiTheme="majorBidi" w:hAnsiTheme="majorBidi" w:cstheme="majorBidi"/>
          <w:lang w:val="en-US"/>
        </w:rPr>
        <w:t>(Löfström &amp; Pyhältö, </w:t>
      </w:r>
      <w:r w:rsidR="006D72B3" w:rsidRPr="008243EE">
        <w:rPr>
          <w:rFonts w:asciiTheme="majorBidi" w:hAnsiTheme="majorBidi" w:cstheme="majorBidi"/>
          <w:lang w:val="en-US"/>
        </w:rPr>
        <w:t>2020</w:t>
      </w:r>
      <w:r w:rsidR="00AE7E95" w:rsidRPr="008243EE">
        <w:rPr>
          <w:rFonts w:asciiTheme="majorBidi" w:hAnsiTheme="majorBidi" w:cstheme="majorBidi"/>
          <w:lang w:val="en-US"/>
        </w:rPr>
        <w:t xml:space="preserve">). </w:t>
      </w:r>
      <w:r w:rsidR="00363165" w:rsidRPr="008243EE">
        <w:rPr>
          <w:rFonts w:asciiTheme="majorBidi" w:hAnsiTheme="majorBidi" w:cstheme="majorBidi"/>
          <w:lang w:val="en-US"/>
        </w:rPr>
        <w:t xml:space="preserve">In doctoral supervision, integrity and ethics are often intertwined through moral decision-making in settings permeated by the </w:t>
      </w:r>
      <w:r w:rsidR="00CF2262" w:rsidRPr="008243EE">
        <w:rPr>
          <w:rFonts w:asciiTheme="majorBidi" w:hAnsiTheme="majorBidi" w:cstheme="majorBidi"/>
          <w:lang w:val="en-US"/>
        </w:rPr>
        <w:t xml:space="preserve">research communities’ </w:t>
      </w:r>
      <w:r w:rsidR="00363165" w:rsidRPr="008243EE">
        <w:rPr>
          <w:rFonts w:asciiTheme="majorBidi" w:hAnsiTheme="majorBidi" w:cstheme="majorBidi"/>
          <w:lang w:val="en-US"/>
        </w:rPr>
        <w:t xml:space="preserve">normative and tacit practices. These </w:t>
      </w:r>
      <w:r w:rsidR="00E10F5B" w:rsidRPr="008243EE">
        <w:rPr>
          <w:rFonts w:asciiTheme="majorBidi" w:hAnsiTheme="majorBidi" w:cstheme="majorBidi"/>
          <w:lang w:val="en-US"/>
        </w:rPr>
        <w:t xml:space="preserve">practices </w:t>
      </w:r>
      <w:r w:rsidR="00363165" w:rsidRPr="008243EE">
        <w:rPr>
          <w:rFonts w:asciiTheme="majorBidi" w:hAnsiTheme="majorBidi" w:cstheme="majorBidi"/>
          <w:lang w:val="en-US"/>
        </w:rPr>
        <w:t xml:space="preserve">are typically the result of active decisions or circumstances that </w:t>
      </w:r>
      <w:r w:rsidR="00E10F5B" w:rsidRPr="008243EE">
        <w:rPr>
          <w:rFonts w:asciiTheme="majorBidi" w:hAnsiTheme="majorBidi" w:cstheme="majorBidi"/>
          <w:lang w:val="en-US"/>
        </w:rPr>
        <w:t xml:space="preserve">might </w:t>
      </w:r>
      <w:r w:rsidR="00CF2262" w:rsidRPr="008243EE">
        <w:rPr>
          <w:rFonts w:asciiTheme="majorBidi" w:hAnsiTheme="majorBidi" w:cstheme="majorBidi"/>
          <w:lang w:val="en-US"/>
        </w:rPr>
        <w:t xml:space="preserve">cause </w:t>
      </w:r>
      <w:r w:rsidR="00363165" w:rsidRPr="008243EE">
        <w:rPr>
          <w:rFonts w:asciiTheme="majorBidi" w:hAnsiTheme="majorBidi" w:cstheme="majorBidi"/>
          <w:lang w:val="en-US"/>
        </w:rPr>
        <w:t xml:space="preserve">detrimental effects </w:t>
      </w:r>
      <w:r w:rsidR="00CF2262" w:rsidRPr="008243EE">
        <w:rPr>
          <w:rFonts w:asciiTheme="majorBidi" w:hAnsiTheme="majorBidi" w:cstheme="majorBidi"/>
          <w:lang w:val="en-US"/>
        </w:rPr>
        <w:t>for</w:t>
      </w:r>
      <w:r w:rsidR="00363165" w:rsidRPr="008243EE">
        <w:rPr>
          <w:rFonts w:asciiTheme="majorBidi" w:hAnsiTheme="majorBidi" w:cstheme="majorBidi"/>
          <w:lang w:val="en-US"/>
        </w:rPr>
        <w:t xml:space="preserve"> students. Problems in this realm have been called breaches of non-maleficence, </w:t>
      </w:r>
      <w:r w:rsidR="008B45E4" w:rsidRPr="008243EE">
        <w:rPr>
          <w:rFonts w:asciiTheme="majorBidi" w:hAnsiTheme="majorBidi" w:cstheme="majorBidi"/>
          <w:lang w:val="en-US"/>
        </w:rPr>
        <w:t xml:space="preserve">as </w:t>
      </w:r>
      <w:r w:rsidR="00E10F5B" w:rsidRPr="008243EE">
        <w:rPr>
          <w:rFonts w:asciiTheme="majorBidi" w:hAnsiTheme="majorBidi" w:cstheme="majorBidi"/>
          <w:lang w:val="en-US"/>
        </w:rPr>
        <w:t>they</w:t>
      </w:r>
      <w:r w:rsidR="00363165" w:rsidRPr="008243EE">
        <w:rPr>
          <w:rFonts w:asciiTheme="majorBidi" w:hAnsiTheme="majorBidi" w:cstheme="majorBidi"/>
          <w:lang w:val="en-US"/>
        </w:rPr>
        <w:t xml:space="preserve"> typically </w:t>
      </w:r>
      <w:r w:rsidR="00E10F5B" w:rsidRPr="008243EE">
        <w:rPr>
          <w:rFonts w:asciiTheme="majorBidi" w:hAnsiTheme="majorBidi" w:cstheme="majorBidi"/>
          <w:lang w:val="en-US"/>
        </w:rPr>
        <w:t xml:space="preserve">include </w:t>
      </w:r>
      <w:r w:rsidR="00363165" w:rsidRPr="008243EE">
        <w:rPr>
          <w:rFonts w:asciiTheme="majorBidi" w:hAnsiTheme="majorBidi" w:cstheme="majorBidi"/>
          <w:lang w:val="en-US"/>
        </w:rPr>
        <w:t>a component of harm (Löfström &amp; Pyhältö, 20</w:t>
      </w:r>
      <w:r w:rsidR="006D72B3" w:rsidRPr="008243EE">
        <w:rPr>
          <w:rFonts w:asciiTheme="majorBidi" w:hAnsiTheme="majorBidi" w:cstheme="majorBidi"/>
          <w:lang w:val="en-US"/>
        </w:rPr>
        <w:t>20</w:t>
      </w:r>
      <w:r w:rsidR="00363165" w:rsidRPr="008243EE">
        <w:rPr>
          <w:rFonts w:asciiTheme="majorBidi" w:hAnsiTheme="majorBidi" w:cstheme="majorBidi"/>
          <w:lang w:val="en-US"/>
        </w:rPr>
        <w:t xml:space="preserve">). </w:t>
      </w:r>
      <w:r w:rsidR="00EB2B89" w:rsidRPr="008243EE">
        <w:rPr>
          <w:rFonts w:asciiTheme="majorBidi" w:hAnsiTheme="majorBidi" w:cstheme="majorBidi"/>
          <w:lang w:val="en-US"/>
        </w:rPr>
        <w:t xml:space="preserve">Students are </w:t>
      </w:r>
      <w:r w:rsidRPr="008243EE">
        <w:rPr>
          <w:rFonts w:asciiTheme="majorBidi" w:hAnsiTheme="majorBidi" w:cstheme="majorBidi"/>
          <w:lang w:val="en-US"/>
        </w:rPr>
        <w:t>rarely</w:t>
      </w:r>
      <w:r w:rsidR="00EB2B89" w:rsidRPr="008243EE">
        <w:rPr>
          <w:rFonts w:asciiTheme="majorBidi" w:hAnsiTheme="majorBidi" w:cstheme="majorBidi"/>
          <w:lang w:val="en-US"/>
        </w:rPr>
        <w:t xml:space="preserve"> willing to </w:t>
      </w:r>
      <w:r w:rsidR="00A30E14">
        <w:rPr>
          <w:rFonts w:asciiTheme="majorBidi" w:hAnsiTheme="majorBidi" w:cstheme="majorBidi"/>
          <w:lang w:val="en-US"/>
        </w:rPr>
        <w:t>expose</w:t>
      </w:r>
      <w:r w:rsidR="00A30E14" w:rsidRPr="008243EE">
        <w:rPr>
          <w:rFonts w:asciiTheme="majorBidi" w:hAnsiTheme="majorBidi" w:cstheme="majorBidi"/>
          <w:lang w:val="en-US"/>
        </w:rPr>
        <w:t xml:space="preserve"> </w:t>
      </w:r>
      <w:r w:rsidRPr="008243EE">
        <w:rPr>
          <w:rFonts w:asciiTheme="majorBidi" w:hAnsiTheme="majorBidi" w:cstheme="majorBidi"/>
          <w:lang w:val="en-US"/>
        </w:rPr>
        <w:t xml:space="preserve">abusive </w:t>
      </w:r>
      <w:r w:rsidR="00CF2262" w:rsidRPr="008243EE">
        <w:rPr>
          <w:rFonts w:asciiTheme="majorBidi" w:hAnsiTheme="majorBidi" w:cstheme="majorBidi"/>
          <w:lang w:val="en-US"/>
        </w:rPr>
        <w:t xml:space="preserve">PhD supervisors </w:t>
      </w:r>
      <w:r w:rsidR="00A30E14">
        <w:rPr>
          <w:rFonts w:asciiTheme="majorBidi" w:hAnsiTheme="majorBidi" w:cstheme="majorBidi"/>
          <w:lang w:val="en-US"/>
        </w:rPr>
        <w:t>upon whom</w:t>
      </w:r>
      <w:r w:rsidR="00A30E14" w:rsidRPr="008243EE">
        <w:rPr>
          <w:rFonts w:asciiTheme="majorBidi" w:hAnsiTheme="majorBidi" w:cstheme="majorBidi"/>
          <w:lang w:val="en-US"/>
        </w:rPr>
        <w:t xml:space="preserve"> </w:t>
      </w:r>
      <w:r w:rsidR="00EB2B89" w:rsidRPr="008243EE">
        <w:rPr>
          <w:rFonts w:asciiTheme="majorBidi" w:hAnsiTheme="majorBidi" w:cstheme="majorBidi"/>
          <w:lang w:val="en-US"/>
        </w:rPr>
        <w:t xml:space="preserve">they depend </w:t>
      </w:r>
      <w:r w:rsidR="00A30E14">
        <w:rPr>
          <w:rFonts w:asciiTheme="majorBidi" w:hAnsiTheme="majorBidi" w:cstheme="majorBidi"/>
          <w:lang w:val="en-US"/>
        </w:rPr>
        <w:t>for</w:t>
      </w:r>
      <w:r w:rsidR="00CF2262" w:rsidRPr="008243EE">
        <w:rPr>
          <w:rFonts w:asciiTheme="majorBidi" w:hAnsiTheme="majorBidi" w:cstheme="majorBidi"/>
          <w:lang w:val="en-US"/>
        </w:rPr>
        <w:t xml:space="preserve"> </w:t>
      </w:r>
      <w:r w:rsidR="00EB2B89" w:rsidRPr="008243EE">
        <w:rPr>
          <w:rFonts w:asciiTheme="majorBidi" w:hAnsiTheme="majorBidi" w:cstheme="majorBidi"/>
          <w:lang w:val="en-US"/>
        </w:rPr>
        <w:t>recommendations</w:t>
      </w:r>
      <w:r w:rsidR="00A30E14">
        <w:rPr>
          <w:rFonts w:asciiTheme="majorBidi" w:hAnsiTheme="majorBidi" w:cstheme="majorBidi"/>
          <w:lang w:val="en-US"/>
        </w:rPr>
        <w:t>, and</w:t>
      </w:r>
      <w:r w:rsidR="00EB2B89" w:rsidRPr="008243EE">
        <w:rPr>
          <w:rFonts w:asciiTheme="majorBidi" w:hAnsiTheme="majorBidi" w:cstheme="majorBidi"/>
          <w:lang w:val="en-US"/>
        </w:rPr>
        <w:t xml:space="preserve"> administrators </w:t>
      </w:r>
      <w:r w:rsidR="00A30E14">
        <w:rPr>
          <w:rFonts w:asciiTheme="majorBidi" w:hAnsiTheme="majorBidi" w:cstheme="majorBidi"/>
          <w:lang w:val="en-US"/>
        </w:rPr>
        <w:t>often</w:t>
      </w:r>
      <w:r w:rsidR="004D394C" w:rsidRPr="008243EE">
        <w:rPr>
          <w:rFonts w:asciiTheme="majorBidi" w:hAnsiTheme="majorBidi" w:cstheme="majorBidi"/>
          <w:lang w:val="en-US"/>
        </w:rPr>
        <w:t xml:space="preserve"> </w:t>
      </w:r>
      <w:r w:rsidR="00EB2B89" w:rsidRPr="008243EE">
        <w:rPr>
          <w:rFonts w:asciiTheme="majorBidi" w:hAnsiTheme="majorBidi" w:cstheme="majorBidi"/>
          <w:lang w:val="en-US"/>
        </w:rPr>
        <w:t>side with an established staff member rather than a student.</w:t>
      </w:r>
    </w:p>
    <w:p w14:paraId="6D83CBDD" w14:textId="2BEEBE1A" w:rsidR="0074463C" w:rsidRPr="008243EE" w:rsidRDefault="00A30E14" w:rsidP="003A7642">
      <w:pPr>
        <w:spacing w:line="480" w:lineRule="auto"/>
        <w:ind w:firstLine="720"/>
        <w:rPr>
          <w:rFonts w:asciiTheme="majorBidi" w:hAnsiTheme="majorBidi" w:cstheme="majorBidi"/>
          <w:lang w:val="en-US"/>
        </w:rPr>
      </w:pPr>
      <w:r>
        <w:rPr>
          <w:rFonts w:asciiTheme="majorBidi" w:hAnsiTheme="majorBidi" w:cstheme="majorBidi"/>
          <w:lang w:val="en-US"/>
        </w:rPr>
        <w:t>P</w:t>
      </w:r>
      <w:r w:rsidR="003E19D3" w:rsidRPr="008243EE">
        <w:rPr>
          <w:rFonts w:asciiTheme="majorBidi" w:hAnsiTheme="majorBidi" w:cstheme="majorBidi"/>
          <w:lang w:val="en-US"/>
        </w:rPr>
        <w:t xml:space="preserve">revious </w:t>
      </w:r>
      <w:r w:rsidR="00704EBD" w:rsidRPr="008243EE">
        <w:rPr>
          <w:rFonts w:asciiTheme="majorBidi" w:hAnsiTheme="majorBidi" w:cstheme="majorBidi"/>
          <w:lang w:val="en-US"/>
        </w:rPr>
        <w:t xml:space="preserve">studies have identified various ethical problems in supervision </w:t>
      </w:r>
      <w:r w:rsidR="00914860" w:rsidRPr="008243EE">
        <w:rPr>
          <w:rFonts w:asciiTheme="majorBidi" w:hAnsiTheme="majorBidi" w:cstheme="majorBidi"/>
          <w:lang w:val="en-US"/>
        </w:rPr>
        <w:t>includ</w:t>
      </w:r>
      <w:r>
        <w:rPr>
          <w:rFonts w:asciiTheme="majorBidi" w:hAnsiTheme="majorBidi" w:cstheme="majorBidi"/>
          <w:lang w:val="en-US"/>
        </w:rPr>
        <w:t>ing</w:t>
      </w:r>
      <w:r w:rsidR="00914860" w:rsidRPr="008243EE">
        <w:rPr>
          <w:rFonts w:asciiTheme="majorBidi" w:hAnsiTheme="majorBidi" w:cstheme="majorBidi"/>
          <w:lang w:val="en-US"/>
        </w:rPr>
        <w:t xml:space="preserve"> </w:t>
      </w:r>
      <w:r w:rsidR="00704EBD" w:rsidRPr="008243EE">
        <w:rPr>
          <w:rFonts w:asciiTheme="majorBidi" w:hAnsiTheme="majorBidi" w:cstheme="majorBidi"/>
          <w:lang w:val="en-US"/>
        </w:rPr>
        <w:t xml:space="preserve">incompetent and inadequate supervision, supervisor abandonment, </w:t>
      </w:r>
      <w:r w:rsidR="00937AD4" w:rsidRPr="008243EE">
        <w:rPr>
          <w:rFonts w:asciiTheme="majorBidi" w:hAnsiTheme="majorBidi" w:cstheme="majorBidi"/>
          <w:lang w:val="en-US"/>
        </w:rPr>
        <w:t xml:space="preserve">imposition of </w:t>
      </w:r>
      <w:r w:rsidR="00704EBD" w:rsidRPr="008243EE">
        <w:rPr>
          <w:rFonts w:asciiTheme="majorBidi" w:hAnsiTheme="majorBidi" w:cstheme="majorBidi"/>
          <w:lang w:val="en-US"/>
        </w:rPr>
        <w:t>supervisor views, abusive and exploitative supervision, bullying, encouragement to commit fraud, and authorship issues</w:t>
      </w:r>
      <w:r w:rsidRPr="00A30E14">
        <w:rPr>
          <w:rFonts w:asciiTheme="majorBidi" w:hAnsiTheme="majorBidi" w:cstheme="majorBidi"/>
          <w:lang w:val="en-US"/>
        </w:rPr>
        <w:t xml:space="preserve"> </w:t>
      </w:r>
      <w:r>
        <w:rPr>
          <w:rFonts w:asciiTheme="majorBidi" w:hAnsiTheme="majorBidi" w:cstheme="majorBidi"/>
          <w:lang w:val="en-US"/>
        </w:rPr>
        <w:t>(</w:t>
      </w:r>
      <w:r w:rsidRPr="008243EE">
        <w:rPr>
          <w:rFonts w:asciiTheme="majorBidi" w:hAnsiTheme="majorBidi" w:cstheme="majorBidi"/>
          <w:lang w:val="en-US"/>
        </w:rPr>
        <w:t>Löfström and Pyhältö</w:t>
      </w:r>
      <w:r>
        <w:rPr>
          <w:rFonts w:asciiTheme="majorBidi" w:hAnsiTheme="majorBidi" w:cstheme="majorBidi"/>
          <w:lang w:val="en-US"/>
        </w:rPr>
        <w:t xml:space="preserve">, </w:t>
      </w:r>
      <w:r w:rsidRPr="008243EE">
        <w:rPr>
          <w:rFonts w:asciiTheme="majorBidi" w:hAnsiTheme="majorBidi" w:cstheme="majorBidi"/>
          <w:lang w:val="en-US"/>
        </w:rPr>
        <w:t>2020)</w:t>
      </w:r>
      <w:r w:rsidR="00914860" w:rsidRPr="008243EE">
        <w:rPr>
          <w:rFonts w:asciiTheme="majorBidi" w:hAnsiTheme="majorBidi" w:cstheme="majorBidi"/>
          <w:lang w:val="en-US"/>
        </w:rPr>
        <w:t>.</w:t>
      </w:r>
      <w:r w:rsidR="00704EBD" w:rsidRPr="008243EE">
        <w:rPr>
          <w:rFonts w:asciiTheme="majorBidi" w:hAnsiTheme="majorBidi" w:cstheme="majorBidi"/>
          <w:lang w:val="en-US"/>
        </w:rPr>
        <w:t> </w:t>
      </w:r>
      <w:r w:rsidR="00914860" w:rsidRPr="008243EE">
        <w:rPr>
          <w:rFonts w:asciiTheme="majorBidi" w:hAnsiTheme="majorBidi" w:cstheme="majorBidi"/>
          <w:lang w:val="en-US"/>
        </w:rPr>
        <w:t xml:space="preserve">Ethical </w:t>
      </w:r>
      <w:r w:rsidR="003E19D3" w:rsidRPr="008243EE">
        <w:rPr>
          <w:rFonts w:asciiTheme="majorBidi" w:hAnsiTheme="majorBidi" w:cstheme="majorBidi"/>
          <w:lang w:val="en-US"/>
        </w:rPr>
        <w:t xml:space="preserve">issues </w:t>
      </w:r>
      <w:r w:rsidR="00704EBD" w:rsidRPr="008243EE">
        <w:rPr>
          <w:rFonts w:asciiTheme="majorBidi" w:hAnsiTheme="majorBidi" w:cstheme="majorBidi"/>
          <w:lang w:val="en-US"/>
        </w:rPr>
        <w:t xml:space="preserve">may </w:t>
      </w:r>
      <w:r w:rsidR="00454722" w:rsidRPr="008243EE">
        <w:rPr>
          <w:rFonts w:asciiTheme="majorBidi" w:hAnsiTheme="majorBidi" w:cstheme="majorBidi"/>
          <w:lang w:val="en-US" w:bidi="he-IL"/>
        </w:rPr>
        <w:t xml:space="preserve">also </w:t>
      </w:r>
      <w:r w:rsidR="00704EBD" w:rsidRPr="008243EE">
        <w:rPr>
          <w:rFonts w:asciiTheme="majorBidi" w:hAnsiTheme="majorBidi" w:cstheme="majorBidi"/>
          <w:lang w:val="en-US"/>
        </w:rPr>
        <w:t xml:space="preserve">take the form </w:t>
      </w:r>
      <w:r w:rsidR="002E3564" w:rsidRPr="008243EE">
        <w:rPr>
          <w:rFonts w:asciiTheme="majorBidi" w:hAnsiTheme="majorBidi" w:cstheme="majorBidi"/>
          <w:lang w:val="en-US"/>
        </w:rPr>
        <w:t xml:space="preserve">of </w:t>
      </w:r>
      <w:r w:rsidR="003214F5" w:rsidRPr="008243EE">
        <w:rPr>
          <w:rFonts w:asciiTheme="majorBidi" w:hAnsiTheme="majorBidi" w:cstheme="majorBidi"/>
          <w:lang w:val="en-US"/>
        </w:rPr>
        <w:t xml:space="preserve">abuse, exploitation, </w:t>
      </w:r>
      <w:r w:rsidR="00704EBD" w:rsidRPr="008243EE">
        <w:rPr>
          <w:rFonts w:asciiTheme="majorBidi" w:hAnsiTheme="majorBidi" w:cstheme="majorBidi"/>
          <w:lang w:val="en-US"/>
        </w:rPr>
        <w:t>misappropriation of a student</w:t>
      </w:r>
      <w:r>
        <w:rPr>
          <w:rFonts w:asciiTheme="majorBidi" w:hAnsiTheme="majorBidi" w:cstheme="majorBidi"/>
          <w:lang w:val="en-US"/>
        </w:rPr>
        <w:t>’</w:t>
      </w:r>
      <w:r w:rsidR="00704EBD" w:rsidRPr="008243EE">
        <w:rPr>
          <w:rFonts w:asciiTheme="majorBidi" w:hAnsiTheme="majorBidi" w:cstheme="majorBidi"/>
          <w:lang w:val="en-US"/>
        </w:rPr>
        <w:t>s work</w:t>
      </w:r>
      <w:r w:rsidR="0074463C" w:rsidRPr="008243EE">
        <w:rPr>
          <w:rFonts w:asciiTheme="majorBidi" w:hAnsiTheme="majorBidi" w:cstheme="majorBidi"/>
          <w:lang w:val="en-US"/>
        </w:rPr>
        <w:t>, harassment</w:t>
      </w:r>
      <w:r w:rsidR="00EE7254" w:rsidRPr="008243EE">
        <w:rPr>
          <w:rFonts w:asciiTheme="majorBidi" w:hAnsiTheme="majorBidi" w:cstheme="majorBidi"/>
          <w:lang w:val="en-US"/>
        </w:rPr>
        <w:t>,</w:t>
      </w:r>
      <w:r w:rsidR="0074463C" w:rsidRPr="008243EE">
        <w:rPr>
          <w:rFonts w:asciiTheme="majorBidi" w:hAnsiTheme="majorBidi" w:cstheme="majorBidi"/>
          <w:lang w:val="en-US"/>
        </w:rPr>
        <w:t xml:space="preserve"> and racism</w:t>
      </w:r>
      <w:r w:rsidR="00914860" w:rsidRPr="008243EE">
        <w:rPr>
          <w:rFonts w:asciiTheme="majorBidi" w:hAnsiTheme="majorBidi" w:cstheme="majorBidi"/>
          <w:lang w:val="en-US"/>
        </w:rPr>
        <w:t xml:space="preserve"> (</w:t>
      </w:r>
      <w:r w:rsidR="00582266" w:rsidRPr="008243EE">
        <w:rPr>
          <w:rFonts w:asciiTheme="majorBidi" w:hAnsiTheme="majorBidi" w:cstheme="majorBidi"/>
          <w:lang w:val="en-US"/>
        </w:rPr>
        <w:t>Martin, 2013</w:t>
      </w:r>
      <w:r w:rsidR="00914860" w:rsidRPr="008243EE">
        <w:rPr>
          <w:rFonts w:asciiTheme="majorBidi" w:hAnsiTheme="majorBidi" w:cstheme="majorBidi"/>
          <w:lang w:val="en-US"/>
        </w:rPr>
        <w:t>)</w:t>
      </w:r>
      <w:r w:rsidR="0074463C" w:rsidRPr="008243EE">
        <w:rPr>
          <w:rFonts w:asciiTheme="majorBidi" w:hAnsiTheme="majorBidi" w:cstheme="majorBidi"/>
          <w:lang w:val="en-US"/>
        </w:rPr>
        <w:t xml:space="preserve">. </w:t>
      </w:r>
      <w:r>
        <w:rPr>
          <w:rFonts w:asciiTheme="majorBidi" w:hAnsiTheme="majorBidi" w:cstheme="majorBidi"/>
          <w:lang w:val="en-US"/>
        </w:rPr>
        <w:t>D</w:t>
      </w:r>
      <w:r w:rsidR="0074463C" w:rsidRPr="008243EE">
        <w:rPr>
          <w:rFonts w:asciiTheme="majorBidi" w:hAnsiTheme="majorBidi" w:cstheme="majorBidi"/>
          <w:lang w:val="en-US"/>
        </w:rPr>
        <w:t>ual relationships</w:t>
      </w:r>
      <w:r>
        <w:rPr>
          <w:rFonts w:asciiTheme="majorBidi" w:hAnsiTheme="majorBidi" w:cstheme="majorBidi"/>
          <w:lang w:val="en-US"/>
        </w:rPr>
        <w:t xml:space="preserve"> are also problematic;</w:t>
      </w:r>
      <w:r w:rsidR="008B45E4" w:rsidRPr="008243EE">
        <w:rPr>
          <w:rFonts w:asciiTheme="majorBidi" w:hAnsiTheme="majorBidi" w:cstheme="majorBidi"/>
          <w:lang w:val="en-US"/>
        </w:rPr>
        <w:t xml:space="preserve"> </w:t>
      </w:r>
      <w:r w:rsidRPr="008243EE">
        <w:rPr>
          <w:rFonts w:asciiTheme="majorBidi" w:hAnsiTheme="majorBidi" w:cstheme="majorBidi"/>
          <w:lang w:val="en-US"/>
        </w:rPr>
        <w:t xml:space="preserve">supervisory connections </w:t>
      </w:r>
      <w:r>
        <w:rPr>
          <w:rFonts w:asciiTheme="majorBidi" w:hAnsiTheme="majorBidi" w:cstheme="majorBidi"/>
          <w:lang w:val="en-US"/>
        </w:rPr>
        <w:t xml:space="preserve">consisting of </w:t>
      </w:r>
      <w:r w:rsidRPr="008243EE">
        <w:rPr>
          <w:rFonts w:asciiTheme="majorBidi" w:hAnsiTheme="majorBidi" w:cstheme="majorBidi"/>
          <w:lang w:val="en-US"/>
        </w:rPr>
        <w:t xml:space="preserve">deep friendships and therapeutic or intimate interactions </w:t>
      </w:r>
      <w:r>
        <w:rPr>
          <w:rFonts w:asciiTheme="majorBidi" w:hAnsiTheme="majorBidi" w:cstheme="majorBidi"/>
          <w:lang w:val="en-US"/>
        </w:rPr>
        <w:t xml:space="preserve">are </w:t>
      </w:r>
      <w:r w:rsidR="0074463C" w:rsidRPr="008243EE">
        <w:rPr>
          <w:rFonts w:asciiTheme="majorBidi" w:hAnsiTheme="majorBidi" w:cstheme="majorBidi"/>
          <w:lang w:val="en-US"/>
        </w:rPr>
        <w:t>emotionally and psychologically</w:t>
      </w:r>
      <w:r>
        <w:rPr>
          <w:rFonts w:asciiTheme="majorBidi" w:hAnsiTheme="majorBidi" w:cstheme="majorBidi"/>
          <w:lang w:val="en-US"/>
        </w:rPr>
        <w:t xml:space="preserve"> compromised</w:t>
      </w:r>
      <w:r w:rsidR="0074463C" w:rsidRPr="008243EE">
        <w:rPr>
          <w:rFonts w:asciiTheme="majorBidi" w:hAnsiTheme="majorBidi" w:cstheme="majorBidi"/>
          <w:lang w:val="en-US"/>
        </w:rPr>
        <w:t xml:space="preserve"> confounded supervisory connections, </w:t>
      </w:r>
      <w:r w:rsidR="001211D9" w:rsidRPr="008243EE">
        <w:rPr>
          <w:rFonts w:asciiTheme="majorBidi" w:hAnsiTheme="majorBidi" w:cstheme="majorBidi"/>
          <w:lang w:val="en-US"/>
        </w:rPr>
        <w:t>this includes</w:t>
      </w:r>
      <w:r w:rsidR="0074463C" w:rsidRPr="008243EE">
        <w:rPr>
          <w:rFonts w:asciiTheme="majorBidi" w:hAnsiTheme="majorBidi" w:cstheme="majorBidi"/>
          <w:lang w:val="en-US"/>
        </w:rPr>
        <w:t xml:space="preserve"> deep friendship</w:t>
      </w:r>
      <w:r w:rsidR="001211D9" w:rsidRPr="008243EE">
        <w:rPr>
          <w:rFonts w:asciiTheme="majorBidi" w:hAnsiTheme="majorBidi" w:cstheme="majorBidi"/>
          <w:lang w:val="en-US"/>
        </w:rPr>
        <w:t>s</w:t>
      </w:r>
      <w:r w:rsidR="0074463C" w:rsidRPr="008243EE">
        <w:rPr>
          <w:rFonts w:asciiTheme="majorBidi" w:hAnsiTheme="majorBidi" w:cstheme="majorBidi"/>
          <w:lang w:val="en-US"/>
        </w:rPr>
        <w:t xml:space="preserve">, </w:t>
      </w:r>
      <w:r w:rsidR="001211D9" w:rsidRPr="008243EE">
        <w:rPr>
          <w:rFonts w:asciiTheme="majorBidi" w:hAnsiTheme="majorBidi" w:cstheme="majorBidi"/>
          <w:lang w:val="en-US"/>
        </w:rPr>
        <w:t xml:space="preserve">and </w:t>
      </w:r>
      <w:r w:rsidR="0074463C" w:rsidRPr="008243EE">
        <w:rPr>
          <w:rFonts w:asciiTheme="majorBidi" w:hAnsiTheme="majorBidi" w:cstheme="majorBidi"/>
          <w:lang w:val="en-US"/>
        </w:rPr>
        <w:t>therapeutic or intimate interactions (Löfström &amp; Pyhältö, 20</w:t>
      </w:r>
      <w:r w:rsidR="006D72B3" w:rsidRPr="008243EE">
        <w:rPr>
          <w:rFonts w:asciiTheme="majorBidi" w:hAnsiTheme="majorBidi" w:cstheme="majorBidi"/>
          <w:lang w:val="en-US"/>
        </w:rPr>
        <w:t>20</w:t>
      </w:r>
      <w:r w:rsidR="0074463C" w:rsidRPr="008243EE">
        <w:rPr>
          <w:rFonts w:asciiTheme="majorBidi" w:hAnsiTheme="majorBidi" w:cstheme="majorBidi"/>
          <w:lang w:val="en-US"/>
        </w:rPr>
        <w:t>).</w:t>
      </w:r>
    </w:p>
    <w:p w14:paraId="0CC5AEC0" w14:textId="74AF09D2" w:rsidR="0067648A" w:rsidRPr="008243EE" w:rsidRDefault="00341153" w:rsidP="003A7642">
      <w:pPr>
        <w:spacing w:line="480" w:lineRule="auto"/>
        <w:ind w:firstLine="720"/>
        <w:rPr>
          <w:rFonts w:asciiTheme="majorBidi" w:hAnsiTheme="majorBidi" w:cstheme="majorBidi"/>
          <w:bCs/>
          <w:lang w:val="en-US"/>
        </w:rPr>
      </w:pPr>
      <w:r w:rsidRPr="008243EE">
        <w:rPr>
          <w:rFonts w:asciiTheme="majorBidi" w:hAnsiTheme="majorBidi" w:cstheme="majorBidi"/>
          <w:lang w:val="en-US"/>
        </w:rPr>
        <w:t xml:space="preserve">Goodyear et al. (1992) </w:t>
      </w:r>
      <w:r w:rsidR="00A30E14" w:rsidRPr="008243EE">
        <w:rPr>
          <w:rFonts w:asciiTheme="majorBidi" w:hAnsiTheme="majorBidi" w:cstheme="majorBidi"/>
          <w:lang w:val="en-US"/>
        </w:rPr>
        <w:t xml:space="preserve">distinguish between abusive and exploitive supervision </w:t>
      </w:r>
      <w:r w:rsidRPr="008243EE">
        <w:rPr>
          <w:rFonts w:asciiTheme="majorBidi" w:hAnsiTheme="majorBidi" w:cstheme="majorBidi"/>
          <w:lang w:val="en-US"/>
        </w:rPr>
        <w:t>of doctoral students</w:t>
      </w:r>
      <w:r w:rsidR="00EF3507" w:rsidRPr="008243EE">
        <w:rPr>
          <w:rFonts w:asciiTheme="majorBidi" w:hAnsiTheme="majorBidi" w:cstheme="majorBidi"/>
          <w:lang w:val="en-US"/>
        </w:rPr>
        <w:t xml:space="preserve"> from the </w:t>
      </w:r>
      <w:r w:rsidR="00D27191" w:rsidRPr="008243EE">
        <w:rPr>
          <w:rFonts w:asciiTheme="majorBidi" w:hAnsiTheme="majorBidi" w:cstheme="majorBidi"/>
          <w:lang w:val="en-US"/>
        </w:rPr>
        <w:t xml:space="preserve">PhD </w:t>
      </w:r>
      <w:r w:rsidR="00EF3507" w:rsidRPr="008243EE">
        <w:rPr>
          <w:rFonts w:asciiTheme="majorBidi" w:hAnsiTheme="majorBidi" w:cstheme="majorBidi"/>
          <w:lang w:val="en-US"/>
        </w:rPr>
        <w:t>supervisors</w:t>
      </w:r>
      <w:r w:rsidR="002E3564" w:rsidRPr="008243EE">
        <w:rPr>
          <w:rFonts w:asciiTheme="majorBidi" w:hAnsiTheme="majorBidi" w:cstheme="majorBidi"/>
          <w:lang w:val="en-US"/>
        </w:rPr>
        <w:t>’</w:t>
      </w:r>
      <w:r w:rsidR="00EF3507" w:rsidRPr="008243EE">
        <w:rPr>
          <w:rFonts w:asciiTheme="majorBidi" w:hAnsiTheme="majorBidi" w:cstheme="majorBidi"/>
          <w:lang w:val="en-US"/>
        </w:rPr>
        <w:t xml:space="preserve"> point of view</w:t>
      </w:r>
      <w:r w:rsidRPr="008243EE">
        <w:rPr>
          <w:rFonts w:asciiTheme="majorBidi" w:hAnsiTheme="majorBidi" w:cstheme="majorBidi"/>
          <w:lang w:val="en-US"/>
        </w:rPr>
        <w:t xml:space="preserve"> </w:t>
      </w:r>
      <w:r w:rsidR="003E19D3" w:rsidRPr="008243EE">
        <w:rPr>
          <w:rFonts w:asciiTheme="majorBidi" w:hAnsiTheme="majorBidi" w:cstheme="majorBidi"/>
          <w:lang w:val="en-US"/>
        </w:rPr>
        <w:t>depending on</w:t>
      </w:r>
      <w:r w:rsidRPr="008243EE">
        <w:rPr>
          <w:rFonts w:asciiTheme="majorBidi" w:hAnsiTheme="majorBidi" w:cstheme="majorBidi"/>
          <w:lang w:val="en-US"/>
        </w:rPr>
        <w:t xml:space="preserve"> the supervisor</w:t>
      </w:r>
      <w:r w:rsidR="00A30E14">
        <w:rPr>
          <w:rFonts w:asciiTheme="majorBidi" w:hAnsiTheme="majorBidi" w:cstheme="majorBidi"/>
          <w:lang w:val="en-US"/>
        </w:rPr>
        <w:t>’</w:t>
      </w:r>
      <w:r w:rsidRPr="008243EE">
        <w:rPr>
          <w:rFonts w:asciiTheme="majorBidi" w:hAnsiTheme="majorBidi" w:cstheme="majorBidi"/>
          <w:lang w:val="en-US"/>
        </w:rPr>
        <w:t>s intent</w:t>
      </w:r>
      <w:r w:rsidR="008B45E4" w:rsidRPr="008243EE">
        <w:rPr>
          <w:rFonts w:asciiTheme="majorBidi" w:hAnsiTheme="majorBidi" w:cstheme="majorBidi"/>
          <w:lang w:val="en-US"/>
        </w:rPr>
        <w:t>.</w:t>
      </w:r>
      <w:r w:rsidRPr="008243EE">
        <w:rPr>
          <w:rFonts w:asciiTheme="majorBidi" w:hAnsiTheme="majorBidi" w:cstheme="majorBidi"/>
          <w:lang w:val="en-US"/>
        </w:rPr>
        <w:t xml:space="preserve"> </w:t>
      </w:r>
      <w:r w:rsidR="008B45E4" w:rsidRPr="008243EE">
        <w:rPr>
          <w:rFonts w:asciiTheme="majorBidi" w:hAnsiTheme="majorBidi" w:cstheme="majorBidi"/>
          <w:lang w:val="en-US"/>
        </w:rPr>
        <w:t xml:space="preserve">In the case of </w:t>
      </w:r>
      <w:r w:rsidRPr="008243EE">
        <w:rPr>
          <w:rFonts w:asciiTheme="majorBidi" w:hAnsiTheme="majorBidi" w:cstheme="majorBidi"/>
          <w:i/>
          <w:lang w:val="en-US"/>
        </w:rPr>
        <w:t>exploitive</w:t>
      </w:r>
      <w:r w:rsidRPr="008243EE">
        <w:rPr>
          <w:rFonts w:asciiTheme="majorBidi" w:hAnsiTheme="majorBidi" w:cstheme="majorBidi"/>
          <w:lang w:val="en-US"/>
        </w:rPr>
        <w:t xml:space="preserve"> supervision</w:t>
      </w:r>
      <w:r w:rsidR="008B45E4" w:rsidRPr="008243EE">
        <w:rPr>
          <w:rFonts w:asciiTheme="majorBidi" w:hAnsiTheme="majorBidi" w:cstheme="majorBidi"/>
          <w:lang w:val="en-US"/>
        </w:rPr>
        <w:t>,</w:t>
      </w:r>
      <w:r w:rsidRPr="008243EE">
        <w:rPr>
          <w:rFonts w:asciiTheme="majorBidi" w:hAnsiTheme="majorBidi" w:cstheme="majorBidi"/>
          <w:lang w:val="en-US"/>
        </w:rPr>
        <w:t xml:space="preserve"> </w:t>
      </w:r>
      <w:r w:rsidR="004C60AA" w:rsidRPr="008243EE">
        <w:rPr>
          <w:rFonts w:asciiTheme="majorBidi" w:hAnsiTheme="majorBidi" w:cstheme="majorBidi"/>
          <w:lang w:val="en-US"/>
        </w:rPr>
        <w:t>the supervisor</w:t>
      </w:r>
      <w:r w:rsidRPr="008243EE">
        <w:rPr>
          <w:rFonts w:asciiTheme="majorBidi" w:hAnsiTheme="majorBidi" w:cstheme="majorBidi"/>
          <w:lang w:val="en-US"/>
        </w:rPr>
        <w:t xml:space="preserve"> </w:t>
      </w:r>
      <w:r w:rsidR="00953DCE" w:rsidRPr="008243EE">
        <w:rPr>
          <w:rFonts w:asciiTheme="majorBidi" w:hAnsiTheme="majorBidi" w:cstheme="majorBidi"/>
          <w:lang w:val="en-US"/>
        </w:rPr>
        <w:t xml:space="preserve">inconveniences </w:t>
      </w:r>
      <w:r w:rsidRPr="008243EE">
        <w:rPr>
          <w:rFonts w:asciiTheme="majorBidi" w:hAnsiTheme="majorBidi" w:cstheme="majorBidi"/>
          <w:lang w:val="en-US"/>
        </w:rPr>
        <w:t xml:space="preserve">the supervisee for some selfish end, </w:t>
      </w:r>
      <w:r w:rsidR="00C70DAB" w:rsidRPr="008243EE">
        <w:rPr>
          <w:rFonts w:asciiTheme="majorBidi" w:hAnsiTheme="majorBidi" w:cstheme="majorBidi"/>
          <w:lang w:val="en-US"/>
        </w:rPr>
        <w:t xml:space="preserve">while </w:t>
      </w:r>
      <w:r w:rsidRPr="008243EE">
        <w:rPr>
          <w:rFonts w:asciiTheme="majorBidi" w:hAnsiTheme="majorBidi" w:cstheme="majorBidi"/>
          <w:lang w:val="en-US"/>
        </w:rPr>
        <w:t>in</w:t>
      </w:r>
      <w:r w:rsidR="00C70DAB" w:rsidRPr="008243EE">
        <w:rPr>
          <w:rFonts w:asciiTheme="majorBidi" w:hAnsiTheme="majorBidi" w:cstheme="majorBidi"/>
          <w:lang w:val="en-US"/>
        </w:rPr>
        <w:t xml:space="preserve"> </w:t>
      </w:r>
      <w:r w:rsidRPr="008243EE">
        <w:rPr>
          <w:rFonts w:asciiTheme="majorBidi" w:hAnsiTheme="majorBidi" w:cstheme="majorBidi"/>
          <w:i/>
          <w:lang w:val="en-US"/>
        </w:rPr>
        <w:t xml:space="preserve">abusive </w:t>
      </w:r>
      <w:r w:rsidRPr="008243EE">
        <w:rPr>
          <w:rFonts w:asciiTheme="majorBidi" w:hAnsiTheme="majorBidi" w:cstheme="majorBidi"/>
          <w:lang w:val="en-US"/>
        </w:rPr>
        <w:t>supervision</w:t>
      </w:r>
      <w:r w:rsidR="00C70DAB" w:rsidRPr="008243EE">
        <w:rPr>
          <w:rFonts w:asciiTheme="majorBidi" w:hAnsiTheme="majorBidi" w:cstheme="majorBidi"/>
          <w:lang w:val="en-US"/>
        </w:rPr>
        <w:t>,</w:t>
      </w:r>
      <w:r w:rsidRPr="008243EE">
        <w:rPr>
          <w:rFonts w:asciiTheme="majorBidi" w:hAnsiTheme="majorBidi" w:cstheme="majorBidi"/>
          <w:lang w:val="en-US"/>
        </w:rPr>
        <w:t xml:space="preserve"> the supervisor</w:t>
      </w:r>
      <w:r w:rsidR="00A30E14">
        <w:rPr>
          <w:rFonts w:asciiTheme="majorBidi" w:hAnsiTheme="majorBidi" w:cstheme="majorBidi"/>
          <w:lang w:val="en-US"/>
        </w:rPr>
        <w:t>’</w:t>
      </w:r>
      <w:r w:rsidRPr="008243EE">
        <w:rPr>
          <w:rFonts w:asciiTheme="majorBidi" w:hAnsiTheme="majorBidi" w:cstheme="majorBidi"/>
          <w:lang w:val="en-US"/>
        </w:rPr>
        <w:t>s motive</w:t>
      </w:r>
      <w:r w:rsidR="003427C3" w:rsidRPr="008243EE">
        <w:rPr>
          <w:rFonts w:asciiTheme="majorBidi" w:hAnsiTheme="majorBidi" w:cstheme="majorBidi"/>
          <w:lang w:val="en-US"/>
        </w:rPr>
        <w:t>s</w:t>
      </w:r>
      <w:r w:rsidRPr="008243EE">
        <w:rPr>
          <w:rFonts w:asciiTheme="majorBidi" w:hAnsiTheme="majorBidi" w:cstheme="majorBidi"/>
          <w:lang w:val="en-US"/>
        </w:rPr>
        <w:t xml:space="preserve"> </w:t>
      </w:r>
      <w:r w:rsidR="005627BB" w:rsidRPr="008243EE">
        <w:rPr>
          <w:rFonts w:asciiTheme="majorBidi" w:hAnsiTheme="majorBidi" w:cstheme="majorBidi"/>
          <w:lang w:val="en-US"/>
        </w:rPr>
        <w:t>suggest punishing the supervisee</w:t>
      </w:r>
      <w:r w:rsidRPr="008243EE">
        <w:rPr>
          <w:rFonts w:asciiTheme="majorBidi" w:hAnsiTheme="majorBidi" w:cstheme="majorBidi"/>
          <w:lang w:val="en-US"/>
        </w:rPr>
        <w:t xml:space="preserve"> for some real or imagined shortcoming</w:t>
      </w:r>
      <w:r w:rsidR="00C70DAB" w:rsidRPr="008243EE">
        <w:rPr>
          <w:rFonts w:asciiTheme="majorBidi" w:hAnsiTheme="majorBidi" w:cstheme="majorBidi"/>
          <w:lang w:val="en-US"/>
        </w:rPr>
        <w:t>.</w:t>
      </w:r>
      <w:r w:rsidRPr="008243EE">
        <w:rPr>
          <w:rFonts w:asciiTheme="majorBidi" w:hAnsiTheme="majorBidi" w:cstheme="majorBidi"/>
          <w:lang w:val="en-US"/>
        </w:rPr>
        <w:t xml:space="preserve"> </w:t>
      </w:r>
      <w:r w:rsidR="00570056" w:rsidRPr="008243EE">
        <w:rPr>
          <w:rFonts w:asciiTheme="majorBidi" w:hAnsiTheme="majorBidi" w:cstheme="majorBidi"/>
          <w:lang w:val="en-US"/>
        </w:rPr>
        <w:t xml:space="preserve">Related issues </w:t>
      </w:r>
      <w:r w:rsidR="003427C3" w:rsidRPr="008243EE">
        <w:rPr>
          <w:rFonts w:asciiTheme="majorBidi" w:hAnsiTheme="majorBidi" w:cstheme="majorBidi"/>
          <w:lang w:val="en-US"/>
        </w:rPr>
        <w:t xml:space="preserve">include </w:t>
      </w:r>
      <w:r w:rsidR="003E19D3" w:rsidRPr="008243EE">
        <w:rPr>
          <w:rFonts w:asciiTheme="majorBidi" w:hAnsiTheme="majorBidi" w:cstheme="majorBidi"/>
          <w:lang w:val="en-US"/>
        </w:rPr>
        <w:t>the</w:t>
      </w:r>
      <w:r w:rsidR="00570056" w:rsidRPr="008243EE">
        <w:rPr>
          <w:rFonts w:asciiTheme="majorBidi" w:hAnsiTheme="majorBidi" w:cstheme="majorBidi"/>
          <w:lang w:val="en-US"/>
        </w:rPr>
        <w:t xml:space="preserve"> prospects of</w:t>
      </w:r>
      <w:r w:rsidRPr="008243EE">
        <w:rPr>
          <w:rFonts w:asciiTheme="majorBidi" w:hAnsiTheme="majorBidi" w:cstheme="majorBidi"/>
          <w:lang w:val="en-US"/>
        </w:rPr>
        <w:t xml:space="preserve"> dual relationships</w:t>
      </w:r>
      <w:r w:rsidR="00570056" w:rsidRPr="008243EE">
        <w:rPr>
          <w:rFonts w:asciiTheme="majorBidi" w:hAnsiTheme="majorBidi" w:cstheme="majorBidi"/>
          <w:lang w:val="en-US"/>
        </w:rPr>
        <w:t xml:space="preserve"> (</w:t>
      </w:r>
      <w:r w:rsidR="004B53B8" w:rsidRPr="008243EE">
        <w:rPr>
          <w:rFonts w:asciiTheme="majorBidi" w:hAnsiTheme="majorBidi" w:cstheme="majorBidi"/>
          <w:lang w:val="en-US"/>
        </w:rPr>
        <w:t xml:space="preserve">including </w:t>
      </w:r>
      <w:r w:rsidRPr="008243EE">
        <w:rPr>
          <w:rFonts w:asciiTheme="majorBidi" w:hAnsiTheme="majorBidi" w:cstheme="majorBidi"/>
          <w:lang w:val="en-US"/>
        </w:rPr>
        <w:t>developing romantic relationship</w:t>
      </w:r>
      <w:r w:rsidR="00D11D04" w:rsidRPr="008243EE">
        <w:rPr>
          <w:rFonts w:asciiTheme="majorBidi" w:hAnsiTheme="majorBidi" w:cstheme="majorBidi"/>
          <w:lang w:val="en-US"/>
        </w:rPr>
        <w:t>s</w:t>
      </w:r>
      <w:r w:rsidR="00570056" w:rsidRPr="008243EE">
        <w:rPr>
          <w:rFonts w:asciiTheme="majorBidi" w:hAnsiTheme="majorBidi" w:cstheme="majorBidi"/>
          <w:lang w:val="en-US"/>
        </w:rPr>
        <w:t xml:space="preserve">) or </w:t>
      </w:r>
      <w:r w:rsidR="001B5DC0" w:rsidRPr="008243EE">
        <w:rPr>
          <w:rFonts w:asciiTheme="majorBidi" w:hAnsiTheme="majorBidi" w:cstheme="majorBidi"/>
          <w:lang w:val="en-US"/>
        </w:rPr>
        <w:t xml:space="preserve">encouragement to </w:t>
      </w:r>
      <w:r w:rsidR="002E3564" w:rsidRPr="008243EE">
        <w:rPr>
          <w:rFonts w:asciiTheme="majorBidi" w:hAnsiTheme="majorBidi" w:cstheme="majorBidi"/>
          <w:lang w:val="en-US"/>
        </w:rPr>
        <w:t xml:space="preserve">commit </w:t>
      </w:r>
      <w:r w:rsidR="001B5DC0" w:rsidRPr="008243EE">
        <w:rPr>
          <w:rFonts w:asciiTheme="majorBidi" w:hAnsiTheme="majorBidi" w:cstheme="majorBidi"/>
          <w:lang w:val="en-US"/>
        </w:rPr>
        <w:t xml:space="preserve">fraud. </w:t>
      </w:r>
      <w:r w:rsidR="00A30E14">
        <w:rPr>
          <w:rFonts w:asciiTheme="majorBidi" w:hAnsiTheme="majorBidi" w:cstheme="majorBidi"/>
          <w:lang w:val="en-US"/>
        </w:rPr>
        <w:t>Sometimes PhD students do not receive</w:t>
      </w:r>
      <w:r w:rsidR="00570056" w:rsidRPr="008243EE">
        <w:rPr>
          <w:rFonts w:asciiTheme="majorBidi" w:hAnsiTheme="majorBidi" w:cstheme="majorBidi"/>
          <w:lang w:val="en-US"/>
        </w:rPr>
        <w:t xml:space="preserve"> credit</w:t>
      </w:r>
      <w:r w:rsidR="00EE7254" w:rsidRPr="008243EE">
        <w:rPr>
          <w:rFonts w:asciiTheme="majorBidi" w:hAnsiTheme="majorBidi" w:cstheme="majorBidi"/>
          <w:lang w:val="en-US"/>
        </w:rPr>
        <w:t xml:space="preserve"> </w:t>
      </w:r>
      <w:r w:rsidR="00A30E14">
        <w:rPr>
          <w:rFonts w:asciiTheme="majorBidi" w:hAnsiTheme="majorBidi" w:cstheme="majorBidi"/>
          <w:lang w:val="en-US"/>
        </w:rPr>
        <w:t xml:space="preserve">for their work, </w:t>
      </w:r>
      <w:r w:rsidR="002E3564" w:rsidRPr="008243EE">
        <w:rPr>
          <w:rFonts w:asciiTheme="majorBidi" w:hAnsiTheme="majorBidi" w:cstheme="majorBidi"/>
          <w:lang w:val="en-US"/>
        </w:rPr>
        <w:t>through</w:t>
      </w:r>
      <w:r w:rsidR="00D60502">
        <w:rPr>
          <w:rFonts w:asciiTheme="majorBidi" w:hAnsiTheme="majorBidi" w:cstheme="majorBidi"/>
          <w:lang w:val="en-US"/>
        </w:rPr>
        <w:t xml:space="preserve"> supervisors’ </w:t>
      </w:r>
      <w:r w:rsidR="00570056" w:rsidRPr="008243EE">
        <w:rPr>
          <w:rFonts w:asciiTheme="majorBidi" w:hAnsiTheme="majorBidi" w:cstheme="majorBidi"/>
          <w:lang w:val="en-US"/>
        </w:rPr>
        <w:t xml:space="preserve">plagiarism or failure to </w:t>
      </w:r>
      <w:r w:rsidR="002E3564" w:rsidRPr="008243EE">
        <w:rPr>
          <w:rFonts w:asciiTheme="majorBidi" w:hAnsiTheme="majorBidi" w:cstheme="majorBidi"/>
          <w:lang w:val="en-US"/>
        </w:rPr>
        <w:t xml:space="preserve">ascribe </w:t>
      </w:r>
      <w:r w:rsidR="00570056" w:rsidRPr="008243EE">
        <w:rPr>
          <w:rFonts w:asciiTheme="majorBidi" w:hAnsiTheme="majorBidi" w:cstheme="majorBidi"/>
          <w:lang w:val="en-US"/>
        </w:rPr>
        <w:t>authorship credit (</w:t>
      </w:r>
      <w:r w:rsidR="00681ACD" w:rsidRPr="008243EE">
        <w:rPr>
          <w:rFonts w:asciiTheme="majorBidi" w:hAnsiTheme="majorBidi" w:cstheme="majorBidi"/>
          <w:bCs/>
          <w:lang w:val="en-US"/>
        </w:rPr>
        <w:t xml:space="preserve">Becker, 2019; </w:t>
      </w:r>
      <w:r w:rsidR="00570056" w:rsidRPr="008243EE">
        <w:rPr>
          <w:rFonts w:asciiTheme="majorBidi" w:hAnsiTheme="majorBidi" w:cstheme="majorBidi"/>
          <w:lang w:val="en-US"/>
        </w:rPr>
        <w:t>Martin, 2013)</w:t>
      </w:r>
      <w:r w:rsidR="001B5DC0" w:rsidRPr="008243EE">
        <w:rPr>
          <w:rFonts w:asciiTheme="majorBidi" w:hAnsiTheme="majorBidi" w:cstheme="majorBidi"/>
          <w:lang w:val="en-US"/>
        </w:rPr>
        <w:t xml:space="preserve">. </w:t>
      </w:r>
      <w:r w:rsidR="00D60502" w:rsidRPr="008243EE">
        <w:rPr>
          <w:rFonts w:asciiTheme="majorBidi" w:hAnsiTheme="majorBidi" w:cstheme="majorBidi"/>
          <w:lang w:val="en-US"/>
        </w:rPr>
        <w:t xml:space="preserve">Reports </w:t>
      </w:r>
      <w:r w:rsidR="00D60502" w:rsidRPr="008243EE">
        <w:rPr>
          <w:rFonts w:asciiTheme="majorBidi" w:hAnsiTheme="majorBidi" w:cstheme="majorBidi"/>
          <w:bCs/>
          <w:lang w:val="en-US"/>
        </w:rPr>
        <w:t xml:space="preserve">of abuse </w:t>
      </w:r>
      <w:r w:rsidR="00D60502">
        <w:rPr>
          <w:rFonts w:asciiTheme="majorBidi" w:hAnsiTheme="majorBidi" w:cstheme="majorBidi"/>
          <w:bCs/>
          <w:lang w:val="en-US"/>
        </w:rPr>
        <w:t xml:space="preserve">have </w:t>
      </w:r>
      <w:r w:rsidR="00D60502" w:rsidRPr="008243EE">
        <w:rPr>
          <w:rFonts w:asciiTheme="majorBidi" w:hAnsiTheme="majorBidi" w:cstheme="majorBidi"/>
          <w:bCs/>
          <w:lang w:val="en-US"/>
        </w:rPr>
        <w:t>included unauthorized use of data by the PhD supervisor or other members of the research group</w:t>
      </w:r>
      <w:r w:rsidR="00D60502" w:rsidRPr="008243EE">
        <w:rPr>
          <w:rFonts w:asciiTheme="majorBidi" w:hAnsiTheme="majorBidi" w:cstheme="majorBidi"/>
          <w:lang w:val="en-US"/>
        </w:rPr>
        <w:t xml:space="preserve"> (</w:t>
      </w:r>
      <w:r w:rsidR="00D60502" w:rsidRPr="008243EE">
        <w:rPr>
          <w:rFonts w:asciiTheme="majorBidi" w:hAnsiTheme="majorBidi" w:cstheme="majorBidi"/>
          <w:bCs/>
          <w:lang w:val="en-US"/>
        </w:rPr>
        <w:t xml:space="preserve">Pyhältö </w:t>
      </w:r>
      <w:r w:rsidR="00D60502" w:rsidRPr="008243EE">
        <w:rPr>
          <w:rFonts w:asciiTheme="majorBidi" w:hAnsiTheme="majorBidi" w:cstheme="majorBidi"/>
          <w:lang w:val="en-US"/>
        </w:rPr>
        <w:t>et al.</w:t>
      </w:r>
      <w:r w:rsidR="00D60502" w:rsidRPr="008243EE">
        <w:rPr>
          <w:rFonts w:asciiTheme="majorBidi" w:hAnsiTheme="majorBidi" w:cstheme="majorBidi"/>
          <w:bCs/>
          <w:lang w:val="en-US"/>
        </w:rPr>
        <w:t>, 2012).</w:t>
      </w:r>
      <w:r w:rsidR="00D60502">
        <w:rPr>
          <w:rFonts w:asciiTheme="majorBidi" w:hAnsiTheme="majorBidi" w:cstheme="majorBidi"/>
          <w:bCs/>
          <w:lang w:val="en-US"/>
        </w:rPr>
        <w:t xml:space="preserve"> </w:t>
      </w:r>
      <w:r w:rsidR="00910F54" w:rsidRPr="008243EE">
        <w:rPr>
          <w:rFonts w:asciiTheme="majorBidi" w:hAnsiTheme="majorBidi" w:cstheme="majorBidi"/>
          <w:lang w:val="en-US"/>
        </w:rPr>
        <w:t xml:space="preserve">Martin (1998) </w:t>
      </w:r>
      <w:r w:rsidR="00D60502">
        <w:rPr>
          <w:rFonts w:asciiTheme="majorBidi" w:hAnsiTheme="majorBidi" w:cstheme="majorBidi"/>
          <w:lang w:val="en-US"/>
        </w:rPr>
        <w:t>pointed out</w:t>
      </w:r>
      <w:r w:rsidR="00D60502" w:rsidRPr="008243EE">
        <w:rPr>
          <w:rFonts w:asciiTheme="majorBidi" w:hAnsiTheme="majorBidi" w:cstheme="majorBidi"/>
          <w:lang w:val="en-US"/>
        </w:rPr>
        <w:t xml:space="preserve"> </w:t>
      </w:r>
      <w:r w:rsidR="003E19D3" w:rsidRPr="008243EE">
        <w:rPr>
          <w:rFonts w:asciiTheme="majorBidi" w:hAnsiTheme="majorBidi" w:cstheme="majorBidi"/>
          <w:lang w:val="en-US"/>
        </w:rPr>
        <w:t>that</w:t>
      </w:r>
      <w:r w:rsidR="00910F54" w:rsidRPr="008243EE">
        <w:rPr>
          <w:rFonts w:asciiTheme="majorBidi" w:hAnsiTheme="majorBidi" w:cstheme="majorBidi"/>
          <w:lang w:val="en-US"/>
        </w:rPr>
        <w:t xml:space="preserve"> </w:t>
      </w:r>
      <w:r w:rsidR="0074714D" w:rsidRPr="008243EE">
        <w:rPr>
          <w:rFonts w:asciiTheme="majorBidi" w:hAnsiTheme="majorBidi" w:cstheme="majorBidi"/>
          <w:lang w:val="en-US"/>
        </w:rPr>
        <w:t xml:space="preserve">PhD </w:t>
      </w:r>
      <w:r w:rsidR="00910F54" w:rsidRPr="008243EE">
        <w:rPr>
          <w:rFonts w:asciiTheme="majorBidi" w:hAnsiTheme="majorBidi" w:cstheme="majorBidi"/>
          <w:lang w:val="en-US"/>
        </w:rPr>
        <w:t xml:space="preserve">supervisors </w:t>
      </w:r>
      <w:r w:rsidR="003E19D3" w:rsidRPr="008243EE">
        <w:rPr>
          <w:rFonts w:asciiTheme="majorBidi" w:hAnsiTheme="majorBidi" w:cstheme="majorBidi"/>
          <w:lang w:val="en-US"/>
        </w:rPr>
        <w:t>often coauthor</w:t>
      </w:r>
      <w:r w:rsidR="00910F54" w:rsidRPr="008243EE">
        <w:rPr>
          <w:rFonts w:asciiTheme="majorBidi" w:hAnsiTheme="majorBidi" w:cstheme="majorBidi"/>
          <w:lang w:val="en-US"/>
        </w:rPr>
        <w:t xml:space="preserve"> </w:t>
      </w:r>
      <w:r w:rsidR="00646246" w:rsidRPr="008243EE">
        <w:rPr>
          <w:rFonts w:asciiTheme="majorBidi" w:hAnsiTheme="majorBidi" w:cstheme="majorBidi"/>
          <w:lang w:val="en-US"/>
        </w:rPr>
        <w:t>a publication</w:t>
      </w:r>
      <w:r w:rsidR="00910F54" w:rsidRPr="008243EE">
        <w:rPr>
          <w:rFonts w:asciiTheme="majorBidi" w:hAnsiTheme="majorBidi" w:cstheme="majorBidi"/>
          <w:lang w:val="en-US"/>
        </w:rPr>
        <w:t xml:space="preserve"> even if the </w:t>
      </w:r>
      <w:r w:rsidR="00FD6B8F" w:rsidRPr="008243EE">
        <w:rPr>
          <w:rFonts w:asciiTheme="majorBidi" w:hAnsiTheme="majorBidi" w:cstheme="majorBidi"/>
          <w:lang w:val="en-US"/>
        </w:rPr>
        <w:t>PhD</w:t>
      </w:r>
      <w:r w:rsidR="003E19D3" w:rsidRPr="008243EE">
        <w:rPr>
          <w:rFonts w:asciiTheme="majorBidi" w:hAnsiTheme="majorBidi" w:cstheme="majorBidi"/>
          <w:lang w:val="en-US"/>
        </w:rPr>
        <w:t xml:space="preserve"> </w:t>
      </w:r>
      <w:r w:rsidR="00910F54" w:rsidRPr="008243EE">
        <w:rPr>
          <w:rFonts w:asciiTheme="majorBidi" w:hAnsiTheme="majorBidi" w:cstheme="majorBidi"/>
          <w:lang w:val="en-US"/>
        </w:rPr>
        <w:t xml:space="preserve">student </w:t>
      </w:r>
      <w:r w:rsidR="003E19D3" w:rsidRPr="008243EE">
        <w:rPr>
          <w:rFonts w:asciiTheme="majorBidi" w:hAnsiTheme="majorBidi" w:cstheme="majorBidi"/>
          <w:lang w:val="en-US"/>
        </w:rPr>
        <w:t>carried out the research</w:t>
      </w:r>
      <w:r w:rsidR="00910F54" w:rsidRPr="008243EE">
        <w:rPr>
          <w:rFonts w:asciiTheme="majorBidi" w:hAnsiTheme="majorBidi" w:cstheme="majorBidi"/>
          <w:lang w:val="en-US"/>
        </w:rPr>
        <w:t>. This type of exploitation is a direct result of hierarchy</w:t>
      </w:r>
      <w:r w:rsidR="003F4E71" w:rsidRPr="008243EE">
        <w:rPr>
          <w:rFonts w:asciiTheme="majorBidi" w:hAnsiTheme="majorBidi" w:cstheme="majorBidi"/>
          <w:lang w:val="en-US"/>
        </w:rPr>
        <w:t xml:space="preserve"> and lack of power balance</w:t>
      </w:r>
      <w:r w:rsidR="00910F54" w:rsidRPr="008243EE">
        <w:rPr>
          <w:rFonts w:asciiTheme="majorBidi" w:hAnsiTheme="majorBidi" w:cstheme="majorBidi"/>
          <w:lang w:val="en-US"/>
        </w:rPr>
        <w:t xml:space="preserve">. </w:t>
      </w:r>
      <w:r w:rsidR="00681ACD" w:rsidRPr="008243EE">
        <w:rPr>
          <w:rFonts w:asciiTheme="majorBidi" w:hAnsiTheme="majorBidi" w:cstheme="majorBidi"/>
          <w:lang w:val="en-US"/>
        </w:rPr>
        <w:t>S</w:t>
      </w:r>
      <w:r w:rsidR="003548BA" w:rsidRPr="008243EE">
        <w:rPr>
          <w:rFonts w:asciiTheme="majorBidi" w:hAnsiTheme="majorBidi" w:cstheme="majorBidi"/>
          <w:bCs/>
          <w:lang w:val="en-US"/>
        </w:rPr>
        <w:t xml:space="preserve">tudents </w:t>
      </w:r>
      <w:r w:rsidR="00D60502">
        <w:rPr>
          <w:rFonts w:asciiTheme="majorBidi" w:hAnsiTheme="majorBidi" w:cstheme="majorBidi"/>
          <w:bCs/>
          <w:lang w:val="en-US"/>
        </w:rPr>
        <w:t>have described</w:t>
      </w:r>
      <w:r w:rsidR="003548BA" w:rsidRPr="008243EE">
        <w:rPr>
          <w:rFonts w:asciiTheme="majorBidi" w:hAnsiTheme="majorBidi" w:cstheme="majorBidi"/>
          <w:bCs/>
          <w:lang w:val="en-US"/>
        </w:rPr>
        <w:t xml:space="preserve"> </w:t>
      </w:r>
      <w:r w:rsidR="002E3564" w:rsidRPr="008243EE">
        <w:rPr>
          <w:rFonts w:asciiTheme="majorBidi" w:hAnsiTheme="majorBidi" w:cstheme="majorBidi"/>
          <w:bCs/>
          <w:lang w:val="en-US"/>
        </w:rPr>
        <w:t xml:space="preserve">being </w:t>
      </w:r>
      <w:r w:rsidR="003548BA" w:rsidRPr="008243EE">
        <w:rPr>
          <w:rFonts w:asciiTheme="majorBidi" w:hAnsiTheme="majorBidi" w:cstheme="majorBidi"/>
          <w:bCs/>
          <w:lang w:val="en-US"/>
        </w:rPr>
        <w:t>overwork</w:t>
      </w:r>
      <w:r w:rsidR="002E3564" w:rsidRPr="008243EE">
        <w:rPr>
          <w:rFonts w:asciiTheme="majorBidi" w:hAnsiTheme="majorBidi" w:cstheme="majorBidi"/>
          <w:bCs/>
          <w:lang w:val="en-US"/>
        </w:rPr>
        <w:t>ed</w:t>
      </w:r>
      <w:r w:rsidR="003548BA" w:rsidRPr="008243EE">
        <w:rPr>
          <w:rFonts w:asciiTheme="majorBidi" w:hAnsiTheme="majorBidi" w:cstheme="majorBidi"/>
          <w:bCs/>
          <w:lang w:val="en-US"/>
        </w:rPr>
        <w:t xml:space="preserve"> </w:t>
      </w:r>
      <w:r w:rsidR="00D60502">
        <w:rPr>
          <w:rFonts w:asciiTheme="majorBidi" w:hAnsiTheme="majorBidi" w:cstheme="majorBidi"/>
          <w:bCs/>
          <w:lang w:val="en-US"/>
        </w:rPr>
        <w:t>by</w:t>
      </w:r>
      <w:r w:rsidR="003548BA" w:rsidRPr="008243EE">
        <w:rPr>
          <w:rFonts w:asciiTheme="majorBidi" w:hAnsiTheme="majorBidi" w:cstheme="majorBidi"/>
          <w:bCs/>
          <w:lang w:val="en-US"/>
        </w:rPr>
        <w:t xml:space="preserve"> being asked to assist </w:t>
      </w:r>
      <w:r w:rsidR="009C2BC2" w:rsidRPr="008243EE">
        <w:rPr>
          <w:rFonts w:asciiTheme="majorBidi" w:hAnsiTheme="majorBidi" w:cstheme="majorBidi"/>
          <w:bCs/>
          <w:lang w:val="en-US"/>
        </w:rPr>
        <w:t xml:space="preserve">with </w:t>
      </w:r>
      <w:r w:rsidR="003548BA" w:rsidRPr="008243EE">
        <w:rPr>
          <w:rFonts w:asciiTheme="majorBidi" w:hAnsiTheme="majorBidi" w:cstheme="majorBidi"/>
          <w:bCs/>
          <w:lang w:val="en-US"/>
        </w:rPr>
        <w:t xml:space="preserve">other people’s projects instead of concentrating on their </w:t>
      </w:r>
      <w:r w:rsidR="00D60502">
        <w:rPr>
          <w:rFonts w:asciiTheme="majorBidi" w:hAnsiTheme="majorBidi" w:cstheme="majorBidi"/>
          <w:bCs/>
          <w:lang w:val="en-US"/>
        </w:rPr>
        <w:t xml:space="preserve">own </w:t>
      </w:r>
      <w:r w:rsidR="002E3564" w:rsidRPr="008243EE">
        <w:rPr>
          <w:rFonts w:asciiTheme="majorBidi" w:hAnsiTheme="majorBidi" w:cstheme="majorBidi"/>
          <w:bCs/>
          <w:lang w:val="en-US"/>
        </w:rPr>
        <w:t>thes</w:t>
      </w:r>
      <w:r w:rsidR="00D60502">
        <w:rPr>
          <w:rFonts w:asciiTheme="majorBidi" w:hAnsiTheme="majorBidi" w:cstheme="majorBidi"/>
          <w:bCs/>
          <w:lang w:val="en-US"/>
        </w:rPr>
        <w:t>e</w:t>
      </w:r>
      <w:r w:rsidR="002E3564" w:rsidRPr="008243EE">
        <w:rPr>
          <w:rFonts w:asciiTheme="majorBidi" w:hAnsiTheme="majorBidi" w:cstheme="majorBidi"/>
          <w:bCs/>
          <w:lang w:val="en-US"/>
        </w:rPr>
        <w:t xml:space="preserve">s </w:t>
      </w:r>
      <w:r w:rsidR="004D3A85" w:rsidRPr="008243EE">
        <w:rPr>
          <w:rFonts w:asciiTheme="majorBidi" w:hAnsiTheme="majorBidi" w:cstheme="majorBidi"/>
          <w:lang w:val="en-US"/>
        </w:rPr>
        <w:t>(</w:t>
      </w:r>
      <w:r w:rsidR="004D3A85" w:rsidRPr="008243EE">
        <w:rPr>
          <w:rFonts w:asciiTheme="majorBidi" w:hAnsiTheme="majorBidi" w:cstheme="majorBidi"/>
          <w:bCs/>
          <w:lang w:val="en-US"/>
        </w:rPr>
        <w:t xml:space="preserve">Löfström &amp; Pyhältö, </w:t>
      </w:r>
      <w:r w:rsidR="008E49FA" w:rsidRPr="008243EE">
        <w:rPr>
          <w:rFonts w:asciiTheme="majorBidi" w:hAnsiTheme="majorBidi" w:cstheme="majorBidi"/>
          <w:bCs/>
          <w:lang w:val="en-US"/>
        </w:rPr>
        <w:t xml:space="preserve">2014, </w:t>
      </w:r>
      <w:r w:rsidR="004D3A85" w:rsidRPr="008243EE">
        <w:rPr>
          <w:rFonts w:asciiTheme="majorBidi" w:hAnsiTheme="majorBidi" w:cstheme="majorBidi"/>
          <w:bCs/>
          <w:lang w:val="en-US"/>
        </w:rPr>
        <w:t>2017).</w:t>
      </w:r>
      <w:r w:rsidR="00C303D0" w:rsidRPr="008243EE">
        <w:rPr>
          <w:rFonts w:asciiTheme="majorBidi" w:hAnsiTheme="majorBidi" w:cstheme="majorBidi"/>
          <w:bCs/>
          <w:rtl/>
          <w:lang w:val="en-US" w:bidi="he-IL"/>
        </w:rPr>
        <w:t xml:space="preserve"> </w:t>
      </w:r>
      <w:r w:rsidR="00D60502" w:rsidRPr="008243EE">
        <w:rPr>
          <w:rFonts w:asciiTheme="majorBidi" w:hAnsiTheme="majorBidi" w:cstheme="majorBidi"/>
          <w:lang w:val="en-US"/>
        </w:rPr>
        <w:t>Other</w:t>
      </w:r>
      <w:r w:rsidR="00D60502">
        <w:rPr>
          <w:rFonts w:asciiTheme="majorBidi" w:hAnsiTheme="majorBidi" w:cstheme="majorBidi"/>
          <w:lang w:val="en-US"/>
        </w:rPr>
        <w:t xml:space="preserve"> students</w:t>
      </w:r>
      <w:r w:rsidR="00D60502" w:rsidRPr="008243EE">
        <w:rPr>
          <w:rFonts w:asciiTheme="majorBidi" w:hAnsiTheme="majorBidi" w:cstheme="majorBidi"/>
          <w:lang w:val="en-US"/>
        </w:rPr>
        <w:t xml:space="preserve"> </w:t>
      </w:r>
      <w:r w:rsidR="00937AD4" w:rsidRPr="008243EE">
        <w:rPr>
          <w:rFonts w:asciiTheme="majorBidi" w:hAnsiTheme="majorBidi" w:cstheme="majorBidi"/>
          <w:lang w:val="en-US"/>
        </w:rPr>
        <w:t xml:space="preserve">reported disrespectful treatment, such as public </w:t>
      </w:r>
      <w:r w:rsidR="00D60502" w:rsidRPr="008243EE">
        <w:rPr>
          <w:rFonts w:asciiTheme="majorBidi" w:hAnsiTheme="majorBidi" w:cstheme="majorBidi"/>
          <w:lang w:val="en-US"/>
        </w:rPr>
        <w:t>humiliat</w:t>
      </w:r>
      <w:r w:rsidR="00D60502">
        <w:rPr>
          <w:rFonts w:asciiTheme="majorBidi" w:hAnsiTheme="majorBidi" w:cstheme="majorBidi"/>
          <w:lang w:val="en-US"/>
        </w:rPr>
        <w:t xml:space="preserve">ion or </w:t>
      </w:r>
      <w:r w:rsidR="00D60502" w:rsidRPr="008243EE">
        <w:rPr>
          <w:rFonts w:asciiTheme="majorBidi" w:hAnsiTheme="majorBidi" w:cstheme="majorBidi"/>
          <w:lang w:val="en-US"/>
        </w:rPr>
        <w:t>belittle</w:t>
      </w:r>
      <w:r w:rsidR="00D60502">
        <w:rPr>
          <w:rFonts w:asciiTheme="majorBidi" w:hAnsiTheme="majorBidi" w:cstheme="majorBidi"/>
          <w:lang w:val="en-US"/>
        </w:rPr>
        <w:t>ment</w:t>
      </w:r>
      <w:r w:rsidR="00937AD4" w:rsidRPr="008243EE">
        <w:rPr>
          <w:rFonts w:asciiTheme="majorBidi" w:hAnsiTheme="majorBidi" w:cstheme="majorBidi"/>
          <w:lang w:val="en-US"/>
        </w:rPr>
        <w:t xml:space="preserve">, or </w:t>
      </w:r>
      <w:r w:rsidR="00D60502">
        <w:rPr>
          <w:rFonts w:asciiTheme="majorBidi" w:hAnsiTheme="majorBidi" w:cstheme="majorBidi"/>
          <w:lang w:val="en-US"/>
        </w:rPr>
        <w:t xml:space="preserve">being </w:t>
      </w:r>
      <w:r w:rsidR="00937AD4" w:rsidRPr="008243EE">
        <w:rPr>
          <w:rFonts w:asciiTheme="majorBidi" w:hAnsiTheme="majorBidi" w:cstheme="majorBidi"/>
          <w:lang w:val="en-US"/>
        </w:rPr>
        <w:t xml:space="preserve">ignored. </w:t>
      </w:r>
    </w:p>
    <w:p w14:paraId="6D7D0215" w14:textId="73B443F2" w:rsidR="007562FF" w:rsidRPr="008243EE" w:rsidRDefault="00171BD1" w:rsidP="003A7642">
      <w:pPr>
        <w:spacing w:line="480" w:lineRule="auto"/>
        <w:rPr>
          <w:rFonts w:asciiTheme="majorBidi" w:hAnsiTheme="majorBidi" w:cstheme="majorBidi"/>
          <w:b/>
          <w:bCs/>
          <w:rtl/>
          <w:lang w:val="en-US"/>
        </w:rPr>
      </w:pPr>
      <w:r w:rsidRPr="008243EE">
        <w:rPr>
          <w:rFonts w:asciiTheme="majorBidi" w:hAnsiTheme="majorBidi" w:cstheme="majorBidi"/>
          <w:b/>
          <w:bCs/>
          <w:lang w:val="en-US"/>
        </w:rPr>
        <w:t xml:space="preserve">Independent </w:t>
      </w:r>
      <w:r w:rsidR="005B29AF" w:rsidRPr="008243EE">
        <w:rPr>
          <w:rFonts w:asciiTheme="majorBidi" w:hAnsiTheme="majorBidi" w:cstheme="majorBidi"/>
          <w:b/>
          <w:bCs/>
          <w:lang w:val="en-US"/>
        </w:rPr>
        <w:t>V</w:t>
      </w:r>
      <w:r w:rsidRPr="008243EE">
        <w:rPr>
          <w:rFonts w:asciiTheme="majorBidi" w:hAnsiTheme="majorBidi" w:cstheme="majorBidi"/>
          <w:b/>
          <w:bCs/>
          <w:lang w:val="en-US"/>
        </w:rPr>
        <w:t>ariables</w:t>
      </w:r>
    </w:p>
    <w:p w14:paraId="6F192302" w14:textId="77777777" w:rsidR="00C827CA" w:rsidRPr="008243EE" w:rsidRDefault="00206886" w:rsidP="003A7642">
      <w:pPr>
        <w:spacing w:line="480" w:lineRule="auto"/>
        <w:rPr>
          <w:rFonts w:asciiTheme="majorBidi" w:hAnsiTheme="majorBidi" w:cstheme="majorBidi"/>
          <w:b/>
          <w:bCs/>
          <w:i/>
          <w:lang w:val="en-US"/>
        </w:rPr>
      </w:pPr>
      <w:r w:rsidRPr="008243EE">
        <w:rPr>
          <w:rFonts w:asciiTheme="majorBidi" w:hAnsiTheme="majorBidi" w:cstheme="majorBidi"/>
          <w:b/>
          <w:bCs/>
          <w:i/>
          <w:lang w:val="en-US"/>
        </w:rPr>
        <w:t>Supervisor characteristics</w:t>
      </w:r>
    </w:p>
    <w:p w14:paraId="6FC5D2CB" w14:textId="50CA6DD5" w:rsidR="001354BC" w:rsidRPr="008243EE" w:rsidRDefault="00E87DFE" w:rsidP="003A7642">
      <w:pPr>
        <w:spacing w:line="480" w:lineRule="auto"/>
        <w:ind w:firstLine="720"/>
        <w:rPr>
          <w:rFonts w:asciiTheme="majorBidi" w:hAnsiTheme="majorBidi" w:cstheme="majorBidi"/>
          <w:lang w:val="en-US"/>
        </w:rPr>
      </w:pPr>
      <w:r w:rsidRPr="008243EE">
        <w:rPr>
          <w:rFonts w:asciiTheme="majorBidi" w:hAnsiTheme="majorBidi" w:cstheme="majorBidi"/>
          <w:lang w:val="en-US"/>
        </w:rPr>
        <w:t xml:space="preserve">Very </w:t>
      </w:r>
      <w:r w:rsidR="00664C6C" w:rsidRPr="008243EE">
        <w:rPr>
          <w:rFonts w:asciiTheme="majorBidi" w:hAnsiTheme="majorBidi" w:cstheme="majorBidi"/>
          <w:lang w:val="en-US"/>
        </w:rPr>
        <w:t xml:space="preserve">limited </w:t>
      </w:r>
      <w:r w:rsidRPr="008243EE">
        <w:rPr>
          <w:rFonts w:asciiTheme="majorBidi" w:hAnsiTheme="majorBidi" w:cstheme="majorBidi"/>
          <w:lang w:val="en-US"/>
        </w:rPr>
        <w:t xml:space="preserve">research </w:t>
      </w:r>
      <w:r w:rsidR="002E3564" w:rsidRPr="008243EE">
        <w:rPr>
          <w:rFonts w:asciiTheme="majorBidi" w:hAnsiTheme="majorBidi" w:cstheme="majorBidi"/>
          <w:lang w:val="en-US"/>
        </w:rPr>
        <w:t>exists</w:t>
      </w:r>
      <w:r w:rsidRPr="008243EE">
        <w:rPr>
          <w:rFonts w:asciiTheme="majorBidi" w:hAnsiTheme="majorBidi" w:cstheme="majorBidi"/>
          <w:lang w:val="en-US"/>
        </w:rPr>
        <w:t xml:space="preserve"> on the role</w:t>
      </w:r>
      <w:r w:rsidR="00651CE8" w:rsidRPr="008243EE">
        <w:rPr>
          <w:rFonts w:asciiTheme="majorBidi" w:hAnsiTheme="majorBidi" w:cstheme="majorBidi"/>
          <w:lang w:val="en-US"/>
        </w:rPr>
        <w:t xml:space="preserve"> </w:t>
      </w:r>
      <w:r w:rsidRPr="008243EE">
        <w:rPr>
          <w:rFonts w:asciiTheme="majorBidi" w:hAnsiTheme="majorBidi" w:cstheme="majorBidi"/>
          <w:lang w:val="en-US"/>
        </w:rPr>
        <w:t xml:space="preserve">that </w:t>
      </w:r>
      <w:r w:rsidR="0074714D" w:rsidRPr="008243EE">
        <w:rPr>
          <w:rFonts w:asciiTheme="majorBidi" w:hAnsiTheme="majorBidi" w:cstheme="majorBidi"/>
          <w:lang w:val="en-US"/>
        </w:rPr>
        <w:t xml:space="preserve">PhD </w:t>
      </w:r>
      <w:r w:rsidRPr="008243EE">
        <w:rPr>
          <w:rFonts w:asciiTheme="majorBidi" w:hAnsiTheme="majorBidi" w:cstheme="majorBidi"/>
          <w:lang w:val="en-US"/>
        </w:rPr>
        <w:t xml:space="preserve">supervisors </w:t>
      </w:r>
      <w:r w:rsidR="00436425" w:rsidRPr="008243EE">
        <w:rPr>
          <w:rFonts w:asciiTheme="majorBidi" w:hAnsiTheme="majorBidi" w:cstheme="majorBidi"/>
          <w:lang w:val="en-US"/>
        </w:rPr>
        <w:t xml:space="preserve">play </w:t>
      </w:r>
      <w:r w:rsidRPr="008243EE">
        <w:rPr>
          <w:rFonts w:asciiTheme="majorBidi" w:hAnsiTheme="majorBidi" w:cstheme="majorBidi"/>
          <w:lang w:val="en-US"/>
        </w:rPr>
        <w:t>or should be playing in doctoral training (</w:t>
      </w:r>
      <w:r w:rsidRPr="008243EE">
        <w:rPr>
          <w:rFonts w:asciiTheme="majorBidi" w:hAnsiTheme="majorBidi" w:cstheme="majorBidi"/>
          <w:bCs/>
          <w:lang w:val="en-US"/>
        </w:rPr>
        <w:t xml:space="preserve">Bégin &amp; Géarard, 2013). </w:t>
      </w:r>
      <w:r w:rsidR="005857CC" w:rsidRPr="008243EE">
        <w:rPr>
          <w:rFonts w:asciiTheme="majorBidi" w:hAnsiTheme="majorBidi" w:cstheme="majorBidi"/>
          <w:bCs/>
          <w:lang w:val="en-US"/>
        </w:rPr>
        <w:t xml:space="preserve">The few studies conducted on this issue </w:t>
      </w:r>
      <w:r w:rsidR="008D297C" w:rsidRPr="008243EE">
        <w:rPr>
          <w:rFonts w:asciiTheme="majorBidi" w:hAnsiTheme="majorBidi" w:cstheme="majorBidi"/>
          <w:bCs/>
          <w:lang w:val="en-US"/>
        </w:rPr>
        <w:t>indicate that the supervisor</w:t>
      </w:r>
      <w:r w:rsidR="00362855" w:rsidRPr="008243EE">
        <w:rPr>
          <w:rFonts w:asciiTheme="majorBidi" w:hAnsiTheme="majorBidi" w:cstheme="majorBidi"/>
          <w:bCs/>
          <w:lang w:val="en-US"/>
        </w:rPr>
        <w:t>/</w:t>
      </w:r>
      <w:r w:rsidR="008D297C" w:rsidRPr="008243EE">
        <w:rPr>
          <w:rFonts w:asciiTheme="majorBidi" w:hAnsiTheme="majorBidi" w:cstheme="majorBidi"/>
          <w:bCs/>
          <w:lang w:val="en-US"/>
        </w:rPr>
        <w:t xml:space="preserve">doctoral student interpersonal relationship </w:t>
      </w:r>
      <w:r w:rsidR="00BE1CEB" w:rsidRPr="008243EE">
        <w:rPr>
          <w:rFonts w:asciiTheme="majorBidi" w:hAnsiTheme="majorBidi" w:cstheme="majorBidi"/>
          <w:bCs/>
          <w:lang w:val="en-US"/>
        </w:rPr>
        <w:t>significantly affects</w:t>
      </w:r>
      <w:r w:rsidR="00664C6C" w:rsidRPr="008243EE">
        <w:rPr>
          <w:rFonts w:asciiTheme="majorBidi" w:hAnsiTheme="majorBidi" w:cstheme="majorBidi"/>
          <w:bCs/>
          <w:lang w:val="en-US"/>
        </w:rPr>
        <w:t xml:space="preserve"> </w:t>
      </w:r>
      <w:r w:rsidR="00C91A5B" w:rsidRPr="008243EE">
        <w:rPr>
          <w:rFonts w:asciiTheme="majorBidi" w:hAnsiTheme="majorBidi" w:cstheme="majorBidi"/>
          <w:bCs/>
          <w:lang w:val="en-US"/>
        </w:rPr>
        <w:t>the success</w:t>
      </w:r>
      <w:r w:rsidR="00681EF0" w:rsidRPr="008243EE">
        <w:rPr>
          <w:rFonts w:asciiTheme="majorBidi" w:hAnsiTheme="majorBidi" w:cstheme="majorBidi"/>
          <w:bCs/>
          <w:rtl/>
          <w:lang w:val="en-US" w:bidi="he-IL"/>
        </w:rPr>
        <w:t xml:space="preserve"> </w:t>
      </w:r>
      <w:r w:rsidR="00681EF0" w:rsidRPr="008243EE">
        <w:rPr>
          <w:rFonts w:asciiTheme="majorBidi" w:hAnsiTheme="majorBidi" w:cstheme="majorBidi"/>
          <w:bCs/>
          <w:lang w:val="en-US" w:bidi="he-IL"/>
        </w:rPr>
        <w:t>and completion</w:t>
      </w:r>
      <w:r w:rsidR="008D297C" w:rsidRPr="008243EE">
        <w:rPr>
          <w:rFonts w:asciiTheme="majorBidi" w:hAnsiTheme="majorBidi" w:cstheme="majorBidi"/>
          <w:bCs/>
          <w:lang w:val="en-US"/>
        </w:rPr>
        <w:t xml:space="preserve"> </w:t>
      </w:r>
      <w:r w:rsidR="00A803B8">
        <w:rPr>
          <w:rFonts w:asciiTheme="majorBidi" w:hAnsiTheme="majorBidi" w:cstheme="majorBidi"/>
          <w:bCs/>
          <w:lang w:val="en-US"/>
        </w:rPr>
        <w:t xml:space="preserve">of the thesis </w:t>
      </w:r>
      <w:r w:rsidR="008D297C" w:rsidRPr="008243EE">
        <w:rPr>
          <w:rFonts w:asciiTheme="majorBidi" w:hAnsiTheme="majorBidi" w:cstheme="majorBidi"/>
          <w:bCs/>
          <w:lang w:val="en-US"/>
        </w:rPr>
        <w:t>(</w:t>
      </w:r>
      <w:r w:rsidR="00114158" w:rsidRPr="008243EE">
        <w:rPr>
          <w:rFonts w:asciiTheme="majorBidi" w:hAnsiTheme="majorBidi" w:cstheme="majorBidi"/>
          <w:bCs/>
          <w:lang w:val="en-US"/>
        </w:rPr>
        <w:t xml:space="preserve">Mainhard et al., 2009; </w:t>
      </w:r>
      <w:r w:rsidR="00681EF0" w:rsidRPr="008243EE">
        <w:rPr>
          <w:rFonts w:asciiTheme="majorBidi" w:hAnsiTheme="majorBidi" w:cstheme="majorBidi"/>
          <w:bCs/>
          <w:lang w:val="en-US"/>
        </w:rPr>
        <w:t>Jones, 2013</w:t>
      </w:r>
      <w:r w:rsidR="008D297C" w:rsidRPr="008243EE">
        <w:rPr>
          <w:rFonts w:asciiTheme="majorBidi" w:hAnsiTheme="majorBidi" w:cstheme="majorBidi"/>
          <w:bCs/>
          <w:lang w:val="en-US"/>
        </w:rPr>
        <w:t xml:space="preserve">) </w:t>
      </w:r>
      <w:r w:rsidR="00664C6C" w:rsidRPr="008243EE">
        <w:rPr>
          <w:rFonts w:asciiTheme="majorBidi" w:hAnsiTheme="majorBidi" w:cstheme="majorBidi"/>
          <w:bCs/>
          <w:lang w:val="en-US"/>
        </w:rPr>
        <w:t xml:space="preserve">and </w:t>
      </w:r>
      <w:r w:rsidR="003E19D3" w:rsidRPr="008243EE">
        <w:rPr>
          <w:rFonts w:asciiTheme="majorBidi" w:hAnsiTheme="majorBidi" w:cstheme="majorBidi"/>
          <w:bCs/>
          <w:lang w:val="en-US"/>
        </w:rPr>
        <w:t xml:space="preserve">the </w:t>
      </w:r>
      <w:bookmarkStart w:id="2" w:name="_Hlk76603189"/>
      <w:r w:rsidR="00BE1CEB" w:rsidRPr="008243EE">
        <w:rPr>
          <w:rFonts w:asciiTheme="majorBidi" w:hAnsiTheme="majorBidi" w:cstheme="majorBidi"/>
          <w:bCs/>
          <w:lang w:val="en-US"/>
        </w:rPr>
        <w:t xml:space="preserve">prosecution </w:t>
      </w:r>
      <w:bookmarkEnd w:id="2"/>
      <w:r w:rsidR="00BE1CEB" w:rsidRPr="008243EE">
        <w:rPr>
          <w:rFonts w:asciiTheme="majorBidi" w:hAnsiTheme="majorBidi" w:cstheme="majorBidi"/>
          <w:bCs/>
          <w:lang w:val="en-US"/>
        </w:rPr>
        <w:t xml:space="preserve">of </w:t>
      </w:r>
      <w:r w:rsidR="00664C6C" w:rsidRPr="008243EE">
        <w:rPr>
          <w:rFonts w:asciiTheme="majorBidi" w:hAnsiTheme="majorBidi" w:cstheme="majorBidi"/>
          <w:bCs/>
          <w:lang w:val="en-US"/>
        </w:rPr>
        <w:t xml:space="preserve">the </w:t>
      </w:r>
      <w:r w:rsidR="00FD6B8F" w:rsidRPr="008243EE">
        <w:rPr>
          <w:rFonts w:asciiTheme="majorBidi" w:hAnsiTheme="majorBidi" w:cstheme="majorBidi"/>
          <w:bCs/>
          <w:lang w:val="en-US"/>
        </w:rPr>
        <w:t>PhD</w:t>
      </w:r>
      <w:r w:rsidR="0047465B" w:rsidRPr="008243EE">
        <w:rPr>
          <w:rFonts w:asciiTheme="majorBidi" w:hAnsiTheme="majorBidi" w:cstheme="majorBidi"/>
          <w:bCs/>
          <w:lang w:val="en-US"/>
        </w:rPr>
        <w:t xml:space="preserve"> </w:t>
      </w:r>
      <w:r w:rsidR="00100C6B" w:rsidRPr="008243EE">
        <w:rPr>
          <w:rFonts w:asciiTheme="majorBidi" w:hAnsiTheme="majorBidi" w:cstheme="majorBidi"/>
          <w:bCs/>
          <w:lang w:val="en-US"/>
        </w:rPr>
        <w:t xml:space="preserve">student’s </w:t>
      </w:r>
      <w:r w:rsidR="003E19D3" w:rsidRPr="008243EE">
        <w:rPr>
          <w:rFonts w:asciiTheme="majorBidi" w:hAnsiTheme="majorBidi" w:cstheme="majorBidi"/>
          <w:bCs/>
          <w:lang w:val="en-US"/>
        </w:rPr>
        <w:t xml:space="preserve">academic </w:t>
      </w:r>
      <w:r w:rsidR="00100C6B" w:rsidRPr="008243EE">
        <w:rPr>
          <w:rFonts w:asciiTheme="majorBidi" w:hAnsiTheme="majorBidi" w:cstheme="majorBidi"/>
          <w:bCs/>
          <w:lang w:val="en-US"/>
        </w:rPr>
        <w:t>career (Golde &amp; Dore, 2001</w:t>
      </w:r>
      <w:r w:rsidR="00415B57" w:rsidRPr="008243EE">
        <w:rPr>
          <w:rFonts w:asciiTheme="majorBidi" w:hAnsiTheme="majorBidi" w:cstheme="majorBidi"/>
          <w:bCs/>
          <w:lang w:val="en-US"/>
        </w:rPr>
        <w:t>; Löfström &amp; Pyhältö, 2014</w:t>
      </w:r>
      <w:r w:rsidR="008E49FA" w:rsidRPr="008243EE">
        <w:rPr>
          <w:rFonts w:asciiTheme="majorBidi" w:hAnsiTheme="majorBidi" w:cstheme="majorBidi"/>
          <w:bCs/>
          <w:lang w:val="en-US"/>
        </w:rPr>
        <w:t>, 2017</w:t>
      </w:r>
      <w:r w:rsidR="00415B57" w:rsidRPr="008243EE">
        <w:rPr>
          <w:rFonts w:asciiTheme="majorBidi" w:hAnsiTheme="majorBidi" w:cstheme="majorBidi"/>
          <w:bCs/>
          <w:lang w:val="en-US"/>
        </w:rPr>
        <w:t>).</w:t>
      </w:r>
      <w:r w:rsidR="00367F49" w:rsidRPr="008243EE">
        <w:rPr>
          <w:rFonts w:asciiTheme="majorBidi" w:hAnsiTheme="majorBidi" w:cstheme="majorBidi"/>
          <w:bCs/>
          <w:lang w:val="en-US"/>
        </w:rPr>
        <w:t xml:space="preserve"> </w:t>
      </w:r>
      <w:r w:rsidR="002E3564" w:rsidRPr="008243EE">
        <w:rPr>
          <w:rFonts w:asciiTheme="majorBidi" w:hAnsiTheme="majorBidi" w:cstheme="majorBidi"/>
          <w:bCs/>
          <w:lang w:val="en-US"/>
        </w:rPr>
        <w:t xml:space="preserve">The </w:t>
      </w:r>
      <w:r w:rsidR="0074714D" w:rsidRPr="008243EE">
        <w:rPr>
          <w:rFonts w:asciiTheme="majorBidi" w:hAnsiTheme="majorBidi" w:cstheme="majorBidi"/>
          <w:bCs/>
          <w:lang w:val="en-US"/>
        </w:rPr>
        <w:t xml:space="preserve">PhD </w:t>
      </w:r>
      <w:r w:rsidR="002E3564" w:rsidRPr="008243EE">
        <w:rPr>
          <w:rFonts w:asciiTheme="majorBidi" w:hAnsiTheme="majorBidi" w:cstheme="majorBidi"/>
          <w:bCs/>
          <w:lang w:val="en-US"/>
        </w:rPr>
        <w:t>s</w:t>
      </w:r>
      <w:r w:rsidR="00664C6C" w:rsidRPr="008243EE">
        <w:rPr>
          <w:rFonts w:asciiTheme="majorBidi" w:hAnsiTheme="majorBidi" w:cstheme="majorBidi"/>
          <w:bCs/>
          <w:lang w:val="en-US"/>
        </w:rPr>
        <w:t>upervisor</w:t>
      </w:r>
      <w:r w:rsidR="00A803B8">
        <w:rPr>
          <w:rFonts w:asciiTheme="majorBidi" w:hAnsiTheme="majorBidi" w:cstheme="majorBidi"/>
          <w:lang w:val="en-US"/>
        </w:rPr>
        <w:t>’</w:t>
      </w:r>
      <w:r w:rsidR="00206886" w:rsidRPr="008243EE">
        <w:rPr>
          <w:rFonts w:asciiTheme="majorBidi" w:hAnsiTheme="majorBidi" w:cstheme="majorBidi"/>
          <w:lang w:val="en-US"/>
        </w:rPr>
        <w:t xml:space="preserve">s </w:t>
      </w:r>
      <w:r w:rsidR="00351D58" w:rsidRPr="008243EE">
        <w:rPr>
          <w:rFonts w:asciiTheme="majorBidi" w:hAnsiTheme="majorBidi" w:cstheme="majorBidi"/>
          <w:lang w:val="en-US"/>
        </w:rPr>
        <w:t xml:space="preserve">attitudes and </w:t>
      </w:r>
      <w:r w:rsidR="00206886" w:rsidRPr="008243EE">
        <w:rPr>
          <w:rFonts w:asciiTheme="majorBidi" w:hAnsiTheme="majorBidi" w:cstheme="majorBidi"/>
          <w:lang w:val="en-US"/>
        </w:rPr>
        <w:t>behavior</w:t>
      </w:r>
      <w:r w:rsidR="00351D58" w:rsidRPr="008243EE">
        <w:rPr>
          <w:rFonts w:asciiTheme="majorBidi" w:hAnsiTheme="majorBidi" w:cstheme="majorBidi"/>
          <w:lang w:val="en-US"/>
        </w:rPr>
        <w:t>s</w:t>
      </w:r>
      <w:r w:rsidR="00206886" w:rsidRPr="008243EE">
        <w:rPr>
          <w:rFonts w:asciiTheme="majorBidi" w:hAnsiTheme="majorBidi" w:cstheme="majorBidi"/>
          <w:lang w:val="en-US"/>
        </w:rPr>
        <w:t xml:space="preserve"> may have a significant influence on a student</w:t>
      </w:r>
      <w:r w:rsidR="00A803B8">
        <w:rPr>
          <w:rFonts w:asciiTheme="majorBidi" w:hAnsiTheme="majorBidi" w:cstheme="majorBidi"/>
          <w:lang w:val="en-US"/>
        </w:rPr>
        <w:t>’</w:t>
      </w:r>
      <w:r w:rsidR="00206886" w:rsidRPr="008243EE">
        <w:rPr>
          <w:rFonts w:asciiTheme="majorBidi" w:hAnsiTheme="majorBidi" w:cstheme="majorBidi"/>
          <w:lang w:val="en-US"/>
        </w:rPr>
        <w:t>s values</w:t>
      </w:r>
      <w:r w:rsidR="00A803B8">
        <w:rPr>
          <w:rFonts w:asciiTheme="majorBidi" w:hAnsiTheme="majorBidi" w:cstheme="majorBidi"/>
          <w:lang w:val="en-US"/>
        </w:rPr>
        <w:t xml:space="preserve"> and</w:t>
      </w:r>
      <w:r w:rsidR="00A803B8" w:rsidRPr="008243EE">
        <w:rPr>
          <w:rFonts w:asciiTheme="majorBidi" w:hAnsiTheme="majorBidi" w:cstheme="majorBidi"/>
          <w:lang w:val="en-US"/>
        </w:rPr>
        <w:t xml:space="preserve"> </w:t>
      </w:r>
      <w:r w:rsidR="00206886" w:rsidRPr="008243EE">
        <w:rPr>
          <w:rFonts w:asciiTheme="majorBidi" w:hAnsiTheme="majorBidi" w:cstheme="majorBidi"/>
          <w:lang w:val="en-US"/>
        </w:rPr>
        <w:t>standards</w:t>
      </w:r>
      <w:r w:rsidR="00206886" w:rsidRPr="008243EE">
        <w:rPr>
          <w:rFonts w:asciiTheme="majorBidi" w:hAnsiTheme="majorBidi" w:cstheme="majorBidi"/>
          <w:color w:val="000000"/>
          <w:lang w:val="en-US"/>
        </w:rPr>
        <w:t xml:space="preserve"> (</w:t>
      </w:r>
      <w:r w:rsidR="00206886" w:rsidRPr="008243EE">
        <w:rPr>
          <w:rFonts w:asciiTheme="majorBidi" w:hAnsiTheme="majorBidi" w:cstheme="majorBidi"/>
          <w:lang w:val="en-US"/>
        </w:rPr>
        <w:t>Swazey et al., 1993)</w:t>
      </w:r>
      <w:r w:rsidR="009C2BC2" w:rsidRPr="008243EE">
        <w:rPr>
          <w:rFonts w:asciiTheme="majorBidi" w:hAnsiTheme="majorBidi" w:cstheme="majorBidi"/>
          <w:lang w:val="en-US"/>
        </w:rPr>
        <w:t>,</w:t>
      </w:r>
      <w:r w:rsidR="003C3901" w:rsidRPr="008243EE">
        <w:rPr>
          <w:rFonts w:asciiTheme="majorBidi" w:hAnsiTheme="majorBidi" w:cstheme="majorBidi"/>
          <w:lang w:val="en-US"/>
        </w:rPr>
        <w:t xml:space="preserve"> </w:t>
      </w:r>
      <w:r w:rsidR="00D44E9F" w:rsidRPr="008243EE">
        <w:rPr>
          <w:rFonts w:asciiTheme="majorBidi" w:hAnsiTheme="majorBidi" w:cstheme="majorBidi"/>
          <w:lang w:val="en-US"/>
        </w:rPr>
        <w:t>and</w:t>
      </w:r>
      <w:r w:rsidR="003C3901" w:rsidRPr="008243EE">
        <w:rPr>
          <w:rFonts w:asciiTheme="majorBidi" w:hAnsiTheme="majorBidi" w:cstheme="majorBidi"/>
          <w:lang w:val="en-US"/>
        </w:rPr>
        <w:t xml:space="preserve"> the </w:t>
      </w:r>
      <w:r w:rsidR="002E3564" w:rsidRPr="008243EE">
        <w:rPr>
          <w:rFonts w:asciiTheme="majorBidi" w:hAnsiTheme="majorBidi" w:cstheme="majorBidi"/>
          <w:lang w:val="en-US"/>
        </w:rPr>
        <w:t xml:space="preserve">level of </w:t>
      </w:r>
      <w:r w:rsidR="003C3901" w:rsidRPr="008243EE">
        <w:rPr>
          <w:rFonts w:asciiTheme="majorBidi" w:hAnsiTheme="majorBidi" w:cstheme="majorBidi"/>
          <w:lang w:val="en-US"/>
        </w:rPr>
        <w:t xml:space="preserve">satisfaction </w:t>
      </w:r>
      <w:r w:rsidR="002E3564" w:rsidRPr="008243EE">
        <w:rPr>
          <w:rFonts w:asciiTheme="majorBidi" w:hAnsiTheme="majorBidi" w:cstheme="majorBidi"/>
          <w:lang w:val="en-US"/>
        </w:rPr>
        <w:t xml:space="preserve">they derive </w:t>
      </w:r>
      <w:r w:rsidR="003C3901" w:rsidRPr="008243EE">
        <w:rPr>
          <w:rFonts w:asciiTheme="majorBidi" w:hAnsiTheme="majorBidi" w:cstheme="majorBidi"/>
          <w:lang w:val="en-US"/>
        </w:rPr>
        <w:t xml:space="preserve">from the </w:t>
      </w:r>
      <w:r w:rsidR="003A3A1F" w:rsidRPr="008243EE">
        <w:rPr>
          <w:rFonts w:asciiTheme="majorBidi" w:hAnsiTheme="majorBidi" w:cstheme="majorBidi"/>
          <w:lang w:val="en-US"/>
        </w:rPr>
        <w:t xml:space="preserve">mentorship </w:t>
      </w:r>
      <w:r w:rsidR="00860BF0" w:rsidRPr="008243EE">
        <w:rPr>
          <w:rFonts w:asciiTheme="majorBidi" w:hAnsiTheme="majorBidi" w:cstheme="majorBidi"/>
          <w:lang w:val="en-US" w:bidi="he-IL"/>
        </w:rPr>
        <w:t xml:space="preserve">relationship </w:t>
      </w:r>
      <w:r w:rsidR="003C3901" w:rsidRPr="008243EE">
        <w:rPr>
          <w:rFonts w:asciiTheme="majorBidi" w:hAnsiTheme="majorBidi" w:cstheme="majorBidi"/>
          <w:lang w:val="en-US"/>
        </w:rPr>
        <w:t>(Zhao et al., 2007).</w:t>
      </w:r>
      <w:r w:rsidR="00911451" w:rsidRPr="008243EE">
        <w:rPr>
          <w:rFonts w:asciiTheme="majorBidi" w:hAnsiTheme="majorBidi" w:cstheme="majorBidi"/>
          <w:lang w:val="en-US"/>
        </w:rPr>
        <w:t xml:space="preserve"> Doctoral students’ performance </w:t>
      </w:r>
      <w:r w:rsidR="00A803B8">
        <w:rPr>
          <w:rFonts w:asciiTheme="majorBidi" w:hAnsiTheme="majorBidi" w:cstheme="majorBidi"/>
          <w:lang w:val="en-US"/>
        </w:rPr>
        <w:t xml:space="preserve">is </w:t>
      </w:r>
      <w:r w:rsidR="00911451" w:rsidRPr="008243EE">
        <w:rPr>
          <w:rFonts w:asciiTheme="majorBidi" w:hAnsiTheme="majorBidi" w:cstheme="majorBidi"/>
          <w:lang w:val="en-US"/>
        </w:rPr>
        <w:t>harmed by</w:t>
      </w:r>
      <w:r w:rsidR="00206886" w:rsidRPr="008243EE">
        <w:rPr>
          <w:rFonts w:asciiTheme="majorBidi" w:hAnsiTheme="majorBidi" w:cstheme="majorBidi"/>
          <w:lang w:val="en-US"/>
        </w:rPr>
        <w:t xml:space="preserve"> </w:t>
      </w:r>
      <w:r w:rsidR="00A803B8" w:rsidRPr="008243EE">
        <w:rPr>
          <w:rFonts w:asciiTheme="majorBidi" w:hAnsiTheme="majorBidi" w:cstheme="majorBidi"/>
          <w:lang w:val="en-US"/>
        </w:rPr>
        <w:t>supervisors</w:t>
      </w:r>
      <w:r w:rsidR="00A803B8">
        <w:rPr>
          <w:rFonts w:asciiTheme="majorBidi" w:hAnsiTheme="majorBidi" w:cstheme="majorBidi"/>
          <w:lang w:val="en-US"/>
        </w:rPr>
        <w:t>’</w:t>
      </w:r>
      <w:r w:rsidR="00A803B8" w:rsidRPr="008243EE">
        <w:rPr>
          <w:rFonts w:asciiTheme="majorBidi" w:hAnsiTheme="majorBidi" w:cstheme="majorBidi"/>
          <w:lang w:val="en-US"/>
        </w:rPr>
        <w:t xml:space="preserve"> </w:t>
      </w:r>
      <w:r w:rsidR="00911451" w:rsidRPr="008243EE">
        <w:rPr>
          <w:rFonts w:asciiTheme="majorBidi" w:hAnsiTheme="majorBidi" w:cstheme="majorBidi"/>
          <w:lang w:val="en-US"/>
        </w:rPr>
        <w:t xml:space="preserve">toxic </w:t>
      </w:r>
      <w:r w:rsidR="005857CC" w:rsidRPr="008243EE">
        <w:rPr>
          <w:rFonts w:asciiTheme="majorBidi" w:hAnsiTheme="majorBidi" w:cstheme="majorBidi"/>
          <w:lang w:val="en-US"/>
        </w:rPr>
        <w:t>behavior</w:t>
      </w:r>
      <w:r w:rsidR="00BE1CEB" w:rsidRPr="008243EE">
        <w:rPr>
          <w:rFonts w:asciiTheme="majorBidi" w:hAnsiTheme="majorBidi" w:cstheme="majorBidi"/>
          <w:lang w:val="en-US"/>
        </w:rPr>
        <w:t>,</w:t>
      </w:r>
      <w:r w:rsidR="005857CC" w:rsidRPr="008243EE">
        <w:rPr>
          <w:rFonts w:asciiTheme="majorBidi" w:hAnsiTheme="majorBidi" w:cstheme="majorBidi"/>
          <w:lang w:val="en-US"/>
        </w:rPr>
        <w:t xml:space="preserve"> </w:t>
      </w:r>
      <w:r w:rsidR="00BE1CEB" w:rsidRPr="008243EE">
        <w:rPr>
          <w:rFonts w:asciiTheme="majorBidi" w:hAnsiTheme="majorBidi" w:cstheme="majorBidi"/>
          <w:lang w:val="en-US"/>
        </w:rPr>
        <w:t>which may</w:t>
      </w:r>
      <w:r w:rsidR="00952D27" w:rsidRPr="008243EE">
        <w:rPr>
          <w:rFonts w:asciiTheme="majorBidi" w:hAnsiTheme="majorBidi" w:cstheme="majorBidi"/>
          <w:lang w:val="en-US"/>
        </w:rPr>
        <w:t xml:space="preserve"> </w:t>
      </w:r>
      <w:r w:rsidR="00A803B8">
        <w:rPr>
          <w:rFonts w:asciiTheme="majorBidi" w:hAnsiTheme="majorBidi" w:cstheme="majorBidi"/>
          <w:lang w:val="en-US"/>
        </w:rPr>
        <w:t>be rooted in</w:t>
      </w:r>
      <w:r w:rsidR="00A803B8" w:rsidRPr="008243EE">
        <w:rPr>
          <w:rFonts w:asciiTheme="majorBidi" w:hAnsiTheme="majorBidi" w:cstheme="majorBidi"/>
          <w:lang w:val="en-US"/>
        </w:rPr>
        <w:t xml:space="preserve"> </w:t>
      </w:r>
      <w:r w:rsidR="00952D27" w:rsidRPr="008243EE">
        <w:rPr>
          <w:rFonts w:asciiTheme="majorBidi" w:hAnsiTheme="majorBidi" w:cstheme="majorBidi"/>
          <w:lang w:val="en-US"/>
        </w:rPr>
        <w:t>the supervisor</w:t>
      </w:r>
      <w:r w:rsidR="00C41C60" w:rsidRPr="008243EE">
        <w:rPr>
          <w:rFonts w:asciiTheme="majorBidi" w:hAnsiTheme="majorBidi" w:cstheme="majorBidi"/>
          <w:lang w:val="en-US"/>
        </w:rPr>
        <w:t>s</w:t>
      </w:r>
      <w:r w:rsidR="00A803B8">
        <w:rPr>
          <w:rFonts w:asciiTheme="majorBidi" w:hAnsiTheme="majorBidi" w:cstheme="majorBidi"/>
          <w:lang w:val="en-US"/>
        </w:rPr>
        <w:t>’</w:t>
      </w:r>
      <w:r w:rsidR="00952D27" w:rsidRPr="008243EE">
        <w:rPr>
          <w:rFonts w:asciiTheme="majorBidi" w:hAnsiTheme="majorBidi" w:cstheme="majorBidi"/>
          <w:lang w:val="en-US"/>
        </w:rPr>
        <w:t xml:space="preserve"> </w:t>
      </w:r>
      <w:r w:rsidR="00723D9A" w:rsidRPr="008243EE">
        <w:rPr>
          <w:rFonts w:asciiTheme="majorBidi" w:hAnsiTheme="majorBidi" w:cstheme="majorBidi"/>
          <w:lang w:val="en-US"/>
        </w:rPr>
        <w:t>struggle</w:t>
      </w:r>
      <w:r w:rsidR="00952D27" w:rsidRPr="008243EE">
        <w:rPr>
          <w:rFonts w:asciiTheme="majorBidi" w:hAnsiTheme="majorBidi" w:cstheme="majorBidi"/>
          <w:lang w:val="en-US"/>
        </w:rPr>
        <w:t xml:space="preserve"> to achieve </w:t>
      </w:r>
      <w:r w:rsidR="00911451" w:rsidRPr="008243EE">
        <w:rPr>
          <w:rFonts w:asciiTheme="majorBidi" w:hAnsiTheme="majorBidi" w:cstheme="majorBidi"/>
          <w:lang w:val="en-US"/>
        </w:rPr>
        <w:t>their</w:t>
      </w:r>
      <w:r w:rsidR="00952D27" w:rsidRPr="008243EE">
        <w:rPr>
          <w:rFonts w:asciiTheme="majorBidi" w:hAnsiTheme="majorBidi" w:cstheme="majorBidi"/>
          <w:lang w:val="en-US"/>
        </w:rPr>
        <w:t xml:space="preserve"> goals</w:t>
      </w:r>
      <w:r w:rsidR="00A803B8">
        <w:rPr>
          <w:rFonts w:asciiTheme="majorBidi" w:hAnsiTheme="majorBidi" w:cstheme="majorBidi"/>
          <w:lang w:val="en-US"/>
        </w:rPr>
        <w:t>,</w:t>
      </w:r>
      <w:r w:rsidR="00952D27" w:rsidRPr="008243EE">
        <w:rPr>
          <w:rFonts w:asciiTheme="majorBidi" w:hAnsiTheme="majorBidi" w:cstheme="majorBidi"/>
          <w:lang w:val="en-US"/>
        </w:rPr>
        <w:t xml:space="preserve"> in </w:t>
      </w:r>
      <w:r w:rsidR="00C41C60" w:rsidRPr="008243EE">
        <w:rPr>
          <w:rFonts w:asciiTheme="majorBidi" w:hAnsiTheme="majorBidi" w:cstheme="majorBidi"/>
          <w:lang w:val="en-US"/>
        </w:rPr>
        <w:t xml:space="preserve">their </w:t>
      </w:r>
      <w:r w:rsidR="00952D27" w:rsidRPr="008243EE">
        <w:rPr>
          <w:rFonts w:asciiTheme="majorBidi" w:hAnsiTheme="majorBidi" w:cstheme="majorBidi"/>
          <w:lang w:val="en-US"/>
        </w:rPr>
        <w:t>personalit</w:t>
      </w:r>
      <w:r w:rsidR="00A803B8">
        <w:rPr>
          <w:rFonts w:asciiTheme="majorBidi" w:hAnsiTheme="majorBidi" w:cstheme="majorBidi"/>
          <w:lang w:val="en-US"/>
        </w:rPr>
        <w:t>ies</w:t>
      </w:r>
      <w:r w:rsidR="00351D58" w:rsidRPr="008243EE">
        <w:rPr>
          <w:rFonts w:asciiTheme="majorBidi" w:hAnsiTheme="majorBidi" w:cstheme="majorBidi"/>
          <w:lang w:val="en-US"/>
        </w:rPr>
        <w:t xml:space="preserve">, or </w:t>
      </w:r>
      <w:r w:rsidR="00A803B8">
        <w:rPr>
          <w:rFonts w:asciiTheme="majorBidi" w:hAnsiTheme="majorBidi" w:cstheme="majorBidi"/>
          <w:lang w:val="en-US"/>
        </w:rPr>
        <w:t>in</w:t>
      </w:r>
      <w:r w:rsidR="00351D58" w:rsidRPr="008243EE">
        <w:rPr>
          <w:rFonts w:asciiTheme="majorBidi" w:hAnsiTheme="majorBidi" w:cstheme="majorBidi"/>
          <w:lang w:val="en-US"/>
        </w:rPr>
        <w:t xml:space="preserve"> </w:t>
      </w:r>
      <w:r w:rsidR="00C41C60" w:rsidRPr="008243EE">
        <w:rPr>
          <w:rFonts w:asciiTheme="majorBidi" w:hAnsiTheme="majorBidi" w:cstheme="majorBidi"/>
          <w:lang w:val="en-US"/>
        </w:rPr>
        <w:t xml:space="preserve">their </w:t>
      </w:r>
      <w:r w:rsidR="00351D58" w:rsidRPr="008243EE">
        <w:rPr>
          <w:rFonts w:asciiTheme="majorBidi" w:hAnsiTheme="majorBidi" w:cstheme="majorBidi"/>
          <w:lang w:val="en-US"/>
        </w:rPr>
        <w:t xml:space="preserve">perceptions of the </w:t>
      </w:r>
      <w:r w:rsidR="00C41C60" w:rsidRPr="008243EE">
        <w:rPr>
          <w:rFonts w:asciiTheme="majorBidi" w:hAnsiTheme="majorBidi" w:cstheme="majorBidi"/>
          <w:lang w:val="en-US"/>
        </w:rPr>
        <w:t xml:space="preserve">university’s ethical </w:t>
      </w:r>
      <w:r w:rsidR="00723D9A" w:rsidRPr="008243EE">
        <w:rPr>
          <w:rFonts w:asciiTheme="majorBidi" w:hAnsiTheme="majorBidi" w:cstheme="majorBidi"/>
          <w:lang w:val="en-US"/>
        </w:rPr>
        <w:t>culture</w:t>
      </w:r>
      <w:r w:rsidR="00351D58" w:rsidRPr="008243EE">
        <w:rPr>
          <w:rFonts w:asciiTheme="majorBidi" w:hAnsiTheme="majorBidi" w:cstheme="majorBidi"/>
          <w:lang w:val="en-US"/>
        </w:rPr>
        <w:t xml:space="preserve"> (Kiley, 2019)</w:t>
      </w:r>
      <w:r w:rsidR="005857CC" w:rsidRPr="008243EE">
        <w:rPr>
          <w:rFonts w:asciiTheme="majorBidi" w:hAnsiTheme="majorBidi" w:cstheme="majorBidi"/>
          <w:lang w:val="en-US"/>
        </w:rPr>
        <w:t xml:space="preserve">. </w:t>
      </w:r>
    </w:p>
    <w:p w14:paraId="4FAA568E" w14:textId="36CE3D94" w:rsidR="00DF385F" w:rsidRPr="008243EE" w:rsidRDefault="007304C3" w:rsidP="00867591">
      <w:pPr>
        <w:autoSpaceDE w:val="0"/>
        <w:autoSpaceDN w:val="0"/>
        <w:adjustRightInd w:val="0"/>
        <w:spacing w:line="480" w:lineRule="auto"/>
        <w:rPr>
          <w:rFonts w:asciiTheme="majorBidi" w:hAnsiTheme="majorBidi" w:cstheme="majorBidi"/>
          <w:iCs/>
          <w:lang w:val="en-US" w:bidi="he-IL"/>
        </w:rPr>
      </w:pPr>
      <w:r w:rsidRPr="008243EE">
        <w:rPr>
          <w:rFonts w:asciiTheme="majorBidi" w:hAnsiTheme="majorBidi" w:cstheme="majorBidi"/>
          <w:b/>
          <w:bCs/>
          <w:lang w:val="en-US" w:bidi="he-IL"/>
        </w:rPr>
        <w:t>Main effect of</w:t>
      </w:r>
      <w:r w:rsidR="00952D27" w:rsidRPr="008243EE">
        <w:rPr>
          <w:rFonts w:asciiTheme="majorBidi" w:hAnsiTheme="majorBidi" w:cstheme="majorBidi"/>
          <w:b/>
          <w:bCs/>
          <w:rtl/>
          <w:lang w:val="en-US" w:bidi="he-IL"/>
        </w:rPr>
        <w:t xml:space="preserve"> </w:t>
      </w:r>
      <w:r w:rsidR="00952D27" w:rsidRPr="008243EE">
        <w:rPr>
          <w:rFonts w:asciiTheme="majorBidi" w:hAnsiTheme="majorBidi" w:cstheme="majorBidi"/>
          <w:b/>
          <w:bCs/>
          <w:lang w:val="en-US" w:bidi="he-IL"/>
        </w:rPr>
        <w:t>goal blockage</w:t>
      </w:r>
      <w:r w:rsidRPr="008243EE">
        <w:rPr>
          <w:rFonts w:asciiTheme="majorBidi" w:hAnsiTheme="majorBidi" w:cstheme="majorBidi"/>
          <w:b/>
          <w:bCs/>
          <w:lang w:val="en-US" w:bidi="he-IL"/>
        </w:rPr>
        <w:t xml:space="preserve"> and doctoral </w:t>
      </w:r>
      <w:r w:rsidR="00187023" w:rsidRPr="008243EE">
        <w:rPr>
          <w:rFonts w:asciiTheme="majorBidi" w:hAnsiTheme="majorBidi" w:cstheme="majorBidi"/>
          <w:b/>
          <w:bCs/>
          <w:lang w:val="en-US" w:bidi="he-IL"/>
        </w:rPr>
        <w:t>student abuse and exploitation</w:t>
      </w:r>
      <w:r w:rsidRPr="008243EE">
        <w:rPr>
          <w:rFonts w:asciiTheme="majorBidi" w:hAnsiTheme="majorBidi" w:cstheme="majorBidi"/>
          <w:b/>
          <w:bCs/>
          <w:lang w:val="en-US" w:bidi="he-IL"/>
        </w:rPr>
        <w:t>.</w:t>
      </w:r>
      <w:r w:rsidR="00A96347" w:rsidRPr="008243EE">
        <w:rPr>
          <w:rFonts w:asciiTheme="majorBidi" w:hAnsiTheme="majorBidi" w:cstheme="majorBidi"/>
          <w:b/>
          <w:bCs/>
          <w:iCs/>
          <w:lang w:val="en-US" w:bidi="he-IL"/>
        </w:rPr>
        <w:t xml:space="preserve"> </w:t>
      </w:r>
      <w:r w:rsidR="00867591">
        <w:rPr>
          <w:rFonts w:asciiTheme="majorBidi" w:hAnsiTheme="majorBidi" w:cstheme="majorBidi"/>
          <w:iCs/>
          <w:lang w:val="en-US" w:bidi="he-IL"/>
        </w:rPr>
        <w:t>The</w:t>
      </w:r>
      <w:r w:rsidR="00293536" w:rsidRPr="008243EE">
        <w:rPr>
          <w:rFonts w:asciiTheme="majorBidi" w:hAnsiTheme="majorBidi" w:cstheme="majorBidi"/>
          <w:iCs/>
          <w:lang w:val="en-US" w:bidi="he-IL"/>
        </w:rPr>
        <w:t xml:space="preserve"> </w:t>
      </w:r>
      <w:r w:rsidR="0074714D" w:rsidRPr="008243EE">
        <w:rPr>
          <w:rFonts w:asciiTheme="majorBidi" w:hAnsiTheme="majorBidi" w:cstheme="majorBidi"/>
          <w:iCs/>
          <w:lang w:val="en-US" w:bidi="he-IL"/>
        </w:rPr>
        <w:t xml:space="preserve">PhD </w:t>
      </w:r>
      <w:r w:rsidR="00293536" w:rsidRPr="008243EE">
        <w:rPr>
          <w:rFonts w:asciiTheme="majorBidi" w:hAnsiTheme="majorBidi" w:cstheme="majorBidi"/>
          <w:iCs/>
          <w:lang w:val="en-US" w:bidi="he-IL"/>
        </w:rPr>
        <w:t>supervisor</w:t>
      </w:r>
      <w:r w:rsidR="00BE1CEB" w:rsidRPr="008243EE">
        <w:rPr>
          <w:rFonts w:asciiTheme="majorBidi" w:hAnsiTheme="majorBidi" w:cstheme="majorBidi"/>
          <w:iCs/>
          <w:lang w:val="en-US" w:bidi="he-IL"/>
        </w:rPr>
        <w:t xml:space="preserve"> acts as the leader in the </w:t>
      </w:r>
      <w:r w:rsidR="003A3A1F" w:rsidRPr="008243EE">
        <w:rPr>
          <w:rFonts w:asciiTheme="majorBidi" w:hAnsiTheme="majorBidi" w:cstheme="majorBidi"/>
          <w:iCs/>
          <w:lang w:val="en-US" w:bidi="he-IL"/>
        </w:rPr>
        <w:t>mentorship</w:t>
      </w:r>
      <w:r w:rsidR="00293536" w:rsidRPr="008243EE">
        <w:rPr>
          <w:rFonts w:asciiTheme="majorBidi" w:hAnsiTheme="majorBidi" w:cstheme="majorBidi"/>
          <w:iCs/>
          <w:lang w:val="en-US" w:bidi="he-IL"/>
        </w:rPr>
        <w:t>,</w:t>
      </w:r>
      <w:r w:rsidR="006717A4" w:rsidRPr="008243EE">
        <w:rPr>
          <w:rFonts w:asciiTheme="majorBidi" w:hAnsiTheme="majorBidi" w:cstheme="majorBidi"/>
          <w:iCs/>
          <w:lang w:val="en-US" w:bidi="he-IL"/>
        </w:rPr>
        <w:t xml:space="preserve"> </w:t>
      </w:r>
      <w:r w:rsidR="00867591">
        <w:rPr>
          <w:rFonts w:asciiTheme="majorBidi" w:hAnsiTheme="majorBidi" w:cstheme="majorBidi"/>
          <w:iCs/>
          <w:lang w:val="en-US" w:bidi="he-IL"/>
        </w:rPr>
        <w:t xml:space="preserve">and supervisors’ </w:t>
      </w:r>
      <w:r w:rsidR="00293536" w:rsidRPr="008243EE">
        <w:rPr>
          <w:rFonts w:asciiTheme="majorBidi" w:hAnsiTheme="majorBidi" w:cstheme="majorBidi"/>
          <w:iCs/>
          <w:lang w:val="en-US" w:bidi="he-IL"/>
        </w:rPr>
        <w:t xml:space="preserve">progress toward </w:t>
      </w:r>
      <w:r w:rsidR="00867591">
        <w:rPr>
          <w:rFonts w:asciiTheme="majorBidi" w:hAnsiTheme="majorBidi" w:cstheme="majorBidi"/>
          <w:iCs/>
          <w:lang w:val="en-US" w:bidi="he-IL"/>
        </w:rPr>
        <w:t xml:space="preserve">their </w:t>
      </w:r>
      <w:r w:rsidR="00293536" w:rsidRPr="008243EE">
        <w:rPr>
          <w:rFonts w:asciiTheme="majorBidi" w:hAnsiTheme="majorBidi" w:cstheme="majorBidi"/>
          <w:iCs/>
          <w:lang w:val="en-US" w:bidi="he-IL"/>
        </w:rPr>
        <w:t>goal</w:t>
      </w:r>
      <w:r w:rsidR="003A3A1F" w:rsidRPr="008243EE">
        <w:rPr>
          <w:rFonts w:asciiTheme="majorBidi" w:hAnsiTheme="majorBidi" w:cstheme="majorBidi"/>
          <w:iCs/>
          <w:lang w:val="en-US" w:bidi="he-IL"/>
        </w:rPr>
        <w:t>s</w:t>
      </w:r>
      <w:r w:rsidR="00293536" w:rsidRPr="008243EE">
        <w:rPr>
          <w:rFonts w:asciiTheme="majorBidi" w:hAnsiTheme="majorBidi" w:cstheme="majorBidi"/>
          <w:iCs/>
          <w:lang w:val="en-US" w:bidi="he-IL"/>
        </w:rPr>
        <w:t xml:space="preserve"> is an </w:t>
      </w:r>
      <w:r w:rsidR="00C3299A" w:rsidRPr="008243EE">
        <w:rPr>
          <w:rFonts w:asciiTheme="majorBidi" w:hAnsiTheme="majorBidi" w:cstheme="majorBidi"/>
          <w:iCs/>
          <w:lang w:val="en-US" w:bidi="he-IL"/>
        </w:rPr>
        <w:t xml:space="preserve">essential </w:t>
      </w:r>
      <w:r w:rsidR="00293536" w:rsidRPr="008243EE">
        <w:rPr>
          <w:rFonts w:asciiTheme="majorBidi" w:hAnsiTheme="majorBidi" w:cstheme="majorBidi"/>
          <w:iCs/>
          <w:lang w:val="en-US" w:bidi="he-IL"/>
        </w:rPr>
        <w:t>factor influenc</w:t>
      </w:r>
      <w:r w:rsidR="00C3299A" w:rsidRPr="008243EE">
        <w:rPr>
          <w:rFonts w:asciiTheme="majorBidi" w:hAnsiTheme="majorBidi" w:cstheme="majorBidi"/>
          <w:iCs/>
          <w:lang w:val="en-US" w:bidi="he-IL"/>
        </w:rPr>
        <w:t>ing</w:t>
      </w:r>
      <w:r w:rsidR="00293536" w:rsidRPr="008243EE">
        <w:rPr>
          <w:rFonts w:asciiTheme="majorBidi" w:hAnsiTheme="majorBidi" w:cstheme="majorBidi"/>
          <w:iCs/>
          <w:lang w:val="en-US" w:bidi="he-IL"/>
        </w:rPr>
        <w:t xml:space="preserve"> their choices and actions. </w:t>
      </w:r>
      <w:r w:rsidR="00867591" w:rsidRPr="008243EE">
        <w:rPr>
          <w:rFonts w:asciiTheme="majorBidi" w:hAnsiTheme="majorBidi" w:cstheme="majorBidi"/>
          <w:iCs/>
          <w:lang w:val="en-US" w:bidi="he-IL"/>
        </w:rPr>
        <w:t>Goals are critical for individuals</w:t>
      </w:r>
      <w:r w:rsidR="00867591">
        <w:rPr>
          <w:rFonts w:asciiTheme="majorBidi" w:hAnsiTheme="majorBidi" w:cstheme="majorBidi"/>
          <w:iCs/>
          <w:lang w:val="en-US" w:bidi="he-IL"/>
        </w:rPr>
        <w:t xml:space="preserve">’ </w:t>
      </w:r>
      <w:r w:rsidR="00867591" w:rsidRPr="008243EE">
        <w:rPr>
          <w:rFonts w:asciiTheme="majorBidi" w:hAnsiTheme="majorBidi" w:cstheme="majorBidi"/>
          <w:iCs/>
          <w:lang w:val="en-US" w:bidi="he-IL"/>
        </w:rPr>
        <w:t>self-image and success</w:t>
      </w:r>
      <w:r w:rsidR="00867591">
        <w:rPr>
          <w:rFonts w:asciiTheme="majorBidi" w:hAnsiTheme="majorBidi" w:cstheme="majorBidi"/>
          <w:iCs/>
          <w:lang w:val="en-US" w:bidi="he-IL"/>
        </w:rPr>
        <w:t>, and w</w:t>
      </w:r>
      <w:r w:rsidR="00867591" w:rsidRPr="008243EE">
        <w:rPr>
          <w:rFonts w:asciiTheme="majorBidi" w:hAnsiTheme="majorBidi" w:cstheme="majorBidi"/>
          <w:iCs/>
          <w:lang w:val="en-US" w:bidi="he-IL"/>
        </w:rPr>
        <w:t xml:space="preserve">hen </w:t>
      </w:r>
      <w:r w:rsidR="00867591">
        <w:rPr>
          <w:rFonts w:asciiTheme="majorBidi" w:hAnsiTheme="majorBidi" w:cstheme="majorBidi"/>
          <w:iCs/>
          <w:lang w:val="en-US" w:bidi="he-IL"/>
        </w:rPr>
        <w:t xml:space="preserve">goals are </w:t>
      </w:r>
      <w:r w:rsidR="00867591" w:rsidRPr="008243EE">
        <w:rPr>
          <w:rFonts w:asciiTheme="majorBidi" w:hAnsiTheme="majorBidi" w:cstheme="majorBidi"/>
          <w:iCs/>
          <w:lang w:val="en-US" w:bidi="he-IL"/>
        </w:rPr>
        <w:t xml:space="preserve">blocked, </w:t>
      </w:r>
      <w:r w:rsidR="00867591">
        <w:rPr>
          <w:rFonts w:asciiTheme="majorBidi" w:hAnsiTheme="majorBidi" w:cstheme="majorBidi"/>
          <w:iCs/>
          <w:lang w:val="en-US" w:bidi="he-IL"/>
        </w:rPr>
        <w:t>people</w:t>
      </w:r>
      <w:r w:rsidR="00867591" w:rsidRPr="008243EE">
        <w:rPr>
          <w:rFonts w:asciiTheme="majorBidi" w:hAnsiTheme="majorBidi" w:cstheme="majorBidi"/>
          <w:iCs/>
          <w:lang w:val="en-US" w:bidi="he-IL"/>
        </w:rPr>
        <w:t xml:space="preserve"> may ex</w:t>
      </w:r>
      <w:r w:rsidR="00867591">
        <w:rPr>
          <w:rFonts w:asciiTheme="majorBidi" w:hAnsiTheme="majorBidi" w:cstheme="majorBidi"/>
          <w:iCs/>
          <w:lang w:val="en-US" w:bidi="he-IL"/>
        </w:rPr>
        <w:t xml:space="preserve">hibit </w:t>
      </w:r>
      <w:r w:rsidR="00867591" w:rsidRPr="008243EE">
        <w:rPr>
          <w:rFonts w:asciiTheme="majorBidi" w:hAnsiTheme="majorBidi" w:cstheme="majorBidi"/>
          <w:iCs/>
          <w:lang w:val="en-US" w:bidi="he-IL"/>
        </w:rPr>
        <w:t>depression or aggression (</w:t>
      </w:r>
      <w:r w:rsidR="00867591" w:rsidRPr="008243EE">
        <w:rPr>
          <w:rFonts w:asciiTheme="majorBidi" w:hAnsiTheme="majorBidi" w:cstheme="majorBidi"/>
          <w:bCs/>
          <w:lang w:val="en-US"/>
        </w:rPr>
        <w:t>Austin &amp; Vancouver, 1996</w:t>
      </w:r>
      <w:r w:rsidR="00867591" w:rsidRPr="008243EE">
        <w:rPr>
          <w:rFonts w:asciiTheme="majorBidi" w:hAnsiTheme="majorBidi" w:cstheme="majorBidi"/>
          <w:iCs/>
          <w:lang w:val="en-US" w:bidi="he-IL"/>
        </w:rPr>
        <w:t xml:space="preserve">). </w:t>
      </w:r>
      <w:r w:rsidR="00D216BA" w:rsidRPr="008243EE">
        <w:rPr>
          <w:rFonts w:asciiTheme="majorBidi" w:hAnsiTheme="majorBidi" w:cstheme="majorBidi"/>
          <w:iCs/>
          <w:lang w:val="en-US" w:bidi="he-IL"/>
        </w:rPr>
        <w:t xml:space="preserve">Deviant behavior is a </w:t>
      </w:r>
      <w:r w:rsidR="00C3299A" w:rsidRPr="008243EE">
        <w:rPr>
          <w:rFonts w:asciiTheme="majorBidi" w:hAnsiTheme="majorBidi" w:cstheme="majorBidi"/>
          <w:iCs/>
          <w:lang w:val="en-US" w:bidi="he-IL"/>
        </w:rPr>
        <w:t>typ</w:t>
      </w:r>
      <w:r w:rsidR="00A3685D" w:rsidRPr="008243EE">
        <w:rPr>
          <w:rFonts w:asciiTheme="majorBidi" w:hAnsiTheme="majorBidi" w:cstheme="majorBidi"/>
          <w:iCs/>
          <w:lang w:val="en-US" w:bidi="he-IL"/>
        </w:rPr>
        <w:t>i</w:t>
      </w:r>
      <w:r w:rsidR="00C3299A" w:rsidRPr="008243EE">
        <w:rPr>
          <w:rFonts w:asciiTheme="majorBidi" w:hAnsiTheme="majorBidi" w:cstheme="majorBidi"/>
          <w:iCs/>
          <w:lang w:val="en-US" w:bidi="he-IL"/>
        </w:rPr>
        <w:t>ca</w:t>
      </w:r>
      <w:r w:rsidR="00A3685D" w:rsidRPr="008243EE">
        <w:rPr>
          <w:rFonts w:asciiTheme="majorBidi" w:hAnsiTheme="majorBidi" w:cstheme="majorBidi"/>
          <w:iCs/>
          <w:lang w:val="en-US" w:bidi="he-IL"/>
        </w:rPr>
        <w:t xml:space="preserve">l </w:t>
      </w:r>
      <w:r w:rsidR="00D216BA" w:rsidRPr="008243EE">
        <w:rPr>
          <w:rFonts w:asciiTheme="majorBidi" w:hAnsiTheme="majorBidi" w:cstheme="majorBidi"/>
          <w:iCs/>
          <w:lang w:val="en-US" w:bidi="he-IL"/>
        </w:rPr>
        <w:t xml:space="preserve">response to situations </w:t>
      </w:r>
      <w:r w:rsidR="00C31CBE" w:rsidRPr="008243EE">
        <w:rPr>
          <w:rFonts w:asciiTheme="majorBidi" w:hAnsiTheme="majorBidi" w:cstheme="majorBidi"/>
          <w:iCs/>
          <w:lang w:val="en-US" w:bidi="he-IL"/>
        </w:rPr>
        <w:t xml:space="preserve">in which </w:t>
      </w:r>
      <w:r w:rsidR="003A3A1F" w:rsidRPr="008243EE">
        <w:rPr>
          <w:rFonts w:asciiTheme="majorBidi" w:hAnsiTheme="majorBidi" w:cstheme="majorBidi"/>
          <w:iCs/>
          <w:lang w:val="en-US" w:bidi="he-IL"/>
        </w:rPr>
        <w:t xml:space="preserve">subjects </w:t>
      </w:r>
      <w:r w:rsidR="00D216BA" w:rsidRPr="008243EE">
        <w:rPr>
          <w:rFonts w:asciiTheme="majorBidi" w:hAnsiTheme="majorBidi" w:cstheme="majorBidi"/>
          <w:iCs/>
          <w:lang w:val="en-US" w:bidi="he-IL"/>
        </w:rPr>
        <w:t>are thwarted in their attempts to achieve their goals (</w:t>
      </w:r>
      <w:r w:rsidR="00EB4072" w:rsidRPr="008243EE">
        <w:rPr>
          <w:rFonts w:asciiTheme="majorBidi" w:hAnsiTheme="majorBidi" w:cstheme="majorBidi"/>
          <w:bCs/>
          <w:lang w:val="en-US"/>
        </w:rPr>
        <w:t xml:space="preserve">Austin &amp; Vancouver, 1996; </w:t>
      </w:r>
      <w:r w:rsidR="00D216BA" w:rsidRPr="008243EE">
        <w:rPr>
          <w:rFonts w:asciiTheme="majorBidi" w:hAnsiTheme="majorBidi" w:cstheme="majorBidi"/>
          <w:iCs/>
          <w:lang w:val="en-US" w:bidi="he-IL"/>
        </w:rPr>
        <w:t>Krasikova et al.</w:t>
      </w:r>
      <w:r w:rsidR="002B070B" w:rsidRPr="008243EE">
        <w:rPr>
          <w:rFonts w:asciiTheme="majorBidi" w:hAnsiTheme="majorBidi" w:cstheme="majorBidi"/>
          <w:iCs/>
          <w:lang w:val="en-US" w:bidi="he-IL"/>
        </w:rPr>
        <w:t xml:space="preserve">, </w:t>
      </w:r>
      <w:r w:rsidR="00D216BA" w:rsidRPr="008243EE">
        <w:rPr>
          <w:rFonts w:asciiTheme="majorBidi" w:hAnsiTheme="majorBidi" w:cstheme="majorBidi"/>
          <w:iCs/>
          <w:lang w:val="en-US" w:bidi="he-IL"/>
        </w:rPr>
        <w:t>2013</w:t>
      </w:r>
      <w:r w:rsidR="007000B4" w:rsidRPr="008243EE">
        <w:rPr>
          <w:rFonts w:asciiTheme="majorBidi" w:hAnsiTheme="majorBidi" w:cstheme="majorBidi"/>
          <w:iCs/>
          <w:lang w:val="en-US" w:bidi="he-IL"/>
        </w:rPr>
        <w:t>; Peña</w:t>
      </w:r>
      <w:r w:rsidR="00692ED3" w:rsidRPr="008243EE">
        <w:rPr>
          <w:rFonts w:asciiTheme="majorBidi" w:hAnsiTheme="majorBidi" w:cstheme="majorBidi"/>
          <w:iCs/>
          <w:lang w:val="en-US" w:bidi="he-IL"/>
        </w:rPr>
        <w:t xml:space="preserve"> et al.</w:t>
      </w:r>
      <w:r w:rsidR="007000B4" w:rsidRPr="008243EE">
        <w:rPr>
          <w:rFonts w:asciiTheme="majorBidi" w:hAnsiTheme="majorBidi" w:cstheme="majorBidi"/>
          <w:iCs/>
          <w:lang w:val="en-US" w:bidi="he-IL"/>
        </w:rPr>
        <w:t>, 2014)</w:t>
      </w:r>
      <w:r w:rsidR="00867591">
        <w:rPr>
          <w:rFonts w:asciiTheme="majorBidi" w:hAnsiTheme="majorBidi" w:cstheme="majorBidi"/>
          <w:iCs/>
          <w:lang w:val="en-US" w:bidi="he-IL"/>
        </w:rPr>
        <w:t xml:space="preserve">, as seen when supervisors </w:t>
      </w:r>
      <w:r w:rsidR="00503D0C" w:rsidRPr="008243EE">
        <w:rPr>
          <w:rFonts w:asciiTheme="majorBidi" w:hAnsiTheme="majorBidi" w:cstheme="majorBidi"/>
          <w:iCs/>
          <w:lang w:val="en-US" w:bidi="he-IL"/>
        </w:rPr>
        <w:t xml:space="preserve">block </w:t>
      </w:r>
      <w:r w:rsidR="00437550" w:rsidRPr="008243EE">
        <w:rPr>
          <w:rFonts w:asciiTheme="majorBidi" w:hAnsiTheme="majorBidi" w:cstheme="majorBidi"/>
          <w:iCs/>
          <w:lang w:val="en-US" w:bidi="he-IL"/>
        </w:rPr>
        <w:t xml:space="preserve">the </w:t>
      </w:r>
      <w:r w:rsidR="00460729" w:rsidRPr="008243EE">
        <w:rPr>
          <w:rFonts w:asciiTheme="majorBidi" w:hAnsiTheme="majorBidi" w:cstheme="majorBidi"/>
          <w:iCs/>
          <w:lang w:val="en-US" w:bidi="he-IL"/>
        </w:rPr>
        <w:t>advancement of new academics</w:t>
      </w:r>
      <w:r w:rsidR="006717A4" w:rsidRPr="008243EE">
        <w:rPr>
          <w:rFonts w:asciiTheme="majorBidi" w:hAnsiTheme="majorBidi" w:cstheme="majorBidi"/>
          <w:iCs/>
          <w:lang w:val="en-US" w:bidi="he-IL"/>
        </w:rPr>
        <w:t xml:space="preserve"> (Martin, 1998)</w:t>
      </w:r>
      <w:r w:rsidR="00867591">
        <w:rPr>
          <w:rFonts w:asciiTheme="majorBidi" w:hAnsiTheme="majorBidi" w:cstheme="majorBidi"/>
          <w:iCs/>
          <w:lang w:val="en-US" w:bidi="he-IL"/>
        </w:rPr>
        <w:t xml:space="preserve"> when the job market contracts and</w:t>
      </w:r>
      <w:r w:rsidR="00460729" w:rsidRPr="008243EE">
        <w:rPr>
          <w:rFonts w:asciiTheme="majorBidi" w:hAnsiTheme="majorBidi" w:cstheme="majorBidi"/>
          <w:iCs/>
          <w:lang w:val="en-US" w:bidi="he-IL"/>
        </w:rPr>
        <w:t xml:space="preserve"> few positions are </w:t>
      </w:r>
      <w:r w:rsidR="0034107D" w:rsidRPr="008243EE">
        <w:rPr>
          <w:rFonts w:asciiTheme="majorBidi" w:hAnsiTheme="majorBidi" w:cstheme="majorBidi"/>
          <w:iCs/>
          <w:lang w:val="en-US" w:bidi="he-IL"/>
        </w:rPr>
        <w:t>available</w:t>
      </w:r>
      <w:r w:rsidR="00460729" w:rsidRPr="008243EE">
        <w:rPr>
          <w:rFonts w:asciiTheme="majorBidi" w:hAnsiTheme="majorBidi" w:cstheme="majorBidi"/>
          <w:iCs/>
          <w:lang w:val="en-US" w:bidi="he-IL"/>
        </w:rPr>
        <w:t xml:space="preserve">. </w:t>
      </w:r>
      <w:r w:rsidR="00BE1CEB" w:rsidRPr="008243EE">
        <w:rPr>
          <w:rFonts w:asciiTheme="majorBidi" w:hAnsiTheme="majorBidi" w:cstheme="majorBidi"/>
          <w:iCs/>
          <w:lang w:val="en-US" w:bidi="he-IL"/>
        </w:rPr>
        <w:t>In this scenario,</w:t>
      </w:r>
      <w:r w:rsidR="00460729" w:rsidRPr="008243EE">
        <w:rPr>
          <w:rFonts w:asciiTheme="majorBidi" w:hAnsiTheme="majorBidi" w:cstheme="majorBidi"/>
          <w:iCs/>
          <w:lang w:val="en-US" w:bidi="he-IL"/>
        </w:rPr>
        <w:t xml:space="preserve"> the divergence between position and performance can become especially blatant, </w:t>
      </w:r>
      <w:r w:rsidR="00BE1CEB" w:rsidRPr="008243EE">
        <w:rPr>
          <w:rFonts w:asciiTheme="majorBidi" w:hAnsiTheme="majorBidi" w:cstheme="majorBidi"/>
          <w:iCs/>
          <w:lang w:val="en-US" w:bidi="he-IL"/>
        </w:rPr>
        <w:t>leading</w:t>
      </w:r>
      <w:r w:rsidR="00460729" w:rsidRPr="008243EE">
        <w:rPr>
          <w:rFonts w:asciiTheme="majorBidi" w:hAnsiTheme="majorBidi" w:cstheme="majorBidi"/>
          <w:iCs/>
          <w:lang w:val="en-US" w:bidi="he-IL"/>
        </w:rPr>
        <w:t xml:space="preserve"> to resentment and sometimes radicalism </w:t>
      </w:r>
      <w:r w:rsidR="00867591">
        <w:rPr>
          <w:rFonts w:asciiTheme="majorBidi" w:hAnsiTheme="majorBidi" w:cstheme="majorBidi"/>
          <w:iCs/>
          <w:lang w:val="en-US" w:bidi="he-IL"/>
        </w:rPr>
        <w:t>in</w:t>
      </w:r>
      <w:r w:rsidR="00867591" w:rsidRPr="008243EE">
        <w:rPr>
          <w:rFonts w:asciiTheme="majorBidi" w:hAnsiTheme="majorBidi" w:cstheme="majorBidi"/>
          <w:iCs/>
          <w:lang w:val="en-US" w:bidi="he-IL"/>
        </w:rPr>
        <w:t xml:space="preserve"> </w:t>
      </w:r>
      <w:r w:rsidR="00460729" w:rsidRPr="008243EE">
        <w:rPr>
          <w:rFonts w:asciiTheme="majorBidi" w:hAnsiTheme="majorBidi" w:cstheme="majorBidi"/>
          <w:iCs/>
          <w:lang w:val="en-US" w:bidi="he-IL"/>
        </w:rPr>
        <w:t xml:space="preserve">those whose careers are blocked. </w:t>
      </w:r>
    </w:p>
    <w:p w14:paraId="0C332C07" w14:textId="64E6DD62" w:rsidR="00BF36AB" w:rsidRPr="008243EE" w:rsidRDefault="00534734" w:rsidP="00AB7B37">
      <w:pPr>
        <w:autoSpaceDE w:val="0"/>
        <w:autoSpaceDN w:val="0"/>
        <w:adjustRightInd w:val="0"/>
        <w:spacing w:line="480" w:lineRule="auto"/>
        <w:ind w:firstLine="720"/>
        <w:rPr>
          <w:rFonts w:asciiTheme="majorBidi" w:hAnsiTheme="majorBidi" w:cstheme="majorBidi"/>
          <w:iCs/>
          <w:lang w:val="en-US" w:bidi="he-IL"/>
        </w:rPr>
      </w:pPr>
      <w:r w:rsidRPr="008243EE">
        <w:rPr>
          <w:rFonts w:asciiTheme="majorBidi" w:hAnsiTheme="majorBidi" w:cstheme="majorBidi"/>
          <w:iCs/>
          <w:lang w:val="en-US" w:bidi="he-IL"/>
        </w:rPr>
        <w:t xml:space="preserve">Goal blockage can also result from </w:t>
      </w:r>
      <w:r w:rsidR="00194506" w:rsidRPr="008243EE">
        <w:rPr>
          <w:rFonts w:asciiTheme="majorBidi" w:hAnsiTheme="majorBidi" w:cstheme="majorBidi"/>
          <w:iCs/>
          <w:lang w:val="en-US" w:bidi="he-IL"/>
        </w:rPr>
        <w:t xml:space="preserve">faculty </w:t>
      </w:r>
      <w:r w:rsidRPr="008243EE">
        <w:rPr>
          <w:rFonts w:asciiTheme="majorBidi" w:hAnsiTheme="majorBidi" w:cstheme="majorBidi"/>
          <w:iCs/>
          <w:lang w:val="en-US" w:bidi="he-IL"/>
        </w:rPr>
        <w:t>role overload</w:t>
      </w:r>
      <w:r w:rsidR="00194506" w:rsidRPr="008243EE">
        <w:rPr>
          <w:rFonts w:asciiTheme="majorBidi" w:hAnsiTheme="majorBidi" w:cstheme="majorBidi"/>
          <w:iCs/>
          <w:lang w:val="en-US" w:bidi="he-IL"/>
        </w:rPr>
        <w:t>. According to Meng and Wang (2018)</w:t>
      </w:r>
      <w:r w:rsidR="00867591">
        <w:rPr>
          <w:rFonts w:asciiTheme="majorBidi" w:hAnsiTheme="majorBidi" w:cstheme="majorBidi"/>
          <w:iCs/>
          <w:lang w:val="en-US" w:bidi="he-IL"/>
        </w:rPr>
        <w:t>,</w:t>
      </w:r>
      <w:r w:rsidR="00092F87" w:rsidRPr="008243EE">
        <w:rPr>
          <w:rFonts w:asciiTheme="majorBidi" w:hAnsiTheme="majorBidi" w:cstheme="majorBidi"/>
          <w:iCs/>
          <w:lang w:val="en-US" w:bidi="he-IL"/>
        </w:rPr>
        <w:t xml:space="preserve"> change</w:t>
      </w:r>
      <w:r w:rsidR="00867591">
        <w:rPr>
          <w:rFonts w:asciiTheme="majorBidi" w:hAnsiTheme="majorBidi" w:cstheme="majorBidi"/>
          <w:iCs/>
          <w:lang w:val="en-US" w:bidi="he-IL"/>
        </w:rPr>
        <w:t>s</w:t>
      </w:r>
      <w:r w:rsidR="00092F87" w:rsidRPr="008243EE">
        <w:rPr>
          <w:rFonts w:asciiTheme="majorBidi" w:hAnsiTheme="majorBidi" w:cstheme="majorBidi"/>
          <w:iCs/>
          <w:lang w:val="en-US" w:bidi="he-IL"/>
        </w:rPr>
        <w:t xml:space="preserve"> to the university management and evaluation system</w:t>
      </w:r>
      <w:r w:rsidR="00867591">
        <w:rPr>
          <w:rFonts w:asciiTheme="majorBidi" w:hAnsiTheme="majorBidi" w:cstheme="majorBidi"/>
          <w:iCs/>
          <w:lang w:val="en-US" w:bidi="he-IL"/>
        </w:rPr>
        <w:t xml:space="preserve"> such as t</w:t>
      </w:r>
      <w:r w:rsidR="00867591" w:rsidRPr="008243EE">
        <w:rPr>
          <w:rFonts w:asciiTheme="majorBidi" w:hAnsiTheme="majorBidi" w:cstheme="majorBidi"/>
          <w:iCs/>
          <w:lang w:val="en-US" w:bidi="he-IL"/>
        </w:rPr>
        <w:t xml:space="preserve">he quantitative evaluation of academic output </w:t>
      </w:r>
      <w:r w:rsidR="00867591">
        <w:rPr>
          <w:rFonts w:asciiTheme="majorBidi" w:hAnsiTheme="majorBidi" w:cstheme="majorBidi"/>
          <w:iCs/>
          <w:lang w:val="en-US" w:bidi="he-IL"/>
        </w:rPr>
        <w:t xml:space="preserve">have </w:t>
      </w:r>
      <w:r w:rsidR="00092F87" w:rsidRPr="008243EE">
        <w:rPr>
          <w:rFonts w:asciiTheme="majorBidi" w:hAnsiTheme="majorBidi" w:cstheme="majorBidi"/>
          <w:iCs/>
          <w:lang w:val="en-US" w:bidi="he-IL"/>
        </w:rPr>
        <w:t>increase</w:t>
      </w:r>
      <w:r w:rsidR="00867591">
        <w:rPr>
          <w:rFonts w:asciiTheme="majorBidi" w:hAnsiTheme="majorBidi" w:cstheme="majorBidi"/>
          <w:iCs/>
          <w:lang w:val="en-US" w:bidi="he-IL"/>
        </w:rPr>
        <w:t>d</w:t>
      </w:r>
      <w:r w:rsidR="00092F87" w:rsidRPr="008243EE">
        <w:rPr>
          <w:rFonts w:asciiTheme="majorBidi" w:hAnsiTheme="majorBidi" w:cstheme="majorBidi"/>
          <w:iCs/>
          <w:lang w:val="en-US" w:bidi="he-IL"/>
        </w:rPr>
        <w:t xml:space="preserve"> occupational stress among university faculty members.</w:t>
      </w:r>
      <w:r w:rsidR="00DF385F" w:rsidRPr="008243EE">
        <w:rPr>
          <w:rFonts w:asciiTheme="majorBidi" w:hAnsiTheme="majorBidi" w:cstheme="majorBidi"/>
          <w:iCs/>
          <w:lang w:val="en-US" w:bidi="he-IL"/>
        </w:rPr>
        <w:t xml:space="preserve"> The pursuit of high teaching quality and the quantitative evaluation mechanism of academic output changed the academic environment dramatically and led to high occupational stress among faculty. </w:t>
      </w:r>
      <w:r w:rsidR="00184AEF" w:rsidRPr="008243EE">
        <w:rPr>
          <w:rFonts w:asciiTheme="majorBidi" w:hAnsiTheme="majorBidi" w:cstheme="majorBidi"/>
          <w:iCs/>
          <w:lang w:val="en-US" w:bidi="he-IL"/>
        </w:rPr>
        <w:t>Many university faculty members are trapped by demands for a high level of teaching, scientific research output</w:t>
      </w:r>
      <w:r w:rsidR="00151F89">
        <w:rPr>
          <w:rFonts w:asciiTheme="majorBidi" w:hAnsiTheme="majorBidi" w:cstheme="majorBidi"/>
          <w:iCs/>
          <w:lang w:val="en-US" w:bidi="he-IL"/>
        </w:rPr>
        <w:t xml:space="preserve"> and publishing</w:t>
      </w:r>
      <w:r w:rsidR="00184AEF" w:rsidRPr="008243EE">
        <w:rPr>
          <w:rFonts w:asciiTheme="majorBidi" w:hAnsiTheme="majorBidi" w:cstheme="majorBidi"/>
          <w:iCs/>
          <w:lang w:val="en-US" w:bidi="he-IL"/>
        </w:rPr>
        <w:t>, professional development</w:t>
      </w:r>
      <w:r w:rsidR="00151F89">
        <w:rPr>
          <w:rFonts w:asciiTheme="majorBidi" w:hAnsiTheme="majorBidi" w:cstheme="majorBidi"/>
          <w:iCs/>
          <w:lang w:val="en-US" w:bidi="he-IL"/>
        </w:rPr>
        <w:t xml:space="preserve">, and departmental service </w:t>
      </w:r>
      <w:r w:rsidR="00184AEF" w:rsidRPr="008243EE">
        <w:rPr>
          <w:rFonts w:asciiTheme="majorBidi" w:hAnsiTheme="majorBidi" w:cstheme="majorBidi"/>
          <w:iCs/>
          <w:lang w:val="en-US" w:bidi="he-IL"/>
        </w:rPr>
        <w:t>(</w:t>
      </w:r>
      <w:r w:rsidR="00DC50BA" w:rsidRPr="008243EE">
        <w:rPr>
          <w:rFonts w:asciiTheme="majorBidi" w:hAnsiTheme="majorBidi" w:cstheme="majorBidi"/>
          <w:bCs/>
          <w:iCs/>
          <w:lang w:val="en-US" w:bidi="he-IL"/>
        </w:rPr>
        <w:t xml:space="preserve">Anthun, &amp; Innstrand, 2016; </w:t>
      </w:r>
      <w:r w:rsidR="00184AEF" w:rsidRPr="008243EE">
        <w:rPr>
          <w:rFonts w:asciiTheme="majorBidi" w:hAnsiTheme="majorBidi" w:cstheme="majorBidi"/>
          <w:iCs/>
          <w:lang w:val="en-US" w:bidi="he-IL"/>
        </w:rPr>
        <w:t>Meng &amp; Wang, 2018).</w:t>
      </w:r>
      <w:r w:rsidR="00497ABD" w:rsidRPr="008243EE">
        <w:rPr>
          <w:rFonts w:asciiTheme="majorBidi" w:hAnsiTheme="majorBidi" w:cstheme="majorBidi"/>
          <w:iCs/>
          <w:lang w:val="en-US" w:bidi="he-IL"/>
        </w:rPr>
        <w:t xml:space="preserve"> It is not surprising that as a result</w:t>
      </w:r>
      <w:r w:rsidR="00151F89">
        <w:rPr>
          <w:rFonts w:asciiTheme="majorBidi" w:hAnsiTheme="majorBidi" w:cstheme="majorBidi"/>
          <w:iCs/>
          <w:lang w:val="en-US" w:bidi="he-IL"/>
        </w:rPr>
        <w:t xml:space="preserve"> the</w:t>
      </w:r>
      <w:r w:rsidR="00497ABD" w:rsidRPr="008243EE">
        <w:rPr>
          <w:rFonts w:ascii="Times New Roman" w:hAnsi="Times New Roman" w:cs="Times New Roman"/>
          <w:lang w:val="en-US"/>
        </w:rPr>
        <w:t xml:space="preserve"> </w:t>
      </w:r>
      <w:r w:rsidR="00497ABD" w:rsidRPr="008243EE">
        <w:rPr>
          <w:rFonts w:asciiTheme="majorBidi" w:hAnsiTheme="majorBidi" w:cstheme="majorBidi"/>
          <w:iCs/>
          <w:lang w:val="en-US" w:bidi="he-IL"/>
        </w:rPr>
        <w:t>PhD supervisor is buried under an onerous workload that impact</w:t>
      </w:r>
      <w:r w:rsidR="00151F89">
        <w:rPr>
          <w:rFonts w:asciiTheme="majorBidi" w:hAnsiTheme="majorBidi" w:cstheme="majorBidi"/>
          <w:iCs/>
          <w:lang w:val="en-US" w:bidi="he-IL"/>
        </w:rPr>
        <w:t>s</w:t>
      </w:r>
      <w:r w:rsidR="00497ABD" w:rsidRPr="008243EE">
        <w:rPr>
          <w:rFonts w:asciiTheme="majorBidi" w:hAnsiTheme="majorBidi" w:cstheme="majorBidi"/>
          <w:iCs/>
          <w:lang w:val="en-US" w:bidi="he-IL"/>
        </w:rPr>
        <w:t xml:space="preserve"> their relationship with their students.</w:t>
      </w:r>
      <w:r w:rsidR="00D02D0A" w:rsidRPr="008243EE">
        <w:rPr>
          <w:rFonts w:asciiTheme="majorBidi" w:hAnsiTheme="majorBidi" w:cstheme="majorBidi"/>
          <w:iCs/>
          <w:lang w:val="en-US" w:bidi="he-IL"/>
        </w:rPr>
        <w:t xml:space="preserve"> This may </w:t>
      </w:r>
      <w:r w:rsidR="00635264" w:rsidRPr="008243EE">
        <w:rPr>
          <w:rFonts w:asciiTheme="majorBidi" w:hAnsiTheme="majorBidi" w:cstheme="majorBidi"/>
          <w:iCs/>
          <w:lang w:val="en-US" w:bidi="he-IL"/>
        </w:rPr>
        <w:t>increase</w:t>
      </w:r>
      <w:r w:rsidR="00D02D0A" w:rsidRPr="008243EE">
        <w:rPr>
          <w:rFonts w:asciiTheme="majorBidi" w:hAnsiTheme="majorBidi" w:cstheme="majorBidi"/>
          <w:iCs/>
          <w:lang w:val="en-US" w:bidi="he-IL"/>
        </w:rPr>
        <w:t xml:space="preserve"> perceptions of goal blockage </w:t>
      </w:r>
      <w:r w:rsidR="00151F89">
        <w:rPr>
          <w:rFonts w:asciiTheme="majorBidi" w:hAnsiTheme="majorBidi" w:cstheme="majorBidi"/>
          <w:iCs/>
          <w:lang w:val="en-US" w:bidi="he-IL"/>
        </w:rPr>
        <w:t xml:space="preserve">and the </w:t>
      </w:r>
      <w:r w:rsidR="00BF36AB" w:rsidRPr="008243EE">
        <w:rPr>
          <w:rFonts w:asciiTheme="majorBidi" w:hAnsiTheme="majorBidi" w:cstheme="majorBidi"/>
          <w:iCs/>
          <w:lang w:val="en-US" w:bidi="he-IL"/>
        </w:rPr>
        <w:t>assign</w:t>
      </w:r>
      <w:r w:rsidR="00151F89">
        <w:rPr>
          <w:rFonts w:asciiTheme="majorBidi" w:hAnsiTheme="majorBidi" w:cstheme="majorBidi"/>
          <w:iCs/>
          <w:lang w:val="en-US" w:bidi="he-IL"/>
        </w:rPr>
        <w:t>ment of tasks</w:t>
      </w:r>
      <w:r w:rsidR="00BF36AB" w:rsidRPr="008243EE">
        <w:rPr>
          <w:rFonts w:asciiTheme="majorBidi" w:hAnsiTheme="majorBidi" w:cstheme="majorBidi"/>
          <w:iCs/>
          <w:lang w:val="en-US" w:bidi="he-IL"/>
        </w:rPr>
        <w:t xml:space="preserve"> to </w:t>
      </w:r>
      <w:r w:rsidR="00D02D0A" w:rsidRPr="008243EE">
        <w:rPr>
          <w:rFonts w:asciiTheme="majorBidi" w:hAnsiTheme="majorBidi" w:cstheme="majorBidi"/>
          <w:iCs/>
          <w:lang w:val="en-US" w:bidi="he-IL"/>
        </w:rPr>
        <w:t xml:space="preserve">PhD students </w:t>
      </w:r>
      <w:r w:rsidR="00BF36AB" w:rsidRPr="008243EE">
        <w:rPr>
          <w:rFonts w:asciiTheme="majorBidi" w:hAnsiTheme="majorBidi" w:cstheme="majorBidi"/>
          <w:iCs/>
          <w:lang w:val="en-US" w:bidi="he-IL"/>
        </w:rPr>
        <w:t>that assist their supervisor</w:t>
      </w:r>
      <w:r w:rsidR="00151F89">
        <w:rPr>
          <w:rFonts w:asciiTheme="majorBidi" w:hAnsiTheme="majorBidi" w:cstheme="majorBidi"/>
          <w:iCs/>
          <w:lang w:val="en-US" w:bidi="he-IL"/>
        </w:rPr>
        <w:t>s</w:t>
      </w:r>
      <w:r w:rsidR="00BF36AB" w:rsidRPr="008243EE">
        <w:rPr>
          <w:rFonts w:asciiTheme="majorBidi" w:hAnsiTheme="majorBidi" w:cstheme="majorBidi"/>
          <w:iCs/>
          <w:lang w:val="en-US" w:bidi="he-IL"/>
        </w:rPr>
        <w:t xml:space="preserve"> but are not relevant to the student’s </w:t>
      </w:r>
      <w:r w:rsidR="009473C5" w:rsidRPr="008243EE">
        <w:rPr>
          <w:rFonts w:asciiTheme="majorBidi" w:hAnsiTheme="majorBidi" w:cstheme="majorBidi"/>
          <w:iCs/>
          <w:lang w:val="en-US" w:bidi="he-IL"/>
        </w:rPr>
        <w:t>completion of their dissertation</w:t>
      </w:r>
      <w:r w:rsidR="00BF36AB" w:rsidRPr="008243EE">
        <w:rPr>
          <w:rFonts w:asciiTheme="majorBidi" w:hAnsiTheme="majorBidi" w:cstheme="majorBidi"/>
          <w:iCs/>
          <w:lang w:val="en-US" w:bidi="he-IL"/>
        </w:rPr>
        <w:t xml:space="preserve">. </w:t>
      </w:r>
    </w:p>
    <w:p w14:paraId="35F15736" w14:textId="7DA50950" w:rsidR="001C6AA5" w:rsidRPr="008243EE" w:rsidRDefault="00BE1CEB" w:rsidP="003A7642">
      <w:pPr>
        <w:autoSpaceDE w:val="0"/>
        <w:autoSpaceDN w:val="0"/>
        <w:adjustRightInd w:val="0"/>
        <w:spacing w:line="480" w:lineRule="auto"/>
        <w:ind w:firstLine="720"/>
        <w:rPr>
          <w:rFonts w:asciiTheme="majorBidi" w:hAnsiTheme="majorBidi" w:cstheme="majorBidi"/>
          <w:iCs/>
          <w:lang w:val="en-US" w:bidi="he-IL"/>
        </w:rPr>
      </w:pPr>
      <w:r w:rsidRPr="008243EE">
        <w:rPr>
          <w:rFonts w:asciiTheme="majorBidi" w:hAnsiTheme="majorBidi" w:cstheme="majorBidi"/>
          <w:iCs/>
          <w:lang w:val="en-US" w:bidi="he-IL"/>
        </w:rPr>
        <w:t>In line with</w:t>
      </w:r>
      <w:r w:rsidR="00D216BA" w:rsidRPr="008243EE">
        <w:rPr>
          <w:rFonts w:asciiTheme="majorBidi" w:hAnsiTheme="majorBidi" w:cstheme="majorBidi"/>
          <w:iCs/>
          <w:lang w:val="en-US" w:bidi="he-IL"/>
        </w:rPr>
        <w:t xml:space="preserve"> Krasikova et al. (2013) </w:t>
      </w:r>
      <w:r w:rsidR="007C4847" w:rsidRPr="008243EE">
        <w:rPr>
          <w:rFonts w:asciiTheme="majorBidi" w:hAnsiTheme="majorBidi" w:cstheme="majorBidi"/>
          <w:iCs/>
          <w:lang w:val="en-US" w:bidi="he-IL"/>
        </w:rPr>
        <w:t xml:space="preserve">and Meng and Wang (2018), </w:t>
      </w:r>
      <w:r w:rsidR="00D216BA" w:rsidRPr="008243EE">
        <w:rPr>
          <w:rFonts w:asciiTheme="majorBidi" w:hAnsiTheme="majorBidi" w:cstheme="majorBidi"/>
          <w:iCs/>
          <w:lang w:val="en-US" w:bidi="he-IL"/>
        </w:rPr>
        <w:t>we argue that when supervisor</w:t>
      </w:r>
      <w:r w:rsidR="001F14C4" w:rsidRPr="008243EE">
        <w:rPr>
          <w:rFonts w:asciiTheme="majorBidi" w:hAnsiTheme="majorBidi" w:cstheme="majorBidi"/>
          <w:iCs/>
          <w:lang w:val="en-US" w:bidi="he-IL"/>
        </w:rPr>
        <w:t>s</w:t>
      </w:r>
      <w:r w:rsidR="00D216BA" w:rsidRPr="008243EE">
        <w:rPr>
          <w:rFonts w:asciiTheme="majorBidi" w:hAnsiTheme="majorBidi" w:cstheme="majorBidi"/>
          <w:iCs/>
          <w:lang w:val="en-US" w:bidi="he-IL"/>
        </w:rPr>
        <w:t xml:space="preserve"> </w:t>
      </w:r>
      <w:r w:rsidR="001F14C4" w:rsidRPr="008243EE">
        <w:rPr>
          <w:rFonts w:asciiTheme="majorBidi" w:hAnsiTheme="majorBidi" w:cstheme="majorBidi"/>
          <w:iCs/>
          <w:lang w:val="en-US" w:bidi="he-IL"/>
        </w:rPr>
        <w:t>perceive that</w:t>
      </w:r>
      <w:r w:rsidR="008A1A3C" w:rsidRPr="008243EE">
        <w:rPr>
          <w:rFonts w:asciiTheme="majorBidi" w:hAnsiTheme="majorBidi" w:cstheme="majorBidi"/>
          <w:iCs/>
          <w:lang w:val="en-US" w:bidi="he-IL"/>
        </w:rPr>
        <w:t xml:space="preserve"> their personal goals cannot be achieved using legitimate </w:t>
      </w:r>
      <w:r w:rsidR="006717A4" w:rsidRPr="008243EE">
        <w:rPr>
          <w:rFonts w:asciiTheme="majorBidi" w:hAnsiTheme="majorBidi" w:cstheme="majorBidi"/>
          <w:iCs/>
          <w:lang w:val="en-US" w:bidi="he-IL"/>
        </w:rPr>
        <w:t xml:space="preserve">means, </w:t>
      </w:r>
      <w:r w:rsidR="00503D0C" w:rsidRPr="008243EE">
        <w:rPr>
          <w:rFonts w:asciiTheme="majorBidi" w:hAnsiTheme="majorBidi" w:cstheme="majorBidi"/>
          <w:iCs/>
          <w:lang w:val="en-US" w:bidi="he-IL"/>
        </w:rPr>
        <w:t xml:space="preserve">they </w:t>
      </w:r>
      <w:r w:rsidR="008A1A3C" w:rsidRPr="008243EE">
        <w:rPr>
          <w:rFonts w:asciiTheme="majorBidi" w:hAnsiTheme="majorBidi" w:cstheme="majorBidi"/>
          <w:iCs/>
          <w:lang w:val="en-US" w:bidi="he-IL"/>
        </w:rPr>
        <w:t xml:space="preserve">may attempt to alleviate </w:t>
      </w:r>
      <w:r w:rsidR="00503D0C" w:rsidRPr="008243EE">
        <w:rPr>
          <w:rFonts w:asciiTheme="majorBidi" w:hAnsiTheme="majorBidi" w:cstheme="majorBidi"/>
          <w:iCs/>
          <w:lang w:val="en-US" w:bidi="he-IL"/>
        </w:rPr>
        <w:t xml:space="preserve">their strain </w:t>
      </w:r>
      <w:r w:rsidR="008A1A3C" w:rsidRPr="008243EE">
        <w:rPr>
          <w:rFonts w:asciiTheme="majorBidi" w:hAnsiTheme="majorBidi" w:cstheme="majorBidi"/>
          <w:iCs/>
          <w:lang w:val="en-US" w:bidi="he-IL"/>
        </w:rPr>
        <w:t xml:space="preserve">by engaging </w:t>
      </w:r>
      <w:r w:rsidR="006717A4" w:rsidRPr="008243EE">
        <w:rPr>
          <w:rFonts w:asciiTheme="majorBidi" w:hAnsiTheme="majorBidi" w:cstheme="majorBidi"/>
          <w:iCs/>
          <w:lang w:val="en-US" w:bidi="he-IL"/>
        </w:rPr>
        <w:t xml:space="preserve">in </w:t>
      </w:r>
      <w:r w:rsidR="008A1A3C" w:rsidRPr="008243EE">
        <w:rPr>
          <w:rFonts w:asciiTheme="majorBidi" w:hAnsiTheme="majorBidi" w:cstheme="majorBidi"/>
          <w:iCs/>
          <w:lang w:val="en-US" w:bidi="he-IL"/>
        </w:rPr>
        <w:t>deviant goal pursuit</w:t>
      </w:r>
      <w:r w:rsidR="00503D0C" w:rsidRPr="008243EE">
        <w:rPr>
          <w:rFonts w:asciiTheme="majorBidi" w:hAnsiTheme="majorBidi" w:cstheme="majorBidi"/>
          <w:iCs/>
          <w:lang w:val="en-US" w:bidi="he-IL"/>
        </w:rPr>
        <w:t>s</w:t>
      </w:r>
      <w:r w:rsidR="0034107D" w:rsidRPr="008243EE">
        <w:rPr>
          <w:rFonts w:asciiTheme="majorBidi" w:hAnsiTheme="majorBidi" w:cstheme="majorBidi"/>
          <w:iCs/>
          <w:lang w:val="en-US" w:bidi="he-IL"/>
        </w:rPr>
        <w:t xml:space="preserve">. This attitude represents </w:t>
      </w:r>
      <w:r w:rsidR="006717A4" w:rsidRPr="008243EE">
        <w:rPr>
          <w:rFonts w:asciiTheme="majorBidi" w:hAnsiTheme="majorBidi" w:cstheme="majorBidi"/>
          <w:iCs/>
          <w:lang w:val="en-US" w:bidi="he-IL"/>
        </w:rPr>
        <w:t xml:space="preserve">a characteristic of the dark side of </w:t>
      </w:r>
      <w:r w:rsidR="00151F89">
        <w:rPr>
          <w:rFonts w:asciiTheme="majorBidi" w:hAnsiTheme="majorBidi" w:cstheme="majorBidi"/>
          <w:iCs/>
          <w:lang w:val="en-US" w:bidi="he-IL"/>
        </w:rPr>
        <w:t xml:space="preserve">academic </w:t>
      </w:r>
      <w:r w:rsidR="006717A4" w:rsidRPr="008243EE">
        <w:rPr>
          <w:rFonts w:asciiTheme="majorBidi" w:hAnsiTheme="majorBidi" w:cstheme="majorBidi"/>
          <w:iCs/>
          <w:lang w:val="en-US" w:bidi="he-IL"/>
        </w:rPr>
        <w:t>careers (Baruch &amp; Vardi, 2016)</w:t>
      </w:r>
      <w:r w:rsidR="008A1A3C" w:rsidRPr="008243EE">
        <w:rPr>
          <w:rFonts w:asciiTheme="majorBidi" w:hAnsiTheme="majorBidi" w:cstheme="majorBidi"/>
          <w:iCs/>
          <w:lang w:val="en-US" w:bidi="he-IL"/>
        </w:rPr>
        <w:t xml:space="preserve">. </w:t>
      </w:r>
      <w:r w:rsidRPr="008243EE">
        <w:rPr>
          <w:rFonts w:asciiTheme="majorBidi" w:hAnsiTheme="majorBidi" w:cstheme="majorBidi"/>
          <w:iCs/>
          <w:lang w:val="en-US" w:bidi="he-IL"/>
        </w:rPr>
        <w:t>Goal</w:t>
      </w:r>
      <w:r w:rsidR="008A1A3C" w:rsidRPr="008243EE">
        <w:rPr>
          <w:rFonts w:asciiTheme="majorBidi" w:hAnsiTheme="majorBidi" w:cstheme="majorBidi"/>
          <w:iCs/>
          <w:lang w:val="en-US" w:bidi="he-IL"/>
        </w:rPr>
        <w:t xml:space="preserve"> blockage may motivate </w:t>
      </w:r>
      <w:r w:rsidR="0074714D" w:rsidRPr="008243EE">
        <w:rPr>
          <w:rFonts w:asciiTheme="majorBidi" w:hAnsiTheme="majorBidi" w:cstheme="majorBidi"/>
          <w:iCs/>
          <w:lang w:val="en-US" w:bidi="he-IL"/>
        </w:rPr>
        <w:t xml:space="preserve">PhD </w:t>
      </w:r>
      <w:r w:rsidR="008A1A3C" w:rsidRPr="008243EE">
        <w:rPr>
          <w:rFonts w:asciiTheme="majorBidi" w:hAnsiTheme="majorBidi" w:cstheme="majorBidi"/>
          <w:iCs/>
          <w:lang w:val="en-US" w:bidi="he-IL"/>
        </w:rPr>
        <w:t>supervisor</w:t>
      </w:r>
      <w:r w:rsidR="0034107D" w:rsidRPr="008243EE">
        <w:rPr>
          <w:rFonts w:asciiTheme="majorBidi" w:hAnsiTheme="majorBidi" w:cstheme="majorBidi"/>
          <w:iCs/>
          <w:lang w:val="en-US" w:bidi="he-IL"/>
        </w:rPr>
        <w:t>s</w:t>
      </w:r>
      <w:r w:rsidR="008A1A3C" w:rsidRPr="008243EE">
        <w:rPr>
          <w:rFonts w:asciiTheme="majorBidi" w:hAnsiTheme="majorBidi" w:cstheme="majorBidi"/>
          <w:iCs/>
          <w:lang w:val="en-US" w:bidi="he-IL"/>
        </w:rPr>
        <w:t xml:space="preserve"> to abuse their </w:t>
      </w:r>
      <w:r w:rsidR="00FD6B8F" w:rsidRPr="008243EE">
        <w:rPr>
          <w:rFonts w:asciiTheme="majorBidi" w:hAnsiTheme="majorBidi" w:cstheme="majorBidi"/>
          <w:iCs/>
          <w:lang w:val="en-US" w:bidi="he-IL"/>
        </w:rPr>
        <w:t>PhD</w:t>
      </w:r>
      <w:r w:rsidR="0047465B" w:rsidRPr="008243EE">
        <w:rPr>
          <w:rFonts w:asciiTheme="majorBidi" w:hAnsiTheme="majorBidi" w:cstheme="majorBidi"/>
          <w:iCs/>
          <w:lang w:val="en-US" w:bidi="he-IL"/>
        </w:rPr>
        <w:t xml:space="preserve"> </w:t>
      </w:r>
      <w:r w:rsidR="008A1A3C" w:rsidRPr="008243EE">
        <w:rPr>
          <w:rFonts w:asciiTheme="majorBidi" w:hAnsiTheme="majorBidi" w:cstheme="majorBidi"/>
          <w:iCs/>
          <w:lang w:val="en-US" w:bidi="he-IL"/>
        </w:rPr>
        <w:t xml:space="preserve">students </w:t>
      </w:r>
      <w:r w:rsidR="0034107D" w:rsidRPr="008243EE">
        <w:rPr>
          <w:rFonts w:asciiTheme="majorBidi" w:hAnsiTheme="majorBidi" w:cstheme="majorBidi"/>
          <w:iCs/>
          <w:lang w:val="en-US" w:bidi="he-IL"/>
        </w:rPr>
        <w:t>by</w:t>
      </w:r>
      <w:r w:rsidR="008A1A3C" w:rsidRPr="008243EE">
        <w:rPr>
          <w:rFonts w:asciiTheme="majorBidi" w:hAnsiTheme="majorBidi" w:cstheme="majorBidi"/>
          <w:iCs/>
          <w:lang w:val="en-US" w:bidi="he-IL"/>
        </w:rPr>
        <w:t xml:space="preserve"> not giving credit for publications or </w:t>
      </w:r>
      <w:r w:rsidR="00151F89">
        <w:rPr>
          <w:rFonts w:asciiTheme="majorBidi" w:hAnsiTheme="majorBidi" w:cstheme="majorBidi"/>
          <w:iCs/>
          <w:lang w:val="en-US" w:bidi="he-IL"/>
        </w:rPr>
        <w:t xml:space="preserve">by </w:t>
      </w:r>
      <w:r w:rsidR="008A1A3C" w:rsidRPr="008243EE">
        <w:rPr>
          <w:rFonts w:asciiTheme="majorBidi" w:hAnsiTheme="majorBidi" w:cstheme="majorBidi"/>
          <w:iCs/>
          <w:lang w:val="en-US" w:bidi="he-IL"/>
        </w:rPr>
        <w:t xml:space="preserve">asking </w:t>
      </w:r>
      <w:r w:rsidRPr="008243EE">
        <w:rPr>
          <w:rFonts w:asciiTheme="majorBidi" w:hAnsiTheme="majorBidi" w:cstheme="majorBidi"/>
          <w:iCs/>
          <w:lang w:val="en-US" w:bidi="he-IL"/>
        </w:rPr>
        <w:t>a</w:t>
      </w:r>
      <w:r w:rsidR="008A1A3C" w:rsidRPr="008243EE">
        <w:rPr>
          <w:rFonts w:asciiTheme="majorBidi" w:hAnsiTheme="majorBidi" w:cstheme="majorBidi"/>
          <w:iCs/>
          <w:lang w:val="en-US" w:bidi="he-IL"/>
        </w:rPr>
        <w:t xml:space="preserve"> student to perform research work </w:t>
      </w:r>
      <w:r w:rsidR="0034107D" w:rsidRPr="008243EE">
        <w:rPr>
          <w:rFonts w:asciiTheme="majorBidi" w:hAnsiTheme="majorBidi" w:cstheme="majorBidi"/>
          <w:iCs/>
          <w:lang w:val="en-US" w:bidi="he-IL"/>
        </w:rPr>
        <w:t>beyond</w:t>
      </w:r>
      <w:r w:rsidR="008A1A3C" w:rsidRPr="008243EE">
        <w:rPr>
          <w:rFonts w:asciiTheme="majorBidi" w:hAnsiTheme="majorBidi" w:cstheme="majorBidi"/>
          <w:iCs/>
          <w:lang w:val="en-US" w:bidi="he-IL"/>
        </w:rPr>
        <w:t xml:space="preserve"> </w:t>
      </w:r>
      <w:r w:rsidR="00151F89">
        <w:rPr>
          <w:rFonts w:asciiTheme="majorBidi" w:hAnsiTheme="majorBidi" w:cstheme="majorBidi"/>
          <w:iCs/>
          <w:lang w:val="en-US" w:bidi="he-IL"/>
        </w:rPr>
        <w:t>the</w:t>
      </w:r>
      <w:r w:rsidR="008A1A3C" w:rsidRPr="008243EE">
        <w:rPr>
          <w:rFonts w:asciiTheme="majorBidi" w:hAnsiTheme="majorBidi" w:cstheme="majorBidi"/>
          <w:iCs/>
          <w:lang w:val="en-US" w:bidi="he-IL"/>
        </w:rPr>
        <w:t xml:space="preserve"> </w:t>
      </w:r>
      <w:r w:rsidR="00FD6B8F" w:rsidRPr="008243EE">
        <w:rPr>
          <w:rFonts w:asciiTheme="majorBidi" w:hAnsiTheme="majorBidi" w:cstheme="majorBidi"/>
          <w:iCs/>
          <w:lang w:val="en-US" w:bidi="he-IL"/>
        </w:rPr>
        <w:t>PhD</w:t>
      </w:r>
      <w:r w:rsidR="0047465B" w:rsidRPr="008243EE">
        <w:rPr>
          <w:rFonts w:asciiTheme="majorBidi" w:hAnsiTheme="majorBidi" w:cstheme="majorBidi"/>
          <w:iCs/>
          <w:lang w:val="en-US" w:bidi="he-IL"/>
        </w:rPr>
        <w:t xml:space="preserve"> </w:t>
      </w:r>
      <w:r w:rsidR="008A1A3C" w:rsidRPr="008243EE">
        <w:rPr>
          <w:rFonts w:asciiTheme="majorBidi" w:hAnsiTheme="majorBidi" w:cstheme="majorBidi"/>
          <w:iCs/>
          <w:lang w:val="en-US" w:bidi="he-IL"/>
        </w:rPr>
        <w:t xml:space="preserve">thesis. </w:t>
      </w:r>
      <w:r w:rsidR="00A528FE" w:rsidRPr="008243EE">
        <w:rPr>
          <w:rFonts w:asciiTheme="majorBidi" w:hAnsiTheme="majorBidi" w:cstheme="majorBidi"/>
          <w:iCs/>
          <w:lang w:val="en-US" w:bidi="he-IL"/>
        </w:rPr>
        <w:t>Empirical support for this contention was found by Yamada</w:t>
      </w:r>
      <w:r w:rsidR="002C4CAD" w:rsidRPr="008243EE">
        <w:rPr>
          <w:rFonts w:asciiTheme="majorBidi" w:hAnsiTheme="majorBidi" w:cstheme="majorBidi"/>
          <w:iCs/>
          <w:lang w:val="en-US" w:bidi="he-IL"/>
        </w:rPr>
        <w:t xml:space="preserve"> </w:t>
      </w:r>
      <w:r w:rsidR="002C4CAD" w:rsidRPr="008243EE">
        <w:rPr>
          <w:rFonts w:asciiTheme="majorBidi" w:hAnsiTheme="majorBidi" w:cstheme="majorBidi"/>
          <w:lang w:val="en-US"/>
        </w:rPr>
        <w:t>et al.</w:t>
      </w:r>
      <w:r w:rsidR="00A528FE" w:rsidRPr="008243EE">
        <w:rPr>
          <w:rFonts w:asciiTheme="majorBidi" w:hAnsiTheme="majorBidi" w:cstheme="majorBidi"/>
          <w:iCs/>
          <w:lang w:val="en-US" w:bidi="he-IL"/>
        </w:rPr>
        <w:t xml:space="preserve"> (2014) </w:t>
      </w:r>
      <w:r w:rsidRPr="008243EE">
        <w:rPr>
          <w:rFonts w:asciiTheme="majorBidi" w:hAnsiTheme="majorBidi" w:cstheme="majorBidi"/>
          <w:iCs/>
          <w:lang w:val="en-US" w:bidi="he-IL"/>
        </w:rPr>
        <w:t>using</w:t>
      </w:r>
      <w:r w:rsidR="00A528FE" w:rsidRPr="008243EE">
        <w:rPr>
          <w:rFonts w:asciiTheme="majorBidi" w:hAnsiTheme="majorBidi" w:cstheme="majorBidi"/>
          <w:iCs/>
          <w:lang w:val="en-US" w:bidi="he-IL"/>
        </w:rPr>
        <w:t xml:space="preserve"> a </w:t>
      </w:r>
      <w:r w:rsidR="00092C70" w:rsidRPr="008243EE">
        <w:rPr>
          <w:rFonts w:asciiTheme="majorBidi" w:hAnsiTheme="majorBidi" w:cstheme="majorBidi"/>
          <w:iCs/>
          <w:lang w:val="en-US" w:bidi="he-IL"/>
        </w:rPr>
        <w:t>sample</w:t>
      </w:r>
      <w:r w:rsidR="00A528FE" w:rsidRPr="008243EE">
        <w:rPr>
          <w:rFonts w:asciiTheme="majorBidi" w:hAnsiTheme="majorBidi" w:cstheme="majorBidi"/>
          <w:iCs/>
          <w:lang w:val="en-US" w:bidi="he-IL"/>
        </w:rPr>
        <w:t xml:space="preserve"> of Canadian </w:t>
      </w:r>
      <w:r w:rsidR="00151F89" w:rsidRPr="008243EE">
        <w:rPr>
          <w:rFonts w:asciiTheme="majorBidi" w:hAnsiTheme="majorBidi" w:cstheme="majorBidi"/>
          <w:iCs/>
          <w:lang w:val="en-US" w:bidi="he-IL"/>
        </w:rPr>
        <w:t xml:space="preserve">graduate </w:t>
      </w:r>
      <w:r w:rsidR="00092C70" w:rsidRPr="008243EE">
        <w:rPr>
          <w:rFonts w:asciiTheme="majorBidi" w:hAnsiTheme="majorBidi" w:cstheme="majorBidi"/>
          <w:iCs/>
          <w:lang w:val="en-US" w:bidi="he-IL"/>
        </w:rPr>
        <w:t>psychology students, most</w:t>
      </w:r>
      <w:r w:rsidRPr="008243EE">
        <w:rPr>
          <w:rFonts w:asciiTheme="majorBidi" w:hAnsiTheme="majorBidi" w:cstheme="majorBidi"/>
          <w:iCs/>
          <w:lang w:val="en-US" w:bidi="he-IL"/>
        </w:rPr>
        <w:t xml:space="preserve">ly from </w:t>
      </w:r>
      <w:r w:rsidR="00092C70" w:rsidRPr="008243EE">
        <w:rPr>
          <w:rFonts w:asciiTheme="majorBidi" w:hAnsiTheme="majorBidi" w:cstheme="majorBidi"/>
          <w:iCs/>
          <w:lang w:val="en-US" w:bidi="he-IL"/>
        </w:rPr>
        <w:t xml:space="preserve">the </w:t>
      </w:r>
      <w:r w:rsidR="00FD6B8F" w:rsidRPr="008243EE">
        <w:rPr>
          <w:rFonts w:asciiTheme="majorBidi" w:hAnsiTheme="majorBidi" w:cstheme="majorBidi"/>
          <w:iCs/>
          <w:lang w:val="en-US" w:bidi="he-IL"/>
        </w:rPr>
        <w:t>PhD</w:t>
      </w:r>
      <w:r w:rsidR="0047465B" w:rsidRPr="008243EE">
        <w:rPr>
          <w:rFonts w:asciiTheme="majorBidi" w:hAnsiTheme="majorBidi" w:cstheme="majorBidi"/>
          <w:iCs/>
          <w:lang w:val="en-US" w:bidi="he-IL"/>
        </w:rPr>
        <w:t xml:space="preserve"> </w:t>
      </w:r>
      <w:r w:rsidR="00092C70" w:rsidRPr="008243EE">
        <w:rPr>
          <w:rFonts w:asciiTheme="majorBidi" w:hAnsiTheme="majorBidi" w:cstheme="majorBidi"/>
          <w:iCs/>
          <w:lang w:val="en-US" w:bidi="he-IL"/>
        </w:rPr>
        <w:t xml:space="preserve">program. </w:t>
      </w:r>
      <w:r w:rsidR="00151F89">
        <w:rPr>
          <w:rFonts w:asciiTheme="majorBidi" w:hAnsiTheme="majorBidi" w:cstheme="majorBidi"/>
          <w:iCs/>
          <w:lang w:val="en-US" w:bidi="he-IL"/>
        </w:rPr>
        <w:t>Yamada et al.</w:t>
      </w:r>
      <w:r w:rsidR="00151F89" w:rsidRPr="008243EE">
        <w:rPr>
          <w:rFonts w:asciiTheme="majorBidi" w:hAnsiTheme="majorBidi" w:cstheme="majorBidi"/>
          <w:iCs/>
          <w:lang w:val="en-US" w:bidi="he-IL"/>
        </w:rPr>
        <w:t xml:space="preserve"> </w:t>
      </w:r>
      <w:r w:rsidR="00092C70" w:rsidRPr="008243EE">
        <w:rPr>
          <w:rFonts w:asciiTheme="majorBidi" w:hAnsiTheme="majorBidi" w:cstheme="majorBidi"/>
          <w:iCs/>
          <w:lang w:val="en-US" w:bidi="he-IL"/>
        </w:rPr>
        <w:t xml:space="preserve">found that students who </w:t>
      </w:r>
      <w:r w:rsidR="00151F89">
        <w:rPr>
          <w:rFonts w:asciiTheme="majorBidi" w:hAnsiTheme="majorBidi" w:cstheme="majorBidi"/>
          <w:iCs/>
          <w:lang w:val="en-US" w:bidi="he-IL"/>
        </w:rPr>
        <w:t>had</w:t>
      </w:r>
      <w:r w:rsidR="00092C70" w:rsidRPr="008243EE">
        <w:rPr>
          <w:rFonts w:asciiTheme="majorBidi" w:hAnsiTheme="majorBidi" w:cstheme="majorBidi"/>
          <w:iCs/>
          <w:lang w:val="en-US" w:bidi="he-IL"/>
        </w:rPr>
        <w:t xml:space="preserve"> full professor</w:t>
      </w:r>
      <w:r w:rsidR="00503D0C" w:rsidRPr="008243EE">
        <w:rPr>
          <w:rFonts w:asciiTheme="majorBidi" w:hAnsiTheme="majorBidi" w:cstheme="majorBidi"/>
          <w:iCs/>
          <w:lang w:val="en-US" w:bidi="he-IL"/>
        </w:rPr>
        <w:t>s</w:t>
      </w:r>
      <w:r w:rsidRPr="008243EE">
        <w:rPr>
          <w:rFonts w:asciiTheme="majorBidi" w:hAnsiTheme="majorBidi" w:cstheme="majorBidi"/>
          <w:iCs/>
          <w:lang w:val="en-US" w:bidi="he-IL"/>
        </w:rPr>
        <w:t xml:space="preserve"> as </w:t>
      </w:r>
      <w:r w:rsidR="00503D0C" w:rsidRPr="008243EE">
        <w:rPr>
          <w:rFonts w:asciiTheme="majorBidi" w:hAnsiTheme="majorBidi" w:cstheme="majorBidi"/>
          <w:iCs/>
          <w:lang w:val="en-US" w:bidi="he-IL"/>
        </w:rPr>
        <w:t xml:space="preserve">their </w:t>
      </w:r>
      <w:r w:rsidR="0074714D" w:rsidRPr="008243EE">
        <w:rPr>
          <w:rFonts w:asciiTheme="majorBidi" w:hAnsiTheme="majorBidi" w:cstheme="majorBidi"/>
          <w:iCs/>
          <w:lang w:val="en-US" w:bidi="he-IL"/>
        </w:rPr>
        <w:t xml:space="preserve">PhD </w:t>
      </w:r>
      <w:r w:rsidRPr="008243EE">
        <w:rPr>
          <w:rFonts w:asciiTheme="majorBidi" w:hAnsiTheme="majorBidi" w:cstheme="majorBidi"/>
          <w:iCs/>
          <w:lang w:val="en-US" w:bidi="he-IL"/>
        </w:rPr>
        <w:t>supervisor</w:t>
      </w:r>
      <w:r w:rsidR="00861B8F" w:rsidRPr="008243EE">
        <w:rPr>
          <w:rFonts w:asciiTheme="majorBidi" w:hAnsiTheme="majorBidi" w:cstheme="majorBidi"/>
          <w:iCs/>
          <w:lang w:val="en-US" w:bidi="he-IL"/>
        </w:rPr>
        <w:t>s</w:t>
      </w:r>
      <w:r w:rsidR="00092C70" w:rsidRPr="008243EE">
        <w:rPr>
          <w:rFonts w:asciiTheme="majorBidi" w:hAnsiTheme="majorBidi" w:cstheme="majorBidi"/>
          <w:iCs/>
          <w:lang w:val="en-US" w:bidi="he-IL"/>
        </w:rPr>
        <w:t xml:space="preserve"> were five and a half times </w:t>
      </w:r>
      <w:r w:rsidR="00092C70" w:rsidRPr="008243EE">
        <w:rPr>
          <w:rFonts w:asciiTheme="majorBidi" w:hAnsiTheme="majorBidi" w:cstheme="majorBidi"/>
          <w:i/>
          <w:iCs/>
          <w:lang w:val="en-US" w:bidi="he-IL"/>
        </w:rPr>
        <w:t>less</w:t>
      </w:r>
      <w:r w:rsidR="00092C70" w:rsidRPr="008243EE">
        <w:rPr>
          <w:rFonts w:asciiTheme="majorBidi" w:hAnsiTheme="majorBidi" w:cstheme="majorBidi"/>
          <w:iCs/>
          <w:lang w:val="en-US" w:bidi="he-IL"/>
        </w:rPr>
        <w:t xml:space="preserve"> likely to be bullied than </w:t>
      </w:r>
      <w:r w:rsidR="0034107D" w:rsidRPr="008243EE">
        <w:rPr>
          <w:rFonts w:asciiTheme="majorBidi" w:hAnsiTheme="majorBidi" w:cstheme="majorBidi"/>
          <w:iCs/>
          <w:lang w:val="en-US" w:bidi="he-IL"/>
        </w:rPr>
        <w:t xml:space="preserve">those </w:t>
      </w:r>
      <w:r w:rsidR="00092C70" w:rsidRPr="008243EE">
        <w:rPr>
          <w:rFonts w:asciiTheme="majorBidi" w:hAnsiTheme="majorBidi" w:cstheme="majorBidi"/>
          <w:iCs/>
          <w:lang w:val="en-US" w:bidi="he-IL"/>
        </w:rPr>
        <w:t>who</w:t>
      </w:r>
      <w:r w:rsidR="00151F89">
        <w:rPr>
          <w:rFonts w:asciiTheme="majorBidi" w:hAnsiTheme="majorBidi" w:cstheme="majorBidi"/>
          <w:iCs/>
          <w:lang w:val="en-US" w:bidi="he-IL"/>
        </w:rPr>
        <w:t>se</w:t>
      </w:r>
      <w:r w:rsidR="00092C70" w:rsidRPr="008243EE">
        <w:rPr>
          <w:rFonts w:asciiTheme="majorBidi" w:hAnsiTheme="majorBidi" w:cstheme="majorBidi"/>
          <w:iCs/>
          <w:lang w:val="en-US" w:bidi="he-IL"/>
        </w:rPr>
        <w:t xml:space="preserve"> supervisor</w:t>
      </w:r>
      <w:r w:rsidR="00503D0C" w:rsidRPr="008243EE">
        <w:rPr>
          <w:rFonts w:asciiTheme="majorBidi" w:hAnsiTheme="majorBidi" w:cstheme="majorBidi"/>
          <w:iCs/>
          <w:lang w:val="en-US" w:bidi="he-IL"/>
        </w:rPr>
        <w:t>s</w:t>
      </w:r>
      <w:r w:rsidR="00092C70" w:rsidRPr="008243EE">
        <w:rPr>
          <w:rFonts w:asciiTheme="majorBidi" w:hAnsiTheme="majorBidi" w:cstheme="majorBidi"/>
          <w:iCs/>
          <w:lang w:val="en-US" w:bidi="he-IL"/>
        </w:rPr>
        <w:t xml:space="preserve"> </w:t>
      </w:r>
      <w:r w:rsidR="00151F89">
        <w:rPr>
          <w:rFonts w:asciiTheme="majorBidi" w:hAnsiTheme="majorBidi" w:cstheme="majorBidi"/>
          <w:iCs/>
          <w:lang w:val="en-US" w:bidi="he-IL"/>
        </w:rPr>
        <w:t xml:space="preserve">were </w:t>
      </w:r>
      <w:r w:rsidR="00092C70" w:rsidRPr="008243EE">
        <w:rPr>
          <w:rFonts w:asciiTheme="majorBidi" w:hAnsiTheme="majorBidi" w:cstheme="majorBidi"/>
          <w:iCs/>
          <w:lang w:val="en-US" w:bidi="he-IL"/>
        </w:rPr>
        <w:t>at the associate level</w:t>
      </w:r>
      <w:r w:rsidR="00151F89">
        <w:rPr>
          <w:rFonts w:asciiTheme="majorBidi" w:hAnsiTheme="majorBidi" w:cstheme="majorBidi"/>
          <w:iCs/>
          <w:lang w:val="en-US" w:bidi="he-IL"/>
        </w:rPr>
        <w:t>,</w:t>
      </w:r>
      <w:r w:rsidR="00092C70" w:rsidRPr="008243EE">
        <w:rPr>
          <w:rFonts w:asciiTheme="majorBidi" w:hAnsiTheme="majorBidi" w:cstheme="majorBidi"/>
          <w:iCs/>
          <w:lang w:val="en-US" w:bidi="he-IL"/>
        </w:rPr>
        <w:t xml:space="preserve"> </w:t>
      </w:r>
      <w:r w:rsidR="00151F89" w:rsidRPr="008243EE">
        <w:rPr>
          <w:rFonts w:asciiTheme="majorBidi" w:hAnsiTheme="majorBidi" w:cstheme="majorBidi"/>
          <w:iCs/>
          <w:lang w:val="en-US" w:bidi="he-IL"/>
        </w:rPr>
        <w:t>suggest</w:t>
      </w:r>
      <w:r w:rsidR="00151F89">
        <w:rPr>
          <w:rFonts w:asciiTheme="majorBidi" w:hAnsiTheme="majorBidi" w:cstheme="majorBidi"/>
          <w:iCs/>
          <w:lang w:val="en-US" w:bidi="he-IL"/>
        </w:rPr>
        <w:t>ing</w:t>
      </w:r>
      <w:r w:rsidR="00151F89" w:rsidRPr="008243EE">
        <w:rPr>
          <w:rFonts w:asciiTheme="majorBidi" w:hAnsiTheme="majorBidi" w:cstheme="majorBidi"/>
          <w:iCs/>
          <w:lang w:val="en-US" w:bidi="he-IL"/>
        </w:rPr>
        <w:t xml:space="preserve"> </w:t>
      </w:r>
      <w:r w:rsidR="003571B7" w:rsidRPr="008243EE">
        <w:rPr>
          <w:rFonts w:asciiTheme="majorBidi" w:hAnsiTheme="majorBidi" w:cstheme="majorBidi"/>
          <w:iCs/>
          <w:lang w:val="en-US" w:bidi="he-IL"/>
        </w:rPr>
        <w:t xml:space="preserve">that </w:t>
      </w:r>
      <w:r w:rsidR="00092C70" w:rsidRPr="008243EE">
        <w:rPr>
          <w:rFonts w:asciiTheme="majorBidi" w:hAnsiTheme="majorBidi" w:cstheme="majorBidi"/>
          <w:iCs/>
          <w:lang w:val="en-US" w:bidi="he-IL"/>
        </w:rPr>
        <w:t>productivity demands (for securing full-professor status) place</w:t>
      </w:r>
      <w:r w:rsidR="00151F89">
        <w:rPr>
          <w:rFonts w:asciiTheme="majorBidi" w:hAnsiTheme="majorBidi" w:cstheme="majorBidi"/>
          <w:iCs/>
          <w:lang w:val="en-US" w:bidi="he-IL"/>
        </w:rPr>
        <w:t>d</w:t>
      </w:r>
      <w:r w:rsidR="00092C70" w:rsidRPr="008243EE">
        <w:rPr>
          <w:rFonts w:asciiTheme="majorBidi" w:hAnsiTheme="majorBidi" w:cstheme="majorBidi"/>
          <w:iCs/>
          <w:lang w:val="en-US" w:bidi="he-IL"/>
        </w:rPr>
        <w:t xml:space="preserve"> tenured associate-level professors at </w:t>
      </w:r>
      <w:r w:rsidR="00861B8F" w:rsidRPr="008243EE">
        <w:rPr>
          <w:rFonts w:asciiTheme="majorBidi" w:hAnsiTheme="majorBidi" w:cstheme="majorBidi"/>
          <w:iCs/>
          <w:lang w:val="en-US" w:bidi="he-IL"/>
        </w:rPr>
        <w:t>higher</w:t>
      </w:r>
      <w:r w:rsidR="00092C70" w:rsidRPr="008243EE">
        <w:rPr>
          <w:rFonts w:asciiTheme="majorBidi" w:hAnsiTheme="majorBidi" w:cstheme="majorBidi"/>
          <w:iCs/>
          <w:lang w:val="en-US" w:bidi="he-IL"/>
        </w:rPr>
        <w:t xml:space="preserve"> risk of engaging in work-management </w:t>
      </w:r>
      <w:r w:rsidR="00503D0C" w:rsidRPr="008243EE">
        <w:rPr>
          <w:rFonts w:asciiTheme="majorBidi" w:hAnsiTheme="majorBidi" w:cstheme="majorBidi"/>
          <w:iCs/>
          <w:lang w:val="en-US" w:bidi="he-IL"/>
        </w:rPr>
        <w:t>related</w:t>
      </w:r>
      <w:r w:rsidR="00092C70" w:rsidRPr="008243EE">
        <w:rPr>
          <w:rFonts w:asciiTheme="majorBidi" w:hAnsiTheme="majorBidi" w:cstheme="majorBidi"/>
          <w:iCs/>
          <w:lang w:val="en-US" w:bidi="he-IL"/>
        </w:rPr>
        <w:t xml:space="preserve"> bullying behaviors</w:t>
      </w:r>
      <w:r w:rsidR="003571B7" w:rsidRPr="008243EE">
        <w:rPr>
          <w:rFonts w:asciiTheme="majorBidi" w:hAnsiTheme="majorBidi" w:cstheme="majorBidi"/>
          <w:iCs/>
          <w:lang w:val="en-US" w:bidi="he-IL"/>
        </w:rPr>
        <w:t xml:space="preserve">. </w:t>
      </w:r>
    </w:p>
    <w:p w14:paraId="6BBF8C59" w14:textId="100DEB35" w:rsidR="00D932E1" w:rsidRPr="008243EE" w:rsidRDefault="00D07161" w:rsidP="003A7642">
      <w:pPr>
        <w:spacing w:line="480" w:lineRule="auto"/>
        <w:ind w:firstLine="720"/>
        <w:rPr>
          <w:rFonts w:asciiTheme="majorBidi" w:hAnsiTheme="majorBidi" w:cstheme="majorBidi"/>
          <w:iCs/>
          <w:lang w:val="en-US" w:bidi="he-IL"/>
        </w:rPr>
      </w:pPr>
      <w:r>
        <w:rPr>
          <w:rFonts w:asciiTheme="majorBidi" w:hAnsiTheme="majorBidi" w:cstheme="majorBidi"/>
          <w:iCs/>
          <w:lang w:val="en-US" w:bidi="he-IL"/>
        </w:rPr>
        <w:t>Of course, n</w:t>
      </w:r>
      <w:r w:rsidR="006772B8" w:rsidRPr="008243EE">
        <w:rPr>
          <w:rFonts w:asciiTheme="majorBidi" w:hAnsiTheme="majorBidi" w:cstheme="majorBidi"/>
          <w:iCs/>
          <w:lang w:val="en-US" w:bidi="he-IL"/>
        </w:rPr>
        <w:t xml:space="preserve">ot all </w:t>
      </w:r>
      <w:r w:rsidR="0074714D" w:rsidRPr="008243EE">
        <w:rPr>
          <w:rFonts w:asciiTheme="majorBidi" w:hAnsiTheme="majorBidi" w:cstheme="majorBidi"/>
          <w:iCs/>
          <w:lang w:val="en-US" w:bidi="he-IL"/>
        </w:rPr>
        <w:t xml:space="preserve">PhD </w:t>
      </w:r>
      <w:r w:rsidR="006772B8" w:rsidRPr="008243EE">
        <w:rPr>
          <w:rFonts w:asciiTheme="majorBidi" w:hAnsiTheme="majorBidi" w:cstheme="majorBidi"/>
          <w:iCs/>
          <w:lang w:val="en-US" w:bidi="he-IL"/>
        </w:rPr>
        <w:t>supervisors</w:t>
      </w:r>
      <w:r w:rsidR="006772B8" w:rsidRPr="008243EE">
        <w:rPr>
          <w:rFonts w:asciiTheme="majorBidi" w:hAnsiTheme="majorBidi" w:cstheme="majorBidi"/>
          <w:iCs/>
          <w:rtl/>
          <w:lang w:val="en-US" w:bidi="he-IL"/>
        </w:rPr>
        <w:t xml:space="preserve"> </w:t>
      </w:r>
      <w:r w:rsidR="006772B8" w:rsidRPr="008243EE">
        <w:rPr>
          <w:rFonts w:asciiTheme="majorBidi" w:hAnsiTheme="majorBidi" w:cstheme="majorBidi"/>
          <w:iCs/>
          <w:lang w:val="en-US" w:bidi="he-IL"/>
        </w:rPr>
        <w:t>abuse student</w:t>
      </w:r>
      <w:r w:rsidR="001C6AA5" w:rsidRPr="008243EE">
        <w:rPr>
          <w:rFonts w:asciiTheme="majorBidi" w:hAnsiTheme="majorBidi" w:cstheme="majorBidi"/>
          <w:iCs/>
          <w:lang w:val="en-US" w:bidi="he-IL"/>
        </w:rPr>
        <w:t>s</w:t>
      </w:r>
      <w:r w:rsidR="006772B8" w:rsidRPr="008243EE">
        <w:rPr>
          <w:rFonts w:asciiTheme="majorBidi" w:hAnsiTheme="majorBidi" w:cstheme="majorBidi"/>
          <w:iCs/>
          <w:lang w:val="en-US" w:bidi="he-IL"/>
        </w:rPr>
        <w:t xml:space="preserve">. </w:t>
      </w:r>
      <w:r w:rsidR="002B070B" w:rsidRPr="008243EE">
        <w:rPr>
          <w:rFonts w:asciiTheme="majorBidi" w:hAnsiTheme="majorBidi" w:cstheme="majorBidi"/>
          <w:iCs/>
          <w:lang w:val="en-US" w:bidi="he-IL"/>
        </w:rPr>
        <w:t xml:space="preserve">Leaders </w:t>
      </w:r>
      <w:r w:rsidR="0034107D" w:rsidRPr="008243EE">
        <w:rPr>
          <w:rFonts w:asciiTheme="majorBidi" w:hAnsiTheme="majorBidi" w:cstheme="majorBidi"/>
          <w:iCs/>
          <w:lang w:val="en-US" w:bidi="he-IL"/>
        </w:rPr>
        <w:t>cho</w:t>
      </w:r>
      <w:r w:rsidR="00503D0C" w:rsidRPr="008243EE">
        <w:rPr>
          <w:rFonts w:asciiTheme="majorBidi" w:hAnsiTheme="majorBidi" w:cstheme="majorBidi"/>
          <w:iCs/>
          <w:lang w:val="en-US" w:bidi="he-IL"/>
        </w:rPr>
        <w:t>o</w:t>
      </w:r>
      <w:r w:rsidR="0034107D" w:rsidRPr="008243EE">
        <w:rPr>
          <w:rFonts w:asciiTheme="majorBidi" w:hAnsiTheme="majorBidi" w:cstheme="majorBidi"/>
          <w:iCs/>
          <w:lang w:val="en-US" w:bidi="he-IL"/>
        </w:rPr>
        <w:t xml:space="preserve">se </w:t>
      </w:r>
      <w:r w:rsidR="00503D0C" w:rsidRPr="008243EE">
        <w:rPr>
          <w:rFonts w:asciiTheme="majorBidi" w:hAnsiTheme="majorBidi" w:cstheme="majorBidi"/>
          <w:iCs/>
          <w:lang w:val="en-US" w:bidi="he-IL"/>
        </w:rPr>
        <w:t xml:space="preserve">which </w:t>
      </w:r>
      <w:r w:rsidR="002B070B" w:rsidRPr="008243EE">
        <w:rPr>
          <w:rFonts w:asciiTheme="majorBidi" w:hAnsiTheme="majorBidi" w:cstheme="majorBidi"/>
          <w:iCs/>
          <w:lang w:val="en-US" w:bidi="he-IL"/>
        </w:rPr>
        <w:t xml:space="preserve">goals to pursue and how to achieve </w:t>
      </w:r>
      <w:r w:rsidR="00503D0C" w:rsidRPr="008243EE">
        <w:rPr>
          <w:rFonts w:asciiTheme="majorBidi" w:hAnsiTheme="majorBidi" w:cstheme="majorBidi"/>
          <w:iCs/>
          <w:lang w:val="en-US" w:bidi="he-IL"/>
        </w:rPr>
        <w:t>them</w:t>
      </w:r>
      <w:r w:rsidR="002B070B" w:rsidRPr="008243EE">
        <w:rPr>
          <w:rFonts w:asciiTheme="majorBidi" w:hAnsiTheme="majorBidi" w:cstheme="majorBidi"/>
          <w:iCs/>
          <w:lang w:val="en-US" w:bidi="he-IL"/>
        </w:rPr>
        <w:t xml:space="preserve"> (Krasikova et al., 2013</w:t>
      </w:r>
      <w:r w:rsidR="00BE0B36" w:rsidRPr="008243EE">
        <w:rPr>
          <w:rFonts w:asciiTheme="majorBidi" w:hAnsiTheme="majorBidi" w:cstheme="majorBidi"/>
          <w:iCs/>
          <w:lang w:val="en-US" w:bidi="he-IL"/>
        </w:rPr>
        <w:t>)</w:t>
      </w:r>
      <w:r w:rsidR="00BE0B36">
        <w:rPr>
          <w:rFonts w:asciiTheme="majorBidi" w:hAnsiTheme="majorBidi" w:cstheme="majorBidi"/>
          <w:iCs/>
          <w:lang w:val="en-US" w:bidi="he-IL"/>
        </w:rPr>
        <w:t>, and d</w:t>
      </w:r>
      <w:r w:rsidR="002B070B" w:rsidRPr="008243EE">
        <w:rPr>
          <w:rFonts w:asciiTheme="majorBidi" w:hAnsiTheme="majorBidi" w:cstheme="majorBidi"/>
          <w:iCs/>
          <w:lang w:val="en-US" w:bidi="he-IL"/>
        </w:rPr>
        <w:t xml:space="preserve">eviant behavior </w:t>
      </w:r>
      <w:r w:rsidR="0034107D" w:rsidRPr="008243EE">
        <w:rPr>
          <w:rFonts w:asciiTheme="majorBidi" w:hAnsiTheme="majorBidi" w:cstheme="majorBidi"/>
          <w:iCs/>
          <w:lang w:val="en-US" w:bidi="he-IL"/>
        </w:rPr>
        <w:t>may</w:t>
      </w:r>
      <w:r w:rsidR="002B070B" w:rsidRPr="008243EE">
        <w:rPr>
          <w:rFonts w:asciiTheme="majorBidi" w:hAnsiTheme="majorBidi" w:cstheme="majorBidi"/>
          <w:iCs/>
          <w:lang w:val="en-US" w:bidi="he-IL"/>
        </w:rPr>
        <w:t xml:space="preserve"> occur if the supervisor chooses to pursue a goal in a way that can harm the student. </w:t>
      </w:r>
      <w:r w:rsidR="0074714D" w:rsidRPr="008243EE">
        <w:rPr>
          <w:rFonts w:asciiTheme="majorBidi" w:hAnsiTheme="majorBidi" w:cstheme="majorBidi"/>
          <w:iCs/>
          <w:lang w:val="en-US" w:bidi="he-IL"/>
        </w:rPr>
        <w:t xml:space="preserve">PhD </w:t>
      </w:r>
      <w:r w:rsidR="00DE152A" w:rsidRPr="008243EE">
        <w:rPr>
          <w:rFonts w:asciiTheme="majorBidi" w:hAnsiTheme="majorBidi" w:cstheme="majorBidi"/>
          <w:iCs/>
          <w:lang w:val="en-US" w:bidi="he-IL"/>
        </w:rPr>
        <w:t xml:space="preserve">supervisors may be more likely to engage </w:t>
      </w:r>
      <w:r w:rsidR="00C31CBE" w:rsidRPr="008243EE">
        <w:rPr>
          <w:rFonts w:asciiTheme="majorBidi" w:hAnsiTheme="majorBidi" w:cstheme="majorBidi"/>
          <w:iCs/>
          <w:lang w:val="en-US" w:bidi="he-IL"/>
        </w:rPr>
        <w:t xml:space="preserve">in </w:t>
      </w:r>
      <w:r w:rsidR="0034107D" w:rsidRPr="008243EE">
        <w:rPr>
          <w:rFonts w:asciiTheme="majorBidi" w:hAnsiTheme="majorBidi" w:cstheme="majorBidi"/>
          <w:iCs/>
          <w:lang w:val="en-US" w:bidi="he-IL"/>
        </w:rPr>
        <w:t>student</w:t>
      </w:r>
      <w:r w:rsidR="00DE152A" w:rsidRPr="008243EE">
        <w:rPr>
          <w:rFonts w:asciiTheme="majorBidi" w:hAnsiTheme="majorBidi" w:cstheme="majorBidi"/>
          <w:iCs/>
          <w:lang w:val="en-US" w:bidi="he-IL"/>
        </w:rPr>
        <w:t xml:space="preserve"> abuse if they previously observed </w:t>
      </w:r>
      <w:r w:rsidR="00C91A5B">
        <w:rPr>
          <w:rFonts w:asciiTheme="majorBidi" w:hAnsiTheme="majorBidi" w:cstheme="majorBidi"/>
          <w:iCs/>
          <w:lang w:val="en-US" w:bidi="he-IL"/>
        </w:rPr>
        <w:t xml:space="preserve">other </w:t>
      </w:r>
      <w:r w:rsidR="00DE152A" w:rsidRPr="008243EE">
        <w:rPr>
          <w:rFonts w:asciiTheme="majorBidi" w:hAnsiTheme="majorBidi" w:cstheme="majorBidi"/>
          <w:iCs/>
          <w:lang w:val="en-US" w:bidi="he-IL"/>
        </w:rPr>
        <w:t>supervisor</w:t>
      </w:r>
      <w:r w:rsidR="0034107D" w:rsidRPr="008243EE">
        <w:rPr>
          <w:rFonts w:asciiTheme="majorBidi" w:hAnsiTheme="majorBidi" w:cstheme="majorBidi"/>
          <w:iCs/>
          <w:lang w:val="en-US" w:bidi="he-IL"/>
        </w:rPr>
        <w:t>s</w:t>
      </w:r>
      <w:r w:rsidR="00DE152A" w:rsidRPr="008243EE">
        <w:rPr>
          <w:rFonts w:asciiTheme="majorBidi" w:hAnsiTheme="majorBidi" w:cstheme="majorBidi"/>
          <w:iCs/>
          <w:lang w:val="en-US" w:bidi="he-IL"/>
        </w:rPr>
        <w:t xml:space="preserve"> engaging in </w:t>
      </w:r>
      <w:r w:rsidR="00BE0B36" w:rsidRPr="008243EE">
        <w:rPr>
          <w:rFonts w:asciiTheme="majorBidi" w:hAnsiTheme="majorBidi" w:cstheme="majorBidi"/>
          <w:iCs/>
          <w:lang w:val="en-US" w:bidi="he-IL"/>
        </w:rPr>
        <w:t>th</w:t>
      </w:r>
      <w:r w:rsidR="00BE0B36">
        <w:rPr>
          <w:rFonts w:asciiTheme="majorBidi" w:hAnsiTheme="majorBidi" w:cstheme="majorBidi"/>
          <w:iCs/>
          <w:lang w:val="en-US" w:bidi="he-IL"/>
        </w:rPr>
        <w:t>o</w:t>
      </w:r>
      <w:r w:rsidR="00BE0B36" w:rsidRPr="008243EE">
        <w:rPr>
          <w:rFonts w:asciiTheme="majorBidi" w:hAnsiTheme="majorBidi" w:cstheme="majorBidi"/>
          <w:iCs/>
          <w:lang w:val="en-US" w:bidi="he-IL"/>
        </w:rPr>
        <w:t xml:space="preserve">se </w:t>
      </w:r>
      <w:r w:rsidR="00DE152A" w:rsidRPr="008243EE">
        <w:rPr>
          <w:rFonts w:asciiTheme="majorBidi" w:hAnsiTheme="majorBidi" w:cstheme="majorBidi"/>
          <w:iCs/>
          <w:lang w:val="en-US" w:bidi="he-IL"/>
        </w:rPr>
        <w:t xml:space="preserve">behaviors in situations of goal blockage (Krasikova et al., 2013) </w:t>
      </w:r>
      <w:r w:rsidR="00BE0B36">
        <w:rPr>
          <w:rFonts w:asciiTheme="majorBidi" w:hAnsiTheme="majorBidi" w:cstheme="majorBidi"/>
          <w:iCs/>
          <w:lang w:val="en-US" w:bidi="he-IL"/>
        </w:rPr>
        <w:t>or if</w:t>
      </w:r>
      <w:r w:rsidR="00332720" w:rsidRPr="008243EE">
        <w:rPr>
          <w:rFonts w:asciiTheme="majorBidi" w:hAnsiTheme="majorBidi" w:cstheme="majorBidi"/>
          <w:iCs/>
          <w:lang w:val="en-US" w:bidi="he-IL"/>
        </w:rPr>
        <w:t xml:space="preserve"> </w:t>
      </w:r>
      <w:r w:rsidR="00200635" w:rsidRPr="008243EE">
        <w:rPr>
          <w:rFonts w:asciiTheme="majorBidi" w:hAnsiTheme="majorBidi" w:cstheme="majorBidi"/>
          <w:iCs/>
          <w:lang w:val="en-US" w:bidi="he-IL"/>
        </w:rPr>
        <w:t xml:space="preserve">they themselves are </w:t>
      </w:r>
      <w:r w:rsidR="007C4847" w:rsidRPr="008243EE">
        <w:rPr>
          <w:rFonts w:asciiTheme="majorBidi" w:hAnsiTheme="majorBidi" w:cstheme="majorBidi"/>
          <w:iCs/>
          <w:lang w:val="en-US" w:bidi="he-IL"/>
        </w:rPr>
        <w:t xml:space="preserve">abused by the </w:t>
      </w:r>
      <w:r w:rsidR="00BE0B36">
        <w:rPr>
          <w:rFonts w:asciiTheme="majorBidi" w:hAnsiTheme="majorBidi" w:cstheme="majorBidi"/>
          <w:iCs/>
          <w:lang w:val="en-US" w:bidi="he-IL"/>
        </w:rPr>
        <w:t xml:space="preserve">department </w:t>
      </w:r>
      <w:r w:rsidR="007C4847" w:rsidRPr="008243EE">
        <w:rPr>
          <w:rFonts w:asciiTheme="majorBidi" w:hAnsiTheme="majorBidi" w:cstheme="majorBidi"/>
          <w:iCs/>
          <w:lang w:val="en-US" w:bidi="he-IL"/>
        </w:rPr>
        <w:t>chair</w:t>
      </w:r>
      <w:r w:rsidR="00200635" w:rsidRPr="008243EE">
        <w:rPr>
          <w:rFonts w:asciiTheme="majorBidi" w:hAnsiTheme="majorBidi" w:cstheme="majorBidi"/>
          <w:iCs/>
          <w:lang w:val="en-US" w:bidi="he-IL"/>
        </w:rPr>
        <w:t>.</w:t>
      </w:r>
      <w:r w:rsidR="007C4847" w:rsidRPr="008243EE">
        <w:rPr>
          <w:rFonts w:asciiTheme="majorBidi" w:hAnsiTheme="majorBidi" w:cstheme="majorBidi"/>
          <w:iCs/>
          <w:lang w:val="en-US" w:bidi="he-IL"/>
        </w:rPr>
        <w:t xml:space="preserve"> </w:t>
      </w:r>
      <w:r w:rsidR="002B070B" w:rsidRPr="008243EE">
        <w:rPr>
          <w:rFonts w:asciiTheme="majorBidi" w:hAnsiTheme="majorBidi" w:cstheme="majorBidi"/>
          <w:iCs/>
          <w:lang w:val="en-US" w:bidi="he-IL"/>
        </w:rPr>
        <w:t xml:space="preserve">The supervisors’ choice </w:t>
      </w:r>
      <w:r w:rsidR="00BE0B36">
        <w:rPr>
          <w:rFonts w:asciiTheme="majorBidi" w:hAnsiTheme="majorBidi" w:cstheme="majorBidi"/>
          <w:iCs/>
          <w:lang w:val="en-US" w:bidi="he-IL"/>
        </w:rPr>
        <w:t>to abuse or exploit</w:t>
      </w:r>
      <w:r w:rsidR="00BE0B36" w:rsidRPr="008243EE">
        <w:rPr>
          <w:rFonts w:asciiTheme="majorBidi" w:hAnsiTheme="majorBidi" w:cstheme="majorBidi"/>
          <w:iCs/>
          <w:lang w:val="en-US" w:bidi="he-IL"/>
        </w:rPr>
        <w:t xml:space="preserve"> </w:t>
      </w:r>
      <w:r w:rsidR="0034107D" w:rsidRPr="008243EE">
        <w:rPr>
          <w:rFonts w:asciiTheme="majorBidi" w:hAnsiTheme="majorBidi" w:cstheme="majorBidi"/>
          <w:iCs/>
          <w:lang w:val="en-US" w:bidi="he-IL"/>
        </w:rPr>
        <w:t>student</w:t>
      </w:r>
      <w:r w:rsidR="00BE0B36">
        <w:rPr>
          <w:rFonts w:asciiTheme="majorBidi" w:hAnsiTheme="majorBidi" w:cstheme="majorBidi"/>
          <w:iCs/>
          <w:lang w:val="en-US" w:bidi="he-IL"/>
        </w:rPr>
        <w:t>s</w:t>
      </w:r>
      <w:r w:rsidR="0034107D" w:rsidRPr="008243EE">
        <w:rPr>
          <w:rFonts w:asciiTheme="majorBidi" w:hAnsiTheme="majorBidi" w:cstheme="majorBidi"/>
          <w:iCs/>
          <w:lang w:val="en-US" w:bidi="he-IL"/>
        </w:rPr>
        <w:t xml:space="preserve"> </w:t>
      </w:r>
      <w:r w:rsidR="002B070B" w:rsidRPr="008243EE">
        <w:rPr>
          <w:rFonts w:asciiTheme="majorBidi" w:hAnsiTheme="majorBidi" w:cstheme="majorBidi"/>
          <w:iCs/>
          <w:lang w:val="en-US" w:bidi="he-IL"/>
        </w:rPr>
        <w:t xml:space="preserve">is both intentional </w:t>
      </w:r>
      <w:r w:rsidR="003571B7" w:rsidRPr="008243EE">
        <w:rPr>
          <w:rFonts w:asciiTheme="majorBidi" w:hAnsiTheme="majorBidi" w:cstheme="majorBidi"/>
          <w:iCs/>
          <w:lang w:val="en-US" w:bidi="he-IL"/>
        </w:rPr>
        <w:t>and</w:t>
      </w:r>
      <w:r w:rsidR="002B070B" w:rsidRPr="008243EE">
        <w:rPr>
          <w:rFonts w:asciiTheme="majorBidi" w:hAnsiTheme="majorBidi" w:cstheme="majorBidi"/>
          <w:iCs/>
          <w:lang w:val="en-US" w:bidi="he-IL"/>
        </w:rPr>
        <w:t xml:space="preserve"> volitional</w:t>
      </w:r>
      <w:r w:rsidR="001C6AA5" w:rsidRPr="008243EE">
        <w:rPr>
          <w:rFonts w:asciiTheme="majorBidi" w:hAnsiTheme="majorBidi" w:cstheme="majorBidi"/>
          <w:iCs/>
          <w:lang w:val="en-US" w:bidi="he-IL"/>
        </w:rPr>
        <w:t>,</w:t>
      </w:r>
      <w:r w:rsidR="00F6702B" w:rsidRPr="008243EE">
        <w:rPr>
          <w:rFonts w:asciiTheme="majorBidi" w:hAnsiTheme="majorBidi" w:cstheme="majorBidi"/>
          <w:iCs/>
          <w:lang w:val="en-US" w:bidi="he-IL"/>
        </w:rPr>
        <w:t xml:space="preserve"> </w:t>
      </w:r>
      <w:r w:rsidR="001C6AA5" w:rsidRPr="008243EE">
        <w:rPr>
          <w:rFonts w:asciiTheme="majorBidi" w:hAnsiTheme="majorBidi" w:cstheme="majorBidi"/>
          <w:iCs/>
          <w:lang w:val="en-US" w:bidi="he-IL"/>
        </w:rPr>
        <w:t>as</w:t>
      </w:r>
      <w:r w:rsidR="002B070B" w:rsidRPr="008243EE">
        <w:rPr>
          <w:rFonts w:asciiTheme="majorBidi" w:hAnsiTheme="majorBidi" w:cstheme="majorBidi"/>
          <w:iCs/>
          <w:lang w:val="en-US" w:bidi="he-IL"/>
        </w:rPr>
        <w:t xml:space="preserve"> this </w:t>
      </w:r>
      <w:proofErr w:type="gramStart"/>
      <w:r w:rsidR="002B070B" w:rsidRPr="008243EE">
        <w:rPr>
          <w:rFonts w:asciiTheme="majorBidi" w:hAnsiTheme="majorBidi" w:cstheme="majorBidi"/>
          <w:iCs/>
          <w:lang w:val="en-US" w:bidi="he-IL"/>
        </w:rPr>
        <w:t>particular behavior</w:t>
      </w:r>
      <w:proofErr w:type="gramEnd"/>
      <w:r w:rsidR="002B070B" w:rsidRPr="008243EE">
        <w:rPr>
          <w:rFonts w:asciiTheme="majorBidi" w:hAnsiTheme="majorBidi" w:cstheme="majorBidi"/>
          <w:iCs/>
          <w:lang w:val="en-US" w:bidi="he-IL"/>
        </w:rPr>
        <w:t xml:space="preserve"> </w:t>
      </w:r>
      <w:r w:rsidR="003571B7" w:rsidRPr="008243EE">
        <w:rPr>
          <w:rFonts w:asciiTheme="majorBidi" w:hAnsiTheme="majorBidi" w:cstheme="majorBidi"/>
          <w:iCs/>
          <w:lang w:val="en-US" w:bidi="he-IL"/>
        </w:rPr>
        <w:t xml:space="preserve">is chosen </w:t>
      </w:r>
      <w:r w:rsidR="00BE0B36">
        <w:rPr>
          <w:rFonts w:asciiTheme="majorBidi" w:hAnsiTheme="majorBidi" w:cstheme="majorBidi"/>
          <w:iCs/>
          <w:lang w:val="en-US" w:bidi="he-IL"/>
        </w:rPr>
        <w:t xml:space="preserve">from </w:t>
      </w:r>
      <w:r w:rsidR="00E55463" w:rsidRPr="008243EE">
        <w:rPr>
          <w:rFonts w:asciiTheme="majorBidi" w:hAnsiTheme="majorBidi" w:cstheme="majorBidi"/>
          <w:iCs/>
          <w:lang w:val="en-US" w:bidi="he-IL"/>
        </w:rPr>
        <w:t>among other more constructive</w:t>
      </w:r>
      <w:r w:rsidR="003571B7" w:rsidRPr="008243EE">
        <w:rPr>
          <w:rFonts w:asciiTheme="majorBidi" w:hAnsiTheme="majorBidi" w:cstheme="majorBidi"/>
          <w:iCs/>
          <w:lang w:val="en-US" w:bidi="he-IL"/>
        </w:rPr>
        <w:t xml:space="preserve"> </w:t>
      </w:r>
      <w:r w:rsidR="00E55463" w:rsidRPr="008243EE">
        <w:rPr>
          <w:rFonts w:asciiTheme="majorBidi" w:hAnsiTheme="majorBidi" w:cstheme="majorBidi"/>
          <w:iCs/>
          <w:lang w:val="en-US" w:bidi="he-IL"/>
        </w:rPr>
        <w:t>alternatives</w:t>
      </w:r>
      <w:r w:rsidR="00BE0B36" w:rsidRPr="00BE0B36">
        <w:rPr>
          <w:rFonts w:asciiTheme="majorBidi" w:hAnsiTheme="majorBidi" w:cstheme="majorBidi"/>
          <w:iCs/>
          <w:lang w:val="en-US" w:bidi="he-IL"/>
        </w:rPr>
        <w:t xml:space="preserve"> </w:t>
      </w:r>
      <w:r w:rsidR="00BE0B36" w:rsidRPr="008243EE">
        <w:rPr>
          <w:rFonts w:asciiTheme="majorBidi" w:hAnsiTheme="majorBidi" w:cstheme="majorBidi"/>
          <w:iCs/>
          <w:lang w:val="en-US" w:bidi="he-IL"/>
        </w:rPr>
        <w:t>available</w:t>
      </w:r>
      <w:r w:rsidR="00E55463" w:rsidRPr="008243EE">
        <w:rPr>
          <w:rFonts w:asciiTheme="majorBidi" w:hAnsiTheme="majorBidi" w:cstheme="majorBidi"/>
          <w:iCs/>
          <w:lang w:val="en-US" w:bidi="he-IL"/>
        </w:rPr>
        <w:t>.</w:t>
      </w:r>
      <w:r w:rsidR="00D932E1" w:rsidRPr="008243EE">
        <w:rPr>
          <w:rFonts w:asciiTheme="majorBidi" w:hAnsiTheme="majorBidi" w:cstheme="majorBidi"/>
          <w:iCs/>
          <w:lang w:val="en-US" w:bidi="he-IL"/>
        </w:rPr>
        <w:t xml:space="preserve"> Based on the above</w:t>
      </w:r>
      <w:r w:rsidR="00BE0B36">
        <w:rPr>
          <w:rFonts w:asciiTheme="majorBidi" w:hAnsiTheme="majorBidi" w:cstheme="majorBidi"/>
          <w:iCs/>
          <w:lang w:val="en-US" w:bidi="he-IL"/>
        </w:rPr>
        <w:t>,</w:t>
      </w:r>
      <w:r w:rsidR="00D932E1" w:rsidRPr="008243EE">
        <w:rPr>
          <w:rFonts w:asciiTheme="majorBidi" w:hAnsiTheme="majorBidi" w:cstheme="majorBidi"/>
          <w:iCs/>
          <w:lang w:val="en-US" w:bidi="he-IL"/>
        </w:rPr>
        <w:t xml:space="preserve"> we formulate</w:t>
      </w:r>
      <w:r w:rsidR="00BE0B36">
        <w:rPr>
          <w:rFonts w:asciiTheme="majorBidi" w:hAnsiTheme="majorBidi" w:cstheme="majorBidi"/>
          <w:iCs/>
          <w:lang w:val="en-US" w:bidi="he-IL"/>
        </w:rPr>
        <w:t>d our</w:t>
      </w:r>
      <w:r w:rsidR="00D932E1" w:rsidRPr="008243EE">
        <w:rPr>
          <w:rFonts w:asciiTheme="majorBidi" w:hAnsiTheme="majorBidi" w:cstheme="majorBidi"/>
          <w:iCs/>
          <w:lang w:val="en-US" w:bidi="he-IL"/>
        </w:rPr>
        <w:t xml:space="preserve"> first proposition</w:t>
      </w:r>
      <w:r w:rsidR="00BE0B36">
        <w:rPr>
          <w:rFonts w:asciiTheme="majorBidi" w:hAnsiTheme="majorBidi" w:cstheme="majorBidi"/>
          <w:iCs/>
          <w:lang w:val="en-US" w:bidi="he-IL"/>
        </w:rPr>
        <w:t>.</w:t>
      </w:r>
    </w:p>
    <w:p w14:paraId="2E782247" w14:textId="624D08A6" w:rsidR="00D932E1" w:rsidRPr="008243EE" w:rsidRDefault="00D932E1" w:rsidP="003A7642">
      <w:pPr>
        <w:spacing w:line="480" w:lineRule="auto"/>
        <w:rPr>
          <w:rFonts w:asciiTheme="majorBidi" w:hAnsiTheme="majorBidi" w:cstheme="majorBidi"/>
          <w:i/>
          <w:iCs/>
          <w:lang w:val="en-US" w:bidi="he-IL"/>
        </w:rPr>
      </w:pPr>
      <w:r w:rsidRPr="008243EE">
        <w:rPr>
          <w:rFonts w:asciiTheme="majorBidi" w:hAnsiTheme="majorBidi" w:cstheme="majorBidi"/>
          <w:b/>
          <w:iCs/>
          <w:lang w:val="en-US" w:bidi="he-IL"/>
        </w:rPr>
        <w:t>Proposition 1</w:t>
      </w:r>
      <w:r w:rsidRPr="008243EE">
        <w:rPr>
          <w:rFonts w:asciiTheme="majorBidi" w:hAnsiTheme="majorBidi" w:cstheme="majorBidi"/>
          <w:iCs/>
          <w:lang w:val="en-US" w:bidi="he-IL"/>
        </w:rPr>
        <w:t xml:space="preserve">: </w:t>
      </w:r>
      <w:r w:rsidRPr="008243EE">
        <w:rPr>
          <w:rFonts w:asciiTheme="majorBidi" w:hAnsiTheme="majorBidi" w:cstheme="majorBidi"/>
          <w:i/>
          <w:lang w:val="en-US" w:bidi="he-IL"/>
        </w:rPr>
        <w:t>High perceptions of goal blockages</w:t>
      </w:r>
      <w:r w:rsidR="009A1A7E" w:rsidRPr="008243EE">
        <w:rPr>
          <w:rFonts w:asciiTheme="majorBidi" w:hAnsiTheme="majorBidi" w:cstheme="majorBidi"/>
          <w:i/>
          <w:lang w:val="en-US" w:bidi="he-IL"/>
        </w:rPr>
        <w:t xml:space="preserve"> by </w:t>
      </w:r>
      <w:r w:rsidR="00503D0C" w:rsidRPr="008243EE">
        <w:rPr>
          <w:rFonts w:asciiTheme="majorBidi" w:hAnsiTheme="majorBidi" w:cstheme="majorBidi"/>
          <w:i/>
          <w:lang w:val="en-US" w:bidi="he-IL"/>
        </w:rPr>
        <w:t xml:space="preserve">a </w:t>
      </w:r>
      <w:r w:rsidR="00FD6B8F" w:rsidRPr="008243EE">
        <w:rPr>
          <w:rFonts w:asciiTheme="majorBidi" w:hAnsiTheme="majorBidi" w:cstheme="majorBidi"/>
          <w:i/>
          <w:lang w:val="en-US" w:bidi="he-IL"/>
        </w:rPr>
        <w:t>PhD</w:t>
      </w:r>
      <w:r w:rsidR="009A1A7E" w:rsidRPr="008243EE">
        <w:rPr>
          <w:rFonts w:asciiTheme="majorBidi" w:hAnsiTheme="majorBidi" w:cstheme="majorBidi"/>
          <w:i/>
          <w:lang w:val="en-US" w:bidi="he-IL"/>
        </w:rPr>
        <w:t xml:space="preserve"> supervisor </w:t>
      </w:r>
      <w:r w:rsidR="00BE0B36" w:rsidRPr="007A1909">
        <w:rPr>
          <w:rFonts w:asciiTheme="majorBidi" w:hAnsiTheme="majorBidi" w:cstheme="majorBidi"/>
          <w:i/>
          <w:lang w:val="en-US" w:bidi="he-IL"/>
        </w:rPr>
        <w:t>are</w:t>
      </w:r>
      <w:r w:rsidR="00BE0B36" w:rsidRPr="008243EE">
        <w:rPr>
          <w:rFonts w:asciiTheme="majorBidi" w:hAnsiTheme="majorBidi" w:cstheme="majorBidi"/>
          <w:i/>
          <w:iCs/>
          <w:lang w:val="en-US" w:bidi="he-IL"/>
        </w:rPr>
        <w:t xml:space="preserve"> </w:t>
      </w:r>
      <w:r w:rsidRPr="008243EE">
        <w:rPr>
          <w:rFonts w:asciiTheme="majorBidi" w:hAnsiTheme="majorBidi" w:cstheme="majorBidi"/>
          <w:i/>
          <w:iCs/>
          <w:lang w:val="en-US" w:bidi="he-IL"/>
        </w:rPr>
        <w:t xml:space="preserve">positively related to </w:t>
      </w:r>
      <w:r w:rsidR="00187023" w:rsidRPr="008243EE">
        <w:rPr>
          <w:rFonts w:asciiTheme="majorBidi" w:hAnsiTheme="majorBidi" w:cstheme="majorBidi"/>
          <w:i/>
          <w:iCs/>
          <w:lang w:val="en-US" w:bidi="he-IL"/>
        </w:rPr>
        <w:t>student abuse and exploitation</w:t>
      </w:r>
      <w:r w:rsidRPr="008243EE">
        <w:rPr>
          <w:rFonts w:asciiTheme="majorBidi" w:hAnsiTheme="majorBidi" w:cstheme="majorBidi"/>
          <w:i/>
          <w:iCs/>
          <w:lang w:val="en-US" w:bidi="he-IL"/>
        </w:rPr>
        <w:t>.</w:t>
      </w:r>
    </w:p>
    <w:p w14:paraId="1DE9BA8B" w14:textId="66430BB3" w:rsidR="00BE0B36" w:rsidRDefault="008F037C" w:rsidP="00867591">
      <w:pPr>
        <w:spacing w:line="480" w:lineRule="auto"/>
        <w:rPr>
          <w:rFonts w:asciiTheme="majorBidi" w:hAnsiTheme="majorBidi" w:cstheme="majorBidi"/>
          <w:iCs/>
          <w:lang w:val="en-US" w:bidi="he-IL"/>
        </w:rPr>
      </w:pPr>
      <w:r w:rsidRPr="008243EE">
        <w:rPr>
          <w:rFonts w:asciiTheme="majorBidi" w:hAnsiTheme="majorBidi" w:cstheme="majorBidi"/>
          <w:b/>
          <w:bCs/>
          <w:iCs/>
          <w:lang w:val="en-US" w:bidi="he-IL"/>
        </w:rPr>
        <w:t>Main effect of</w:t>
      </w:r>
      <w:r w:rsidRPr="008243EE">
        <w:rPr>
          <w:rFonts w:asciiTheme="majorBidi" w:hAnsiTheme="majorBidi" w:cstheme="majorBidi"/>
          <w:b/>
          <w:bCs/>
          <w:iCs/>
          <w:rtl/>
          <w:lang w:val="en-US" w:bidi="he-IL"/>
        </w:rPr>
        <w:t xml:space="preserve"> </w:t>
      </w:r>
      <w:r w:rsidR="00D4122C" w:rsidRPr="008243EE">
        <w:rPr>
          <w:rFonts w:asciiTheme="majorBidi" w:hAnsiTheme="majorBidi" w:cstheme="majorBidi"/>
          <w:b/>
          <w:bCs/>
          <w:iCs/>
          <w:lang w:val="en-US" w:bidi="he-IL"/>
        </w:rPr>
        <w:t xml:space="preserve">perceptions of </w:t>
      </w:r>
      <w:r w:rsidR="00710ADF" w:rsidRPr="008243EE">
        <w:rPr>
          <w:rFonts w:asciiTheme="majorBidi" w:hAnsiTheme="majorBidi" w:cstheme="majorBidi"/>
          <w:b/>
          <w:bCs/>
          <w:iCs/>
          <w:lang w:val="en-US" w:bidi="he-IL"/>
        </w:rPr>
        <w:t xml:space="preserve">organizational </w:t>
      </w:r>
      <w:r w:rsidR="00F501E7" w:rsidRPr="008243EE">
        <w:rPr>
          <w:rFonts w:asciiTheme="majorBidi" w:hAnsiTheme="majorBidi" w:cstheme="majorBidi"/>
          <w:b/>
          <w:bCs/>
          <w:iCs/>
          <w:lang w:val="en-US" w:bidi="he-IL"/>
        </w:rPr>
        <w:t>ethical culture</w:t>
      </w:r>
      <w:r w:rsidR="00D4122C" w:rsidRPr="008243EE">
        <w:rPr>
          <w:rFonts w:asciiTheme="majorBidi" w:hAnsiTheme="majorBidi" w:cstheme="majorBidi"/>
          <w:b/>
          <w:bCs/>
          <w:iCs/>
          <w:lang w:val="en-US" w:bidi="he-IL"/>
        </w:rPr>
        <w:t xml:space="preserve"> and</w:t>
      </w:r>
      <w:r w:rsidRPr="008243EE">
        <w:rPr>
          <w:rFonts w:asciiTheme="majorBidi" w:hAnsiTheme="majorBidi" w:cstheme="majorBidi"/>
          <w:b/>
          <w:bCs/>
          <w:iCs/>
          <w:lang w:val="en-US" w:bidi="he-IL"/>
        </w:rPr>
        <w:t xml:space="preserve"> doctoral </w:t>
      </w:r>
      <w:r w:rsidR="00187023" w:rsidRPr="008243EE">
        <w:rPr>
          <w:rFonts w:asciiTheme="majorBidi" w:hAnsiTheme="majorBidi" w:cstheme="majorBidi"/>
          <w:b/>
          <w:bCs/>
          <w:iCs/>
          <w:lang w:val="en-US" w:bidi="he-IL"/>
        </w:rPr>
        <w:t>student abuse and exploitation</w:t>
      </w:r>
      <w:r w:rsidR="00D4122C" w:rsidRPr="008243EE">
        <w:rPr>
          <w:rFonts w:asciiTheme="majorBidi" w:hAnsiTheme="majorBidi" w:cstheme="majorBidi"/>
          <w:b/>
          <w:bCs/>
          <w:iCs/>
          <w:lang w:val="en-US" w:bidi="he-IL"/>
        </w:rPr>
        <w:t xml:space="preserve">. </w:t>
      </w:r>
      <w:r w:rsidR="00503D0C" w:rsidRPr="008243EE">
        <w:rPr>
          <w:rFonts w:asciiTheme="majorBidi" w:hAnsiTheme="majorBidi" w:cstheme="majorBidi"/>
          <w:iCs/>
          <w:lang w:val="en-US" w:bidi="he-IL"/>
        </w:rPr>
        <w:t xml:space="preserve">A department and/or university’s </w:t>
      </w:r>
      <w:r w:rsidR="00F501E7" w:rsidRPr="008243EE">
        <w:rPr>
          <w:rFonts w:asciiTheme="majorBidi" w:hAnsiTheme="majorBidi" w:cstheme="majorBidi"/>
          <w:iCs/>
          <w:lang w:val="en-US" w:bidi="he-IL"/>
        </w:rPr>
        <w:t>ethical culture</w:t>
      </w:r>
      <w:r w:rsidR="00503D0C" w:rsidRPr="008243EE">
        <w:rPr>
          <w:rFonts w:asciiTheme="majorBidi" w:hAnsiTheme="majorBidi" w:cstheme="majorBidi"/>
          <w:iCs/>
          <w:lang w:val="en-US" w:bidi="he-IL"/>
        </w:rPr>
        <w:t xml:space="preserve"> </w:t>
      </w:r>
      <w:r w:rsidR="00AF54A8" w:rsidRPr="008243EE">
        <w:rPr>
          <w:rFonts w:asciiTheme="majorBidi" w:hAnsiTheme="majorBidi" w:cstheme="majorBidi"/>
          <w:iCs/>
          <w:lang w:val="en-US" w:bidi="he-IL"/>
        </w:rPr>
        <w:t xml:space="preserve">can also affect the </w:t>
      </w:r>
      <w:r w:rsidR="0074714D" w:rsidRPr="008243EE">
        <w:rPr>
          <w:rFonts w:asciiTheme="majorBidi" w:hAnsiTheme="majorBidi" w:cstheme="majorBidi"/>
          <w:iCs/>
          <w:lang w:val="en-US" w:bidi="he-IL"/>
        </w:rPr>
        <w:t xml:space="preserve">PhD </w:t>
      </w:r>
      <w:r w:rsidR="00AF54A8" w:rsidRPr="008243EE">
        <w:rPr>
          <w:rFonts w:asciiTheme="majorBidi" w:hAnsiTheme="majorBidi" w:cstheme="majorBidi"/>
          <w:iCs/>
          <w:lang w:val="en-US" w:bidi="he-IL"/>
        </w:rPr>
        <w:t>supervisors’ decision to exploit and abuse student</w:t>
      </w:r>
      <w:r w:rsidR="00503D0C" w:rsidRPr="008243EE">
        <w:rPr>
          <w:rFonts w:asciiTheme="majorBidi" w:hAnsiTheme="majorBidi" w:cstheme="majorBidi"/>
          <w:iCs/>
          <w:lang w:val="en-US" w:bidi="he-IL"/>
        </w:rPr>
        <w:t>s</w:t>
      </w:r>
      <w:r w:rsidR="00AF54A8" w:rsidRPr="008243EE">
        <w:rPr>
          <w:rFonts w:asciiTheme="majorBidi" w:hAnsiTheme="majorBidi" w:cstheme="majorBidi"/>
          <w:iCs/>
          <w:lang w:val="en-US" w:bidi="he-IL"/>
        </w:rPr>
        <w:t xml:space="preserve">. </w:t>
      </w:r>
      <w:r w:rsidR="00523CA8" w:rsidRPr="008243EE">
        <w:rPr>
          <w:rFonts w:asciiTheme="majorBidi" w:hAnsiTheme="majorBidi" w:cstheme="majorBidi"/>
          <w:iCs/>
          <w:lang w:val="en-US" w:bidi="he-IL"/>
        </w:rPr>
        <w:t xml:space="preserve">There is very little research on </w:t>
      </w:r>
      <w:r w:rsidR="00F501E7" w:rsidRPr="008243EE">
        <w:rPr>
          <w:rFonts w:asciiTheme="majorBidi" w:hAnsiTheme="majorBidi" w:cstheme="majorBidi"/>
          <w:iCs/>
          <w:lang w:val="en-US" w:bidi="he-IL"/>
        </w:rPr>
        <w:t>ethical culture</w:t>
      </w:r>
      <w:r w:rsidR="00523CA8" w:rsidRPr="008243EE">
        <w:rPr>
          <w:rFonts w:asciiTheme="majorBidi" w:hAnsiTheme="majorBidi" w:cstheme="majorBidi"/>
          <w:iCs/>
          <w:lang w:val="en-US" w:bidi="he-IL"/>
        </w:rPr>
        <w:t xml:space="preserve"> at universities and research organizations</w:t>
      </w:r>
      <w:r w:rsidR="00BE0B36">
        <w:rPr>
          <w:rFonts w:asciiTheme="majorBidi" w:hAnsiTheme="majorBidi" w:cstheme="majorBidi"/>
          <w:iCs/>
          <w:lang w:val="en-US" w:bidi="he-IL"/>
        </w:rPr>
        <w:t>; s</w:t>
      </w:r>
      <w:r w:rsidR="00523CA8" w:rsidRPr="008243EE">
        <w:rPr>
          <w:rFonts w:asciiTheme="majorBidi" w:hAnsiTheme="majorBidi" w:cstheme="majorBidi"/>
          <w:iCs/>
          <w:lang w:val="en-US" w:bidi="he-IL"/>
        </w:rPr>
        <w:t xml:space="preserve">ome </w:t>
      </w:r>
      <w:r w:rsidR="00BE0B36">
        <w:rPr>
          <w:rFonts w:asciiTheme="majorBidi" w:hAnsiTheme="majorBidi" w:cstheme="majorBidi"/>
          <w:iCs/>
          <w:lang w:val="en-US" w:bidi="he-IL"/>
        </w:rPr>
        <w:t>studies</w:t>
      </w:r>
      <w:r w:rsidR="00523CA8" w:rsidRPr="008243EE">
        <w:rPr>
          <w:rFonts w:asciiTheme="majorBidi" w:hAnsiTheme="majorBidi" w:cstheme="majorBidi"/>
          <w:iCs/>
          <w:lang w:val="en-US" w:bidi="he-IL"/>
        </w:rPr>
        <w:t xml:space="preserve"> examine</w:t>
      </w:r>
      <w:r w:rsidR="00BE0B36">
        <w:rPr>
          <w:rFonts w:asciiTheme="majorBidi" w:hAnsiTheme="majorBidi" w:cstheme="majorBidi"/>
          <w:iCs/>
          <w:lang w:val="en-US" w:bidi="he-IL"/>
        </w:rPr>
        <w:t>d</w:t>
      </w:r>
      <w:r w:rsidR="00523CA8" w:rsidRPr="008243EE">
        <w:rPr>
          <w:rFonts w:asciiTheme="majorBidi" w:hAnsiTheme="majorBidi" w:cstheme="majorBidi"/>
          <w:iCs/>
          <w:lang w:val="en-US" w:bidi="he-IL"/>
        </w:rPr>
        <w:t xml:space="preserve"> ethical culture in a specific academic department</w:t>
      </w:r>
      <w:r w:rsidR="00EA5707" w:rsidRPr="008243EE">
        <w:rPr>
          <w:rFonts w:asciiTheme="majorBidi" w:hAnsiTheme="majorBidi" w:cstheme="majorBidi"/>
          <w:iCs/>
          <w:lang w:val="en-US" w:bidi="he-IL"/>
        </w:rPr>
        <w:t xml:space="preserve"> (Malički et al., 2019)</w:t>
      </w:r>
      <w:r w:rsidR="00523CA8" w:rsidRPr="008243EE">
        <w:rPr>
          <w:rFonts w:asciiTheme="majorBidi" w:hAnsiTheme="majorBidi" w:cstheme="majorBidi"/>
          <w:iCs/>
          <w:lang w:val="en-US" w:bidi="he-IL"/>
        </w:rPr>
        <w:t xml:space="preserve">; others </w:t>
      </w:r>
      <w:r w:rsidR="00523CA8" w:rsidRPr="008243EE">
        <w:rPr>
          <w:rFonts w:asciiTheme="majorBidi" w:hAnsiTheme="majorBidi" w:cstheme="majorBidi"/>
          <w:bCs/>
          <w:iCs/>
          <w:lang w:val="en-US" w:bidi="he-IL"/>
        </w:rPr>
        <w:t>look</w:t>
      </w:r>
      <w:r w:rsidR="00BE0B36">
        <w:rPr>
          <w:rFonts w:asciiTheme="majorBidi" w:hAnsiTheme="majorBidi" w:cstheme="majorBidi"/>
          <w:bCs/>
          <w:iCs/>
          <w:lang w:val="en-US" w:bidi="he-IL"/>
        </w:rPr>
        <w:t>ed</w:t>
      </w:r>
      <w:r w:rsidR="00523CA8" w:rsidRPr="008243EE">
        <w:rPr>
          <w:rFonts w:asciiTheme="majorBidi" w:hAnsiTheme="majorBidi" w:cstheme="majorBidi"/>
          <w:bCs/>
          <w:iCs/>
          <w:lang w:val="en-US" w:bidi="he-IL"/>
        </w:rPr>
        <w:t xml:space="preserve"> for d</w:t>
      </w:r>
      <w:r w:rsidR="00523CA8" w:rsidRPr="008243EE">
        <w:rPr>
          <w:rFonts w:asciiTheme="majorBidi" w:hAnsiTheme="majorBidi" w:cstheme="majorBidi"/>
          <w:iCs/>
          <w:lang w:val="en-US" w:bidi="he-IL"/>
        </w:rPr>
        <w:t xml:space="preserve">ifferences in </w:t>
      </w:r>
      <w:r w:rsidR="00F501E7" w:rsidRPr="008243EE">
        <w:rPr>
          <w:rFonts w:asciiTheme="majorBidi" w:hAnsiTheme="majorBidi" w:cstheme="majorBidi"/>
          <w:iCs/>
          <w:lang w:val="en-US" w:bidi="he-IL"/>
        </w:rPr>
        <w:t>ethical culture</w:t>
      </w:r>
      <w:r w:rsidR="00523CA8" w:rsidRPr="008243EE">
        <w:rPr>
          <w:rFonts w:asciiTheme="majorBidi" w:hAnsiTheme="majorBidi" w:cstheme="majorBidi"/>
          <w:iCs/>
          <w:lang w:val="en-US" w:bidi="he-IL"/>
        </w:rPr>
        <w:t xml:space="preserve"> between university departments</w:t>
      </w:r>
      <w:r w:rsidR="00EA5707" w:rsidRPr="008243EE">
        <w:rPr>
          <w:rFonts w:asciiTheme="majorBidi" w:hAnsiTheme="majorBidi" w:cstheme="majorBidi"/>
          <w:iCs/>
          <w:lang w:val="en-US" w:bidi="he-IL"/>
        </w:rPr>
        <w:t xml:space="preserve"> (</w:t>
      </w:r>
      <w:r w:rsidR="00EA5707" w:rsidRPr="008243EE">
        <w:rPr>
          <w:rFonts w:asciiTheme="majorBidi" w:hAnsiTheme="majorBidi" w:cstheme="majorBidi"/>
          <w:bCs/>
          <w:iCs/>
          <w:lang w:val="en-US" w:bidi="he-IL"/>
        </w:rPr>
        <w:t>Acharya, 2005)</w:t>
      </w:r>
      <w:r w:rsidR="00523CA8" w:rsidRPr="008243EE">
        <w:rPr>
          <w:rFonts w:asciiTheme="majorBidi" w:hAnsiTheme="majorBidi" w:cstheme="majorBidi"/>
          <w:iCs/>
          <w:lang w:val="en-US" w:bidi="he-IL"/>
        </w:rPr>
        <w:t>. Very few</w:t>
      </w:r>
      <w:r w:rsidR="00EA5707" w:rsidRPr="008243EE">
        <w:rPr>
          <w:rFonts w:asciiTheme="majorBidi" w:hAnsiTheme="majorBidi" w:cstheme="majorBidi"/>
          <w:iCs/>
          <w:lang w:val="en-US" w:bidi="he-IL"/>
        </w:rPr>
        <w:t xml:space="preserve"> </w:t>
      </w:r>
      <w:r w:rsidR="00523CA8" w:rsidRPr="008243EE">
        <w:rPr>
          <w:rFonts w:asciiTheme="majorBidi" w:hAnsiTheme="majorBidi" w:cstheme="majorBidi"/>
          <w:iCs/>
          <w:lang w:val="en-US" w:bidi="he-IL"/>
        </w:rPr>
        <w:t xml:space="preserve">have related </w:t>
      </w:r>
      <w:r w:rsidR="00F501E7" w:rsidRPr="008243EE">
        <w:rPr>
          <w:rFonts w:asciiTheme="majorBidi" w:hAnsiTheme="majorBidi" w:cstheme="majorBidi"/>
          <w:iCs/>
          <w:lang w:val="en-US" w:bidi="he-IL"/>
        </w:rPr>
        <w:t>ethical culture</w:t>
      </w:r>
      <w:r w:rsidR="00523CA8" w:rsidRPr="008243EE">
        <w:rPr>
          <w:rFonts w:asciiTheme="majorBidi" w:hAnsiTheme="majorBidi" w:cstheme="majorBidi"/>
          <w:iCs/>
          <w:lang w:val="en-US" w:bidi="he-IL"/>
        </w:rPr>
        <w:t xml:space="preserve"> to </w:t>
      </w:r>
      <w:r w:rsidR="00F34D99" w:rsidRPr="008243EE">
        <w:rPr>
          <w:rFonts w:asciiTheme="majorBidi" w:hAnsiTheme="majorBidi" w:cstheme="majorBidi"/>
          <w:iCs/>
          <w:lang w:val="en-US" w:bidi="he-IL"/>
        </w:rPr>
        <w:t xml:space="preserve">the </w:t>
      </w:r>
      <w:r w:rsidR="00187023" w:rsidRPr="008243EE">
        <w:rPr>
          <w:rFonts w:asciiTheme="majorBidi" w:hAnsiTheme="majorBidi" w:cstheme="majorBidi"/>
          <w:iCs/>
          <w:lang w:val="en-US" w:bidi="he-IL"/>
        </w:rPr>
        <w:t>abuse and exploitation of students</w:t>
      </w:r>
      <w:r w:rsidR="00523CA8" w:rsidRPr="008243EE">
        <w:rPr>
          <w:rFonts w:asciiTheme="majorBidi" w:hAnsiTheme="majorBidi" w:cstheme="majorBidi"/>
          <w:iCs/>
          <w:lang w:val="en-US" w:bidi="he-IL"/>
        </w:rPr>
        <w:t xml:space="preserve">. </w:t>
      </w:r>
      <w:r w:rsidR="002725CF" w:rsidRPr="008243EE">
        <w:rPr>
          <w:rFonts w:asciiTheme="majorBidi" w:hAnsiTheme="majorBidi" w:cstheme="majorBidi"/>
          <w:iCs/>
          <w:lang w:val="en-US" w:bidi="he-IL"/>
        </w:rPr>
        <w:t xml:space="preserve">Therefore, </w:t>
      </w:r>
      <w:r w:rsidR="00BE0B36">
        <w:rPr>
          <w:rFonts w:asciiTheme="majorBidi" w:hAnsiTheme="majorBidi" w:cstheme="majorBidi"/>
          <w:iCs/>
          <w:lang w:val="en-US" w:bidi="he-IL"/>
        </w:rPr>
        <w:t xml:space="preserve">we apply </w:t>
      </w:r>
      <w:r w:rsidR="002725CF" w:rsidRPr="008243EE">
        <w:rPr>
          <w:rFonts w:asciiTheme="majorBidi" w:hAnsiTheme="majorBidi" w:cstheme="majorBidi"/>
          <w:iCs/>
          <w:lang w:val="en-US" w:bidi="he-IL"/>
        </w:rPr>
        <w:t>research and theory from other setting</w:t>
      </w:r>
      <w:r w:rsidR="00F34D99" w:rsidRPr="008243EE">
        <w:rPr>
          <w:rFonts w:asciiTheme="majorBidi" w:hAnsiTheme="majorBidi" w:cstheme="majorBidi"/>
          <w:iCs/>
          <w:lang w:val="en-US" w:bidi="he-IL"/>
        </w:rPr>
        <w:t>s</w:t>
      </w:r>
      <w:r w:rsidR="002725CF" w:rsidRPr="008243EE">
        <w:rPr>
          <w:rFonts w:asciiTheme="majorBidi" w:hAnsiTheme="majorBidi" w:cstheme="majorBidi"/>
          <w:iCs/>
          <w:lang w:val="en-US" w:bidi="he-IL"/>
        </w:rPr>
        <w:t xml:space="preserve"> to explain the importance of this concept</w:t>
      </w:r>
      <w:r w:rsidR="00EA5707" w:rsidRPr="008243EE">
        <w:rPr>
          <w:rFonts w:asciiTheme="majorBidi" w:hAnsiTheme="majorBidi" w:cstheme="majorBidi"/>
          <w:iCs/>
          <w:lang w:val="en-US" w:bidi="he-IL"/>
        </w:rPr>
        <w:t xml:space="preserve"> to the model</w:t>
      </w:r>
      <w:r w:rsidR="002725CF" w:rsidRPr="008243EE">
        <w:rPr>
          <w:rFonts w:asciiTheme="majorBidi" w:hAnsiTheme="majorBidi" w:cstheme="majorBidi"/>
          <w:iCs/>
          <w:lang w:val="en-US" w:bidi="he-IL"/>
        </w:rPr>
        <w:t xml:space="preserve">. </w:t>
      </w:r>
    </w:p>
    <w:p w14:paraId="3971FA58" w14:textId="433EAA4F" w:rsidR="002725CF" w:rsidRPr="008243EE" w:rsidRDefault="00D00314" w:rsidP="003A7642">
      <w:pPr>
        <w:spacing w:line="480" w:lineRule="auto"/>
        <w:ind w:firstLine="720"/>
        <w:rPr>
          <w:rFonts w:asciiTheme="majorBidi" w:hAnsiTheme="majorBidi" w:cstheme="majorBidi"/>
          <w:iCs/>
          <w:lang w:val="en-US" w:bidi="he-IL"/>
        </w:rPr>
      </w:pPr>
      <w:r w:rsidRPr="008243EE">
        <w:rPr>
          <w:rFonts w:asciiTheme="majorBidi" w:hAnsiTheme="majorBidi" w:cstheme="majorBidi"/>
          <w:iCs/>
          <w:lang w:val="en-US" w:bidi="he-IL"/>
        </w:rPr>
        <w:t xml:space="preserve">Organizational </w:t>
      </w:r>
      <w:r w:rsidR="00F501E7" w:rsidRPr="008243EE">
        <w:rPr>
          <w:rFonts w:asciiTheme="majorBidi" w:hAnsiTheme="majorBidi" w:cstheme="majorBidi"/>
          <w:iCs/>
          <w:lang w:val="en-US" w:bidi="he-IL"/>
        </w:rPr>
        <w:t>ethical culture</w:t>
      </w:r>
      <w:r w:rsidRPr="008243EE">
        <w:rPr>
          <w:rFonts w:asciiTheme="majorBidi" w:hAnsiTheme="majorBidi" w:cstheme="majorBidi"/>
          <w:iCs/>
          <w:lang w:val="en-US" w:bidi="he-IL"/>
        </w:rPr>
        <w:t xml:space="preserve"> can be viewed as the perceptions of organizational members</w:t>
      </w:r>
      <w:r w:rsidR="00F34D99" w:rsidRPr="008243EE">
        <w:rPr>
          <w:rFonts w:asciiTheme="majorBidi" w:hAnsiTheme="majorBidi" w:cstheme="majorBidi"/>
          <w:iCs/>
          <w:lang w:val="en-US" w:bidi="he-IL"/>
        </w:rPr>
        <w:t>,</w:t>
      </w:r>
      <w:r w:rsidRPr="008243EE">
        <w:rPr>
          <w:rFonts w:asciiTheme="majorBidi" w:hAnsiTheme="majorBidi" w:cstheme="majorBidi"/>
          <w:iCs/>
          <w:lang w:val="en-US" w:bidi="he-IL"/>
        </w:rPr>
        <w:t xml:space="preserve"> the</w:t>
      </w:r>
      <w:r w:rsidR="00F34D99" w:rsidRPr="008243EE">
        <w:rPr>
          <w:rFonts w:asciiTheme="majorBidi" w:hAnsiTheme="majorBidi" w:cstheme="majorBidi"/>
          <w:iCs/>
          <w:lang w:val="en-US" w:bidi="he-IL"/>
        </w:rPr>
        <w:t>ir</w:t>
      </w:r>
      <w:r w:rsidRPr="008243EE">
        <w:rPr>
          <w:rFonts w:asciiTheme="majorBidi" w:hAnsiTheme="majorBidi" w:cstheme="majorBidi"/>
          <w:iCs/>
          <w:lang w:val="en-US" w:bidi="he-IL"/>
        </w:rPr>
        <w:t xml:space="preserve"> </w:t>
      </w:r>
      <w:r w:rsidR="00FC4319" w:rsidRPr="008243EE">
        <w:rPr>
          <w:rFonts w:asciiTheme="majorBidi" w:hAnsiTheme="majorBidi" w:cstheme="majorBidi"/>
          <w:iCs/>
          <w:lang w:val="en-US" w:bidi="he-IL"/>
        </w:rPr>
        <w:t xml:space="preserve">shared </w:t>
      </w:r>
      <w:r w:rsidRPr="008243EE">
        <w:rPr>
          <w:rFonts w:asciiTheme="majorBidi" w:hAnsiTheme="majorBidi" w:cstheme="majorBidi"/>
          <w:iCs/>
          <w:lang w:val="en-US" w:bidi="he-IL"/>
        </w:rPr>
        <w:t>moral obligations</w:t>
      </w:r>
      <w:r w:rsidR="00F34D99" w:rsidRPr="008243EE">
        <w:rPr>
          <w:rFonts w:asciiTheme="majorBidi" w:hAnsiTheme="majorBidi" w:cstheme="majorBidi"/>
          <w:iCs/>
          <w:lang w:val="en-US" w:bidi="he-IL"/>
        </w:rPr>
        <w:t>,</w:t>
      </w:r>
      <w:r w:rsidRPr="008243EE">
        <w:rPr>
          <w:rFonts w:asciiTheme="majorBidi" w:hAnsiTheme="majorBidi" w:cstheme="majorBidi"/>
          <w:iCs/>
          <w:lang w:val="en-US" w:bidi="he-IL"/>
        </w:rPr>
        <w:t xml:space="preserve"> and the way ethical issues should be managed in </w:t>
      </w:r>
      <w:r w:rsidR="00F34D99" w:rsidRPr="008243EE">
        <w:rPr>
          <w:rFonts w:asciiTheme="majorBidi" w:hAnsiTheme="majorBidi" w:cstheme="majorBidi"/>
          <w:iCs/>
          <w:lang w:val="en-US" w:bidi="he-IL"/>
        </w:rPr>
        <w:t xml:space="preserve">an </w:t>
      </w:r>
      <w:r w:rsidRPr="008243EE">
        <w:rPr>
          <w:rFonts w:asciiTheme="majorBidi" w:hAnsiTheme="majorBidi" w:cstheme="majorBidi"/>
          <w:iCs/>
          <w:lang w:val="en-US" w:bidi="he-IL"/>
        </w:rPr>
        <w:t>organization</w:t>
      </w:r>
      <w:r w:rsidR="004C1ECE" w:rsidRPr="008243EE">
        <w:rPr>
          <w:rFonts w:asciiTheme="majorBidi" w:hAnsiTheme="majorBidi" w:cstheme="majorBidi"/>
          <w:iCs/>
          <w:lang w:val="en-US" w:bidi="he-IL"/>
        </w:rPr>
        <w:t xml:space="preserve"> (</w:t>
      </w:r>
      <w:r w:rsidR="00385C99" w:rsidRPr="008243EE">
        <w:rPr>
          <w:rFonts w:asciiTheme="majorBidi" w:hAnsiTheme="majorBidi" w:cstheme="majorBidi"/>
          <w:iCs/>
          <w:lang w:val="en-US" w:bidi="he-IL"/>
        </w:rPr>
        <w:t>Chen</w:t>
      </w:r>
      <w:r w:rsidR="002C4CAD" w:rsidRPr="008243EE">
        <w:rPr>
          <w:rFonts w:asciiTheme="majorBidi" w:hAnsiTheme="majorBidi" w:cstheme="majorBidi"/>
          <w:iCs/>
          <w:lang w:val="en-US" w:bidi="he-IL"/>
        </w:rPr>
        <w:t xml:space="preserve"> </w:t>
      </w:r>
      <w:r w:rsidR="002C4CAD" w:rsidRPr="008243EE">
        <w:rPr>
          <w:rFonts w:asciiTheme="majorBidi" w:hAnsiTheme="majorBidi" w:cstheme="majorBidi"/>
          <w:lang w:val="en-US"/>
        </w:rPr>
        <w:t>et al.</w:t>
      </w:r>
      <w:r w:rsidR="00385C99" w:rsidRPr="008243EE">
        <w:rPr>
          <w:rFonts w:asciiTheme="majorBidi" w:hAnsiTheme="majorBidi" w:cstheme="majorBidi"/>
          <w:iCs/>
          <w:lang w:val="en-US" w:bidi="he-IL"/>
        </w:rPr>
        <w:t xml:space="preserve">, 2013; </w:t>
      </w:r>
      <w:r w:rsidR="004C1ECE" w:rsidRPr="008243EE">
        <w:rPr>
          <w:rFonts w:asciiTheme="majorBidi" w:hAnsiTheme="majorBidi" w:cstheme="majorBidi"/>
          <w:iCs/>
          <w:lang w:val="en-US" w:bidi="he-IL"/>
        </w:rPr>
        <w:t>Chernyak-Hai &amp; Tziner, 2021</w:t>
      </w:r>
      <w:r w:rsidR="00837BAD" w:rsidRPr="008243EE">
        <w:rPr>
          <w:rFonts w:asciiTheme="majorBidi" w:hAnsiTheme="majorBidi" w:cstheme="majorBidi"/>
          <w:iCs/>
          <w:lang w:val="en-US" w:bidi="he-IL"/>
        </w:rPr>
        <w:t xml:space="preserve">; Victor &amp; Cullen, 1988). </w:t>
      </w:r>
      <w:r w:rsidR="00523CA8" w:rsidRPr="008243EE">
        <w:rPr>
          <w:rFonts w:asciiTheme="majorBidi" w:hAnsiTheme="majorBidi" w:cstheme="majorBidi"/>
          <w:iCs/>
          <w:lang w:val="en-US" w:bidi="he-IL"/>
        </w:rPr>
        <w:t xml:space="preserve">Each university has its own characteristics of ethical culture. </w:t>
      </w:r>
      <w:r w:rsidR="002725CF" w:rsidRPr="008243EE">
        <w:rPr>
          <w:rFonts w:asciiTheme="majorBidi" w:hAnsiTheme="majorBidi" w:cstheme="majorBidi"/>
          <w:iCs/>
          <w:lang w:val="en-US" w:bidi="he-IL"/>
        </w:rPr>
        <w:t xml:space="preserve">Organizations are considered ethical when their members show greater concern toward the interests of their colleagues in their decision making and work behavior than toward their own interest; when </w:t>
      </w:r>
      <w:r w:rsidR="00A36A14">
        <w:rPr>
          <w:rFonts w:asciiTheme="majorBidi" w:hAnsiTheme="majorBidi" w:cstheme="majorBidi"/>
          <w:iCs/>
          <w:lang w:val="en-US" w:bidi="he-IL"/>
        </w:rPr>
        <w:t>they</w:t>
      </w:r>
      <w:r w:rsidR="00A36A14" w:rsidRPr="008243EE">
        <w:rPr>
          <w:rFonts w:asciiTheme="majorBidi" w:hAnsiTheme="majorBidi" w:cstheme="majorBidi"/>
          <w:iCs/>
          <w:lang w:val="en-US" w:bidi="he-IL"/>
        </w:rPr>
        <w:t xml:space="preserve"> </w:t>
      </w:r>
      <w:r w:rsidR="002725CF" w:rsidRPr="008243EE">
        <w:rPr>
          <w:rFonts w:asciiTheme="majorBidi" w:hAnsiTheme="majorBidi" w:cstheme="majorBidi"/>
          <w:iCs/>
          <w:lang w:val="en-US" w:bidi="he-IL"/>
        </w:rPr>
        <w:t xml:space="preserve">manifest a </w:t>
      </w:r>
      <w:bookmarkStart w:id="3" w:name="_Hlk76605174"/>
      <w:r w:rsidR="002725CF" w:rsidRPr="008243EE">
        <w:rPr>
          <w:rFonts w:asciiTheme="majorBidi" w:hAnsiTheme="majorBidi" w:cstheme="majorBidi"/>
          <w:iCs/>
          <w:lang w:val="en-US" w:bidi="he-IL"/>
        </w:rPr>
        <w:t xml:space="preserve">non-instrumental </w:t>
      </w:r>
      <w:r w:rsidR="00A94A14" w:rsidRPr="008243EE">
        <w:rPr>
          <w:rFonts w:asciiTheme="majorBidi" w:hAnsiTheme="majorBidi" w:cstheme="majorBidi"/>
          <w:iCs/>
          <w:lang w:val="en-US" w:bidi="he-IL"/>
        </w:rPr>
        <w:t>culture</w:t>
      </w:r>
      <w:bookmarkEnd w:id="3"/>
      <w:r w:rsidR="00267359">
        <w:rPr>
          <w:rFonts w:asciiTheme="majorBidi" w:hAnsiTheme="majorBidi" w:cstheme="majorBidi"/>
          <w:iCs/>
          <w:lang w:val="en-US" w:bidi="he-IL"/>
        </w:rPr>
        <w:t xml:space="preserve"> focused on the intrinsic value of their mission</w:t>
      </w:r>
      <w:r w:rsidR="002725CF" w:rsidRPr="008243EE">
        <w:rPr>
          <w:rFonts w:asciiTheme="majorBidi" w:hAnsiTheme="majorBidi" w:cstheme="majorBidi"/>
          <w:iCs/>
          <w:lang w:val="en-US" w:bidi="he-IL"/>
        </w:rPr>
        <w:t xml:space="preserve">; </w:t>
      </w:r>
      <w:r w:rsidR="00267359">
        <w:rPr>
          <w:rFonts w:asciiTheme="majorBidi" w:hAnsiTheme="majorBidi" w:cstheme="majorBidi"/>
          <w:iCs/>
          <w:lang w:val="en-US" w:bidi="he-IL"/>
        </w:rPr>
        <w:t>when</w:t>
      </w:r>
      <w:r w:rsidR="002725CF" w:rsidRPr="008243EE">
        <w:rPr>
          <w:rFonts w:asciiTheme="majorBidi" w:hAnsiTheme="majorBidi" w:cstheme="majorBidi"/>
          <w:iCs/>
          <w:lang w:val="en-US" w:bidi="he-IL"/>
        </w:rPr>
        <w:t xml:space="preserve"> members show concern for the well-being of others and display relevant codes regarding attitudes and behaviors; </w:t>
      </w:r>
      <w:r w:rsidR="00267359">
        <w:rPr>
          <w:rFonts w:asciiTheme="majorBidi" w:hAnsiTheme="majorBidi" w:cstheme="majorBidi"/>
          <w:iCs/>
          <w:lang w:val="en-US" w:bidi="he-IL"/>
        </w:rPr>
        <w:t>when</w:t>
      </w:r>
      <w:r w:rsidR="002725CF" w:rsidRPr="008243EE">
        <w:rPr>
          <w:rFonts w:asciiTheme="majorBidi" w:hAnsiTheme="majorBidi" w:cstheme="majorBidi"/>
          <w:iCs/>
          <w:lang w:val="en-US" w:bidi="he-IL"/>
        </w:rPr>
        <w:t xml:space="preserve"> members </w:t>
      </w:r>
      <w:r w:rsidR="00F34D99" w:rsidRPr="008243EE">
        <w:rPr>
          <w:rFonts w:asciiTheme="majorBidi" w:hAnsiTheme="majorBidi" w:cstheme="majorBidi"/>
          <w:iCs/>
          <w:lang w:val="en-US" w:bidi="he-IL"/>
        </w:rPr>
        <w:t xml:space="preserve">believe </w:t>
      </w:r>
      <w:r w:rsidR="002725CF" w:rsidRPr="008243EE">
        <w:rPr>
          <w:rFonts w:asciiTheme="majorBidi" w:hAnsiTheme="majorBidi" w:cstheme="majorBidi"/>
          <w:iCs/>
          <w:lang w:val="en-US" w:bidi="he-IL"/>
        </w:rPr>
        <w:t>in making decision</w:t>
      </w:r>
      <w:r w:rsidR="00F34D99" w:rsidRPr="008243EE">
        <w:rPr>
          <w:rFonts w:asciiTheme="majorBidi" w:hAnsiTheme="majorBidi" w:cstheme="majorBidi"/>
          <w:iCs/>
          <w:lang w:val="en-US" w:bidi="he-IL"/>
        </w:rPr>
        <w:t>s</w:t>
      </w:r>
      <w:r w:rsidR="002725CF" w:rsidRPr="008243EE">
        <w:rPr>
          <w:rFonts w:asciiTheme="majorBidi" w:hAnsiTheme="majorBidi" w:cstheme="majorBidi"/>
          <w:iCs/>
          <w:lang w:val="en-US" w:bidi="he-IL"/>
        </w:rPr>
        <w:t xml:space="preserve"> according to their own internalized personal moral principles rather than according to externally imposed ethical requirements; </w:t>
      </w:r>
      <w:r w:rsidR="00267359">
        <w:rPr>
          <w:rFonts w:asciiTheme="majorBidi" w:hAnsiTheme="majorBidi" w:cstheme="majorBidi"/>
          <w:iCs/>
          <w:lang w:val="en-US" w:bidi="he-IL"/>
        </w:rPr>
        <w:t>and when</w:t>
      </w:r>
      <w:r w:rsidR="002725CF" w:rsidRPr="008243EE">
        <w:rPr>
          <w:rFonts w:asciiTheme="majorBidi" w:hAnsiTheme="majorBidi" w:cstheme="majorBidi"/>
          <w:iCs/>
          <w:lang w:val="en-US" w:bidi="he-IL"/>
        </w:rPr>
        <w:t xml:space="preserve"> members feel a need for </w:t>
      </w:r>
      <w:r w:rsidR="00F34D99" w:rsidRPr="008243EE">
        <w:rPr>
          <w:rFonts w:asciiTheme="majorBidi" w:hAnsiTheme="majorBidi" w:cstheme="majorBidi"/>
          <w:iCs/>
          <w:lang w:val="en-US" w:bidi="he-IL"/>
        </w:rPr>
        <w:t xml:space="preserve">the </w:t>
      </w:r>
      <w:r w:rsidR="002725CF" w:rsidRPr="008243EE">
        <w:rPr>
          <w:rFonts w:asciiTheme="majorBidi" w:hAnsiTheme="majorBidi" w:cstheme="majorBidi"/>
          <w:iCs/>
          <w:lang w:val="en-US" w:bidi="he-IL"/>
        </w:rPr>
        <w:t xml:space="preserve">careful consideration of </w:t>
      </w:r>
      <w:r w:rsidR="00267359">
        <w:rPr>
          <w:rFonts w:asciiTheme="majorBidi" w:hAnsiTheme="majorBidi" w:cstheme="majorBidi"/>
          <w:iCs/>
          <w:lang w:val="en-US" w:bidi="he-IL"/>
        </w:rPr>
        <w:t xml:space="preserve">the </w:t>
      </w:r>
      <w:r w:rsidR="00267359" w:rsidRPr="008243EE">
        <w:rPr>
          <w:rFonts w:asciiTheme="majorBidi" w:hAnsiTheme="majorBidi" w:cstheme="majorBidi"/>
          <w:iCs/>
          <w:lang w:val="en-US" w:bidi="he-IL"/>
        </w:rPr>
        <w:t xml:space="preserve">moral consequences </w:t>
      </w:r>
      <w:r w:rsidR="00267359">
        <w:rPr>
          <w:rFonts w:asciiTheme="majorBidi" w:hAnsiTheme="majorBidi" w:cstheme="majorBidi"/>
          <w:iCs/>
          <w:lang w:val="en-US" w:bidi="he-IL"/>
        </w:rPr>
        <w:t xml:space="preserve">of </w:t>
      </w:r>
      <w:r w:rsidR="002725CF" w:rsidRPr="008243EE">
        <w:rPr>
          <w:rFonts w:asciiTheme="majorBidi" w:hAnsiTheme="majorBidi" w:cstheme="majorBidi"/>
          <w:iCs/>
          <w:lang w:val="en-US" w:bidi="he-IL"/>
        </w:rPr>
        <w:t xml:space="preserve">their own decision making (Hsieh &amp; Wang, 2016). </w:t>
      </w:r>
    </w:p>
    <w:p w14:paraId="58F25D33" w14:textId="500A9E1D" w:rsidR="00D932E1" w:rsidRPr="008243EE" w:rsidRDefault="00C66674" w:rsidP="003A7642">
      <w:pPr>
        <w:spacing w:line="480" w:lineRule="auto"/>
        <w:ind w:firstLine="720"/>
        <w:rPr>
          <w:rFonts w:asciiTheme="majorBidi" w:hAnsiTheme="majorBidi" w:cstheme="majorBidi"/>
          <w:iCs/>
          <w:lang w:val="en-US" w:bidi="he-IL"/>
        </w:rPr>
      </w:pPr>
      <w:r w:rsidRPr="008243EE">
        <w:rPr>
          <w:rFonts w:asciiTheme="majorBidi" w:hAnsiTheme="majorBidi" w:cstheme="majorBidi"/>
          <w:iCs/>
          <w:lang w:val="en-US" w:bidi="he-IL"/>
        </w:rPr>
        <w:t xml:space="preserve">Perceived organizational </w:t>
      </w:r>
      <w:r w:rsidR="00F501E7" w:rsidRPr="008243EE">
        <w:rPr>
          <w:rFonts w:asciiTheme="majorBidi" w:hAnsiTheme="majorBidi" w:cstheme="majorBidi"/>
          <w:iCs/>
          <w:lang w:val="en-US" w:bidi="he-IL"/>
        </w:rPr>
        <w:t>ethical culture</w:t>
      </w:r>
      <w:r w:rsidR="00D358A2" w:rsidRPr="008243EE">
        <w:rPr>
          <w:rFonts w:asciiTheme="majorBidi" w:hAnsiTheme="majorBidi" w:cstheme="majorBidi"/>
          <w:iCs/>
          <w:lang w:val="en-US" w:bidi="he-IL"/>
        </w:rPr>
        <w:t xml:space="preserve"> </w:t>
      </w:r>
      <w:r w:rsidR="007916EF" w:rsidRPr="008243EE">
        <w:rPr>
          <w:rFonts w:asciiTheme="majorBidi" w:hAnsiTheme="majorBidi" w:cstheme="majorBidi"/>
          <w:iCs/>
          <w:lang w:val="en-US" w:bidi="he-IL"/>
        </w:rPr>
        <w:t xml:space="preserve">refers to </w:t>
      </w:r>
      <w:r w:rsidR="00516740" w:rsidRPr="008243EE">
        <w:rPr>
          <w:rFonts w:asciiTheme="majorBidi" w:hAnsiTheme="majorBidi" w:cstheme="majorBidi"/>
          <w:iCs/>
          <w:lang w:val="en-US" w:bidi="he-IL"/>
        </w:rPr>
        <w:t>member</w:t>
      </w:r>
      <w:r w:rsidR="00691EF2" w:rsidRPr="008243EE">
        <w:rPr>
          <w:rFonts w:asciiTheme="majorBidi" w:hAnsiTheme="majorBidi" w:cstheme="majorBidi"/>
          <w:iCs/>
          <w:lang w:val="en-US" w:bidi="he-IL"/>
        </w:rPr>
        <w:t>s’</w:t>
      </w:r>
      <w:r w:rsidR="00516740" w:rsidRPr="008243EE">
        <w:rPr>
          <w:rFonts w:asciiTheme="majorBidi" w:hAnsiTheme="majorBidi" w:cstheme="majorBidi"/>
          <w:iCs/>
          <w:lang w:val="en-US" w:bidi="he-IL"/>
        </w:rPr>
        <w:t xml:space="preserve"> </w:t>
      </w:r>
      <w:r w:rsidR="00D932E1" w:rsidRPr="008243EE">
        <w:rPr>
          <w:rFonts w:asciiTheme="majorBidi" w:hAnsiTheme="majorBidi" w:cstheme="majorBidi"/>
          <w:iCs/>
          <w:lang w:val="en-US" w:bidi="he-IL"/>
        </w:rPr>
        <w:t>(e.g.</w:t>
      </w:r>
      <w:r w:rsidR="00691EF2" w:rsidRPr="008243EE">
        <w:rPr>
          <w:rFonts w:asciiTheme="majorBidi" w:hAnsiTheme="majorBidi" w:cstheme="majorBidi"/>
          <w:iCs/>
          <w:lang w:val="en-US" w:bidi="he-IL"/>
        </w:rPr>
        <w:t>,</w:t>
      </w:r>
      <w:r w:rsidR="00D932E1" w:rsidRPr="008243EE">
        <w:rPr>
          <w:rFonts w:asciiTheme="majorBidi" w:hAnsiTheme="majorBidi" w:cstheme="majorBidi"/>
          <w:iCs/>
          <w:lang w:val="en-US" w:bidi="he-IL"/>
        </w:rPr>
        <w:t xml:space="preserve"> </w:t>
      </w:r>
      <w:r w:rsidR="00267359">
        <w:rPr>
          <w:rFonts w:asciiTheme="majorBidi" w:hAnsiTheme="majorBidi" w:cstheme="majorBidi"/>
          <w:iCs/>
          <w:lang w:val="en-US" w:bidi="he-IL"/>
        </w:rPr>
        <w:t xml:space="preserve">the </w:t>
      </w:r>
      <w:r w:rsidR="00FD6B8F" w:rsidRPr="008243EE">
        <w:rPr>
          <w:rFonts w:asciiTheme="majorBidi" w:hAnsiTheme="majorBidi" w:cstheme="majorBidi"/>
          <w:iCs/>
          <w:lang w:val="en-US" w:bidi="he-IL"/>
        </w:rPr>
        <w:t>PhD</w:t>
      </w:r>
      <w:r w:rsidR="00D932E1" w:rsidRPr="008243EE">
        <w:rPr>
          <w:rFonts w:asciiTheme="majorBidi" w:hAnsiTheme="majorBidi" w:cstheme="majorBidi"/>
          <w:iCs/>
          <w:lang w:val="en-US" w:bidi="he-IL"/>
        </w:rPr>
        <w:t xml:space="preserve"> supervisor</w:t>
      </w:r>
      <w:r w:rsidR="00267359">
        <w:rPr>
          <w:rFonts w:asciiTheme="majorBidi" w:hAnsiTheme="majorBidi" w:cstheme="majorBidi"/>
          <w:iCs/>
          <w:lang w:val="en-US" w:bidi="he-IL"/>
        </w:rPr>
        <w:t>’s</w:t>
      </w:r>
      <w:r w:rsidR="00D932E1" w:rsidRPr="008243EE">
        <w:rPr>
          <w:rFonts w:asciiTheme="majorBidi" w:hAnsiTheme="majorBidi" w:cstheme="majorBidi"/>
          <w:iCs/>
          <w:lang w:val="en-US" w:bidi="he-IL"/>
        </w:rPr>
        <w:t xml:space="preserve">) </w:t>
      </w:r>
      <w:r w:rsidR="007916EF" w:rsidRPr="008243EE">
        <w:rPr>
          <w:rFonts w:asciiTheme="majorBidi" w:hAnsiTheme="majorBidi" w:cstheme="majorBidi"/>
          <w:iCs/>
          <w:lang w:val="en-US" w:bidi="he-IL"/>
        </w:rPr>
        <w:t>perception</w:t>
      </w:r>
      <w:r w:rsidR="00691EF2" w:rsidRPr="008243EE">
        <w:rPr>
          <w:rFonts w:asciiTheme="majorBidi" w:hAnsiTheme="majorBidi" w:cstheme="majorBidi"/>
          <w:iCs/>
          <w:lang w:val="en-US" w:bidi="he-IL"/>
        </w:rPr>
        <w:t>s</w:t>
      </w:r>
      <w:r w:rsidR="007916EF" w:rsidRPr="008243EE">
        <w:rPr>
          <w:rFonts w:asciiTheme="majorBidi" w:hAnsiTheme="majorBidi" w:cstheme="majorBidi"/>
          <w:iCs/>
          <w:lang w:val="en-US" w:bidi="he-IL"/>
        </w:rPr>
        <w:t xml:space="preserve"> </w:t>
      </w:r>
      <w:r w:rsidR="00691EF2" w:rsidRPr="008243EE">
        <w:rPr>
          <w:rFonts w:asciiTheme="majorBidi" w:hAnsiTheme="majorBidi" w:cstheme="majorBidi"/>
          <w:iCs/>
          <w:lang w:val="en-US" w:bidi="he-IL"/>
        </w:rPr>
        <w:t>concerning</w:t>
      </w:r>
      <w:r w:rsidR="007916EF" w:rsidRPr="008243EE">
        <w:rPr>
          <w:rFonts w:asciiTheme="majorBidi" w:hAnsiTheme="majorBidi" w:cstheme="majorBidi"/>
          <w:iCs/>
          <w:lang w:val="en-US" w:bidi="he-IL"/>
        </w:rPr>
        <w:t xml:space="preserve"> organizational practices, procedures, norms, and values with</w:t>
      </w:r>
      <w:r w:rsidR="00691EF2" w:rsidRPr="008243EE">
        <w:rPr>
          <w:rFonts w:asciiTheme="majorBidi" w:hAnsiTheme="majorBidi" w:cstheme="majorBidi"/>
          <w:iCs/>
          <w:lang w:val="en-US" w:bidi="he-IL"/>
        </w:rPr>
        <w:t>in</w:t>
      </w:r>
      <w:r w:rsidR="007916EF" w:rsidRPr="008243EE">
        <w:rPr>
          <w:rFonts w:asciiTheme="majorBidi" w:hAnsiTheme="majorBidi" w:cstheme="majorBidi"/>
          <w:iCs/>
          <w:lang w:val="en-US" w:bidi="he-IL"/>
        </w:rPr>
        <w:t xml:space="preserve"> an ethical context (Mulki</w:t>
      </w:r>
      <w:r w:rsidR="002C4CAD" w:rsidRPr="008243EE">
        <w:rPr>
          <w:rFonts w:asciiTheme="majorBidi" w:hAnsiTheme="majorBidi" w:cstheme="majorBidi"/>
          <w:iCs/>
          <w:lang w:val="en-US" w:bidi="he-IL"/>
        </w:rPr>
        <w:t xml:space="preserve"> </w:t>
      </w:r>
      <w:r w:rsidR="002C4CAD" w:rsidRPr="008243EE">
        <w:rPr>
          <w:rFonts w:asciiTheme="majorBidi" w:hAnsiTheme="majorBidi" w:cstheme="majorBidi"/>
          <w:lang w:val="en-US"/>
        </w:rPr>
        <w:t>et al.</w:t>
      </w:r>
      <w:r w:rsidR="007916EF" w:rsidRPr="008243EE">
        <w:rPr>
          <w:rFonts w:asciiTheme="majorBidi" w:hAnsiTheme="majorBidi" w:cstheme="majorBidi"/>
          <w:iCs/>
          <w:lang w:val="en-US" w:bidi="he-IL"/>
        </w:rPr>
        <w:t xml:space="preserve">, 2008). </w:t>
      </w:r>
      <w:r w:rsidR="00D934AD" w:rsidRPr="008243EE">
        <w:rPr>
          <w:rFonts w:asciiTheme="majorBidi" w:hAnsiTheme="majorBidi" w:cstheme="majorBidi"/>
          <w:iCs/>
          <w:lang w:val="en-US" w:bidi="he-IL"/>
        </w:rPr>
        <w:t xml:space="preserve">Hsieh and Wang (2016) </w:t>
      </w:r>
      <w:r w:rsidR="00AC3164" w:rsidRPr="008243EE">
        <w:rPr>
          <w:rFonts w:asciiTheme="majorBidi" w:hAnsiTheme="majorBidi" w:cstheme="majorBidi"/>
          <w:iCs/>
          <w:lang w:val="en-US" w:bidi="he-IL"/>
        </w:rPr>
        <w:t xml:space="preserve">viewed </w:t>
      </w:r>
      <w:r w:rsidR="002725CF" w:rsidRPr="008243EE">
        <w:rPr>
          <w:rFonts w:asciiTheme="majorBidi" w:hAnsiTheme="majorBidi" w:cstheme="majorBidi"/>
          <w:iCs/>
          <w:lang w:val="en-US" w:bidi="he-IL"/>
        </w:rPr>
        <w:t>members</w:t>
      </w:r>
      <w:r w:rsidR="00AC3164" w:rsidRPr="008243EE">
        <w:rPr>
          <w:rFonts w:asciiTheme="majorBidi" w:hAnsiTheme="majorBidi" w:cstheme="majorBidi"/>
          <w:iCs/>
          <w:lang w:val="en-US" w:bidi="he-IL"/>
        </w:rPr>
        <w:t xml:space="preserve">’ perceptions of </w:t>
      </w:r>
      <w:r w:rsidR="00F501E7" w:rsidRPr="008243EE">
        <w:rPr>
          <w:rFonts w:asciiTheme="majorBidi" w:hAnsiTheme="majorBidi" w:cstheme="majorBidi"/>
          <w:iCs/>
          <w:lang w:val="en-US" w:bidi="he-IL"/>
        </w:rPr>
        <w:t>ethical culture</w:t>
      </w:r>
      <w:r w:rsidR="00AC3164" w:rsidRPr="008243EE">
        <w:rPr>
          <w:rFonts w:asciiTheme="majorBidi" w:hAnsiTheme="majorBidi" w:cstheme="majorBidi"/>
          <w:iCs/>
          <w:lang w:val="en-US" w:bidi="he-IL"/>
        </w:rPr>
        <w:t xml:space="preserve"> as holistic impressions of their organizations’ ethical context.</w:t>
      </w:r>
      <w:r w:rsidR="007916EF" w:rsidRPr="008243EE">
        <w:rPr>
          <w:rFonts w:asciiTheme="majorBidi" w:hAnsiTheme="majorBidi" w:cstheme="majorBidi"/>
          <w:iCs/>
          <w:lang w:val="en-US" w:bidi="he-IL"/>
        </w:rPr>
        <w:t xml:space="preserve"> </w:t>
      </w:r>
      <w:r w:rsidR="00212203" w:rsidRPr="008243EE">
        <w:rPr>
          <w:rFonts w:asciiTheme="majorBidi" w:hAnsiTheme="majorBidi" w:cstheme="majorBidi"/>
          <w:iCs/>
          <w:lang w:val="en-US" w:bidi="he-IL"/>
        </w:rPr>
        <w:t xml:space="preserve">The </w:t>
      </w:r>
      <w:r w:rsidR="00A94A14" w:rsidRPr="008243EE">
        <w:rPr>
          <w:rFonts w:asciiTheme="majorBidi" w:hAnsiTheme="majorBidi" w:cstheme="majorBidi"/>
          <w:iCs/>
          <w:lang w:val="en-US" w:bidi="he-IL"/>
        </w:rPr>
        <w:t>culture</w:t>
      </w:r>
      <w:r w:rsidR="00212203" w:rsidRPr="008243EE">
        <w:rPr>
          <w:rFonts w:asciiTheme="majorBidi" w:hAnsiTheme="majorBidi" w:cstheme="majorBidi"/>
          <w:iCs/>
          <w:lang w:val="en-US" w:bidi="he-IL"/>
        </w:rPr>
        <w:t xml:space="preserve"> of </w:t>
      </w:r>
      <w:r w:rsidR="00267359">
        <w:rPr>
          <w:rFonts w:asciiTheme="majorBidi" w:hAnsiTheme="majorBidi" w:cstheme="majorBidi"/>
          <w:iCs/>
          <w:lang w:val="en-US" w:bidi="he-IL"/>
        </w:rPr>
        <w:t xml:space="preserve">an </w:t>
      </w:r>
      <w:r w:rsidR="00212203" w:rsidRPr="008243EE">
        <w:rPr>
          <w:rFonts w:asciiTheme="majorBidi" w:hAnsiTheme="majorBidi" w:cstheme="majorBidi"/>
          <w:iCs/>
          <w:lang w:val="en-US" w:bidi="he-IL"/>
        </w:rPr>
        <w:t>academic department affects the attitudes and behavior</w:t>
      </w:r>
      <w:r w:rsidR="00EF0CDC" w:rsidRPr="008243EE">
        <w:rPr>
          <w:rFonts w:asciiTheme="majorBidi" w:hAnsiTheme="majorBidi" w:cstheme="majorBidi"/>
          <w:iCs/>
          <w:lang w:val="en-US" w:bidi="he-IL"/>
        </w:rPr>
        <w:t>s</w:t>
      </w:r>
      <w:r w:rsidR="00212203" w:rsidRPr="008243EE">
        <w:rPr>
          <w:rFonts w:asciiTheme="majorBidi" w:hAnsiTheme="majorBidi" w:cstheme="majorBidi"/>
          <w:iCs/>
          <w:lang w:val="en-US" w:bidi="he-IL"/>
        </w:rPr>
        <w:t xml:space="preserve"> of department members (Ishak</w:t>
      </w:r>
      <w:r w:rsidR="002C4CAD" w:rsidRPr="008243EE">
        <w:rPr>
          <w:rFonts w:asciiTheme="majorBidi" w:hAnsiTheme="majorBidi" w:cstheme="majorBidi"/>
          <w:iCs/>
          <w:lang w:val="en-US" w:bidi="he-IL"/>
        </w:rPr>
        <w:t xml:space="preserve"> </w:t>
      </w:r>
      <w:r w:rsidR="002C4CAD" w:rsidRPr="008243EE">
        <w:rPr>
          <w:rFonts w:asciiTheme="majorBidi" w:hAnsiTheme="majorBidi" w:cstheme="majorBidi"/>
          <w:lang w:val="en-US"/>
        </w:rPr>
        <w:t>et al.</w:t>
      </w:r>
      <w:r w:rsidR="00212203" w:rsidRPr="008243EE">
        <w:rPr>
          <w:rFonts w:asciiTheme="majorBidi" w:hAnsiTheme="majorBidi" w:cstheme="majorBidi"/>
          <w:iCs/>
          <w:lang w:val="en-US" w:bidi="he-IL"/>
        </w:rPr>
        <w:t xml:space="preserve">, 2019; </w:t>
      </w:r>
      <w:r w:rsidR="00212203" w:rsidRPr="008243EE">
        <w:rPr>
          <w:rFonts w:asciiTheme="majorBidi" w:hAnsiTheme="majorBidi" w:cstheme="majorBidi"/>
          <w:bCs/>
          <w:iCs/>
          <w:lang w:val="en-US" w:bidi="he-IL"/>
        </w:rPr>
        <w:t>Bruhn, 2008).</w:t>
      </w:r>
      <w:r w:rsidR="00212203" w:rsidRPr="008243EE">
        <w:rPr>
          <w:rFonts w:asciiTheme="majorBidi" w:hAnsiTheme="majorBidi" w:cstheme="majorBidi"/>
          <w:iCs/>
          <w:lang w:val="en-US" w:bidi="he-IL"/>
        </w:rPr>
        <w:t xml:space="preserve"> </w:t>
      </w:r>
      <w:r w:rsidR="00523CA8" w:rsidRPr="008243EE">
        <w:rPr>
          <w:rFonts w:asciiTheme="majorBidi" w:hAnsiTheme="majorBidi" w:cstheme="majorBidi"/>
          <w:iCs/>
          <w:lang w:val="en-US" w:bidi="he-IL"/>
        </w:rPr>
        <w:t xml:space="preserve">The construct of </w:t>
      </w:r>
      <w:r w:rsidR="00F501E7" w:rsidRPr="008243EE">
        <w:rPr>
          <w:rFonts w:asciiTheme="majorBidi" w:hAnsiTheme="majorBidi" w:cstheme="majorBidi"/>
          <w:iCs/>
          <w:lang w:val="en-US" w:bidi="he-IL"/>
        </w:rPr>
        <w:t>ethical culture</w:t>
      </w:r>
      <w:r w:rsidR="00523CA8" w:rsidRPr="008243EE">
        <w:rPr>
          <w:rFonts w:asciiTheme="majorBidi" w:hAnsiTheme="majorBidi" w:cstheme="majorBidi"/>
          <w:iCs/>
          <w:lang w:val="en-US" w:bidi="he-IL"/>
        </w:rPr>
        <w:t xml:space="preserve"> provides the supervisors</w:t>
      </w:r>
      <w:r w:rsidR="00EF0CDC" w:rsidRPr="008243EE">
        <w:rPr>
          <w:rFonts w:asciiTheme="majorBidi" w:hAnsiTheme="majorBidi" w:cstheme="majorBidi"/>
          <w:iCs/>
          <w:lang w:val="en-US" w:bidi="he-IL"/>
        </w:rPr>
        <w:t xml:space="preserve"> with</w:t>
      </w:r>
      <w:r w:rsidR="00523CA8" w:rsidRPr="008243EE">
        <w:rPr>
          <w:rFonts w:asciiTheme="majorBidi" w:hAnsiTheme="majorBidi" w:cstheme="majorBidi"/>
          <w:iCs/>
          <w:lang w:val="en-US" w:bidi="he-IL"/>
        </w:rPr>
        <w:t xml:space="preserve"> behavioral guidelines that drive </w:t>
      </w:r>
      <w:r w:rsidR="00EF0CDC" w:rsidRPr="008243EE">
        <w:rPr>
          <w:rFonts w:asciiTheme="majorBidi" w:hAnsiTheme="majorBidi" w:cstheme="majorBidi"/>
          <w:iCs/>
          <w:lang w:val="en-US" w:bidi="he-IL"/>
        </w:rPr>
        <w:t xml:space="preserve">their </w:t>
      </w:r>
      <w:r w:rsidR="00523CA8" w:rsidRPr="008243EE">
        <w:rPr>
          <w:rFonts w:asciiTheme="majorBidi" w:hAnsiTheme="majorBidi" w:cstheme="majorBidi"/>
          <w:iCs/>
          <w:lang w:val="en-US" w:bidi="he-IL"/>
        </w:rPr>
        <w:t>interpretation</w:t>
      </w:r>
      <w:r w:rsidR="00EF0CDC" w:rsidRPr="008243EE">
        <w:rPr>
          <w:rFonts w:asciiTheme="majorBidi" w:hAnsiTheme="majorBidi" w:cstheme="majorBidi"/>
          <w:iCs/>
          <w:lang w:val="en-US" w:bidi="he-IL"/>
        </w:rPr>
        <w:t>s</w:t>
      </w:r>
      <w:r w:rsidR="00523CA8" w:rsidRPr="008243EE">
        <w:rPr>
          <w:rFonts w:asciiTheme="majorBidi" w:hAnsiTheme="majorBidi" w:cstheme="majorBidi"/>
          <w:iCs/>
          <w:lang w:val="en-US" w:bidi="he-IL"/>
        </w:rPr>
        <w:t xml:space="preserve"> of what is right and wrong within groups and organizations (Pagliaro et al., 2018</w:t>
      </w:r>
      <w:r w:rsidR="0096528F" w:rsidRPr="008243EE">
        <w:rPr>
          <w:rFonts w:asciiTheme="majorBidi" w:hAnsiTheme="majorBidi" w:cstheme="majorBidi"/>
          <w:iCs/>
          <w:lang w:val="en-US" w:bidi="he-IL"/>
        </w:rPr>
        <w:t>; Taylor et al., 2019</w:t>
      </w:r>
      <w:r w:rsidR="00523CA8" w:rsidRPr="008243EE">
        <w:rPr>
          <w:rFonts w:asciiTheme="majorBidi" w:hAnsiTheme="majorBidi" w:cstheme="majorBidi"/>
          <w:iCs/>
          <w:lang w:val="en-US" w:bidi="he-IL"/>
        </w:rPr>
        <w:t xml:space="preserve">). Since deviant behavior is defined as </w:t>
      </w:r>
      <w:r w:rsidR="00EF0CDC" w:rsidRPr="008243EE">
        <w:rPr>
          <w:rFonts w:asciiTheme="majorBidi" w:hAnsiTheme="majorBidi" w:cstheme="majorBidi"/>
          <w:iCs/>
          <w:lang w:val="en-US" w:bidi="he-IL"/>
        </w:rPr>
        <w:t xml:space="preserve">a </w:t>
      </w:r>
      <w:r w:rsidR="00523CA8" w:rsidRPr="008243EE">
        <w:rPr>
          <w:rFonts w:asciiTheme="majorBidi" w:hAnsiTheme="majorBidi" w:cstheme="majorBidi"/>
          <w:iCs/>
          <w:lang w:val="en-US" w:bidi="he-IL"/>
        </w:rPr>
        <w:t xml:space="preserve">departure from organizational norms, </w:t>
      </w:r>
      <w:r w:rsidR="00267359">
        <w:rPr>
          <w:rFonts w:asciiTheme="majorBidi" w:hAnsiTheme="majorBidi" w:cstheme="majorBidi"/>
          <w:iCs/>
          <w:lang w:val="en-US" w:bidi="he-IL"/>
        </w:rPr>
        <w:t>it</w:t>
      </w:r>
      <w:r w:rsidR="00523CA8" w:rsidRPr="008243EE">
        <w:rPr>
          <w:rFonts w:asciiTheme="majorBidi" w:hAnsiTheme="majorBidi" w:cstheme="majorBidi"/>
          <w:iCs/>
          <w:lang w:val="en-US" w:bidi="he-IL"/>
        </w:rPr>
        <w:t xml:space="preserve"> may be predictable from the </w:t>
      </w:r>
      <w:r w:rsidR="00F501E7" w:rsidRPr="008243EE">
        <w:rPr>
          <w:rFonts w:asciiTheme="majorBidi" w:hAnsiTheme="majorBidi" w:cstheme="majorBidi"/>
          <w:iCs/>
          <w:lang w:val="en-US" w:bidi="he-IL"/>
        </w:rPr>
        <w:t>ethical culture</w:t>
      </w:r>
      <w:r w:rsidR="00523CA8" w:rsidRPr="008243EE">
        <w:rPr>
          <w:rFonts w:asciiTheme="majorBidi" w:hAnsiTheme="majorBidi" w:cstheme="majorBidi"/>
          <w:iCs/>
          <w:lang w:val="en-US" w:bidi="he-IL"/>
        </w:rPr>
        <w:t xml:space="preserve"> of the organization (e.g.</w:t>
      </w:r>
      <w:r w:rsidR="00114158" w:rsidRPr="008243EE">
        <w:rPr>
          <w:rFonts w:asciiTheme="majorBidi" w:hAnsiTheme="majorBidi" w:cstheme="majorBidi"/>
          <w:iCs/>
          <w:lang w:val="en-US" w:bidi="he-IL"/>
        </w:rPr>
        <w:t>,</w:t>
      </w:r>
      <w:r w:rsidR="00523CA8" w:rsidRPr="008243EE">
        <w:rPr>
          <w:rFonts w:asciiTheme="majorBidi" w:hAnsiTheme="majorBidi" w:cstheme="majorBidi"/>
          <w:iCs/>
          <w:lang w:val="en-US" w:bidi="he-IL"/>
        </w:rPr>
        <w:t xml:space="preserve"> the university</w:t>
      </w:r>
      <w:r w:rsidR="00267359">
        <w:rPr>
          <w:rFonts w:asciiTheme="majorBidi" w:hAnsiTheme="majorBidi" w:cstheme="majorBidi"/>
          <w:iCs/>
          <w:lang w:val="en-US" w:bidi="he-IL"/>
        </w:rPr>
        <w:t xml:space="preserve">; </w:t>
      </w:r>
      <w:r w:rsidR="00523CA8" w:rsidRPr="008243EE">
        <w:rPr>
          <w:rFonts w:asciiTheme="majorBidi" w:hAnsiTheme="majorBidi" w:cstheme="majorBidi"/>
          <w:iCs/>
          <w:lang w:val="en-US" w:bidi="he-IL"/>
        </w:rPr>
        <w:t xml:space="preserve">Peterson, 2002; </w:t>
      </w:r>
      <w:r w:rsidR="00523CA8" w:rsidRPr="008243EE">
        <w:rPr>
          <w:rFonts w:asciiTheme="majorBidi" w:hAnsiTheme="majorBidi" w:cstheme="majorBidi"/>
          <w:bCs/>
          <w:iCs/>
          <w:lang w:val="en-US" w:bidi="he-IL"/>
        </w:rPr>
        <w:t>Appelbaum</w:t>
      </w:r>
      <w:r w:rsidR="002C4CAD" w:rsidRPr="008243EE">
        <w:rPr>
          <w:rFonts w:asciiTheme="majorBidi" w:hAnsiTheme="majorBidi" w:cstheme="majorBidi"/>
          <w:bCs/>
          <w:iCs/>
          <w:lang w:val="en-US" w:bidi="he-IL"/>
        </w:rPr>
        <w:t xml:space="preserve"> </w:t>
      </w:r>
      <w:r w:rsidR="002C4CAD" w:rsidRPr="008243EE">
        <w:rPr>
          <w:rFonts w:asciiTheme="majorBidi" w:hAnsiTheme="majorBidi" w:cstheme="majorBidi"/>
          <w:lang w:val="en-US"/>
        </w:rPr>
        <w:t>et al.</w:t>
      </w:r>
      <w:r w:rsidR="00523CA8" w:rsidRPr="008243EE">
        <w:rPr>
          <w:rFonts w:asciiTheme="majorBidi" w:hAnsiTheme="majorBidi" w:cstheme="majorBidi"/>
          <w:bCs/>
          <w:iCs/>
          <w:lang w:val="en-US" w:bidi="he-IL"/>
        </w:rPr>
        <w:t>, 2005</w:t>
      </w:r>
      <w:r w:rsidR="00523CA8" w:rsidRPr="008243EE">
        <w:rPr>
          <w:rFonts w:asciiTheme="majorBidi" w:hAnsiTheme="majorBidi" w:cstheme="majorBidi"/>
          <w:iCs/>
          <w:lang w:val="en-US" w:bidi="he-IL"/>
        </w:rPr>
        <w:t xml:space="preserve">). </w:t>
      </w:r>
      <w:r w:rsidR="00DB096F" w:rsidRPr="008243EE">
        <w:rPr>
          <w:rFonts w:asciiTheme="majorBidi" w:hAnsiTheme="majorBidi" w:cstheme="majorBidi"/>
          <w:iCs/>
          <w:lang w:val="en-US" w:bidi="he-IL"/>
        </w:rPr>
        <w:t xml:space="preserve">When organizational members — PhD supervisors in our case — are </w:t>
      </w:r>
      <w:r w:rsidR="00710ADF" w:rsidRPr="008243EE">
        <w:rPr>
          <w:rFonts w:asciiTheme="majorBidi" w:hAnsiTheme="majorBidi" w:cstheme="majorBidi"/>
          <w:iCs/>
          <w:lang w:val="en-US" w:bidi="he-IL"/>
        </w:rPr>
        <w:t xml:space="preserve">aware </w:t>
      </w:r>
      <w:r w:rsidR="00EF0CDC" w:rsidRPr="008243EE">
        <w:rPr>
          <w:rFonts w:asciiTheme="majorBidi" w:hAnsiTheme="majorBidi" w:cstheme="majorBidi"/>
          <w:iCs/>
          <w:lang w:val="en-US" w:bidi="he-IL"/>
        </w:rPr>
        <w:t xml:space="preserve">of </w:t>
      </w:r>
      <w:r w:rsidR="00523CA8" w:rsidRPr="008243EE">
        <w:rPr>
          <w:rFonts w:asciiTheme="majorBidi" w:hAnsiTheme="majorBidi" w:cstheme="majorBidi"/>
          <w:iCs/>
          <w:lang w:val="en-US" w:bidi="he-IL"/>
        </w:rPr>
        <w:t>the department/university</w:t>
      </w:r>
      <w:r w:rsidR="00EF0CDC" w:rsidRPr="008243EE">
        <w:rPr>
          <w:rFonts w:asciiTheme="majorBidi" w:hAnsiTheme="majorBidi" w:cstheme="majorBidi"/>
          <w:iCs/>
          <w:lang w:val="en-US" w:bidi="he-IL"/>
        </w:rPr>
        <w:t>’s</w:t>
      </w:r>
      <w:r w:rsidR="00523CA8" w:rsidRPr="008243EE">
        <w:rPr>
          <w:rFonts w:asciiTheme="majorBidi" w:hAnsiTheme="majorBidi" w:cstheme="majorBidi"/>
          <w:iCs/>
          <w:lang w:val="en-US" w:bidi="he-IL"/>
        </w:rPr>
        <w:t xml:space="preserve"> </w:t>
      </w:r>
      <w:r w:rsidR="00F501E7" w:rsidRPr="008243EE">
        <w:rPr>
          <w:rFonts w:asciiTheme="majorBidi" w:hAnsiTheme="majorBidi" w:cstheme="majorBidi"/>
          <w:iCs/>
          <w:lang w:val="en-US" w:bidi="he-IL"/>
        </w:rPr>
        <w:t>ethical culture</w:t>
      </w:r>
      <w:r w:rsidR="00523CA8" w:rsidRPr="008243EE">
        <w:rPr>
          <w:rFonts w:asciiTheme="majorBidi" w:hAnsiTheme="majorBidi" w:cstheme="majorBidi"/>
          <w:iCs/>
          <w:lang w:val="en-US" w:bidi="he-IL"/>
        </w:rPr>
        <w:t xml:space="preserve">, </w:t>
      </w:r>
      <w:r w:rsidR="00DB096F" w:rsidRPr="008243EE">
        <w:rPr>
          <w:rFonts w:asciiTheme="majorBidi" w:hAnsiTheme="majorBidi" w:cstheme="majorBidi"/>
          <w:iCs/>
          <w:lang w:val="en-US" w:bidi="he-IL"/>
        </w:rPr>
        <w:t xml:space="preserve">they </w:t>
      </w:r>
      <w:r w:rsidR="00D53653" w:rsidRPr="008243EE">
        <w:rPr>
          <w:rFonts w:asciiTheme="majorBidi" w:hAnsiTheme="majorBidi" w:cstheme="majorBidi"/>
          <w:iCs/>
          <w:lang w:val="en-US" w:bidi="he-IL"/>
        </w:rPr>
        <w:t xml:space="preserve">might </w:t>
      </w:r>
      <w:r w:rsidR="00710ADF" w:rsidRPr="008243EE">
        <w:rPr>
          <w:rFonts w:asciiTheme="majorBidi" w:hAnsiTheme="majorBidi" w:cstheme="majorBidi"/>
          <w:iCs/>
          <w:lang w:val="en-US" w:bidi="he-IL"/>
        </w:rPr>
        <w:t xml:space="preserve">take it into account when </w:t>
      </w:r>
      <w:r w:rsidR="00523CA8" w:rsidRPr="008243EE">
        <w:rPr>
          <w:rFonts w:asciiTheme="majorBidi" w:hAnsiTheme="majorBidi" w:cstheme="majorBidi"/>
          <w:iCs/>
          <w:lang w:val="en-US" w:bidi="he-IL"/>
        </w:rPr>
        <w:t xml:space="preserve">considering </w:t>
      </w:r>
      <w:r w:rsidR="00D53653" w:rsidRPr="008243EE">
        <w:rPr>
          <w:rFonts w:asciiTheme="majorBidi" w:hAnsiTheme="majorBidi" w:cstheme="majorBidi"/>
          <w:iCs/>
          <w:lang w:val="en-US" w:bidi="he-IL"/>
        </w:rPr>
        <w:t>their relationships with their students</w:t>
      </w:r>
      <w:r w:rsidR="00523CA8" w:rsidRPr="008243EE">
        <w:rPr>
          <w:rFonts w:asciiTheme="majorBidi" w:hAnsiTheme="majorBidi" w:cstheme="majorBidi"/>
          <w:iCs/>
          <w:lang w:val="en-US" w:bidi="he-IL"/>
        </w:rPr>
        <w:t xml:space="preserve"> </w:t>
      </w:r>
      <w:r w:rsidR="00710ADF" w:rsidRPr="008243EE">
        <w:rPr>
          <w:rFonts w:asciiTheme="majorBidi" w:hAnsiTheme="majorBidi" w:cstheme="majorBidi"/>
          <w:iCs/>
          <w:lang w:val="en-US" w:bidi="he-IL"/>
        </w:rPr>
        <w:t>(Eigenstetter</w:t>
      </w:r>
      <w:r w:rsidR="002C4CAD" w:rsidRPr="008243EE">
        <w:rPr>
          <w:rFonts w:asciiTheme="majorBidi" w:hAnsiTheme="majorBidi" w:cstheme="majorBidi"/>
          <w:iCs/>
          <w:lang w:val="en-US" w:bidi="he-IL"/>
        </w:rPr>
        <w:t xml:space="preserve"> </w:t>
      </w:r>
      <w:r w:rsidR="002C4CAD" w:rsidRPr="008243EE">
        <w:rPr>
          <w:rFonts w:asciiTheme="majorBidi" w:hAnsiTheme="majorBidi" w:cstheme="majorBidi"/>
          <w:lang w:val="en-US"/>
        </w:rPr>
        <w:t>et al.</w:t>
      </w:r>
      <w:r w:rsidR="00710ADF" w:rsidRPr="008243EE">
        <w:rPr>
          <w:rFonts w:asciiTheme="majorBidi" w:hAnsiTheme="majorBidi" w:cstheme="majorBidi"/>
          <w:iCs/>
          <w:lang w:val="en-US" w:bidi="he-IL"/>
        </w:rPr>
        <w:t xml:space="preserve">, 2007). </w:t>
      </w:r>
    </w:p>
    <w:p w14:paraId="6346F461" w14:textId="456FB828" w:rsidR="00B875AE" w:rsidRPr="008243EE" w:rsidRDefault="000D6A1F" w:rsidP="00E621C4">
      <w:pPr>
        <w:spacing w:line="480" w:lineRule="auto"/>
        <w:ind w:firstLine="720"/>
        <w:rPr>
          <w:rFonts w:asciiTheme="majorBidi" w:hAnsiTheme="majorBidi" w:cstheme="majorBidi"/>
          <w:iCs/>
          <w:lang w:val="en-US" w:bidi="he-IL"/>
        </w:rPr>
      </w:pPr>
      <w:r w:rsidRPr="008243EE">
        <w:rPr>
          <w:rFonts w:asciiTheme="majorBidi" w:hAnsiTheme="majorBidi" w:cstheme="majorBidi"/>
          <w:iCs/>
          <w:lang w:val="en-US" w:bidi="he-IL"/>
        </w:rPr>
        <w:t xml:space="preserve">Subsequently, the propensity of </w:t>
      </w:r>
      <w:r w:rsidR="00D932E1" w:rsidRPr="008243EE">
        <w:rPr>
          <w:rFonts w:asciiTheme="majorBidi" w:hAnsiTheme="majorBidi" w:cstheme="majorBidi"/>
          <w:iCs/>
          <w:lang w:val="en-US" w:bidi="he-IL"/>
        </w:rPr>
        <w:t>supervisor</w:t>
      </w:r>
      <w:r w:rsidR="007102DB" w:rsidRPr="008243EE">
        <w:rPr>
          <w:rFonts w:asciiTheme="majorBidi" w:hAnsiTheme="majorBidi" w:cstheme="majorBidi"/>
          <w:iCs/>
          <w:lang w:val="en-US" w:bidi="he-IL"/>
        </w:rPr>
        <w:t>s</w:t>
      </w:r>
      <w:r w:rsidRPr="008243EE">
        <w:rPr>
          <w:rFonts w:asciiTheme="majorBidi" w:hAnsiTheme="majorBidi" w:cstheme="majorBidi"/>
          <w:iCs/>
          <w:lang w:val="en-US" w:bidi="he-IL"/>
        </w:rPr>
        <w:t xml:space="preserve"> to engage in toxic behaviors ought to be dictated, in part, by the</w:t>
      </w:r>
      <w:r w:rsidR="007102DB" w:rsidRPr="008243EE">
        <w:rPr>
          <w:rFonts w:asciiTheme="majorBidi" w:hAnsiTheme="majorBidi" w:cstheme="majorBidi"/>
          <w:iCs/>
          <w:lang w:val="en-US" w:bidi="he-IL"/>
        </w:rPr>
        <w:t>ir</w:t>
      </w:r>
      <w:r w:rsidRPr="008243EE">
        <w:rPr>
          <w:rFonts w:asciiTheme="majorBidi" w:hAnsiTheme="majorBidi" w:cstheme="majorBidi"/>
          <w:iCs/>
          <w:lang w:val="en-US" w:bidi="he-IL"/>
        </w:rPr>
        <w:t xml:space="preserve"> perceptions of socially accepted behaviors</w:t>
      </w:r>
      <w:r w:rsidR="00933DAA" w:rsidRPr="008243EE">
        <w:rPr>
          <w:rFonts w:asciiTheme="majorBidi" w:hAnsiTheme="majorBidi" w:cstheme="majorBidi"/>
          <w:iCs/>
          <w:lang w:val="en-US" w:bidi="he-IL"/>
        </w:rPr>
        <w:t xml:space="preserve"> </w:t>
      </w:r>
      <w:r w:rsidRPr="008243EE">
        <w:rPr>
          <w:rFonts w:asciiTheme="majorBidi" w:hAnsiTheme="majorBidi" w:cstheme="majorBidi"/>
          <w:iCs/>
          <w:lang w:val="en-US" w:bidi="he-IL"/>
        </w:rPr>
        <w:t xml:space="preserve">that have been established within the </w:t>
      </w:r>
      <w:r w:rsidR="00D932E1" w:rsidRPr="008243EE">
        <w:rPr>
          <w:rFonts w:asciiTheme="majorBidi" w:hAnsiTheme="majorBidi" w:cstheme="majorBidi"/>
          <w:iCs/>
          <w:lang w:val="en-US" w:bidi="he-IL"/>
        </w:rPr>
        <w:t>university</w:t>
      </w:r>
      <w:r w:rsidRPr="008243EE">
        <w:rPr>
          <w:rFonts w:asciiTheme="majorBidi" w:hAnsiTheme="majorBidi" w:cstheme="majorBidi"/>
          <w:iCs/>
          <w:lang w:val="en-US" w:bidi="he-IL"/>
        </w:rPr>
        <w:t>’s ethical culture</w:t>
      </w:r>
      <w:r w:rsidR="00933DAA" w:rsidRPr="008243EE">
        <w:rPr>
          <w:rFonts w:asciiTheme="majorBidi" w:hAnsiTheme="majorBidi" w:cstheme="majorBidi"/>
          <w:color w:val="000000"/>
          <w:lang w:val="en-US" w:eastAsia="zh-TW"/>
        </w:rPr>
        <w:t xml:space="preserve"> (</w:t>
      </w:r>
      <w:r w:rsidR="00933DAA" w:rsidRPr="008243EE">
        <w:rPr>
          <w:rFonts w:asciiTheme="majorBidi" w:hAnsiTheme="majorBidi" w:cstheme="majorBidi"/>
          <w:iCs/>
          <w:lang w:val="en-US" w:bidi="he-IL"/>
        </w:rPr>
        <w:t>Baskin</w:t>
      </w:r>
      <w:r w:rsidR="002C4CAD" w:rsidRPr="008243EE">
        <w:rPr>
          <w:rFonts w:asciiTheme="majorBidi" w:hAnsiTheme="majorBidi" w:cstheme="majorBidi"/>
          <w:iCs/>
          <w:lang w:val="en-US" w:bidi="he-IL"/>
        </w:rPr>
        <w:t xml:space="preserve"> </w:t>
      </w:r>
      <w:r w:rsidR="002C4CAD" w:rsidRPr="008243EE">
        <w:rPr>
          <w:rFonts w:asciiTheme="majorBidi" w:hAnsiTheme="majorBidi" w:cstheme="majorBidi"/>
          <w:lang w:val="en-US"/>
        </w:rPr>
        <w:t>et al.</w:t>
      </w:r>
      <w:r w:rsidR="00933DAA" w:rsidRPr="008243EE">
        <w:rPr>
          <w:rFonts w:asciiTheme="majorBidi" w:hAnsiTheme="majorBidi" w:cstheme="majorBidi"/>
          <w:iCs/>
          <w:lang w:val="en-US" w:bidi="he-IL"/>
        </w:rPr>
        <w:t xml:space="preserve">, 2015). One can assume that in a caring and supportive </w:t>
      </w:r>
      <w:r w:rsidR="00F501E7" w:rsidRPr="008243EE">
        <w:rPr>
          <w:rFonts w:asciiTheme="majorBidi" w:hAnsiTheme="majorBidi" w:cstheme="majorBidi"/>
          <w:iCs/>
          <w:lang w:val="en-US" w:bidi="he-IL"/>
        </w:rPr>
        <w:t>ethical culture</w:t>
      </w:r>
      <w:r w:rsidR="007102DB" w:rsidRPr="008243EE">
        <w:rPr>
          <w:rFonts w:asciiTheme="majorBidi" w:hAnsiTheme="majorBidi" w:cstheme="majorBidi"/>
          <w:iCs/>
          <w:lang w:val="en-US" w:bidi="he-IL"/>
        </w:rPr>
        <w:t>,</w:t>
      </w:r>
      <w:r w:rsidR="00933DAA" w:rsidRPr="008243EE">
        <w:rPr>
          <w:rFonts w:asciiTheme="majorBidi" w:hAnsiTheme="majorBidi" w:cstheme="majorBidi"/>
          <w:iCs/>
          <w:lang w:val="en-US" w:bidi="he-IL"/>
        </w:rPr>
        <w:t xml:space="preserve"> </w:t>
      </w:r>
      <w:r w:rsidR="009A2A52">
        <w:rPr>
          <w:rFonts w:asciiTheme="majorBidi" w:hAnsiTheme="majorBidi" w:cstheme="majorBidi"/>
          <w:iCs/>
          <w:lang w:val="en-US" w:bidi="he-IL"/>
        </w:rPr>
        <w:t xml:space="preserve">faculty </w:t>
      </w:r>
      <w:r w:rsidR="00933DAA" w:rsidRPr="008243EE">
        <w:rPr>
          <w:rFonts w:asciiTheme="majorBidi" w:hAnsiTheme="majorBidi" w:cstheme="majorBidi"/>
          <w:iCs/>
          <w:lang w:val="en-US" w:bidi="he-IL"/>
        </w:rPr>
        <w:t xml:space="preserve">members are genuinely interested in the welfare of </w:t>
      </w:r>
      <w:r w:rsidR="00516740" w:rsidRPr="008243EE">
        <w:rPr>
          <w:rFonts w:asciiTheme="majorBidi" w:hAnsiTheme="majorBidi" w:cstheme="majorBidi"/>
          <w:iCs/>
          <w:lang w:val="en-US" w:bidi="he-IL"/>
        </w:rPr>
        <w:t>their students</w:t>
      </w:r>
      <w:r w:rsidR="00933DAA" w:rsidRPr="008243EE">
        <w:rPr>
          <w:rFonts w:asciiTheme="majorBidi" w:hAnsiTheme="majorBidi" w:cstheme="majorBidi"/>
          <w:iCs/>
          <w:lang w:val="en-US" w:bidi="he-IL"/>
        </w:rPr>
        <w:t>. They are most likely to make decisions that provide the greatest benefits for the greatest number of people (</w:t>
      </w:r>
      <w:r w:rsidR="00114158" w:rsidRPr="008243EE">
        <w:rPr>
          <w:rFonts w:asciiTheme="majorBidi" w:hAnsiTheme="majorBidi" w:cstheme="majorBidi"/>
          <w:iCs/>
          <w:lang w:val="en-US" w:bidi="he-IL"/>
        </w:rPr>
        <w:t>Chen et al., 2013;</w:t>
      </w:r>
      <w:r w:rsidR="00114158" w:rsidRPr="008243EE">
        <w:rPr>
          <w:rFonts w:asciiTheme="majorBidi" w:hAnsiTheme="majorBidi" w:cstheme="majorBidi"/>
          <w:lang w:val="en-US"/>
        </w:rPr>
        <w:t xml:space="preserve"> </w:t>
      </w:r>
      <w:r w:rsidR="00933DAA" w:rsidRPr="008243EE">
        <w:rPr>
          <w:rFonts w:asciiTheme="majorBidi" w:hAnsiTheme="majorBidi" w:cstheme="majorBidi"/>
          <w:iCs/>
          <w:lang w:val="en-US" w:bidi="he-IL"/>
        </w:rPr>
        <w:t xml:space="preserve">Pagliaro et al., 2018; </w:t>
      </w:r>
      <w:r w:rsidR="00C764CB" w:rsidRPr="008243EE">
        <w:rPr>
          <w:rFonts w:asciiTheme="majorBidi" w:hAnsiTheme="majorBidi" w:cstheme="majorBidi"/>
          <w:iCs/>
          <w:lang w:val="en-US" w:bidi="he-IL"/>
        </w:rPr>
        <w:t>Ishak</w:t>
      </w:r>
      <w:r w:rsidR="002C4CAD" w:rsidRPr="008243EE">
        <w:rPr>
          <w:rFonts w:asciiTheme="majorBidi" w:hAnsiTheme="majorBidi" w:cstheme="majorBidi"/>
          <w:iCs/>
          <w:lang w:val="en-US" w:bidi="he-IL"/>
        </w:rPr>
        <w:t xml:space="preserve"> </w:t>
      </w:r>
      <w:r w:rsidR="002C4CAD" w:rsidRPr="008243EE">
        <w:rPr>
          <w:rFonts w:asciiTheme="majorBidi" w:hAnsiTheme="majorBidi" w:cstheme="majorBidi"/>
          <w:lang w:val="en-US"/>
        </w:rPr>
        <w:t>et al.</w:t>
      </w:r>
      <w:r w:rsidR="00C764CB" w:rsidRPr="008243EE">
        <w:rPr>
          <w:rFonts w:asciiTheme="majorBidi" w:hAnsiTheme="majorBidi" w:cstheme="majorBidi"/>
          <w:iCs/>
          <w:lang w:val="en-US" w:bidi="he-IL"/>
        </w:rPr>
        <w:t>, 2019)</w:t>
      </w:r>
      <w:r w:rsidR="00933DAA" w:rsidRPr="008243EE">
        <w:rPr>
          <w:rFonts w:asciiTheme="majorBidi" w:hAnsiTheme="majorBidi" w:cstheme="majorBidi"/>
          <w:iCs/>
          <w:lang w:val="en-US" w:bidi="he-IL"/>
        </w:rPr>
        <w:t xml:space="preserve">. </w:t>
      </w:r>
      <w:r w:rsidR="00212203" w:rsidRPr="008243EE">
        <w:rPr>
          <w:rFonts w:asciiTheme="majorBidi" w:hAnsiTheme="majorBidi" w:cstheme="majorBidi"/>
          <w:bCs/>
          <w:iCs/>
          <w:lang w:val="en-US" w:bidi="he-IL"/>
        </w:rPr>
        <w:t xml:space="preserve">In the absence of </w:t>
      </w:r>
      <w:r w:rsidR="0033453B" w:rsidRPr="008243EE">
        <w:rPr>
          <w:rFonts w:asciiTheme="majorBidi" w:hAnsiTheme="majorBidi" w:cstheme="majorBidi"/>
          <w:bCs/>
          <w:iCs/>
          <w:lang w:val="en-US" w:bidi="he-IL"/>
        </w:rPr>
        <w:t xml:space="preserve">supportive </w:t>
      </w:r>
      <w:r w:rsidR="00212203" w:rsidRPr="008243EE">
        <w:rPr>
          <w:rFonts w:asciiTheme="majorBidi" w:hAnsiTheme="majorBidi" w:cstheme="majorBidi"/>
          <w:bCs/>
          <w:iCs/>
          <w:lang w:val="en-US" w:bidi="he-IL"/>
        </w:rPr>
        <w:t>ethical cultures</w:t>
      </w:r>
      <w:r w:rsidR="007102DB" w:rsidRPr="008243EE">
        <w:rPr>
          <w:rFonts w:asciiTheme="majorBidi" w:hAnsiTheme="majorBidi" w:cstheme="majorBidi"/>
          <w:bCs/>
          <w:iCs/>
          <w:lang w:val="en-US" w:bidi="he-IL"/>
        </w:rPr>
        <w:t>,</w:t>
      </w:r>
      <w:r w:rsidR="00212203" w:rsidRPr="008243EE">
        <w:rPr>
          <w:rFonts w:asciiTheme="majorBidi" w:hAnsiTheme="majorBidi" w:cstheme="majorBidi"/>
          <w:bCs/>
          <w:iCs/>
          <w:lang w:val="en-US" w:bidi="he-IL"/>
        </w:rPr>
        <w:t xml:space="preserve"> </w:t>
      </w:r>
      <w:r w:rsidR="0074714D" w:rsidRPr="008243EE">
        <w:rPr>
          <w:rFonts w:asciiTheme="majorBidi" w:hAnsiTheme="majorBidi" w:cstheme="majorBidi"/>
          <w:bCs/>
          <w:iCs/>
          <w:lang w:val="en-US" w:bidi="he-IL"/>
        </w:rPr>
        <w:t xml:space="preserve">PhD </w:t>
      </w:r>
      <w:r w:rsidR="00212203" w:rsidRPr="008243EE">
        <w:rPr>
          <w:rFonts w:asciiTheme="majorBidi" w:hAnsiTheme="majorBidi" w:cstheme="majorBidi"/>
          <w:bCs/>
          <w:iCs/>
          <w:lang w:val="en-US" w:bidi="he-IL"/>
        </w:rPr>
        <w:t>supervisors will believe that norms of fairness are not enforced in the organization</w:t>
      </w:r>
      <w:r w:rsidR="007102DB" w:rsidRPr="008243EE">
        <w:rPr>
          <w:rFonts w:asciiTheme="majorBidi" w:hAnsiTheme="majorBidi" w:cstheme="majorBidi"/>
          <w:bCs/>
          <w:iCs/>
          <w:lang w:val="en-US" w:bidi="he-IL"/>
        </w:rPr>
        <w:t>; this</w:t>
      </w:r>
      <w:r w:rsidR="00212203" w:rsidRPr="008243EE">
        <w:rPr>
          <w:rFonts w:asciiTheme="majorBidi" w:hAnsiTheme="majorBidi" w:cstheme="majorBidi"/>
          <w:bCs/>
          <w:iCs/>
          <w:lang w:val="en-US" w:bidi="he-IL"/>
        </w:rPr>
        <w:t xml:space="preserve"> will encourage them to exploit their students (Hsieh &amp; Wang, 2016</w:t>
      </w:r>
      <w:r w:rsidR="002A2256" w:rsidRPr="008243EE">
        <w:rPr>
          <w:rFonts w:asciiTheme="majorBidi" w:hAnsiTheme="majorBidi" w:cstheme="majorBidi"/>
          <w:bCs/>
          <w:iCs/>
          <w:lang w:val="en-US" w:bidi="he-IL"/>
        </w:rPr>
        <w:t>). When</w:t>
      </w:r>
      <w:r w:rsidR="00C66674" w:rsidRPr="008243EE">
        <w:rPr>
          <w:rFonts w:asciiTheme="majorBidi" w:hAnsiTheme="majorBidi" w:cstheme="majorBidi"/>
          <w:iCs/>
          <w:lang w:val="en-US" w:bidi="he-IL"/>
        </w:rPr>
        <w:t xml:space="preserve"> organizational </w:t>
      </w:r>
      <w:r w:rsidR="00B55C44" w:rsidRPr="008243EE">
        <w:rPr>
          <w:rFonts w:asciiTheme="majorBidi" w:hAnsiTheme="majorBidi" w:cstheme="majorBidi"/>
          <w:iCs/>
          <w:lang w:val="en-US" w:bidi="he-IL"/>
        </w:rPr>
        <w:t xml:space="preserve">ethical </w:t>
      </w:r>
      <w:r w:rsidR="00C66674" w:rsidRPr="008243EE">
        <w:rPr>
          <w:rFonts w:asciiTheme="majorBidi" w:hAnsiTheme="majorBidi" w:cstheme="majorBidi"/>
          <w:iCs/>
          <w:lang w:val="en-US" w:bidi="he-IL"/>
        </w:rPr>
        <w:t xml:space="preserve">culture silently supports or does not </w:t>
      </w:r>
      <w:r w:rsidR="00314E49" w:rsidRPr="008243EE">
        <w:rPr>
          <w:rFonts w:asciiTheme="majorBidi" w:hAnsiTheme="majorBidi" w:cstheme="majorBidi"/>
          <w:iCs/>
          <w:lang w:val="en-US" w:bidi="he-IL"/>
        </w:rPr>
        <w:t>condemn egoistic</w:t>
      </w:r>
      <w:r w:rsidR="00C66674" w:rsidRPr="008243EE">
        <w:rPr>
          <w:rFonts w:asciiTheme="majorBidi" w:hAnsiTheme="majorBidi" w:cstheme="majorBidi"/>
          <w:iCs/>
          <w:lang w:val="en-US" w:bidi="he-IL"/>
        </w:rPr>
        <w:t xml:space="preserve"> self-promotion at the expense of one’s students, </w:t>
      </w:r>
      <w:r w:rsidR="007102DB" w:rsidRPr="008243EE">
        <w:rPr>
          <w:rFonts w:asciiTheme="majorBidi" w:hAnsiTheme="majorBidi" w:cstheme="majorBidi"/>
          <w:iCs/>
          <w:lang w:val="en-US" w:bidi="he-IL"/>
        </w:rPr>
        <w:t>it</w:t>
      </w:r>
      <w:r w:rsidR="00C66674" w:rsidRPr="008243EE">
        <w:rPr>
          <w:rFonts w:asciiTheme="majorBidi" w:hAnsiTheme="majorBidi" w:cstheme="majorBidi"/>
          <w:iCs/>
          <w:lang w:val="en-US" w:bidi="he-IL"/>
        </w:rPr>
        <w:t xml:space="preserve"> encourage</w:t>
      </w:r>
      <w:r w:rsidR="007102DB" w:rsidRPr="008243EE">
        <w:rPr>
          <w:rFonts w:asciiTheme="majorBidi" w:hAnsiTheme="majorBidi" w:cstheme="majorBidi"/>
          <w:iCs/>
          <w:lang w:val="en-US" w:bidi="he-IL"/>
        </w:rPr>
        <w:t>s the</w:t>
      </w:r>
      <w:r w:rsidR="00212203" w:rsidRPr="008243EE">
        <w:rPr>
          <w:rFonts w:asciiTheme="majorBidi" w:hAnsiTheme="majorBidi" w:cstheme="majorBidi"/>
          <w:iCs/>
          <w:lang w:val="en-US" w:bidi="he-IL"/>
        </w:rPr>
        <w:t xml:space="preserve"> abuse and exploitation of </w:t>
      </w:r>
      <w:r w:rsidR="00C66674" w:rsidRPr="008243EE">
        <w:rPr>
          <w:rFonts w:asciiTheme="majorBidi" w:hAnsiTheme="majorBidi" w:cstheme="majorBidi"/>
          <w:iCs/>
          <w:lang w:val="en-US" w:bidi="he-IL"/>
        </w:rPr>
        <w:t xml:space="preserve">doctoral </w:t>
      </w:r>
      <w:r w:rsidR="00314E49" w:rsidRPr="008243EE">
        <w:rPr>
          <w:rFonts w:asciiTheme="majorBidi" w:hAnsiTheme="majorBidi" w:cstheme="majorBidi"/>
          <w:iCs/>
          <w:lang w:val="en-US" w:bidi="he-IL"/>
        </w:rPr>
        <w:t>students</w:t>
      </w:r>
      <w:r w:rsidR="00B55C44" w:rsidRPr="008243EE">
        <w:rPr>
          <w:rFonts w:asciiTheme="majorBidi" w:hAnsiTheme="majorBidi" w:cstheme="majorBidi"/>
          <w:iCs/>
          <w:lang w:val="en-US" w:bidi="he-IL"/>
        </w:rPr>
        <w:t xml:space="preserve"> (Mulki et al., 2008</w:t>
      </w:r>
      <w:r w:rsidR="00C764CB" w:rsidRPr="008243EE">
        <w:rPr>
          <w:rFonts w:asciiTheme="majorBidi" w:hAnsiTheme="majorBidi" w:cstheme="majorBidi"/>
          <w:iCs/>
          <w:lang w:val="en-US" w:bidi="he-IL"/>
        </w:rPr>
        <w:t>; Ishak</w:t>
      </w:r>
      <w:r w:rsidR="002C4CAD" w:rsidRPr="008243EE">
        <w:rPr>
          <w:rFonts w:asciiTheme="majorBidi" w:hAnsiTheme="majorBidi" w:cstheme="majorBidi"/>
          <w:iCs/>
          <w:lang w:val="en-US" w:bidi="he-IL"/>
        </w:rPr>
        <w:t xml:space="preserve"> </w:t>
      </w:r>
      <w:r w:rsidR="002C4CAD" w:rsidRPr="008243EE">
        <w:rPr>
          <w:rFonts w:asciiTheme="majorBidi" w:hAnsiTheme="majorBidi" w:cstheme="majorBidi"/>
          <w:lang w:val="en-US"/>
        </w:rPr>
        <w:t>et al.</w:t>
      </w:r>
      <w:r w:rsidR="00C764CB" w:rsidRPr="008243EE">
        <w:rPr>
          <w:rFonts w:asciiTheme="majorBidi" w:hAnsiTheme="majorBidi" w:cstheme="majorBidi"/>
          <w:iCs/>
          <w:lang w:val="en-US" w:bidi="he-IL"/>
        </w:rPr>
        <w:t>, 2019)</w:t>
      </w:r>
      <w:r w:rsidR="00C66674" w:rsidRPr="008243EE">
        <w:rPr>
          <w:rFonts w:asciiTheme="majorBidi" w:hAnsiTheme="majorBidi" w:cstheme="majorBidi"/>
          <w:iCs/>
          <w:lang w:val="en-US" w:bidi="he-IL"/>
        </w:rPr>
        <w:t>.</w:t>
      </w:r>
      <w:r w:rsidR="00B55C44" w:rsidRPr="008243EE">
        <w:rPr>
          <w:rFonts w:asciiTheme="majorBidi" w:hAnsiTheme="majorBidi" w:cstheme="majorBidi"/>
          <w:iCs/>
          <w:lang w:val="en-US" w:bidi="he-IL"/>
        </w:rPr>
        <w:t xml:space="preserve"> </w:t>
      </w:r>
    </w:p>
    <w:p w14:paraId="26FDD9D5" w14:textId="341A2281" w:rsidR="00462640" w:rsidRPr="008243EE" w:rsidRDefault="00462640" w:rsidP="003A7642">
      <w:pPr>
        <w:spacing w:line="480" w:lineRule="auto"/>
        <w:ind w:firstLine="720"/>
        <w:rPr>
          <w:rFonts w:asciiTheme="majorBidi" w:hAnsiTheme="majorBidi" w:cstheme="majorBidi"/>
          <w:iCs/>
          <w:lang w:val="en-US" w:bidi="he-IL"/>
        </w:rPr>
      </w:pPr>
      <w:r w:rsidRPr="008243EE">
        <w:rPr>
          <w:rFonts w:asciiTheme="majorBidi" w:hAnsiTheme="majorBidi" w:cstheme="majorBidi"/>
          <w:iCs/>
          <w:lang w:val="en-US" w:bidi="he-IL"/>
        </w:rPr>
        <w:t xml:space="preserve">Moreover, in an abusive culture the abuse might </w:t>
      </w:r>
      <w:proofErr w:type="gramStart"/>
      <w:r w:rsidRPr="008243EE">
        <w:rPr>
          <w:rFonts w:asciiTheme="majorBidi" w:hAnsiTheme="majorBidi" w:cstheme="majorBidi"/>
          <w:iCs/>
          <w:lang w:val="en-US" w:bidi="he-IL"/>
        </w:rPr>
        <w:t>actually be</w:t>
      </w:r>
      <w:proofErr w:type="gramEnd"/>
      <w:r w:rsidRPr="008243EE">
        <w:rPr>
          <w:rFonts w:asciiTheme="majorBidi" w:hAnsiTheme="majorBidi" w:cstheme="majorBidi"/>
          <w:iCs/>
          <w:lang w:val="en-US" w:bidi="he-IL"/>
        </w:rPr>
        <w:t xml:space="preserve"> perceived to be</w:t>
      </w:r>
      <w:r w:rsidR="002E7F60" w:rsidRPr="008243EE">
        <w:rPr>
          <w:rFonts w:asciiTheme="majorBidi" w:hAnsiTheme="majorBidi" w:cstheme="majorBidi"/>
          <w:iCs/>
          <w:lang w:val="en-US" w:bidi="he-IL"/>
        </w:rPr>
        <w:t xml:space="preserve"> normal</w:t>
      </w:r>
      <w:r w:rsidRPr="008243EE">
        <w:rPr>
          <w:rFonts w:asciiTheme="majorBidi" w:hAnsiTheme="majorBidi" w:cstheme="majorBidi"/>
          <w:iCs/>
          <w:lang w:val="en-US" w:bidi="he-IL"/>
        </w:rPr>
        <w:t xml:space="preserve">, or even positive. In such a setting a PhD instructor without any harmful intent might engage in behaviors that the student perceives as abuse and </w:t>
      </w:r>
      <w:proofErr w:type="gramStart"/>
      <w:r w:rsidRPr="008243EE">
        <w:rPr>
          <w:rFonts w:asciiTheme="majorBidi" w:hAnsiTheme="majorBidi" w:cstheme="majorBidi"/>
          <w:iCs/>
          <w:lang w:val="en-US" w:bidi="he-IL"/>
        </w:rPr>
        <w:t>exploitation</w:t>
      </w:r>
      <w:proofErr w:type="gramEnd"/>
      <w:r w:rsidRPr="008243EE">
        <w:rPr>
          <w:rFonts w:asciiTheme="majorBidi" w:hAnsiTheme="majorBidi" w:cstheme="majorBidi"/>
          <w:iCs/>
          <w:lang w:val="en-US" w:bidi="he-IL"/>
        </w:rPr>
        <w:t xml:space="preserve"> but the supervisor understands them as part of the students’ development.      </w:t>
      </w:r>
    </w:p>
    <w:p w14:paraId="412A2A19" w14:textId="5D57D4F1" w:rsidR="009A1A7E" w:rsidRPr="008243EE" w:rsidRDefault="007102DB" w:rsidP="003A7642">
      <w:pPr>
        <w:spacing w:line="480" w:lineRule="auto"/>
        <w:ind w:firstLine="720"/>
        <w:rPr>
          <w:rFonts w:asciiTheme="majorBidi" w:hAnsiTheme="majorBidi" w:cstheme="majorBidi"/>
          <w:iCs/>
          <w:lang w:val="en-US" w:bidi="he-IL"/>
        </w:rPr>
      </w:pPr>
      <w:r w:rsidRPr="008243EE">
        <w:rPr>
          <w:rFonts w:asciiTheme="majorBidi" w:hAnsiTheme="majorBidi" w:cstheme="majorBidi"/>
          <w:iCs/>
          <w:lang w:val="en-US" w:bidi="he-IL"/>
        </w:rPr>
        <w:t>Accordingly,</w:t>
      </w:r>
      <w:r w:rsidR="009A1A7E" w:rsidRPr="008243EE">
        <w:rPr>
          <w:rFonts w:asciiTheme="majorBidi" w:hAnsiTheme="majorBidi" w:cstheme="majorBidi"/>
          <w:iCs/>
          <w:lang w:val="en-US" w:bidi="he-IL"/>
        </w:rPr>
        <w:t xml:space="preserve"> we advance the second proposition</w:t>
      </w:r>
      <w:r w:rsidR="009A2A52">
        <w:rPr>
          <w:rFonts w:asciiTheme="majorBidi" w:hAnsiTheme="majorBidi" w:cstheme="majorBidi"/>
          <w:iCs/>
          <w:lang w:val="en-US" w:bidi="he-IL"/>
        </w:rPr>
        <w:t>.</w:t>
      </w:r>
    </w:p>
    <w:p w14:paraId="56563CEC" w14:textId="77777777" w:rsidR="00D636C7" w:rsidRPr="008243EE" w:rsidRDefault="009A1A7E" w:rsidP="003A7642">
      <w:pPr>
        <w:spacing w:line="480" w:lineRule="auto"/>
        <w:rPr>
          <w:rFonts w:asciiTheme="majorBidi" w:hAnsiTheme="majorBidi" w:cstheme="majorBidi"/>
          <w:i/>
          <w:iCs/>
          <w:lang w:val="en-US" w:bidi="he-IL"/>
        </w:rPr>
      </w:pPr>
      <w:r w:rsidRPr="008243EE">
        <w:rPr>
          <w:rFonts w:asciiTheme="majorBidi" w:hAnsiTheme="majorBidi" w:cstheme="majorBidi"/>
          <w:b/>
          <w:iCs/>
          <w:lang w:val="en-US" w:bidi="he-IL"/>
        </w:rPr>
        <w:t>Proposition 2</w:t>
      </w:r>
      <w:r w:rsidRPr="008243EE">
        <w:rPr>
          <w:rFonts w:asciiTheme="majorBidi" w:hAnsiTheme="majorBidi" w:cstheme="majorBidi"/>
          <w:iCs/>
          <w:lang w:val="en-US" w:bidi="he-IL"/>
        </w:rPr>
        <w:t xml:space="preserve">: </w:t>
      </w:r>
      <w:r w:rsidRPr="008243EE">
        <w:rPr>
          <w:rFonts w:asciiTheme="majorBidi" w:hAnsiTheme="majorBidi" w:cstheme="majorBidi"/>
          <w:i/>
          <w:lang w:val="en-US" w:bidi="he-IL"/>
        </w:rPr>
        <w:t>Unethical university/department culture</w:t>
      </w:r>
      <w:r w:rsidRPr="008243EE">
        <w:rPr>
          <w:rFonts w:asciiTheme="majorBidi" w:hAnsiTheme="majorBidi" w:cstheme="majorBidi"/>
          <w:iCs/>
          <w:lang w:val="en-US" w:bidi="he-IL"/>
        </w:rPr>
        <w:t xml:space="preserve"> </w:t>
      </w:r>
      <w:r w:rsidRPr="008243EE">
        <w:rPr>
          <w:rFonts w:asciiTheme="majorBidi" w:hAnsiTheme="majorBidi" w:cstheme="majorBidi"/>
          <w:i/>
          <w:iCs/>
          <w:lang w:val="en-US" w:bidi="he-IL"/>
        </w:rPr>
        <w:t xml:space="preserve">is positively related to </w:t>
      </w:r>
      <w:r w:rsidR="00E962F2" w:rsidRPr="008243EE">
        <w:rPr>
          <w:rFonts w:asciiTheme="majorBidi" w:hAnsiTheme="majorBidi" w:cstheme="majorBidi"/>
          <w:i/>
          <w:iCs/>
          <w:lang w:val="en-US" w:bidi="he-IL"/>
        </w:rPr>
        <w:t xml:space="preserve">PhD </w:t>
      </w:r>
      <w:r w:rsidR="00187023" w:rsidRPr="008243EE">
        <w:rPr>
          <w:rFonts w:asciiTheme="majorBidi" w:hAnsiTheme="majorBidi" w:cstheme="majorBidi"/>
          <w:i/>
          <w:iCs/>
          <w:lang w:val="en-US" w:bidi="he-IL"/>
        </w:rPr>
        <w:t>student abuse and exploitation</w:t>
      </w:r>
      <w:r w:rsidRPr="008243EE">
        <w:rPr>
          <w:rFonts w:asciiTheme="majorBidi" w:hAnsiTheme="majorBidi" w:cstheme="majorBidi"/>
          <w:i/>
          <w:iCs/>
          <w:lang w:val="en-US" w:bidi="he-IL"/>
        </w:rPr>
        <w:t>.</w:t>
      </w:r>
    </w:p>
    <w:p w14:paraId="5B91BF51" w14:textId="56478E33" w:rsidR="00047EFB" w:rsidRPr="008243EE" w:rsidRDefault="0011000E" w:rsidP="00F56124">
      <w:pPr>
        <w:spacing w:line="480" w:lineRule="auto"/>
        <w:rPr>
          <w:rFonts w:asciiTheme="majorBidi" w:hAnsiTheme="majorBidi" w:cstheme="majorBidi"/>
          <w:lang w:val="en-US"/>
        </w:rPr>
      </w:pPr>
      <w:r w:rsidRPr="008243EE">
        <w:rPr>
          <w:rFonts w:asciiTheme="majorBidi" w:hAnsiTheme="majorBidi" w:cstheme="majorBidi"/>
          <w:b/>
          <w:bCs/>
          <w:iCs/>
          <w:lang w:val="en-US"/>
        </w:rPr>
        <w:t xml:space="preserve">Main effect of the </w:t>
      </w:r>
      <w:r w:rsidR="00A16A24" w:rsidRPr="008243EE">
        <w:rPr>
          <w:rFonts w:asciiTheme="majorBidi" w:hAnsiTheme="majorBidi" w:cstheme="majorBidi"/>
          <w:b/>
          <w:bCs/>
          <w:iCs/>
          <w:lang w:val="en-US"/>
        </w:rPr>
        <w:t>D</w:t>
      </w:r>
      <w:r w:rsidR="00E44585" w:rsidRPr="008243EE">
        <w:rPr>
          <w:rFonts w:asciiTheme="majorBidi" w:hAnsiTheme="majorBidi" w:cstheme="majorBidi"/>
          <w:b/>
          <w:bCs/>
          <w:iCs/>
          <w:lang w:val="en-US"/>
        </w:rPr>
        <w:t xml:space="preserve">ark </w:t>
      </w:r>
      <w:r w:rsidR="00A16A24" w:rsidRPr="008243EE">
        <w:rPr>
          <w:rFonts w:asciiTheme="majorBidi" w:hAnsiTheme="majorBidi" w:cstheme="majorBidi"/>
          <w:b/>
          <w:bCs/>
          <w:iCs/>
          <w:lang w:val="en-US"/>
        </w:rPr>
        <w:t>T</w:t>
      </w:r>
      <w:r w:rsidR="00E44585" w:rsidRPr="008243EE">
        <w:rPr>
          <w:rFonts w:asciiTheme="majorBidi" w:hAnsiTheme="majorBidi" w:cstheme="majorBidi"/>
          <w:b/>
          <w:bCs/>
          <w:iCs/>
          <w:lang w:val="en-US"/>
        </w:rPr>
        <w:t xml:space="preserve">riad </w:t>
      </w:r>
      <w:r w:rsidR="0034107D" w:rsidRPr="008243EE">
        <w:rPr>
          <w:rFonts w:asciiTheme="majorBidi" w:hAnsiTheme="majorBidi" w:cstheme="majorBidi"/>
          <w:b/>
          <w:bCs/>
          <w:iCs/>
          <w:lang w:val="en-US"/>
        </w:rPr>
        <w:t>on</w:t>
      </w:r>
      <w:r w:rsidR="00E44585" w:rsidRPr="008243EE">
        <w:rPr>
          <w:rFonts w:asciiTheme="majorBidi" w:hAnsiTheme="majorBidi" w:cstheme="majorBidi"/>
          <w:b/>
          <w:bCs/>
          <w:iCs/>
          <w:lang w:val="en-US"/>
        </w:rPr>
        <w:t xml:space="preserve"> doctoral </w:t>
      </w:r>
      <w:r w:rsidR="00187023" w:rsidRPr="008243EE">
        <w:rPr>
          <w:rFonts w:asciiTheme="majorBidi" w:hAnsiTheme="majorBidi" w:cstheme="majorBidi"/>
          <w:b/>
          <w:bCs/>
          <w:iCs/>
          <w:lang w:val="en-US"/>
        </w:rPr>
        <w:t>student abuse and exploitation</w:t>
      </w:r>
      <w:r w:rsidR="001F17D6" w:rsidRPr="008243EE">
        <w:rPr>
          <w:rFonts w:asciiTheme="majorBidi" w:hAnsiTheme="majorBidi" w:cstheme="majorBidi"/>
          <w:b/>
          <w:bCs/>
          <w:lang w:val="en-US"/>
        </w:rPr>
        <w:t xml:space="preserve">. </w:t>
      </w:r>
      <w:r w:rsidR="007102DB" w:rsidRPr="008243EE">
        <w:rPr>
          <w:rFonts w:asciiTheme="majorBidi" w:hAnsiTheme="majorBidi" w:cstheme="majorBidi"/>
          <w:lang w:val="en-US"/>
        </w:rPr>
        <w:t>S</w:t>
      </w:r>
      <w:r w:rsidR="008535D1" w:rsidRPr="008243EE">
        <w:rPr>
          <w:rFonts w:asciiTheme="majorBidi" w:hAnsiTheme="majorBidi" w:cstheme="majorBidi"/>
          <w:lang w:val="en-US"/>
        </w:rPr>
        <w:t>upervisors</w:t>
      </w:r>
      <w:r w:rsidR="007102DB" w:rsidRPr="008243EE">
        <w:rPr>
          <w:rFonts w:asciiTheme="majorBidi" w:hAnsiTheme="majorBidi" w:cstheme="majorBidi"/>
          <w:lang w:val="en-US"/>
        </w:rPr>
        <w:t>’</w:t>
      </w:r>
      <w:r w:rsidR="008535D1" w:rsidRPr="008243EE">
        <w:rPr>
          <w:rFonts w:asciiTheme="majorBidi" w:hAnsiTheme="majorBidi" w:cstheme="majorBidi"/>
          <w:lang w:val="en-US"/>
        </w:rPr>
        <w:t xml:space="preserve"> dispositional inclination to harm others may affect </w:t>
      </w:r>
      <w:r w:rsidR="00475143" w:rsidRPr="008243EE">
        <w:rPr>
          <w:rFonts w:asciiTheme="majorBidi" w:hAnsiTheme="majorBidi" w:cstheme="majorBidi"/>
          <w:lang w:val="en-US"/>
        </w:rPr>
        <w:t>their</w:t>
      </w:r>
      <w:r w:rsidR="008535D1" w:rsidRPr="008243EE">
        <w:rPr>
          <w:rFonts w:asciiTheme="majorBidi" w:hAnsiTheme="majorBidi" w:cstheme="majorBidi"/>
          <w:lang w:val="en-US"/>
        </w:rPr>
        <w:t xml:space="preserve"> </w:t>
      </w:r>
      <w:r w:rsidR="00475143" w:rsidRPr="008243EE">
        <w:rPr>
          <w:rFonts w:asciiTheme="majorBidi" w:hAnsiTheme="majorBidi" w:cstheme="majorBidi"/>
          <w:lang w:val="en-US"/>
        </w:rPr>
        <w:t>tendency to</w:t>
      </w:r>
      <w:r w:rsidR="003A657B" w:rsidRPr="008243EE">
        <w:rPr>
          <w:rFonts w:asciiTheme="majorBidi" w:hAnsiTheme="majorBidi" w:cstheme="majorBidi"/>
          <w:lang w:val="en-US"/>
        </w:rPr>
        <w:t xml:space="preserve"> </w:t>
      </w:r>
      <w:r w:rsidR="008535D1" w:rsidRPr="008243EE">
        <w:rPr>
          <w:rFonts w:asciiTheme="majorBidi" w:hAnsiTheme="majorBidi" w:cstheme="majorBidi"/>
          <w:lang w:val="en-US"/>
        </w:rPr>
        <w:t xml:space="preserve">abuse or </w:t>
      </w:r>
      <w:r w:rsidR="00475143" w:rsidRPr="008243EE">
        <w:rPr>
          <w:rFonts w:asciiTheme="majorBidi" w:hAnsiTheme="majorBidi" w:cstheme="majorBidi"/>
          <w:lang w:val="en-US"/>
        </w:rPr>
        <w:t xml:space="preserve">exploit, regardless of the presence of </w:t>
      </w:r>
      <w:r w:rsidR="008535D1" w:rsidRPr="008243EE">
        <w:rPr>
          <w:rFonts w:asciiTheme="majorBidi" w:hAnsiTheme="majorBidi" w:cstheme="majorBidi"/>
          <w:lang w:val="en-US"/>
        </w:rPr>
        <w:t xml:space="preserve">goal blockage </w:t>
      </w:r>
      <w:r w:rsidR="008535D1" w:rsidRPr="008243EE">
        <w:rPr>
          <w:rFonts w:asciiTheme="majorBidi" w:hAnsiTheme="majorBidi" w:cstheme="majorBidi"/>
          <w:iCs/>
          <w:lang w:val="en-US"/>
        </w:rPr>
        <w:t>(Krasikova et al., 2013)</w:t>
      </w:r>
      <w:r w:rsidR="00E21675">
        <w:rPr>
          <w:rFonts w:asciiTheme="majorBidi" w:hAnsiTheme="majorBidi" w:cstheme="majorBidi"/>
          <w:iCs/>
          <w:lang w:val="en-US"/>
        </w:rPr>
        <w:t xml:space="preserve"> or unethical culture</w:t>
      </w:r>
      <w:r w:rsidR="008535D1" w:rsidRPr="008243EE">
        <w:rPr>
          <w:rFonts w:asciiTheme="majorBidi" w:hAnsiTheme="majorBidi" w:cstheme="majorBidi"/>
          <w:lang w:val="en-US"/>
        </w:rPr>
        <w:t xml:space="preserve">. </w:t>
      </w:r>
      <w:r w:rsidR="009E36CD" w:rsidRPr="008243EE">
        <w:rPr>
          <w:rFonts w:asciiTheme="majorBidi" w:hAnsiTheme="majorBidi" w:cstheme="majorBidi"/>
          <w:iCs/>
          <w:lang w:val="en-US"/>
        </w:rPr>
        <w:t>Krasikova et al. (2013)</w:t>
      </w:r>
      <w:r w:rsidR="00C31CBE" w:rsidRPr="008243EE">
        <w:rPr>
          <w:rFonts w:asciiTheme="majorBidi" w:hAnsiTheme="majorBidi" w:cstheme="majorBidi"/>
          <w:iCs/>
          <w:lang w:val="en-US"/>
        </w:rPr>
        <w:t xml:space="preserve"> showed that</w:t>
      </w:r>
      <w:r w:rsidR="009E36CD" w:rsidRPr="008243EE">
        <w:rPr>
          <w:rFonts w:asciiTheme="majorBidi" w:hAnsiTheme="majorBidi" w:cstheme="majorBidi"/>
          <w:iCs/>
          <w:lang w:val="en-US"/>
        </w:rPr>
        <w:t xml:space="preserve"> </w:t>
      </w:r>
      <w:r w:rsidR="003571B7" w:rsidRPr="008243EE">
        <w:rPr>
          <w:rFonts w:asciiTheme="majorBidi" w:hAnsiTheme="majorBidi" w:cstheme="majorBidi"/>
          <w:iCs/>
          <w:lang w:val="en-US"/>
        </w:rPr>
        <w:t>in</w:t>
      </w:r>
      <w:r w:rsidR="009E36CD" w:rsidRPr="008243EE">
        <w:rPr>
          <w:rFonts w:asciiTheme="majorBidi" w:hAnsiTheme="majorBidi" w:cstheme="majorBidi"/>
          <w:iCs/>
          <w:lang w:val="en-US"/>
        </w:rPr>
        <w:t xml:space="preserve"> academic setting</w:t>
      </w:r>
      <w:r w:rsidR="00475143" w:rsidRPr="008243EE">
        <w:rPr>
          <w:rFonts w:asciiTheme="majorBidi" w:hAnsiTheme="majorBidi" w:cstheme="majorBidi"/>
          <w:iCs/>
          <w:lang w:val="en-US"/>
        </w:rPr>
        <w:t>s</w:t>
      </w:r>
      <w:r w:rsidR="00AF5CDC" w:rsidRPr="008243EE">
        <w:rPr>
          <w:rFonts w:asciiTheme="majorBidi" w:hAnsiTheme="majorBidi" w:cstheme="majorBidi"/>
          <w:iCs/>
          <w:lang w:val="en-US"/>
        </w:rPr>
        <w:t>,</w:t>
      </w:r>
      <w:r w:rsidR="009E36CD" w:rsidRPr="008243EE">
        <w:rPr>
          <w:rFonts w:asciiTheme="majorBidi" w:hAnsiTheme="majorBidi" w:cstheme="majorBidi"/>
          <w:iCs/>
          <w:lang w:val="en-US"/>
        </w:rPr>
        <w:t xml:space="preserve"> </w:t>
      </w:r>
      <w:r w:rsidR="0074714D" w:rsidRPr="008243EE">
        <w:rPr>
          <w:rFonts w:asciiTheme="majorBidi" w:hAnsiTheme="majorBidi" w:cstheme="majorBidi"/>
          <w:iCs/>
          <w:lang w:val="en-US"/>
        </w:rPr>
        <w:t xml:space="preserve">PhD </w:t>
      </w:r>
      <w:r w:rsidR="009E36CD" w:rsidRPr="008243EE">
        <w:rPr>
          <w:rFonts w:asciiTheme="majorBidi" w:hAnsiTheme="majorBidi" w:cstheme="majorBidi"/>
          <w:iCs/>
          <w:lang w:val="en-US"/>
        </w:rPr>
        <w:t xml:space="preserve">supervisors </w:t>
      </w:r>
      <w:r w:rsidR="009E36CD" w:rsidRPr="008243EE">
        <w:rPr>
          <w:rFonts w:asciiTheme="majorBidi" w:hAnsiTheme="majorBidi" w:cstheme="majorBidi"/>
          <w:lang w:val="en-US"/>
        </w:rPr>
        <w:t xml:space="preserve">with dispositional </w:t>
      </w:r>
      <w:r w:rsidR="00475143" w:rsidRPr="008243EE">
        <w:rPr>
          <w:rFonts w:asciiTheme="majorBidi" w:hAnsiTheme="majorBidi" w:cstheme="majorBidi"/>
          <w:lang w:val="en-US"/>
        </w:rPr>
        <w:t xml:space="preserve">tendencies </w:t>
      </w:r>
      <w:r w:rsidR="009E36CD" w:rsidRPr="008243EE">
        <w:rPr>
          <w:rFonts w:asciiTheme="majorBidi" w:hAnsiTheme="majorBidi" w:cstheme="majorBidi"/>
          <w:lang w:val="en-US"/>
        </w:rPr>
        <w:t>to</w:t>
      </w:r>
      <w:r w:rsidR="00475143" w:rsidRPr="008243EE">
        <w:rPr>
          <w:rFonts w:asciiTheme="majorBidi" w:hAnsiTheme="majorBidi" w:cstheme="majorBidi"/>
          <w:lang w:val="en-US"/>
        </w:rPr>
        <w:t>wards</w:t>
      </w:r>
      <w:r w:rsidR="009E36CD" w:rsidRPr="008243EE">
        <w:rPr>
          <w:rFonts w:asciiTheme="majorBidi" w:hAnsiTheme="majorBidi" w:cstheme="majorBidi"/>
          <w:lang w:val="en-US"/>
        </w:rPr>
        <w:t xml:space="preserve"> </w:t>
      </w:r>
      <w:r w:rsidR="00475143" w:rsidRPr="008243EE">
        <w:rPr>
          <w:rFonts w:asciiTheme="majorBidi" w:hAnsiTheme="majorBidi" w:cstheme="majorBidi"/>
          <w:lang w:val="en-US"/>
        </w:rPr>
        <w:t xml:space="preserve">prioritizing </w:t>
      </w:r>
      <w:r w:rsidR="009E36CD" w:rsidRPr="008243EE">
        <w:rPr>
          <w:rFonts w:asciiTheme="majorBidi" w:hAnsiTheme="majorBidi" w:cstheme="majorBidi"/>
          <w:lang w:val="en-US"/>
        </w:rPr>
        <w:t xml:space="preserve">their self-interest over and at the expense of others are more likely to </w:t>
      </w:r>
      <w:r w:rsidR="008904CF" w:rsidRPr="008243EE">
        <w:rPr>
          <w:rFonts w:asciiTheme="majorBidi" w:hAnsiTheme="majorBidi" w:cstheme="majorBidi"/>
          <w:lang w:val="en-US"/>
        </w:rPr>
        <w:t>abuse doctoral students</w:t>
      </w:r>
      <w:r w:rsidR="009E36CD" w:rsidRPr="008243EE">
        <w:rPr>
          <w:rFonts w:asciiTheme="majorBidi" w:hAnsiTheme="majorBidi" w:cstheme="majorBidi"/>
          <w:lang w:val="en-US"/>
        </w:rPr>
        <w:t xml:space="preserve">. Among </w:t>
      </w:r>
      <w:r w:rsidR="003571B7" w:rsidRPr="008243EE">
        <w:rPr>
          <w:rFonts w:asciiTheme="majorBidi" w:hAnsiTheme="majorBidi" w:cstheme="majorBidi"/>
          <w:lang w:val="en-US"/>
        </w:rPr>
        <w:t>various</w:t>
      </w:r>
      <w:r w:rsidR="009E36CD" w:rsidRPr="008243EE">
        <w:rPr>
          <w:rFonts w:asciiTheme="majorBidi" w:hAnsiTheme="majorBidi" w:cstheme="majorBidi"/>
          <w:lang w:val="en-US"/>
        </w:rPr>
        <w:t xml:space="preserve"> </w:t>
      </w:r>
      <w:r w:rsidR="0074714D" w:rsidRPr="008243EE">
        <w:rPr>
          <w:rFonts w:asciiTheme="majorBidi" w:hAnsiTheme="majorBidi" w:cstheme="majorBidi"/>
          <w:lang w:val="en-US"/>
        </w:rPr>
        <w:t xml:space="preserve">PhD </w:t>
      </w:r>
      <w:r w:rsidR="009E36CD" w:rsidRPr="008243EE">
        <w:rPr>
          <w:rFonts w:asciiTheme="majorBidi" w:hAnsiTheme="majorBidi" w:cstheme="majorBidi"/>
          <w:lang w:val="en-US"/>
        </w:rPr>
        <w:t xml:space="preserve">supervisors’ characteristics, the </w:t>
      </w:r>
      <w:r w:rsidR="001566EF" w:rsidRPr="008243EE">
        <w:rPr>
          <w:rFonts w:asciiTheme="majorBidi" w:hAnsiTheme="majorBidi" w:cstheme="majorBidi"/>
          <w:lang w:val="en-US"/>
        </w:rPr>
        <w:t>D</w:t>
      </w:r>
      <w:r w:rsidR="009E36CD" w:rsidRPr="008243EE">
        <w:rPr>
          <w:rFonts w:asciiTheme="majorBidi" w:hAnsiTheme="majorBidi" w:cstheme="majorBidi"/>
          <w:lang w:val="en-US"/>
        </w:rPr>
        <w:t xml:space="preserve">ark </w:t>
      </w:r>
      <w:r w:rsidR="001566EF" w:rsidRPr="008243EE">
        <w:rPr>
          <w:rFonts w:asciiTheme="majorBidi" w:hAnsiTheme="majorBidi" w:cstheme="majorBidi"/>
          <w:lang w:val="en-US"/>
        </w:rPr>
        <w:t>T</w:t>
      </w:r>
      <w:r w:rsidR="009E36CD" w:rsidRPr="008243EE">
        <w:rPr>
          <w:rFonts w:asciiTheme="majorBidi" w:hAnsiTheme="majorBidi" w:cstheme="majorBidi"/>
          <w:lang w:val="en-US"/>
        </w:rPr>
        <w:t>riad appear</w:t>
      </w:r>
      <w:r w:rsidR="00867B15" w:rsidRPr="008243EE">
        <w:rPr>
          <w:rFonts w:asciiTheme="majorBidi" w:hAnsiTheme="majorBidi" w:cstheme="majorBidi"/>
          <w:lang w:val="en-US"/>
        </w:rPr>
        <w:t xml:space="preserve">s </w:t>
      </w:r>
      <w:r w:rsidR="009E36CD" w:rsidRPr="008243EE">
        <w:rPr>
          <w:rFonts w:asciiTheme="majorBidi" w:hAnsiTheme="majorBidi" w:cstheme="majorBidi"/>
          <w:lang w:val="en-US"/>
        </w:rPr>
        <w:t xml:space="preserve">to be the most prominent disposition reflecting </w:t>
      </w:r>
      <w:r w:rsidR="00475143" w:rsidRPr="008243EE">
        <w:rPr>
          <w:rFonts w:asciiTheme="majorBidi" w:hAnsiTheme="majorBidi" w:cstheme="majorBidi"/>
          <w:lang w:val="en-US"/>
        </w:rPr>
        <w:t>exaggerated</w:t>
      </w:r>
      <w:r w:rsidR="009E36CD" w:rsidRPr="008243EE">
        <w:rPr>
          <w:rFonts w:asciiTheme="majorBidi" w:hAnsiTheme="majorBidi" w:cstheme="majorBidi"/>
          <w:lang w:val="en-US"/>
        </w:rPr>
        <w:t xml:space="preserve"> self-interest and </w:t>
      </w:r>
      <w:r w:rsidR="00475143" w:rsidRPr="008243EE">
        <w:rPr>
          <w:rFonts w:asciiTheme="majorBidi" w:hAnsiTheme="majorBidi" w:cstheme="majorBidi"/>
          <w:lang w:val="en-US"/>
        </w:rPr>
        <w:t xml:space="preserve">an </w:t>
      </w:r>
      <w:r w:rsidR="009E36CD" w:rsidRPr="008243EE">
        <w:rPr>
          <w:rFonts w:asciiTheme="majorBidi" w:hAnsiTheme="majorBidi" w:cstheme="majorBidi"/>
          <w:lang w:val="en-US"/>
        </w:rPr>
        <w:t xml:space="preserve">instrumental </w:t>
      </w:r>
      <w:r w:rsidR="00475143" w:rsidRPr="008243EE">
        <w:rPr>
          <w:rFonts w:asciiTheme="majorBidi" w:hAnsiTheme="majorBidi" w:cstheme="majorBidi"/>
          <w:lang w:val="en-US"/>
        </w:rPr>
        <w:t>view of</w:t>
      </w:r>
      <w:r w:rsidR="009E36CD" w:rsidRPr="008243EE">
        <w:rPr>
          <w:rFonts w:asciiTheme="majorBidi" w:hAnsiTheme="majorBidi" w:cstheme="majorBidi"/>
          <w:lang w:val="en-US"/>
        </w:rPr>
        <w:t xml:space="preserve"> people and organizations (</w:t>
      </w:r>
      <w:r w:rsidR="009E36CD" w:rsidRPr="008243EE">
        <w:rPr>
          <w:rFonts w:asciiTheme="majorBidi" w:hAnsiTheme="majorBidi" w:cstheme="majorBidi"/>
          <w:iCs/>
          <w:lang w:val="en-US"/>
        </w:rPr>
        <w:t xml:space="preserve">Krasikova et al., 2013). </w:t>
      </w:r>
      <w:r w:rsidR="003571B7" w:rsidRPr="008243EE">
        <w:rPr>
          <w:rFonts w:asciiTheme="majorBidi" w:hAnsiTheme="majorBidi" w:cstheme="majorBidi"/>
          <w:lang w:val="en-US"/>
        </w:rPr>
        <w:t xml:space="preserve">The </w:t>
      </w:r>
      <w:r w:rsidR="001566EF" w:rsidRPr="008243EE">
        <w:rPr>
          <w:rFonts w:asciiTheme="majorBidi" w:hAnsiTheme="majorBidi" w:cstheme="majorBidi"/>
          <w:lang w:val="en-US"/>
        </w:rPr>
        <w:t>D</w:t>
      </w:r>
      <w:r w:rsidR="009E36CD" w:rsidRPr="008243EE">
        <w:rPr>
          <w:rFonts w:asciiTheme="majorBidi" w:hAnsiTheme="majorBidi" w:cstheme="majorBidi"/>
          <w:lang w:val="en-US"/>
        </w:rPr>
        <w:t xml:space="preserve">ark </w:t>
      </w:r>
      <w:r w:rsidR="001566EF" w:rsidRPr="008243EE">
        <w:rPr>
          <w:rFonts w:asciiTheme="majorBidi" w:hAnsiTheme="majorBidi" w:cstheme="majorBidi"/>
          <w:lang w:val="en-US"/>
        </w:rPr>
        <w:t>T</w:t>
      </w:r>
      <w:r w:rsidR="009E36CD" w:rsidRPr="008243EE">
        <w:rPr>
          <w:rFonts w:asciiTheme="majorBidi" w:hAnsiTheme="majorBidi" w:cstheme="majorBidi"/>
          <w:lang w:val="en-US"/>
        </w:rPr>
        <w:t xml:space="preserve">riad </w:t>
      </w:r>
      <w:r w:rsidR="00047EFB" w:rsidRPr="008243EE">
        <w:rPr>
          <w:rFonts w:asciiTheme="majorBidi" w:hAnsiTheme="majorBidi" w:cstheme="majorBidi"/>
          <w:lang w:val="en-US"/>
        </w:rPr>
        <w:t xml:space="preserve">consists of three </w:t>
      </w:r>
      <w:bookmarkStart w:id="4" w:name="_Hlk76606139"/>
      <w:r w:rsidR="00047EFB" w:rsidRPr="008243EE">
        <w:rPr>
          <w:rFonts w:asciiTheme="majorBidi" w:hAnsiTheme="majorBidi" w:cstheme="majorBidi"/>
          <w:lang w:val="en-US"/>
        </w:rPr>
        <w:t xml:space="preserve">anti-social subclinical </w:t>
      </w:r>
      <w:bookmarkEnd w:id="4"/>
      <w:r w:rsidR="00047EFB" w:rsidRPr="008243EE">
        <w:rPr>
          <w:rFonts w:asciiTheme="majorBidi" w:hAnsiTheme="majorBidi" w:cstheme="majorBidi"/>
          <w:lang w:val="en-US"/>
        </w:rPr>
        <w:t xml:space="preserve">personality traits: Machiavellianism (manipulation of others), </w:t>
      </w:r>
      <w:r w:rsidR="000E4EA0" w:rsidRPr="008243EE">
        <w:rPr>
          <w:rFonts w:asciiTheme="majorBidi" w:hAnsiTheme="majorBidi" w:cstheme="majorBidi"/>
          <w:lang w:val="en-US"/>
        </w:rPr>
        <w:t>n</w:t>
      </w:r>
      <w:r w:rsidR="00047EFB" w:rsidRPr="008243EE">
        <w:rPr>
          <w:rFonts w:asciiTheme="majorBidi" w:hAnsiTheme="majorBidi" w:cstheme="majorBidi"/>
          <w:lang w:val="en-US"/>
        </w:rPr>
        <w:t xml:space="preserve">arcissism (feelings of grandiosity, entitlement, dominance, and self-superiority), and </w:t>
      </w:r>
      <w:r w:rsidR="0047465B" w:rsidRPr="008243EE">
        <w:rPr>
          <w:rFonts w:asciiTheme="majorBidi" w:hAnsiTheme="majorBidi" w:cstheme="majorBidi"/>
          <w:lang w:val="en-US"/>
        </w:rPr>
        <w:t>p</w:t>
      </w:r>
      <w:r w:rsidR="00047EFB" w:rsidRPr="008243EE">
        <w:rPr>
          <w:rFonts w:asciiTheme="majorBidi" w:hAnsiTheme="majorBidi" w:cstheme="majorBidi"/>
          <w:lang w:val="en-US"/>
        </w:rPr>
        <w:t>sychopathy (high impulsivity and thrill</w:t>
      </w:r>
      <w:r w:rsidR="00867B15" w:rsidRPr="008243EE">
        <w:rPr>
          <w:rFonts w:asciiTheme="majorBidi" w:hAnsiTheme="majorBidi" w:cstheme="majorBidi"/>
          <w:lang w:val="en-US"/>
        </w:rPr>
        <w:t>-</w:t>
      </w:r>
      <w:r w:rsidR="00047EFB" w:rsidRPr="008243EE">
        <w:rPr>
          <w:rFonts w:asciiTheme="majorBidi" w:hAnsiTheme="majorBidi" w:cstheme="majorBidi"/>
          <w:lang w:val="en-US"/>
        </w:rPr>
        <w:t>seeking, accompanied by low empathy and anxiety)</w:t>
      </w:r>
      <w:r w:rsidR="00BC647C" w:rsidRPr="008243EE">
        <w:rPr>
          <w:rFonts w:asciiTheme="majorBidi" w:hAnsiTheme="majorBidi" w:cstheme="majorBidi"/>
          <w:lang w:val="en-US"/>
        </w:rPr>
        <w:t xml:space="preserve"> </w:t>
      </w:r>
      <w:r w:rsidR="00BC647C" w:rsidRPr="008243EE">
        <w:rPr>
          <w:rFonts w:asciiTheme="majorBidi" w:hAnsiTheme="majorBidi" w:cstheme="majorBidi"/>
          <w:color w:val="000000" w:themeColor="text1"/>
          <w:lang w:val="en-US"/>
        </w:rPr>
        <w:t>(</w:t>
      </w:r>
      <w:r w:rsidR="00BC647C" w:rsidRPr="008243EE">
        <w:rPr>
          <w:rFonts w:asciiTheme="majorBidi" w:hAnsiTheme="majorBidi" w:cstheme="majorBidi"/>
          <w:color w:val="000000" w:themeColor="text1"/>
          <w:lang w:val="en-US" w:bidi="he-IL"/>
        </w:rPr>
        <w:t>O'Boyle</w:t>
      </w:r>
      <w:r w:rsidR="002C4CAD" w:rsidRPr="008243EE">
        <w:rPr>
          <w:rFonts w:asciiTheme="majorBidi" w:hAnsiTheme="majorBidi" w:cstheme="majorBidi"/>
          <w:color w:val="000000" w:themeColor="text1"/>
          <w:lang w:val="en-US" w:bidi="he-IL"/>
        </w:rPr>
        <w:t xml:space="preserve"> </w:t>
      </w:r>
      <w:r w:rsidR="002C4CAD" w:rsidRPr="008243EE">
        <w:rPr>
          <w:rFonts w:asciiTheme="majorBidi" w:hAnsiTheme="majorBidi" w:cstheme="majorBidi"/>
          <w:lang w:val="en-US"/>
        </w:rPr>
        <w:t>et al.</w:t>
      </w:r>
      <w:r w:rsidR="00BC647C" w:rsidRPr="008243EE">
        <w:rPr>
          <w:rFonts w:asciiTheme="majorBidi" w:hAnsiTheme="majorBidi" w:cstheme="majorBidi"/>
          <w:color w:val="000000" w:themeColor="text1"/>
          <w:lang w:val="en-US" w:bidi="he-IL"/>
        </w:rPr>
        <w:t>, 2011</w:t>
      </w:r>
      <w:r w:rsidR="00BC647C" w:rsidRPr="008243EE">
        <w:rPr>
          <w:rFonts w:asciiTheme="majorBidi" w:hAnsiTheme="majorBidi" w:cstheme="majorBidi"/>
          <w:color w:val="000000" w:themeColor="text1"/>
          <w:lang w:val="en-US"/>
        </w:rPr>
        <w:t>)</w:t>
      </w:r>
      <w:r w:rsidR="00047EFB" w:rsidRPr="008243EE">
        <w:rPr>
          <w:rFonts w:asciiTheme="majorBidi" w:hAnsiTheme="majorBidi" w:cstheme="majorBidi"/>
          <w:color w:val="000000" w:themeColor="text1"/>
          <w:lang w:val="en-US"/>
        </w:rPr>
        <w:t xml:space="preserve">. </w:t>
      </w:r>
      <w:r w:rsidR="00047EFB" w:rsidRPr="008243EE">
        <w:rPr>
          <w:rFonts w:asciiTheme="majorBidi" w:hAnsiTheme="majorBidi" w:cstheme="majorBidi"/>
          <w:lang w:val="en-US"/>
        </w:rPr>
        <w:t>The three personality traits are correlated but not equivalent, suggesting that they are overlapping but distinct constructs (Stead</w:t>
      </w:r>
      <w:r w:rsidR="002C4CAD" w:rsidRPr="008243EE">
        <w:rPr>
          <w:rFonts w:asciiTheme="majorBidi" w:hAnsiTheme="majorBidi" w:cstheme="majorBidi"/>
          <w:lang w:val="en-US"/>
        </w:rPr>
        <w:t xml:space="preserve"> et al.</w:t>
      </w:r>
      <w:r w:rsidR="00047EFB" w:rsidRPr="008243EE">
        <w:rPr>
          <w:rFonts w:asciiTheme="majorBidi" w:hAnsiTheme="majorBidi" w:cstheme="majorBidi"/>
          <w:lang w:val="en-US"/>
        </w:rPr>
        <w:t xml:space="preserve">, 2012). </w:t>
      </w:r>
      <w:r w:rsidR="00F751F3" w:rsidRPr="008243EE">
        <w:rPr>
          <w:rFonts w:asciiTheme="majorBidi" w:hAnsiTheme="majorBidi" w:cstheme="majorBidi"/>
          <w:lang w:val="en-US"/>
        </w:rPr>
        <w:t xml:space="preserve">These </w:t>
      </w:r>
      <w:r w:rsidR="00047EFB" w:rsidRPr="008243EE">
        <w:rPr>
          <w:rFonts w:asciiTheme="majorBidi" w:hAnsiTheme="majorBidi" w:cstheme="majorBidi"/>
          <w:lang w:val="en-US"/>
        </w:rPr>
        <w:t>traits share a socially malevolent character with self-promoting behavioral tendencies, emotional coldness, duplicity, and aggressiveness</w:t>
      </w:r>
      <w:r w:rsidR="00F751F3" w:rsidRPr="008243EE">
        <w:rPr>
          <w:rFonts w:asciiTheme="majorBidi" w:hAnsiTheme="majorBidi" w:cstheme="majorBidi"/>
          <w:lang w:val="en-US"/>
        </w:rPr>
        <w:t xml:space="preserve"> (Paulhus &amp; Williams, 2002</w:t>
      </w:r>
      <w:r w:rsidR="00114158" w:rsidRPr="008243EE">
        <w:rPr>
          <w:rFonts w:asciiTheme="majorBidi" w:hAnsiTheme="majorBidi" w:cstheme="majorBidi"/>
          <w:lang w:val="en-US"/>
        </w:rPr>
        <w:t>,</w:t>
      </w:r>
      <w:r w:rsidR="00F751F3" w:rsidRPr="008243EE">
        <w:rPr>
          <w:rFonts w:asciiTheme="majorBidi" w:hAnsiTheme="majorBidi" w:cstheme="majorBidi"/>
          <w:lang w:val="en-US"/>
        </w:rPr>
        <w:t xml:space="preserve"> in Stead et al., 2012)</w:t>
      </w:r>
      <w:r w:rsidR="00047EFB" w:rsidRPr="008243EE">
        <w:rPr>
          <w:rFonts w:asciiTheme="majorBidi" w:hAnsiTheme="majorBidi" w:cstheme="majorBidi"/>
          <w:lang w:val="en-US"/>
        </w:rPr>
        <w:t xml:space="preserve">. </w:t>
      </w:r>
      <w:r w:rsidR="000E4EA0" w:rsidRPr="008243EE">
        <w:rPr>
          <w:rFonts w:asciiTheme="majorBidi" w:hAnsiTheme="majorBidi" w:cstheme="majorBidi"/>
          <w:lang w:val="en-US"/>
        </w:rPr>
        <w:t xml:space="preserve">Those characterized </w:t>
      </w:r>
      <w:r w:rsidR="00475143" w:rsidRPr="008243EE">
        <w:rPr>
          <w:rFonts w:asciiTheme="majorBidi" w:hAnsiTheme="majorBidi" w:cstheme="majorBidi"/>
          <w:lang w:val="en-US"/>
        </w:rPr>
        <w:t>with these</w:t>
      </w:r>
      <w:r w:rsidR="00047EFB" w:rsidRPr="008243EE">
        <w:rPr>
          <w:rFonts w:asciiTheme="majorBidi" w:hAnsiTheme="majorBidi" w:cstheme="majorBidi"/>
          <w:lang w:val="en-US"/>
        </w:rPr>
        <w:t xml:space="preserve"> personality style</w:t>
      </w:r>
      <w:r w:rsidR="00475143" w:rsidRPr="008243EE">
        <w:rPr>
          <w:rFonts w:asciiTheme="majorBidi" w:hAnsiTheme="majorBidi" w:cstheme="majorBidi"/>
          <w:lang w:val="en-US"/>
        </w:rPr>
        <w:t>s</w:t>
      </w:r>
      <w:r w:rsidR="00047EFB" w:rsidRPr="008243EE">
        <w:rPr>
          <w:rFonts w:asciiTheme="majorBidi" w:hAnsiTheme="majorBidi" w:cstheme="majorBidi"/>
          <w:lang w:val="en-US"/>
        </w:rPr>
        <w:t xml:space="preserve"> tend to </w:t>
      </w:r>
      <w:r w:rsidR="000E4EA0" w:rsidRPr="008243EE">
        <w:rPr>
          <w:rFonts w:asciiTheme="majorBidi" w:hAnsiTheme="majorBidi" w:cstheme="majorBidi"/>
          <w:lang w:val="en-US"/>
        </w:rPr>
        <w:t xml:space="preserve">assume </w:t>
      </w:r>
      <w:r w:rsidR="00047EFB" w:rsidRPr="008243EE">
        <w:rPr>
          <w:rFonts w:asciiTheme="majorBidi" w:hAnsiTheme="majorBidi" w:cstheme="majorBidi"/>
          <w:lang w:val="en-US"/>
        </w:rPr>
        <w:t>disproportiona</w:t>
      </w:r>
      <w:r w:rsidR="000E4EA0" w:rsidRPr="008243EE">
        <w:rPr>
          <w:rFonts w:asciiTheme="majorBidi" w:hAnsiTheme="majorBidi" w:cstheme="majorBidi"/>
          <w:lang w:val="en-US"/>
        </w:rPr>
        <w:t>lly</w:t>
      </w:r>
      <w:r w:rsidR="00047EFB" w:rsidRPr="008243EE">
        <w:rPr>
          <w:rFonts w:asciiTheme="majorBidi" w:hAnsiTheme="majorBidi" w:cstheme="majorBidi"/>
          <w:lang w:val="en-US"/>
        </w:rPr>
        <w:t xml:space="preserve"> anti-social behavior.</w:t>
      </w:r>
    </w:p>
    <w:p w14:paraId="2D91AFAE" w14:textId="3A63F7EA" w:rsidR="00047EFB" w:rsidRPr="008243EE" w:rsidRDefault="002E1F52" w:rsidP="003A7642">
      <w:pPr>
        <w:spacing w:line="480" w:lineRule="auto"/>
        <w:ind w:firstLine="720"/>
        <w:rPr>
          <w:rFonts w:asciiTheme="majorBidi" w:hAnsiTheme="majorBidi" w:cstheme="majorBidi"/>
          <w:color w:val="222222"/>
          <w:lang w:val="en-US" w:bidi="he-IL"/>
        </w:rPr>
      </w:pPr>
      <w:r w:rsidRPr="008243EE">
        <w:rPr>
          <w:rFonts w:asciiTheme="majorBidi" w:hAnsiTheme="majorBidi" w:cstheme="majorBidi"/>
          <w:lang w:val="en-US"/>
        </w:rPr>
        <w:t>P</w:t>
      </w:r>
      <w:r w:rsidR="00686C5C" w:rsidRPr="008243EE">
        <w:rPr>
          <w:rFonts w:asciiTheme="majorBidi" w:hAnsiTheme="majorBidi" w:cstheme="majorBidi"/>
          <w:lang w:val="en-US"/>
        </w:rPr>
        <w:t>revious studies suggest</w:t>
      </w:r>
      <w:r w:rsidR="00E44585" w:rsidRPr="008243EE">
        <w:rPr>
          <w:rFonts w:asciiTheme="majorBidi" w:hAnsiTheme="majorBidi" w:cstheme="majorBidi"/>
          <w:lang w:val="en-US"/>
        </w:rPr>
        <w:t xml:space="preserve"> </w:t>
      </w:r>
      <w:r w:rsidR="000047F1" w:rsidRPr="008243EE">
        <w:rPr>
          <w:rFonts w:asciiTheme="majorBidi" w:hAnsiTheme="majorBidi" w:cstheme="majorBidi"/>
          <w:lang w:val="en-US"/>
        </w:rPr>
        <w:t xml:space="preserve">the </w:t>
      </w:r>
      <w:r w:rsidR="00A16A24" w:rsidRPr="008243EE">
        <w:rPr>
          <w:rFonts w:asciiTheme="majorBidi" w:hAnsiTheme="majorBidi" w:cstheme="majorBidi"/>
          <w:lang w:val="en-US"/>
        </w:rPr>
        <w:t>D</w:t>
      </w:r>
      <w:r w:rsidR="000047F1" w:rsidRPr="008243EE">
        <w:rPr>
          <w:rFonts w:asciiTheme="majorBidi" w:hAnsiTheme="majorBidi" w:cstheme="majorBidi"/>
          <w:lang w:val="en-US"/>
        </w:rPr>
        <w:t xml:space="preserve">ark </w:t>
      </w:r>
      <w:r w:rsidR="00A16A24" w:rsidRPr="008243EE">
        <w:rPr>
          <w:rFonts w:asciiTheme="majorBidi" w:hAnsiTheme="majorBidi" w:cstheme="majorBidi"/>
          <w:lang w:val="en-US"/>
        </w:rPr>
        <w:t>T</w:t>
      </w:r>
      <w:r w:rsidR="000047F1" w:rsidRPr="008243EE">
        <w:rPr>
          <w:rFonts w:asciiTheme="majorBidi" w:hAnsiTheme="majorBidi" w:cstheme="majorBidi"/>
          <w:lang w:val="en-US"/>
        </w:rPr>
        <w:t>riad personality (DTP</w:t>
      </w:r>
      <w:r w:rsidR="007651B0" w:rsidRPr="008243EE">
        <w:rPr>
          <w:rFonts w:asciiTheme="majorBidi" w:hAnsiTheme="majorBidi" w:cstheme="majorBidi"/>
          <w:lang w:val="en-US"/>
        </w:rPr>
        <w:t>)</w:t>
      </w:r>
      <w:r w:rsidR="000047F1" w:rsidRPr="008243EE">
        <w:rPr>
          <w:rFonts w:asciiTheme="majorBidi" w:hAnsiTheme="majorBidi" w:cstheme="majorBidi"/>
          <w:lang w:val="en-US"/>
        </w:rPr>
        <w:t xml:space="preserve"> </w:t>
      </w:r>
      <w:r w:rsidR="00A16A24" w:rsidRPr="008243EE">
        <w:rPr>
          <w:rFonts w:asciiTheme="majorBidi" w:hAnsiTheme="majorBidi" w:cstheme="majorBidi"/>
          <w:lang w:val="en-US"/>
        </w:rPr>
        <w:t xml:space="preserve">as </w:t>
      </w:r>
      <w:r w:rsidR="000047F1" w:rsidRPr="008243EE">
        <w:rPr>
          <w:rFonts w:asciiTheme="majorBidi" w:hAnsiTheme="majorBidi" w:cstheme="majorBidi"/>
          <w:lang w:val="en-US"/>
        </w:rPr>
        <w:t xml:space="preserve">a possible determinant of abuse and exploitation (Smith &amp; Lilienfeld, 2013). </w:t>
      </w:r>
      <w:r w:rsidR="004F5015">
        <w:rPr>
          <w:rFonts w:asciiTheme="majorBidi" w:hAnsiTheme="majorBidi" w:cstheme="majorBidi"/>
          <w:lang w:val="en-US"/>
        </w:rPr>
        <w:t xml:space="preserve">As </w:t>
      </w:r>
      <w:r w:rsidR="004F5015" w:rsidRPr="008243EE">
        <w:rPr>
          <w:rFonts w:asciiTheme="majorBidi" w:hAnsiTheme="majorBidi" w:cstheme="majorBidi"/>
          <w:lang w:val="en-US"/>
        </w:rPr>
        <w:t xml:space="preserve">Pearson </w:t>
      </w:r>
      <w:r w:rsidR="004F5015">
        <w:rPr>
          <w:rFonts w:asciiTheme="majorBidi" w:hAnsiTheme="majorBidi" w:cstheme="majorBidi"/>
          <w:lang w:val="en-US"/>
        </w:rPr>
        <w:t>and</w:t>
      </w:r>
      <w:r w:rsidR="004F5015" w:rsidRPr="008243EE">
        <w:rPr>
          <w:rFonts w:asciiTheme="majorBidi" w:hAnsiTheme="majorBidi" w:cstheme="majorBidi"/>
          <w:lang w:val="en-US"/>
        </w:rPr>
        <w:t xml:space="preserve"> Piazza</w:t>
      </w:r>
      <w:r w:rsidR="004F5015">
        <w:rPr>
          <w:rFonts w:asciiTheme="majorBidi" w:hAnsiTheme="majorBidi" w:cstheme="majorBidi"/>
          <w:lang w:val="en-US"/>
        </w:rPr>
        <w:t xml:space="preserve"> </w:t>
      </w:r>
      <w:r w:rsidR="004F5015" w:rsidRPr="008243EE">
        <w:rPr>
          <w:rFonts w:asciiTheme="majorBidi" w:hAnsiTheme="majorBidi" w:cstheme="majorBidi"/>
          <w:lang w:val="en-US"/>
        </w:rPr>
        <w:t>(1997</w:t>
      </w:r>
      <w:r w:rsidR="004F5015">
        <w:rPr>
          <w:rFonts w:asciiTheme="majorBidi" w:hAnsiTheme="majorBidi" w:cstheme="majorBidi"/>
          <w:lang w:val="en-US"/>
        </w:rPr>
        <w:t>) write,</w:t>
      </w:r>
      <w:r w:rsidR="004F5015" w:rsidRPr="008243EE">
        <w:rPr>
          <w:rFonts w:asciiTheme="majorBidi" w:hAnsiTheme="majorBidi" w:cstheme="majorBidi"/>
          <w:lang w:val="en-US"/>
        </w:rPr>
        <w:t xml:space="preserve"> “Predatory professionals deliberately seduce or exploit others, unconcerned with anything but their own needs” </w:t>
      </w:r>
      <w:r w:rsidR="004F5015">
        <w:rPr>
          <w:rFonts w:asciiTheme="majorBidi" w:hAnsiTheme="majorBidi" w:cstheme="majorBidi"/>
          <w:lang w:val="en-US"/>
        </w:rPr>
        <w:t>(</w:t>
      </w:r>
      <w:r w:rsidR="004F5015" w:rsidRPr="008243EE">
        <w:rPr>
          <w:rFonts w:asciiTheme="majorBidi" w:hAnsiTheme="majorBidi" w:cstheme="majorBidi"/>
          <w:lang w:val="en-US"/>
        </w:rPr>
        <w:t>in Scarborough et al., 2006</w:t>
      </w:r>
      <w:r w:rsidR="004F5015">
        <w:rPr>
          <w:rFonts w:asciiTheme="majorBidi" w:hAnsiTheme="majorBidi" w:cstheme="majorBidi"/>
          <w:lang w:val="en-US"/>
        </w:rPr>
        <w:t>,</w:t>
      </w:r>
      <w:r w:rsidR="004F5015" w:rsidRPr="004F5015">
        <w:rPr>
          <w:rFonts w:asciiTheme="majorBidi" w:hAnsiTheme="majorBidi" w:cstheme="majorBidi"/>
          <w:lang w:val="en-US"/>
        </w:rPr>
        <w:t xml:space="preserve"> </w:t>
      </w:r>
      <w:r w:rsidR="004F5015" w:rsidRPr="008243EE">
        <w:rPr>
          <w:rFonts w:asciiTheme="majorBidi" w:hAnsiTheme="majorBidi" w:cstheme="majorBidi"/>
          <w:lang w:val="en-US"/>
        </w:rPr>
        <w:t xml:space="preserve">p. 97). </w:t>
      </w:r>
      <w:r w:rsidR="00E44585" w:rsidRPr="008243EE">
        <w:rPr>
          <w:rFonts w:asciiTheme="majorBidi" w:hAnsiTheme="majorBidi" w:cstheme="majorBidi"/>
          <w:lang w:val="en-US"/>
        </w:rPr>
        <w:t xml:space="preserve">The existence of </w:t>
      </w:r>
      <w:r w:rsidR="000047F1" w:rsidRPr="008243EE">
        <w:rPr>
          <w:rFonts w:asciiTheme="majorBidi" w:hAnsiTheme="majorBidi" w:cstheme="majorBidi"/>
          <w:lang w:val="en-US"/>
        </w:rPr>
        <w:t>DTP</w:t>
      </w:r>
      <w:r w:rsidRPr="008243EE">
        <w:rPr>
          <w:rFonts w:asciiTheme="majorBidi" w:hAnsiTheme="majorBidi" w:cstheme="majorBidi"/>
          <w:lang w:val="en-US"/>
        </w:rPr>
        <w:t>s</w:t>
      </w:r>
      <w:r w:rsidR="00E44585" w:rsidRPr="008243EE">
        <w:rPr>
          <w:rFonts w:asciiTheme="majorBidi" w:hAnsiTheme="majorBidi" w:cstheme="majorBidi"/>
          <w:lang w:val="en-US"/>
        </w:rPr>
        <w:t xml:space="preserve"> in universities </w:t>
      </w:r>
      <w:r w:rsidR="00475143" w:rsidRPr="008243EE">
        <w:rPr>
          <w:rFonts w:asciiTheme="majorBidi" w:hAnsiTheme="majorBidi" w:cstheme="majorBidi"/>
          <w:lang w:val="en-US"/>
        </w:rPr>
        <w:t xml:space="preserve">were </w:t>
      </w:r>
      <w:r w:rsidR="00E44585" w:rsidRPr="008243EE">
        <w:rPr>
          <w:rFonts w:asciiTheme="majorBidi" w:hAnsiTheme="majorBidi" w:cstheme="majorBidi"/>
          <w:lang w:val="en-US"/>
        </w:rPr>
        <w:t>mentioned</w:t>
      </w:r>
      <w:r w:rsidR="00686C5C" w:rsidRPr="008243EE">
        <w:rPr>
          <w:rFonts w:asciiTheme="majorBidi" w:hAnsiTheme="majorBidi" w:cstheme="majorBidi"/>
          <w:lang w:val="en-US"/>
        </w:rPr>
        <w:t>,</w:t>
      </w:r>
      <w:r w:rsidR="00E44585" w:rsidRPr="008243EE">
        <w:rPr>
          <w:rFonts w:asciiTheme="majorBidi" w:hAnsiTheme="majorBidi" w:cstheme="majorBidi"/>
          <w:lang w:val="en-US"/>
        </w:rPr>
        <w:t xml:space="preserve"> for example</w:t>
      </w:r>
      <w:r w:rsidR="00686C5C" w:rsidRPr="008243EE">
        <w:rPr>
          <w:rFonts w:asciiTheme="majorBidi" w:hAnsiTheme="majorBidi" w:cstheme="majorBidi"/>
          <w:lang w:val="en-US"/>
        </w:rPr>
        <w:t>,</w:t>
      </w:r>
      <w:r w:rsidR="00E44585" w:rsidRPr="008243EE">
        <w:rPr>
          <w:rFonts w:asciiTheme="majorBidi" w:hAnsiTheme="majorBidi" w:cstheme="majorBidi"/>
          <w:lang w:val="en-US"/>
        </w:rPr>
        <w:t xml:space="preserve"> by Perry (2015) and </w:t>
      </w:r>
      <w:r w:rsidR="00EC0F82" w:rsidRPr="008243EE">
        <w:rPr>
          <w:rFonts w:asciiTheme="majorBidi" w:hAnsiTheme="majorBidi" w:cstheme="majorBidi"/>
          <w:lang w:val="en-US"/>
        </w:rPr>
        <w:t>Tijdink et al. (2016).</w:t>
      </w:r>
      <w:r w:rsidR="00E44585" w:rsidRPr="008243EE">
        <w:rPr>
          <w:rFonts w:asciiTheme="majorBidi" w:hAnsiTheme="majorBidi" w:cstheme="majorBidi"/>
          <w:lang w:val="en-US"/>
        </w:rPr>
        <w:t xml:space="preserve"> </w:t>
      </w:r>
      <w:r w:rsidR="00BC647C" w:rsidRPr="008243EE">
        <w:rPr>
          <w:rFonts w:asciiTheme="majorBidi" w:hAnsiTheme="majorBidi" w:cstheme="majorBidi"/>
          <w:lang w:val="en-US"/>
        </w:rPr>
        <w:t xml:space="preserve">Due to the </w:t>
      </w:r>
      <w:r w:rsidR="00686C5C" w:rsidRPr="008243EE">
        <w:rPr>
          <w:rFonts w:asciiTheme="majorBidi" w:hAnsiTheme="majorBidi" w:cstheme="majorBidi"/>
          <w:lang w:val="en-US"/>
        </w:rPr>
        <w:t xml:space="preserve">limited </w:t>
      </w:r>
      <w:r w:rsidR="00BC647C" w:rsidRPr="008243EE">
        <w:rPr>
          <w:rFonts w:asciiTheme="majorBidi" w:hAnsiTheme="majorBidi" w:cstheme="majorBidi"/>
          <w:lang w:val="en-US"/>
        </w:rPr>
        <w:t>discussion of</w:t>
      </w:r>
      <w:r w:rsidR="00E44585" w:rsidRPr="008243EE">
        <w:rPr>
          <w:rFonts w:asciiTheme="majorBidi" w:hAnsiTheme="majorBidi" w:cstheme="majorBidi"/>
          <w:lang w:val="en-US"/>
        </w:rPr>
        <w:t xml:space="preserve"> </w:t>
      </w:r>
      <w:r w:rsidRPr="008243EE">
        <w:rPr>
          <w:rFonts w:asciiTheme="majorBidi" w:hAnsiTheme="majorBidi" w:cstheme="majorBidi"/>
          <w:lang w:val="en-US"/>
        </w:rPr>
        <w:t>such personality traits</w:t>
      </w:r>
      <w:r w:rsidR="00E44585" w:rsidRPr="008243EE">
        <w:rPr>
          <w:rFonts w:asciiTheme="majorBidi" w:hAnsiTheme="majorBidi" w:cstheme="majorBidi"/>
          <w:lang w:val="en-US"/>
        </w:rPr>
        <w:t xml:space="preserve"> </w:t>
      </w:r>
      <w:r w:rsidRPr="008243EE">
        <w:rPr>
          <w:rFonts w:asciiTheme="majorBidi" w:hAnsiTheme="majorBidi" w:cstheme="majorBidi"/>
          <w:lang w:val="en-US"/>
        </w:rPr>
        <w:t>in</w:t>
      </w:r>
      <w:r w:rsidR="00BC647C" w:rsidRPr="008243EE">
        <w:rPr>
          <w:rFonts w:asciiTheme="majorBidi" w:hAnsiTheme="majorBidi" w:cstheme="majorBidi"/>
          <w:lang w:val="en-US"/>
        </w:rPr>
        <w:t xml:space="preserve">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E44585" w:rsidRPr="008243EE">
        <w:rPr>
          <w:rFonts w:asciiTheme="majorBidi" w:hAnsiTheme="majorBidi" w:cstheme="majorBidi"/>
          <w:lang w:val="en-US"/>
        </w:rPr>
        <w:t>supervisors</w:t>
      </w:r>
      <w:r w:rsidR="00BC647C" w:rsidRPr="008243EE">
        <w:rPr>
          <w:rFonts w:asciiTheme="majorBidi" w:hAnsiTheme="majorBidi" w:cstheme="majorBidi"/>
          <w:lang w:val="en-US"/>
        </w:rPr>
        <w:t>,</w:t>
      </w:r>
      <w:r w:rsidR="00487924" w:rsidRPr="008243EE">
        <w:rPr>
          <w:rFonts w:asciiTheme="majorBidi" w:hAnsiTheme="majorBidi" w:cstheme="majorBidi"/>
          <w:lang w:val="en-US"/>
        </w:rPr>
        <w:t xml:space="preserve"> </w:t>
      </w:r>
      <w:r w:rsidR="00BC647C" w:rsidRPr="008243EE">
        <w:rPr>
          <w:rFonts w:asciiTheme="majorBidi" w:hAnsiTheme="majorBidi" w:cstheme="majorBidi"/>
          <w:lang w:val="en-US" w:bidi="he-IL"/>
        </w:rPr>
        <w:t xml:space="preserve">we </w:t>
      </w:r>
      <w:r w:rsidR="00B41D9C" w:rsidRPr="008243EE">
        <w:rPr>
          <w:rFonts w:asciiTheme="majorBidi" w:hAnsiTheme="majorBidi" w:cstheme="majorBidi"/>
          <w:lang w:val="en-US" w:bidi="he-IL"/>
        </w:rPr>
        <w:t xml:space="preserve">base our propositions on </w:t>
      </w:r>
      <w:r w:rsidR="00487924" w:rsidRPr="008243EE">
        <w:rPr>
          <w:rFonts w:asciiTheme="majorBidi" w:hAnsiTheme="majorBidi" w:cstheme="majorBidi"/>
          <w:lang w:val="en-US" w:bidi="he-IL"/>
        </w:rPr>
        <w:t xml:space="preserve">the </w:t>
      </w:r>
      <w:r w:rsidR="00BC647C" w:rsidRPr="008243EE">
        <w:rPr>
          <w:rFonts w:asciiTheme="majorBidi" w:hAnsiTheme="majorBidi" w:cstheme="majorBidi"/>
          <w:lang w:val="en-US" w:bidi="he-IL"/>
        </w:rPr>
        <w:t xml:space="preserve">literature </w:t>
      </w:r>
      <w:r w:rsidRPr="008243EE">
        <w:rPr>
          <w:rFonts w:asciiTheme="majorBidi" w:hAnsiTheme="majorBidi" w:cstheme="majorBidi"/>
          <w:lang w:val="en-US" w:bidi="he-IL"/>
        </w:rPr>
        <w:t xml:space="preserve">addressing the </w:t>
      </w:r>
      <w:r w:rsidR="000047F1" w:rsidRPr="008243EE">
        <w:rPr>
          <w:rFonts w:asciiTheme="majorBidi" w:hAnsiTheme="majorBidi" w:cstheme="majorBidi"/>
          <w:lang w:val="en-US" w:bidi="he-IL"/>
        </w:rPr>
        <w:t>DTP</w:t>
      </w:r>
      <w:r w:rsidR="00487924" w:rsidRPr="008243EE">
        <w:rPr>
          <w:rFonts w:asciiTheme="majorBidi" w:hAnsiTheme="majorBidi" w:cstheme="majorBidi"/>
          <w:lang w:val="en-US" w:bidi="he-IL"/>
        </w:rPr>
        <w:t xml:space="preserve"> and </w:t>
      </w:r>
      <w:r w:rsidR="00B137B4" w:rsidRPr="008243EE">
        <w:rPr>
          <w:rFonts w:asciiTheme="majorBidi" w:hAnsiTheme="majorBidi" w:cstheme="majorBidi"/>
          <w:lang w:val="en-US" w:bidi="he-IL"/>
        </w:rPr>
        <w:t>destructive</w:t>
      </w:r>
      <w:r w:rsidR="00487924" w:rsidRPr="008243EE">
        <w:rPr>
          <w:rFonts w:asciiTheme="majorBidi" w:hAnsiTheme="majorBidi" w:cstheme="majorBidi"/>
          <w:lang w:val="en-US" w:bidi="he-IL"/>
        </w:rPr>
        <w:t xml:space="preserve"> work </w:t>
      </w:r>
      <w:r w:rsidR="008B7FC6" w:rsidRPr="008243EE">
        <w:rPr>
          <w:rFonts w:asciiTheme="majorBidi" w:hAnsiTheme="majorBidi" w:cstheme="majorBidi"/>
          <w:lang w:val="en-US" w:bidi="he-IL"/>
        </w:rPr>
        <w:t>behavior</w:t>
      </w:r>
      <w:r w:rsidR="00BC647C" w:rsidRPr="008243EE">
        <w:rPr>
          <w:rFonts w:asciiTheme="majorBidi" w:hAnsiTheme="majorBidi" w:cstheme="majorBidi"/>
          <w:lang w:val="en-US" w:bidi="he-IL"/>
        </w:rPr>
        <w:t>,</w:t>
      </w:r>
      <w:r w:rsidR="008B7FC6" w:rsidRPr="008243EE">
        <w:rPr>
          <w:rFonts w:asciiTheme="majorBidi" w:hAnsiTheme="majorBidi" w:cstheme="majorBidi"/>
          <w:rtl/>
          <w:lang w:val="en-US" w:bidi="he-IL"/>
        </w:rPr>
        <w:t xml:space="preserve"> </w:t>
      </w:r>
      <w:r w:rsidR="008B7FC6" w:rsidRPr="008243EE">
        <w:rPr>
          <w:rFonts w:asciiTheme="majorBidi" w:hAnsiTheme="majorBidi" w:cstheme="majorBidi"/>
          <w:lang w:val="en-US" w:bidi="he-IL"/>
        </w:rPr>
        <w:t xml:space="preserve">assuming </w:t>
      </w:r>
      <w:r w:rsidR="00BC647C" w:rsidRPr="008243EE">
        <w:rPr>
          <w:rFonts w:asciiTheme="majorBidi" w:hAnsiTheme="majorBidi" w:cstheme="majorBidi"/>
          <w:lang w:val="en-US" w:bidi="he-IL"/>
        </w:rPr>
        <w:t>its relevance to</w:t>
      </w:r>
      <w:r w:rsidR="008B7FC6" w:rsidRPr="008243EE">
        <w:rPr>
          <w:rFonts w:asciiTheme="majorBidi" w:hAnsiTheme="majorBidi" w:cstheme="majorBidi"/>
          <w:lang w:val="en-US" w:bidi="he-IL"/>
        </w:rPr>
        <w:t xml:space="preserve"> the academic setting</w:t>
      </w:r>
      <w:r w:rsidR="00686C5C" w:rsidRPr="008243EE">
        <w:rPr>
          <w:rFonts w:asciiTheme="majorBidi" w:hAnsiTheme="majorBidi" w:cstheme="majorBidi"/>
          <w:lang w:val="en-US" w:bidi="he-IL"/>
        </w:rPr>
        <w:t>.</w:t>
      </w:r>
      <w:r w:rsidR="008B7FC6" w:rsidRPr="008243EE">
        <w:rPr>
          <w:rFonts w:asciiTheme="majorBidi" w:hAnsiTheme="majorBidi" w:cstheme="majorBidi"/>
          <w:lang w:val="en-US" w:bidi="he-IL"/>
        </w:rPr>
        <w:t xml:space="preserve"> </w:t>
      </w:r>
      <w:r w:rsidR="00686C5C" w:rsidRPr="008243EE">
        <w:rPr>
          <w:rFonts w:asciiTheme="majorBidi" w:hAnsiTheme="majorBidi" w:cstheme="majorBidi"/>
          <w:lang w:val="en-US" w:bidi="he-IL"/>
        </w:rPr>
        <w:t>D</w:t>
      </w:r>
      <w:r w:rsidR="00047EFB" w:rsidRPr="008243EE">
        <w:rPr>
          <w:rFonts w:asciiTheme="majorBidi" w:hAnsiTheme="majorBidi" w:cstheme="majorBidi"/>
          <w:lang w:val="en-US" w:bidi="he-IL"/>
        </w:rPr>
        <w:t xml:space="preserve">eviant workplace behaviors may be best predicted by deviant personality traits (Wu &amp; Lebreton, 2011). </w:t>
      </w:r>
      <w:r w:rsidR="00686C5C" w:rsidRPr="008243EE">
        <w:rPr>
          <w:rFonts w:asciiTheme="majorBidi" w:hAnsiTheme="majorBidi" w:cstheme="majorBidi"/>
          <w:lang w:val="en-US" w:bidi="he-IL"/>
        </w:rPr>
        <w:t xml:space="preserve">Hence, we expect a positive relationship between </w:t>
      </w:r>
      <w:r w:rsidR="00BD1668" w:rsidRPr="008243EE">
        <w:rPr>
          <w:rFonts w:asciiTheme="majorBidi" w:hAnsiTheme="majorBidi" w:cstheme="majorBidi"/>
          <w:lang w:val="en-US" w:bidi="he-IL"/>
        </w:rPr>
        <w:t xml:space="preserve">each of </w:t>
      </w:r>
      <w:r w:rsidR="00686C5C" w:rsidRPr="008243EE">
        <w:rPr>
          <w:rFonts w:asciiTheme="majorBidi" w:hAnsiTheme="majorBidi" w:cstheme="majorBidi"/>
          <w:lang w:val="en-US" w:bidi="he-IL"/>
        </w:rPr>
        <w:t>the DTP dimensions</w:t>
      </w:r>
      <w:r w:rsidR="00BD1668" w:rsidRPr="008243EE">
        <w:rPr>
          <w:rFonts w:asciiTheme="majorBidi" w:hAnsiTheme="majorBidi" w:cstheme="majorBidi"/>
          <w:lang w:val="en-US" w:bidi="he-IL"/>
        </w:rPr>
        <w:t xml:space="preserve"> with student</w:t>
      </w:r>
      <w:r w:rsidR="00187023" w:rsidRPr="008243EE">
        <w:rPr>
          <w:rFonts w:asciiTheme="majorBidi" w:hAnsiTheme="majorBidi" w:cstheme="majorBidi"/>
          <w:lang w:val="en-US" w:bidi="he-IL"/>
        </w:rPr>
        <w:t xml:space="preserve"> abuse and exploitation</w:t>
      </w:r>
      <w:r w:rsidR="00686C5C" w:rsidRPr="008243EE">
        <w:rPr>
          <w:rFonts w:asciiTheme="majorBidi" w:hAnsiTheme="majorBidi" w:cstheme="majorBidi"/>
          <w:lang w:val="en-US" w:bidi="he-IL"/>
        </w:rPr>
        <w:t xml:space="preserve">. </w:t>
      </w:r>
      <w:r w:rsidR="008D4367" w:rsidRPr="008243EE">
        <w:rPr>
          <w:rFonts w:asciiTheme="majorBidi" w:hAnsiTheme="majorBidi" w:cstheme="majorBidi"/>
          <w:lang w:val="en-US" w:bidi="he-IL"/>
        </w:rPr>
        <w:t xml:space="preserve">The </w:t>
      </w:r>
      <w:r w:rsidR="001566EF" w:rsidRPr="008243EE">
        <w:rPr>
          <w:rFonts w:asciiTheme="majorBidi" w:hAnsiTheme="majorBidi" w:cstheme="majorBidi"/>
          <w:lang w:val="en-US" w:bidi="he-IL"/>
        </w:rPr>
        <w:t>D</w:t>
      </w:r>
      <w:r w:rsidR="008D4367" w:rsidRPr="008243EE">
        <w:rPr>
          <w:rFonts w:asciiTheme="majorBidi" w:hAnsiTheme="majorBidi" w:cstheme="majorBidi"/>
          <w:lang w:val="en-US" w:bidi="he-IL"/>
        </w:rPr>
        <w:t xml:space="preserve">ark </w:t>
      </w:r>
      <w:r w:rsidR="001566EF" w:rsidRPr="008243EE">
        <w:rPr>
          <w:rFonts w:asciiTheme="majorBidi" w:hAnsiTheme="majorBidi" w:cstheme="majorBidi"/>
          <w:lang w:val="en-US" w:bidi="he-IL"/>
        </w:rPr>
        <w:t>T</w:t>
      </w:r>
      <w:r w:rsidR="008D4367" w:rsidRPr="008243EE">
        <w:rPr>
          <w:rFonts w:asciiTheme="majorBidi" w:hAnsiTheme="majorBidi" w:cstheme="majorBidi"/>
          <w:lang w:val="en-US" w:bidi="he-IL"/>
        </w:rPr>
        <w:t xml:space="preserve">riad is </w:t>
      </w:r>
      <w:r w:rsidR="00E962F2" w:rsidRPr="008243EE">
        <w:rPr>
          <w:rFonts w:asciiTheme="majorBidi" w:hAnsiTheme="majorBidi" w:cstheme="majorBidi"/>
          <w:lang w:val="en-US" w:bidi="he-IL"/>
        </w:rPr>
        <w:t xml:space="preserve">strongly and </w:t>
      </w:r>
      <w:r w:rsidR="00686C5C" w:rsidRPr="008243EE">
        <w:rPr>
          <w:rFonts w:asciiTheme="majorBidi" w:hAnsiTheme="majorBidi" w:cstheme="majorBidi"/>
          <w:lang w:val="en-US" w:bidi="he-IL"/>
        </w:rPr>
        <w:t xml:space="preserve">significantly </w:t>
      </w:r>
      <w:r w:rsidR="008D4367" w:rsidRPr="008243EE">
        <w:rPr>
          <w:rFonts w:asciiTheme="majorBidi" w:hAnsiTheme="majorBidi" w:cstheme="majorBidi"/>
          <w:lang w:val="en-US" w:bidi="he-IL"/>
        </w:rPr>
        <w:t>associated with engagement in antisocial and norm</w:t>
      </w:r>
      <w:r w:rsidR="00A16A24" w:rsidRPr="008243EE">
        <w:rPr>
          <w:rFonts w:asciiTheme="majorBidi" w:hAnsiTheme="majorBidi" w:cstheme="majorBidi"/>
          <w:lang w:val="en-US" w:bidi="he-IL"/>
        </w:rPr>
        <w:t>-</w:t>
      </w:r>
      <w:r w:rsidR="008D4367" w:rsidRPr="008243EE">
        <w:rPr>
          <w:rFonts w:asciiTheme="majorBidi" w:hAnsiTheme="majorBidi" w:cstheme="majorBidi"/>
          <w:lang w:val="en-US" w:bidi="he-IL"/>
        </w:rPr>
        <w:t xml:space="preserve">deviating behavior in general and in the workplace, </w:t>
      </w:r>
      <w:r w:rsidR="00686C5C" w:rsidRPr="008243EE">
        <w:rPr>
          <w:rFonts w:asciiTheme="majorBidi" w:hAnsiTheme="majorBidi" w:cstheme="majorBidi"/>
          <w:lang w:val="en-US" w:bidi="he-IL"/>
        </w:rPr>
        <w:t>suggesting that it may</w:t>
      </w:r>
      <w:r w:rsidR="008D4367" w:rsidRPr="008243EE">
        <w:rPr>
          <w:rFonts w:asciiTheme="majorBidi" w:hAnsiTheme="majorBidi" w:cstheme="majorBidi"/>
          <w:lang w:val="en-US" w:bidi="he-IL"/>
        </w:rPr>
        <w:t xml:space="preserve"> also </w:t>
      </w:r>
      <w:r w:rsidR="00686C5C" w:rsidRPr="008243EE">
        <w:rPr>
          <w:rFonts w:asciiTheme="majorBidi" w:hAnsiTheme="majorBidi" w:cstheme="majorBidi"/>
          <w:lang w:val="en-US" w:bidi="he-IL"/>
        </w:rPr>
        <w:t xml:space="preserve">be </w:t>
      </w:r>
      <w:r w:rsidR="008D4367" w:rsidRPr="008243EE">
        <w:rPr>
          <w:rFonts w:asciiTheme="majorBidi" w:hAnsiTheme="majorBidi" w:cstheme="majorBidi"/>
          <w:lang w:val="en-US" w:bidi="he-IL"/>
        </w:rPr>
        <w:t>positively associated with questionable research practices (Janke</w:t>
      </w:r>
      <w:r w:rsidR="002C4CAD" w:rsidRPr="008243EE">
        <w:rPr>
          <w:rFonts w:asciiTheme="majorBidi" w:hAnsiTheme="majorBidi" w:cstheme="majorBidi"/>
          <w:lang w:val="en-US" w:bidi="he-IL"/>
        </w:rPr>
        <w:t xml:space="preserve"> </w:t>
      </w:r>
      <w:r w:rsidR="002C4CAD" w:rsidRPr="008243EE">
        <w:rPr>
          <w:rFonts w:asciiTheme="majorBidi" w:hAnsiTheme="majorBidi" w:cstheme="majorBidi"/>
          <w:lang w:val="en-US"/>
        </w:rPr>
        <w:t>et al.</w:t>
      </w:r>
      <w:r w:rsidR="008D4367" w:rsidRPr="008243EE">
        <w:rPr>
          <w:rFonts w:asciiTheme="majorBidi" w:hAnsiTheme="majorBidi" w:cstheme="majorBidi"/>
          <w:lang w:val="en-US" w:bidi="he-IL"/>
        </w:rPr>
        <w:t>, 2019).</w:t>
      </w:r>
    </w:p>
    <w:p w14:paraId="3E1257CD" w14:textId="02000AEF" w:rsidR="002E1F52" w:rsidRPr="008243EE" w:rsidRDefault="00047EFB" w:rsidP="003A7642">
      <w:pPr>
        <w:spacing w:line="480" w:lineRule="auto"/>
        <w:ind w:right="-357" w:firstLine="720"/>
        <w:rPr>
          <w:rFonts w:asciiTheme="majorBidi" w:hAnsiTheme="majorBidi" w:cstheme="majorBidi"/>
          <w:color w:val="000000" w:themeColor="text1"/>
          <w:lang w:val="en-US" w:bidi="he-IL"/>
        </w:rPr>
      </w:pPr>
      <w:r w:rsidRPr="008243EE">
        <w:rPr>
          <w:rFonts w:asciiTheme="majorBidi" w:hAnsiTheme="majorBidi" w:cstheme="majorBidi"/>
          <w:color w:val="222222"/>
          <w:lang w:val="en-US" w:bidi="he-IL"/>
        </w:rPr>
        <w:t xml:space="preserve">Narcissism is proposed </w:t>
      </w:r>
      <w:r w:rsidR="00A16A24" w:rsidRPr="008243EE">
        <w:rPr>
          <w:rFonts w:asciiTheme="majorBidi" w:hAnsiTheme="majorBidi" w:cstheme="majorBidi"/>
          <w:color w:val="222222"/>
          <w:lang w:val="en-US" w:bidi="he-IL"/>
        </w:rPr>
        <w:t>as</w:t>
      </w:r>
      <w:r w:rsidRPr="008243EE">
        <w:rPr>
          <w:rFonts w:asciiTheme="majorBidi" w:hAnsiTheme="majorBidi" w:cstheme="majorBidi"/>
          <w:color w:val="222222"/>
          <w:lang w:val="en-US" w:bidi="he-IL"/>
        </w:rPr>
        <w:t xml:space="preserve"> a significant predictor of </w:t>
      </w:r>
      <w:r w:rsidR="00B137B4" w:rsidRPr="008243EE">
        <w:rPr>
          <w:rFonts w:asciiTheme="majorBidi" w:hAnsiTheme="majorBidi" w:cstheme="majorBidi"/>
          <w:lang w:val="en-US"/>
        </w:rPr>
        <w:t>destructive</w:t>
      </w:r>
      <w:r w:rsidR="00C146A9" w:rsidRPr="008243EE">
        <w:rPr>
          <w:rFonts w:asciiTheme="majorBidi" w:hAnsiTheme="majorBidi" w:cstheme="majorBidi"/>
          <w:lang w:val="en-US"/>
        </w:rPr>
        <w:t xml:space="preserve"> work behavior</w:t>
      </w:r>
      <w:r w:rsidR="00BB425D" w:rsidRPr="008243EE">
        <w:rPr>
          <w:rFonts w:asciiTheme="majorBidi" w:hAnsiTheme="majorBidi" w:cstheme="majorBidi"/>
          <w:color w:val="222222"/>
          <w:lang w:val="en-US" w:bidi="he-IL"/>
        </w:rPr>
        <w:t>. It</w:t>
      </w:r>
      <w:r w:rsidR="00A16A24" w:rsidRPr="008243EE">
        <w:rPr>
          <w:rFonts w:asciiTheme="majorBidi" w:hAnsiTheme="majorBidi" w:cstheme="majorBidi"/>
          <w:color w:val="222222"/>
          <w:lang w:val="en-US" w:bidi="he-IL"/>
        </w:rPr>
        <w:t xml:space="preserve"> </w:t>
      </w:r>
      <w:r w:rsidRPr="008243EE">
        <w:rPr>
          <w:rFonts w:asciiTheme="majorBidi" w:hAnsiTheme="majorBidi" w:cstheme="majorBidi"/>
          <w:color w:val="222222"/>
          <w:lang w:val="en-US" w:bidi="he-IL"/>
        </w:rPr>
        <w:t>has been shown to predict conflict, aggression</w:t>
      </w:r>
      <w:r w:rsidR="00BB425D" w:rsidRPr="008243EE">
        <w:rPr>
          <w:rFonts w:asciiTheme="majorBidi" w:hAnsiTheme="majorBidi" w:cstheme="majorBidi"/>
          <w:color w:val="222222"/>
          <w:lang w:val="en-US" w:bidi="he-IL"/>
        </w:rPr>
        <w:t>,</w:t>
      </w:r>
      <w:r w:rsidRPr="008243EE">
        <w:rPr>
          <w:rFonts w:asciiTheme="majorBidi" w:hAnsiTheme="majorBidi" w:cstheme="majorBidi"/>
          <w:color w:val="222222"/>
          <w:lang w:val="en-US" w:bidi="he-IL"/>
        </w:rPr>
        <w:t xml:space="preserve"> and bullying across </w:t>
      </w:r>
      <w:r w:rsidR="00867B15" w:rsidRPr="008243EE">
        <w:rPr>
          <w:rFonts w:asciiTheme="majorBidi" w:hAnsiTheme="majorBidi" w:cstheme="majorBidi"/>
          <w:color w:val="222222"/>
          <w:lang w:val="en-US" w:bidi="he-IL"/>
        </w:rPr>
        <w:t xml:space="preserve">various </w:t>
      </w:r>
      <w:r w:rsidRPr="008243EE">
        <w:rPr>
          <w:rFonts w:asciiTheme="majorBidi" w:hAnsiTheme="majorBidi" w:cstheme="majorBidi"/>
          <w:color w:val="222222"/>
          <w:lang w:val="en-US" w:bidi="he-IL"/>
        </w:rPr>
        <w:t>contexts (</w:t>
      </w:r>
      <w:r w:rsidR="00114158" w:rsidRPr="008243EE">
        <w:rPr>
          <w:rFonts w:asciiTheme="majorBidi" w:hAnsiTheme="majorBidi" w:cstheme="majorBidi"/>
          <w:color w:val="222222"/>
          <w:lang w:val="en-US" w:bidi="he-IL"/>
        </w:rPr>
        <w:t xml:space="preserve">Twenge &amp; Campbell, 2009; </w:t>
      </w:r>
      <w:r w:rsidRPr="008243EE">
        <w:rPr>
          <w:rFonts w:asciiTheme="majorBidi" w:hAnsiTheme="majorBidi" w:cstheme="majorBidi"/>
          <w:color w:val="222222"/>
          <w:lang w:val="en-US" w:bidi="he-IL"/>
        </w:rPr>
        <w:t>Campbell</w:t>
      </w:r>
      <w:r w:rsidR="002C4CAD" w:rsidRPr="008243EE">
        <w:rPr>
          <w:rFonts w:asciiTheme="majorBidi" w:hAnsiTheme="majorBidi" w:cstheme="majorBidi"/>
          <w:color w:val="222222"/>
          <w:lang w:val="en-US" w:bidi="he-IL"/>
        </w:rPr>
        <w:t xml:space="preserve"> </w:t>
      </w:r>
      <w:r w:rsidR="002C4CAD" w:rsidRPr="008243EE">
        <w:rPr>
          <w:rFonts w:asciiTheme="majorBidi" w:hAnsiTheme="majorBidi" w:cstheme="majorBidi"/>
          <w:lang w:val="en-US"/>
        </w:rPr>
        <w:t>et al.</w:t>
      </w:r>
      <w:r w:rsidR="00692ED3" w:rsidRPr="008243EE">
        <w:rPr>
          <w:rFonts w:asciiTheme="majorBidi" w:hAnsiTheme="majorBidi" w:cstheme="majorBidi"/>
          <w:lang w:val="en-US"/>
        </w:rPr>
        <w:t>,</w:t>
      </w:r>
      <w:r w:rsidR="00692ED3" w:rsidRPr="008243EE">
        <w:rPr>
          <w:rFonts w:asciiTheme="majorBidi" w:hAnsiTheme="majorBidi" w:cstheme="majorBidi"/>
          <w:color w:val="222222"/>
          <w:lang w:val="en-US" w:bidi="he-IL"/>
        </w:rPr>
        <w:t xml:space="preserve"> </w:t>
      </w:r>
      <w:r w:rsidRPr="008243EE">
        <w:rPr>
          <w:rFonts w:asciiTheme="majorBidi" w:hAnsiTheme="majorBidi" w:cstheme="majorBidi"/>
          <w:color w:val="222222"/>
          <w:lang w:val="en-US" w:bidi="he-IL"/>
        </w:rPr>
        <w:t>2011</w:t>
      </w:r>
      <w:r w:rsidR="00EA6D09" w:rsidRPr="008243EE">
        <w:rPr>
          <w:rFonts w:asciiTheme="majorBidi" w:hAnsiTheme="majorBidi" w:cstheme="majorBidi"/>
          <w:color w:val="222222"/>
          <w:lang w:val="en-US" w:bidi="he-IL"/>
        </w:rPr>
        <w:t>).</w:t>
      </w:r>
      <w:r w:rsidRPr="008243EE">
        <w:rPr>
          <w:rFonts w:asciiTheme="majorBidi" w:hAnsiTheme="majorBidi" w:cstheme="majorBidi"/>
          <w:color w:val="222222"/>
          <w:lang w:val="en-US" w:bidi="he-IL"/>
        </w:rPr>
        <w:t xml:space="preserve"> Those </w:t>
      </w:r>
      <w:r w:rsidR="00BB425D" w:rsidRPr="008243EE">
        <w:rPr>
          <w:rFonts w:asciiTheme="majorBidi" w:hAnsiTheme="majorBidi" w:cstheme="majorBidi"/>
          <w:color w:val="222222"/>
          <w:lang w:val="en-US" w:bidi="he-IL"/>
        </w:rPr>
        <w:t>presenting a high degree of</w:t>
      </w:r>
      <w:r w:rsidRPr="008243EE">
        <w:rPr>
          <w:rFonts w:asciiTheme="majorBidi" w:hAnsiTheme="majorBidi" w:cstheme="majorBidi"/>
          <w:lang w:val="en-US" w:bidi="he-IL"/>
        </w:rPr>
        <w:t xml:space="preserve"> narcissism are more likely to interpret criticism and insults as threats</w:t>
      </w:r>
      <w:r w:rsidR="00BB425D" w:rsidRPr="008243EE">
        <w:rPr>
          <w:rFonts w:asciiTheme="majorBidi" w:hAnsiTheme="majorBidi" w:cstheme="majorBidi"/>
          <w:lang w:val="en-US" w:bidi="he-IL"/>
        </w:rPr>
        <w:t xml:space="preserve">; hence, </w:t>
      </w:r>
      <w:r w:rsidRPr="008243EE">
        <w:rPr>
          <w:rFonts w:asciiTheme="majorBidi" w:hAnsiTheme="majorBidi" w:cstheme="majorBidi"/>
          <w:lang w:val="en-US" w:bidi="he-IL"/>
        </w:rPr>
        <w:t xml:space="preserve">they </w:t>
      </w:r>
      <w:r w:rsidR="00BB425D" w:rsidRPr="008243EE">
        <w:rPr>
          <w:rFonts w:asciiTheme="majorBidi" w:hAnsiTheme="majorBidi" w:cstheme="majorBidi"/>
          <w:lang w:val="en-US" w:bidi="he-IL"/>
        </w:rPr>
        <w:t xml:space="preserve">tend to </w:t>
      </w:r>
      <w:r w:rsidRPr="008243EE">
        <w:rPr>
          <w:rFonts w:asciiTheme="majorBidi" w:hAnsiTheme="majorBidi" w:cstheme="majorBidi"/>
          <w:lang w:val="en-US" w:bidi="he-IL"/>
        </w:rPr>
        <w:t xml:space="preserve">see the social world </w:t>
      </w:r>
      <w:r w:rsidR="00937AD4" w:rsidRPr="008243EE">
        <w:rPr>
          <w:rFonts w:asciiTheme="majorBidi" w:hAnsiTheme="majorBidi" w:cstheme="majorBidi"/>
          <w:lang w:val="en-US"/>
        </w:rPr>
        <w:t>as a potentially threatening place</w:t>
      </w:r>
      <w:r w:rsidRPr="008243EE">
        <w:rPr>
          <w:rFonts w:asciiTheme="majorBidi" w:hAnsiTheme="majorBidi" w:cstheme="majorBidi"/>
          <w:lang w:val="en-US" w:bidi="he-IL"/>
        </w:rPr>
        <w:t>. This heightened sensitivity to criticism and ego-threats makes th</w:t>
      </w:r>
      <w:r w:rsidR="00BB425D" w:rsidRPr="008243EE">
        <w:rPr>
          <w:rFonts w:asciiTheme="majorBidi" w:hAnsiTheme="majorBidi" w:cstheme="majorBidi"/>
          <w:lang w:val="en-US" w:bidi="he-IL"/>
        </w:rPr>
        <w:t>ose individuals</w:t>
      </w:r>
      <w:r w:rsidRPr="008243EE">
        <w:rPr>
          <w:rFonts w:asciiTheme="majorBidi" w:hAnsiTheme="majorBidi" w:cstheme="majorBidi"/>
          <w:lang w:val="en-US" w:bidi="he-IL"/>
        </w:rPr>
        <w:t xml:space="preserve"> more </w:t>
      </w:r>
      <w:r w:rsidRPr="008243EE">
        <w:rPr>
          <w:rFonts w:asciiTheme="majorBidi" w:hAnsiTheme="majorBidi" w:cstheme="majorBidi"/>
          <w:color w:val="000000" w:themeColor="text1"/>
          <w:lang w:val="en-US" w:bidi="he-IL"/>
        </w:rPr>
        <w:t xml:space="preserve">likely to experience anger and engage in </w:t>
      </w:r>
      <w:r w:rsidR="00B137B4" w:rsidRPr="008243EE">
        <w:rPr>
          <w:rFonts w:asciiTheme="majorBidi" w:hAnsiTheme="majorBidi" w:cstheme="majorBidi"/>
          <w:color w:val="000000" w:themeColor="text1"/>
          <w:lang w:val="en-US"/>
        </w:rPr>
        <w:t>destructive</w:t>
      </w:r>
      <w:r w:rsidR="00C146A9" w:rsidRPr="008243EE">
        <w:rPr>
          <w:rFonts w:asciiTheme="majorBidi" w:hAnsiTheme="majorBidi" w:cstheme="majorBidi"/>
          <w:color w:val="000000" w:themeColor="text1"/>
          <w:lang w:val="en-US"/>
        </w:rPr>
        <w:t xml:space="preserve"> work behaviors</w:t>
      </w:r>
      <w:r w:rsidRPr="008243EE">
        <w:rPr>
          <w:rFonts w:asciiTheme="majorBidi" w:hAnsiTheme="majorBidi" w:cstheme="majorBidi"/>
          <w:color w:val="000000" w:themeColor="text1"/>
          <w:lang w:val="en-US" w:bidi="he-IL"/>
        </w:rPr>
        <w:t xml:space="preserve"> (</w:t>
      </w:r>
      <w:r w:rsidR="00114158" w:rsidRPr="008243EE">
        <w:rPr>
          <w:rFonts w:asciiTheme="majorBidi" w:hAnsiTheme="majorBidi" w:cstheme="majorBidi"/>
          <w:color w:val="000000" w:themeColor="text1"/>
          <w:lang w:val="en-US" w:bidi="he-IL"/>
        </w:rPr>
        <w:t xml:space="preserve">Twenge &amp; Campbell, 2009; </w:t>
      </w:r>
      <w:r w:rsidRPr="008243EE">
        <w:rPr>
          <w:rFonts w:asciiTheme="majorBidi" w:hAnsiTheme="majorBidi" w:cstheme="majorBidi"/>
          <w:color w:val="000000" w:themeColor="text1"/>
          <w:lang w:val="en-US" w:bidi="he-IL"/>
        </w:rPr>
        <w:t xml:space="preserve">Spector, 2011). </w:t>
      </w:r>
      <w:r w:rsidR="0074714D" w:rsidRPr="008243EE">
        <w:rPr>
          <w:rFonts w:asciiTheme="majorBidi" w:hAnsiTheme="majorBidi" w:cstheme="majorBidi"/>
          <w:color w:val="000000" w:themeColor="text1"/>
          <w:lang w:val="en-US" w:bidi="he-IL"/>
        </w:rPr>
        <w:t>PhD s</w:t>
      </w:r>
      <w:r w:rsidR="003A6FD0" w:rsidRPr="008243EE">
        <w:rPr>
          <w:rFonts w:asciiTheme="majorBidi" w:hAnsiTheme="majorBidi" w:cstheme="majorBidi"/>
          <w:color w:val="000000" w:themeColor="text1"/>
          <w:lang w:val="en-US" w:bidi="he-IL"/>
        </w:rPr>
        <w:t xml:space="preserve">upervisors </w:t>
      </w:r>
      <w:r w:rsidR="00BB425D" w:rsidRPr="008243EE">
        <w:rPr>
          <w:rFonts w:asciiTheme="majorBidi" w:hAnsiTheme="majorBidi" w:cstheme="majorBidi"/>
          <w:color w:val="000000" w:themeColor="text1"/>
          <w:lang w:val="en-US" w:bidi="he-IL"/>
        </w:rPr>
        <w:t xml:space="preserve">presenting a high degree of narcissism </w:t>
      </w:r>
      <w:r w:rsidR="003A6FD0" w:rsidRPr="008243EE">
        <w:rPr>
          <w:rFonts w:asciiTheme="majorBidi" w:hAnsiTheme="majorBidi" w:cstheme="majorBidi"/>
          <w:color w:val="000000" w:themeColor="text1"/>
          <w:lang w:val="en-US" w:bidi="he-IL"/>
        </w:rPr>
        <w:t>are likely to disregard and even counteract others’ needs when setting goals and mobilizing followers (</w:t>
      </w:r>
      <w:r w:rsidR="002E1F52" w:rsidRPr="008243EE">
        <w:rPr>
          <w:rFonts w:asciiTheme="majorBidi" w:hAnsiTheme="majorBidi" w:cstheme="majorBidi"/>
          <w:color w:val="000000" w:themeColor="text1"/>
          <w:lang w:val="en-US" w:bidi="he-IL"/>
        </w:rPr>
        <w:t>such as</w:t>
      </w:r>
      <w:r w:rsidR="003A6FD0" w:rsidRPr="008243EE">
        <w:rPr>
          <w:rFonts w:asciiTheme="majorBidi" w:hAnsiTheme="majorBidi" w:cstheme="majorBidi"/>
          <w:color w:val="000000" w:themeColor="text1"/>
          <w:lang w:val="en-US" w:bidi="he-IL"/>
        </w:rPr>
        <w:t xml:space="preserve"> </w:t>
      </w:r>
      <w:r w:rsidR="00FD6B8F" w:rsidRPr="008243EE">
        <w:rPr>
          <w:rFonts w:asciiTheme="majorBidi" w:hAnsiTheme="majorBidi" w:cstheme="majorBidi"/>
          <w:color w:val="000000" w:themeColor="text1"/>
          <w:lang w:val="en-US" w:bidi="he-IL"/>
        </w:rPr>
        <w:t>PhD</w:t>
      </w:r>
      <w:r w:rsidR="0047465B" w:rsidRPr="008243EE">
        <w:rPr>
          <w:rFonts w:asciiTheme="majorBidi" w:hAnsiTheme="majorBidi" w:cstheme="majorBidi"/>
          <w:color w:val="000000" w:themeColor="text1"/>
          <w:lang w:val="en-US" w:bidi="he-IL"/>
        </w:rPr>
        <w:t xml:space="preserve"> </w:t>
      </w:r>
      <w:r w:rsidR="003A6FD0" w:rsidRPr="008243EE">
        <w:rPr>
          <w:rFonts w:asciiTheme="majorBidi" w:hAnsiTheme="majorBidi" w:cstheme="majorBidi"/>
          <w:color w:val="000000" w:themeColor="text1"/>
          <w:lang w:val="en-US" w:bidi="he-IL"/>
        </w:rPr>
        <w:t xml:space="preserve">students) to achieve </w:t>
      </w:r>
      <w:r w:rsidR="002E1F52" w:rsidRPr="008243EE">
        <w:rPr>
          <w:rFonts w:asciiTheme="majorBidi" w:hAnsiTheme="majorBidi" w:cstheme="majorBidi"/>
          <w:color w:val="000000" w:themeColor="text1"/>
          <w:lang w:val="en-US" w:bidi="he-IL"/>
        </w:rPr>
        <w:t>their</w:t>
      </w:r>
      <w:r w:rsidR="00BB425D" w:rsidRPr="008243EE">
        <w:rPr>
          <w:rFonts w:asciiTheme="majorBidi" w:hAnsiTheme="majorBidi" w:cstheme="majorBidi"/>
          <w:color w:val="000000" w:themeColor="text1"/>
          <w:lang w:val="en-US" w:bidi="he-IL"/>
        </w:rPr>
        <w:t xml:space="preserve"> </w:t>
      </w:r>
      <w:r w:rsidR="003A6FD0" w:rsidRPr="008243EE">
        <w:rPr>
          <w:rFonts w:asciiTheme="majorBidi" w:hAnsiTheme="majorBidi" w:cstheme="majorBidi"/>
          <w:color w:val="000000" w:themeColor="text1"/>
          <w:lang w:val="en-US" w:bidi="he-IL"/>
        </w:rPr>
        <w:t xml:space="preserve">goals </w:t>
      </w:r>
      <w:r w:rsidR="003A6FD0" w:rsidRPr="008243EE">
        <w:rPr>
          <w:rFonts w:asciiTheme="majorBidi" w:hAnsiTheme="majorBidi" w:cstheme="majorBidi"/>
          <w:iCs/>
          <w:color w:val="000000" w:themeColor="text1"/>
          <w:lang w:val="en-US" w:bidi="he-IL"/>
        </w:rPr>
        <w:t>(Krasikova et al., 2013)</w:t>
      </w:r>
      <w:r w:rsidR="003A6FD0" w:rsidRPr="008243EE">
        <w:rPr>
          <w:rFonts w:asciiTheme="majorBidi" w:hAnsiTheme="majorBidi" w:cstheme="majorBidi"/>
          <w:color w:val="000000" w:themeColor="text1"/>
          <w:lang w:val="en-US" w:bidi="he-IL"/>
        </w:rPr>
        <w:t xml:space="preserve">. </w:t>
      </w:r>
      <w:r w:rsidRPr="008243EE">
        <w:rPr>
          <w:rFonts w:asciiTheme="majorBidi" w:hAnsiTheme="majorBidi" w:cstheme="majorBidi"/>
          <w:color w:val="000000" w:themeColor="text1"/>
          <w:lang w:val="en-US" w:bidi="he-IL"/>
        </w:rPr>
        <w:t>Wu and Lebreton (2011) further contend</w:t>
      </w:r>
      <w:r w:rsidR="00BF4278" w:rsidRPr="008243EE">
        <w:rPr>
          <w:rFonts w:asciiTheme="majorBidi" w:hAnsiTheme="majorBidi" w:cstheme="majorBidi"/>
          <w:color w:val="000000" w:themeColor="text1"/>
          <w:lang w:val="en-US" w:bidi="he-IL"/>
        </w:rPr>
        <w:t>ed</w:t>
      </w:r>
      <w:r w:rsidRPr="008243EE">
        <w:rPr>
          <w:rFonts w:asciiTheme="majorBidi" w:hAnsiTheme="majorBidi" w:cstheme="majorBidi"/>
          <w:color w:val="000000" w:themeColor="text1"/>
          <w:lang w:val="en-US" w:bidi="he-IL"/>
        </w:rPr>
        <w:t xml:space="preserve"> that</w:t>
      </w:r>
      <w:r w:rsidR="00A16A24" w:rsidRPr="008243EE">
        <w:rPr>
          <w:rFonts w:asciiTheme="majorBidi" w:hAnsiTheme="majorBidi" w:cstheme="majorBidi"/>
          <w:color w:val="000000" w:themeColor="text1"/>
          <w:lang w:val="en-US" w:bidi="he-IL"/>
        </w:rPr>
        <w:t>,</w:t>
      </w:r>
      <w:r w:rsidRPr="008243EE">
        <w:rPr>
          <w:rFonts w:asciiTheme="majorBidi" w:hAnsiTheme="majorBidi" w:cstheme="majorBidi"/>
          <w:color w:val="000000" w:themeColor="text1"/>
          <w:lang w:val="en-US" w:bidi="he-IL"/>
        </w:rPr>
        <w:t xml:space="preserve"> when faced with the opportunity to outshine others, those </w:t>
      </w:r>
      <w:r w:rsidR="00BB425D" w:rsidRPr="008243EE">
        <w:rPr>
          <w:rFonts w:asciiTheme="majorBidi" w:hAnsiTheme="majorBidi" w:cstheme="majorBidi"/>
          <w:color w:val="000000" w:themeColor="text1"/>
          <w:lang w:val="en-US" w:bidi="he-IL"/>
        </w:rPr>
        <w:t xml:space="preserve">presenting a high degree of narcissism </w:t>
      </w:r>
      <w:r w:rsidRPr="008243EE">
        <w:rPr>
          <w:rFonts w:asciiTheme="majorBidi" w:hAnsiTheme="majorBidi" w:cstheme="majorBidi"/>
          <w:color w:val="000000" w:themeColor="text1"/>
          <w:lang w:val="en-US" w:bidi="he-IL"/>
        </w:rPr>
        <w:t>may be willing to engage in all types of interpersonal</w:t>
      </w:r>
      <w:r w:rsidR="00BB425D" w:rsidRPr="008243EE">
        <w:rPr>
          <w:rFonts w:asciiTheme="majorBidi" w:hAnsiTheme="majorBidi" w:cstheme="majorBidi"/>
          <w:color w:val="000000" w:themeColor="text1"/>
          <w:lang w:val="en-US" w:bidi="he-IL"/>
        </w:rPr>
        <w:t xml:space="preserve"> </w:t>
      </w:r>
      <w:r w:rsidR="00B137B4" w:rsidRPr="008243EE">
        <w:rPr>
          <w:rFonts w:asciiTheme="majorBidi" w:hAnsiTheme="majorBidi" w:cstheme="majorBidi"/>
          <w:color w:val="000000" w:themeColor="text1"/>
          <w:lang w:val="en-US"/>
        </w:rPr>
        <w:t>destructive</w:t>
      </w:r>
      <w:r w:rsidR="00265EDE" w:rsidRPr="008243EE">
        <w:rPr>
          <w:rFonts w:asciiTheme="majorBidi" w:hAnsiTheme="majorBidi" w:cstheme="majorBidi"/>
          <w:color w:val="000000" w:themeColor="text1"/>
          <w:lang w:val="en-US"/>
        </w:rPr>
        <w:t xml:space="preserve"> work behaviors</w:t>
      </w:r>
      <w:r w:rsidRPr="008243EE">
        <w:rPr>
          <w:rFonts w:asciiTheme="majorBidi" w:hAnsiTheme="majorBidi" w:cstheme="majorBidi"/>
          <w:color w:val="000000" w:themeColor="text1"/>
          <w:lang w:val="en-US" w:bidi="he-IL"/>
        </w:rPr>
        <w:t xml:space="preserve">. </w:t>
      </w:r>
    </w:p>
    <w:p w14:paraId="490D7B68" w14:textId="43910FF0" w:rsidR="00047EFB" w:rsidRPr="008243EE" w:rsidRDefault="00265EDE" w:rsidP="003A7642">
      <w:pPr>
        <w:spacing w:line="480" w:lineRule="auto"/>
        <w:ind w:right="-357" w:firstLine="720"/>
        <w:rPr>
          <w:rFonts w:asciiTheme="majorBidi" w:hAnsiTheme="majorBidi" w:cstheme="majorBidi"/>
          <w:lang w:val="en-US" w:bidi="he-IL"/>
        </w:rPr>
      </w:pPr>
      <w:r w:rsidRPr="008243EE">
        <w:rPr>
          <w:rFonts w:asciiTheme="majorBidi" w:hAnsiTheme="majorBidi" w:cstheme="majorBidi"/>
          <w:lang w:val="en-US" w:bidi="he-IL"/>
        </w:rPr>
        <w:t>T</w:t>
      </w:r>
      <w:r w:rsidR="00047EFB" w:rsidRPr="008243EE">
        <w:rPr>
          <w:rFonts w:asciiTheme="majorBidi" w:hAnsiTheme="majorBidi" w:cstheme="majorBidi"/>
          <w:lang w:val="en-US" w:bidi="he-IL"/>
        </w:rPr>
        <w:t xml:space="preserve">hose </w:t>
      </w:r>
      <w:r w:rsidR="00BB425D" w:rsidRPr="008243EE">
        <w:rPr>
          <w:rFonts w:asciiTheme="majorBidi" w:hAnsiTheme="majorBidi" w:cstheme="majorBidi"/>
          <w:color w:val="222222"/>
          <w:lang w:val="en-US" w:bidi="he-IL"/>
        </w:rPr>
        <w:t>presenting a high degree of</w:t>
      </w:r>
      <w:r w:rsidR="00BB425D" w:rsidRPr="008243EE">
        <w:rPr>
          <w:rFonts w:asciiTheme="majorBidi" w:hAnsiTheme="majorBidi" w:cstheme="majorBidi"/>
          <w:lang w:val="en-US" w:bidi="he-IL"/>
        </w:rPr>
        <w:t xml:space="preserve"> </w:t>
      </w:r>
      <w:r w:rsidR="002E1F52" w:rsidRPr="008243EE">
        <w:rPr>
          <w:rFonts w:asciiTheme="majorBidi" w:hAnsiTheme="majorBidi" w:cstheme="majorBidi"/>
          <w:lang w:val="en-US" w:bidi="he-IL"/>
        </w:rPr>
        <w:t>Machiavellianism</w:t>
      </w:r>
      <w:r w:rsidR="00047EFB" w:rsidRPr="008243EE">
        <w:rPr>
          <w:rFonts w:asciiTheme="majorBidi" w:hAnsiTheme="majorBidi" w:cstheme="majorBidi"/>
          <w:lang w:val="en-US" w:bidi="he-IL"/>
        </w:rPr>
        <w:t xml:space="preserve"> are more inclined to morally disengage </w:t>
      </w:r>
      <w:r w:rsidR="006E1C98" w:rsidRPr="008243EE">
        <w:rPr>
          <w:rFonts w:asciiTheme="majorBidi" w:hAnsiTheme="majorBidi" w:cstheme="majorBidi"/>
          <w:lang w:val="en-US" w:bidi="he-IL"/>
        </w:rPr>
        <w:t xml:space="preserve">to </w:t>
      </w:r>
      <w:r w:rsidR="008243EE" w:rsidRPr="008243EE">
        <w:rPr>
          <w:rFonts w:asciiTheme="majorBidi" w:hAnsiTheme="majorBidi" w:cstheme="majorBidi"/>
          <w:lang w:val="en-US" w:bidi="he-IL"/>
        </w:rPr>
        <w:t>pursue their interests more readily</w:t>
      </w:r>
      <w:r w:rsidR="002E1F52" w:rsidRPr="008243EE">
        <w:rPr>
          <w:rFonts w:asciiTheme="majorBidi" w:hAnsiTheme="majorBidi" w:cstheme="majorBidi"/>
          <w:lang w:val="en-US" w:bidi="he-IL"/>
        </w:rPr>
        <w:t>,</w:t>
      </w:r>
      <w:r w:rsidR="00047EFB" w:rsidRPr="008243EE">
        <w:rPr>
          <w:rFonts w:asciiTheme="majorBidi" w:hAnsiTheme="majorBidi" w:cstheme="majorBidi"/>
          <w:lang w:val="en-US" w:bidi="he-IL"/>
        </w:rPr>
        <w:t xml:space="preserve"> with</w:t>
      </w:r>
      <w:r w:rsidR="002E1F52" w:rsidRPr="008243EE">
        <w:rPr>
          <w:rFonts w:asciiTheme="majorBidi" w:hAnsiTheme="majorBidi" w:cstheme="majorBidi"/>
          <w:lang w:val="en-US" w:bidi="he-IL"/>
        </w:rPr>
        <w:t xml:space="preserve"> no</w:t>
      </w:r>
      <w:r w:rsidR="00047EFB" w:rsidRPr="008243EE">
        <w:rPr>
          <w:rFonts w:asciiTheme="majorBidi" w:hAnsiTheme="majorBidi" w:cstheme="majorBidi"/>
          <w:lang w:val="en-US" w:bidi="he-IL"/>
        </w:rPr>
        <w:t xml:space="preserve"> self-censure</w:t>
      </w:r>
      <w:r w:rsidRPr="008243EE">
        <w:rPr>
          <w:rFonts w:asciiTheme="majorBidi" w:hAnsiTheme="majorBidi" w:cstheme="majorBidi"/>
          <w:lang w:val="en-US" w:bidi="he-IL"/>
        </w:rPr>
        <w:t xml:space="preserve">. </w:t>
      </w:r>
      <w:r w:rsidR="00ED054D" w:rsidRPr="008243EE">
        <w:rPr>
          <w:rFonts w:asciiTheme="majorBidi" w:hAnsiTheme="majorBidi" w:cstheme="majorBidi"/>
          <w:lang w:val="en-US" w:bidi="he-IL"/>
        </w:rPr>
        <w:t>Machiavellians are dispositionally prone to pursu</w:t>
      </w:r>
      <w:r w:rsidR="00BF3852" w:rsidRPr="008243EE">
        <w:rPr>
          <w:rFonts w:asciiTheme="majorBidi" w:hAnsiTheme="majorBidi" w:cstheme="majorBidi"/>
          <w:lang w:val="en-US" w:bidi="he-IL"/>
        </w:rPr>
        <w:t>e</w:t>
      </w:r>
      <w:r w:rsidR="00ED054D" w:rsidRPr="008243EE">
        <w:rPr>
          <w:rFonts w:asciiTheme="majorBidi" w:hAnsiTheme="majorBidi" w:cstheme="majorBidi"/>
          <w:lang w:val="en-US" w:bidi="he-IL"/>
        </w:rPr>
        <w:t xml:space="preserve"> goals that reflect their self-interest</w:t>
      </w:r>
      <w:r w:rsidR="006E1C98" w:rsidRPr="008243EE">
        <w:rPr>
          <w:rFonts w:asciiTheme="majorBidi" w:hAnsiTheme="majorBidi" w:cstheme="majorBidi"/>
          <w:lang w:val="en-US" w:bidi="he-IL"/>
        </w:rPr>
        <w:t>s</w:t>
      </w:r>
      <w:r w:rsidR="00ED054D" w:rsidRPr="008243EE">
        <w:rPr>
          <w:rFonts w:asciiTheme="majorBidi" w:hAnsiTheme="majorBidi" w:cstheme="majorBidi"/>
          <w:lang w:val="en-US" w:bidi="he-IL"/>
        </w:rPr>
        <w:t xml:space="preserve"> even </w:t>
      </w:r>
      <w:r w:rsidR="00BF3852" w:rsidRPr="008243EE">
        <w:rPr>
          <w:rFonts w:asciiTheme="majorBidi" w:hAnsiTheme="majorBidi" w:cstheme="majorBidi"/>
          <w:lang w:val="en-US" w:bidi="he-IL"/>
        </w:rPr>
        <w:t>when</w:t>
      </w:r>
      <w:r w:rsidR="00ED054D" w:rsidRPr="008243EE">
        <w:rPr>
          <w:rFonts w:asciiTheme="majorBidi" w:hAnsiTheme="majorBidi" w:cstheme="majorBidi"/>
          <w:lang w:val="en-US" w:bidi="he-IL"/>
        </w:rPr>
        <w:t xml:space="preserve"> </w:t>
      </w:r>
      <w:r w:rsidR="006E1C98" w:rsidRPr="008243EE">
        <w:rPr>
          <w:rFonts w:asciiTheme="majorBidi" w:hAnsiTheme="majorBidi" w:cstheme="majorBidi"/>
          <w:lang w:val="en-US" w:bidi="he-IL"/>
        </w:rPr>
        <w:t xml:space="preserve">it </w:t>
      </w:r>
      <w:r w:rsidR="002E1F52" w:rsidRPr="008243EE">
        <w:rPr>
          <w:rFonts w:asciiTheme="majorBidi" w:hAnsiTheme="majorBidi" w:cstheme="majorBidi"/>
          <w:lang w:val="en-US" w:bidi="he-IL"/>
        </w:rPr>
        <w:t>harms</w:t>
      </w:r>
      <w:r w:rsidR="00ED054D" w:rsidRPr="008243EE">
        <w:rPr>
          <w:rFonts w:asciiTheme="majorBidi" w:hAnsiTheme="majorBidi" w:cstheme="majorBidi"/>
          <w:lang w:val="en-US" w:bidi="he-IL"/>
        </w:rPr>
        <w:t xml:space="preserve"> the organizations </w:t>
      </w:r>
      <w:r w:rsidR="002E1F52" w:rsidRPr="008243EE">
        <w:rPr>
          <w:rFonts w:asciiTheme="majorBidi" w:hAnsiTheme="majorBidi" w:cstheme="majorBidi"/>
          <w:lang w:val="en-US" w:bidi="he-IL"/>
        </w:rPr>
        <w:t>they belong to</w:t>
      </w:r>
      <w:r w:rsidR="006E1C98" w:rsidRPr="008243EE">
        <w:rPr>
          <w:rFonts w:asciiTheme="majorBidi" w:hAnsiTheme="majorBidi" w:cstheme="majorBidi"/>
          <w:lang w:val="en-US" w:bidi="he-IL"/>
        </w:rPr>
        <w:t>,</w:t>
      </w:r>
      <w:r w:rsidR="002E1F52" w:rsidRPr="008243EE">
        <w:rPr>
          <w:rFonts w:asciiTheme="majorBidi" w:hAnsiTheme="majorBidi" w:cstheme="majorBidi"/>
          <w:lang w:val="en-US" w:bidi="he-IL"/>
        </w:rPr>
        <w:t xml:space="preserve"> </w:t>
      </w:r>
      <w:r w:rsidR="006E1C98" w:rsidRPr="008243EE">
        <w:rPr>
          <w:rFonts w:asciiTheme="majorBidi" w:hAnsiTheme="majorBidi" w:cstheme="majorBidi"/>
          <w:lang w:val="en-US" w:bidi="he-IL"/>
        </w:rPr>
        <w:t xml:space="preserve">or </w:t>
      </w:r>
      <w:r w:rsidR="002E1F52" w:rsidRPr="008243EE">
        <w:rPr>
          <w:rFonts w:asciiTheme="majorBidi" w:hAnsiTheme="majorBidi" w:cstheme="majorBidi"/>
          <w:lang w:val="en-US" w:bidi="he-IL"/>
        </w:rPr>
        <w:t xml:space="preserve">their </w:t>
      </w:r>
      <w:r w:rsidR="00ED054D" w:rsidRPr="008243EE">
        <w:rPr>
          <w:rFonts w:asciiTheme="majorBidi" w:hAnsiTheme="majorBidi" w:cstheme="majorBidi"/>
          <w:lang w:val="en-US" w:bidi="he-IL"/>
        </w:rPr>
        <w:t>followers</w:t>
      </w:r>
      <w:r w:rsidR="00BF3852" w:rsidRPr="008243EE">
        <w:rPr>
          <w:rFonts w:asciiTheme="majorBidi" w:hAnsiTheme="majorBidi" w:cstheme="majorBidi"/>
          <w:lang w:val="en-US" w:bidi="he-IL"/>
        </w:rPr>
        <w:t>. They tend to</w:t>
      </w:r>
      <w:r w:rsidR="00ED054D" w:rsidRPr="008243EE">
        <w:rPr>
          <w:rFonts w:asciiTheme="majorBidi" w:hAnsiTheme="majorBidi" w:cstheme="majorBidi"/>
          <w:lang w:val="en-US" w:bidi="he-IL"/>
        </w:rPr>
        <w:t xml:space="preserve"> </w:t>
      </w:r>
      <w:r w:rsidR="002E1F52" w:rsidRPr="008243EE">
        <w:rPr>
          <w:rFonts w:asciiTheme="majorBidi" w:hAnsiTheme="majorBidi" w:cstheme="majorBidi"/>
          <w:lang w:val="en-US" w:bidi="he-IL"/>
        </w:rPr>
        <w:t>push</w:t>
      </w:r>
      <w:r w:rsidR="00ED054D" w:rsidRPr="008243EE">
        <w:rPr>
          <w:rFonts w:asciiTheme="majorBidi" w:hAnsiTheme="majorBidi" w:cstheme="majorBidi"/>
          <w:lang w:val="en-US" w:bidi="he-IL"/>
        </w:rPr>
        <w:t xml:space="preserve"> followers </w:t>
      </w:r>
      <w:r w:rsidR="002E1F52" w:rsidRPr="008243EE">
        <w:rPr>
          <w:rFonts w:asciiTheme="majorBidi" w:hAnsiTheme="majorBidi" w:cstheme="majorBidi"/>
          <w:lang w:val="en-US" w:bidi="he-IL"/>
        </w:rPr>
        <w:t xml:space="preserve">and </w:t>
      </w:r>
      <w:r w:rsidR="00ED054D" w:rsidRPr="008243EE">
        <w:rPr>
          <w:rFonts w:asciiTheme="majorBidi" w:hAnsiTheme="majorBidi" w:cstheme="majorBidi"/>
          <w:lang w:val="en-US" w:bidi="he-IL"/>
        </w:rPr>
        <w:t>achieve goals that they value using harmful methods o</w:t>
      </w:r>
      <w:r w:rsidR="002E1F52" w:rsidRPr="008243EE">
        <w:rPr>
          <w:rFonts w:asciiTheme="majorBidi" w:hAnsiTheme="majorBidi" w:cstheme="majorBidi"/>
          <w:lang w:val="en-US" w:bidi="he-IL"/>
        </w:rPr>
        <w:t xml:space="preserve">r </w:t>
      </w:r>
      <w:r w:rsidR="00ED054D" w:rsidRPr="008243EE">
        <w:rPr>
          <w:rFonts w:asciiTheme="majorBidi" w:hAnsiTheme="majorBidi" w:cstheme="majorBidi"/>
          <w:lang w:val="en-US" w:bidi="he-IL"/>
        </w:rPr>
        <w:t>influence (</w:t>
      </w:r>
      <w:r w:rsidR="00ED054D" w:rsidRPr="008243EE">
        <w:rPr>
          <w:rFonts w:asciiTheme="majorBidi" w:hAnsiTheme="majorBidi" w:cstheme="majorBidi"/>
          <w:iCs/>
          <w:lang w:val="en-US" w:bidi="he-IL"/>
        </w:rPr>
        <w:t>Krasikova et al., 2013).</w:t>
      </w:r>
      <w:r w:rsidR="00ED054D" w:rsidRPr="008243EE">
        <w:rPr>
          <w:rFonts w:asciiTheme="majorBidi" w:hAnsiTheme="majorBidi" w:cstheme="majorBidi"/>
          <w:lang w:val="en-US" w:bidi="he-IL"/>
        </w:rPr>
        <w:t xml:space="preserve"> </w:t>
      </w:r>
      <w:r w:rsidR="00047EFB" w:rsidRPr="008243EE">
        <w:rPr>
          <w:rFonts w:asciiTheme="majorBidi" w:hAnsiTheme="majorBidi" w:cstheme="majorBidi"/>
          <w:lang w:val="en-US" w:bidi="he-IL"/>
        </w:rPr>
        <w:t xml:space="preserve">Machiavellianism has been shown to be positively related </w:t>
      </w:r>
      <w:r w:rsidR="00164304" w:rsidRPr="008243EE">
        <w:rPr>
          <w:rFonts w:asciiTheme="majorBidi" w:hAnsiTheme="majorBidi" w:cstheme="majorBidi"/>
          <w:lang w:val="en-US" w:bidi="he-IL"/>
        </w:rPr>
        <w:t>to</w:t>
      </w:r>
      <w:r w:rsidR="00047EFB" w:rsidRPr="008243EE">
        <w:rPr>
          <w:rFonts w:asciiTheme="majorBidi" w:hAnsiTheme="majorBidi" w:cstheme="majorBidi"/>
          <w:lang w:val="en-US" w:bidi="he-IL"/>
        </w:rPr>
        <w:t xml:space="preserve"> </w:t>
      </w:r>
      <w:r w:rsidR="00BF3852" w:rsidRPr="008243EE">
        <w:rPr>
          <w:rFonts w:asciiTheme="majorBidi" w:hAnsiTheme="majorBidi" w:cstheme="majorBidi"/>
          <w:lang w:val="en-US" w:bidi="he-IL"/>
        </w:rPr>
        <w:t xml:space="preserve">various </w:t>
      </w:r>
      <w:r w:rsidR="00047EFB" w:rsidRPr="008243EE">
        <w:rPr>
          <w:rFonts w:asciiTheme="majorBidi" w:hAnsiTheme="majorBidi" w:cstheme="majorBidi"/>
          <w:lang w:val="en-US" w:bidi="he-IL"/>
        </w:rPr>
        <w:t xml:space="preserve">transgressive behavioral tendencies, including anti-social behavior, lying, and </w:t>
      </w:r>
      <w:r w:rsidR="00BF3852" w:rsidRPr="008243EE">
        <w:rPr>
          <w:rFonts w:asciiTheme="majorBidi" w:hAnsiTheme="majorBidi" w:cstheme="majorBidi"/>
          <w:lang w:val="en-US" w:bidi="he-IL"/>
        </w:rPr>
        <w:t xml:space="preserve">the </w:t>
      </w:r>
      <w:r w:rsidR="00047EFB" w:rsidRPr="008243EE">
        <w:rPr>
          <w:rFonts w:asciiTheme="majorBidi" w:hAnsiTheme="majorBidi" w:cstheme="majorBidi"/>
          <w:lang w:val="en-US" w:bidi="he-IL"/>
        </w:rPr>
        <w:t>willingness to exploit others</w:t>
      </w:r>
      <w:r w:rsidRPr="008243EE">
        <w:rPr>
          <w:rFonts w:asciiTheme="majorBidi" w:hAnsiTheme="majorBidi" w:cstheme="majorBidi"/>
          <w:lang w:val="en-US" w:bidi="he-IL"/>
        </w:rPr>
        <w:t xml:space="preserve"> (Moore et al., 2012)</w:t>
      </w:r>
      <w:r w:rsidR="00047EFB" w:rsidRPr="008243EE">
        <w:rPr>
          <w:rFonts w:asciiTheme="majorBidi" w:hAnsiTheme="majorBidi" w:cstheme="majorBidi"/>
          <w:lang w:val="en-US" w:bidi="he-IL"/>
        </w:rPr>
        <w:t>.</w:t>
      </w:r>
    </w:p>
    <w:p w14:paraId="254417EB" w14:textId="72554049" w:rsidR="00047EFB" w:rsidRPr="008243EE" w:rsidRDefault="00265EDE" w:rsidP="003A7642">
      <w:pPr>
        <w:spacing w:line="480" w:lineRule="auto"/>
        <w:ind w:right="-360" w:firstLine="720"/>
        <w:rPr>
          <w:rFonts w:asciiTheme="majorBidi" w:hAnsiTheme="majorBidi" w:cstheme="majorBidi"/>
          <w:color w:val="000000" w:themeColor="text1"/>
          <w:lang w:val="en-US" w:bidi="he-IL"/>
        </w:rPr>
      </w:pPr>
      <w:r w:rsidRPr="008243EE">
        <w:rPr>
          <w:rFonts w:asciiTheme="majorBidi" w:hAnsiTheme="majorBidi" w:cstheme="majorBidi"/>
          <w:color w:val="000000" w:themeColor="text1"/>
          <w:lang w:val="en-US" w:bidi="he-IL"/>
        </w:rPr>
        <w:t>P</w:t>
      </w:r>
      <w:r w:rsidR="003214F5" w:rsidRPr="008243EE">
        <w:rPr>
          <w:rFonts w:asciiTheme="majorBidi" w:hAnsiTheme="majorBidi" w:cstheme="majorBidi"/>
          <w:color w:val="000000" w:themeColor="text1"/>
          <w:lang w:val="en-US" w:bidi="he-IL"/>
        </w:rPr>
        <w:t>sychopaths</w:t>
      </w:r>
      <w:r w:rsidR="00047EFB" w:rsidRPr="008243EE">
        <w:rPr>
          <w:rFonts w:asciiTheme="majorBidi" w:hAnsiTheme="majorBidi" w:cstheme="majorBidi"/>
          <w:color w:val="000000" w:themeColor="text1"/>
          <w:lang w:val="en-US" w:bidi="he-IL"/>
        </w:rPr>
        <w:t xml:space="preserve"> not only gain satisfaction from harming others but also use this behavior as a </w:t>
      </w:r>
      <w:r w:rsidR="00EF092D" w:rsidRPr="008243EE">
        <w:rPr>
          <w:rFonts w:asciiTheme="majorBidi" w:hAnsiTheme="majorBidi" w:cstheme="majorBidi"/>
          <w:color w:val="000000" w:themeColor="text1"/>
          <w:lang w:val="en-US" w:bidi="he-IL"/>
        </w:rPr>
        <w:t xml:space="preserve">strategy </w:t>
      </w:r>
      <w:r w:rsidR="00047EFB" w:rsidRPr="008243EE">
        <w:rPr>
          <w:rFonts w:asciiTheme="majorBidi" w:hAnsiTheme="majorBidi" w:cstheme="majorBidi"/>
          <w:color w:val="000000" w:themeColor="text1"/>
          <w:lang w:val="en-US" w:bidi="he-IL"/>
        </w:rPr>
        <w:t>to achieve their goals</w:t>
      </w:r>
      <w:r w:rsidRPr="008243EE">
        <w:rPr>
          <w:rFonts w:asciiTheme="majorBidi" w:hAnsiTheme="majorBidi" w:cstheme="majorBidi"/>
          <w:color w:val="000000" w:themeColor="text1"/>
          <w:lang w:val="en-US" w:bidi="he-IL"/>
        </w:rPr>
        <w:t xml:space="preserve"> (Wu &amp; Lebreton, 2011)</w:t>
      </w:r>
      <w:r w:rsidR="00047EFB" w:rsidRPr="008243EE">
        <w:rPr>
          <w:rFonts w:asciiTheme="majorBidi" w:hAnsiTheme="majorBidi" w:cstheme="majorBidi"/>
          <w:color w:val="000000" w:themeColor="text1"/>
          <w:lang w:val="en-US" w:bidi="he-IL"/>
        </w:rPr>
        <w:t xml:space="preserve">. Psychopaths may hurt others as a means </w:t>
      </w:r>
      <w:r w:rsidR="002B65D1">
        <w:rPr>
          <w:rFonts w:asciiTheme="majorBidi" w:hAnsiTheme="majorBidi" w:cstheme="majorBidi"/>
          <w:color w:val="000000" w:themeColor="text1"/>
          <w:lang w:val="en-US" w:bidi="he-IL"/>
        </w:rPr>
        <w:t xml:space="preserve">of </w:t>
      </w:r>
      <w:r w:rsidR="00047EFB" w:rsidRPr="008243EE">
        <w:rPr>
          <w:rFonts w:asciiTheme="majorBidi" w:hAnsiTheme="majorBidi" w:cstheme="majorBidi"/>
          <w:color w:val="000000" w:themeColor="text1"/>
          <w:lang w:val="en-US" w:bidi="he-IL"/>
        </w:rPr>
        <w:t>draw</w:t>
      </w:r>
      <w:r w:rsidR="002B65D1">
        <w:rPr>
          <w:rFonts w:asciiTheme="majorBidi" w:hAnsiTheme="majorBidi" w:cstheme="majorBidi"/>
          <w:color w:val="000000" w:themeColor="text1"/>
          <w:lang w:val="en-US" w:bidi="he-IL"/>
        </w:rPr>
        <w:t>ing</w:t>
      </w:r>
      <w:r w:rsidR="00047EFB" w:rsidRPr="008243EE">
        <w:rPr>
          <w:rFonts w:asciiTheme="majorBidi" w:hAnsiTheme="majorBidi" w:cstheme="majorBidi"/>
          <w:color w:val="000000" w:themeColor="text1"/>
          <w:lang w:val="en-US" w:bidi="he-IL"/>
        </w:rPr>
        <w:t xml:space="preserve"> others’ attention away from a particular task. Thus, </w:t>
      </w:r>
      <w:r w:rsidR="00AE2253" w:rsidRPr="008243EE">
        <w:rPr>
          <w:rFonts w:asciiTheme="majorBidi" w:hAnsiTheme="majorBidi" w:cstheme="majorBidi"/>
          <w:color w:val="000000" w:themeColor="text1"/>
          <w:lang w:val="en-US" w:bidi="he-IL"/>
        </w:rPr>
        <w:t xml:space="preserve">psychopaths pursue their agendas </w:t>
      </w:r>
      <w:r w:rsidR="00047EFB" w:rsidRPr="008243EE">
        <w:rPr>
          <w:rFonts w:asciiTheme="majorBidi" w:hAnsiTheme="majorBidi" w:cstheme="majorBidi"/>
          <w:color w:val="000000" w:themeColor="text1"/>
          <w:lang w:val="en-US" w:bidi="he-IL"/>
        </w:rPr>
        <w:t>by focusing</w:t>
      </w:r>
      <w:r w:rsidR="008154E8" w:rsidRPr="008243EE">
        <w:rPr>
          <w:rFonts w:asciiTheme="majorBidi" w:hAnsiTheme="majorBidi" w:cstheme="majorBidi"/>
          <w:color w:val="000000" w:themeColor="text1"/>
          <w:lang w:val="en-US" w:bidi="he-IL"/>
        </w:rPr>
        <w:t xml:space="preserve"> </w:t>
      </w:r>
      <w:r w:rsidR="00047EFB" w:rsidRPr="008243EE">
        <w:rPr>
          <w:rFonts w:asciiTheme="majorBidi" w:hAnsiTheme="majorBidi" w:cstheme="majorBidi"/>
          <w:color w:val="000000" w:themeColor="text1"/>
          <w:lang w:val="en-US" w:bidi="he-IL"/>
        </w:rPr>
        <w:t>another party’s attention on</w:t>
      </w:r>
      <w:r w:rsidR="00A16A24" w:rsidRPr="008243EE">
        <w:rPr>
          <w:rFonts w:asciiTheme="majorBidi" w:hAnsiTheme="majorBidi" w:cstheme="majorBidi"/>
          <w:color w:val="000000" w:themeColor="text1"/>
          <w:lang w:val="en-US" w:bidi="he-IL"/>
        </w:rPr>
        <w:t xml:space="preserve"> </w:t>
      </w:r>
      <w:r w:rsidR="00047EFB" w:rsidRPr="008243EE">
        <w:rPr>
          <w:rFonts w:asciiTheme="majorBidi" w:hAnsiTheme="majorBidi" w:cstheme="majorBidi"/>
          <w:color w:val="000000" w:themeColor="text1"/>
          <w:lang w:val="en-US" w:bidi="he-IL"/>
        </w:rPr>
        <w:t>something other than the task at hand (</w:t>
      </w:r>
      <w:r w:rsidR="00A16A24" w:rsidRPr="008243EE">
        <w:rPr>
          <w:rFonts w:asciiTheme="majorBidi" w:hAnsiTheme="majorBidi" w:cstheme="majorBidi"/>
          <w:color w:val="000000" w:themeColor="text1"/>
          <w:lang w:val="en-US" w:bidi="he-IL"/>
        </w:rPr>
        <w:t>e.g.,</w:t>
      </w:r>
      <w:r w:rsidR="00047EFB" w:rsidRPr="008243EE">
        <w:rPr>
          <w:rFonts w:asciiTheme="majorBidi" w:hAnsiTheme="majorBidi" w:cstheme="majorBidi"/>
          <w:color w:val="000000" w:themeColor="text1"/>
          <w:lang w:val="en-US" w:bidi="he-IL"/>
        </w:rPr>
        <w:t xml:space="preserve"> </w:t>
      </w:r>
      <w:r w:rsidR="002B65D1">
        <w:rPr>
          <w:rFonts w:asciiTheme="majorBidi" w:hAnsiTheme="majorBidi" w:cstheme="majorBidi"/>
          <w:color w:val="000000" w:themeColor="text1"/>
          <w:lang w:val="en-US" w:bidi="he-IL"/>
        </w:rPr>
        <w:t xml:space="preserve">encouraging </w:t>
      </w:r>
      <w:r w:rsidR="00047EFB" w:rsidRPr="008243EE">
        <w:rPr>
          <w:rFonts w:asciiTheme="majorBidi" w:hAnsiTheme="majorBidi" w:cstheme="majorBidi"/>
          <w:color w:val="000000" w:themeColor="text1"/>
          <w:lang w:val="en-US" w:bidi="he-IL"/>
        </w:rPr>
        <w:t xml:space="preserve">hostility among coworkers). Further, </w:t>
      </w:r>
      <w:r w:rsidR="00AE2253" w:rsidRPr="008243EE">
        <w:rPr>
          <w:rFonts w:asciiTheme="majorBidi" w:hAnsiTheme="majorBidi" w:cstheme="majorBidi"/>
          <w:color w:val="000000" w:themeColor="text1"/>
          <w:lang w:val="en-US" w:bidi="he-IL"/>
        </w:rPr>
        <w:t>p</w:t>
      </w:r>
      <w:r w:rsidR="00047EFB" w:rsidRPr="008243EE">
        <w:rPr>
          <w:rFonts w:asciiTheme="majorBidi" w:hAnsiTheme="majorBidi" w:cstheme="majorBidi"/>
          <w:color w:val="000000" w:themeColor="text1"/>
          <w:lang w:val="en-US" w:bidi="he-IL"/>
        </w:rPr>
        <w:t xml:space="preserve">sychopaths are commonly described as </w:t>
      </w:r>
      <w:r w:rsidR="002B65D1" w:rsidRPr="008243EE">
        <w:rPr>
          <w:rFonts w:asciiTheme="majorBidi" w:hAnsiTheme="majorBidi" w:cstheme="majorBidi"/>
          <w:color w:val="000000" w:themeColor="text1"/>
          <w:lang w:val="en-US" w:bidi="he-IL"/>
        </w:rPr>
        <w:t xml:space="preserve">remorseless, conscienceless </w:t>
      </w:r>
      <w:r w:rsidR="00047EFB" w:rsidRPr="008243EE">
        <w:rPr>
          <w:rFonts w:asciiTheme="majorBidi" w:hAnsiTheme="majorBidi" w:cstheme="majorBidi"/>
          <w:color w:val="000000" w:themeColor="text1"/>
          <w:lang w:val="en-US" w:bidi="he-IL"/>
        </w:rPr>
        <w:t>risk</w:t>
      </w:r>
      <w:r w:rsidR="00942116" w:rsidRPr="008243EE">
        <w:rPr>
          <w:rFonts w:asciiTheme="majorBidi" w:hAnsiTheme="majorBidi" w:cstheme="majorBidi"/>
          <w:color w:val="000000" w:themeColor="text1"/>
          <w:lang w:val="en-US" w:bidi="he-IL"/>
        </w:rPr>
        <w:t>-</w:t>
      </w:r>
      <w:r w:rsidR="00497827" w:rsidRPr="008243EE">
        <w:rPr>
          <w:rFonts w:asciiTheme="majorBidi" w:hAnsiTheme="majorBidi" w:cstheme="majorBidi"/>
          <w:color w:val="000000" w:themeColor="text1"/>
          <w:lang w:val="en-US" w:bidi="he-IL"/>
        </w:rPr>
        <w:t>takers</w:t>
      </w:r>
      <w:r w:rsidR="00047EFB" w:rsidRPr="008243EE">
        <w:rPr>
          <w:rFonts w:asciiTheme="majorBidi" w:hAnsiTheme="majorBidi" w:cstheme="majorBidi"/>
          <w:color w:val="000000" w:themeColor="text1"/>
          <w:lang w:val="en-US" w:bidi="he-IL"/>
        </w:rPr>
        <w:t xml:space="preserve"> (</w:t>
      </w:r>
      <w:r w:rsidR="00114158" w:rsidRPr="008243EE">
        <w:rPr>
          <w:rFonts w:asciiTheme="majorBidi" w:hAnsiTheme="majorBidi" w:cstheme="majorBidi"/>
          <w:bCs/>
          <w:color w:val="000000" w:themeColor="text1"/>
          <w:lang w:val="en-US" w:bidi="he-IL"/>
        </w:rPr>
        <w:t xml:space="preserve">Babiak &amp; Hare, 2006; </w:t>
      </w:r>
      <w:r w:rsidR="00114158" w:rsidRPr="008243EE">
        <w:rPr>
          <w:rFonts w:asciiTheme="majorBidi" w:hAnsiTheme="majorBidi" w:cstheme="majorBidi"/>
          <w:color w:val="000000" w:themeColor="text1"/>
          <w:lang w:val="en-US" w:bidi="he-IL"/>
        </w:rPr>
        <w:t xml:space="preserve">Wu &amp; Lebreton, 2011; </w:t>
      </w:r>
      <w:r w:rsidR="00047EFB" w:rsidRPr="008243EE">
        <w:rPr>
          <w:rFonts w:asciiTheme="majorBidi" w:hAnsiTheme="majorBidi" w:cstheme="majorBidi"/>
          <w:color w:val="000000" w:themeColor="text1"/>
          <w:lang w:val="en-US" w:bidi="he-IL"/>
        </w:rPr>
        <w:t>Cohen, 2016, 2018</w:t>
      </w:r>
      <w:r w:rsidR="00EA6D09" w:rsidRPr="008243EE">
        <w:rPr>
          <w:rFonts w:asciiTheme="majorBidi" w:hAnsiTheme="majorBidi" w:cstheme="majorBidi"/>
          <w:bCs/>
          <w:color w:val="000000" w:themeColor="text1"/>
          <w:lang w:val="en-US" w:bidi="he-IL"/>
        </w:rPr>
        <w:t>).</w:t>
      </w:r>
      <w:r w:rsidR="00EF092D" w:rsidRPr="008243EE">
        <w:rPr>
          <w:rFonts w:asciiTheme="majorBidi" w:hAnsiTheme="majorBidi" w:cstheme="majorBidi"/>
          <w:color w:val="000000" w:themeColor="text1"/>
          <w:lang w:val="en-US" w:bidi="he-IL"/>
        </w:rPr>
        <w:t xml:space="preserve"> Hence, they are more likely </w:t>
      </w:r>
      <w:r w:rsidR="00047EFB" w:rsidRPr="008243EE">
        <w:rPr>
          <w:rFonts w:asciiTheme="majorBidi" w:hAnsiTheme="majorBidi" w:cstheme="majorBidi"/>
          <w:color w:val="000000" w:themeColor="text1"/>
          <w:lang w:val="en-US" w:bidi="he-IL"/>
        </w:rPr>
        <w:t xml:space="preserve">to engage in </w:t>
      </w:r>
      <w:r w:rsidR="008D4367" w:rsidRPr="008243EE">
        <w:rPr>
          <w:rFonts w:asciiTheme="majorBidi" w:hAnsiTheme="majorBidi" w:cstheme="majorBidi"/>
          <w:color w:val="000000" w:themeColor="text1"/>
          <w:lang w:val="en-US" w:bidi="he-IL"/>
        </w:rPr>
        <w:t>abuse</w:t>
      </w:r>
      <w:r w:rsidR="00047EFB" w:rsidRPr="008243EE">
        <w:rPr>
          <w:rFonts w:asciiTheme="majorBidi" w:hAnsiTheme="majorBidi" w:cstheme="majorBidi"/>
          <w:color w:val="000000" w:themeColor="text1"/>
          <w:lang w:val="en-US" w:bidi="he-IL"/>
        </w:rPr>
        <w:t xml:space="preserve">. </w:t>
      </w:r>
      <w:r w:rsidR="00AE2253" w:rsidRPr="008243EE">
        <w:rPr>
          <w:rFonts w:asciiTheme="majorBidi" w:hAnsiTheme="majorBidi" w:cstheme="majorBidi"/>
          <w:color w:val="000000" w:themeColor="text1"/>
          <w:lang w:val="en-US" w:bidi="he-IL"/>
        </w:rPr>
        <w:t>Unsurprisingly,</w:t>
      </w:r>
      <w:r w:rsidR="00ED054D" w:rsidRPr="008243EE">
        <w:rPr>
          <w:rFonts w:asciiTheme="majorBidi" w:hAnsiTheme="majorBidi" w:cstheme="majorBidi"/>
          <w:color w:val="000000" w:themeColor="text1"/>
          <w:lang w:val="en-US" w:bidi="he-IL"/>
        </w:rPr>
        <w:t xml:space="preserve"> psychopathy is believed to underlie deviance and </w:t>
      </w:r>
      <w:r w:rsidR="00B137B4" w:rsidRPr="008243EE">
        <w:rPr>
          <w:rFonts w:asciiTheme="majorBidi" w:hAnsiTheme="majorBidi" w:cstheme="majorBidi"/>
          <w:color w:val="000000" w:themeColor="text1"/>
          <w:lang w:val="en-US" w:bidi="he-IL"/>
        </w:rPr>
        <w:t>destructive</w:t>
      </w:r>
      <w:r w:rsidR="00ED054D" w:rsidRPr="008243EE">
        <w:rPr>
          <w:rFonts w:asciiTheme="majorBidi" w:hAnsiTheme="majorBidi" w:cstheme="majorBidi"/>
          <w:color w:val="000000" w:themeColor="text1"/>
          <w:lang w:val="en-US" w:bidi="he-IL"/>
        </w:rPr>
        <w:t xml:space="preserve"> work behavior </w:t>
      </w:r>
      <w:r w:rsidR="00ED054D" w:rsidRPr="008243EE">
        <w:rPr>
          <w:rFonts w:asciiTheme="majorBidi" w:hAnsiTheme="majorBidi" w:cstheme="majorBidi"/>
          <w:iCs/>
          <w:color w:val="000000" w:themeColor="text1"/>
          <w:lang w:val="en-US" w:bidi="he-IL"/>
        </w:rPr>
        <w:t>(</w:t>
      </w:r>
      <w:r w:rsidR="00114158" w:rsidRPr="008243EE">
        <w:rPr>
          <w:rFonts w:asciiTheme="majorBidi" w:hAnsiTheme="majorBidi" w:cstheme="majorBidi"/>
          <w:bCs/>
          <w:iCs/>
          <w:color w:val="000000" w:themeColor="text1"/>
          <w:lang w:val="en-US" w:bidi="he-IL"/>
        </w:rPr>
        <w:t xml:space="preserve">Babiak &amp; Hare, 2006; </w:t>
      </w:r>
      <w:r w:rsidR="00E962F2" w:rsidRPr="008243EE">
        <w:rPr>
          <w:rFonts w:asciiTheme="majorBidi" w:hAnsiTheme="majorBidi" w:cstheme="majorBidi"/>
          <w:bCs/>
          <w:lang w:val="en-US"/>
        </w:rPr>
        <w:t>Boddy, 2014</w:t>
      </w:r>
      <w:r w:rsidR="00ED054D" w:rsidRPr="008243EE">
        <w:rPr>
          <w:rFonts w:asciiTheme="majorBidi" w:hAnsiTheme="majorBidi" w:cstheme="majorBidi"/>
          <w:iCs/>
          <w:color w:val="000000" w:themeColor="text1"/>
          <w:lang w:val="en-US" w:bidi="he-IL"/>
        </w:rPr>
        <w:t>).</w:t>
      </w:r>
    </w:p>
    <w:p w14:paraId="06D67CAF" w14:textId="14C17285" w:rsidR="00100213" w:rsidRPr="008243EE" w:rsidRDefault="00EF092D" w:rsidP="003A7642">
      <w:pPr>
        <w:spacing w:line="480" w:lineRule="auto"/>
        <w:ind w:right="-360" w:firstLine="720"/>
        <w:rPr>
          <w:rFonts w:asciiTheme="majorBidi" w:hAnsiTheme="majorBidi" w:cstheme="majorBidi"/>
          <w:color w:val="000000" w:themeColor="text1"/>
          <w:lang w:val="en-US" w:bidi="he-IL"/>
        </w:rPr>
      </w:pPr>
      <w:r w:rsidRPr="008243EE">
        <w:rPr>
          <w:rFonts w:asciiTheme="majorBidi" w:hAnsiTheme="majorBidi" w:cstheme="majorBidi"/>
          <w:color w:val="000000" w:themeColor="text1"/>
          <w:lang w:val="en-US" w:bidi="he-IL"/>
        </w:rPr>
        <w:t>Overall</w:t>
      </w:r>
      <w:r w:rsidR="00EA41E1" w:rsidRPr="008243EE">
        <w:rPr>
          <w:rFonts w:asciiTheme="majorBidi" w:hAnsiTheme="majorBidi" w:cstheme="majorBidi"/>
          <w:color w:val="000000" w:themeColor="text1"/>
          <w:lang w:val="en-US" w:bidi="he-IL"/>
        </w:rPr>
        <w:t xml:space="preserve">, </w:t>
      </w:r>
      <w:r w:rsidRPr="008243EE">
        <w:rPr>
          <w:rFonts w:asciiTheme="majorBidi" w:hAnsiTheme="majorBidi" w:cstheme="majorBidi"/>
          <w:color w:val="000000" w:themeColor="text1"/>
          <w:lang w:val="en-US" w:bidi="he-IL"/>
        </w:rPr>
        <w:t>we</w:t>
      </w:r>
      <w:r w:rsidR="00EA41E1" w:rsidRPr="008243EE">
        <w:rPr>
          <w:rFonts w:asciiTheme="majorBidi" w:hAnsiTheme="majorBidi" w:cstheme="majorBidi"/>
          <w:color w:val="000000" w:themeColor="text1"/>
          <w:lang w:val="en-US" w:bidi="he-IL"/>
        </w:rPr>
        <w:t xml:space="preserve"> expect </w:t>
      </w:r>
      <w:r w:rsidR="002B65D1">
        <w:rPr>
          <w:rFonts w:asciiTheme="majorBidi" w:hAnsiTheme="majorBidi" w:cstheme="majorBidi"/>
          <w:color w:val="000000" w:themeColor="text1"/>
          <w:lang w:val="en-US" w:bidi="he-IL"/>
        </w:rPr>
        <w:t xml:space="preserve">that when </w:t>
      </w:r>
      <w:r w:rsidR="0074714D" w:rsidRPr="008243EE">
        <w:rPr>
          <w:rFonts w:asciiTheme="majorBidi" w:hAnsiTheme="majorBidi" w:cstheme="majorBidi"/>
          <w:color w:val="000000" w:themeColor="text1"/>
          <w:lang w:val="en-US" w:bidi="he-IL"/>
        </w:rPr>
        <w:t xml:space="preserve">PhD </w:t>
      </w:r>
      <w:r w:rsidR="00EA41E1" w:rsidRPr="008243EE">
        <w:rPr>
          <w:rFonts w:asciiTheme="majorBidi" w:hAnsiTheme="majorBidi" w:cstheme="majorBidi"/>
          <w:color w:val="000000" w:themeColor="text1"/>
          <w:lang w:val="en-US" w:bidi="he-IL"/>
        </w:rPr>
        <w:t xml:space="preserve">supervisors’ dispositional tendencies emphasize self-interest over </w:t>
      </w:r>
      <w:r w:rsidRPr="008243EE">
        <w:rPr>
          <w:rFonts w:asciiTheme="majorBidi" w:hAnsiTheme="majorBidi" w:cstheme="majorBidi"/>
          <w:color w:val="000000" w:themeColor="text1"/>
          <w:lang w:val="en-US" w:bidi="he-IL"/>
        </w:rPr>
        <w:t xml:space="preserve">the </w:t>
      </w:r>
      <w:r w:rsidR="00EA41E1" w:rsidRPr="008243EE">
        <w:rPr>
          <w:rFonts w:asciiTheme="majorBidi" w:hAnsiTheme="majorBidi" w:cstheme="majorBidi"/>
          <w:color w:val="000000" w:themeColor="text1"/>
          <w:lang w:val="en-US" w:bidi="he-IL"/>
        </w:rPr>
        <w:t>interests and at the expense of others</w:t>
      </w:r>
      <w:r w:rsidR="002B65D1">
        <w:rPr>
          <w:rFonts w:asciiTheme="majorBidi" w:hAnsiTheme="majorBidi" w:cstheme="majorBidi"/>
          <w:color w:val="000000" w:themeColor="text1"/>
          <w:lang w:val="en-US" w:bidi="he-IL"/>
        </w:rPr>
        <w:t>, those tendencies will</w:t>
      </w:r>
      <w:r w:rsidR="00AE2253" w:rsidRPr="008243EE">
        <w:rPr>
          <w:rFonts w:asciiTheme="majorBidi" w:hAnsiTheme="majorBidi" w:cstheme="majorBidi"/>
          <w:color w:val="000000" w:themeColor="text1"/>
          <w:lang w:val="en-US" w:bidi="he-IL"/>
        </w:rPr>
        <w:t xml:space="preserve"> be </w:t>
      </w:r>
      <w:r w:rsidR="00EA41E1" w:rsidRPr="008243EE">
        <w:rPr>
          <w:rFonts w:asciiTheme="majorBidi" w:hAnsiTheme="majorBidi" w:cstheme="majorBidi"/>
          <w:color w:val="000000" w:themeColor="text1"/>
          <w:lang w:val="en-US" w:bidi="he-IL"/>
        </w:rPr>
        <w:t xml:space="preserve">positively related to </w:t>
      </w:r>
      <w:r w:rsidR="002B65D1">
        <w:rPr>
          <w:rFonts w:asciiTheme="majorBidi" w:hAnsiTheme="majorBidi" w:cstheme="majorBidi"/>
          <w:color w:val="000000" w:themeColor="text1"/>
          <w:lang w:val="en-US" w:bidi="he-IL"/>
        </w:rPr>
        <w:t>the supervisors’</w:t>
      </w:r>
      <w:r w:rsidR="002B65D1" w:rsidRPr="008243EE">
        <w:rPr>
          <w:rFonts w:asciiTheme="majorBidi" w:hAnsiTheme="majorBidi" w:cstheme="majorBidi"/>
          <w:color w:val="000000" w:themeColor="text1"/>
          <w:lang w:val="en-US" w:bidi="he-IL"/>
        </w:rPr>
        <w:t xml:space="preserve"> </w:t>
      </w:r>
      <w:r w:rsidR="00EA41E1" w:rsidRPr="008243EE">
        <w:rPr>
          <w:rFonts w:asciiTheme="majorBidi" w:hAnsiTheme="majorBidi" w:cstheme="majorBidi"/>
          <w:color w:val="000000" w:themeColor="text1"/>
          <w:lang w:val="en-US" w:bidi="he-IL"/>
        </w:rPr>
        <w:t>choice</w:t>
      </w:r>
      <w:r w:rsidR="002B65D1">
        <w:rPr>
          <w:rFonts w:asciiTheme="majorBidi" w:hAnsiTheme="majorBidi" w:cstheme="majorBidi"/>
          <w:color w:val="000000" w:themeColor="text1"/>
          <w:lang w:val="en-US" w:bidi="he-IL"/>
        </w:rPr>
        <w:t xml:space="preserve"> of</w:t>
      </w:r>
      <w:r w:rsidR="00EA41E1" w:rsidRPr="008243EE">
        <w:rPr>
          <w:rFonts w:asciiTheme="majorBidi" w:hAnsiTheme="majorBidi" w:cstheme="majorBidi"/>
          <w:color w:val="000000" w:themeColor="text1"/>
          <w:lang w:val="en-US" w:bidi="he-IL"/>
        </w:rPr>
        <w:t xml:space="preserve"> </w:t>
      </w:r>
      <w:r w:rsidR="00203904" w:rsidRPr="008243EE">
        <w:rPr>
          <w:rFonts w:asciiTheme="majorBidi" w:hAnsiTheme="majorBidi" w:cstheme="majorBidi"/>
          <w:color w:val="000000" w:themeColor="text1"/>
          <w:lang w:val="en-US" w:bidi="he-IL"/>
        </w:rPr>
        <w:t xml:space="preserve">or inclination </w:t>
      </w:r>
      <w:r w:rsidR="00EA41E1" w:rsidRPr="008243EE">
        <w:rPr>
          <w:rFonts w:asciiTheme="majorBidi" w:hAnsiTheme="majorBidi" w:cstheme="majorBidi"/>
          <w:color w:val="000000" w:themeColor="text1"/>
          <w:lang w:val="en-US" w:bidi="he-IL"/>
        </w:rPr>
        <w:t>to</w:t>
      </w:r>
      <w:r w:rsidR="006E1C98" w:rsidRPr="008243EE">
        <w:rPr>
          <w:rFonts w:asciiTheme="majorBidi" w:hAnsiTheme="majorBidi" w:cstheme="majorBidi"/>
          <w:color w:val="000000" w:themeColor="text1"/>
          <w:lang w:val="en-US" w:bidi="he-IL"/>
        </w:rPr>
        <w:t>wards</w:t>
      </w:r>
      <w:r w:rsidR="00EA41E1" w:rsidRPr="008243EE">
        <w:rPr>
          <w:rFonts w:asciiTheme="majorBidi" w:hAnsiTheme="majorBidi" w:cstheme="majorBidi"/>
          <w:color w:val="000000" w:themeColor="text1"/>
          <w:lang w:val="en-US" w:bidi="he-IL"/>
        </w:rPr>
        <w:t xml:space="preserve"> </w:t>
      </w:r>
      <w:r w:rsidR="006E1C98" w:rsidRPr="008243EE">
        <w:rPr>
          <w:rFonts w:asciiTheme="majorBidi" w:hAnsiTheme="majorBidi" w:cstheme="majorBidi"/>
          <w:color w:val="000000" w:themeColor="text1"/>
          <w:lang w:val="en-US" w:bidi="he-IL"/>
        </w:rPr>
        <w:t xml:space="preserve">engaging </w:t>
      </w:r>
      <w:r w:rsidR="00EA41E1" w:rsidRPr="008243EE">
        <w:rPr>
          <w:rFonts w:asciiTheme="majorBidi" w:hAnsiTheme="majorBidi" w:cstheme="majorBidi"/>
          <w:color w:val="000000" w:themeColor="text1"/>
          <w:lang w:val="en-US" w:bidi="he-IL"/>
        </w:rPr>
        <w:t>in abuse and exploitation (</w:t>
      </w:r>
      <w:r w:rsidR="00EA41E1" w:rsidRPr="008243EE">
        <w:rPr>
          <w:rFonts w:asciiTheme="majorBidi" w:hAnsiTheme="majorBidi" w:cstheme="majorBidi"/>
          <w:iCs/>
          <w:color w:val="000000" w:themeColor="text1"/>
          <w:lang w:val="en-US" w:bidi="he-IL"/>
        </w:rPr>
        <w:t xml:space="preserve">Krasikova et al., 2013). </w:t>
      </w:r>
      <w:r w:rsidR="003F1CF0">
        <w:rPr>
          <w:rFonts w:asciiTheme="majorBidi" w:hAnsiTheme="majorBidi" w:cstheme="majorBidi"/>
          <w:color w:val="000000" w:themeColor="text1"/>
          <w:lang w:val="en-US" w:bidi="he-IL"/>
        </w:rPr>
        <w:t>I</w:t>
      </w:r>
      <w:r w:rsidR="0039459F" w:rsidRPr="008243EE">
        <w:rPr>
          <w:rFonts w:asciiTheme="majorBidi" w:hAnsiTheme="majorBidi" w:cstheme="majorBidi"/>
          <w:color w:val="000000" w:themeColor="text1"/>
          <w:lang w:val="en-US" w:bidi="he-IL"/>
        </w:rPr>
        <w:t>n the university setting</w:t>
      </w:r>
      <w:r w:rsidR="003F1CF0">
        <w:rPr>
          <w:rFonts w:asciiTheme="majorBidi" w:hAnsiTheme="majorBidi" w:cstheme="majorBidi"/>
          <w:color w:val="000000" w:themeColor="text1"/>
          <w:lang w:val="en-US" w:bidi="he-IL"/>
        </w:rPr>
        <w:t xml:space="preserve">, as elsewhere, people who exhibit any of </w:t>
      </w:r>
      <w:r w:rsidR="0039459F" w:rsidRPr="008243EE">
        <w:rPr>
          <w:rFonts w:asciiTheme="majorBidi" w:hAnsiTheme="majorBidi" w:cstheme="majorBidi"/>
          <w:color w:val="000000" w:themeColor="text1"/>
          <w:lang w:val="en-US" w:bidi="he-IL"/>
        </w:rPr>
        <w:t>the three dark triad</w:t>
      </w:r>
      <w:r w:rsidR="003F1CF0">
        <w:rPr>
          <w:rFonts w:asciiTheme="majorBidi" w:hAnsiTheme="majorBidi" w:cstheme="majorBidi"/>
          <w:color w:val="000000" w:themeColor="text1"/>
          <w:lang w:val="en-US" w:bidi="he-IL"/>
        </w:rPr>
        <w:t xml:space="preserve"> dimensions</w:t>
      </w:r>
      <w:r w:rsidR="0039459F" w:rsidRPr="008243EE">
        <w:rPr>
          <w:rFonts w:asciiTheme="majorBidi" w:hAnsiTheme="majorBidi" w:cstheme="majorBidi"/>
          <w:color w:val="000000" w:themeColor="text1"/>
          <w:lang w:val="en-US" w:bidi="he-IL"/>
        </w:rPr>
        <w:t xml:space="preserve"> </w:t>
      </w:r>
      <w:r w:rsidR="006B355D" w:rsidRPr="008243EE">
        <w:rPr>
          <w:rFonts w:asciiTheme="majorBidi" w:hAnsiTheme="majorBidi" w:cstheme="majorBidi"/>
          <w:color w:val="000000" w:themeColor="text1"/>
          <w:lang w:val="en-US" w:bidi="he-IL"/>
        </w:rPr>
        <w:t xml:space="preserve">consider only their own interest and not </w:t>
      </w:r>
      <w:r w:rsidR="003F1CF0">
        <w:rPr>
          <w:rFonts w:asciiTheme="majorBidi" w:hAnsiTheme="majorBidi" w:cstheme="majorBidi"/>
          <w:color w:val="000000" w:themeColor="text1"/>
          <w:lang w:val="en-US" w:bidi="he-IL"/>
        </w:rPr>
        <w:t>that</w:t>
      </w:r>
      <w:r w:rsidR="006B355D" w:rsidRPr="008243EE">
        <w:rPr>
          <w:rFonts w:asciiTheme="majorBidi" w:hAnsiTheme="majorBidi" w:cstheme="majorBidi"/>
          <w:color w:val="000000" w:themeColor="text1"/>
          <w:lang w:val="en-US" w:bidi="he-IL"/>
        </w:rPr>
        <w:t xml:space="preserve"> of any other person</w:t>
      </w:r>
      <w:r w:rsidR="003F1CF0">
        <w:rPr>
          <w:rFonts w:asciiTheme="majorBidi" w:hAnsiTheme="majorBidi" w:cstheme="majorBidi"/>
          <w:color w:val="000000" w:themeColor="text1"/>
          <w:lang w:val="en-US" w:bidi="he-IL"/>
        </w:rPr>
        <w:t>.</w:t>
      </w:r>
      <w:r w:rsidR="006B355D" w:rsidRPr="008243EE">
        <w:rPr>
          <w:rFonts w:asciiTheme="majorBidi" w:hAnsiTheme="majorBidi" w:cstheme="majorBidi"/>
          <w:color w:val="000000" w:themeColor="text1"/>
          <w:lang w:val="en-US" w:bidi="he-IL"/>
        </w:rPr>
        <w:t xml:space="preserve"> Therefore, </w:t>
      </w:r>
      <w:r w:rsidR="003F1CF0">
        <w:rPr>
          <w:rFonts w:asciiTheme="majorBidi" w:hAnsiTheme="majorBidi" w:cstheme="majorBidi"/>
          <w:color w:val="000000" w:themeColor="text1"/>
          <w:lang w:val="en-US" w:bidi="he-IL"/>
        </w:rPr>
        <w:t>we</w:t>
      </w:r>
      <w:r w:rsidR="0039459F" w:rsidRPr="008243EE">
        <w:rPr>
          <w:rFonts w:asciiTheme="majorBidi" w:hAnsiTheme="majorBidi" w:cstheme="majorBidi"/>
          <w:color w:val="000000" w:themeColor="text1"/>
          <w:lang w:val="en-US" w:bidi="he-IL"/>
        </w:rPr>
        <w:t xml:space="preserve"> </w:t>
      </w:r>
      <w:r w:rsidR="006B355D" w:rsidRPr="008243EE">
        <w:rPr>
          <w:rFonts w:asciiTheme="majorBidi" w:hAnsiTheme="majorBidi" w:cstheme="majorBidi"/>
          <w:color w:val="000000" w:themeColor="text1"/>
          <w:lang w:val="en-US" w:bidi="he-IL"/>
        </w:rPr>
        <w:t>expect</w:t>
      </w:r>
      <w:r w:rsidR="003F1CF0">
        <w:rPr>
          <w:rFonts w:asciiTheme="majorBidi" w:hAnsiTheme="majorBidi" w:cstheme="majorBidi"/>
          <w:color w:val="000000" w:themeColor="text1"/>
          <w:lang w:val="en-US" w:bidi="he-IL"/>
        </w:rPr>
        <w:t xml:space="preserve"> a</w:t>
      </w:r>
      <w:r w:rsidR="006B355D" w:rsidRPr="008243EE">
        <w:rPr>
          <w:rFonts w:asciiTheme="majorBidi" w:hAnsiTheme="majorBidi" w:cstheme="majorBidi"/>
          <w:color w:val="000000" w:themeColor="text1"/>
          <w:lang w:val="en-US" w:bidi="he-IL"/>
        </w:rPr>
        <w:t xml:space="preserve"> </w:t>
      </w:r>
      <w:r w:rsidR="0039459F" w:rsidRPr="008243EE">
        <w:rPr>
          <w:rFonts w:asciiTheme="majorBidi" w:hAnsiTheme="majorBidi" w:cstheme="majorBidi"/>
          <w:color w:val="000000" w:themeColor="text1"/>
          <w:lang w:val="en-US" w:bidi="he-IL"/>
        </w:rPr>
        <w:t xml:space="preserve">similar </w:t>
      </w:r>
      <w:r w:rsidR="003478AA" w:rsidRPr="008243EE">
        <w:rPr>
          <w:rFonts w:asciiTheme="majorBidi" w:hAnsiTheme="majorBidi" w:cstheme="majorBidi"/>
          <w:color w:val="000000" w:themeColor="text1"/>
          <w:lang w:val="en-US" w:bidi="he-IL"/>
        </w:rPr>
        <w:t xml:space="preserve">positive </w:t>
      </w:r>
      <w:r w:rsidR="006B355D" w:rsidRPr="008243EE">
        <w:rPr>
          <w:rFonts w:asciiTheme="majorBidi" w:hAnsiTheme="majorBidi" w:cstheme="majorBidi"/>
          <w:color w:val="000000" w:themeColor="text1"/>
          <w:lang w:val="en-US" w:bidi="he-IL"/>
        </w:rPr>
        <w:t>direction of</w:t>
      </w:r>
      <w:r w:rsidR="0039459F" w:rsidRPr="008243EE">
        <w:rPr>
          <w:rFonts w:asciiTheme="majorBidi" w:hAnsiTheme="majorBidi" w:cstheme="majorBidi"/>
          <w:color w:val="000000" w:themeColor="text1"/>
          <w:lang w:val="en-US" w:bidi="he-IL"/>
        </w:rPr>
        <w:t xml:space="preserve"> the relationship</w:t>
      </w:r>
      <w:r w:rsidR="006B355D" w:rsidRPr="008243EE">
        <w:rPr>
          <w:rFonts w:asciiTheme="majorBidi" w:hAnsiTheme="majorBidi" w:cstheme="majorBidi"/>
          <w:color w:val="000000" w:themeColor="text1"/>
          <w:lang w:val="en-US" w:bidi="he-IL"/>
        </w:rPr>
        <w:t xml:space="preserve"> between </w:t>
      </w:r>
      <w:r w:rsidR="003478AA" w:rsidRPr="008243EE">
        <w:rPr>
          <w:rFonts w:asciiTheme="majorBidi" w:hAnsiTheme="majorBidi" w:cstheme="majorBidi"/>
          <w:color w:val="000000" w:themeColor="text1"/>
          <w:lang w:val="en-US" w:bidi="he-IL"/>
        </w:rPr>
        <w:t xml:space="preserve">all DTP </w:t>
      </w:r>
      <w:r w:rsidR="003F1CF0">
        <w:rPr>
          <w:rFonts w:asciiTheme="majorBidi" w:hAnsiTheme="majorBidi" w:cstheme="majorBidi"/>
          <w:color w:val="000000" w:themeColor="text1"/>
          <w:lang w:val="en-US" w:bidi="he-IL"/>
        </w:rPr>
        <w:t xml:space="preserve">dimensions </w:t>
      </w:r>
      <w:r w:rsidR="006B355D" w:rsidRPr="008243EE">
        <w:rPr>
          <w:rFonts w:asciiTheme="majorBidi" w:hAnsiTheme="majorBidi" w:cstheme="majorBidi"/>
          <w:color w:val="000000" w:themeColor="text1"/>
          <w:lang w:val="en-US" w:bidi="he-IL"/>
        </w:rPr>
        <w:t xml:space="preserve">and </w:t>
      </w:r>
      <w:r w:rsidR="003F1CF0">
        <w:rPr>
          <w:rFonts w:asciiTheme="majorBidi" w:hAnsiTheme="majorBidi" w:cstheme="majorBidi"/>
          <w:color w:val="000000" w:themeColor="text1"/>
          <w:lang w:val="en-US" w:bidi="he-IL"/>
        </w:rPr>
        <w:t xml:space="preserve">the </w:t>
      </w:r>
      <w:r w:rsidR="006B355D" w:rsidRPr="008243EE">
        <w:rPr>
          <w:rFonts w:asciiTheme="majorBidi" w:hAnsiTheme="majorBidi" w:cstheme="majorBidi"/>
          <w:color w:val="000000" w:themeColor="text1"/>
          <w:lang w:val="en-US" w:bidi="he-IL"/>
        </w:rPr>
        <w:t>abuse and exploitation</w:t>
      </w:r>
      <w:r w:rsidR="003F1CF0">
        <w:rPr>
          <w:rFonts w:asciiTheme="majorBidi" w:hAnsiTheme="majorBidi" w:cstheme="majorBidi"/>
          <w:color w:val="000000" w:themeColor="text1"/>
          <w:lang w:val="en-US" w:bidi="he-IL"/>
        </w:rPr>
        <w:t xml:space="preserve"> of</w:t>
      </w:r>
      <w:r w:rsidR="003F1CF0" w:rsidRPr="003F1CF0">
        <w:rPr>
          <w:rFonts w:asciiTheme="majorBidi" w:hAnsiTheme="majorBidi" w:cstheme="majorBidi"/>
          <w:color w:val="000000" w:themeColor="text1"/>
          <w:lang w:val="en-US" w:bidi="he-IL"/>
        </w:rPr>
        <w:t xml:space="preserve"> </w:t>
      </w:r>
      <w:r w:rsidR="003F1CF0" w:rsidRPr="008243EE">
        <w:rPr>
          <w:rFonts w:asciiTheme="majorBidi" w:hAnsiTheme="majorBidi" w:cstheme="majorBidi"/>
          <w:color w:val="000000" w:themeColor="text1"/>
          <w:lang w:val="en-US" w:bidi="he-IL"/>
        </w:rPr>
        <w:t>students</w:t>
      </w:r>
      <w:r w:rsidR="006B355D" w:rsidRPr="008243EE">
        <w:rPr>
          <w:rFonts w:asciiTheme="majorBidi" w:hAnsiTheme="majorBidi" w:cstheme="majorBidi"/>
          <w:color w:val="000000" w:themeColor="text1"/>
          <w:lang w:val="en-US" w:bidi="he-IL"/>
        </w:rPr>
        <w:t xml:space="preserve">. </w:t>
      </w:r>
      <w:r w:rsidR="00BD0BD4" w:rsidRPr="00BD0BD4">
        <w:rPr>
          <w:rFonts w:asciiTheme="majorBidi" w:hAnsiTheme="majorBidi" w:cstheme="majorBidi"/>
          <w:color w:val="000000" w:themeColor="text1"/>
          <w:lang w:val="en-US" w:bidi="he-IL"/>
        </w:rPr>
        <w:t>It is possible, however, that in some situations (e.g., at different universities, in different countries and ethnic groups, and in the case of different cultural values, particularly collectivist versus individualistic cultures) all three DTPs will be positively related to abuse, while in other situations only one or two will be related to abuse.</w:t>
      </w:r>
      <w:r w:rsidR="00100213" w:rsidRPr="008243EE">
        <w:rPr>
          <w:rFonts w:asciiTheme="majorBidi" w:hAnsiTheme="majorBidi" w:cstheme="majorBidi"/>
          <w:color w:val="000000" w:themeColor="text1"/>
          <w:lang w:val="en-US" w:bidi="he-IL"/>
        </w:rPr>
        <w:t xml:space="preserve"> </w:t>
      </w:r>
      <w:r w:rsidR="003478AA" w:rsidRPr="008243EE">
        <w:rPr>
          <w:rFonts w:asciiTheme="majorBidi" w:hAnsiTheme="majorBidi" w:cstheme="majorBidi"/>
          <w:color w:val="000000" w:themeColor="text1"/>
          <w:lang w:val="en-US" w:bidi="he-IL"/>
        </w:rPr>
        <w:t xml:space="preserve">For example, in Western individualistic culture only narcissism might have a strong relationship with abuse, while in </w:t>
      </w:r>
      <w:r w:rsidR="00BD0BD4">
        <w:rPr>
          <w:rFonts w:asciiTheme="majorBidi" w:hAnsiTheme="majorBidi" w:cstheme="majorBidi"/>
          <w:color w:val="000000" w:themeColor="text1"/>
          <w:lang w:val="en-US" w:bidi="he-IL"/>
        </w:rPr>
        <w:t xml:space="preserve">a </w:t>
      </w:r>
      <w:r w:rsidR="003478AA" w:rsidRPr="008243EE">
        <w:rPr>
          <w:rFonts w:asciiTheme="majorBidi" w:hAnsiTheme="majorBidi" w:cstheme="majorBidi"/>
          <w:color w:val="000000" w:themeColor="text1"/>
          <w:lang w:val="en-US" w:bidi="he-IL"/>
        </w:rPr>
        <w:t xml:space="preserve">collectivist culture like China </w:t>
      </w:r>
      <w:r w:rsidR="00BD0BD4">
        <w:rPr>
          <w:rFonts w:asciiTheme="majorBidi" w:hAnsiTheme="majorBidi" w:cstheme="majorBidi"/>
          <w:color w:val="000000" w:themeColor="text1"/>
          <w:lang w:val="en-US" w:bidi="he-IL"/>
        </w:rPr>
        <w:t xml:space="preserve">the relationship might be with </w:t>
      </w:r>
      <w:r w:rsidR="003478AA" w:rsidRPr="008243EE">
        <w:rPr>
          <w:rFonts w:asciiTheme="majorBidi" w:hAnsiTheme="majorBidi" w:cstheme="majorBidi"/>
          <w:color w:val="000000" w:themeColor="text1"/>
          <w:lang w:val="en-US" w:bidi="he-IL"/>
        </w:rPr>
        <w:t xml:space="preserve">Machiavellianism (Ying &amp; Cohen, 2018).  </w:t>
      </w:r>
      <w:r w:rsidR="00100213" w:rsidRPr="008243EE">
        <w:rPr>
          <w:rFonts w:asciiTheme="majorBidi" w:hAnsiTheme="majorBidi" w:cstheme="majorBidi"/>
          <w:color w:val="000000" w:themeColor="text1"/>
          <w:lang w:val="en-US" w:bidi="he-IL"/>
        </w:rPr>
        <w:t xml:space="preserve">  </w:t>
      </w:r>
    </w:p>
    <w:p w14:paraId="405646F9" w14:textId="656805F3" w:rsidR="00047EFB" w:rsidRPr="008243EE" w:rsidRDefault="00827396" w:rsidP="003A7642">
      <w:pPr>
        <w:spacing w:line="480" w:lineRule="auto"/>
        <w:ind w:right="-360" w:firstLine="720"/>
        <w:rPr>
          <w:rFonts w:asciiTheme="majorBidi" w:hAnsiTheme="majorBidi" w:cstheme="majorBidi"/>
          <w:color w:val="000000" w:themeColor="text1"/>
          <w:lang w:val="en-US" w:bidi="he-IL"/>
        </w:rPr>
      </w:pPr>
      <w:r w:rsidRPr="008243EE">
        <w:rPr>
          <w:rFonts w:asciiTheme="majorBidi" w:hAnsiTheme="majorBidi" w:cstheme="majorBidi"/>
          <w:color w:val="000000" w:themeColor="text1"/>
          <w:lang w:val="en-US" w:bidi="he-IL"/>
        </w:rPr>
        <w:t>H</w:t>
      </w:r>
      <w:r w:rsidR="00EE3263" w:rsidRPr="008243EE">
        <w:rPr>
          <w:rFonts w:asciiTheme="majorBidi" w:hAnsiTheme="majorBidi" w:cstheme="majorBidi"/>
          <w:color w:val="000000" w:themeColor="text1"/>
          <w:lang w:val="en-US" w:bidi="he-IL"/>
        </w:rPr>
        <w:t>ence, we formulate</w:t>
      </w:r>
      <w:r w:rsidR="00BD0BD4">
        <w:rPr>
          <w:rFonts w:asciiTheme="majorBidi" w:hAnsiTheme="majorBidi" w:cstheme="majorBidi"/>
          <w:color w:val="000000" w:themeColor="text1"/>
          <w:lang w:val="en-US" w:bidi="he-IL"/>
        </w:rPr>
        <w:t>d</w:t>
      </w:r>
      <w:r w:rsidR="00EE3263" w:rsidRPr="008243EE">
        <w:rPr>
          <w:rFonts w:asciiTheme="majorBidi" w:hAnsiTheme="majorBidi" w:cstheme="majorBidi"/>
          <w:color w:val="000000" w:themeColor="text1"/>
          <w:lang w:val="en-US" w:bidi="he-IL"/>
        </w:rPr>
        <w:t xml:space="preserve"> the following proposition:</w:t>
      </w:r>
    </w:p>
    <w:p w14:paraId="48ED8590" w14:textId="1A09705F" w:rsidR="00047EFB" w:rsidRPr="008243EE" w:rsidRDefault="00047EFB" w:rsidP="003A7642">
      <w:pPr>
        <w:spacing w:line="480" w:lineRule="auto"/>
        <w:rPr>
          <w:rFonts w:asciiTheme="majorBidi" w:hAnsiTheme="majorBidi" w:cstheme="majorBidi"/>
          <w:i/>
          <w:iCs/>
          <w:lang w:val="en-US" w:bidi="he-IL"/>
        </w:rPr>
      </w:pPr>
      <w:bookmarkStart w:id="5" w:name="_Hlk1329441"/>
      <w:r w:rsidRPr="008243EE">
        <w:rPr>
          <w:rFonts w:asciiTheme="majorBidi" w:hAnsiTheme="majorBidi" w:cstheme="majorBidi"/>
          <w:b/>
          <w:iCs/>
          <w:color w:val="000000" w:themeColor="text1"/>
          <w:lang w:val="en-US" w:bidi="he-IL"/>
        </w:rPr>
        <w:t xml:space="preserve">Proposition </w:t>
      </w:r>
      <w:r w:rsidR="009A1A7E" w:rsidRPr="008243EE">
        <w:rPr>
          <w:rFonts w:asciiTheme="majorBidi" w:hAnsiTheme="majorBidi" w:cstheme="majorBidi"/>
          <w:b/>
          <w:iCs/>
          <w:color w:val="000000" w:themeColor="text1"/>
          <w:lang w:val="en-US" w:bidi="he-IL"/>
        </w:rPr>
        <w:t>3</w:t>
      </w:r>
      <w:r w:rsidRPr="008243EE">
        <w:rPr>
          <w:rFonts w:asciiTheme="majorBidi" w:hAnsiTheme="majorBidi" w:cstheme="majorBidi"/>
          <w:iCs/>
          <w:color w:val="000000" w:themeColor="text1"/>
          <w:lang w:val="en-US" w:bidi="he-IL"/>
        </w:rPr>
        <w:t xml:space="preserve">: </w:t>
      </w:r>
      <w:r w:rsidR="00BD1668" w:rsidRPr="008243EE">
        <w:rPr>
          <w:rFonts w:asciiTheme="majorBidi" w:hAnsiTheme="majorBidi" w:cstheme="majorBidi"/>
          <w:i/>
          <w:iCs/>
          <w:color w:val="000000" w:themeColor="text1"/>
          <w:lang w:val="en-US" w:bidi="he-IL"/>
        </w:rPr>
        <w:t xml:space="preserve">Each of the </w:t>
      </w:r>
      <w:r w:rsidR="00AE2253" w:rsidRPr="008243EE">
        <w:rPr>
          <w:rFonts w:asciiTheme="majorBidi" w:hAnsiTheme="majorBidi" w:cstheme="majorBidi"/>
          <w:i/>
          <w:iCs/>
          <w:color w:val="000000" w:themeColor="text1"/>
          <w:lang w:val="en-US" w:bidi="he-IL"/>
        </w:rPr>
        <w:t>DTP</w:t>
      </w:r>
      <w:r w:rsidR="00BD0BD4">
        <w:rPr>
          <w:rFonts w:asciiTheme="majorBidi" w:hAnsiTheme="majorBidi" w:cstheme="majorBidi"/>
          <w:i/>
          <w:iCs/>
          <w:color w:val="000000" w:themeColor="text1"/>
          <w:lang w:val="en-US" w:bidi="he-IL"/>
        </w:rPr>
        <w:t xml:space="preserve"> dimensions</w:t>
      </w:r>
      <w:r w:rsidRPr="008243EE">
        <w:rPr>
          <w:rFonts w:asciiTheme="majorBidi" w:hAnsiTheme="majorBidi" w:cstheme="majorBidi"/>
          <w:i/>
          <w:iCs/>
          <w:color w:val="000000" w:themeColor="text1"/>
          <w:lang w:val="en-US" w:bidi="he-IL"/>
        </w:rPr>
        <w:t xml:space="preserve"> </w:t>
      </w:r>
      <w:r w:rsidR="00EE3263" w:rsidRPr="008243EE">
        <w:rPr>
          <w:rFonts w:asciiTheme="majorBidi" w:hAnsiTheme="majorBidi" w:cstheme="majorBidi"/>
          <w:i/>
          <w:iCs/>
          <w:color w:val="000000" w:themeColor="text1"/>
          <w:lang w:val="en-US" w:bidi="he-IL"/>
        </w:rPr>
        <w:t>is</w:t>
      </w:r>
      <w:r w:rsidR="00E41FD5" w:rsidRPr="008243EE">
        <w:rPr>
          <w:rFonts w:asciiTheme="majorBidi" w:hAnsiTheme="majorBidi" w:cstheme="majorBidi"/>
          <w:i/>
          <w:iCs/>
          <w:color w:val="000000" w:themeColor="text1"/>
          <w:lang w:val="en-US" w:bidi="he-IL"/>
        </w:rPr>
        <w:t xml:space="preserve"> positively related </w:t>
      </w:r>
      <w:r w:rsidR="007C66BF" w:rsidRPr="008243EE">
        <w:rPr>
          <w:rFonts w:asciiTheme="majorBidi" w:hAnsiTheme="majorBidi" w:cstheme="majorBidi"/>
          <w:i/>
          <w:iCs/>
          <w:color w:val="000000" w:themeColor="text1"/>
          <w:lang w:val="en-US" w:bidi="he-IL"/>
        </w:rPr>
        <w:t>to</w:t>
      </w:r>
      <w:r w:rsidR="00E962F2" w:rsidRPr="008243EE">
        <w:rPr>
          <w:rFonts w:asciiTheme="majorBidi" w:hAnsiTheme="majorBidi" w:cstheme="majorBidi"/>
          <w:i/>
          <w:iCs/>
          <w:color w:val="000000" w:themeColor="text1"/>
          <w:lang w:val="en-US" w:bidi="he-IL"/>
        </w:rPr>
        <w:t xml:space="preserve"> PhD</w:t>
      </w:r>
      <w:r w:rsidR="00487924" w:rsidRPr="008243EE">
        <w:rPr>
          <w:rFonts w:asciiTheme="majorBidi" w:hAnsiTheme="majorBidi" w:cstheme="majorBidi"/>
          <w:i/>
          <w:iCs/>
          <w:color w:val="000000" w:themeColor="text1"/>
          <w:lang w:val="en-US" w:bidi="he-IL"/>
        </w:rPr>
        <w:t xml:space="preserve"> </w:t>
      </w:r>
      <w:r w:rsidR="00187023" w:rsidRPr="008243EE">
        <w:rPr>
          <w:rFonts w:asciiTheme="majorBidi" w:hAnsiTheme="majorBidi" w:cstheme="majorBidi"/>
          <w:i/>
          <w:iCs/>
          <w:color w:val="000000" w:themeColor="text1"/>
          <w:lang w:val="en-US" w:bidi="he-IL"/>
        </w:rPr>
        <w:t>student abuse and exploitation</w:t>
      </w:r>
      <w:r w:rsidRPr="008243EE">
        <w:rPr>
          <w:rFonts w:asciiTheme="majorBidi" w:hAnsiTheme="majorBidi" w:cstheme="majorBidi"/>
          <w:i/>
          <w:iCs/>
          <w:color w:val="000000" w:themeColor="text1"/>
          <w:lang w:val="en-US" w:bidi="he-IL"/>
        </w:rPr>
        <w:t>.</w:t>
      </w:r>
    </w:p>
    <w:bookmarkEnd w:id="5"/>
    <w:p w14:paraId="5B29CD9D" w14:textId="61403BF0" w:rsidR="00681ACD" w:rsidRPr="008243EE" w:rsidRDefault="00681ACD" w:rsidP="003A7642">
      <w:pPr>
        <w:spacing w:line="480" w:lineRule="auto"/>
        <w:rPr>
          <w:rFonts w:asciiTheme="majorBidi" w:hAnsiTheme="majorBidi" w:cstheme="majorBidi"/>
          <w:b/>
          <w:bCs/>
          <w:lang w:val="en-US"/>
        </w:rPr>
      </w:pPr>
      <w:r w:rsidRPr="008243EE">
        <w:rPr>
          <w:rFonts w:asciiTheme="majorBidi" w:hAnsiTheme="majorBidi" w:cstheme="majorBidi"/>
          <w:b/>
          <w:bCs/>
          <w:lang w:val="en-US"/>
        </w:rPr>
        <w:t xml:space="preserve">Possible </w:t>
      </w:r>
      <w:r w:rsidR="0039103F">
        <w:rPr>
          <w:rFonts w:asciiTheme="majorBidi" w:hAnsiTheme="majorBidi" w:cstheme="majorBidi"/>
          <w:b/>
          <w:bCs/>
          <w:lang w:val="en-US"/>
        </w:rPr>
        <w:t xml:space="preserve">negative </w:t>
      </w:r>
      <w:r w:rsidR="0039103F" w:rsidRPr="008243EE">
        <w:rPr>
          <w:rFonts w:asciiTheme="majorBidi" w:hAnsiTheme="majorBidi" w:cstheme="majorBidi"/>
          <w:b/>
          <w:bCs/>
          <w:lang w:val="en-US"/>
        </w:rPr>
        <w:t>outcomes of abuse</w:t>
      </w:r>
    </w:p>
    <w:p w14:paraId="6DC1D3E1" w14:textId="352A46FA" w:rsidR="00681ACD" w:rsidRPr="008243EE" w:rsidRDefault="00681ACD" w:rsidP="003A7642">
      <w:pPr>
        <w:spacing w:line="480" w:lineRule="auto"/>
        <w:rPr>
          <w:rFonts w:asciiTheme="majorBidi" w:hAnsiTheme="majorBidi" w:cstheme="majorBidi"/>
          <w:lang w:val="en-US"/>
        </w:rPr>
      </w:pPr>
      <w:r w:rsidRPr="008243EE">
        <w:rPr>
          <w:rFonts w:asciiTheme="majorBidi" w:hAnsiTheme="majorBidi" w:cstheme="majorBidi"/>
          <w:b/>
          <w:bCs/>
          <w:lang w:val="en-US"/>
        </w:rPr>
        <w:tab/>
      </w:r>
      <w:r w:rsidRPr="008243EE">
        <w:rPr>
          <w:rFonts w:asciiTheme="majorBidi" w:hAnsiTheme="majorBidi" w:cstheme="majorBidi"/>
          <w:lang w:val="en-US"/>
        </w:rPr>
        <w:t xml:space="preserve">We focus on two possible </w:t>
      </w:r>
      <w:r w:rsidR="0039103F">
        <w:rPr>
          <w:rFonts w:asciiTheme="majorBidi" w:hAnsiTheme="majorBidi" w:cstheme="majorBidi"/>
          <w:lang w:val="en-US"/>
        </w:rPr>
        <w:t xml:space="preserve">negative </w:t>
      </w:r>
      <w:r w:rsidRPr="008243EE">
        <w:rPr>
          <w:rFonts w:asciiTheme="majorBidi" w:hAnsiTheme="majorBidi" w:cstheme="majorBidi"/>
          <w:lang w:val="en-US"/>
        </w:rPr>
        <w:t xml:space="preserve">outcomes </w:t>
      </w:r>
      <w:r w:rsidR="001A48EB" w:rsidRPr="008243EE">
        <w:rPr>
          <w:rFonts w:asciiTheme="majorBidi" w:hAnsiTheme="majorBidi" w:cstheme="majorBidi"/>
          <w:lang w:val="en-US"/>
        </w:rPr>
        <w:t xml:space="preserve">of </w:t>
      </w:r>
      <w:r w:rsidRPr="008243EE">
        <w:rPr>
          <w:rFonts w:asciiTheme="majorBidi" w:hAnsiTheme="majorBidi" w:cstheme="majorBidi"/>
          <w:lang w:val="en-US"/>
        </w:rPr>
        <w:t>doctoral student</w:t>
      </w:r>
      <w:r w:rsidR="001A48EB" w:rsidRPr="008243EE">
        <w:rPr>
          <w:rFonts w:asciiTheme="majorBidi" w:hAnsiTheme="majorBidi" w:cstheme="majorBidi"/>
          <w:lang w:val="en-US"/>
        </w:rPr>
        <w:t xml:space="preserve"> abuse and/or</w:t>
      </w:r>
      <w:r w:rsidRPr="008243EE">
        <w:rPr>
          <w:rFonts w:asciiTheme="majorBidi" w:hAnsiTheme="majorBidi" w:cstheme="majorBidi"/>
          <w:lang w:val="en-US"/>
        </w:rPr>
        <w:t xml:space="preserve"> exploit</w:t>
      </w:r>
      <w:r w:rsidR="001A48EB" w:rsidRPr="008243EE">
        <w:rPr>
          <w:rFonts w:asciiTheme="majorBidi" w:hAnsiTheme="majorBidi" w:cstheme="majorBidi"/>
          <w:lang w:val="en-US"/>
        </w:rPr>
        <w:t>ation</w:t>
      </w:r>
      <w:r w:rsidRPr="008243EE">
        <w:rPr>
          <w:rFonts w:asciiTheme="majorBidi" w:hAnsiTheme="majorBidi" w:cstheme="majorBidi"/>
          <w:lang w:val="en-US"/>
        </w:rPr>
        <w:t xml:space="preserve">. First, </w:t>
      </w:r>
      <w:r w:rsidR="00FD6B8F" w:rsidRPr="008243EE">
        <w:rPr>
          <w:rFonts w:asciiTheme="majorBidi" w:hAnsiTheme="majorBidi" w:cstheme="majorBidi"/>
          <w:lang w:val="en-US"/>
        </w:rPr>
        <w:t>PhD</w:t>
      </w:r>
      <w:r w:rsidR="001A48EB" w:rsidRPr="008243EE">
        <w:rPr>
          <w:rFonts w:asciiTheme="majorBidi" w:hAnsiTheme="majorBidi" w:cstheme="majorBidi"/>
          <w:lang w:val="en-US"/>
        </w:rPr>
        <w:t xml:space="preserve"> students </w:t>
      </w:r>
      <w:r w:rsidR="00827396" w:rsidRPr="008243EE">
        <w:rPr>
          <w:rFonts w:asciiTheme="majorBidi" w:hAnsiTheme="majorBidi" w:cstheme="majorBidi"/>
          <w:lang w:val="en-US"/>
        </w:rPr>
        <w:t xml:space="preserve">may </w:t>
      </w:r>
      <w:r w:rsidRPr="008243EE">
        <w:rPr>
          <w:rFonts w:asciiTheme="majorBidi" w:hAnsiTheme="majorBidi" w:cstheme="majorBidi"/>
          <w:lang w:val="en-US"/>
        </w:rPr>
        <w:t xml:space="preserve">decide </w:t>
      </w:r>
      <w:r w:rsidR="004C60AA" w:rsidRPr="008243EE">
        <w:rPr>
          <w:rFonts w:asciiTheme="majorBidi" w:hAnsiTheme="majorBidi" w:cstheme="majorBidi"/>
          <w:lang w:val="en-US"/>
        </w:rPr>
        <w:t>to</w:t>
      </w:r>
      <w:r w:rsidR="001A48EB" w:rsidRPr="008243EE">
        <w:rPr>
          <w:rFonts w:asciiTheme="majorBidi" w:hAnsiTheme="majorBidi" w:cstheme="majorBidi"/>
          <w:lang w:val="en-US"/>
        </w:rPr>
        <w:t xml:space="preserve"> abandon </w:t>
      </w:r>
      <w:r w:rsidRPr="008243EE">
        <w:rPr>
          <w:rFonts w:asciiTheme="majorBidi" w:hAnsiTheme="majorBidi" w:cstheme="majorBidi"/>
          <w:lang w:val="en-US"/>
        </w:rPr>
        <w:t>their studies or move to another university</w:t>
      </w:r>
      <w:r w:rsidR="00497827" w:rsidRPr="008243EE">
        <w:rPr>
          <w:rFonts w:asciiTheme="majorBidi" w:hAnsiTheme="majorBidi" w:cstheme="majorBidi"/>
          <w:lang w:val="en-US"/>
        </w:rPr>
        <w:t xml:space="preserve"> (</w:t>
      </w:r>
      <w:r w:rsidR="00114158" w:rsidRPr="008243EE">
        <w:rPr>
          <w:rFonts w:asciiTheme="majorBidi" w:hAnsiTheme="majorBidi" w:cstheme="majorBidi"/>
          <w:lang w:val="en-US"/>
        </w:rPr>
        <w:t xml:space="preserve">Martin, 2013; </w:t>
      </w:r>
      <w:r w:rsidR="00497827" w:rsidRPr="008243EE">
        <w:rPr>
          <w:rFonts w:asciiTheme="majorBidi" w:hAnsiTheme="majorBidi" w:cstheme="majorBidi"/>
          <w:lang w:val="en-US"/>
        </w:rPr>
        <w:t xml:space="preserve">Löfström &amp; Pyhältö, </w:t>
      </w:r>
      <w:r w:rsidR="006D72B3" w:rsidRPr="008243EE">
        <w:rPr>
          <w:rFonts w:asciiTheme="majorBidi" w:hAnsiTheme="majorBidi" w:cstheme="majorBidi"/>
          <w:lang w:val="en-US"/>
        </w:rPr>
        <w:t>2020</w:t>
      </w:r>
      <w:r w:rsidR="00497827" w:rsidRPr="008243EE">
        <w:rPr>
          <w:rFonts w:asciiTheme="majorBidi" w:hAnsiTheme="majorBidi" w:cstheme="majorBidi"/>
          <w:lang w:val="en-US"/>
        </w:rPr>
        <w:t>)</w:t>
      </w:r>
      <w:r w:rsidRPr="008243EE">
        <w:rPr>
          <w:rFonts w:asciiTheme="majorBidi" w:hAnsiTheme="majorBidi" w:cstheme="majorBidi"/>
          <w:lang w:val="en-US"/>
        </w:rPr>
        <w:t xml:space="preserve">. Second, they </w:t>
      </w:r>
      <w:r w:rsidR="00827396" w:rsidRPr="008243EE">
        <w:rPr>
          <w:rFonts w:asciiTheme="majorBidi" w:hAnsiTheme="majorBidi" w:cstheme="majorBidi"/>
          <w:lang w:val="en-US"/>
        </w:rPr>
        <w:t xml:space="preserve">may </w:t>
      </w:r>
      <w:r w:rsidRPr="008243EE">
        <w:rPr>
          <w:rFonts w:asciiTheme="majorBidi" w:hAnsiTheme="majorBidi" w:cstheme="majorBidi"/>
          <w:lang w:val="en-US"/>
        </w:rPr>
        <w:t>complete their doctoral studies but</w:t>
      </w:r>
      <w:r w:rsidR="00B05062" w:rsidRPr="008243EE">
        <w:rPr>
          <w:rFonts w:asciiTheme="majorBidi" w:hAnsiTheme="majorBidi" w:cstheme="majorBidi"/>
          <w:lang w:val="en-US"/>
        </w:rPr>
        <w:t xml:space="preserve">, </w:t>
      </w:r>
      <w:r w:rsidRPr="008243EE">
        <w:rPr>
          <w:rFonts w:asciiTheme="majorBidi" w:hAnsiTheme="majorBidi" w:cstheme="majorBidi"/>
          <w:lang w:val="en-US"/>
        </w:rPr>
        <w:t>as a result of th</w:t>
      </w:r>
      <w:r w:rsidR="001A48EB" w:rsidRPr="008243EE">
        <w:rPr>
          <w:rFonts w:asciiTheme="majorBidi" w:hAnsiTheme="majorBidi" w:cstheme="majorBidi"/>
          <w:lang w:val="en-US"/>
        </w:rPr>
        <w:t>e abusive supervision</w:t>
      </w:r>
      <w:r w:rsidR="00827396" w:rsidRPr="008243EE">
        <w:rPr>
          <w:rFonts w:asciiTheme="majorBidi" w:hAnsiTheme="majorBidi" w:cstheme="majorBidi"/>
          <w:lang w:val="en-US"/>
        </w:rPr>
        <w:t>,</w:t>
      </w:r>
      <w:r w:rsidRPr="008243EE">
        <w:rPr>
          <w:rFonts w:asciiTheme="majorBidi" w:hAnsiTheme="majorBidi" w:cstheme="majorBidi"/>
          <w:lang w:val="en-US"/>
        </w:rPr>
        <w:t xml:space="preserve"> </w:t>
      </w:r>
      <w:r w:rsidR="001A48EB" w:rsidRPr="008243EE">
        <w:rPr>
          <w:rFonts w:asciiTheme="majorBidi" w:hAnsiTheme="majorBidi" w:cstheme="majorBidi"/>
          <w:lang w:val="en-US"/>
        </w:rPr>
        <w:t>abandon</w:t>
      </w:r>
      <w:r w:rsidRPr="008243EE">
        <w:rPr>
          <w:rFonts w:asciiTheme="majorBidi" w:hAnsiTheme="majorBidi" w:cstheme="majorBidi"/>
          <w:lang w:val="en-US"/>
        </w:rPr>
        <w:t xml:space="preserve"> </w:t>
      </w:r>
      <w:r w:rsidR="00827396" w:rsidRPr="008243EE">
        <w:rPr>
          <w:rFonts w:asciiTheme="majorBidi" w:hAnsiTheme="majorBidi" w:cstheme="majorBidi"/>
          <w:lang w:val="en-US"/>
        </w:rPr>
        <w:t>their</w:t>
      </w:r>
      <w:r w:rsidR="0033534E" w:rsidRPr="008243EE">
        <w:rPr>
          <w:rFonts w:asciiTheme="majorBidi" w:hAnsiTheme="majorBidi" w:cstheme="majorBidi"/>
          <w:lang w:val="en-US"/>
        </w:rPr>
        <w:t xml:space="preserve"> </w:t>
      </w:r>
      <w:r w:rsidRPr="008243EE">
        <w:rPr>
          <w:rFonts w:asciiTheme="majorBidi" w:hAnsiTheme="majorBidi" w:cstheme="majorBidi"/>
          <w:lang w:val="en-US"/>
        </w:rPr>
        <w:t>academic career a</w:t>
      </w:r>
      <w:r w:rsidRPr="008243EE">
        <w:rPr>
          <w:rFonts w:asciiTheme="majorBidi" w:hAnsiTheme="majorBidi" w:cstheme="majorBidi"/>
          <w:lang w:val="en-US" w:bidi="he-IL"/>
        </w:rPr>
        <w:t xml:space="preserve">nd </w:t>
      </w:r>
      <w:r w:rsidRPr="008243EE">
        <w:rPr>
          <w:rFonts w:asciiTheme="majorBidi" w:hAnsiTheme="majorBidi" w:cstheme="majorBidi"/>
          <w:lang w:val="en-US"/>
        </w:rPr>
        <w:t xml:space="preserve">look for alternative employment </w:t>
      </w:r>
      <w:r w:rsidR="00696058">
        <w:rPr>
          <w:rFonts w:asciiTheme="majorBidi" w:hAnsiTheme="majorBidi" w:cstheme="majorBidi"/>
          <w:lang w:val="en-US"/>
        </w:rPr>
        <w:t>if</w:t>
      </w:r>
      <w:r w:rsidR="00497827" w:rsidRPr="008243EE">
        <w:rPr>
          <w:rFonts w:asciiTheme="majorBidi" w:hAnsiTheme="majorBidi" w:cstheme="majorBidi"/>
          <w:lang w:val="en-US"/>
        </w:rPr>
        <w:t xml:space="preserve"> the push factor </w:t>
      </w:r>
      <w:r w:rsidR="00696058" w:rsidRPr="008243EE">
        <w:rPr>
          <w:rFonts w:asciiTheme="majorBidi" w:hAnsiTheme="majorBidi" w:cstheme="majorBidi"/>
          <w:lang w:val="en-US"/>
        </w:rPr>
        <w:t>outweigh</w:t>
      </w:r>
      <w:r w:rsidR="00696058">
        <w:rPr>
          <w:rFonts w:asciiTheme="majorBidi" w:hAnsiTheme="majorBidi" w:cstheme="majorBidi"/>
          <w:lang w:val="en-US"/>
        </w:rPr>
        <w:t>s</w:t>
      </w:r>
      <w:r w:rsidR="00696058" w:rsidRPr="008243EE">
        <w:rPr>
          <w:rFonts w:asciiTheme="majorBidi" w:hAnsiTheme="majorBidi" w:cstheme="majorBidi"/>
          <w:lang w:val="en-US"/>
        </w:rPr>
        <w:t xml:space="preserve"> </w:t>
      </w:r>
      <w:r w:rsidR="00497827" w:rsidRPr="008243EE">
        <w:rPr>
          <w:rFonts w:asciiTheme="majorBidi" w:hAnsiTheme="majorBidi" w:cstheme="majorBidi"/>
          <w:lang w:val="en-US"/>
        </w:rPr>
        <w:t xml:space="preserve">the pull force that </w:t>
      </w:r>
      <w:r w:rsidR="0033534E" w:rsidRPr="008243EE">
        <w:rPr>
          <w:rFonts w:asciiTheme="majorBidi" w:hAnsiTheme="majorBidi" w:cstheme="majorBidi"/>
          <w:lang w:val="en-US"/>
        </w:rPr>
        <w:t xml:space="preserve">initially </w:t>
      </w:r>
      <w:r w:rsidR="00497827" w:rsidRPr="008243EE">
        <w:rPr>
          <w:rFonts w:asciiTheme="majorBidi" w:hAnsiTheme="majorBidi" w:cstheme="majorBidi"/>
          <w:lang w:val="en-US"/>
        </w:rPr>
        <w:t xml:space="preserve">lured them to </w:t>
      </w:r>
      <w:r w:rsidR="00696058">
        <w:rPr>
          <w:rFonts w:asciiTheme="majorBidi" w:hAnsiTheme="majorBidi" w:cstheme="majorBidi"/>
          <w:lang w:val="en-US"/>
        </w:rPr>
        <w:t>an</w:t>
      </w:r>
      <w:r w:rsidR="00696058" w:rsidRPr="008243EE">
        <w:rPr>
          <w:rFonts w:asciiTheme="majorBidi" w:hAnsiTheme="majorBidi" w:cstheme="majorBidi"/>
          <w:lang w:val="en-US"/>
        </w:rPr>
        <w:t xml:space="preserve"> </w:t>
      </w:r>
      <w:r w:rsidR="00497827" w:rsidRPr="008243EE">
        <w:rPr>
          <w:rFonts w:asciiTheme="majorBidi" w:hAnsiTheme="majorBidi" w:cstheme="majorBidi"/>
          <w:lang w:val="en-US"/>
        </w:rPr>
        <w:t>academic career (Baruch, 2013)</w:t>
      </w:r>
      <w:r w:rsidRPr="008243EE">
        <w:rPr>
          <w:rFonts w:asciiTheme="majorBidi" w:hAnsiTheme="majorBidi" w:cstheme="majorBidi"/>
          <w:lang w:val="en-US"/>
        </w:rPr>
        <w:t>.</w:t>
      </w:r>
      <w:r w:rsidR="00367F49" w:rsidRPr="008243EE">
        <w:rPr>
          <w:rFonts w:asciiTheme="majorBidi" w:hAnsiTheme="majorBidi" w:cstheme="majorBidi"/>
          <w:lang w:val="en-US"/>
        </w:rPr>
        <w:t xml:space="preserve"> </w:t>
      </w:r>
      <w:r w:rsidR="00827396" w:rsidRPr="008243EE">
        <w:rPr>
          <w:rFonts w:asciiTheme="majorBidi" w:hAnsiTheme="majorBidi" w:cstheme="majorBidi"/>
          <w:color w:val="222222"/>
          <w:lang w:val="en-US" w:bidi="he-IL"/>
        </w:rPr>
        <w:t>Hence, we formulate</w:t>
      </w:r>
      <w:r w:rsidR="00696058">
        <w:rPr>
          <w:rFonts w:asciiTheme="majorBidi" w:hAnsiTheme="majorBidi" w:cstheme="majorBidi"/>
          <w:color w:val="222222"/>
          <w:lang w:val="en-US" w:bidi="he-IL"/>
        </w:rPr>
        <w:t>d</w:t>
      </w:r>
      <w:r w:rsidR="00827396" w:rsidRPr="008243EE">
        <w:rPr>
          <w:rFonts w:asciiTheme="majorBidi" w:hAnsiTheme="majorBidi" w:cstheme="majorBidi"/>
          <w:color w:val="222222"/>
          <w:lang w:val="en-US" w:bidi="he-IL"/>
        </w:rPr>
        <w:t xml:space="preserve"> the following proposition:</w:t>
      </w:r>
    </w:p>
    <w:p w14:paraId="3FEA4265" w14:textId="136A85C2" w:rsidR="00497827" w:rsidRPr="008243EE" w:rsidRDefault="00497827" w:rsidP="003A7642">
      <w:pPr>
        <w:spacing w:line="480" w:lineRule="auto"/>
        <w:rPr>
          <w:rFonts w:asciiTheme="majorBidi" w:hAnsiTheme="majorBidi" w:cstheme="majorBidi"/>
          <w:iCs/>
          <w:lang w:val="en-US" w:bidi="he-IL"/>
        </w:rPr>
      </w:pPr>
      <w:r w:rsidRPr="008243EE">
        <w:rPr>
          <w:rFonts w:asciiTheme="majorBidi" w:hAnsiTheme="majorBidi" w:cstheme="majorBidi"/>
          <w:b/>
          <w:iCs/>
          <w:color w:val="000000" w:themeColor="text1"/>
          <w:lang w:val="en-US" w:bidi="he-IL"/>
        </w:rPr>
        <w:t xml:space="preserve">Proposition </w:t>
      </w:r>
      <w:r w:rsidR="009A1A7E" w:rsidRPr="008243EE">
        <w:rPr>
          <w:rFonts w:asciiTheme="majorBidi" w:hAnsiTheme="majorBidi" w:cstheme="majorBidi"/>
          <w:b/>
          <w:iCs/>
          <w:color w:val="000000" w:themeColor="text1"/>
          <w:lang w:val="en-US" w:bidi="he-IL"/>
        </w:rPr>
        <w:t>4</w:t>
      </w:r>
      <w:r w:rsidRPr="008243EE">
        <w:rPr>
          <w:rFonts w:asciiTheme="majorBidi" w:hAnsiTheme="majorBidi" w:cstheme="majorBidi"/>
          <w:iCs/>
          <w:color w:val="000000" w:themeColor="text1"/>
          <w:lang w:val="en-US" w:bidi="he-IL"/>
        </w:rPr>
        <w:t>:</w:t>
      </w:r>
      <w:r w:rsidRPr="008243EE">
        <w:rPr>
          <w:rFonts w:asciiTheme="majorBidi" w:hAnsiTheme="majorBidi" w:cstheme="majorBidi"/>
          <w:i/>
          <w:iCs/>
          <w:color w:val="000000" w:themeColor="text1"/>
          <w:lang w:val="en-US" w:bidi="he-IL"/>
        </w:rPr>
        <w:t xml:space="preserve"> </w:t>
      </w:r>
      <w:r w:rsidR="0039103F">
        <w:rPr>
          <w:rFonts w:asciiTheme="majorBidi" w:hAnsiTheme="majorBidi" w:cstheme="majorBidi"/>
          <w:i/>
          <w:iCs/>
          <w:color w:val="000000" w:themeColor="text1"/>
          <w:lang w:val="en-US" w:bidi="he-IL"/>
        </w:rPr>
        <w:t xml:space="preserve">The </w:t>
      </w:r>
      <w:r w:rsidR="0039103F" w:rsidRPr="008243EE">
        <w:rPr>
          <w:rFonts w:asciiTheme="majorBidi" w:hAnsiTheme="majorBidi" w:cstheme="majorBidi"/>
          <w:i/>
          <w:iCs/>
          <w:color w:val="000000" w:themeColor="text1"/>
          <w:lang w:val="en-US" w:bidi="he-IL"/>
        </w:rPr>
        <w:t xml:space="preserve">abuse and exploitation </w:t>
      </w:r>
      <w:r w:rsidR="0039103F">
        <w:rPr>
          <w:rFonts w:asciiTheme="majorBidi" w:hAnsiTheme="majorBidi" w:cstheme="majorBidi"/>
          <w:i/>
          <w:iCs/>
          <w:color w:val="000000" w:themeColor="text1"/>
          <w:lang w:val="en-US" w:bidi="he-IL"/>
        </w:rPr>
        <w:t xml:space="preserve">of </w:t>
      </w:r>
      <w:r w:rsidR="00FD6B8F" w:rsidRPr="008243EE">
        <w:rPr>
          <w:rFonts w:asciiTheme="majorBidi" w:hAnsiTheme="majorBidi" w:cstheme="majorBidi"/>
          <w:i/>
          <w:iCs/>
          <w:color w:val="000000" w:themeColor="text1"/>
          <w:lang w:val="en-US" w:bidi="he-IL"/>
        </w:rPr>
        <w:t>PhD</w:t>
      </w:r>
      <w:r w:rsidR="0047465B" w:rsidRPr="008243EE">
        <w:rPr>
          <w:rFonts w:asciiTheme="majorBidi" w:hAnsiTheme="majorBidi" w:cstheme="majorBidi"/>
          <w:i/>
          <w:iCs/>
          <w:color w:val="000000" w:themeColor="text1"/>
          <w:lang w:val="en-US" w:bidi="he-IL"/>
        </w:rPr>
        <w:t xml:space="preserve"> </w:t>
      </w:r>
      <w:r w:rsidR="00187023" w:rsidRPr="008243EE">
        <w:rPr>
          <w:rFonts w:asciiTheme="majorBidi" w:hAnsiTheme="majorBidi" w:cstheme="majorBidi"/>
          <w:i/>
          <w:iCs/>
          <w:color w:val="000000" w:themeColor="text1"/>
          <w:lang w:val="en-US" w:bidi="he-IL"/>
        </w:rPr>
        <w:t xml:space="preserve">student </w:t>
      </w:r>
      <w:r w:rsidRPr="008243EE">
        <w:rPr>
          <w:rFonts w:asciiTheme="majorBidi" w:hAnsiTheme="majorBidi" w:cstheme="majorBidi"/>
          <w:i/>
          <w:iCs/>
          <w:color w:val="000000" w:themeColor="text1"/>
          <w:lang w:val="en-US" w:bidi="he-IL"/>
        </w:rPr>
        <w:t>lead</w:t>
      </w:r>
      <w:r w:rsidR="006E1C98" w:rsidRPr="008243EE">
        <w:rPr>
          <w:rFonts w:asciiTheme="majorBidi" w:hAnsiTheme="majorBidi" w:cstheme="majorBidi"/>
          <w:i/>
          <w:iCs/>
          <w:color w:val="000000" w:themeColor="text1"/>
          <w:lang w:val="en-US" w:bidi="he-IL"/>
        </w:rPr>
        <w:t>s</w:t>
      </w:r>
      <w:r w:rsidRPr="008243EE">
        <w:rPr>
          <w:rFonts w:asciiTheme="majorBidi" w:hAnsiTheme="majorBidi" w:cstheme="majorBidi"/>
          <w:i/>
          <w:iCs/>
          <w:color w:val="000000" w:themeColor="text1"/>
          <w:lang w:val="en-US" w:bidi="he-IL"/>
        </w:rPr>
        <w:t xml:space="preserve"> </w:t>
      </w:r>
      <w:r w:rsidR="00E41FD5" w:rsidRPr="008243EE">
        <w:rPr>
          <w:rFonts w:asciiTheme="majorBidi" w:hAnsiTheme="majorBidi" w:cstheme="majorBidi"/>
          <w:i/>
          <w:iCs/>
          <w:color w:val="000000" w:themeColor="text1"/>
          <w:lang w:val="en-US"/>
        </w:rPr>
        <w:t xml:space="preserve">to </w:t>
      </w:r>
      <w:r w:rsidR="006E1C98" w:rsidRPr="008243EE">
        <w:rPr>
          <w:rFonts w:asciiTheme="majorBidi" w:hAnsiTheme="majorBidi" w:cstheme="majorBidi"/>
          <w:i/>
          <w:iCs/>
          <w:color w:val="000000" w:themeColor="text1"/>
          <w:lang w:val="en-US"/>
        </w:rPr>
        <w:t xml:space="preserve">the </w:t>
      </w:r>
      <w:r w:rsidR="00E41FD5" w:rsidRPr="008243EE">
        <w:rPr>
          <w:rFonts w:asciiTheme="majorBidi" w:hAnsiTheme="majorBidi" w:cstheme="majorBidi"/>
          <w:i/>
          <w:iCs/>
          <w:color w:val="000000" w:themeColor="text1"/>
          <w:lang w:val="en-US"/>
        </w:rPr>
        <w:t>non-completion of</w:t>
      </w:r>
      <w:r w:rsidR="00E41FD5" w:rsidRPr="008243EE">
        <w:rPr>
          <w:rFonts w:asciiTheme="majorBidi" w:hAnsiTheme="majorBidi" w:cstheme="majorBidi"/>
          <w:color w:val="000000" w:themeColor="text1"/>
          <w:lang w:val="en-US"/>
        </w:rPr>
        <w:t xml:space="preserve"> </w:t>
      </w:r>
      <w:r w:rsidR="00FD6B8F" w:rsidRPr="008243EE">
        <w:rPr>
          <w:rFonts w:asciiTheme="majorBidi" w:hAnsiTheme="majorBidi" w:cstheme="majorBidi"/>
          <w:i/>
          <w:iCs/>
          <w:color w:val="000000" w:themeColor="text1"/>
          <w:lang w:val="en-US" w:bidi="he-IL"/>
        </w:rPr>
        <w:t>PhD</w:t>
      </w:r>
      <w:r w:rsidR="0047465B" w:rsidRPr="008243EE">
        <w:rPr>
          <w:rFonts w:asciiTheme="majorBidi" w:hAnsiTheme="majorBidi" w:cstheme="majorBidi"/>
          <w:i/>
          <w:iCs/>
          <w:color w:val="000000" w:themeColor="text1"/>
          <w:lang w:val="en-US" w:bidi="he-IL"/>
        </w:rPr>
        <w:t xml:space="preserve"> </w:t>
      </w:r>
      <w:r w:rsidRPr="008243EE">
        <w:rPr>
          <w:rFonts w:asciiTheme="majorBidi" w:hAnsiTheme="majorBidi" w:cstheme="majorBidi"/>
          <w:i/>
          <w:iCs/>
          <w:color w:val="000000" w:themeColor="text1"/>
          <w:lang w:val="en-US" w:bidi="he-IL"/>
        </w:rPr>
        <w:t>stud</w:t>
      </w:r>
      <w:r w:rsidR="00B15B2E" w:rsidRPr="008243EE">
        <w:rPr>
          <w:rFonts w:asciiTheme="majorBidi" w:hAnsiTheme="majorBidi" w:cstheme="majorBidi"/>
          <w:i/>
          <w:iCs/>
          <w:color w:val="000000" w:themeColor="text1"/>
          <w:lang w:val="en-US" w:bidi="he-IL"/>
        </w:rPr>
        <w:t>ies</w:t>
      </w:r>
      <w:r w:rsidRPr="008243EE">
        <w:rPr>
          <w:rFonts w:asciiTheme="majorBidi" w:hAnsiTheme="majorBidi" w:cstheme="majorBidi"/>
          <w:i/>
          <w:iCs/>
          <w:color w:val="000000" w:themeColor="text1"/>
          <w:lang w:val="en-US" w:bidi="he-IL"/>
        </w:rPr>
        <w:t xml:space="preserve"> </w:t>
      </w:r>
      <w:r w:rsidRPr="00340374">
        <w:rPr>
          <w:rFonts w:asciiTheme="majorBidi" w:hAnsiTheme="majorBidi" w:cstheme="majorBidi"/>
          <w:i/>
          <w:iCs/>
          <w:color w:val="000000" w:themeColor="text1"/>
          <w:lang w:val="en-US" w:bidi="he-IL"/>
        </w:rPr>
        <w:t>or</w:t>
      </w:r>
      <w:r w:rsidRPr="008243EE">
        <w:rPr>
          <w:rFonts w:asciiTheme="majorBidi" w:hAnsiTheme="majorBidi" w:cstheme="majorBidi"/>
          <w:i/>
          <w:iCs/>
          <w:color w:val="000000" w:themeColor="text1"/>
          <w:lang w:val="en-US" w:bidi="he-IL"/>
        </w:rPr>
        <w:t xml:space="preserve"> opting out of academia</w:t>
      </w:r>
      <w:r w:rsidRPr="008243EE">
        <w:rPr>
          <w:rFonts w:asciiTheme="majorBidi" w:hAnsiTheme="majorBidi" w:cstheme="majorBidi"/>
          <w:i/>
          <w:iCs/>
          <w:color w:val="222222"/>
          <w:lang w:val="en-US" w:bidi="he-IL"/>
        </w:rPr>
        <w:t>.</w:t>
      </w:r>
    </w:p>
    <w:p w14:paraId="1901E6A6" w14:textId="25E195B2" w:rsidR="002D62C8" w:rsidRPr="008243EE" w:rsidRDefault="006D107D" w:rsidP="003A7642">
      <w:pPr>
        <w:spacing w:line="480" w:lineRule="auto"/>
        <w:rPr>
          <w:rFonts w:asciiTheme="majorBidi" w:hAnsiTheme="majorBidi" w:cstheme="majorBidi"/>
          <w:b/>
          <w:bCs/>
          <w:lang w:val="en-US"/>
        </w:rPr>
      </w:pPr>
      <w:r w:rsidRPr="008243EE">
        <w:rPr>
          <w:rFonts w:asciiTheme="majorBidi" w:hAnsiTheme="majorBidi" w:cstheme="majorBidi"/>
          <w:b/>
          <w:bCs/>
          <w:lang w:val="en-US"/>
        </w:rPr>
        <w:t>Mediation</w:t>
      </w:r>
      <w:r w:rsidR="0011000E" w:rsidRPr="008243EE">
        <w:rPr>
          <w:rFonts w:asciiTheme="majorBidi" w:hAnsiTheme="majorBidi" w:cstheme="majorBidi"/>
          <w:b/>
          <w:bCs/>
          <w:lang w:val="en-US"/>
        </w:rPr>
        <w:t xml:space="preserve"> </w:t>
      </w:r>
      <w:r w:rsidR="00A33EEF" w:rsidRPr="008243EE">
        <w:rPr>
          <w:rFonts w:asciiTheme="majorBidi" w:hAnsiTheme="majorBidi" w:cstheme="majorBidi"/>
          <w:b/>
          <w:bCs/>
          <w:lang w:val="en-US"/>
        </w:rPr>
        <w:t xml:space="preserve">in the </w:t>
      </w:r>
      <w:r w:rsidR="008B72A3" w:rsidRPr="008243EE">
        <w:rPr>
          <w:rFonts w:asciiTheme="majorBidi" w:hAnsiTheme="majorBidi" w:cstheme="majorBidi"/>
          <w:b/>
          <w:bCs/>
          <w:lang w:val="en-US"/>
        </w:rPr>
        <w:t xml:space="preserve">relationship between personality traits and doctoral student </w:t>
      </w:r>
      <w:r w:rsidR="00187023" w:rsidRPr="008243EE">
        <w:rPr>
          <w:rFonts w:asciiTheme="majorBidi" w:hAnsiTheme="majorBidi" w:cstheme="majorBidi"/>
          <w:b/>
          <w:bCs/>
          <w:lang w:val="en-US"/>
        </w:rPr>
        <w:t>abuse and exploitation</w:t>
      </w:r>
    </w:p>
    <w:p w14:paraId="78FA2C7E" w14:textId="7745AC67" w:rsidR="000A40BE" w:rsidRPr="008243EE" w:rsidRDefault="008F4F99" w:rsidP="003A7642">
      <w:pPr>
        <w:spacing w:line="480" w:lineRule="auto"/>
        <w:rPr>
          <w:rFonts w:asciiTheme="majorBidi" w:hAnsiTheme="majorBidi" w:cstheme="majorBidi"/>
          <w:lang w:val="en-US"/>
        </w:rPr>
      </w:pPr>
      <w:r w:rsidRPr="008243EE">
        <w:rPr>
          <w:rFonts w:asciiTheme="majorBidi" w:hAnsiTheme="majorBidi" w:cstheme="majorBidi"/>
          <w:b/>
          <w:bCs/>
          <w:lang w:val="en-US"/>
        </w:rPr>
        <w:tab/>
      </w:r>
      <w:r w:rsidR="00696058">
        <w:rPr>
          <w:rFonts w:asciiTheme="majorBidi" w:hAnsiTheme="majorBidi" w:cstheme="majorBidi"/>
          <w:lang w:val="en-US"/>
        </w:rPr>
        <w:t>People who</w:t>
      </w:r>
      <w:r w:rsidR="00696058" w:rsidRPr="008243EE">
        <w:rPr>
          <w:rFonts w:asciiTheme="majorBidi" w:hAnsiTheme="majorBidi" w:cstheme="majorBidi"/>
          <w:lang w:val="en-US"/>
        </w:rPr>
        <w:t xml:space="preserve"> score high in any element of the Dark Triad are willing to engage in unethical behavior (</w:t>
      </w:r>
      <w:r w:rsidR="00696058" w:rsidRPr="008243EE">
        <w:rPr>
          <w:rFonts w:asciiTheme="majorBidi" w:hAnsiTheme="majorBidi" w:cstheme="majorBidi"/>
          <w:color w:val="000000"/>
          <w:lang w:val="en-US"/>
        </w:rPr>
        <w:t xml:space="preserve">Spain </w:t>
      </w:r>
      <w:r w:rsidR="00696058" w:rsidRPr="008243EE">
        <w:rPr>
          <w:rFonts w:asciiTheme="majorBidi" w:hAnsiTheme="majorBidi" w:cstheme="majorBidi"/>
          <w:lang w:val="en-US"/>
        </w:rPr>
        <w:t>et al.</w:t>
      </w:r>
      <w:r w:rsidR="00696058" w:rsidRPr="008243EE">
        <w:rPr>
          <w:rFonts w:asciiTheme="majorBidi" w:hAnsiTheme="majorBidi" w:cstheme="majorBidi"/>
          <w:color w:val="000000"/>
          <w:lang w:val="en-US"/>
        </w:rPr>
        <w:t xml:space="preserve">, 2014; </w:t>
      </w:r>
      <w:r w:rsidR="00696058" w:rsidRPr="008243EE">
        <w:rPr>
          <w:rFonts w:asciiTheme="majorBidi" w:hAnsiTheme="majorBidi" w:cstheme="majorBidi"/>
          <w:lang w:val="en-US"/>
        </w:rPr>
        <w:t>Schyns, 2015)</w:t>
      </w:r>
      <w:r w:rsidR="00696058">
        <w:rPr>
          <w:rFonts w:asciiTheme="majorBidi" w:hAnsiTheme="majorBidi" w:cstheme="majorBidi"/>
          <w:lang w:val="en-US"/>
        </w:rPr>
        <w:t>.</w:t>
      </w:r>
      <w:r w:rsidR="00696058" w:rsidRPr="008243EE">
        <w:rPr>
          <w:rFonts w:asciiTheme="majorBidi" w:hAnsiTheme="majorBidi" w:cstheme="majorBidi"/>
          <w:lang w:val="en-US"/>
        </w:rPr>
        <w:t xml:space="preserve"> </w:t>
      </w:r>
      <w:r w:rsidR="00D77D36" w:rsidRPr="008243EE">
        <w:rPr>
          <w:rFonts w:asciiTheme="majorBidi" w:hAnsiTheme="majorBidi" w:cstheme="majorBidi"/>
          <w:lang w:val="en-US"/>
        </w:rPr>
        <w:t xml:space="preserve">We </w:t>
      </w:r>
      <w:r w:rsidR="0033534E" w:rsidRPr="008243EE">
        <w:rPr>
          <w:rFonts w:asciiTheme="majorBidi" w:hAnsiTheme="majorBidi" w:cstheme="majorBidi"/>
          <w:lang w:val="en-US"/>
        </w:rPr>
        <w:t xml:space="preserve">postulate </w:t>
      </w:r>
      <w:r w:rsidR="00D77D36" w:rsidRPr="008243EE">
        <w:rPr>
          <w:rFonts w:asciiTheme="majorBidi" w:hAnsiTheme="majorBidi" w:cstheme="majorBidi"/>
          <w:lang w:val="en-US"/>
        </w:rPr>
        <w:t xml:space="preserve">that those high in </w:t>
      </w:r>
      <w:bookmarkStart w:id="6" w:name="_Hlk45884110"/>
      <w:r w:rsidR="00142505" w:rsidRPr="008243EE">
        <w:rPr>
          <w:rFonts w:asciiTheme="majorBidi" w:hAnsiTheme="majorBidi" w:cstheme="majorBidi"/>
          <w:lang w:val="en-US"/>
        </w:rPr>
        <w:t>DT</w:t>
      </w:r>
      <w:r w:rsidR="00E45ABC" w:rsidRPr="008243EE">
        <w:rPr>
          <w:rFonts w:asciiTheme="majorBidi" w:hAnsiTheme="majorBidi" w:cstheme="majorBidi"/>
          <w:lang w:val="en-US"/>
        </w:rPr>
        <w:t>P</w:t>
      </w:r>
      <w:r w:rsidR="00142505" w:rsidRPr="008243EE">
        <w:rPr>
          <w:rFonts w:asciiTheme="majorBidi" w:hAnsiTheme="majorBidi" w:cstheme="majorBidi"/>
          <w:lang w:val="en-US"/>
        </w:rPr>
        <w:t xml:space="preserve"> </w:t>
      </w:r>
      <w:r w:rsidR="00565F53" w:rsidRPr="008243EE">
        <w:rPr>
          <w:rFonts w:asciiTheme="majorBidi" w:hAnsiTheme="majorBidi" w:cstheme="majorBidi"/>
          <w:lang w:val="en-US"/>
        </w:rPr>
        <w:t>are</w:t>
      </w:r>
      <w:r w:rsidR="00142505" w:rsidRPr="008243EE">
        <w:rPr>
          <w:rFonts w:asciiTheme="majorBidi" w:hAnsiTheme="majorBidi" w:cstheme="majorBidi"/>
          <w:lang w:val="en-US"/>
        </w:rPr>
        <w:t xml:space="preserve"> skillful predators </w:t>
      </w:r>
      <w:r w:rsidR="006E1C98" w:rsidRPr="008243EE">
        <w:rPr>
          <w:rFonts w:asciiTheme="majorBidi" w:hAnsiTheme="majorBidi" w:cstheme="majorBidi"/>
          <w:lang w:val="en-US"/>
        </w:rPr>
        <w:t xml:space="preserve">and </w:t>
      </w:r>
      <w:r w:rsidR="00142505" w:rsidRPr="008243EE">
        <w:rPr>
          <w:rFonts w:asciiTheme="majorBidi" w:hAnsiTheme="majorBidi" w:cstheme="majorBidi"/>
          <w:lang w:val="en-US"/>
        </w:rPr>
        <w:t xml:space="preserve">sensitive to </w:t>
      </w:r>
      <w:bookmarkEnd w:id="6"/>
      <w:r w:rsidR="00696058">
        <w:rPr>
          <w:rFonts w:asciiTheme="majorBidi" w:hAnsiTheme="majorBidi" w:cstheme="majorBidi"/>
          <w:lang w:val="en-US"/>
        </w:rPr>
        <w:t>advantages that</w:t>
      </w:r>
      <w:r w:rsidR="00142505" w:rsidRPr="008243EE">
        <w:rPr>
          <w:rFonts w:asciiTheme="majorBidi" w:hAnsiTheme="majorBidi" w:cstheme="majorBidi"/>
          <w:lang w:val="en-US"/>
        </w:rPr>
        <w:t xml:space="preserve"> </w:t>
      </w:r>
      <w:r w:rsidR="00696058">
        <w:rPr>
          <w:rFonts w:asciiTheme="majorBidi" w:hAnsiTheme="majorBidi" w:cstheme="majorBidi"/>
          <w:lang w:val="en-US"/>
        </w:rPr>
        <w:t>promote</w:t>
      </w:r>
      <w:r w:rsidR="00E41FD5" w:rsidRPr="008243EE">
        <w:rPr>
          <w:rFonts w:asciiTheme="majorBidi" w:hAnsiTheme="majorBidi" w:cstheme="majorBidi"/>
          <w:lang w:val="en-US"/>
        </w:rPr>
        <w:t xml:space="preserve"> their interest</w:t>
      </w:r>
      <w:r w:rsidR="00696058">
        <w:rPr>
          <w:rFonts w:asciiTheme="majorBidi" w:hAnsiTheme="majorBidi" w:cstheme="majorBidi"/>
          <w:lang w:val="en-US"/>
        </w:rPr>
        <w:t>s</w:t>
      </w:r>
      <w:r w:rsidR="00E41FD5" w:rsidRPr="008243EE">
        <w:rPr>
          <w:rFonts w:asciiTheme="majorBidi" w:hAnsiTheme="majorBidi" w:cstheme="majorBidi"/>
          <w:lang w:val="en-US"/>
        </w:rPr>
        <w:t xml:space="preserve"> </w:t>
      </w:r>
      <w:r w:rsidR="006A52FF" w:rsidRPr="008243EE">
        <w:rPr>
          <w:rFonts w:asciiTheme="majorBidi" w:hAnsiTheme="majorBidi" w:cstheme="majorBidi"/>
          <w:lang w:val="en-US"/>
        </w:rPr>
        <w:t>(Cohen, 2016</w:t>
      </w:r>
      <w:r w:rsidR="00180241" w:rsidRPr="008243EE">
        <w:rPr>
          <w:rFonts w:asciiTheme="majorBidi" w:hAnsiTheme="majorBidi" w:cstheme="majorBidi"/>
          <w:lang w:val="en-US"/>
        </w:rPr>
        <w:t>; 2018</w:t>
      </w:r>
      <w:r w:rsidR="006A52FF" w:rsidRPr="008243EE">
        <w:rPr>
          <w:rFonts w:asciiTheme="majorBidi" w:hAnsiTheme="majorBidi" w:cstheme="majorBidi"/>
          <w:lang w:val="en-US"/>
        </w:rPr>
        <w:t>)</w:t>
      </w:r>
      <w:r w:rsidR="00142505" w:rsidRPr="008243EE">
        <w:rPr>
          <w:rFonts w:asciiTheme="majorBidi" w:hAnsiTheme="majorBidi" w:cstheme="majorBidi"/>
          <w:lang w:val="en-US"/>
        </w:rPr>
        <w:t xml:space="preserve">. </w:t>
      </w:r>
      <w:r w:rsidR="000215CB" w:rsidRPr="008243EE">
        <w:rPr>
          <w:rFonts w:asciiTheme="majorBidi" w:hAnsiTheme="majorBidi" w:cstheme="majorBidi"/>
          <w:lang w:val="en-US"/>
        </w:rPr>
        <w:t>T</w:t>
      </w:r>
      <w:r w:rsidR="00142505" w:rsidRPr="008243EE">
        <w:rPr>
          <w:rFonts w:asciiTheme="majorBidi" w:hAnsiTheme="majorBidi" w:cstheme="majorBidi"/>
          <w:lang w:val="en-US"/>
        </w:rPr>
        <w:t xml:space="preserve">he cues that make them believe that they can safely </w:t>
      </w:r>
      <w:r w:rsidR="000215CB" w:rsidRPr="008243EE">
        <w:rPr>
          <w:rFonts w:asciiTheme="majorBidi" w:hAnsiTheme="majorBidi" w:cstheme="majorBidi"/>
          <w:lang w:val="en-US"/>
        </w:rPr>
        <w:t xml:space="preserve">carry </w:t>
      </w:r>
      <w:r w:rsidR="00696058">
        <w:rPr>
          <w:rFonts w:asciiTheme="majorBidi" w:hAnsiTheme="majorBidi" w:cstheme="majorBidi"/>
          <w:lang w:val="en-US"/>
        </w:rPr>
        <w:t>out</w:t>
      </w:r>
      <w:r w:rsidR="00696058" w:rsidRPr="008243EE">
        <w:rPr>
          <w:rFonts w:asciiTheme="majorBidi" w:hAnsiTheme="majorBidi" w:cstheme="majorBidi"/>
          <w:lang w:val="en-US"/>
        </w:rPr>
        <w:t xml:space="preserve"> </w:t>
      </w:r>
      <w:r w:rsidR="00E41FD5" w:rsidRPr="008243EE">
        <w:rPr>
          <w:rFonts w:asciiTheme="majorBidi" w:hAnsiTheme="majorBidi" w:cstheme="majorBidi"/>
          <w:lang w:val="en-US"/>
        </w:rPr>
        <w:t>their destructive, self-serving behavior</w:t>
      </w:r>
      <w:r w:rsidR="000215CB" w:rsidRPr="008243EE">
        <w:rPr>
          <w:rFonts w:asciiTheme="majorBidi" w:hAnsiTheme="majorBidi" w:cstheme="majorBidi"/>
          <w:lang w:val="en-US"/>
        </w:rPr>
        <w:t xml:space="preserve"> are still unclear</w:t>
      </w:r>
      <w:r w:rsidR="00696058">
        <w:rPr>
          <w:rFonts w:asciiTheme="majorBidi" w:hAnsiTheme="majorBidi" w:cstheme="majorBidi"/>
          <w:lang w:val="en-US"/>
        </w:rPr>
        <w:t>;</w:t>
      </w:r>
      <w:r w:rsidR="00696058" w:rsidRPr="00696058">
        <w:rPr>
          <w:rFonts w:asciiTheme="majorBidi" w:hAnsiTheme="majorBidi" w:cstheme="majorBidi"/>
          <w:lang w:val="en-US"/>
        </w:rPr>
        <w:t xml:space="preserve"> </w:t>
      </w:r>
      <w:r w:rsidR="00696058" w:rsidRPr="008243EE">
        <w:rPr>
          <w:rFonts w:asciiTheme="majorBidi" w:hAnsiTheme="majorBidi" w:cstheme="majorBidi"/>
          <w:lang w:val="en-US"/>
        </w:rPr>
        <w:t>however, the circumstances under which they will behave unethically are presented below.</w:t>
      </w:r>
      <w:r w:rsidR="00142505" w:rsidRPr="008243EE">
        <w:rPr>
          <w:rFonts w:asciiTheme="majorBidi" w:hAnsiTheme="majorBidi" w:cstheme="majorBidi"/>
          <w:lang w:val="en-US"/>
        </w:rPr>
        <w:t xml:space="preserve"> </w:t>
      </w:r>
    </w:p>
    <w:p w14:paraId="3089D4D6" w14:textId="42558882" w:rsidR="007562FF" w:rsidRPr="008243EE" w:rsidRDefault="00142505" w:rsidP="003A7642">
      <w:pPr>
        <w:spacing w:line="480" w:lineRule="auto"/>
        <w:rPr>
          <w:rFonts w:asciiTheme="majorBidi" w:hAnsiTheme="majorBidi" w:cstheme="majorBidi"/>
          <w:b/>
          <w:bCs/>
          <w:lang w:val="en-US"/>
        </w:rPr>
      </w:pPr>
      <w:r w:rsidRPr="008243EE">
        <w:rPr>
          <w:rFonts w:asciiTheme="majorBidi" w:hAnsiTheme="majorBidi" w:cstheme="majorBidi"/>
          <w:b/>
          <w:bCs/>
          <w:lang w:val="en-US"/>
        </w:rPr>
        <w:t xml:space="preserve">Perception of </w:t>
      </w:r>
      <w:r w:rsidR="008B72A3" w:rsidRPr="008243EE">
        <w:rPr>
          <w:rFonts w:asciiTheme="majorBidi" w:hAnsiTheme="majorBidi" w:cstheme="majorBidi"/>
          <w:b/>
          <w:bCs/>
          <w:lang w:val="en-US"/>
        </w:rPr>
        <w:t>power as a mediator</w:t>
      </w:r>
    </w:p>
    <w:p w14:paraId="32B6E159" w14:textId="619BD7DB" w:rsidR="007E698A" w:rsidRPr="008243EE" w:rsidRDefault="00142505" w:rsidP="003A7642">
      <w:pPr>
        <w:spacing w:line="480" w:lineRule="auto"/>
        <w:rPr>
          <w:rFonts w:asciiTheme="majorBidi" w:hAnsiTheme="majorBidi" w:cstheme="majorBidi"/>
          <w:lang w:val="en-US"/>
        </w:rPr>
      </w:pPr>
      <w:r w:rsidRPr="008243EE">
        <w:rPr>
          <w:rFonts w:asciiTheme="majorBidi" w:hAnsiTheme="majorBidi" w:cstheme="majorBidi"/>
          <w:lang w:val="en-US"/>
        </w:rPr>
        <w:tab/>
      </w:r>
      <w:r w:rsidR="000215CB" w:rsidRPr="008243EE">
        <w:rPr>
          <w:rFonts w:asciiTheme="majorBidi" w:hAnsiTheme="majorBidi" w:cstheme="majorBidi"/>
          <w:lang w:val="en-US"/>
        </w:rPr>
        <w:t>S</w:t>
      </w:r>
      <w:r w:rsidRPr="008243EE">
        <w:rPr>
          <w:rFonts w:asciiTheme="majorBidi" w:hAnsiTheme="majorBidi" w:cstheme="majorBidi"/>
          <w:lang w:val="en-US"/>
        </w:rPr>
        <w:t>ocial interaction</w:t>
      </w:r>
      <w:r w:rsidR="00E36DAF" w:rsidRPr="008243EE">
        <w:rPr>
          <w:rFonts w:asciiTheme="majorBidi" w:hAnsiTheme="majorBidi" w:cstheme="majorBidi"/>
          <w:lang w:val="en-US"/>
        </w:rPr>
        <w:t>s</w:t>
      </w:r>
      <w:r w:rsidRPr="008243EE">
        <w:rPr>
          <w:rFonts w:asciiTheme="majorBidi" w:hAnsiTheme="majorBidi" w:cstheme="majorBidi"/>
          <w:lang w:val="en-US"/>
        </w:rPr>
        <w:t xml:space="preserve"> involve power relations, and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Pr="008243EE">
        <w:rPr>
          <w:rFonts w:asciiTheme="majorBidi" w:hAnsiTheme="majorBidi" w:cstheme="majorBidi"/>
          <w:lang w:val="en-US"/>
        </w:rPr>
        <w:t>supervision is no exception (</w:t>
      </w:r>
      <w:r w:rsidR="009021B4" w:rsidRPr="008243EE">
        <w:rPr>
          <w:rFonts w:asciiTheme="majorBidi" w:hAnsiTheme="majorBidi" w:cstheme="majorBidi"/>
          <w:lang w:val="en-US"/>
        </w:rPr>
        <w:t xml:space="preserve">Morris, 2011; </w:t>
      </w:r>
      <w:r w:rsidRPr="008243EE">
        <w:rPr>
          <w:rFonts w:asciiTheme="majorBidi" w:hAnsiTheme="majorBidi" w:cstheme="majorBidi"/>
          <w:lang w:val="en-US"/>
        </w:rPr>
        <w:t>Ali</w:t>
      </w:r>
      <w:r w:rsidR="00C05B00" w:rsidRPr="008243EE">
        <w:rPr>
          <w:rFonts w:asciiTheme="majorBidi" w:hAnsiTheme="majorBidi" w:cstheme="majorBidi"/>
          <w:lang w:val="en-US"/>
        </w:rPr>
        <w:t xml:space="preserve"> et al., </w:t>
      </w:r>
      <w:r w:rsidRPr="008243EE">
        <w:rPr>
          <w:rFonts w:asciiTheme="majorBidi" w:hAnsiTheme="majorBidi" w:cstheme="majorBidi"/>
          <w:lang w:val="en-US"/>
        </w:rPr>
        <w:t>2</w:t>
      </w:r>
      <w:r w:rsidR="00D703FD" w:rsidRPr="008243EE">
        <w:rPr>
          <w:rFonts w:asciiTheme="majorBidi" w:hAnsiTheme="majorBidi" w:cstheme="majorBidi"/>
          <w:lang w:val="en-US"/>
        </w:rPr>
        <w:t>0</w:t>
      </w:r>
      <w:r w:rsidRPr="008243EE">
        <w:rPr>
          <w:rFonts w:asciiTheme="majorBidi" w:hAnsiTheme="majorBidi" w:cstheme="majorBidi"/>
          <w:lang w:val="en-US"/>
        </w:rPr>
        <w:t xml:space="preserve">19). </w:t>
      </w:r>
      <w:r w:rsidR="00022E90" w:rsidRPr="008243EE">
        <w:rPr>
          <w:rFonts w:asciiTheme="majorBidi" w:hAnsiTheme="majorBidi" w:cstheme="majorBidi"/>
          <w:lang w:val="en-US"/>
        </w:rPr>
        <w:t xml:space="preserve">Besides </w:t>
      </w:r>
      <w:r w:rsidRPr="008243EE">
        <w:rPr>
          <w:rFonts w:asciiTheme="majorBidi" w:hAnsiTheme="majorBidi" w:cstheme="majorBidi"/>
          <w:lang w:val="en-US"/>
        </w:rPr>
        <w:t xml:space="preserve">the legitimate power that faculty </w:t>
      </w:r>
      <w:r w:rsidR="00696058">
        <w:rPr>
          <w:rFonts w:asciiTheme="majorBidi" w:hAnsiTheme="majorBidi" w:cstheme="majorBidi"/>
          <w:lang w:val="en-US"/>
        </w:rPr>
        <w:t xml:space="preserve">members </w:t>
      </w:r>
      <w:r w:rsidRPr="008243EE">
        <w:rPr>
          <w:rFonts w:asciiTheme="majorBidi" w:hAnsiTheme="majorBidi" w:cstheme="majorBidi"/>
          <w:lang w:val="en-US"/>
        </w:rPr>
        <w:t xml:space="preserve">hold </w:t>
      </w:r>
      <w:proofErr w:type="gramStart"/>
      <w:r w:rsidRPr="008243EE">
        <w:rPr>
          <w:rFonts w:asciiTheme="majorBidi" w:hAnsiTheme="majorBidi" w:cstheme="majorBidi"/>
          <w:lang w:val="en-US"/>
        </w:rPr>
        <w:t>as a result of</w:t>
      </w:r>
      <w:proofErr w:type="gramEnd"/>
      <w:r w:rsidRPr="008243EE">
        <w:rPr>
          <w:rFonts w:asciiTheme="majorBidi" w:hAnsiTheme="majorBidi" w:cstheme="majorBidi"/>
          <w:lang w:val="en-US"/>
        </w:rPr>
        <w:t xml:space="preserve"> status and rank, they </w:t>
      </w:r>
      <w:r w:rsidR="00022E90" w:rsidRPr="008243EE">
        <w:rPr>
          <w:rFonts w:asciiTheme="majorBidi" w:hAnsiTheme="majorBidi" w:cstheme="majorBidi"/>
          <w:lang w:val="en-US"/>
        </w:rPr>
        <w:t xml:space="preserve">also </w:t>
      </w:r>
      <w:r w:rsidRPr="008243EE">
        <w:rPr>
          <w:rFonts w:asciiTheme="majorBidi" w:hAnsiTheme="majorBidi" w:cstheme="majorBidi"/>
          <w:lang w:val="en-US"/>
        </w:rPr>
        <w:t>hold</w:t>
      </w:r>
      <w:r w:rsidR="00022E90" w:rsidRPr="008243EE">
        <w:rPr>
          <w:rFonts w:asciiTheme="majorBidi" w:hAnsiTheme="majorBidi" w:cstheme="majorBidi"/>
          <w:lang w:val="en-US"/>
        </w:rPr>
        <w:t xml:space="preserve"> strong</w:t>
      </w:r>
      <w:r w:rsidRPr="008243EE">
        <w:rPr>
          <w:rFonts w:asciiTheme="majorBidi" w:hAnsiTheme="majorBidi" w:cstheme="majorBidi"/>
          <w:lang w:val="en-US"/>
        </w:rPr>
        <w:t xml:space="preserve"> individual referent and expert power</w:t>
      </w:r>
      <w:r w:rsidR="00022E90" w:rsidRPr="008243EE">
        <w:rPr>
          <w:rFonts w:asciiTheme="majorBidi" w:hAnsiTheme="majorBidi" w:cstheme="majorBidi"/>
          <w:lang w:val="en-US"/>
        </w:rPr>
        <w:t xml:space="preserve"> (Twale &amp; De Luca, 2008)</w:t>
      </w:r>
      <w:r w:rsidRPr="008243EE">
        <w:rPr>
          <w:rFonts w:asciiTheme="majorBidi" w:hAnsiTheme="majorBidi" w:cstheme="majorBidi"/>
          <w:lang w:val="en-US"/>
        </w:rPr>
        <w:t xml:space="preserve">. </w:t>
      </w:r>
      <w:r w:rsidR="00B43FC5" w:rsidRPr="008243EE">
        <w:rPr>
          <w:rFonts w:asciiTheme="majorBidi" w:hAnsiTheme="majorBidi" w:cstheme="majorBidi"/>
          <w:lang w:val="en-US"/>
        </w:rPr>
        <w:t>Seeking</w:t>
      </w:r>
      <w:r w:rsidR="006B380B" w:rsidRPr="008243EE">
        <w:rPr>
          <w:rFonts w:asciiTheme="majorBidi" w:hAnsiTheme="majorBidi" w:cstheme="majorBidi"/>
          <w:lang w:val="en-US"/>
        </w:rPr>
        <w:t xml:space="preserve"> power is inherent in </w:t>
      </w:r>
      <w:r w:rsidR="00022E90" w:rsidRPr="008243EE">
        <w:rPr>
          <w:rFonts w:asciiTheme="majorBidi" w:hAnsiTheme="majorBidi" w:cstheme="majorBidi"/>
          <w:lang w:val="en-US"/>
        </w:rPr>
        <w:t>DTPs</w:t>
      </w:r>
      <w:r w:rsidR="00857883" w:rsidRPr="008243EE">
        <w:rPr>
          <w:rFonts w:asciiTheme="majorBidi" w:hAnsiTheme="majorBidi" w:cstheme="majorBidi"/>
          <w:lang w:val="en-US"/>
        </w:rPr>
        <w:t xml:space="preserve">; </w:t>
      </w:r>
      <w:r w:rsidRPr="008243EE">
        <w:rPr>
          <w:rFonts w:asciiTheme="majorBidi" w:hAnsiTheme="majorBidi" w:cstheme="majorBidi"/>
          <w:lang w:val="en-US"/>
        </w:rPr>
        <w:t>such power lead</w:t>
      </w:r>
      <w:r w:rsidR="0033534E" w:rsidRPr="008243EE">
        <w:rPr>
          <w:rFonts w:asciiTheme="majorBidi" w:hAnsiTheme="majorBidi" w:cstheme="majorBidi"/>
          <w:lang w:val="en-US"/>
        </w:rPr>
        <w:t>s</w:t>
      </w:r>
      <w:r w:rsidRPr="008243EE">
        <w:rPr>
          <w:rFonts w:asciiTheme="majorBidi" w:hAnsiTheme="majorBidi" w:cstheme="majorBidi"/>
          <w:lang w:val="en-US"/>
        </w:rPr>
        <w:t xml:space="preserve"> to </w:t>
      </w:r>
      <w:r w:rsidR="00D35E19" w:rsidRPr="008243EE">
        <w:rPr>
          <w:rFonts w:asciiTheme="majorBidi" w:hAnsiTheme="majorBidi" w:cstheme="majorBidi"/>
          <w:lang w:val="en-US"/>
        </w:rPr>
        <w:t>over</w:t>
      </w:r>
      <w:r w:rsidRPr="008243EE">
        <w:rPr>
          <w:rFonts w:asciiTheme="majorBidi" w:hAnsiTheme="majorBidi" w:cstheme="majorBidi"/>
          <w:lang w:val="en-US"/>
        </w:rPr>
        <w:t>confidence, self-aggrandizement, heightened self-image, pomposity, and sometimes the perception of untouchability</w:t>
      </w:r>
      <w:r w:rsidR="00D35E19" w:rsidRPr="008243EE">
        <w:rPr>
          <w:rFonts w:asciiTheme="majorBidi" w:hAnsiTheme="majorBidi" w:cstheme="majorBidi"/>
          <w:lang w:val="en-US"/>
        </w:rPr>
        <w:t xml:space="preserve"> (Dziech &amp; Weiner, 1990)</w:t>
      </w:r>
      <w:r w:rsidRPr="008243EE">
        <w:rPr>
          <w:rFonts w:asciiTheme="majorBidi" w:hAnsiTheme="majorBidi" w:cstheme="majorBidi"/>
          <w:lang w:val="en-US"/>
        </w:rPr>
        <w:t>.</w:t>
      </w:r>
    </w:p>
    <w:p w14:paraId="2CEFD160" w14:textId="26F3225E" w:rsidR="00142505" w:rsidRPr="008243EE" w:rsidRDefault="00142505" w:rsidP="003A7642">
      <w:pPr>
        <w:spacing w:line="480" w:lineRule="auto"/>
        <w:ind w:firstLine="720"/>
        <w:rPr>
          <w:rFonts w:asciiTheme="majorBidi" w:hAnsiTheme="majorBidi" w:cstheme="majorBidi"/>
          <w:lang w:val="en-US"/>
        </w:rPr>
      </w:pPr>
      <w:r w:rsidRPr="008243EE">
        <w:rPr>
          <w:rFonts w:asciiTheme="majorBidi" w:hAnsiTheme="majorBidi" w:cstheme="majorBidi"/>
          <w:lang w:val="en-US"/>
        </w:rPr>
        <w:t xml:space="preserve">Senior faculty members </w:t>
      </w:r>
      <w:r w:rsidR="0033534E" w:rsidRPr="008243EE">
        <w:rPr>
          <w:rFonts w:asciiTheme="majorBidi" w:hAnsiTheme="majorBidi" w:cstheme="majorBidi"/>
          <w:lang w:val="en-US"/>
        </w:rPr>
        <w:t xml:space="preserve">who </w:t>
      </w:r>
      <w:r w:rsidR="00363993" w:rsidRPr="008243EE">
        <w:rPr>
          <w:rFonts w:asciiTheme="majorBidi" w:hAnsiTheme="majorBidi" w:cstheme="majorBidi"/>
          <w:lang w:val="en-US"/>
        </w:rPr>
        <w:t>hold</w:t>
      </w:r>
      <w:r w:rsidR="00022E90" w:rsidRPr="008243EE">
        <w:rPr>
          <w:rFonts w:asciiTheme="majorBidi" w:hAnsiTheme="majorBidi" w:cstheme="majorBidi"/>
          <w:lang w:val="en-US"/>
        </w:rPr>
        <w:t xml:space="preserve"> strong</w:t>
      </w:r>
      <w:r w:rsidR="00D35E19" w:rsidRPr="008243EE">
        <w:rPr>
          <w:rFonts w:asciiTheme="majorBidi" w:hAnsiTheme="majorBidi" w:cstheme="majorBidi"/>
          <w:lang w:val="en-US"/>
        </w:rPr>
        <w:t xml:space="preserve"> </w:t>
      </w:r>
      <w:r w:rsidRPr="008243EE">
        <w:rPr>
          <w:rFonts w:asciiTheme="majorBidi" w:hAnsiTheme="majorBidi" w:cstheme="majorBidi"/>
          <w:lang w:val="en-US"/>
        </w:rPr>
        <w:t xml:space="preserve">power </w:t>
      </w:r>
      <w:r w:rsidR="00E36DAF" w:rsidRPr="008243EE">
        <w:rPr>
          <w:rFonts w:asciiTheme="majorBidi" w:hAnsiTheme="majorBidi" w:cstheme="majorBidi"/>
          <w:lang w:val="en-US"/>
        </w:rPr>
        <w:t>(</w:t>
      </w:r>
      <w:r w:rsidRPr="008243EE">
        <w:rPr>
          <w:rFonts w:asciiTheme="majorBidi" w:hAnsiTheme="majorBidi" w:cstheme="majorBidi"/>
          <w:lang w:val="en-US"/>
        </w:rPr>
        <w:t>or perceiv</w:t>
      </w:r>
      <w:r w:rsidR="0033534E" w:rsidRPr="008243EE">
        <w:rPr>
          <w:rFonts w:asciiTheme="majorBidi" w:hAnsiTheme="majorBidi" w:cstheme="majorBidi"/>
          <w:lang w:val="en-US"/>
        </w:rPr>
        <w:t>e</w:t>
      </w:r>
      <w:r w:rsidR="00022E90" w:rsidRPr="008243EE">
        <w:rPr>
          <w:rFonts w:asciiTheme="majorBidi" w:hAnsiTheme="majorBidi" w:cstheme="majorBidi"/>
          <w:lang w:val="en-US"/>
        </w:rPr>
        <w:t xml:space="preserve"> it as such</w:t>
      </w:r>
      <w:r w:rsidR="00E36DAF" w:rsidRPr="008243EE">
        <w:rPr>
          <w:rFonts w:asciiTheme="majorBidi" w:hAnsiTheme="majorBidi" w:cstheme="majorBidi"/>
          <w:lang w:val="en-US"/>
        </w:rPr>
        <w:t>)</w:t>
      </w:r>
      <w:r w:rsidR="00022E90" w:rsidRPr="008243EE">
        <w:rPr>
          <w:rFonts w:asciiTheme="majorBidi" w:hAnsiTheme="majorBidi" w:cstheme="majorBidi"/>
          <w:lang w:val="en-US"/>
        </w:rPr>
        <w:t xml:space="preserve"> </w:t>
      </w:r>
      <w:r w:rsidRPr="008243EE">
        <w:rPr>
          <w:rFonts w:asciiTheme="majorBidi" w:hAnsiTheme="majorBidi" w:cstheme="majorBidi"/>
          <w:lang w:val="en-US"/>
        </w:rPr>
        <w:t xml:space="preserve">may </w:t>
      </w:r>
      <w:r w:rsidR="00A800B7" w:rsidRPr="008243EE">
        <w:rPr>
          <w:rFonts w:asciiTheme="majorBidi" w:hAnsiTheme="majorBidi" w:cstheme="majorBidi"/>
          <w:lang w:val="en-US"/>
        </w:rPr>
        <w:t xml:space="preserve">believe </w:t>
      </w:r>
      <w:r w:rsidRPr="008243EE">
        <w:rPr>
          <w:rFonts w:asciiTheme="majorBidi" w:hAnsiTheme="majorBidi" w:cstheme="majorBidi"/>
          <w:lang w:val="en-US"/>
        </w:rPr>
        <w:t xml:space="preserve">their position </w:t>
      </w:r>
      <w:r w:rsidR="0033534E" w:rsidRPr="008243EE">
        <w:rPr>
          <w:rFonts w:asciiTheme="majorBidi" w:hAnsiTheme="majorBidi" w:cstheme="majorBidi"/>
          <w:lang w:val="en-US"/>
        </w:rPr>
        <w:t xml:space="preserve">of </w:t>
      </w:r>
      <w:r w:rsidRPr="008243EE">
        <w:rPr>
          <w:rFonts w:asciiTheme="majorBidi" w:hAnsiTheme="majorBidi" w:cstheme="majorBidi"/>
          <w:lang w:val="en-US"/>
        </w:rPr>
        <w:t xml:space="preserve">power </w:t>
      </w:r>
      <w:r w:rsidR="00A800B7" w:rsidRPr="008243EE">
        <w:rPr>
          <w:rFonts w:asciiTheme="majorBidi" w:hAnsiTheme="majorBidi" w:cstheme="majorBidi"/>
          <w:lang w:val="en-US"/>
        </w:rPr>
        <w:t xml:space="preserve">guarantees </w:t>
      </w:r>
      <w:r w:rsidR="00022E90" w:rsidRPr="008243EE">
        <w:rPr>
          <w:rFonts w:asciiTheme="majorBidi" w:hAnsiTheme="majorBidi" w:cstheme="majorBidi"/>
          <w:lang w:val="en-US"/>
        </w:rPr>
        <w:t xml:space="preserve">a </w:t>
      </w:r>
      <w:r w:rsidRPr="008243EE">
        <w:rPr>
          <w:rFonts w:asciiTheme="majorBidi" w:hAnsiTheme="majorBidi" w:cstheme="majorBidi"/>
          <w:lang w:val="en-US"/>
        </w:rPr>
        <w:t>win-lose outcome</w:t>
      </w:r>
      <w:r w:rsidR="00E36DAF" w:rsidRPr="008243EE">
        <w:rPr>
          <w:rFonts w:asciiTheme="majorBidi" w:hAnsiTheme="majorBidi" w:cstheme="majorBidi"/>
          <w:lang w:val="en-US"/>
        </w:rPr>
        <w:t xml:space="preserve"> </w:t>
      </w:r>
      <w:r w:rsidR="0033534E" w:rsidRPr="008243EE">
        <w:rPr>
          <w:rFonts w:asciiTheme="majorBidi" w:hAnsiTheme="majorBidi" w:cstheme="majorBidi"/>
          <w:lang w:val="en-US"/>
        </w:rPr>
        <w:t xml:space="preserve">in their </w:t>
      </w:r>
      <w:r w:rsidR="008243EE" w:rsidRPr="008243EE">
        <w:rPr>
          <w:rFonts w:asciiTheme="majorBidi" w:hAnsiTheme="majorBidi" w:cstheme="majorBidi"/>
          <w:lang w:val="en-US"/>
        </w:rPr>
        <w:t>favor</w:t>
      </w:r>
      <w:r w:rsidRPr="008243EE">
        <w:rPr>
          <w:rFonts w:asciiTheme="majorBidi" w:hAnsiTheme="majorBidi" w:cstheme="majorBidi"/>
          <w:lang w:val="en-US"/>
        </w:rPr>
        <w:t xml:space="preserve">. As a result, some </w:t>
      </w:r>
      <w:r w:rsidR="00022E90" w:rsidRPr="008243EE">
        <w:rPr>
          <w:rFonts w:asciiTheme="majorBidi" w:hAnsiTheme="majorBidi" w:cstheme="majorBidi"/>
          <w:lang w:val="en-US"/>
        </w:rPr>
        <w:t>of them</w:t>
      </w:r>
      <w:r w:rsidR="00A800B7" w:rsidRPr="008243EE">
        <w:rPr>
          <w:rFonts w:asciiTheme="majorBidi" w:hAnsiTheme="majorBidi" w:cstheme="majorBidi"/>
          <w:lang w:val="en-US"/>
        </w:rPr>
        <w:t xml:space="preserve"> —</w:t>
      </w:r>
      <w:r w:rsidR="00042EC5" w:rsidRPr="008243EE">
        <w:rPr>
          <w:rFonts w:asciiTheme="majorBidi" w:hAnsiTheme="majorBidi" w:cstheme="majorBidi"/>
          <w:lang w:val="en-US"/>
        </w:rPr>
        <w:t xml:space="preserve"> particularly </w:t>
      </w:r>
      <w:r w:rsidR="00022E90" w:rsidRPr="008243EE">
        <w:rPr>
          <w:rFonts w:asciiTheme="majorBidi" w:hAnsiTheme="majorBidi" w:cstheme="majorBidi"/>
          <w:lang w:val="en-US"/>
        </w:rPr>
        <w:t>DTP</w:t>
      </w:r>
      <w:r w:rsidR="00042EC5" w:rsidRPr="008243EE">
        <w:rPr>
          <w:rFonts w:asciiTheme="majorBidi" w:hAnsiTheme="majorBidi" w:cstheme="majorBidi"/>
          <w:lang w:val="en-US"/>
        </w:rPr>
        <w:t>s</w:t>
      </w:r>
      <w:r w:rsidR="00A800B7" w:rsidRPr="008243EE">
        <w:rPr>
          <w:rFonts w:asciiTheme="majorBidi" w:hAnsiTheme="majorBidi" w:cstheme="majorBidi"/>
          <w:lang w:val="en-US"/>
        </w:rPr>
        <w:t xml:space="preserve"> —</w:t>
      </w:r>
      <w:r w:rsidR="00042EC5" w:rsidRPr="008243EE">
        <w:rPr>
          <w:rFonts w:asciiTheme="majorBidi" w:hAnsiTheme="majorBidi" w:cstheme="majorBidi"/>
          <w:lang w:val="en-US"/>
        </w:rPr>
        <w:t xml:space="preserve"> </w:t>
      </w:r>
      <w:r w:rsidRPr="008243EE">
        <w:rPr>
          <w:rFonts w:asciiTheme="majorBidi" w:hAnsiTheme="majorBidi" w:cstheme="majorBidi"/>
          <w:lang w:val="en-US"/>
        </w:rPr>
        <w:t xml:space="preserve">may aggressively or passive-aggressively pressure dissenters into supporting them to protect their position. </w:t>
      </w:r>
      <w:r w:rsidR="004D467E" w:rsidRPr="008243EE">
        <w:rPr>
          <w:rFonts w:asciiTheme="majorBidi" w:hAnsiTheme="majorBidi" w:cstheme="majorBidi"/>
          <w:lang w:val="en-US"/>
        </w:rPr>
        <w:t>Such</w:t>
      </w:r>
      <w:r w:rsidRPr="008243EE">
        <w:rPr>
          <w:rFonts w:asciiTheme="majorBidi" w:hAnsiTheme="majorBidi" w:cstheme="majorBidi"/>
          <w:lang w:val="en-US"/>
        </w:rPr>
        <w:t xml:space="preserve"> political </w:t>
      </w:r>
      <w:r w:rsidR="008243EE" w:rsidRPr="008243EE">
        <w:rPr>
          <w:rFonts w:asciiTheme="majorBidi" w:hAnsiTheme="majorBidi" w:cstheme="majorBidi"/>
          <w:lang w:val="en-US"/>
        </w:rPr>
        <w:t>maneuvering</w:t>
      </w:r>
      <w:r w:rsidRPr="008243EE">
        <w:rPr>
          <w:rFonts w:asciiTheme="majorBidi" w:hAnsiTheme="majorBidi" w:cstheme="majorBidi"/>
          <w:lang w:val="en-US"/>
        </w:rPr>
        <w:t xml:space="preserve"> </w:t>
      </w:r>
      <w:r w:rsidR="00E36DAF" w:rsidRPr="008243EE">
        <w:rPr>
          <w:rFonts w:asciiTheme="majorBidi" w:hAnsiTheme="majorBidi" w:cstheme="majorBidi"/>
          <w:lang w:val="en-US"/>
        </w:rPr>
        <w:t xml:space="preserve">may </w:t>
      </w:r>
      <w:r w:rsidRPr="008243EE">
        <w:rPr>
          <w:rFonts w:asciiTheme="majorBidi" w:hAnsiTheme="majorBidi" w:cstheme="majorBidi"/>
          <w:lang w:val="en-US"/>
        </w:rPr>
        <w:t xml:space="preserve">be construed as camouflaged aggression, </w:t>
      </w:r>
      <w:r w:rsidR="0033534E" w:rsidRPr="008243EE">
        <w:rPr>
          <w:rFonts w:asciiTheme="majorBidi" w:hAnsiTheme="majorBidi" w:cstheme="majorBidi"/>
          <w:lang w:val="en-US"/>
        </w:rPr>
        <w:t xml:space="preserve">with which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042EC5" w:rsidRPr="008243EE">
        <w:rPr>
          <w:rFonts w:asciiTheme="majorBidi" w:hAnsiTheme="majorBidi" w:cstheme="majorBidi"/>
          <w:lang w:val="en-US"/>
        </w:rPr>
        <w:t>students</w:t>
      </w:r>
      <w:r w:rsidR="00A800B7" w:rsidRPr="008243EE">
        <w:rPr>
          <w:rFonts w:asciiTheme="majorBidi" w:hAnsiTheme="majorBidi" w:cstheme="majorBidi"/>
          <w:lang w:val="en-US"/>
        </w:rPr>
        <w:t xml:space="preserve"> —</w:t>
      </w:r>
      <w:r w:rsidR="00042EC5" w:rsidRPr="008243EE">
        <w:rPr>
          <w:rFonts w:asciiTheme="majorBidi" w:hAnsiTheme="majorBidi" w:cstheme="majorBidi"/>
          <w:lang w:val="en-US"/>
        </w:rPr>
        <w:t xml:space="preserve"> </w:t>
      </w:r>
      <w:r w:rsidR="00BF4278" w:rsidRPr="008243EE">
        <w:rPr>
          <w:rFonts w:asciiTheme="majorBidi" w:hAnsiTheme="majorBidi" w:cstheme="majorBidi"/>
          <w:lang w:val="en-US"/>
        </w:rPr>
        <w:t>the weak side of the relationship</w:t>
      </w:r>
      <w:r w:rsidR="00A800B7" w:rsidRPr="008243EE">
        <w:rPr>
          <w:rFonts w:asciiTheme="majorBidi" w:hAnsiTheme="majorBidi" w:cstheme="majorBidi"/>
          <w:lang w:val="en-US"/>
        </w:rPr>
        <w:t xml:space="preserve"> —</w:t>
      </w:r>
      <w:r w:rsidR="00BF4278" w:rsidRPr="008243EE">
        <w:rPr>
          <w:rFonts w:asciiTheme="majorBidi" w:hAnsiTheme="majorBidi" w:cstheme="majorBidi"/>
          <w:lang w:val="en-US"/>
        </w:rPr>
        <w:t xml:space="preserve"> </w:t>
      </w:r>
      <w:r w:rsidR="00042EC5" w:rsidRPr="008243EE">
        <w:rPr>
          <w:rFonts w:asciiTheme="majorBidi" w:hAnsiTheme="majorBidi" w:cstheme="majorBidi"/>
          <w:lang w:val="en-US"/>
        </w:rPr>
        <w:t>may</w:t>
      </w:r>
      <w:r w:rsidRPr="008243EE">
        <w:rPr>
          <w:rFonts w:asciiTheme="majorBidi" w:hAnsiTheme="majorBidi" w:cstheme="majorBidi"/>
          <w:lang w:val="en-US"/>
        </w:rPr>
        <w:t xml:space="preserve"> feel obliged to comply (</w:t>
      </w:r>
      <w:r w:rsidR="009021B4" w:rsidRPr="008243EE">
        <w:rPr>
          <w:rFonts w:asciiTheme="majorBidi" w:hAnsiTheme="majorBidi" w:cstheme="majorBidi"/>
          <w:lang w:val="en-US"/>
        </w:rPr>
        <w:t xml:space="preserve">Twale &amp; De Luca, 2008; </w:t>
      </w:r>
      <w:r w:rsidR="00A37955" w:rsidRPr="008243EE">
        <w:rPr>
          <w:rFonts w:asciiTheme="majorBidi" w:hAnsiTheme="majorBidi" w:cstheme="majorBidi"/>
          <w:iCs/>
          <w:lang w:val="en-US"/>
        </w:rPr>
        <w:t>Krasikova et al., 2013</w:t>
      </w:r>
      <w:r w:rsidRPr="008243EE">
        <w:rPr>
          <w:rFonts w:asciiTheme="majorBidi" w:hAnsiTheme="majorBidi" w:cstheme="majorBidi"/>
          <w:lang w:val="en-US"/>
        </w:rPr>
        <w:t>).</w:t>
      </w:r>
    </w:p>
    <w:p w14:paraId="074012A4" w14:textId="324D655B" w:rsidR="00142505" w:rsidRPr="008243EE" w:rsidRDefault="00D57E15" w:rsidP="003A7642">
      <w:pPr>
        <w:spacing w:line="480" w:lineRule="auto"/>
        <w:ind w:firstLine="720"/>
        <w:rPr>
          <w:rFonts w:asciiTheme="majorBidi" w:hAnsiTheme="majorBidi" w:cstheme="majorBidi"/>
          <w:lang w:val="en-US"/>
        </w:rPr>
      </w:pPr>
      <w:r w:rsidRPr="008243EE">
        <w:rPr>
          <w:rFonts w:asciiTheme="majorBidi" w:hAnsiTheme="majorBidi" w:cstheme="majorBidi"/>
          <w:lang w:val="en-US"/>
        </w:rPr>
        <w:t>A</w:t>
      </w:r>
      <w:r w:rsidR="00142505" w:rsidRPr="008243EE">
        <w:rPr>
          <w:rFonts w:asciiTheme="majorBidi" w:hAnsiTheme="majorBidi" w:cstheme="majorBidi"/>
          <w:lang w:val="en-US"/>
        </w:rPr>
        <w:t>s the difference in power and prestige between the mentor</w:t>
      </w:r>
      <w:r w:rsidRPr="008243EE">
        <w:rPr>
          <w:rFonts w:asciiTheme="majorBidi" w:hAnsiTheme="majorBidi" w:cstheme="majorBidi"/>
          <w:lang w:val="en-US"/>
        </w:rPr>
        <w:t>/supervisor</w:t>
      </w:r>
      <w:r w:rsidR="00142505" w:rsidRPr="008243EE">
        <w:rPr>
          <w:rFonts w:asciiTheme="majorBidi" w:hAnsiTheme="majorBidi" w:cstheme="majorBidi"/>
          <w:lang w:val="en-US"/>
        </w:rPr>
        <w:t xml:space="preserve"> and student increases, students</w:t>
      </w:r>
      <w:r w:rsidR="007C03D6" w:rsidRPr="008243EE">
        <w:rPr>
          <w:rFonts w:asciiTheme="majorBidi" w:hAnsiTheme="majorBidi" w:cstheme="majorBidi"/>
          <w:lang w:val="en-US"/>
        </w:rPr>
        <w:t>’ ability</w:t>
      </w:r>
      <w:r w:rsidR="00142505" w:rsidRPr="008243EE">
        <w:rPr>
          <w:rFonts w:asciiTheme="majorBidi" w:hAnsiTheme="majorBidi" w:cstheme="majorBidi"/>
          <w:lang w:val="en-US"/>
        </w:rPr>
        <w:t xml:space="preserve"> to stay objective regarding their self-interest decreases</w:t>
      </w:r>
      <w:r w:rsidR="00E36DAF" w:rsidRPr="008243EE">
        <w:rPr>
          <w:rFonts w:asciiTheme="majorBidi" w:hAnsiTheme="majorBidi" w:cstheme="majorBidi"/>
          <w:lang w:val="en-US"/>
        </w:rPr>
        <w:t>,</w:t>
      </w:r>
      <w:r w:rsidR="00142505" w:rsidRPr="008243EE">
        <w:rPr>
          <w:rFonts w:asciiTheme="majorBidi" w:hAnsiTheme="majorBidi" w:cstheme="majorBidi"/>
          <w:lang w:val="en-US"/>
        </w:rPr>
        <w:t xml:space="preserve"> and the potential for exploitation increases</w:t>
      </w:r>
      <w:r w:rsidRPr="008243EE">
        <w:rPr>
          <w:rFonts w:asciiTheme="majorBidi" w:hAnsiTheme="majorBidi" w:cstheme="majorBidi"/>
          <w:lang w:val="en-US"/>
        </w:rPr>
        <w:t xml:space="preserve"> (Rosenberg &amp; Heimberg, 2009)</w:t>
      </w:r>
      <w:r w:rsidR="00142505" w:rsidRPr="008243EE">
        <w:rPr>
          <w:rFonts w:asciiTheme="majorBidi" w:hAnsiTheme="majorBidi" w:cstheme="majorBidi"/>
          <w:lang w:val="en-US"/>
        </w:rPr>
        <w:t>. According to Kitchener (1988), the student expect</w:t>
      </w:r>
      <w:r w:rsidR="004D467E" w:rsidRPr="008243EE">
        <w:rPr>
          <w:rFonts w:asciiTheme="majorBidi" w:hAnsiTheme="majorBidi" w:cstheme="majorBidi"/>
          <w:lang w:val="en-US"/>
        </w:rPr>
        <w:t>s</w:t>
      </w:r>
      <w:r w:rsidR="00142505" w:rsidRPr="008243EE">
        <w:rPr>
          <w:rFonts w:asciiTheme="majorBidi" w:hAnsiTheme="majorBidi" w:cstheme="majorBidi"/>
          <w:lang w:val="en-US"/>
        </w:rPr>
        <w:t xml:space="preserve"> knowledge and wisdom from </w:t>
      </w:r>
      <w:r w:rsidRPr="008243EE">
        <w:rPr>
          <w:rFonts w:asciiTheme="majorBidi" w:hAnsiTheme="majorBidi" w:cstheme="majorBidi"/>
          <w:lang w:val="en-US"/>
        </w:rPr>
        <w:t>academics</w:t>
      </w:r>
      <w:r w:rsidR="00142505" w:rsidRPr="008243EE">
        <w:rPr>
          <w:rFonts w:asciiTheme="majorBidi" w:hAnsiTheme="majorBidi" w:cstheme="majorBidi"/>
          <w:lang w:val="en-US"/>
        </w:rPr>
        <w:t xml:space="preserve">, and these expectations are </w:t>
      </w:r>
      <w:r w:rsidR="00D64ED5" w:rsidRPr="008243EE">
        <w:rPr>
          <w:rFonts w:asciiTheme="majorBidi" w:hAnsiTheme="majorBidi" w:cstheme="majorBidi"/>
          <w:lang w:val="en-US"/>
        </w:rPr>
        <w:t>higher</w:t>
      </w:r>
      <w:r w:rsidR="00142505" w:rsidRPr="008243EE">
        <w:rPr>
          <w:rFonts w:asciiTheme="majorBidi" w:hAnsiTheme="majorBidi" w:cstheme="majorBidi"/>
          <w:lang w:val="en-US"/>
        </w:rPr>
        <w:t xml:space="preserve"> </w:t>
      </w:r>
      <w:r w:rsidR="00696058">
        <w:rPr>
          <w:rFonts w:asciiTheme="majorBidi" w:hAnsiTheme="majorBidi" w:cstheme="majorBidi"/>
          <w:lang w:val="en-US"/>
        </w:rPr>
        <w:t>for</w:t>
      </w:r>
      <w:r w:rsidR="00696058" w:rsidRPr="008243EE">
        <w:rPr>
          <w:rFonts w:asciiTheme="majorBidi" w:hAnsiTheme="majorBidi" w:cstheme="majorBidi"/>
          <w:lang w:val="en-US"/>
        </w:rPr>
        <w:t xml:space="preserve"> </w:t>
      </w:r>
      <w:r w:rsidR="00142505" w:rsidRPr="008243EE">
        <w:rPr>
          <w:rFonts w:asciiTheme="majorBidi" w:hAnsiTheme="majorBidi" w:cstheme="majorBidi"/>
          <w:lang w:val="en-US"/>
        </w:rPr>
        <w:t xml:space="preserve">faculty with greater power and prestige. </w:t>
      </w:r>
      <w:r w:rsidRPr="008243EE">
        <w:rPr>
          <w:rFonts w:asciiTheme="majorBidi" w:hAnsiTheme="majorBidi" w:cstheme="majorBidi"/>
          <w:lang w:val="en-US"/>
        </w:rPr>
        <w:t>Thus</w:t>
      </w:r>
      <w:r w:rsidR="00142505" w:rsidRPr="008243EE">
        <w:rPr>
          <w:rFonts w:asciiTheme="majorBidi" w:hAnsiTheme="majorBidi" w:cstheme="majorBidi"/>
          <w:lang w:val="en-US"/>
        </w:rPr>
        <w:t xml:space="preserve">, </w:t>
      </w:r>
      <w:r w:rsidR="00696058">
        <w:rPr>
          <w:rFonts w:asciiTheme="majorBidi" w:hAnsiTheme="majorBidi" w:cstheme="majorBidi"/>
          <w:lang w:val="en-US"/>
        </w:rPr>
        <w:t xml:space="preserve">students may experience </w:t>
      </w:r>
      <w:r w:rsidR="00142505" w:rsidRPr="008243EE">
        <w:rPr>
          <w:rFonts w:asciiTheme="majorBidi" w:hAnsiTheme="majorBidi" w:cstheme="majorBidi"/>
          <w:lang w:val="en-US"/>
        </w:rPr>
        <w:t xml:space="preserve">loss of objectivity and the </w:t>
      </w:r>
      <w:r w:rsidR="00696058">
        <w:rPr>
          <w:rFonts w:asciiTheme="majorBidi" w:hAnsiTheme="majorBidi" w:cstheme="majorBidi"/>
          <w:lang w:val="en-US"/>
        </w:rPr>
        <w:t>in</w:t>
      </w:r>
      <w:r w:rsidR="00142505" w:rsidRPr="008243EE">
        <w:rPr>
          <w:rFonts w:asciiTheme="majorBidi" w:hAnsiTheme="majorBidi" w:cstheme="majorBidi"/>
          <w:lang w:val="en-US"/>
        </w:rPr>
        <w:t xml:space="preserve">ability to make decisions in </w:t>
      </w:r>
      <w:r w:rsidR="00696058">
        <w:rPr>
          <w:rFonts w:asciiTheme="majorBidi" w:hAnsiTheme="majorBidi" w:cstheme="majorBidi"/>
          <w:lang w:val="en-US"/>
        </w:rPr>
        <w:t>their own</w:t>
      </w:r>
      <w:r w:rsidR="00142505" w:rsidRPr="008243EE">
        <w:rPr>
          <w:rFonts w:asciiTheme="majorBidi" w:hAnsiTheme="majorBidi" w:cstheme="majorBidi"/>
          <w:lang w:val="en-US"/>
        </w:rPr>
        <w:t xml:space="preserve"> interest, </w:t>
      </w:r>
      <w:r w:rsidR="0033534E" w:rsidRPr="008243EE">
        <w:rPr>
          <w:rFonts w:asciiTheme="majorBidi" w:hAnsiTheme="majorBidi" w:cstheme="majorBidi"/>
          <w:lang w:val="en-US"/>
        </w:rPr>
        <w:t xml:space="preserve">particularly </w:t>
      </w:r>
      <w:r w:rsidR="00142505" w:rsidRPr="008243EE">
        <w:rPr>
          <w:rFonts w:asciiTheme="majorBidi" w:hAnsiTheme="majorBidi" w:cstheme="majorBidi"/>
          <w:lang w:val="en-US"/>
        </w:rPr>
        <w:t xml:space="preserve">when working with </w:t>
      </w:r>
      <w:r w:rsidRPr="008243EE">
        <w:rPr>
          <w:rFonts w:asciiTheme="majorBidi" w:hAnsiTheme="majorBidi" w:cstheme="majorBidi"/>
          <w:lang w:val="en-US"/>
        </w:rPr>
        <w:t>DTPs</w:t>
      </w:r>
      <w:r w:rsidR="007E698A" w:rsidRPr="008243EE">
        <w:rPr>
          <w:rFonts w:asciiTheme="majorBidi" w:hAnsiTheme="majorBidi" w:cstheme="majorBidi"/>
          <w:lang w:val="en-US"/>
        </w:rPr>
        <w:t xml:space="preserve"> </w:t>
      </w:r>
      <w:r w:rsidR="0033534E" w:rsidRPr="008243EE">
        <w:rPr>
          <w:rFonts w:asciiTheme="majorBidi" w:hAnsiTheme="majorBidi" w:cstheme="majorBidi"/>
          <w:lang w:val="en-US"/>
        </w:rPr>
        <w:t xml:space="preserve">who </w:t>
      </w:r>
      <w:r w:rsidR="00BF4278" w:rsidRPr="008243EE">
        <w:rPr>
          <w:rFonts w:asciiTheme="majorBidi" w:hAnsiTheme="majorBidi" w:cstheme="majorBidi"/>
          <w:lang w:val="en-US"/>
        </w:rPr>
        <w:t>hold significant</w:t>
      </w:r>
      <w:r w:rsidR="00142505" w:rsidRPr="008243EE">
        <w:rPr>
          <w:rFonts w:asciiTheme="majorBidi" w:hAnsiTheme="majorBidi" w:cstheme="majorBidi"/>
          <w:lang w:val="en-US"/>
        </w:rPr>
        <w:t xml:space="preserve"> power and prestige.</w:t>
      </w:r>
    </w:p>
    <w:p w14:paraId="4017CAFC" w14:textId="420EFFA5" w:rsidR="00142505" w:rsidRPr="008243EE" w:rsidRDefault="00142505" w:rsidP="003A7642">
      <w:pPr>
        <w:spacing w:line="480" w:lineRule="auto"/>
        <w:ind w:firstLine="720"/>
        <w:rPr>
          <w:rFonts w:asciiTheme="majorBidi" w:hAnsiTheme="majorBidi" w:cstheme="majorBidi"/>
          <w:lang w:val="en-US"/>
        </w:rPr>
      </w:pPr>
      <w:r w:rsidRPr="008243EE">
        <w:rPr>
          <w:rFonts w:asciiTheme="majorBidi" w:hAnsiTheme="majorBidi" w:cstheme="majorBidi"/>
          <w:lang w:val="en-US"/>
        </w:rPr>
        <w:t xml:space="preserve">Problems in supervisory relationships </w:t>
      </w:r>
      <w:r w:rsidR="00BE1A76" w:rsidRPr="008243EE">
        <w:rPr>
          <w:rFonts w:asciiTheme="majorBidi" w:hAnsiTheme="majorBidi" w:cstheme="majorBidi"/>
          <w:lang w:val="en-US"/>
        </w:rPr>
        <w:t>regarding the</w:t>
      </w:r>
      <w:r w:rsidRPr="008243EE">
        <w:rPr>
          <w:rFonts w:asciiTheme="majorBidi" w:hAnsiTheme="majorBidi" w:cstheme="majorBidi"/>
          <w:lang w:val="en-US"/>
        </w:rPr>
        <w:t xml:space="preserve"> misuse of power have been called breaches of justice </w:t>
      </w:r>
      <w:r w:rsidR="00696058">
        <w:rPr>
          <w:rFonts w:asciiTheme="majorBidi" w:hAnsiTheme="majorBidi" w:cstheme="majorBidi"/>
          <w:lang w:val="en-US"/>
        </w:rPr>
        <w:t>(</w:t>
      </w:r>
      <w:r w:rsidRPr="008243EE">
        <w:rPr>
          <w:rFonts w:asciiTheme="majorBidi" w:hAnsiTheme="majorBidi" w:cstheme="majorBidi"/>
          <w:lang w:val="en-US"/>
        </w:rPr>
        <w:t>Löfström and Pyhältö</w:t>
      </w:r>
      <w:r w:rsidR="00696058">
        <w:rPr>
          <w:rFonts w:asciiTheme="majorBidi" w:hAnsiTheme="majorBidi" w:cstheme="majorBidi"/>
          <w:lang w:val="en-US"/>
        </w:rPr>
        <w:t>,</w:t>
      </w:r>
      <w:r w:rsidRPr="008243EE">
        <w:rPr>
          <w:rFonts w:asciiTheme="majorBidi" w:hAnsiTheme="majorBidi" w:cstheme="majorBidi"/>
          <w:lang w:val="en-US"/>
        </w:rPr>
        <w:t> </w:t>
      </w:r>
      <w:r w:rsidR="006D72B3" w:rsidRPr="008243EE">
        <w:rPr>
          <w:rFonts w:asciiTheme="majorBidi" w:hAnsiTheme="majorBidi" w:cstheme="majorBidi"/>
          <w:lang w:val="en-US"/>
        </w:rPr>
        <w:t>2020</w:t>
      </w:r>
      <w:r w:rsidRPr="008243EE">
        <w:rPr>
          <w:rFonts w:asciiTheme="majorBidi" w:hAnsiTheme="majorBidi" w:cstheme="majorBidi"/>
          <w:lang w:val="en-US"/>
        </w:rPr>
        <w:t>)</w:t>
      </w:r>
      <w:r w:rsidR="00E36DAF" w:rsidRPr="008243EE">
        <w:rPr>
          <w:rFonts w:asciiTheme="majorBidi" w:hAnsiTheme="majorBidi" w:cstheme="majorBidi"/>
          <w:lang w:val="en-US"/>
        </w:rPr>
        <w:t xml:space="preserve">. </w:t>
      </w:r>
      <w:r w:rsidR="00696058">
        <w:rPr>
          <w:rFonts w:asciiTheme="majorBidi" w:hAnsiTheme="majorBidi" w:cstheme="majorBidi"/>
          <w:lang w:val="en-US"/>
        </w:rPr>
        <w:t>V</w:t>
      </w:r>
      <w:r w:rsidR="004D467E" w:rsidRPr="008243EE">
        <w:rPr>
          <w:rFonts w:asciiTheme="majorBidi" w:hAnsiTheme="majorBidi" w:cstheme="majorBidi"/>
          <w:lang w:val="en-US"/>
        </w:rPr>
        <w:t xml:space="preserve">arious </w:t>
      </w:r>
      <w:r w:rsidRPr="008243EE">
        <w:rPr>
          <w:rFonts w:asciiTheme="majorBidi" w:hAnsiTheme="majorBidi" w:cstheme="majorBidi"/>
          <w:lang w:val="en-US"/>
        </w:rPr>
        <w:t xml:space="preserve">studies have identified </w:t>
      </w:r>
      <w:r w:rsidR="004D467E" w:rsidRPr="008243EE">
        <w:rPr>
          <w:rFonts w:asciiTheme="majorBidi" w:hAnsiTheme="majorBidi" w:cstheme="majorBidi"/>
          <w:lang w:val="en-US"/>
        </w:rPr>
        <w:t>the</w:t>
      </w:r>
      <w:r w:rsidRPr="008243EE">
        <w:rPr>
          <w:rFonts w:asciiTheme="majorBidi" w:hAnsiTheme="majorBidi" w:cstheme="majorBidi"/>
          <w:lang w:val="en-US"/>
        </w:rPr>
        <w:t xml:space="preserve"> misuse of power or </w:t>
      </w:r>
      <w:r w:rsidR="004D467E" w:rsidRPr="008243EE">
        <w:rPr>
          <w:rFonts w:asciiTheme="majorBidi" w:hAnsiTheme="majorBidi" w:cstheme="majorBidi"/>
          <w:lang w:val="en-US"/>
        </w:rPr>
        <w:t xml:space="preserve">the </w:t>
      </w:r>
      <w:r w:rsidR="00E36DAF" w:rsidRPr="008243EE">
        <w:rPr>
          <w:rFonts w:asciiTheme="majorBidi" w:hAnsiTheme="majorBidi" w:cstheme="majorBidi"/>
          <w:lang w:val="en-US"/>
        </w:rPr>
        <w:t>lack of recognition of</w:t>
      </w:r>
      <w:r w:rsidRPr="008243EE">
        <w:rPr>
          <w:rFonts w:asciiTheme="majorBidi" w:hAnsiTheme="majorBidi" w:cstheme="majorBidi"/>
          <w:lang w:val="en-US"/>
        </w:rPr>
        <w:t xml:space="preserve"> the consequences of unequal power distribution</w:t>
      </w:r>
      <w:r w:rsidR="004D467E" w:rsidRPr="008243EE">
        <w:rPr>
          <w:rFonts w:asciiTheme="majorBidi" w:hAnsiTheme="majorBidi" w:cstheme="majorBidi"/>
          <w:lang w:val="en-US"/>
        </w:rPr>
        <w:t xml:space="preserve"> for students</w:t>
      </w:r>
      <w:r w:rsidRPr="008243EE">
        <w:rPr>
          <w:rFonts w:asciiTheme="majorBidi" w:hAnsiTheme="majorBidi" w:cstheme="majorBidi"/>
          <w:lang w:val="en-US"/>
        </w:rPr>
        <w:t xml:space="preserve">. </w:t>
      </w:r>
      <w:r w:rsidR="004D467E" w:rsidRPr="008243EE">
        <w:rPr>
          <w:rFonts w:asciiTheme="majorBidi" w:hAnsiTheme="majorBidi" w:cstheme="majorBidi"/>
          <w:lang w:val="en-US"/>
        </w:rPr>
        <w:t>D</w:t>
      </w:r>
      <w:r w:rsidRPr="008243EE">
        <w:rPr>
          <w:rFonts w:asciiTheme="majorBidi" w:hAnsiTheme="majorBidi" w:cstheme="majorBidi"/>
          <w:lang w:val="en-US"/>
        </w:rPr>
        <w:t>octoral students</w:t>
      </w:r>
      <w:r w:rsidR="004D467E" w:rsidRPr="008243EE">
        <w:rPr>
          <w:rFonts w:asciiTheme="majorBidi" w:hAnsiTheme="majorBidi" w:cstheme="majorBidi"/>
          <w:lang w:val="en-US"/>
        </w:rPr>
        <w:t xml:space="preserve"> reported</w:t>
      </w:r>
      <w:r w:rsidRPr="008243EE">
        <w:rPr>
          <w:rFonts w:asciiTheme="majorBidi" w:hAnsiTheme="majorBidi" w:cstheme="majorBidi"/>
          <w:lang w:val="en-US"/>
        </w:rPr>
        <w:t xml:space="preserve"> feelings of unfair treatment if a </w:t>
      </w:r>
      <w:r w:rsidR="0074714D" w:rsidRPr="008243EE">
        <w:rPr>
          <w:rFonts w:asciiTheme="majorBidi" w:hAnsiTheme="majorBidi" w:cstheme="majorBidi"/>
          <w:lang w:val="en-US"/>
        </w:rPr>
        <w:t xml:space="preserve">PhD </w:t>
      </w:r>
      <w:r w:rsidRPr="008243EE">
        <w:rPr>
          <w:rFonts w:asciiTheme="majorBidi" w:hAnsiTheme="majorBidi" w:cstheme="majorBidi"/>
          <w:lang w:val="en-US"/>
        </w:rPr>
        <w:t xml:space="preserve">supervisor used power </w:t>
      </w:r>
      <w:r w:rsidR="004D467E" w:rsidRPr="008243EE">
        <w:rPr>
          <w:rFonts w:asciiTheme="majorBidi" w:hAnsiTheme="majorBidi" w:cstheme="majorBidi"/>
          <w:lang w:val="en-US"/>
        </w:rPr>
        <w:t xml:space="preserve">only </w:t>
      </w:r>
      <w:r w:rsidRPr="008243EE">
        <w:rPr>
          <w:rFonts w:asciiTheme="majorBidi" w:hAnsiTheme="majorBidi" w:cstheme="majorBidi"/>
          <w:lang w:val="en-US"/>
        </w:rPr>
        <w:t xml:space="preserve">for the benefit of some students or took advantage of students. </w:t>
      </w:r>
      <w:r w:rsidR="00EE528E" w:rsidRPr="008243EE">
        <w:rPr>
          <w:rFonts w:asciiTheme="majorBidi" w:hAnsiTheme="majorBidi" w:cstheme="majorBidi"/>
          <w:lang w:val="en-US"/>
        </w:rPr>
        <w:t>S</w:t>
      </w:r>
      <w:r w:rsidRPr="008243EE">
        <w:rPr>
          <w:rFonts w:asciiTheme="majorBidi" w:hAnsiTheme="majorBidi" w:cstheme="majorBidi"/>
          <w:lang w:val="en-US"/>
        </w:rPr>
        <w:t xml:space="preserve">upervisors </w:t>
      </w:r>
      <w:r w:rsidR="00EE528E" w:rsidRPr="008243EE">
        <w:rPr>
          <w:rFonts w:asciiTheme="majorBidi" w:hAnsiTheme="majorBidi" w:cstheme="majorBidi"/>
          <w:lang w:val="en-US"/>
        </w:rPr>
        <w:t xml:space="preserve">often </w:t>
      </w:r>
      <w:r w:rsidRPr="008243EE">
        <w:rPr>
          <w:rFonts w:asciiTheme="majorBidi" w:hAnsiTheme="majorBidi" w:cstheme="majorBidi"/>
          <w:lang w:val="en-US"/>
        </w:rPr>
        <w:t xml:space="preserve">have a stake in doctoral students’ research, </w:t>
      </w:r>
      <w:r w:rsidR="004D467E" w:rsidRPr="008243EE">
        <w:rPr>
          <w:rFonts w:asciiTheme="majorBidi" w:hAnsiTheme="majorBidi" w:cstheme="majorBidi"/>
          <w:lang w:val="en-US"/>
        </w:rPr>
        <w:t xml:space="preserve">to which they </w:t>
      </w:r>
      <w:r w:rsidRPr="008243EE">
        <w:rPr>
          <w:rFonts w:asciiTheme="majorBidi" w:hAnsiTheme="majorBidi" w:cstheme="majorBidi"/>
          <w:lang w:val="en-US"/>
        </w:rPr>
        <w:t xml:space="preserve">contribute in </w:t>
      </w:r>
      <w:r w:rsidR="00ED2DAA" w:rsidRPr="008243EE">
        <w:rPr>
          <w:rFonts w:asciiTheme="majorBidi" w:hAnsiTheme="majorBidi" w:cstheme="majorBidi"/>
          <w:lang w:val="en-US"/>
        </w:rPr>
        <w:t xml:space="preserve">meaningful </w:t>
      </w:r>
      <w:r w:rsidRPr="008243EE">
        <w:rPr>
          <w:rFonts w:asciiTheme="majorBidi" w:hAnsiTheme="majorBidi" w:cstheme="majorBidi"/>
          <w:lang w:val="en-US"/>
        </w:rPr>
        <w:t xml:space="preserve">ways, thus justifying ownership or authorship (see also Morris, 2011). However, there may be cases in which doctoral students </w:t>
      </w:r>
      <w:r w:rsidR="00A800B7" w:rsidRPr="008243EE">
        <w:rPr>
          <w:rFonts w:asciiTheme="majorBidi" w:hAnsiTheme="majorBidi" w:cstheme="majorBidi"/>
          <w:lang w:val="en-US"/>
        </w:rPr>
        <w:t xml:space="preserve">possess </w:t>
      </w:r>
      <w:r w:rsidRPr="008243EE">
        <w:rPr>
          <w:rFonts w:asciiTheme="majorBidi" w:hAnsiTheme="majorBidi" w:cstheme="majorBidi"/>
          <w:lang w:val="en-US"/>
        </w:rPr>
        <w:t xml:space="preserve">limited chances to complain or object (Löfström &amp; Pyhältö, </w:t>
      </w:r>
      <w:r w:rsidR="006D72B3" w:rsidRPr="008243EE">
        <w:rPr>
          <w:rFonts w:asciiTheme="majorBidi" w:hAnsiTheme="majorBidi" w:cstheme="majorBidi"/>
          <w:lang w:val="en-US"/>
        </w:rPr>
        <w:t>2020</w:t>
      </w:r>
      <w:r w:rsidRPr="008243EE">
        <w:rPr>
          <w:rFonts w:asciiTheme="majorBidi" w:hAnsiTheme="majorBidi" w:cstheme="majorBidi"/>
          <w:lang w:val="en-US"/>
        </w:rPr>
        <w:t>).</w:t>
      </w:r>
      <w:r w:rsidR="00914238" w:rsidRPr="008243EE">
        <w:rPr>
          <w:rFonts w:asciiTheme="majorBidi" w:hAnsiTheme="majorBidi" w:cstheme="majorBidi"/>
          <w:lang w:val="en-US"/>
        </w:rPr>
        <w:t xml:space="preserve"> </w:t>
      </w:r>
      <w:r w:rsidR="00D57E15" w:rsidRPr="008243EE">
        <w:rPr>
          <w:rFonts w:asciiTheme="majorBidi" w:hAnsiTheme="majorBidi" w:cstheme="majorBidi"/>
          <w:lang w:val="en-US"/>
        </w:rPr>
        <w:t>We argue</w:t>
      </w:r>
      <w:r w:rsidR="00914238" w:rsidRPr="008243EE">
        <w:rPr>
          <w:rFonts w:asciiTheme="majorBidi" w:hAnsiTheme="majorBidi" w:cstheme="majorBidi"/>
          <w:lang w:val="en-US"/>
        </w:rPr>
        <w:t xml:space="preserve"> that the above examples of abuse </w:t>
      </w:r>
      <w:r w:rsidR="00D57E15" w:rsidRPr="008243EE">
        <w:rPr>
          <w:rFonts w:asciiTheme="majorBidi" w:hAnsiTheme="majorBidi" w:cstheme="majorBidi"/>
          <w:lang w:val="en-US"/>
        </w:rPr>
        <w:t xml:space="preserve">and exploitation </w:t>
      </w:r>
      <w:r w:rsidR="00914238" w:rsidRPr="008243EE">
        <w:rPr>
          <w:rFonts w:asciiTheme="majorBidi" w:hAnsiTheme="majorBidi" w:cstheme="majorBidi"/>
          <w:lang w:val="en-US"/>
        </w:rPr>
        <w:t xml:space="preserve">intensify </w:t>
      </w:r>
      <w:r w:rsidR="0033534E" w:rsidRPr="008243EE">
        <w:rPr>
          <w:rFonts w:asciiTheme="majorBidi" w:hAnsiTheme="majorBidi" w:cstheme="majorBidi"/>
          <w:lang w:val="en-US"/>
        </w:rPr>
        <w:t xml:space="preserve">among </w:t>
      </w:r>
      <w:r w:rsidR="00914238" w:rsidRPr="008243EE">
        <w:rPr>
          <w:rFonts w:asciiTheme="majorBidi" w:hAnsiTheme="majorBidi" w:cstheme="majorBidi"/>
          <w:lang w:val="en-US"/>
        </w:rPr>
        <w:t>supervisors higher in</w:t>
      </w:r>
      <w:r w:rsidR="00EE528E" w:rsidRPr="008243EE">
        <w:rPr>
          <w:rFonts w:asciiTheme="majorBidi" w:hAnsiTheme="majorBidi" w:cstheme="majorBidi"/>
          <w:lang w:val="en-US"/>
        </w:rPr>
        <w:t xml:space="preserve"> DTP. </w:t>
      </w:r>
      <w:r w:rsidR="00EE528E" w:rsidRPr="008243EE">
        <w:rPr>
          <w:rFonts w:asciiTheme="majorBidi" w:hAnsiTheme="majorBidi" w:cstheme="majorBidi"/>
          <w:color w:val="222222"/>
          <w:lang w:val="en-US" w:bidi="he-IL"/>
        </w:rPr>
        <w:t>Hence, we formulate</w:t>
      </w:r>
      <w:r w:rsidR="00280C58">
        <w:rPr>
          <w:rFonts w:asciiTheme="majorBidi" w:hAnsiTheme="majorBidi" w:cstheme="majorBidi"/>
          <w:color w:val="222222"/>
          <w:lang w:val="en-US" w:bidi="he-IL"/>
        </w:rPr>
        <w:t>d</w:t>
      </w:r>
      <w:r w:rsidR="00EE528E" w:rsidRPr="008243EE">
        <w:rPr>
          <w:rFonts w:asciiTheme="majorBidi" w:hAnsiTheme="majorBidi" w:cstheme="majorBidi"/>
          <w:color w:val="222222"/>
          <w:lang w:val="en-US" w:bidi="he-IL"/>
        </w:rPr>
        <w:t xml:space="preserve"> the following proposition:</w:t>
      </w:r>
    </w:p>
    <w:p w14:paraId="190985BA" w14:textId="129A9B11" w:rsidR="00D008D5" w:rsidRPr="008243EE" w:rsidRDefault="004C6367" w:rsidP="003A7642">
      <w:pPr>
        <w:spacing w:line="480" w:lineRule="auto"/>
        <w:rPr>
          <w:rFonts w:asciiTheme="majorBidi" w:hAnsiTheme="majorBidi" w:cstheme="majorBidi"/>
          <w:i/>
          <w:iCs/>
          <w:lang w:val="en-US"/>
        </w:rPr>
      </w:pPr>
      <w:r w:rsidRPr="008243EE">
        <w:rPr>
          <w:rFonts w:asciiTheme="majorBidi" w:hAnsiTheme="majorBidi" w:cstheme="majorBidi"/>
          <w:b/>
          <w:iCs/>
          <w:color w:val="222222"/>
          <w:lang w:val="en-US" w:bidi="he-IL"/>
        </w:rPr>
        <w:t xml:space="preserve">Proposition </w:t>
      </w:r>
      <w:r w:rsidR="009A1A7E" w:rsidRPr="008243EE">
        <w:rPr>
          <w:rFonts w:asciiTheme="majorBidi" w:hAnsiTheme="majorBidi" w:cstheme="majorBidi"/>
          <w:b/>
          <w:lang w:val="en-US"/>
        </w:rPr>
        <w:t>5</w:t>
      </w:r>
      <w:r w:rsidR="00142505" w:rsidRPr="008243EE">
        <w:rPr>
          <w:rFonts w:asciiTheme="majorBidi" w:hAnsiTheme="majorBidi" w:cstheme="majorBidi"/>
          <w:iCs/>
          <w:lang w:val="en-US"/>
        </w:rPr>
        <w:t>:</w:t>
      </w:r>
      <w:r w:rsidR="00142505" w:rsidRPr="008243EE">
        <w:rPr>
          <w:rFonts w:asciiTheme="majorBidi" w:hAnsiTheme="majorBidi" w:cstheme="majorBidi"/>
          <w:i/>
          <w:lang w:val="en-US"/>
        </w:rPr>
        <w:t xml:space="preserve"> </w:t>
      </w:r>
      <w:r w:rsidR="00EE528E" w:rsidRPr="008243EE">
        <w:rPr>
          <w:rFonts w:asciiTheme="majorBidi" w:hAnsiTheme="majorBidi" w:cstheme="majorBidi"/>
          <w:i/>
          <w:iCs/>
          <w:lang w:val="en-US"/>
        </w:rPr>
        <w:t xml:space="preserve">The </w:t>
      </w:r>
      <w:r w:rsidR="0074714D" w:rsidRPr="008243EE">
        <w:rPr>
          <w:rFonts w:asciiTheme="majorBidi" w:hAnsiTheme="majorBidi" w:cstheme="majorBidi"/>
          <w:i/>
          <w:iCs/>
          <w:lang w:val="en-US"/>
        </w:rPr>
        <w:t xml:space="preserve">PhD </w:t>
      </w:r>
      <w:r w:rsidR="00803E6B" w:rsidRPr="008243EE">
        <w:rPr>
          <w:rFonts w:asciiTheme="majorBidi" w:hAnsiTheme="majorBidi" w:cstheme="majorBidi"/>
          <w:i/>
          <w:iCs/>
          <w:lang w:val="en-US"/>
        </w:rPr>
        <w:t>supervisor</w:t>
      </w:r>
      <w:r w:rsidR="0033534E" w:rsidRPr="008243EE">
        <w:rPr>
          <w:rFonts w:asciiTheme="majorBidi" w:hAnsiTheme="majorBidi" w:cstheme="majorBidi"/>
          <w:i/>
          <w:iCs/>
          <w:lang w:val="en-US"/>
        </w:rPr>
        <w:t>’s</w:t>
      </w:r>
      <w:r w:rsidR="00EE528E" w:rsidRPr="008243EE">
        <w:rPr>
          <w:rFonts w:asciiTheme="majorBidi" w:hAnsiTheme="majorBidi" w:cstheme="majorBidi"/>
          <w:i/>
          <w:iCs/>
          <w:lang w:val="en-US"/>
        </w:rPr>
        <w:t xml:space="preserve"> perceived</w:t>
      </w:r>
      <w:r w:rsidR="00803E6B" w:rsidRPr="008243EE">
        <w:rPr>
          <w:rFonts w:asciiTheme="majorBidi" w:hAnsiTheme="majorBidi" w:cstheme="majorBidi"/>
          <w:i/>
          <w:iCs/>
          <w:lang w:val="en-US"/>
        </w:rPr>
        <w:t xml:space="preserve"> power mediate</w:t>
      </w:r>
      <w:r w:rsidR="00EE528E" w:rsidRPr="008243EE">
        <w:rPr>
          <w:rFonts w:asciiTheme="majorBidi" w:hAnsiTheme="majorBidi" w:cstheme="majorBidi"/>
          <w:i/>
          <w:iCs/>
          <w:lang w:val="en-US"/>
        </w:rPr>
        <w:t>s</w:t>
      </w:r>
      <w:r w:rsidR="00803E6B" w:rsidRPr="008243EE">
        <w:rPr>
          <w:rFonts w:asciiTheme="majorBidi" w:hAnsiTheme="majorBidi" w:cstheme="majorBidi"/>
          <w:i/>
          <w:iCs/>
          <w:lang w:val="en-US"/>
        </w:rPr>
        <w:t xml:space="preserve"> the relationship between </w:t>
      </w:r>
      <w:r w:rsidR="00A800B7" w:rsidRPr="008243EE">
        <w:rPr>
          <w:rFonts w:asciiTheme="majorBidi" w:hAnsiTheme="majorBidi" w:cstheme="majorBidi"/>
          <w:i/>
          <w:iCs/>
          <w:lang w:val="en-US"/>
        </w:rPr>
        <w:t xml:space="preserve">the </w:t>
      </w:r>
      <w:r w:rsidR="00035EA8" w:rsidRPr="008243EE">
        <w:rPr>
          <w:rFonts w:asciiTheme="majorBidi" w:hAnsiTheme="majorBidi" w:cstheme="majorBidi"/>
          <w:i/>
          <w:iCs/>
          <w:lang w:val="en-US"/>
        </w:rPr>
        <w:t>Dark Triad</w:t>
      </w:r>
      <w:r w:rsidR="00BF4278" w:rsidRPr="008243EE">
        <w:rPr>
          <w:rFonts w:asciiTheme="majorBidi" w:hAnsiTheme="majorBidi" w:cstheme="majorBidi"/>
          <w:i/>
          <w:iCs/>
          <w:lang w:val="en-US"/>
        </w:rPr>
        <w:t xml:space="preserve"> </w:t>
      </w:r>
      <w:r w:rsidR="00803E6B" w:rsidRPr="008243EE">
        <w:rPr>
          <w:rFonts w:asciiTheme="majorBidi" w:hAnsiTheme="majorBidi" w:cstheme="majorBidi"/>
          <w:i/>
          <w:iCs/>
          <w:lang w:val="en-US"/>
        </w:rPr>
        <w:t xml:space="preserve">and doctoral </w:t>
      </w:r>
      <w:r w:rsidR="00187023" w:rsidRPr="008243EE">
        <w:rPr>
          <w:rFonts w:asciiTheme="majorBidi" w:hAnsiTheme="majorBidi" w:cstheme="majorBidi"/>
          <w:i/>
          <w:iCs/>
          <w:lang w:val="en-US"/>
        </w:rPr>
        <w:t>student abuse and exploitation</w:t>
      </w:r>
      <w:r w:rsidR="00803E6B" w:rsidRPr="008243EE">
        <w:rPr>
          <w:rFonts w:asciiTheme="majorBidi" w:hAnsiTheme="majorBidi" w:cstheme="majorBidi"/>
          <w:i/>
          <w:iCs/>
          <w:lang w:val="en-US"/>
        </w:rPr>
        <w:t>.</w:t>
      </w:r>
      <w:r w:rsidR="00B50FF6" w:rsidRPr="008243EE">
        <w:rPr>
          <w:rFonts w:asciiTheme="majorBidi" w:hAnsiTheme="majorBidi" w:cstheme="majorBidi"/>
          <w:i/>
          <w:iCs/>
          <w:lang w:val="en-US"/>
        </w:rPr>
        <w:t xml:space="preserve"> </w:t>
      </w:r>
      <w:r w:rsidR="00EE528E" w:rsidRPr="008243EE">
        <w:rPr>
          <w:rFonts w:asciiTheme="majorBidi" w:hAnsiTheme="majorBidi" w:cstheme="majorBidi"/>
          <w:i/>
          <w:iCs/>
          <w:lang w:val="en-US"/>
        </w:rPr>
        <w:t>A</w:t>
      </w:r>
      <w:r w:rsidR="0033534E" w:rsidRPr="008243EE">
        <w:rPr>
          <w:rFonts w:asciiTheme="majorBidi" w:hAnsiTheme="majorBidi" w:cstheme="majorBidi"/>
          <w:i/>
          <w:iCs/>
          <w:lang w:val="en-US"/>
        </w:rPr>
        <w:t xml:space="preserve"> </w:t>
      </w:r>
      <w:r w:rsidR="00B50FF6" w:rsidRPr="008243EE">
        <w:rPr>
          <w:rFonts w:asciiTheme="majorBidi" w:hAnsiTheme="majorBidi" w:cstheme="majorBidi"/>
          <w:i/>
          <w:iCs/>
          <w:lang w:val="en-US"/>
        </w:rPr>
        <w:t>positive and significant relationship</w:t>
      </w:r>
      <w:r w:rsidR="00A00B2E" w:rsidRPr="008243EE">
        <w:rPr>
          <w:rFonts w:asciiTheme="majorBidi" w:hAnsiTheme="majorBidi" w:cstheme="majorBidi"/>
          <w:i/>
          <w:iCs/>
          <w:lang w:val="en-US"/>
        </w:rPr>
        <w:t xml:space="preserve"> may</w:t>
      </w:r>
      <w:r w:rsidR="00B50FF6" w:rsidRPr="008243EE">
        <w:rPr>
          <w:rFonts w:asciiTheme="majorBidi" w:hAnsiTheme="majorBidi" w:cstheme="majorBidi"/>
          <w:i/>
          <w:iCs/>
          <w:lang w:val="en-US"/>
        </w:rPr>
        <w:t xml:space="preserve"> </w:t>
      </w:r>
      <w:r w:rsidR="00EE528E" w:rsidRPr="008243EE">
        <w:rPr>
          <w:rFonts w:asciiTheme="majorBidi" w:hAnsiTheme="majorBidi" w:cstheme="majorBidi"/>
          <w:i/>
          <w:iCs/>
          <w:lang w:val="en-US"/>
        </w:rPr>
        <w:t xml:space="preserve">exist </w:t>
      </w:r>
      <w:r w:rsidR="00B50FF6" w:rsidRPr="008243EE">
        <w:rPr>
          <w:rFonts w:asciiTheme="majorBidi" w:hAnsiTheme="majorBidi" w:cstheme="majorBidi"/>
          <w:i/>
          <w:iCs/>
          <w:lang w:val="en-US"/>
        </w:rPr>
        <w:t xml:space="preserve">between </w:t>
      </w:r>
      <w:r w:rsidR="00EE528E" w:rsidRPr="008243EE">
        <w:rPr>
          <w:rFonts w:asciiTheme="majorBidi" w:hAnsiTheme="majorBidi" w:cstheme="majorBidi"/>
          <w:i/>
          <w:iCs/>
          <w:lang w:val="en-US"/>
        </w:rPr>
        <w:t xml:space="preserve">the </w:t>
      </w:r>
      <w:r w:rsidR="001566EF" w:rsidRPr="008243EE">
        <w:rPr>
          <w:rFonts w:asciiTheme="majorBidi" w:hAnsiTheme="majorBidi" w:cstheme="majorBidi"/>
          <w:i/>
          <w:iCs/>
          <w:lang w:val="en-US"/>
        </w:rPr>
        <w:t>D</w:t>
      </w:r>
      <w:r w:rsidR="00B50FF6" w:rsidRPr="008243EE">
        <w:rPr>
          <w:rFonts w:asciiTheme="majorBidi" w:hAnsiTheme="majorBidi" w:cstheme="majorBidi"/>
          <w:i/>
          <w:iCs/>
          <w:lang w:val="en-US"/>
        </w:rPr>
        <w:t xml:space="preserve">ark </w:t>
      </w:r>
      <w:r w:rsidR="001566EF" w:rsidRPr="008243EE">
        <w:rPr>
          <w:rFonts w:asciiTheme="majorBidi" w:hAnsiTheme="majorBidi" w:cstheme="majorBidi"/>
          <w:i/>
          <w:iCs/>
          <w:lang w:val="en-US"/>
        </w:rPr>
        <w:t>T</w:t>
      </w:r>
      <w:r w:rsidR="00B50FF6" w:rsidRPr="008243EE">
        <w:rPr>
          <w:rFonts w:asciiTheme="majorBidi" w:hAnsiTheme="majorBidi" w:cstheme="majorBidi"/>
          <w:i/>
          <w:iCs/>
          <w:lang w:val="en-US"/>
        </w:rPr>
        <w:t>riad and power</w:t>
      </w:r>
      <w:r w:rsidR="00EE528E" w:rsidRPr="008243EE">
        <w:rPr>
          <w:rFonts w:asciiTheme="majorBidi" w:hAnsiTheme="majorBidi" w:cstheme="majorBidi"/>
          <w:i/>
          <w:iCs/>
          <w:lang w:val="en-US"/>
        </w:rPr>
        <w:t>,</w:t>
      </w:r>
      <w:r w:rsidR="00B50FF6" w:rsidRPr="008243EE">
        <w:rPr>
          <w:rFonts w:asciiTheme="majorBidi" w:hAnsiTheme="majorBidi" w:cstheme="majorBidi"/>
          <w:i/>
          <w:iCs/>
          <w:lang w:val="en-US"/>
        </w:rPr>
        <w:t xml:space="preserve"> and </w:t>
      </w:r>
      <w:r w:rsidR="0033534E" w:rsidRPr="008243EE">
        <w:rPr>
          <w:rFonts w:asciiTheme="majorBidi" w:hAnsiTheme="majorBidi" w:cstheme="majorBidi"/>
          <w:i/>
          <w:iCs/>
          <w:lang w:val="en-US"/>
        </w:rPr>
        <w:t xml:space="preserve">a </w:t>
      </w:r>
      <w:r w:rsidR="00B50FF6" w:rsidRPr="008243EE">
        <w:rPr>
          <w:rFonts w:asciiTheme="majorBidi" w:hAnsiTheme="majorBidi" w:cstheme="majorBidi"/>
          <w:i/>
          <w:iCs/>
          <w:lang w:val="en-US"/>
        </w:rPr>
        <w:t xml:space="preserve">positive </w:t>
      </w:r>
      <w:r w:rsidR="00012325" w:rsidRPr="008243EE">
        <w:rPr>
          <w:rFonts w:asciiTheme="majorBidi" w:hAnsiTheme="majorBidi" w:cstheme="majorBidi"/>
          <w:i/>
          <w:iCs/>
          <w:lang w:val="en-US"/>
        </w:rPr>
        <w:t xml:space="preserve">and </w:t>
      </w:r>
      <w:r w:rsidR="00B50FF6" w:rsidRPr="008243EE">
        <w:rPr>
          <w:rFonts w:asciiTheme="majorBidi" w:hAnsiTheme="majorBidi" w:cstheme="majorBidi"/>
          <w:i/>
          <w:iCs/>
          <w:lang w:val="en-US"/>
        </w:rPr>
        <w:t xml:space="preserve">significant relationship </w:t>
      </w:r>
      <w:r w:rsidR="00A00B2E" w:rsidRPr="008243EE">
        <w:rPr>
          <w:rFonts w:asciiTheme="majorBidi" w:hAnsiTheme="majorBidi" w:cstheme="majorBidi"/>
          <w:i/>
          <w:iCs/>
          <w:lang w:val="en-US"/>
        </w:rPr>
        <w:t>may be</w:t>
      </w:r>
      <w:r w:rsidR="00EE528E" w:rsidRPr="008243EE">
        <w:rPr>
          <w:rFonts w:asciiTheme="majorBidi" w:hAnsiTheme="majorBidi" w:cstheme="majorBidi"/>
          <w:i/>
          <w:iCs/>
          <w:lang w:val="en-US"/>
        </w:rPr>
        <w:t xml:space="preserve"> observed </w:t>
      </w:r>
      <w:r w:rsidR="00B50FF6" w:rsidRPr="008243EE">
        <w:rPr>
          <w:rFonts w:asciiTheme="majorBidi" w:hAnsiTheme="majorBidi" w:cstheme="majorBidi"/>
          <w:i/>
          <w:iCs/>
          <w:lang w:val="en-US"/>
        </w:rPr>
        <w:t xml:space="preserve">between power and </w:t>
      </w:r>
      <w:r w:rsidR="00A800B7" w:rsidRPr="008243EE">
        <w:rPr>
          <w:rFonts w:asciiTheme="majorBidi" w:hAnsiTheme="majorBidi" w:cstheme="majorBidi"/>
          <w:i/>
          <w:iCs/>
          <w:lang w:val="en-US"/>
        </w:rPr>
        <w:t xml:space="preserve">the </w:t>
      </w:r>
      <w:r w:rsidR="00187023" w:rsidRPr="008243EE">
        <w:rPr>
          <w:rFonts w:asciiTheme="majorBidi" w:hAnsiTheme="majorBidi" w:cstheme="majorBidi"/>
          <w:i/>
          <w:iCs/>
          <w:lang w:val="en-US"/>
        </w:rPr>
        <w:t>abuse and exploitation of students</w:t>
      </w:r>
      <w:r w:rsidR="00B50FF6" w:rsidRPr="008243EE">
        <w:rPr>
          <w:rFonts w:asciiTheme="majorBidi" w:hAnsiTheme="majorBidi" w:cstheme="majorBidi"/>
          <w:i/>
          <w:iCs/>
          <w:lang w:val="en-US"/>
        </w:rPr>
        <w:t xml:space="preserve"> </w:t>
      </w:r>
      <w:r w:rsidR="00363993" w:rsidRPr="008243EE">
        <w:rPr>
          <w:rFonts w:asciiTheme="majorBidi" w:hAnsiTheme="majorBidi" w:cstheme="majorBidi"/>
          <w:i/>
          <w:iCs/>
          <w:lang w:val="en-US"/>
        </w:rPr>
        <w:t>by</w:t>
      </w:r>
      <w:r w:rsidR="00B50FF6" w:rsidRPr="008243EE">
        <w:rPr>
          <w:rFonts w:asciiTheme="majorBidi" w:hAnsiTheme="majorBidi" w:cstheme="majorBidi"/>
          <w:i/>
          <w:iCs/>
          <w:lang w:val="en-US"/>
        </w:rPr>
        <w:t xml:space="preserve"> </w:t>
      </w:r>
      <w:r w:rsidR="0074714D" w:rsidRPr="008243EE">
        <w:rPr>
          <w:rFonts w:asciiTheme="majorBidi" w:hAnsiTheme="majorBidi" w:cstheme="majorBidi"/>
          <w:i/>
          <w:iCs/>
          <w:lang w:val="en-US"/>
        </w:rPr>
        <w:t xml:space="preserve">PhD </w:t>
      </w:r>
      <w:r w:rsidR="00EE528E" w:rsidRPr="008243EE">
        <w:rPr>
          <w:rFonts w:asciiTheme="majorBidi" w:hAnsiTheme="majorBidi" w:cstheme="majorBidi"/>
          <w:i/>
          <w:iCs/>
          <w:lang w:val="en-US"/>
        </w:rPr>
        <w:t xml:space="preserve">supervisors presenting </w:t>
      </w:r>
      <w:r w:rsidR="001566EF" w:rsidRPr="008243EE">
        <w:rPr>
          <w:rFonts w:asciiTheme="majorBidi" w:hAnsiTheme="majorBidi" w:cstheme="majorBidi"/>
          <w:i/>
          <w:iCs/>
          <w:lang w:val="en-US"/>
        </w:rPr>
        <w:t>D</w:t>
      </w:r>
      <w:r w:rsidR="00B50FF6" w:rsidRPr="008243EE">
        <w:rPr>
          <w:rFonts w:asciiTheme="majorBidi" w:hAnsiTheme="majorBidi" w:cstheme="majorBidi"/>
          <w:i/>
          <w:iCs/>
          <w:lang w:val="en-US"/>
        </w:rPr>
        <w:t xml:space="preserve">ark </w:t>
      </w:r>
      <w:r w:rsidR="001566EF" w:rsidRPr="008243EE">
        <w:rPr>
          <w:rFonts w:asciiTheme="majorBidi" w:hAnsiTheme="majorBidi" w:cstheme="majorBidi"/>
          <w:i/>
          <w:iCs/>
          <w:lang w:val="en-US"/>
        </w:rPr>
        <w:t>T</w:t>
      </w:r>
      <w:r w:rsidR="00B50FF6" w:rsidRPr="008243EE">
        <w:rPr>
          <w:rFonts w:asciiTheme="majorBidi" w:hAnsiTheme="majorBidi" w:cstheme="majorBidi"/>
          <w:i/>
          <w:iCs/>
          <w:lang w:val="en-US"/>
        </w:rPr>
        <w:t xml:space="preserve">riad </w:t>
      </w:r>
      <w:r w:rsidR="00AD21BA" w:rsidRPr="008243EE">
        <w:rPr>
          <w:rFonts w:asciiTheme="majorBidi" w:hAnsiTheme="majorBidi" w:cstheme="majorBidi"/>
          <w:i/>
          <w:iCs/>
          <w:lang w:val="en-US"/>
        </w:rPr>
        <w:t>traits</w:t>
      </w:r>
      <w:r w:rsidR="00B50FF6" w:rsidRPr="008243EE">
        <w:rPr>
          <w:rFonts w:asciiTheme="majorBidi" w:hAnsiTheme="majorBidi" w:cstheme="majorBidi"/>
          <w:i/>
          <w:iCs/>
          <w:lang w:val="en-US"/>
        </w:rPr>
        <w:t>.</w:t>
      </w:r>
    </w:p>
    <w:p w14:paraId="68BE783D" w14:textId="3EA8531B" w:rsidR="00015EE1" w:rsidRPr="008243EE" w:rsidRDefault="00894944">
      <w:pPr>
        <w:spacing w:line="480" w:lineRule="auto"/>
        <w:rPr>
          <w:rFonts w:asciiTheme="majorBidi" w:hAnsiTheme="majorBidi" w:cstheme="majorBidi"/>
          <w:b/>
          <w:bCs/>
          <w:lang w:val="en-US"/>
        </w:rPr>
      </w:pPr>
      <w:r w:rsidRPr="008243EE">
        <w:rPr>
          <w:rFonts w:asciiTheme="majorBidi" w:hAnsiTheme="majorBidi" w:cstheme="majorBidi"/>
          <w:b/>
          <w:bCs/>
          <w:lang w:val="en-US"/>
        </w:rPr>
        <w:t>Perception</w:t>
      </w:r>
      <w:r w:rsidR="00951F45" w:rsidRPr="008243EE">
        <w:rPr>
          <w:rFonts w:asciiTheme="majorBidi" w:hAnsiTheme="majorBidi" w:cstheme="majorBidi"/>
          <w:b/>
          <w:bCs/>
          <w:lang w:val="en-US"/>
        </w:rPr>
        <w:t>s</w:t>
      </w:r>
      <w:r w:rsidRPr="008243EE">
        <w:rPr>
          <w:rFonts w:asciiTheme="majorBidi" w:hAnsiTheme="majorBidi" w:cstheme="majorBidi"/>
          <w:b/>
          <w:bCs/>
          <w:lang w:val="en-US"/>
        </w:rPr>
        <w:t xml:space="preserve"> of </w:t>
      </w:r>
      <w:r w:rsidR="008B72A3" w:rsidRPr="008243EE">
        <w:rPr>
          <w:rFonts w:asciiTheme="majorBidi" w:hAnsiTheme="majorBidi" w:cstheme="majorBidi"/>
          <w:b/>
          <w:bCs/>
          <w:lang w:val="en-US"/>
        </w:rPr>
        <w:t>organizational politics as a mediator</w:t>
      </w:r>
    </w:p>
    <w:p w14:paraId="793E7D2A" w14:textId="3CA173C6" w:rsidR="00357B34" w:rsidRPr="008243EE" w:rsidRDefault="00BF77B1" w:rsidP="006C5334">
      <w:pPr>
        <w:spacing w:line="480" w:lineRule="auto"/>
        <w:ind w:firstLine="720"/>
        <w:rPr>
          <w:rFonts w:asciiTheme="majorBidi" w:hAnsiTheme="majorBidi" w:cstheme="majorBidi"/>
          <w:rtl/>
          <w:lang w:val="en-US" w:bidi="he-IL"/>
        </w:rPr>
      </w:pPr>
      <w:r w:rsidRPr="008243EE">
        <w:rPr>
          <w:rFonts w:asciiTheme="majorBidi" w:hAnsiTheme="majorBidi" w:cstheme="majorBidi"/>
          <w:lang w:val="en-US"/>
        </w:rPr>
        <w:t>Situational factors</w:t>
      </w:r>
      <w:r w:rsidR="00012325" w:rsidRPr="008243EE">
        <w:rPr>
          <w:rFonts w:asciiTheme="majorBidi" w:hAnsiTheme="majorBidi" w:cstheme="majorBidi"/>
          <w:lang w:val="en-US"/>
        </w:rPr>
        <w:t>,</w:t>
      </w:r>
      <w:r w:rsidRPr="008243EE">
        <w:rPr>
          <w:rFonts w:asciiTheme="majorBidi" w:hAnsiTheme="majorBidi" w:cstheme="majorBidi"/>
          <w:lang w:val="en-US"/>
        </w:rPr>
        <w:t xml:space="preserve"> such as perceived organizational politics</w:t>
      </w:r>
      <w:r w:rsidR="00012325" w:rsidRPr="008243EE">
        <w:rPr>
          <w:rFonts w:asciiTheme="majorBidi" w:hAnsiTheme="majorBidi" w:cstheme="majorBidi"/>
          <w:lang w:val="en-US"/>
        </w:rPr>
        <w:t>,</w:t>
      </w:r>
      <w:r w:rsidR="00524BF5" w:rsidRPr="008243EE">
        <w:rPr>
          <w:rFonts w:asciiTheme="majorBidi" w:hAnsiTheme="majorBidi" w:cstheme="majorBidi"/>
          <w:lang w:val="en-US"/>
        </w:rPr>
        <w:t xml:space="preserve"> may</w:t>
      </w:r>
      <w:r w:rsidRPr="008243EE">
        <w:rPr>
          <w:rFonts w:asciiTheme="majorBidi" w:hAnsiTheme="majorBidi" w:cstheme="majorBidi"/>
          <w:lang w:val="en-US"/>
        </w:rPr>
        <w:t xml:space="preserve"> have a significant impact on employee </w:t>
      </w:r>
      <w:r w:rsidR="00BC2153" w:rsidRPr="008243EE">
        <w:rPr>
          <w:rFonts w:asciiTheme="majorBidi" w:hAnsiTheme="majorBidi" w:cstheme="majorBidi"/>
          <w:lang w:val="en-US"/>
        </w:rPr>
        <w:t>behavior</w:t>
      </w:r>
      <w:r w:rsidRPr="008243EE">
        <w:rPr>
          <w:rFonts w:asciiTheme="majorBidi" w:hAnsiTheme="majorBidi" w:cstheme="majorBidi"/>
          <w:lang w:val="en-US"/>
        </w:rPr>
        <w:t xml:space="preserve"> (Erkutlu &amp; Chafra, 2019). </w:t>
      </w:r>
      <w:r w:rsidR="00AF4ACB" w:rsidRPr="008243EE">
        <w:rPr>
          <w:rFonts w:asciiTheme="majorBidi" w:hAnsiTheme="majorBidi" w:cstheme="majorBidi"/>
          <w:lang w:val="en-US"/>
        </w:rPr>
        <w:t>Organiz</w:t>
      </w:r>
      <w:r w:rsidR="00E609A8" w:rsidRPr="008243EE">
        <w:rPr>
          <w:rFonts w:asciiTheme="majorBidi" w:hAnsiTheme="majorBidi" w:cstheme="majorBidi"/>
          <w:lang w:val="en-US"/>
        </w:rPr>
        <w:t xml:space="preserve">ational politics </w:t>
      </w:r>
      <w:r w:rsidR="00A800B7" w:rsidRPr="008243EE">
        <w:rPr>
          <w:rFonts w:asciiTheme="majorBidi" w:hAnsiTheme="majorBidi" w:cstheme="majorBidi"/>
          <w:lang w:val="en-US"/>
        </w:rPr>
        <w:t xml:space="preserve">are </w:t>
      </w:r>
      <w:r w:rsidR="00E609A8" w:rsidRPr="008243EE">
        <w:rPr>
          <w:rFonts w:asciiTheme="majorBidi" w:hAnsiTheme="majorBidi" w:cstheme="majorBidi"/>
          <w:lang w:val="en-US"/>
        </w:rPr>
        <w:t xml:space="preserve">defined as </w:t>
      </w:r>
      <w:r w:rsidR="00AF4ACB" w:rsidRPr="008243EE">
        <w:rPr>
          <w:rFonts w:asciiTheme="majorBidi" w:hAnsiTheme="majorBidi" w:cstheme="majorBidi"/>
          <w:lang w:val="en-US"/>
        </w:rPr>
        <w:t>individual or group behavior</w:t>
      </w:r>
      <w:r w:rsidR="00A800B7" w:rsidRPr="008243EE">
        <w:rPr>
          <w:rFonts w:asciiTheme="majorBidi" w:hAnsiTheme="majorBidi" w:cstheme="majorBidi"/>
          <w:lang w:val="en-US"/>
        </w:rPr>
        <w:t>s</w:t>
      </w:r>
      <w:r w:rsidR="00AF4ACB" w:rsidRPr="008243EE">
        <w:rPr>
          <w:rFonts w:asciiTheme="majorBidi" w:hAnsiTheme="majorBidi" w:cstheme="majorBidi"/>
          <w:lang w:val="en-US"/>
        </w:rPr>
        <w:t xml:space="preserve"> that </w:t>
      </w:r>
      <w:r w:rsidR="00A800B7" w:rsidRPr="008243EE">
        <w:rPr>
          <w:rFonts w:asciiTheme="majorBidi" w:hAnsiTheme="majorBidi" w:cstheme="majorBidi"/>
          <w:lang w:val="en-US"/>
        </w:rPr>
        <w:t xml:space="preserve">are </w:t>
      </w:r>
      <w:r w:rsidR="00AF4ACB" w:rsidRPr="008243EE">
        <w:rPr>
          <w:rFonts w:asciiTheme="majorBidi" w:hAnsiTheme="majorBidi" w:cstheme="majorBidi"/>
          <w:lang w:val="en-US"/>
        </w:rPr>
        <w:t>informal, ostensibly parochial, typically divisive, and technical</w:t>
      </w:r>
      <w:r w:rsidR="00357B34">
        <w:rPr>
          <w:rFonts w:asciiTheme="majorBidi" w:hAnsiTheme="majorBidi" w:cstheme="majorBidi"/>
          <w:lang w:val="en-US"/>
        </w:rPr>
        <w:t>ly</w:t>
      </w:r>
      <w:r w:rsidR="00AF4ACB" w:rsidRPr="008243EE">
        <w:rPr>
          <w:rFonts w:asciiTheme="majorBidi" w:hAnsiTheme="majorBidi" w:cstheme="majorBidi"/>
          <w:lang w:val="en-US"/>
        </w:rPr>
        <w:t xml:space="preserve"> illegitimate</w:t>
      </w:r>
      <w:r w:rsidR="00357B34">
        <w:rPr>
          <w:rFonts w:asciiTheme="majorBidi" w:hAnsiTheme="majorBidi" w:cstheme="majorBidi"/>
          <w:lang w:val="en-US"/>
        </w:rPr>
        <w:t>,</w:t>
      </w:r>
      <w:r w:rsidR="00524BF5" w:rsidRPr="008243EE">
        <w:rPr>
          <w:rFonts w:asciiTheme="majorBidi" w:hAnsiTheme="majorBidi" w:cstheme="majorBidi"/>
          <w:lang w:val="en-US"/>
        </w:rPr>
        <w:t xml:space="preserve"> </w:t>
      </w:r>
      <w:r w:rsidR="003434D7" w:rsidRPr="008243EE">
        <w:rPr>
          <w:rFonts w:asciiTheme="majorBidi" w:hAnsiTheme="majorBidi" w:cstheme="majorBidi"/>
          <w:lang w:val="en-US"/>
        </w:rPr>
        <w:t>not</w:t>
      </w:r>
      <w:r w:rsidR="00524BF5" w:rsidRPr="008243EE">
        <w:rPr>
          <w:rFonts w:asciiTheme="majorBidi" w:hAnsiTheme="majorBidi" w:cstheme="majorBidi"/>
          <w:lang w:val="en-US"/>
        </w:rPr>
        <w:t xml:space="preserve"> </w:t>
      </w:r>
      <w:r w:rsidR="00AF4ACB" w:rsidRPr="008243EE">
        <w:rPr>
          <w:rFonts w:asciiTheme="majorBidi" w:hAnsiTheme="majorBidi" w:cstheme="majorBidi"/>
          <w:lang w:val="en-US"/>
        </w:rPr>
        <w:t>sanctioned by formal authority</w:t>
      </w:r>
      <w:r w:rsidR="00524BF5" w:rsidRPr="008243EE">
        <w:rPr>
          <w:rFonts w:asciiTheme="majorBidi" w:hAnsiTheme="majorBidi" w:cstheme="majorBidi"/>
          <w:lang w:val="en-US"/>
        </w:rPr>
        <w:t xml:space="preserve">, </w:t>
      </w:r>
      <w:r w:rsidR="00AF4ACB" w:rsidRPr="008243EE">
        <w:rPr>
          <w:rFonts w:asciiTheme="majorBidi" w:hAnsiTheme="majorBidi" w:cstheme="majorBidi"/>
          <w:lang w:val="en-US"/>
        </w:rPr>
        <w:t>accepted ideology</w:t>
      </w:r>
      <w:r w:rsidR="00524BF5" w:rsidRPr="008243EE">
        <w:rPr>
          <w:rFonts w:asciiTheme="majorBidi" w:hAnsiTheme="majorBidi" w:cstheme="majorBidi"/>
          <w:lang w:val="en-US"/>
        </w:rPr>
        <w:t xml:space="preserve">, </w:t>
      </w:r>
      <w:r w:rsidR="009377A6" w:rsidRPr="008243EE">
        <w:rPr>
          <w:rFonts w:asciiTheme="majorBidi" w:hAnsiTheme="majorBidi" w:cstheme="majorBidi"/>
          <w:lang w:val="en-US"/>
        </w:rPr>
        <w:t xml:space="preserve">or </w:t>
      </w:r>
      <w:r w:rsidR="00AF4ACB" w:rsidRPr="008243EE">
        <w:rPr>
          <w:rFonts w:asciiTheme="majorBidi" w:hAnsiTheme="majorBidi" w:cstheme="majorBidi"/>
          <w:lang w:val="en-US"/>
        </w:rPr>
        <w:t>certified expertise</w:t>
      </w:r>
      <w:r w:rsidR="00357B34">
        <w:rPr>
          <w:rFonts w:asciiTheme="majorBidi" w:hAnsiTheme="majorBidi" w:cstheme="majorBidi"/>
          <w:lang w:val="en-US"/>
        </w:rPr>
        <w:t xml:space="preserve">, </w:t>
      </w:r>
      <w:r w:rsidR="00AF4ACB" w:rsidRPr="008243EE">
        <w:rPr>
          <w:rFonts w:asciiTheme="majorBidi" w:hAnsiTheme="majorBidi" w:cstheme="majorBidi"/>
          <w:lang w:val="en-US"/>
        </w:rPr>
        <w:t>although i</w:t>
      </w:r>
      <w:r w:rsidR="00E609A8" w:rsidRPr="008243EE">
        <w:rPr>
          <w:rFonts w:asciiTheme="majorBidi" w:hAnsiTheme="majorBidi" w:cstheme="majorBidi"/>
          <w:lang w:val="en-US"/>
        </w:rPr>
        <w:t>t may exploit any of those</w:t>
      </w:r>
      <w:r w:rsidR="00AF4ACB" w:rsidRPr="008243EE">
        <w:rPr>
          <w:rFonts w:asciiTheme="majorBidi" w:hAnsiTheme="majorBidi" w:cstheme="majorBidi"/>
          <w:lang w:val="en-US"/>
        </w:rPr>
        <w:t xml:space="preserve"> (Ferris</w:t>
      </w:r>
      <w:r w:rsidR="002C4CAD" w:rsidRPr="008243EE">
        <w:rPr>
          <w:rFonts w:asciiTheme="majorBidi" w:hAnsiTheme="majorBidi" w:cstheme="majorBidi"/>
          <w:lang w:val="en-US"/>
        </w:rPr>
        <w:t xml:space="preserve"> et al.</w:t>
      </w:r>
      <w:r w:rsidR="00AF4ACB" w:rsidRPr="008243EE">
        <w:rPr>
          <w:rFonts w:asciiTheme="majorBidi" w:hAnsiTheme="majorBidi" w:cstheme="majorBidi"/>
          <w:lang w:val="en-US"/>
        </w:rPr>
        <w:t xml:space="preserve">, 2002). </w:t>
      </w:r>
      <w:r w:rsidR="00A60F7B" w:rsidRPr="008243EE">
        <w:rPr>
          <w:rFonts w:asciiTheme="majorBidi" w:hAnsiTheme="majorBidi" w:cstheme="majorBidi"/>
          <w:bCs/>
          <w:lang w:val="en-US"/>
        </w:rPr>
        <w:t>Baloch</w:t>
      </w:r>
      <w:r w:rsidR="002C4CAD" w:rsidRPr="008243EE">
        <w:rPr>
          <w:rFonts w:asciiTheme="majorBidi" w:hAnsiTheme="majorBidi" w:cstheme="majorBidi"/>
          <w:bCs/>
          <w:lang w:val="en-US"/>
        </w:rPr>
        <w:t xml:space="preserve"> </w:t>
      </w:r>
      <w:r w:rsidR="002C4CAD" w:rsidRPr="008243EE">
        <w:rPr>
          <w:rFonts w:asciiTheme="majorBidi" w:hAnsiTheme="majorBidi" w:cstheme="majorBidi"/>
          <w:lang w:val="en-US"/>
        </w:rPr>
        <w:t>et al.</w:t>
      </w:r>
      <w:r w:rsidR="00A60F7B" w:rsidRPr="008243EE">
        <w:rPr>
          <w:rFonts w:asciiTheme="majorBidi" w:hAnsiTheme="majorBidi" w:cstheme="majorBidi"/>
          <w:bCs/>
          <w:lang w:val="en-US"/>
        </w:rPr>
        <w:t xml:space="preserve"> (2017)</w:t>
      </w:r>
      <w:r w:rsidR="009377A6" w:rsidRPr="008243EE">
        <w:rPr>
          <w:rFonts w:asciiTheme="majorBidi" w:hAnsiTheme="majorBidi" w:cstheme="majorBidi"/>
          <w:bCs/>
          <w:lang w:val="en-US"/>
        </w:rPr>
        <w:t xml:space="preserve"> showed that</w:t>
      </w:r>
      <w:r w:rsidR="00A60F7B" w:rsidRPr="008243EE">
        <w:rPr>
          <w:rFonts w:asciiTheme="majorBidi" w:hAnsiTheme="majorBidi" w:cstheme="majorBidi"/>
          <w:bCs/>
          <w:lang w:val="en-US"/>
        </w:rPr>
        <w:t xml:space="preserve"> t</w:t>
      </w:r>
      <w:r w:rsidR="00A60F7B" w:rsidRPr="008243EE">
        <w:rPr>
          <w:rFonts w:asciiTheme="majorBidi" w:hAnsiTheme="majorBidi" w:cstheme="majorBidi"/>
          <w:lang w:val="en-US"/>
        </w:rPr>
        <w:t xml:space="preserve">he concept of perception </w:t>
      </w:r>
      <w:r w:rsidR="00524BF5" w:rsidRPr="008243EE">
        <w:rPr>
          <w:rFonts w:asciiTheme="majorBidi" w:hAnsiTheme="majorBidi" w:cstheme="majorBidi"/>
          <w:lang w:val="en-US"/>
        </w:rPr>
        <w:t>in</w:t>
      </w:r>
      <w:r w:rsidR="00A60F7B" w:rsidRPr="008243EE">
        <w:rPr>
          <w:rFonts w:asciiTheme="majorBidi" w:hAnsiTheme="majorBidi" w:cstheme="majorBidi"/>
          <w:lang w:val="en-US"/>
        </w:rPr>
        <w:t xml:space="preserve"> organizational politics </w:t>
      </w:r>
      <w:r w:rsidR="003D0555" w:rsidRPr="008243EE">
        <w:rPr>
          <w:rFonts w:asciiTheme="majorBidi" w:hAnsiTheme="majorBidi" w:cstheme="majorBidi"/>
          <w:lang w:val="en-US"/>
        </w:rPr>
        <w:t xml:space="preserve">became popular </w:t>
      </w:r>
      <w:r w:rsidR="00A60F7B" w:rsidRPr="008243EE">
        <w:rPr>
          <w:rFonts w:asciiTheme="majorBidi" w:hAnsiTheme="majorBidi" w:cstheme="majorBidi"/>
          <w:lang w:val="en-US"/>
        </w:rPr>
        <w:t>after the development of the classic model by Ferris</w:t>
      </w:r>
      <w:r w:rsidR="002C4CAD" w:rsidRPr="008243EE">
        <w:rPr>
          <w:rFonts w:asciiTheme="majorBidi" w:hAnsiTheme="majorBidi" w:cstheme="majorBidi"/>
          <w:lang w:val="en-US"/>
        </w:rPr>
        <w:t xml:space="preserve"> et al.</w:t>
      </w:r>
      <w:r w:rsidR="00A60F7B" w:rsidRPr="008243EE">
        <w:rPr>
          <w:rFonts w:asciiTheme="majorBidi" w:hAnsiTheme="majorBidi" w:cstheme="majorBidi"/>
          <w:lang w:val="en-US"/>
        </w:rPr>
        <w:t xml:space="preserve"> (1989).</w:t>
      </w:r>
      <w:r w:rsidR="00A60F7B" w:rsidRPr="008243EE">
        <w:rPr>
          <w:rFonts w:asciiTheme="majorBidi" w:hAnsiTheme="majorBidi" w:cstheme="majorBidi"/>
          <w:rtl/>
          <w:lang w:val="en-US" w:bidi="he-IL"/>
        </w:rPr>
        <w:t xml:space="preserve"> </w:t>
      </w:r>
      <w:r w:rsidR="00A60F7B" w:rsidRPr="008243EE">
        <w:rPr>
          <w:rFonts w:asciiTheme="majorBidi" w:hAnsiTheme="majorBidi" w:cstheme="majorBidi"/>
          <w:lang w:val="en-US"/>
        </w:rPr>
        <w:t xml:space="preserve">Different people perceive the same behavior as political or non-political depending on </w:t>
      </w:r>
      <w:r w:rsidR="00A800B7" w:rsidRPr="008243EE">
        <w:rPr>
          <w:rFonts w:asciiTheme="majorBidi" w:hAnsiTheme="majorBidi" w:cstheme="majorBidi"/>
          <w:lang w:val="en-US"/>
        </w:rPr>
        <w:t xml:space="preserve">their </w:t>
      </w:r>
      <w:r w:rsidR="009377A6" w:rsidRPr="008243EE">
        <w:rPr>
          <w:rFonts w:asciiTheme="majorBidi" w:hAnsiTheme="majorBidi" w:cstheme="majorBidi"/>
          <w:lang w:val="en-US"/>
        </w:rPr>
        <w:t>previous</w:t>
      </w:r>
      <w:r w:rsidR="00A60F7B" w:rsidRPr="008243EE">
        <w:rPr>
          <w:rFonts w:asciiTheme="majorBidi" w:hAnsiTheme="majorBidi" w:cstheme="majorBidi"/>
          <w:lang w:val="en-US"/>
        </w:rPr>
        <w:t xml:space="preserve"> experience</w:t>
      </w:r>
      <w:r w:rsidR="00A800B7" w:rsidRPr="008243EE">
        <w:rPr>
          <w:rFonts w:asciiTheme="majorBidi" w:hAnsiTheme="majorBidi" w:cstheme="majorBidi"/>
          <w:lang w:val="en-US"/>
        </w:rPr>
        <w:t>s</w:t>
      </w:r>
      <w:r w:rsidR="00A60F7B" w:rsidRPr="008243EE">
        <w:rPr>
          <w:rFonts w:asciiTheme="majorBidi" w:hAnsiTheme="majorBidi" w:cstheme="majorBidi"/>
          <w:lang w:val="en-US"/>
        </w:rPr>
        <w:t xml:space="preserve"> and frame</w:t>
      </w:r>
      <w:r w:rsidR="00A800B7" w:rsidRPr="008243EE">
        <w:rPr>
          <w:rFonts w:asciiTheme="majorBidi" w:hAnsiTheme="majorBidi" w:cstheme="majorBidi"/>
          <w:lang w:val="en-US"/>
        </w:rPr>
        <w:t>s</w:t>
      </w:r>
      <w:r w:rsidR="00A60F7B" w:rsidRPr="008243EE">
        <w:rPr>
          <w:rFonts w:asciiTheme="majorBidi" w:hAnsiTheme="majorBidi" w:cstheme="majorBidi"/>
          <w:lang w:val="en-US"/>
        </w:rPr>
        <w:t xml:space="preserve"> of reference (Jam et al., 2012).</w:t>
      </w:r>
      <w:r w:rsidR="00357B34">
        <w:rPr>
          <w:rFonts w:asciiTheme="majorBidi" w:hAnsiTheme="majorBidi" w:cstheme="majorBidi"/>
          <w:lang w:val="en-US" w:bidi="he-IL"/>
        </w:rPr>
        <w:t xml:space="preserve"> </w:t>
      </w:r>
      <w:bookmarkStart w:id="7" w:name="_Hlk76608720"/>
      <w:r w:rsidR="00A60F7B" w:rsidRPr="008243EE">
        <w:rPr>
          <w:rFonts w:asciiTheme="majorBidi" w:hAnsiTheme="majorBidi" w:cstheme="majorBidi"/>
          <w:lang w:val="en-US" w:bidi="he-IL"/>
        </w:rPr>
        <w:t>Vigoda-Gadot</w:t>
      </w:r>
      <w:r w:rsidR="002C4CAD" w:rsidRPr="008243EE">
        <w:rPr>
          <w:rFonts w:asciiTheme="majorBidi" w:hAnsiTheme="majorBidi" w:cstheme="majorBidi"/>
          <w:lang w:val="en-US" w:bidi="he-IL"/>
        </w:rPr>
        <w:t xml:space="preserve"> </w:t>
      </w:r>
      <w:r w:rsidR="002C4CAD" w:rsidRPr="008243EE">
        <w:rPr>
          <w:rFonts w:asciiTheme="majorBidi" w:hAnsiTheme="majorBidi" w:cstheme="majorBidi"/>
          <w:lang w:val="en-US"/>
        </w:rPr>
        <w:t>et al.</w:t>
      </w:r>
      <w:r w:rsidR="00A60F7B" w:rsidRPr="008243EE">
        <w:rPr>
          <w:rFonts w:asciiTheme="majorBidi" w:hAnsiTheme="majorBidi" w:cstheme="majorBidi"/>
          <w:lang w:val="en-US" w:bidi="he-IL"/>
        </w:rPr>
        <w:t xml:space="preserve"> </w:t>
      </w:r>
      <w:bookmarkEnd w:id="7"/>
      <w:r w:rsidR="00A60F7B" w:rsidRPr="008243EE">
        <w:rPr>
          <w:rFonts w:asciiTheme="majorBidi" w:hAnsiTheme="majorBidi" w:cstheme="majorBidi"/>
          <w:lang w:val="en-US" w:bidi="he-IL"/>
        </w:rPr>
        <w:t>(2011) demonstrated the existence of organizational politics in academ</w:t>
      </w:r>
      <w:r w:rsidR="00357B34">
        <w:rPr>
          <w:rFonts w:asciiTheme="majorBidi" w:hAnsiTheme="majorBidi" w:cstheme="majorBidi"/>
          <w:lang w:val="en-US" w:bidi="he-IL"/>
        </w:rPr>
        <w:t>e</w:t>
      </w:r>
      <w:r w:rsidR="00A60F7B" w:rsidRPr="008243EE">
        <w:rPr>
          <w:rFonts w:asciiTheme="majorBidi" w:hAnsiTheme="majorBidi" w:cstheme="majorBidi"/>
          <w:lang w:val="en-US" w:bidi="he-IL"/>
        </w:rPr>
        <w:t xml:space="preserve"> and </w:t>
      </w:r>
      <w:r w:rsidR="00357B34">
        <w:rPr>
          <w:rFonts w:asciiTheme="majorBidi" w:hAnsiTheme="majorBidi" w:cstheme="majorBidi"/>
          <w:lang w:val="en-US" w:bidi="he-IL"/>
        </w:rPr>
        <w:t>their</w:t>
      </w:r>
      <w:r w:rsidR="00357B34" w:rsidRPr="008243EE">
        <w:rPr>
          <w:rFonts w:asciiTheme="majorBidi" w:hAnsiTheme="majorBidi" w:cstheme="majorBidi"/>
          <w:lang w:val="en-US" w:bidi="he-IL"/>
        </w:rPr>
        <w:t xml:space="preserve"> </w:t>
      </w:r>
      <w:r w:rsidR="00A60F7B" w:rsidRPr="008243EE">
        <w:rPr>
          <w:rFonts w:asciiTheme="majorBidi" w:hAnsiTheme="majorBidi" w:cstheme="majorBidi"/>
          <w:lang w:val="en-US" w:bidi="he-IL"/>
        </w:rPr>
        <w:t>influence on work outcomes</w:t>
      </w:r>
      <w:r w:rsidR="00357B34">
        <w:rPr>
          <w:rFonts w:asciiTheme="majorBidi" w:hAnsiTheme="majorBidi" w:cstheme="majorBidi"/>
          <w:lang w:val="en-US" w:bidi="he-IL"/>
        </w:rPr>
        <w:t>,</w:t>
      </w:r>
      <w:r w:rsidR="00A60F7B" w:rsidRPr="008243EE">
        <w:rPr>
          <w:rFonts w:asciiTheme="majorBidi" w:hAnsiTheme="majorBidi" w:cstheme="majorBidi"/>
          <w:lang w:val="en-US" w:bidi="he-IL"/>
        </w:rPr>
        <w:t xml:space="preserve"> </w:t>
      </w:r>
      <w:r w:rsidR="00357B34" w:rsidRPr="008243EE">
        <w:rPr>
          <w:rFonts w:asciiTheme="majorBidi" w:hAnsiTheme="majorBidi" w:cstheme="majorBidi"/>
          <w:lang w:val="en-US" w:bidi="he-IL"/>
        </w:rPr>
        <w:t>contend</w:t>
      </w:r>
      <w:r w:rsidR="00357B34">
        <w:rPr>
          <w:rFonts w:asciiTheme="majorBidi" w:hAnsiTheme="majorBidi" w:cstheme="majorBidi"/>
          <w:lang w:val="en-US" w:bidi="he-IL"/>
        </w:rPr>
        <w:t>ing</w:t>
      </w:r>
      <w:r w:rsidR="00357B34" w:rsidRPr="008243EE">
        <w:rPr>
          <w:rFonts w:asciiTheme="majorBidi" w:hAnsiTheme="majorBidi" w:cstheme="majorBidi"/>
          <w:lang w:val="en-US" w:bidi="he-IL"/>
        </w:rPr>
        <w:t xml:space="preserve"> </w:t>
      </w:r>
      <w:r w:rsidR="00A60F7B" w:rsidRPr="008243EE">
        <w:rPr>
          <w:rFonts w:asciiTheme="majorBidi" w:hAnsiTheme="majorBidi" w:cstheme="majorBidi"/>
          <w:lang w:val="en-US" w:bidi="he-IL"/>
        </w:rPr>
        <w:t>that</w:t>
      </w:r>
      <w:r w:rsidR="00012325" w:rsidRPr="008243EE">
        <w:rPr>
          <w:rFonts w:asciiTheme="majorBidi" w:hAnsiTheme="majorBidi" w:cstheme="majorBidi"/>
          <w:lang w:val="en-US" w:bidi="he-IL"/>
        </w:rPr>
        <w:t xml:space="preserve"> universities’</w:t>
      </w:r>
      <w:r w:rsidR="00A60F7B" w:rsidRPr="008243EE">
        <w:rPr>
          <w:rFonts w:asciiTheme="majorBidi" w:hAnsiTheme="majorBidi" w:cstheme="majorBidi"/>
          <w:lang w:val="en-US" w:bidi="he-IL"/>
        </w:rPr>
        <w:t xml:space="preserve"> internal politics </w:t>
      </w:r>
      <w:r w:rsidR="00A800B7" w:rsidRPr="008243EE">
        <w:rPr>
          <w:rFonts w:asciiTheme="majorBidi" w:hAnsiTheme="majorBidi" w:cstheme="majorBidi"/>
          <w:lang w:val="en-US" w:bidi="he-IL"/>
        </w:rPr>
        <w:t xml:space="preserve">are </w:t>
      </w:r>
      <w:r w:rsidR="00A60F7B" w:rsidRPr="008243EE">
        <w:rPr>
          <w:rFonts w:asciiTheme="majorBidi" w:hAnsiTheme="majorBidi" w:cstheme="majorBidi"/>
          <w:lang w:val="en-US" w:bidi="he-IL"/>
        </w:rPr>
        <w:t>an overarching process</w:t>
      </w:r>
      <w:r w:rsidR="00524BF5" w:rsidRPr="008243EE">
        <w:rPr>
          <w:rFonts w:asciiTheme="majorBidi" w:hAnsiTheme="majorBidi" w:cstheme="majorBidi"/>
          <w:lang w:val="en-US" w:bidi="he-IL"/>
        </w:rPr>
        <w:t>,</w:t>
      </w:r>
      <w:r w:rsidR="00A60F7B" w:rsidRPr="008243EE">
        <w:rPr>
          <w:rFonts w:asciiTheme="majorBidi" w:hAnsiTheme="majorBidi" w:cstheme="majorBidi"/>
          <w:lang w:val="en-US" w:bidi="he-IL"/>
        </w:rPr>
        <w:t xml:space="preserve"> even in organizations that tend to be more liberal</w:t>
      </w:r>
      <w:r w:rsidR="00950D2A" w:rsidRPr="008243EE">
        <w:rPr>
          <w:rFonts w:asciiTheme="majorBidi" w:hAnsiTheme="majorBidi" w:cstheme="majorBidi"/>
          <w:lang w:val="en-US" w:bidi="he-IL"/>
        </w:rPr>
        <w:t xml:space="preserve"> and</w:t>
      </w:r>
      <w:r w:rsidR="00A60F7B" w:rsidRPr="008243EE">
        <w:rPr>
          <w:rFonts w:asciiTheme="majorBidi" w:hAnsiTheme="majorBidi" w:cstheme="majorBidi"/>
          <w:lang w:val="en-US" w:bidi="he-IL"/>
        </w:rPr>
        <w:t xml:space="preserve"> open</w:t>
      </w:r>
      <w:r w:rsidR="00012325" w:rsidRPr="008243EE">
        <w:rPr>
          <w:rFonts w:asciiTheme="majorBidi" w:hAnsiTheme="majorBidi" w:cstheme="majorBidi"/>
          <w:lang w:val="en-US" w:bidi="he-IL"/>
        </w:rPr>
        <w:t>-</w:t>
      </w:r>
      <w:r w:rsidR="00A60F7B" w:rsidRPr="008243EE">
        <w:rPr>
          <w:rFonts w:asciiTheme="majorBidi" w:hAnsiTheme="majorBidi" w:cstheme="majorBidi"/>
          <w:lang w:val="en-US" w:bidi="he-IL"/>
        </w:rPr>
        <w:t xml:space="preserve">minded, </w:t>
      </w:r>
      <w:r w:rsidR="00950D2A" w:rsidRPr="008243EE">
        <w:rPr>
          <w:rFonts w:asciiTheme="majorBidi" w:hAnsiTheme="majorBidi" w:cstheme="majorBidi"/>
          <w:lang w:val="en-US" w:bidi="he-IL"/>
        </w:rPr>
        <w:t xml:space="preserve">show </w:t>
      </w:r>
      <w:r w:rsidR="00A60F7B" w:rsidRPr="008243EE">
        <w:rPr>
          <w:rFonts w:asciiTheme="majorBidi" w:hAnsiTheme="majorBidi" w:cstheme="majorBidi"/>
          <w:lang w:val="en-US" w:bidi="he-IL"/>
        </w:rPr>
        <w:t>advanced just</w:t>
      </w:r>
      <w:r w:rsidR="00BC2153" w:rsidRPr="008243EE">
        <w:rPr>
          <w:rFonts w:asciiTheme="majorBidi" w:hAnsiTheme="majorBidi" w:cstheme="majorBidi"/>
          <w:lang w:val="en-US" w:bidi="he-IL"/>
        </w:rPr>
        <w:t>ice</w:t>
      </w:r>
      <w:r w:rsidR="00A60F7B" w:rsidRPr="008243EE">
        <w:rPr>
          <w:rFonts w:asciiTheme="majorBidi" w:hAnsiTheme="majorBidi" w:cstheme="majorBidi"/>
          <w:lang w:val="en-US" w:bidi="he-IL"/>
        </w:rPr>
        <w:t xml:space="preserve"> and fair</w:t>
      </w:r>
      <w:r w:rsidR="00BC2153" w:rsidRPr="008243EE">
        <w:rPr>
          <w:rFonts w:asciiTheme="majorBidi" w:hAnsiTheme="majorBidi" w:cstheme="majorBidi"/>
          <w:lang w:val="en-US" w:bidi="he-IL"/>
        </w:rPr>
        <w:t>ness</w:t>
      </w:r>
      <w:r w:rsidR="003D0555" w:rsidRPr="008243EE">
        <w:rPr>
          <w:rFonts w:asciiTheme="majorBidi" w:hAnsiTheme="majorBidi" w:cstheme="majorBidi"/>
          <w:lang w:val="en-US" w:bidi="he-IL"/>
        </w:rPr>
        <w:t xml:space="preserve">, </w:t>
      </w:r>
      <w:r w:rsidR="00A60F7B" w:rsidRPr="008243EE">
        <w:rPr>
          <w:rFonts w:asciiTheme="majorBidi" w:hAnsiTheme="majorBidi" w:cstheme="majorBidi"/>
          <w:lang w:val="en-US" w:bidi="he-IL"/>
        </w:rPr>
        <w:t>seek to provide equal opportunities</w:t>
      </w:r>
      <w:r w:rsidR="003D0555" w:rsidRPr="008243EE">
        <w:rPr>
          <w:rFonts w:asciiTheme="majorBidi" w:hAnsiTheme="majorBidi" w:cstheme="majorBidi"/>
          <w:lang w:val="en-US" w:bidi="he-IL"/>
        </w:rPr>
        <w:t>,</w:t>
      </w:r>
      <w:r w:rsidR="00A60F7B" w:rsidRPr="008243EE">
        <w:rPr>
          <w:rFonts w:asciiTheme="majorBidi" w:hAnsiTheme="majorBidi" w:cstheme="majorBidi"/>
          <w:lang w:val="en-US" w:bidi="he-IL"/>
        </w:rPr>
        <w:t xml:space="preserve"> and </w:t>
      </w:r>
      <w:r w:rsidR="00A800B7" w:rsidRPr="008243EE">
        <w:rPr>
          <w:rFonts w:asciiTheme="majorBidi" w:hAnsiTheme="majorBidi" w:cstheme="majorBidi"/>
          <w:lang w:val="en-US" w:bidi="he-IL"/>
        </w:rPr>
        <w:t xml:space="preserve">evaluate </w:t>
      </w:r>
      <w:r w:rsidR="00A60F7B" w:rsidRPr="008243EE">
        <w:rPr>
          <w:rFonts w:asciiTheme="majorBidi" w:hAnsiTheme="majorBidi" w:cstheme="majorBidi"/>
          <w:lang w:val="en-US" w:bidi="he-IL"/>
        </w:rPr>
        <w:t xml:space="preserve">peers and colleagues objectively. </w:t>
      </w:r>
      <w:r w:rsidR="00357B34">
        <w:rPr>
          <w:rFonts w:asciiTheme="majorBidi" w:hAnsiTheme="majorBidi" w:cstheme="majorBidi"/>
          <w:lang w:val="en-US" w:bidi="he-IL"/>
        </w:rPr>
        <w:t>All o</w:t>
      </w:r>
      <w:r w:rsidR="00A60F7B" w:rsidRPr="008243EE">
        <w:rPr>
          <w:rFonts w:asciiTheme="majorBidi" w:hAnsiTheme="majorBidi" w:cstheme="majorBidi"/>
          <w:lang w:val="en-US" w:bidi="he-IL"/>
        </w:rPr>
        <w:t>rganization</w:t>
      </w:r>
      <w:r w:rsidR="00950D2A" w:rsidRPr="008243EE">
        <w:rPr>
          <w:rFonts w:asciiTheme="majorBidi" w:hAnsiTheme="majorBidi" w:cstheme="majorBidi"/>
          <w:lang w:val="en-US" w:bidi="he-IL"/>
        </w:rPr>
        <w:t>s</w:t>
      </w:r>
      <w:r w:rsidR="00A60F7B" w:rsidRPr="008243EE">
        <w:rPr>
          <w:rFonts w:asciiTheme="majorBidi" w:hAnsiTheme="majorBidi" w:cstheme="majorBidi"/>
          <w:lang w:val="en-US" w:bidi="he-IL"/>
        </w:rPr>
        <w:t xml:space="preserve"> </w:t>
      </w:r>
      <w:r w:rsidR="00BC2153" w:rsidRPr="008243EE">
        <w:rPr>
          <w:rFonts w:asciiTheme="majorBidi" w:hAnsiTheme="majorBidi" w:cstheme="majorBidi"/>
          <w:lang w:val="en-US" w:bidi="he-IL"/>
        </w:rPr>
        <w:t>act similarly</w:t>
      </w:r>
      <w:r w:rsidR="00A60F7B" w:rsidRPr="008243EE">
        <w:rPr>
          <w:rFonts w:asciiTheme="majorBidi" w:hAnsiTheme="majorBidi" w:cstheme="majorBidi"/>
          <w:lang w:val="en-US" w:bidi="he-IL"/>
        </w:rPr>
        <w:t xml:space="preserve"> when valuable assets are at </w:t>
      </w:r>
      <w:r w:rsidR="00921C79" w:rsidRPr="008243EE">
        <w:rPr>
          <w:rFonts w:asciiTheme="majorBidi" w:hAnsiTheme="majorBidi" w:cstheme="majorBidi"/>
          <w:lang w:val="en-US" w:bidi="he-IL"/>
        </w:rPr>
        <w:t>stake.</w:t>
      </w:r>
      <w:r w:rsidR="00A60F7B" w:rsidRPr="008243EE">
        <w:rPr>
          <w:rFonts w:asciiTheme="majorBidi" w:hAnsiTheme="majorBidi" w:cstheme="majorBidi"/>
          <w:lang w:val="en-US" w:bidi="he-IL"/>
        </w:rPr>
        <w:t xml:space="preserve"> </w:t>
      </w:r>
    </w:p>
    <w:p w14:paraId="7FE2589A" w14:textId="79FB82FB" w:rsidR="00020066" w:rsidRPr="008243EE" w:rsidRDefault="00F73B3A" w:rsidP="00246E51">
      <w:pPr>
        <w:spacing w:line="480" w:lineRule="auto"/>
        <w:ind w:firstLine="720"/>
        <w:rPr>
          <w:rFonts w:asciiTheme="majorBidi" w:hAnsiTheme="majorBidi" w:cstheme="majorBidi"/>
          <w:lang w:val="en-US"/>
        </w:rPr>
      </w:pPr>
      <w:r w:rsidRPr="008243EE">
        <w:rPr>
          <w:rFonts w:asciiTheme="majorBidi" w:hAnsiTheme="majorBidi" w:cstheme="majorBidi"/>
          <w:bCs/>
          <w:lang w:val="en-US"/>
        </w:rPr>
        <w:t xml:space="preserve">DTPs are motivated to interpret actions and events in political terms </w:t>
      </w:r>
      <w:r w:rsidR="00A800B7" w:rsidRPr="008243EE">
        <w:rPr>
          <w:rFonts w:asciiTheme="majorBidi" w:hAnsiTheme="majorBidi" w:cstheme="majorBidi"/>
          <w:bCs/>
          <w:lang w:val="en-US"/>
        </w:rPr>
        <w:t xml:space="preserve">since </w:t>
      </w:r>
      <w:r w:rsidRPr="008243EE">
        <w:rPr>
          <w:rFonts w:asciiTheme="majorBidi" w:hAnsiTheme="majorBidi" w:cstheme="majorBidi"/>
          <w:bCs/>
          <w:lang w:val="en-US"/>
        </w:rPr>
        <w:t xml:space="preserve">manipulation and opportunism are their salient </w:t>
      </w:r>
      <w:r w:rsidR="003D0555" w:rsidRPr="008243EE">
        <w:rPr>
          <w:rFonts w:asciiTheme="majorBidi" w:hAnsiTheme="majorBidi" w:cstheme="majorBidi"/>
          <w:bCs/>
          <w:lang w:val="en-US"/>
        </w:rPr>
        <w:t xml:space="preserve">traits </w:t>
      </w:r>
      <w:r w:rsidRPr="008243EE">
        <w:rPr>
          <w:rFonts w:asciiTheme="majorBidi" w:hAnsiTheme="majorBidi" w:cstheme="majorBidi"/>
          <w:bCs/>
          <w:lang w:val="en-US"/>
        </w:rPr>
        <w:t>(Baloch et al., 2017). </w:t>
      </w:r>
      <w:r w:rsidR="00357B34">
        <w:rPr>
          <w:rFonts w:asciiTheme="majorBidi" w:hAnsiTheme="majorBidi" w:cstheme="majorBidi"/>
          <w:lang w:val="en-US"/>
        </w:rPr>
        <w:t>DTPs</w:t>
      </w:r>
      <w:r w:rsidR="00357B34" w:rsidRPr="008243EE">
        <w:rPr>
          <w:rFonts w:asciiTheme="majorBidi" w:hAnsiTheme="majorBidi" w:cstheme="majorBidi"/>
          <w:lang w:val="en-US"/>
        </w:rPr>
        <w:t xml:space="preserve"> </w:t>
      </w:r>
      <w:r w:rsidR="00191A2D" w:rsidRPr="008243EE">
        <w:rPr>
          <w:rFonts w:asciiTheme="majorBidi" w:hAnsiTheme="majorBidi" w:cstheme="majorBidi"/>
          <w:lang w:val="en-US"/>
        </w:rPr>
        <w:t>are inclined</w:t>
      </w:r>
      <w:r w:rsidR="00AF4ACB" w:rsidRPr="008243EE">
        <w:rPr>
          <w:rFonts w:asciiTheme="majorBidi" w:hAnsiTheme="majorBidi" w:cstheme="majorBidi"/>
          <w:lang w:val="en-US"/>
        </w:rPr>
        <w:t xml:space="preserve"> toward a political work environment (</w:t>
      </w:r>
      <w:r w:rsidR="009021B4" w:rsidRPr="008243EE">
        <w:rPr>
          <w:rFonts w:asciiTheme="majorBidi" w:hAnsiTheme="majorBidi" w:cstheme="majorBidi"/>
          <w:lang w:val="en-US"/>
        </w:rPr>
        <w:t>Rosen</w:t>
      </w:r>
      <w:r w:rsidR="002C4CAD" w:rsidRPr="008243EE">
        <w:rPr>
          <w:rFonts w:asciiTheme="majorBidi" w:hAnsiTheme="majorBidi" w:cstheme="majorBidi"/>
          <w:lang w:val="en-US"/>
        </w:rPr>
        <w:t xml:space="preserve"> et al.</w:t>
      </w:r>
      <w:r w:rsidR="009021B4" w:rsidRPr="008243EE">
        <w:rPr>
          <w:rFonts w:asciiTheme="majorBidi" w:hAnsiTheme="majorBidi" w:cstheme="majorBidi"/>
          <w:lang w:val="en-US"/>
        </w:rPr>
        <w:t xml:space="preserve">, 2006; </w:t>
      </w:r>
      <w:r w:rsidR="00950D2A" w:rsidRPr="008243EE">
        <w:rPr>
          <w:rFonts w:asciiTheme="majorBidi" w:hAnsiTheme="majorBidi" w:cstheme="majorBidi"/>
          <w:lang w:val="en-US"/>
        </w:rPr>
        <w:t>Cohen, 2016</w:t>
      </w:r>
      <w:r w:rsidR="00AF4ACB" w:rsidRPr="008243EE">
        <w:rPr>
          <w:rFonts w:asciiTheme="majorBidi" w:hAnsiTheme="majorBidi" w:cstheme="majorBidi"/>
          <w:lang w:val="en-US"/>
        </w:rPr>
        <w:t>)</w:t>
      </w:r>
      <w:r w:rsidR="00357B34">
        <w:rPr>
          <w:rFonts w:asciiTheme="majorBidi" w:hAnsiTheme="majorBidi" w:cstheme="majorBidi"/>
          <w:lang w:val="en-US"/>
        </w:rPr>
        <w:t xml:space="preserve"> and</w:t>
      </w:r>
      <w:r w:rsidR="00191A2D" w:rsidRPr="008243EE">
        <w:rPr>
          <w:rFonts w:asciiTheme="majorBidi" w:hAnsiTheme="majorBidi" w:cstheme="majorBidi"/>
          <w:lang w:val="en-US"/>
        </w:rPr>
        <w:t xml:space="preserve"> </w:t>
      </w:r>
      <w:r w:rsidR="00C053B4" w:rsidRPr="008243EE">
        <w:rPr>
          <w:rFonts w:asciiTheme="majorBidi" w:hAnsiTheme="majorBidi" w:cstheme="majorBidi"/>
          <w:lang w:val="en-US"/>
        </w:rPr>
        <w:t>typically</w:t>
      </w:r>
      <w:r w:rsidR="008C24D9" w:rsidRPr="008243EE">
        <w:rPr>
          <w:rFonts w:asciiTheme="majorBidi" w:hAnsiTheme="majorBidi" w:cstheme="majorBidi"/>
          <w:lang w:val="en-US"/>
        </w:rPr>
        <w:t xml:space="preserve"> feel more comfortable in workplace</w:t>
      </w:r>
      <w:r w:rsidR="00A800B7" w:rsidRPr="008243EE">
        <w:rPr>
          <w:rFonts w:asciiTheme="majorBidi" w:hAnsiTheme="majorBidi" w:cstheme="majorBidi"/>
          <w:lang w:val="en-US"/>
        </w:rPr>
        <w:t>s</w:t>
      </w:r>
      <w:r w:rsidR="008C24D9" w:rsidRPr="008243EE">
        <w:rPr>
          <w:rFonts w:asciiTheme="majorBidi" w:hAnsiTheme="majorBidi" w:cstheme="majorBidi"/>
          <w:lang w:val="en-US"/>
        </w:rPr>
        <w:t xml:space="preserve"> where they </w:t>
      </w:r>
      <w:r w:rsidR="008E40AA" w:rsidRPr="008243EE">
        <w:rPr>
          <w:rFonts w:asciiTheme="majorBidi" w:hAnsiTheme="majorBidi" w:cstheme="majorBidi"/>
          <w:lang w:val="en-US"/>
        </w:rPr>
        <w:t>can</w:t>
      </w:r>
      <w:r w:rsidR="008C24D9" w:rsidRPr="008243EE">
        <w:rPr>
          <w:rFonts w:asciiTheme="majorBidi" w:hAnsiTheme="majorBidi" w:cstheme="majorBidi"/>
          <w:lang w:val="en-US"/>
        </w:rPr>
        <w:t xml:space="preserve"> influence the environment</w:t>
      </w:r>
      <w:r w:rsidR="003D0555" w:rsidRPr="008243EE">
        <w:rPr>
          <w:rFonts w:asciiTheme="majorBidi" w:hAnsiTheme="majorBidi" w:cstheme="majorBidi"/>
          <w:lang w:val="en-US"/>
        </w:rPr>
        <w:t xml:space="preserve"> and</w:t>
      </w:r>
      <w:r w:rsidR="00C053B4" w:rsidRPr="008243EE">
        <w:rPr>
          <w:rFonts w:asciiTheme="majorBidi" w:hAnsiTheme="majorBidi" w:cstheme="majorBidi"/>
          <w:lang w:val="en-US"/>
        </w:rPr>
        <w:t xml:space="preserve"> </w:t>
      </w:r>
      <w:r w:rsidR="003D0555" w:rsidRPr="008243EE">
        <w:rPr>
          <w:rFonts w:asciiTheme="majorBidi" w:hAnsiTheme="majorBidi" w:cstheme="majorBidi"/>
          <w:lang w:val="en-US"/>
        </w:rPr>
        <w:t>have access</w:t>
      </w:r>
      <w:r w:rsidR="008C24D9" w:rsidRPr="008243EE">
        <w:rPr>
          <w:rFonts w:asciiTheme="majorBidi" w:hAnsiTheme="majorBidi" w:cstheme="majorBidi"/>
          <w:lang w:val="en-US"/>
        </w:rPr>
        <w:t xml:space="preserve"> to decision-making and autonomy of action</w:t>
      </w:r>
      <w:r w:rsidR="008C24D9" w:rsidRPr="008243EE">
        <w:rPr>
          <w:rFonts w:asciiTheme="majorBidi" w:hAnsiTheme="majorBidi" w:cstheme="majorBidi"/>
          <w:bCs/>
          <w:lang w:val="en-US"/>
        </w:rPr>
        <w:t xml:space="preserve"> (Baka, 2018).</w:t>
      </w:r>
      <w:r w:rsidR="00921C79" w:rsidRPr="008243EE">
        <w:rPr>
          <w:rFonts w:asciiTheme="majorBidi" w:hAnsiTheme="majorBidi" w:cstheme="majorBidi"/>
          <w:lang w:val="en-US"/>
        </w:rPr>
        <w:t xml:space="preserve"> </w:t>
      </w:r>
      <w:r w:rsidR="007E0670" w:rsidRPr="008243EE">
        <w:rPr>
          <w:rFonts w:asciiTheme="majorBidi" w:hAnsiTheme="majorBidi" w:cstheme="majorBidi"/>
          <w:lang w:val="en-US"/>
        </w:rPr>
        <w:t>Therefore, when they perceive the environment as being particularly open to exploitation</w:t>
      </w:r>
      <w:r w:rsidR="00C053B4" w:rsidRPr="008243EE">
        <w:rPr>
          <w:rFonts w:asciiTheme="majorBidi" w:hAnsiTheme="majorBidi" w:cstheme="majorBidi"/>
          <w:lang w:val="en-US"/>
        </w:rPr>
        <w:t>,</w:t>
      </w:r>
      <w:r w:rsidR="007E0670" w:rsidRPr="008243EE">
        <w:rPr>
          <w:rFonts w:asciiTheme="majorBidi" w:hAnsiTheme="majorBidi" w:cstheme="majorBidi"/>
          <w:lang w:val="en-US"/>
        </w:rPr>
        <w:t xml:space="preserve"> </w:t>
      </w:r>
      <w:r w:rsidR="00616E38" w:rsidRPr="008243EE">
        <w:rPr>
          <w:rFonts w:asciiTheme="majorBidi" w:hAnsiTheme="majorBidi" w:cstheme="majorBidi"/>
          <w:lang w:val="en-US"/>
        </w:rPr>
        <w:t>or</w:t>
      </w:r>
      <w:r w:rsidR="00894944" w:rsidRPr="008243EE">
        <w:rPr>
          <w:rFonts w:asciiTheme="majorBidi" w:hAnsiTheme="majorBidi" w:cstheme="majorBidi"/>
          <w:lang w:val="en-US"/>
        </w:rPr>
        <w:t xml:space="preserve"> </w:t>
      </w:r>
      <w:r w:rsidR="00035CE3" w:rsidRPr="008243EE">
        <w:rPr>
          <w:rFonts w:asciiTheme="majorBidi" w:hAnsiTheme="majorBidi" w:cstheme="majorBidi"/>
          <w:lang w:val="en-US"/>
        </w:rPr>
        <w:t>more political</w:t>
      </w:r>
      <w:r w:rsidR="00C053B4" w:rsidRPr="008243EE">
        <w:rPr>
          <w:rFonts w:asciiTheme="majorBidi" w:hAnsiTheme="majorBidi" w:cstheme="majorBidi"/>
          <w:lang w:val="en-US"/>
        </w:rPr>
        <w:t>,</w:t>
      </w:r>
      <w:r w:rsidR="00035CE3" w:rsidRPr="008243EE">
        <w:rPr>
          <w:rFonts w:asciiTheme="majorBidi" w:hAnsiTheme="majorBidi" w:cstheme="majorBidi"/>
          <w:lang w:val="en-US"/>
        </w:rPr>
        <w:t xml:space="preserve"> </w:t>
      </w:r>
      <w:r w:rsidR="00363993" w:rsidRPr="008243EE">
        <w:rPr>
          <w:rFonts w:asciiTheme="majorBidi" w:hAnsiTheme="majorBidi" w:cstheme="majorBidi"/>
          <w:lang w:val="en-US"/>
        </w:rPr>
        <w:t>their behavior worsens</w:t>
      </w:r>
      <w:r w:rsidR="007E0670" w:rsidRPr="008243EE">
        <w:rPr>
          <w:rFonts w:asciiTheme="majorBidi" w:hAnsiTheme="majorBidi" w:cstheme="majorBidi"/>
          <w:lang w:val="en-US"/>
        </w:rPr>
        <w:t>.</w:t>
      </w:r>
      <w:r w:rsidR="00357B34">
        <w:rPr>
          <w:rFonts w:asciiTheme="majorBidi" w:hAnsiTheme="majorBidi" w:cstheme="majorBidi"/>
          <w:lang w:val="en-US"/>
        </w:rPr>
        <w:t xml:space="preserve"> </w:t>
      </w:r>
      <w:r w:rsidR="004411D6" w:rsidRPr="008243EE">
        <w:rPr>
          <w:rFonts w:asciiTheme="majorBidi" w:hAnsiTheme="majorBidi" w:cstheme="majorBidi"/>
          <w:lang w:val="en-US"/>
        </w:rPr>
        <w:t>A person high in Machiavellianism will often perceive the organizational environment as more political than others do (see also Rosen et al., 2006).</w:t>
      </w:r>
      <w:r w:rsidR="004411D6">
        <w:rPr>
          <w:rFonts w:asciiTheme="majorBidi" w:hAnsiTheme="majorBidi" w:cstheme="majorBidi"/>
          <w:lang w:val="en-US"/>
        </w:rPr>
        <w:t xml:space="preserve"> </w:t>
      </w:r>
      <w:r w:rsidR="00265AC2" w:rsidRPr="008243EE">
        <w:rPr>
          <w:rFonts w:asciiTheme="majorBidi" w:hAnsiTheme="majorBidi" w:cstheme="majorBidi"/>
          <w:bCs/>
          <w:lang w:val="en-US"/>
        </w:rPr>
        <w:t xml:space="preserve">Psychopaths </w:t>
      </w:r>
      <w:r w:rsidR="00C053B4" w:rsidRPr="008243EE">
        <w:rPr>
          <w:rFonts w:asciiTheme="majorBidi" w:hAnsiTheme="majorBidi" w:cstheme="majorBidi"/>
          <w:bCs/>
          <w:lang w:val="en-US"/>
        </w:rPr>
        <w:t>may</w:t>
      </w:r>
      <w:r w:rsidR="00265AC2" w:rsidRPr="008243EE">
        <w:rPr>
          <w:rFonts w:asciiTheme="majorBidi" w:hAnsiTheme="majorBidi" w:cstheme="majorBidi"/>
          <w:bCs/>
          <w:lang w:val="en-US"/>
        </w:rPr>
        <w:t xml:space="preserve"> use their charm to manipulate their victims and play games </w:t>
      </w:r>
      <w:r w:rsidR="004411D6">
        <w:rPr>
          <w:rFonts w:asciiTheme="majorBidi" w:hAnsiTheme="majorBidi" w:cstheme="majorBidi"/>
          <w:bCs/>
          <w:lang w:val="en-US"/>
        </w:rPr>
        <w:t>with</w:t>
      </w:r>
      <w:r w:rsidR="004411D6" w:rsidRPr="008243EE">
        <w:rPr>
          <w:rFonts w:asciiTheme="majorBidi" w:hAnsiTheme="majorBidi" w:cstheme="majorBidi"/>
          <w:bCs/>
          <w:lang w:val="en-US"/>
        </w:rPr>
        <w:t xml:space="preserve"> </w:t>
      </w:r>
      <w:r w:rsidR="00265AC2" w:rsidRPr="008243EE">
        <w:rPr>
          <w:rFonts w:asciiTheme="majorBidi" w:hAnsiTheme="majorBidi" w:cstheme="majorBidi"/>
          <w:bCs/>
          <w:lang w:val="en-US"/>
        </w:rPr>
        <w:t>organizational politics</w:t>
      </w:r>
      <w:r w:rsidR="004411D6">
        <w:rPr>
          <w:rFonts w:asciiTheme="majorBidi" w:hAnsiTheme="majorBidi" w:cstheme="majorBidi"/>
          <w:bCs/>
          <w:lang w:val="en-US"/>
        </w:rPr>
        <w:t>, which</w:t>
      </w:r>
      <w:r w:rsidR="00265AC2" w:rsidRPr="008243EE">
        <w:rPr>
          <w:rFonts w:asciiTheme="majorBidi" w:hAnsiTheme="majorBidi" w:cstheme="majorBidi"/>
          <w:bCs/>
          <w:lang w:val="en-US"/>
        </w:rPr>
        <w:t xml:space="preserve"> enables them to make organi</w:t>
      </w:r>
      <w:r w:rsidR="0080666F" w:rsidRPr="008243EE">
        <w:rPr>
          <w:rFonts w:asciiTheme="majorBidi" w:hAnsiTheme="majorBidi" w:cstheme="majorBidi"/>
          <w:bCs/>
          <w:lang w:val="en-US"/>
        </w:rPr>
        <w:t>z</w:t>
      </w:r>
      <w:r w:rsidR="00265AC2" w:rsidRPr="008243EE">
        <w:rPr>
          <w:rFonts w:asciiTheme="majorBidi" w:hAnsiTheme="majorBidi" w:cstheme="majorBidi"/>
          <w:bCs/>
          <w:lang w:val="en-US"/>
        </w:rPr>
        <w:t xml:space="preserve">ational decisions in their interest rather than </w:t>
      </w:r>
      <w:r w:rsidR="00C053B4" w:rsidRPr="008243EE">
        <w:rPr>
          <w:rFonts w:asciiTheme="majorBidi" w:hAnsiTheme="majorBidi" w:cstheme="majorBidi"/>
          <w:bCs/>
          <w:lang w:val="en-US"/>
        </w:rPr>
        <w:t>that</w:t>
      </w:r>
      <w:r w:rsidR="00265AC2" w:rsidRPr="008243EE">
        <w:rPr>
          <w:rFonts w:asciiTheme="majorBidi" w:hAnsiTheme="majorBidi" w:cstheme="majorBidi"/>
          <w:bCs/>
          <w:lang w:val="en-US"/>
        </w:rPr>
        <w:t xml:space="preserve"> of the organi</w:t>
      </w:r>
      <w:r w:rsidR="0080666F" w:rsidRPr="008243EE">
        <w:rPr>
          <w:rFonts w:asciiTheme="majorBidi" w:hAnsiTheme="majorBidi" w:cstheme="majorBidi"/>
          <w:bCs/>
          <w:lang w:val="en-US"/>
        </w:rPr>
        <w:t>z</w:t>
      </w:r>
      <w:r w:rsidR="00265AC2" w:rsidRPr="008243EE">
        <w:rPr>
          <w:rFonts w:asciiTheme="majorBidi" w:hAnsiTheme="majorBidi" w:cstheme="majorBidi"/>
          <w:bCs/>
          <w:lang w:val="en-US"/>
        </w:rPr>
        <w:t xml:space="preserve">ation </w:t>
      </w:r>
      <w:r w:rsidR="00C053B4" w:rsidRPr="008243EE">
        <w:rPr>
          <w:rFonts w:asciiTheme="majorBidi" w:hAnsiTheme="majorBidi" w:cstheme="majorBidi"/>
          <w:bCs/>
          <w:lang w:val="en-US"/>
        </w:rPr>
        <w:t>(</w:t>
      </w:r>
      <w:r w:rsidR="00265AC2" w:rsidRPr="008243EE">
        <w:rPr>
          <w:rFonts w:asciiTheme="majorBidi" w:hAnsiTheme="majorBidi" w:cstheme="majorBidi"/>
          <w:bCs/>
          <w:lang w:val="en-US"/>
        </w:rPr>
        <w:t>Boddy, 2006).</w:t>
      </w:r>
      <w:r w:rsidR="00921C79" w:rsidRPr="008243EE">
        <w:rPr>
          <w:rFonts w:asciiTheme="majorBidi" w:hAnsiTheme="majorBidi" w:cstheme="majorBidi"/>
          <w:bCs/>
          <w:lang w:val="en-US" w:bidi="he-IL"/>
        </w:rPr>
        <w:t xml:space="preserve"> </w:t>
      </w:r>
      <w:r w:rsidR="00A619C7" w:rsidRPr="008243EE">
        <w:rPr>
          <w:rFonts w:asciiTheme="majorBidi" w:hAnsiTheme="majorBidi" w:cstheme="majorBidi"/>
          <w:lang w:val="en-US"/>
        </w:rPr>
        <w:t>N</w:t>
      </w:r>
      <w:r w:rsidR="008D73A9" w:rsidRPr="008243EE">
        <w:rPr>
          <w:rFonts w:asciiTheme="majorBidi" w:hAnsiTheme="majorBidi" w:cstheme="majorBidi"/>
          <w:lang w:val="en-US"/>
        </w:rPr>
        <w:t>arcissists have egoistic motivations</w:t>
      </w:r>
      <w:r w:rsidR="00894944" w:rsidRPr="008243EE">
        <w:rPr>
          <w:rFonts w:asciiTheme="majorBidi" w:hAnsiTheme="majorBidi" w:cstheme="majorBidi"/>
          <w:lang w:val="en-US"/>
        </w:rPr>
        <w:t>,</w:t>
      </w:r>
      <w:r w:rsidR="008D73A9" w:rsidRPr="008243EE">
        <w:rPr>
          <w:rFonts w:asciiTheme="majorBidi" w:hAnsiTheme="majorBidi" w:cstheme="majorBidi"/>
          <w:lang w:val="en-US"/>
        </w:rPr>
        <w:t xml:space="preserve"> are prone to abuse power, and lack remorse. Thus, they would </w:t>
      </w:r>
      <w:r w:rsidR="00246E51" w:rsidRPr="008243EE">
        <w:rPr>
          <w:rFonts w:asciiTheme="majorBidi" w:hAnsiTheme="majorBidi" w:cstheme="majorBidi"/>
          <w:lang w:val="en-US"/>
        </w:rPr>
        <w:t xml:space="preserve">appear </w:t>
      </w:r>
      <w:r w:rsidR="00C053B4" w:rsidRPr="008243EE">
        <w:rPr>
          <w:rFonts w:asciiTheme="majorBidi" w:hAnsiTheme="majorBidi" w:cstheme="majorBidi"/>
          <w:lang w:val="en-US"/>
        </w:rPr>
        <w:t>the</w:t>
      </w:r>
      <w:r w:rsidR="008D73A9" w:rsidRPr="008243EE">
        <w:rPr>
          <w:rFonts w:asciiTheme="majorBidi" w:hAnsiTheme="majorBidi" w:cstheme="majorBidi"/>
          <w:lang w:val="en-US"/>
        </w:rPr>
        <w:t xml:space="preserve"> prime candidates for engaging in self-interested behavior and </w:t>
      </w:r>
      <w:r w:rsidR="004411D6" w:rsidRPr="008243EE">
        <w:rPr>
          <w:rFonts w:asciiTheme="majorBidi" w:hAnsiTheme="majorBidi" w:cstheme="majorBidi"/>
          <w:lang w:val="en-US"/>
        </w:rPr>
        <w:t>us</w:t>
      </w:r>
      <w:r w:rsidR="004411D6">
        <w:rPr>
          <w:rFonts w:asciiTheme="majorBidi" w:hAnsiTheme="majorBidi" w:cstheme="majorBidi"/>
          <w:lang w:val="en-US"/>
        </w:rPr>
        <w:t>ing</w:t>
      </w:r>
      <w:r w:rsidR="004411D6" w:rsidRPr="008243EE">
        <w:rPr>
          <w:rFonts w:asciiTheme="majorBidi" w:hAnsiTheme="majorBidi" w:cstheme="majorBidi"/>
          <w:lang w:val="en-US"/>
        </w:rPr>
        <w:t xml:space="preserve"> </w:t>
      </w:r>
      <w:r w:rsidR="008D73A9" w:rsidRPr="008243EE">
        <w:rPr>
          <w:rFonts w:asciiTheme="majorBidi" w:hAnsiTheme="majorBidi" w:cstheme="majorBidi"/>
          <w:lang w:val="en-US"/>
        </w:rPr>
        <w:t>political acts to achieve their goal</w:t>
      </w:r>
      <w:r w:rsidR="00894944" w:rsidRPr="008243EE">
        <w:rPr>
          <w:rFonts w:asciiTheme="majorBidi" w:hAnsiTheme="majorBidi" w:cstheme="majorBidi"/>
          <w:lang w:val="en-US"/>
        </w:rPr>
        <w:t xml:space="preserve">s </w:t>
      </w:r>
      <w:r w:rsidR="008D73A9" w:rsidRPr="008243EE">
        <w:rPr>
          <w:rFonts w:asciiTheme="majorBidi" w:hAnsiTheme="majorBidi" w:cstheme="majorBidi"/>
          <w:lang w:val="en-US"/>
        </w:rPr>
        <w:t>(Ferris</w:t>
      </w:r>
      <w:r w:rsidR="002C4CAD" w:rsidRPr="008243EE">
        <w:rPr>
          <w:rFonts w:asciiTheme="majorBidi" w:hAnsiTheme="majorBidi" w:cstheme="majorBidi"/>
          <w:lang w:val="en-US"/>
        </w:rPr>
        <w:t xml:space="preserve"> et al.</w:t>
      </w:r>
      <w:r w:rsidR="008D73A9" w:rsidRPr="008243EE">
        <w:rPr>
          <w:rFonts w:asciiTheme="majorBidi" w:hAnsiTheme="majorBidi" w:cstheme="majorBidi"/>
          <w:lang w:val="en-US"/>
        </w:rPr>
        <w:t>, 2019).</w:t>
      </w:r>
      <w:r w:rsidR="00C053B4" w:rsidRPr="008243EE">
        <w:rPr>
          <w:rFonts w:asciiTheme="majorBidi" w:hAnsiTheme="majorBidi" w:cstheme="majorBidi"/>
          <w:lang w:val="en-US"/>
        </w:rPr>
        <w:t xml:space="preserve"> Hence, we </w:t>
      </w:r>
      <w:r w:rsidR="003D0555" w:rsidRPr="008243EE">
        <w:rPr>
          <w:rFonts w:asciiTheme="majorBidi" w:hAnsiTheme="majorBidi" w:cstheme="majorBidi"/>
          <w:lang w:val="en-US"/>
        </w:rPr>
        <w:t>formulate</w:t>
      </w:r>
      <w:r w:rsidR="004411D6">
        <w:rPr>
          <w:rFonts w:asciiTheme="majorBidi" w:hAnsiTheme="majorBidi" w:cstheme="majorBidi"/>
          <w:lang w:val="en-US"/>
        </w:rPr>
        <w:t>d</w:t>
      </w:r>
      <w:r w:rsidR="00C053B4" w:rsidRPr="008243EE">
        <w:rPr>
          <w:rFonts w:asciiTheme="majorBidi" w:hAnsiTheme="majorBidi" w:cstheme="majorBidi"/>
          <w:lang w:val="en-US"/>
        </w:rPr>
        <w:t xml:space="preserve"> the following proposition:</w:t>
      </w:r>
    </w:p>
    <w:p w14:paraId="748FED53" w14:textId="44A98924" w:rsidR="00035CE3" w:rsidRPr="008243EE" w:rsidRDefault="004C6367" w:rsidP="006B2203">
      <w:pPr>
        <w:spacing w:line="480" w:lineRule="auto"/>
        <w:rPr>
          <w:rFonts w:asciiTheme="majorBidi" w:hAnsiTheme="majorBidi" w:cstheme="majorBidi"/>
          <w:lang w:val="en-US"/>
        </w:rPr>
      </w:pPr>
      <w:r w:rsidRPr="008243EE">
        <w:rPr>
          <w:rFonts w:asciiTheme="majorBidi" w:hAnsiTheme="majorBidi" w:cstheme="majorBidi"/>
          <w:b/>
          <w:color w:val="222222"/>
          <w:lang w:val="en-US" w:bidi="he-IL"/>
        </w:rPr>
        <w:t xml:space="preserve">Proposition </w:t>
      </w:r>
      <w:r w:rsidR="009A1A7E" w:rsidRPr="008243EE">
        <w:rPr>
          <w:rFonts w:asciiTheme="majorBidi" w:hAnsiTheme="majorBidi" w:cstheme="majorBidi"/>
          <w:b/>
          <w:lang w:val="en-US"/>
        </w:rPr>
        <w:t>6</w:t>
      </w:r>
      <w:r w:rsidR="00071DA7" w:rsidRPr="008243EE">
        <w:rPr>
          <w:rFonts w:asciiTheme="majorBidi" w:hAnsiTheme="majorBidi" w:cstheme="majorBidi"/>
          <w:lang w:val="en-US"/>
        </w:rPr>
        <w:t xml:space="preserve">: </w:t>
      </w:r>
      <w:r w:rsidR="00071DA7" w:rsidRPr="008243EE">
        <w:rPr>
          <w:rFonts w:asciiTheme="majorBidi" w:hAnsiTheme="majorBidi" w:cstheme="majorBidi"/>
          <w:i/>
          <w:iCs/>
          <w:lang w:val="en-US"/>
        </w:rPr>
        <w:t>Perceptions of organizational politics mediate the relationship between personal</w:t>
      </w:r>
      <w:r w:rsidR="00134924" w:rsidRPr="008243EE">
        <w:rPr>
          <w:rFonts w:asciiTheme="majorBidi" w:hAnsiTheme="majorBidi" w:cstheme="majorBidi"/>
          <w:i/>
          <w:iCs/>
          <w:lang w:val="en-US"/>
        </w:rPr>
        <w:t>ity</w:t>
      </w:r>
      <w:r w:rsidR="00071DA7" w:rsidRPr="008243EE">
        <w:rPr>
          <w:rFonts w:asciiTheme="majorBidi" w:hAnsiTheme="majorBidi" w:cstheme="majorBidi"/>
          <w:i/>
          <w:iCs/>
          <w:lang w:val="en-US"/>
        </w:rPr>
        <w:t xml:space="preserve"> </w:t>
      </w:r>
      <w:r w:rsidR="003D0555" w:rsidRPr="008243EE">
        <w:rPr>
          <w:rFonts w:asciiTheme="majorBidi" w:hAnsiTheme="majorBidi" w:cstheme="majorBidi"/>
          <w:i/>
          <w:iCs/>
          <w:lang w:val="en-US"/>
        </w:rPr>
        <w:t xml:space="preserve">traits </w:t>
      </w:r>
      <w:r w:rsidR="00071DA7" w:rsidRPr="008243EE">
        <w:rPr>
          <w:rFonts w:asciiTheme="majorBidi" w:hAnsiTheme="majorBidi" w:cstheme="majorBidi"/>
          <w:i/>
          <w:iCs/>
          <w:lang w:val="en-US"/>
        </w:rPr>
        <w:t xml:space="preserve">and </w:t>
      </w:r>
      <w:r w:rsidR="00616E38" w:rsidRPr="008243EE">
        <w:rPr>
          <w:rFonts w:asciiTheme="majorBidi" w:hAnsiTheme="majorBidi" w:cstheme="majorBidi"/>
          <w:i/>
          <w:iCs/>
          <w:lang w:val="en-US"/>
        </w:rPr>
        <w:t xml:space="preserve">the </w:t>
      </w:r>
      <w:r w:rsidR="00187023" w:rsidRPr="008243EE">
        <w:rPr>
          <w:rFonts w:asciiTheme="majorBidi" w:hAnsiTheme="majorBidi" w:cstheme="majorBidi"/>
          <w:i/>
          <w:iCs/>
          <w:lang w:val="en-US"/>
        </w:rPr>
        <w:t>abuse and exploitation of students</w:t>
      </w:r>
      <w:r w:rsidR="00071DA7" w:rsidRPr="008243EE">
        <w:rPr>
          <w:rFonts w:asciiTheme="majorBidi" w:hAnsiTheme="majorBidi" w:cstheme="majorBidi"/>
          <w:i/>
          <w:iCs/>
          <w:lang w:val="en-US"/>
        </w:rPr>
        <w:t xml:space="preserve">. </w:t>
      </w:r>
      <w:r w:rsidR="00D451A0" w:rsidRPr="008243EE">
        <w:rPr>
          <w:rFonts w:asciiTheme="majorBidi" w:hAnsiTheme="majorBidi" w:cstheme="majorBidi"/>
          <w:i/>
          <w:iCs/>
          <w:lang w:val="en-US"/>
        </w:rPr>
        <w:t>A</w:t>
      </w:r>
      <w:r w:rsidR="00894944" w:rsidRPr="008243EE">
        <w:rPr>
          <w:rFonts w:asciiTheme="majorBidi" w:hAnsiTheme="majorBidi" w:cstheme="majorBidi"/>
          <w:i/>
          <w:iCs/>
          <w:lang w:val="en-US"/>
        </w:rPr>
        <w:t xml:space="preserve"> </w:t>
      </w:r>
      <w:r w:rsidR="00FA1AF3" w:rsidRPr="008243EE">
        <w:rPr>
          <w:rFonts w:asciiTheme="majorBidi" w:hAnsiTheme="majorBidi" w:cstheme="majorBidi"/>
          <w:i/>
          <w:iCs/>
          <w:lang w:val="en-US"/>
        </w:rPr>
        <w:t xml:space="preserve">positive and significant relationship </w:t>
      </w:r>
      <w:r w:rsidR="00D451A0" w:rsidRPr="008243EE">
        <w:rPr>
          <w:rFonts w:asciiTheme="majorBidi" w:hAnsiTheme="majorBidi" w:cstheme="majorBidi"/>
          <w:i/>
          <w:iCs/>
          <w:lang w:val="en-US"/>
        </w:rPr>
        <w:t xml:space="preserve">may exist </w:t>
      </w:r>
      <w:r w:rsidR="00FA1AF3" w:rsidRPr="008243EE">
        <w:rPr>
          <w:rFonts w:asciiTheme="majorBidi" w:hAnsiTheme="majorBidi" w:cstheme="majorBidi"/>
          <w:i/>
          <w:iCs/>
          <w:lang w:val="en-US"/>
        </w:rPr>
        <w:t>between</w:t>
      </w:r>
      <w:r w:rsidR="00894944" w:rsidRPr="008243EE">
        <w:rPr>
          <w:rFonts w:asciiTheme="majorBidi" w:hAnsiTheme="majorBidi" w:cstheme="majorBidi"/>
          <w:i/>
          <w:iCs/>
          <w:lang w:val="en-US"/>
        </w:rPr>
        <w:t xml:space="preserve"> </w:t>
      </w:r>
      <w:r w:rsidR="00D451A0" w:rsidRPr="008243EE">
        <w:rPr>
          <w:rFonts w:asciiTheme="majorBidi" w:hAnsiTheme="majorBidi" w:cstheme="majorBidi"/>
          <w:i/>
          <w:iCs/>
          <w:lang w:val="en-US"/>
        </w:rPr>
        <w:t xml:space="preserve">the </w:t>
      </w:r>
      <w:r w:rsidR="001566EF" w:rsidRPr="008243EE">
        <w:rPr>
          <w:rFonts w:asciiTheme="majorBidi" w:hAnsiTheme="majorBidi" w:cstheme="majorBidi"/>
          <w:i/>
          <w:iCs/>
          <w:lang w:val="en-US"/>
        </w:rPr>
        <w:t>D</w:t>
      </w:r>
      <w:r w:rsidR="00FA1AF3" w:rsidRPr="008243EE">
        <w:rPr>
          <w:rFonts w:asciiTheme="majorBidi" w:hAnsiTheme="majorBidi" w:cstheme="majorBidi"/>
          <w:i/>
          <w:iCs/>
          <w:lang w:val="en-US"/>
        </w:rPr>
        <w:t xml:space="preserve">ark </w:t>
      </w:r>
      <w:r w:rsidR="001566EF" w:rsidRPr="008243EE">
        <w:rPr>
          <w:rFonts w:asciiTheme="majorBidi" w:hAnsiTheme="majorBidi" w:cstheme="majorBidi"/>
          <w:i/>
          <w:iCs/>
          <w:lang w:val="en-US"/>
        </w:rPr>
        <w:t>T</w:t>
      </w:r>
      <w:r w:rsidR="00FA1AF3" w:rsidRPr="008243EE">
        <w:rPr>
          <w:rFonts w:asciiTheme="majorBidi" w:hAnsiTheme="majorBidi" w:cstheme="majorBidi"/>
          <w:i/>
          <w:iCs/>
          <w:lang w:val="en-US"/>
        </w:rPr>
        <w:t xml:space="preserve">riad and </w:t>
      </w:r>
      <w:r w:rsidR="00FA1AF3" w:rsidRPr="008243EE">
        <w:rPr>
          <w:rFonts w:asciiTheme="majorBidi" w:hAnsiTheme="majorBidi" w:cstheme="majorBidi"/>
          <w:i/>
          <w:iCs/>
          <w:lang w:val="en-US" w:bidi="he-IL"/>
        </w:rPr>
        <w:t>perceptions of politics</w:t>
      </w:r>
      <w:r w:rsidR="00616E38" w:rsidRPr="008243EE">
        <w:rPr>
          <w:rFonts w:asciiTheme="majorBidi" w:hAnsiTheme="majorBidi" w:cstheme="majorBidi"/>
          <w:i/>
          <w:iCs/>
          <w:lang w:val="en-US" w:bidi="he-IL"/>
        </w:rPr>
        <w:t>.</w:t>
      </w:r>
      <w:r w:rsidR="00FA1AF3" w:rsidRPr="008243EE">
        <w:rPr>
          <w:rFonts w:asciiTheme="majorBidi" w:hAnsiTheme="majorBidi" w:cstheme="majorBidi"/>
          <w:i/>
          <w:iCs/>
          <w:lang w:val="en-US"/>
        </w:rPr>
        <w:t xml:space="preserve"> </w:t>
      </w:r>
      <w:r w:rsidR="00616E38" w:rsidRPr="008243EE">
        <w:rPr>
          <w:rFonts w:asciiTheme="majorBidi" w:hAnsiTheme="majorBidi" w:cstheme="majorBidi"/>
          <w:i/>
          <w:iCs/>
          <w:lang w:val="en-US"/>
        </w:rPr>
        <w:t xml:space="preserve">A </w:t>
      </w:r>
      <w:r w:rsidR="00FA1AF3" w:rsidRPr="008243EE">
        <w:rPr>
          <w:rFonts w:asciiTheme="majorBidi" w:hAnsiTheme="majorBidi" w:cstheme="majorBidi"/>
          <w:i/>
          <w:iCs/>
          <w:lang w:val="en-US"/>
        </w:rPr>
        <w:t xml:space="preserve">positive </w:t>
      </w:r>
      <w:r w:rsidR="00134924" w:rsidRPr="008243EE">
        <w:rPr>
          <w:rFonts w:asciiTheme="majorBidi" w:hAnsiTheme="majorBidi" w:cstheme="majorBidi"/>
          <w:i/>
          <w:iCs/>
          <w:lang w:val="en-US"/>
        </w:rPr>
        <w:t xml:space="preserve">and </w:t>
      </w:r>
      <w:r w:rsidR="00FA1AF3" w:rsidRPr="008243EE">
        <w:rPr>
          <w:rFonts w:asciiTheme="majorBidi" w:hAnsiTheme="majorBidi" w:cstheme="majorBidi"/>
          <w:i/>
          <w:iCs/>
          <w:lang w:val="en-US"/>
        </w:rPr>
        <w:t xml:space="preserve">significant relationship </w:t>
      </w:r>
      <w:r w:rsidR="00D451A0" w:rsidRPr="008243EE">
        <w:rPr>
          <w:rFonts w:asciiTheme="majorBidi" w:hAnsiTheme="majorBidi" w:cstheme="majorBidi"/>
          <w:i/>
          <w:iCs/>
          <w:lang w:val="en-US"/>
        </w:rPr>
        <w:t xml:space="preserve">may be observed </w:t>
      </w:r>
      <w:r w:rsidR="00FA1AF3" w:rsidRPr="008243EE">
        <w:rPr>
          <w:rFonts w:asciiTheme="majorBidi" w:hAnsiTheme="majorBidi" w:cstheme="majorBidi"/>
          <w:i/>
          <w:iCs/>
          <w:lang w:val="en-US"/>
        </w:rPr>
        <w:t xml:space="preserve">between perceptions of politics and </w:t>
      </w:r>
      <w:r w:rsidR="00616E38" w:rsidRPr="008243EE">
        <w:rPr>
          <w:rFonts w:asciiTheme="majorBidi" w:hAnsiTheme="majorBidi" w:cstheme="majorBidi"/>
          <w:i/>
          <w:iCs/>
          <w:lang w:val="en-US"/>
        </w:rPr>
        <w:t xml:space="preserve">the </w:t>
      </w:r>
      <w:r w:rsidR="00187023" w:rsidRPr="008243EE">
        <w:rPr>
          <w:rFonts w:asciiTheme="majorBidi" w:hAnsiTheme="majorBidi" w:cstheme="majorBidi"/>
          <w:i/>
          <w:iCs/>
          <w:lang w:val="en-US"/>
        </w:rPr>
        <w:t>abuse and exploitation of students</w:t>
      </w:r>
      <w:r w:rsidR="00FA1AF3" w:rsidRPr="008243EE">
        <w:rPr>
          <w:rFonts w:asciiTheme="majorBidi" w:hAnsiTheme="majorBidi" w:cstheme="majorBidi"/>
          <w:i/>
          <w:iCs/>
          <w:lang w:val="en-US"/>
        </w:rPr>
        <w:t xml:space="preserve"> </w:t>
      </w:r>
      <w:r w:rsidR="00EF49FD" w:rsidRPr="008243EE">
        <w:rPr>
          <w:rFonts w:asciiTheme="majorBidi" w:hAnsiTheme="majorBidi" w:cstheme="majorBidi"/>
          <w:i/>
          <w:iCs/>
          <w:lang w:val="en-US"/>
        </w:rPr>
        <w:t xml:space="preserve">by </w:t>
      </w:r>
      <w:r w:rsidR="0074714D" w:rsidRPr="008243EE">
        <w:rPr>
          <w:rFonts w:asciiTheme="majorBidi" w:hAnsiTheme="majorBidi" w:cstheme="majorBidi"/>
          <w:i/>
          <w:iCs/>
          <w:lang w:val="en-US"/>
        </w:rPr>
        <w:t xml:space="preserve">PhD </w:t>
      </w:r>
      <w:r w:rsidR="00EF49FD" w:rsidRPr="008243EE">
        <w:rPr>
          <w:rFonts w:asciiTheme="majorBidi" w:hAnsiTheme="majorBidi" w:cstheme="majorBidi"/>
          <w:i/>
          <w:iCs/>
          <w:lang w:val="en-US"/>
        </w:rPr>
        <w:t>supervisors presenting Dark Triad traits</w:t>
      </w:r>
      <w:r w:rsidR="00FA1AF3" w:rsidRPr="008243EE">
        <w:rPr>
          <w:rFonts w:asciiTheme="majorBidi" w:hAnsiTheme="majorBidi" w:cstheme="majorBidi"/>
          <w:i/>
          <w:iCs/>
          <w:lang w:val="en-US"/>
        </w:rPr>
        <w:t>.</w:t>
      </w:r>
    </w:p>
    <w:p w14:paraId="50908229" w14:textId="77777777" w:rsidR="00D20AEB" w:rsidRPr="008243EE" w:rsidRDefault="00171BD1" w:rsidP="00A73E9B">
      <w:pPr>
        <w:spacing w:line="480" w:lineRule="auto"/>
        <w:rPr>
          <w:rFonts w:asciiTheme="majorBidi" w:hAnsiTheme="majorBidi" w:cstheme="majorBidi"/>
          <w:i/>
          <w:iCs/>
          <w:lang w:val="en-US"/>
        </w:rPr>
      </w:pPr>
      <w:r w:rsidRPr="008243EE">
        <w:rPr>
          <w:rFonts w:asciiTheme="majorBidi" w:hAnsiTheme="majorBidi" w:cstheme="majorBidi"/>
          <w:b/>
          <w:bCs/>
          <w:lang w:val="en-US"/>
        </w:rPr>
        <w:t>Moderators</w:t>
      </w:r>
    </w:p>
    <w:p w14:paraId="64EFD36F" w14:textId="71560AF1" w:rsidR="00A96347" w:rsidRPr="00A73E9B" w:rsidRDefault="004342A3">
      <w:pPr>
        <w:spacing w:line="480" w:lineRule="auto"/>
        <w:rPr>
          <w:rFonts w:asciiTheme="majorBidi" w:hAnsiTheme="majorBidi" w:cstheme="majorBidi"/>
          <w:b/>
          <w:bCs/>
          <w:i/>
          <w:lang w:val="en-US"/>
        </w:rPr>
      </w:pPr>
      <w:r w:rsidRPr="00A73E9B">
        <w:rPr>
          <w:rFonts w:asciiTheme="majorBidi" w:hAnsiTheme="majorBidi" w:cstheme="majorBidi"/>
          <w:b/>
          <w:bCs/>
          <w:i/>
          <w:lang w:val="en-US"/>
        </w:rPr>
        <w:t xml:space="preserve">Institutional </w:t>
      </w:r>
      <w:r w:rsidR="00171BD1" w:rsidRPr="00A73E9B">
        <w:rPr>
          <w:rFonts w:asciiTheme="majorBidi" w:hAnsiTheme="majorBidi" w:cstheme="majorBidi"/>
          <w:b/>
          <w:bCs/>
          <w:i/>
          <w:lang w:val="en-US"/>
        </w:rPr>
        <w:t>policies and practices</w:t>
      </w:r>
      <w:r w:rsidR="00817206" w:rsidRPr="00A73E9B">
        <w:rPr>
          <w:rFonts w:asciiTheme="majorBidi" w:hAnsiTheme="majorBidi" w:cstheme="majorBidi"/>
          <w:b/>
          <w:bCs/>
          <w:i/>
          <w:lang w:val="en-US"/>
        </w:rPr>
        <w:t xml:space="preserve"> concerning doctoral students</w:t>
      </w:r>
      <w:r w:rsidR="00171BD1" w:rsidRPr="00A73E9B">
        <w:rPr>
          <w:rFonts w:asciiTheme="majorBidi" w:hAnsiTheme="majorBidi" w:cstheme="majorBidi"/>
          <w:b/>
          <w:bCs/>
          <w:i/>
          <w:lang w:val="en-US"/>
        </w:rPr>
        <w:t xml:space="preserve"> </w:t>
      </w:r>
    </w:p>
    <w:p w14:paraId="52DE4638" w14:textId="01E626ED" w:rsidR="0056310A" w:rsidRPr="008243EE" w:rsidRDefault="00980B19" w:rsidP="0010703B">
      <w:pPr>
        <w:spacing w:line="480" w:lineRule="auto"/>
        <w:ind w:firstLine="720"/>
        <w:rPr>
          <w:rFonts w:asciiTheme="majorBidi" w:hAnsiTheme="majorBidi" w:cstheme="majorBidi"/>
          <w:b/>
          <w:bCs/>
          <w:lang w:val="en-US"/>
        </w:rPr>
      </w:pPr>
      <w:r w:rsidRPr="008243EE">
        <w:rPr>
          <w:rFonts w:asciiTheme="majorBidi" w:hAnsiTheme="majorBidi" w:cstheme="majorBidi"/>
          <w:lang w:val="en-US"/>
        </w:rPr>
        <w:t xml:space="preserve">The institutional context, with its rules and norms, </w:t>
      </w:r>
      <w:r w:rsidR="005E28BA" w:rsidRPr="008243EE">
        <w:rPr>
          <w:rFonts w:asciiTheme="majorBidi" w:hAnsiTheme="majorBidi" w:cstheme="majorBidi"/>
          <w:lang w:val="en-US"/>
        </w:rPr>
        <w:t>significantly influences</w:t>
      </w:r>
      <w:r w:rsidRPr="008243EE">
        <w:rPr>
          <w:rFonts w:asciiTheme="majorBidi" w:hAnsiTheme="majorBidi" w:cstheme="majorBidi"/>
          <w:lang w:val="en-US"/>
        </w:rPr>
        <w:t xml:space="preserve"> how </w:t>
      </w:r>
      <w:r w:rsidR="005E28BA" w:rsidRPr="008243EE">
        <w:rPr>
          <w:rFonts w:asciiTheme="majorBidi" w:hAnsiTheme="majorBidi" w:cstheme="majorBidi"/>
          <w:lang w:val="en-US"/>
        </w:rPr>
        <w:t xml:space="preserve">the </w:t>
      </w:r>
      <w:r w:rsidRPr="008243EE">
        <w:rPr>
          <w:rFonts w:asciiTheme="majorBidi" w:hAnsiTheme="majorBidi" w:cstheme="majorBidi"/>
          <w:lang w:val="en-US"/>
        </w:rPr>
        <w:t xml:space="preserve">faculty and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Pr="008243EE">
        <w:rPr>
          <w:rFonts w:asciiTheme="majorBidi" w:hAnsiTheme="majorBidi" w:cstheme="majorBidi"/>
          <w:lang w:val="en-US"/>
        </w:rPr>
        <w:t>students behave</w:t>
      </w:r>
      <w:r w:rsidR="00844D40" w:rsidRPr="008243EE">
        <w:rPr>
          <w:rFonts w:asciiTheme="majorBidi" w:hAnsiTheme="majorBidi" w:cstheme="majorBidi"/>
          <w:lang w:val="en-US"/>
        </w:rPr>
        <w:t xml:space="preserve"> and interact</w:t>
      </w:r>
      <w:r w:rsidRPr="008243EE">
        <w:rPr>
          <w:rFonts w:asciiTheme="majorBidi" w:hAnsiTheme="majorBidi" w:cstheme="majorBidi"/>
          <w:lang w:val="en-US" w:bidi="he-IL"/>
        </w:rPr>
        <w:t xml:space="preserve">. </w:t>
      </w:r>
      <w:r w:rsidR="00844D40" w:rsidRPr="008243EE">
        <w:rPr>
          <w:rFonts w:asciiTheme="majorBidi" w:hAnsiTheme="majorBidi" w:cstheme="majorBidi"/>
          <w:lang w:val="en-US" w:bidi="he-IL"/>
        </w:rPr>
        <w:t>Universities</w:t>
      </w:r>
      <w:r w:rsidR="008B72A3">
        <w:rPr>
          <w:rFonts w:asciiTheme="majorBidi" w:hAnsiTheme="majorBidi" w:cstheme="majorBidi"/>
          <w:lang w:val="en-US" w:bidi="he-IL"/>
        </w:rPr>
        <w:t xml:space="preserve"> should</w:t>
      </w:r>
      <w:r w:rsidRPr="008243EE">
        <w:rPr>
          <w:rFonts w:asciiTheme="majorBidi" w:hAnsiTheme="majorBidi" w:cstheme="majorBidi"/>
          <w:lang w:val="en-US"/>
        </w:rPr>
        <w:t xml:space="preserve"> enact policies to address </w:t>
      </w:r>
      <w:bookmarkStart w:id="8" w:name="_Hlk73696296"/>
      <w:r w:rsidR="002B6D1E" w:rsidRPr="008243EE">
        <w:rPr>
          <w:rFonts w:asciiTheme="majorBidi" w:hAnsiTheme="majorBidi" w:cstheme="majorBidi"/>
          <w:lang w:val="en-US"/>
        </w:rPr>
        <w:t>the abuse and exploitation of</w:t>
      </w:r>
      <w:bookmarkEnd w:id="8"/>
      <w:r w:rsidR="002B6D1E" w:rsidRPr="008243EE">
        <w:rPr>
          <w:rFonts w:asciiTheme="majorBidi" w:hAnsiTheme="majorBidi" w:cstheme="majorBidi"/>
          <w:lang w:val="en-US"/>
        </w:rPr>
        <w:t xml:space="preserve">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Pr="008243EE">
        <w:rPr>
          <w:rFonts w:asciiTheme="majorBidi" w:hAnsiTheme="majorBidi" w:cstheme="majorBidi"/>
          <w:lang w:val="en-US"/>
        </w:rPr>
        <w:t>students (Goodyear et al., 1992)</w:t>
      </w:r>
      <w:r w:rsidR="005E28BA" w:rsidRPr="008243EE">
        <w:rPr>
          <w:rFonts w:asciiTheme="majorBidi" w:hAnsiTheme="majorBidi" w:cstheme="majorBidi"/>
          <w:lang w:val="en-US"/>
        </w:rPr>
        <w:t xml:space="preserve"> as</w:t>
      </w:r>
      <w:r w:rsidRPr="008243EE">
        <w:rPr>
          <w:rFonts w:asciiTheme="majorBidi" w:hAnsiTheme="majorBidi" w:cstheme="majorBidi"/>
          <w:lang w:val="en-US"/>
        </w:rPr>
        <w:t xml:space="preserve"> </w:t>
      </w:r>
      <w:r w:rsidR="00A150E1" w:rsidRPr="008243EE">
        <w:rPr>
          <w:rFonts w:asciiTheme="majorBidi" w:hAnsiTheme="majorBidi" w:cstheme="majorBidi"/>
          <w:lang w:val="en-US"/>
        </w:rPr>
        <w:t>“</w:t>
      </w:r>
      <w:r w:rsidR="00894944" w:rsidRPr="008243EE">
        <w:rPr>
          <w:rFonts w:asciiTheme="majorBidi" w:hAnsiTheme="majorBidi" w:cstheme="majorBidi"/>
          <w:lang w:val="en-US"/>
        </w:rPr>
        <w:t>t</w:t>
      </w:r>
      <w:r w:rsidR="00844D40" w:rsidRPr="008243EE">
        <w:rPr>
          <w:rFonts w:asciiTheme="majorBidi" w:hAnsiTheme="majorBidi" w:cstheme="majorBidi"/>
          <w:lang w:val="en-US"/>
        </w:rPr>
        <w:t xml:space="preserve">he </w:t>
      </w:r>
      <w:r w:rsidR="00A150E1" w:rsidRPr="008243EE">
        <w:rPr>
          <w:rFonts w:asciiTheme="majorBidi" w:hAnsiTheme="majorBidi" w:cstheme="majorBidi"/>
          <w:lang w:val="en-US"/>
        </w:rPr>
        <w:t>role of perceived organizational sanctions is important for the prevention of workplace aggression” (Dupré &amp; Barling, 2006, p. 22</w:t>
      </w:r>
      <w:r w:rsidR="00844D40" w:rsidRPr="008243EE">
        <w:rPr>
          <w:rFonts w:asciiTheme="majorBidi" w:hAnsiTheme="majorBidi" w:cstheme="majorBidi"/>
          <w:lang w:val="en-US"/>
        </w:rPr>
        <w:t>, cited in Morris, 2011</w:t>
      </w:r>
      <w:r w:rsidR="004E2FC4" w:rsidRPr="008243EE">
        <w:rPr>
          <w:rFonts w:asciiTheme="majorBidi" w:hAnsiTheme="majorBidi" w:cstheme="majorBidi"/>
          <w:lang w:val="en-US"/>
        </w:rPr>
        <w:t xml:space="preserve">). When policies and sanctions exist and </w:t>
      </w:r>
      <w:r w:rsidR="00894944" w:rsidRPr="008243EE">
        <w:rPr>
          <w:rFonts w:asciiTheme="majorBidi" w:hAnsiTheme="majorBidi" w:cstheme="majorBidi"/>
          <w:lang w:val="en-US"/>
        </w:rPr>
        <w:t xml:space="preserve">are </w:t>
      </w:r>
      <w:r w:rsidR="004E2FC4" w:rsidRPr="008243EE">
        <w:rPr>
          <w:rFonts w:asciiTheme="majorBidi" w:hAnsiTheme="majorBidi" w:cstheme="majorBidi"/>
          <w:lang w:val="en-US" w:bidi="he-IL"/>
        </w:rPr>
        <w:t>enforce</w:t>
      </w:r>
      <w:r w:rsidR="00894944" w:rsidRPr="008243EE">
        <w:rPr>
          <w:rFonts w:asciiTheme="majorBidi" w:hAnsiTheme="majorBidi" w:cstheme="majorBidi"/>
          <w:lang w:val="en-US" w:bidi="he-IL"/>
        </w:rPr>
        <w:t>d</w:t>
      </w:r>
      <w:r w:rsidR="005E28BA" w:rsidRPr="008243EE">
        <w:rPr>
          <w:rFonts w:asciiTheme="majorBidi" w:hAnsiTheme="majorBidi" w:cstheme="majorBidi"/>
          <w:lang w:val="en-US" w:bidi="he-IL"/>
        </w:rPr>
        <w:t>,</w:t>
      </w:r>
      <w:r w:rsidR="004E2FC4" w:rsidRPr="008243EE">
        <w:rPr>
          <w:rFonts w:asciiTheme="majorBidi" w:hAnsiTheme="majorBidi" w:cstheme="majorBidi"/>
          <w:lang w:val="en-US" w:bidi="he-IL"/>
        </w:rPr>
        <w:t xml:space="preserve"> less </w:t>
      </w:r>
      <w:r w:rsidR="00187023" w:rsidRPr="008243EE">
        <w:rPr>
          <w:rFonts w:asciiTheme="majorBidi" w:hAnsiTheme="majorBidi" w:cstheme="majorBidi"/>
          <w:lang w:val="en-US" w:bidi="he-IL"/>
        </w:rPr>
        <w:t>abuse and exploitation of students</w:t>
      </w:r>
      <w:r w:rsidR="004E2FC4" w:rsidRPr="008243EE">
        <w:rPr>
          <w:rFonts w:asciiTheme="majorBidi" w:hAnsiTheme="majorBidi" w:cstheme="majorBidi"/>
          <w:lang w:val="en-US" w:bidi="he-IL"/>
        </w:rPr>
        <w:t xml:space="preserve"> </w:t>
      </w:r>
      <w:r w:rsidR="007D1ADF" w:rsidRPr="008243EE">
        <w:rPr>
          <w:rFonts w:asciiTheme="majorBidi" w:hAnsiTheme="majorBidi" w:cstheme="majorBidi"/>
          <w:lang w:val="en-US" w:bidi="he-IL"/>
        </w:rPr>
        <w:t>by DTP</w:t>
      </w:r>
      <w:r w:rsidR="003D0555" w:rsidRPr="008243EE">
        <w:rPr>
          <w:rFonts w:asciiTheme="majorBidi" w:hAnsiTheme="majorBidi" w:cstheme="majorBidi"/>
          <w:lang w:val="en-US" w:bidi="he-IL"/>
        </w:rPr>
        <w:t>s</w:t>
      </w:r>
      <w:r w:rsidR="007D1ADF" w:rsidRPr="008243EE">
        <w:rPr>
          <w:rFonts w:asciiTheme="majorBidi" w:hAnsiTheme="majorBidi" w:cstheme="majorBidi"/>
          <w:lang w:val="en-US" w:bidi="he-IL"/>
        </w:rPr>
        <w:t xml:space="preserve"> </w:t>
      </w:r>
      <w:r w:rsidR="004E2FC4" w:rsidRPr="008243EE">
        <w:rPr>
          <w:rFonts w:asciiTheme="majorBidi" w:hAnsiTheme="majorBidi" w:cstheme="majorBidi"/>
          <w:lang w:val="en-US" w:bidi="he-IL"/>
        </w:rPr>
        <w:t>is expected.</w:t>
      </w:r>
      <w:r w:rsidR="007D1ADF" w:rsidRPr="008243EE">
        <w:rPr>
          <w:rFonts w:asciiTheme="majorBidi" w:hAnsiTheme="majorBidi" w:cstheme="majorBidi"/>
          <w:lang w:val="en-US" w:bidi="he-IL"/>
        </w:rPr>
        <w:t xml:space="preserve"> According to </w:t>
      </w:r>
      <w:r w:rsidR="006A5F92" w:rsidRPr="008243EE">
        <w:rPr>
          <w:rFonts w:asciiTheme="majorBidi" w:hAnsiTheme="majorBidi" w:cstheme="majorBidi"/>
          <w:iCs/>
          <w:lang w:val="en-US" w:bidi="he-IL"/>
        </w:rPr>
        <w:t>Krasikova et al. (2013)</w:t>
      </w:r>
      <w:r w:rsidR="005E28BA" w:rsidRPr="008243EE">
        <w:rPr>
          <w:rFonts w:asciiTheme="majorBidi" w:hAnsiTheme="majorBidi" w:cstheme="majorBidi"/>
          <w:iCs/>
          <w:lang w:val="en-US" w:bidi="he-IL"/>
        </w:rPr>
        <w:t>,</w:t>
      </w:r>
      <w:r w:rsidR="006A5F92" w:rsidRPr="008243EE">
        <w:rPr>
          <w:rFonts w:asciiTheme="majorBidi" w:hAnsiTheme="majorBidi" w:cstheme="majorBidi"/>
          <w:iCs/>
          <w:lang w:val="en-US" w:bidi="he-IL"/>
        </w:rPr>
        <w:t xml:space="preserve"> </w:t>
      </w:r>
      <w:r w:rsidR="00F1294B" w:rsidRPr="008243EE">
        <w:rPr>
          <w:rFonts w:asciiTheme="majorBidi" w:hAnsiTheme="majorBidi" w:cstheme="majorBidi"/>
          <w:iCs/>
          <w:lang w:val="en-US" w:bidi="he-IL"/>
        </w:rPr>
        <w:t xml:space="preserve">specific </w:t>
      </w:r>
      <w:r w:rsidR="00BC1D33" w:rsidRPr="008243EE">
        <w:rPr>
          <w:rFonts w:asciiTheme="majorBidi" w:hAnsiTheme="majorBidi" w:cstheme="majorBidi"/>
          <w:iCs/>
          <w:lang w:val="en-US" w:bidi="he-IL"/>
        </w:rPr>
        <w:t xml:space="preserve">factors </w:t>
      </w:r>
      <w:r w:rsidR="008B72A3" w:rsidRPr="008243EE">
        <w:rPr>
          <w:rFonts w:asciiTheme="majorBidi" w:hAnsiTheme="majorBidi" w:cstheme="majorBidi"/>
          <w:iCs/>
          <w:lang w:val="en-US" w:bidi="he-IL"/>
        </w:rPr>
        <w:t>(e.g., the lack of punishment mechanisms)</w:t>
      </w:r>
      <w:r w:rsidR="008B72A3">
        <w:rPr>
          <w:rFonts w:asciiTheme="majorBidi" w:hAnsiTheme="majorBidi" w:cstheme="majorBidi"/>
          <w:iCs/>
          <w:lang w:val="en-US" w:bidi="he-IL"/>
        </w:rPr>
        <w:t xml:space="preserve"> </w:t>
      </w:r>
      <w:r w:rsidR="00BC1D33" w:rsidRPr="008243EE">
        <w:rPr>
          <w:rFonts w:asciiTheme="majorBidi" w:hAnsiTheme="majorBidi" w:cstheme="majorBidi"/>
          <w:iCs/>
          <w:lang w:val="en-US" w:bidi="he-IL"/>
        </w:rPr>
        <w:t>communicat</w:t>
      </w:r>
      <w:r w:rsidR="00F1294B" w:rsidRPr="008243EE">
        <w:rPr>
          <w:rFonts w:asciiTheme="majorBidi" w:hAnsiTheme="majorBidi" w:cstheme="majorBidi"/>
          <w:iCs/>
          <w:lang w:val="en-US" w:bidi="he-IL"/>
        </w:rPr>
        <w:t>e</w:t>
      </w:r>
      <w:r w:rsidR="00BC1D33" w:rsidRPr="008243EE">
        <w:rPr>
          <w:rFonts w:asciiTheme="majorBidi" w:hAnsiTheme="majorBidi" w:cstheme="majorBidi"/>
          <w:iCs/>
          <w:lang w:val="en-US" w:bidi="he-IL"/>
        </w:rPr>
        <w:t xml:space="preserve"> that harmful behaviors are acceptable </w:t>
      </w:r>
      <w:r w:rsidR="003A657B" w:rsidRPr="008243EE">
        <w:rPr>
          <w:rFonts w:asciiTheme="majorBidi" w:hAnsiTheme="majorBidi" w:cstheme="majorBidi"/>
          <w:iCs/>
          <w:lang w:val="en-US" w:bidi="he-IL"/>
        </w:rPr>
        <w:t xml:space="preserve">or overlooked </w:t>
      </w:r>
      <w:r w:rsidR="00BC1D33" w:rsidRPr="008243EE">
        <w:rPr>
          <w:rFonts w:asciiTheme="majorBidi" w:hAnsiTheme="majorBidi" w:cstheme="majorBidi"/>
          <w:iCs/>
          <w:lang w:val="en-US" w:bidi="he-IL"/>
        </w:rPr>
        <w:t>in organization</w:t>
      </w:r>
      <w:r w:rsidR="00616E38" w:rsidRPr="008243EE">
        <w:rPr>
          <w:rFonts w:asciiTheme="majorBidi" w:hAnsiTheme="majorBidi" w:cstheme="majorBidi"/>
          <w:iCs/>
          <w:lang w:val="en-US" w:bidi="he-IL"/>
        </w:rPr>
        <w:t>s</w:t>
      </w:r>
      <w:r w:rsidR="008B72A3">
        <w:rPr>
          <w:rFonts w:asciiTheme="majorBidi" w:hAnsiTheme="majorBidi" w:cstheme="majorBidi"/>
          <w:iCs/>
          <w:lang w:val="en-US" w:bidi="he-IL"/>
        </w:rPr>
        <w:t>.</w:t>
      </w:r>
      <w:r w:rsidR="00BC1D33" w:rsidRPr="008243EE">
        <w:rPr>
          <w:rFonts w:asciiTheme="majorBidi" w:hAnsiTheme="majorBidi" w:cstheme="majorBidi"/>
          <w:iCs/>
          <w:lang w:val="en-US" w:bidi="he-IL"/>
        </w:rPr>
        <w:t xml:space="preserve"> </w:t>
      </w:r>
      <w:r w:rsidR="003A657B" w:rsidRPr="008243EE">
        <w:rPr>
          <w:rFonts w:asciiTheme="majorBidi" w:hAnsiTheme="majorBidi" w:cstheme="majorBidi"/>
          <w:iCs/>
          <w:lang w:val="en-US" w:bidi="he-IL"/>
        </w:rPr>
        <w:t xml:space="preserve">This </w:t>
      </w:r>
      <w:r w:rsidR="00F1294B" w:rsidRPr="008243EE">
        <w:rPr>
          <w:rFonts w:asciiTheme="majorBidi" w:hAnsiTheme="majorBidi" w:cstheme="majorBidi"/>
          <w:iCs/>
          <w:lang w:val="en-US" w:bidi="he-IL"/>
        </w:rPr>
        <w:t xml:space="preserve">phenomenon </w:t>
      </w:r>
      <w:r w:rsidR="00A00B2E" w:rsidRPr="008243EE">
        <w:rPr>
          <w:rFonts w:asciiTheme="majorBidi" w:hAnsiTheme="majorBidi" w:cstheme="majorBidi"/>
          <w:iCs/>
          <w:lang w:val="en-US" w:bidi="he-IL"/>
        </w:rPr>
        <w:t>may</w:t>
      </w:r>
      <w:r w:rsidR="00F81CC1" w:rsidRPr="008243EE">
        <w:rPr>
          <w:rFonts w:asciiTheme="majorBidi" w:hAnsiTheme="majorBidi" w:cstheme="majorBidi"/>
          <w:iCs/>
          <w:lang w:val="en-US" w:bidi="he-IL"/>
        </w:rPr>
        <w:t xml:space="preserve"> moderate the positive relationship between high goal blockage and</w:t>
      </w:r>
      <w:r w:rsidR="0010703B">
        <w:rPr>
          <w:rFonts w:asciiTheme="majorBidi" w:hAnsiTheme="majorBidi" w:cstheme="majorBidi"/>
          <w:iCs/>
          <w:lang w:val="en-US" w:bidi="he-IL"/>
        </w:rPr>
        <w:t xml:space="preserve"> perceptions of unethical culture,</w:t>
      </w:r>
      <w:r w:rsidR="00F81CC1" w:rsidRPr="008243EE">
        <w:rPr>
          <w:rFonts w:asciiTheme="majorBidi" w:hAnsiTheme="majorBidi" w:cstheme="majorBidi"/>
          <w:iCs/>
          <w:lang w:val="en-US" w:bidi="he-IL"/>
        </w:rPr>
        <w:t xml:space="preserve"> </w:t>
      </w:r>
      <w:r w:rsidR="0010703B">
        <w:rPr>
          <w:rFonts w:asciiTheme="majorBidi" w:hAnsiTheme="majorBidi" w:cstheme="majorBidi"/>
          <w:iCs/>
          <w:lang w:val="en-US" w:bidi="he-IL"/>
        </w:rPr>
        <w:t xml:space="preserve">with </w:t>
      </w:r>
      <w:r w:rsidR="00F81CC1" w:rsidRPr="008243EE">
        <w:rPr>
          <w:rFonts w:asciiTheme="majorBidi" w:hAnsiTheme="majorBidi" w:cstheme="majorBidi"/>
          <w:iCs/>
          <w:lang w:val="en-US" w:bidi="he-IL"/>
        </w:rPr>
        <w:t xml:space="preserve">supervisors’ choice to engage in </w:t>
      </w:r>
      <w:r w:rsidR="00187023" w:rsidRPr="008243EE">
        <w:rPr>
          <w:rFonts w:asciiTheme="majorBidi" w:hAnsiTheme="majorBidi" w:cstheme="majorBidi"/>
          <w:iCs/>
          <w:lang w:val="en-US" w:bidi="he-IL"/>
        </w:rPr>
        <w:t>student abuse and exploitation</w:t>
      </w:r>
      <w:r w:rsidR="00EF49FD" w:rsidRPr="008243EE">
        <w:rPr>
          <w:rFonts w:asciiTheme="majorBidi" w:hAnsiTheme="majorBidi" w:cstheme="majorBidi"/>
          <w:iCs/>
          <w:lang w:val="en-US" w:bidi="he-IL"/>
        </w:rPr>
        <w:t xml:space="preserve"> and the relationship between </w:t>
      </w:r>
      <w:r w:rsidR="002B6D1E" w:rsidRPr="008243EE">
        <w:rPr>
          <w:rFonts w:asciiTheme="majorBidi" w:hAnsiTheme="majorBidi" w:cstheme="majorBidi"/>
          <w:iCs/>
          <w:lang w:val="en-US" w:bidi="he-IL"/>
        </w:rPr>
        <w:t xml:space="preserve">the </w:t>
      </w:r>
      <w:r w:rsidR="00EF49FD" w:rsidRPr="008243EE">
        <w:rPr>
          <w:rFonts w:asciiTheme="majorBidi" w:hAnsiTheme="majorBidi" w:cstheme="majorBidi"/>
          <w:iCs/>
          <w:lang w:val="en-US" w:bidi="he-IL"/>
        </w:rPr>
        <w:t>Dark Triad, the two mediators</w:t>
      </w:r>
      <w:r w:rsidR="002B6D1E" w:rsidRPr="008243EE">
        <w:rPr>
          <w:rFonts w:asciiTheme="majorBidi" w:hAnsiTheme="majorBidi" w:cstheme="majorBidi"/>
          <w:iCs/>
          <w:lang w:val="en-US" w:bidi="he-IL"/>
        </w:rPr>
        <w:t>,</w:t>
      </w:r>
      <w:r w:rsidR="00EF49FD" w:rsidRPr="008243EE">
        <w:rPr>
          <w:rFonts w:asciiTheme="majorBidi" w:hAnsiTheme="majorBidi" w:cstheme="majorBidi"/>
          <w:iCs/>
          <w:lang w:val="en-US" w:bidi="he-IL"/>
        </w:rPr>
        <w:t xml:space="preserve"> and student abuse. </w:t>
      </w:r>
    </w:p>
    <w:p w14:paraId="44E4B76E" w14:textId="7B1799EE" w:rsidR="00C827CA" w:rsidRPr="00A73E9B" w:rsidRDefault="0056310A" w:rsidP="0039325B">
      <w:pPr>
        <w:spacing w:line="480" w:lineRule="auto"/>
        <w:rPr>
          <w:rFonts w:asciiTheme="majorBidi" w:hAnsiTheme="majorBidi" w:cstheme="majorBidi"/>
          <w:b/>
          <w:bCs/>
          <w:i/>
          <w:lang w:val="en-US"/>
        </w:rPr>
      </w:pPr>
      <w:r w:rsidRPr="00A73E9B">
        <w:rPr>
          <w:rFonts w:asciiTheme="majorBidi" w:hAnsiTheme="majorBidi" w:cstheme="majorBidi"/>
          <w:b/>
          <w:bCs/>
          <w:i/>
          <w:lang w:val="en-US"/>
        </w:rPr>
        <w:t>Awareness</w:t>
      </w:r>
      <w:r w:rsidR="0049079A" w:rsidRPr="00A73E9B">
        <w:rPr>
          <w:rFonts w:asciiTheme="majorBidi" w:hAnsiTheme="majorBidi" w:cstheme="majorBidi"/>
          <w:b/>
          <w:bCs/>
          <w:i/>
          <w:lang w:val="en-US"/>
        </w:rPr>
        <w:t xml:space="preserve"> of</w:t>
      </w:r>
      <w:r w:rsidRPr="00A73E9B">
        <w:rPr>
          <w:rFonts w:asciiTheme="majorBidi" w:hAnsiTheme="majorBidi" w:cstheme="majorBidi"/>
          <w:b/>
          <w:bCs/>
          <w:i/>
          <w:lang w:val="en-US"/>
        </w:rPr>
        <w:t xml:space="preserve"> and familiarity </w:t>
      </w:r>
      <w:r w:rsidR="0049079A" w:rsidRPr="00A73E9B">
        <w:rPr>
          <w:rFonts w:asciiTheme="majorBidi" w:hAnsiTheme="majorBidi" w:cstheme="majorBidi"/>
          <w:b/>
          <w:bCs/>
          <w:i/>
          <w:lang w:val="en-US"/>
        </w:rPr>
        <w:t>with</w:t>
      </w:r>
      <w:r w:rsidRPr="00A73E9B">
        <w:rPr>
          <w:rFonts w:asciiTheme="majorBidi" w:hAnsiTheme="majorBidi" w:cstheme="majorBidi"/>
          <w:b/>
          <w:bCs/>
          <w:i/>
          <w:lang w:val="en-US"/>
        </w:rPr>
        <w:t xml:space="preserve"> polic</w:t>
      </w:r>
      <w:r w:rsidR="00A00B2E" w:rsidRPr="00A73E9B">
        <w:rPr>
          <w:rFonts w:asciiTheme="majorBidi" w:hAnsiTheme="majorBidi" w:cstheme="majorBidi"/>
          <w:b/>
          <w:bCs/>
          <w:i/>
          <w:lang w:val="en-US"/>
        </w:rPr>
        <w:t>ies</w:t>
      </w:r>
      <w:r w:rsidRPr="00A73E9B">
        <w:rPr>
          <w:rFonts w:asciiTheme="majorBidi" w:hAnsiTheme="majorBidi" w:cstheme="majorBidi"/>
          <w:b/>
          <w:bCs/>
          <w:i/>
          <w:lang w:val="en-US"/>
        </w:rPr>
        <w:t xml:space="preserve"> </w:t>
      </w:r>
      <w:r w:rsidR="00894944" w:rsidRPr="00A73E9B">
        <w:rPr>
          <w:rFonts w:asciiTheme="majorBidi" w:hAnsiTheme="majorBidi" w:cstheme="majorBidi"/>
          <w:b/>
          <w:bCs/>
          <w:i/>
          <w:lang w:val="en-US"/>
        </w:rPr>
        <w:t>and</w:t>
      </w:r>
      <w:r w:rsidRPr="00A73E9B">
        <w:rPr>
          <w:rFonts w:asciiTheme="majorBidi" w:hAnsiTheme="majorBidi" w:cstheme="majorBidi"/>
          <w:b/>
          <w:bCs/>
          <w:i/>
          <w:lang w:val="en-US"/>
        </w:rPr>
        <w:t xml:space="preserve"> procedures regarding </w:t>
      </w:r>
      <w:r w:rsidR="0039325B">
        <w:rPr>
          <w:rFonts w:asciiTheme="majorBidi" w:hAnsiTheme="majorBidi" w:cstheme="majorBidi"/>
          <w:b/>
          <w:bCs/>
          <w:i/>
          <w:lang w:val="en-US"/>
        </w:rPr>
        <w:t>exploitation</w:t>
      </w:r>
      <w:r w:rsidRPr="00A73E9B">
        <w:rPr>
          <w:rFonts w:asciiTheme="majorBidi" w:hAnsiTheme="majorBidi" w:cstheme="majorBidi"/>
          <w:b/>
          <w:bCs/>
          <w:i/>
          <w:lang w:val="en-US"/>
        </w:rPr>
        <w:t>/abuse</w:t>
      </w:r>
    </w:p>
    <w:p w14:paraId="3438BEB1" w14:textId="3004A9B4" w:rsidR="0056310A" w:rsidRPr="008243EE" w:rsidRDefault="0049079A">
      <w:pPr>
        <w:spacing w:line="480" w:lineRule="auto"/>
        <w:ind w:firstLine="720"/>
        <w:rPr>
          <w:rFonts w:asciiTheme="majorBidi" w:hAnsiTheme="majorBidi" w:cstheme="majorBidi"/>
          <w:lang w:val="en-US"/>
        </w:rPr>
      </w:pPr>
      <w:r w:rsidRPr="008243EE">
        <w:rPr>
          <w:rFonts w:asciiTheme="majorBidi" w:hAnsiTheme="majorBidi" w:cstheme="majorBidi"/>
          <w:lang w:val="en-US"/>
        </w:rPr>
        <w:t>The l</w:t>
      </w:r>
      <w:r w:rsidR="003214F5" w:rsidRPr="008243EE">
        <w:rPr>
          <w:rFonts w:asciiTheme="majorBidi" w:hAnsiTheme="majorBidi" w:cstheme="majorBidi"/>
          <w:lang w:val="en-US"/>
        </w:rPr>
        <w:t>ack of institutional polic</w:t>
      </w:r>
      <w:r w:rsidR="00A00B2E" w:rsidRPr="008243EE">
        <w:rPr>
          <w:rFonts w:asciiTheme="majorBidi" w:hAnsiTheme="majorBidi" w:cstheme="majorBidi"/>
          <w:lang w:val="en-US"/>
        </w:rPr>
        <w:t>ies</w:t>
      </w:r>
      <w:r w:rsidR="002B6D1E" w:rsidRPr="008243EE">
        <w:rPr>
          <w:rFonts w:asciiTheme="majorBidi" w:hAnsiTheme="majorBidi" w:cstheme="majorBidi"/>
          <w:lang w:val="en-US"/>
        </w:rPr>
        <w:t>,</w:t>
      </w:r>
      <w:r w:rsidR="003214F5" w:rsidRPr="008243EE">
        <w:rPr>
          <w:rFonts w:asciiTheme="majorBidi" w:hAnsiTheme="majorBidi" w:cstheme="majorBidi"/>
          <w:lang w:val="en-US"/>
        </w:rPr>
        <w:t xml:space="preserve"> or </w:t>
      </w:r>
      <w:r w:rsidR="009B5665" w:rsidRPr="008243EE">
        <w:rPr>
          <w:rFonts w:asciiTheme="majorBidi" w:hAnsiTheme="majorBidi" w:cstheme="majorBidi"/>
          <w:lang w:val="en-US"/>
        </w:rPr>
        <w:t xml:space="preserve">students’ </w:t>
      </w:r>
      <w:r w:rsidR="003214F5" w:rsidRPr="008243EE">
        <w:rPr>
          <w:rFonts w:asciiTheme="majorBidi" w:hAnsiTheme="majorBidi" w:cstheme="majorBidi"/>
          <w:lang w:val="en-US"/>
        </w:rPr>
        <w:t>lack of awareness of such policies</w:t>
      </w:r>
      <w:r w:rsidR="002B6D1E" w:rsidRPr="008243EE">
        <w:rPr>
          <w:rFonts w:asciiTheme="majorBidi" w:hAnsiTheme="majorBidi" w:cstheme="majorBidi"/>
          <w:lang w:val="en-US"/>
        </w:rPr>
        <w:t>,</w:t>
      </w:r>
      <w:r w:rsidR="003214F5" w:rsidRPr="008243EE">
        <w:rPr>
          <w:rFonts w:asciiTheme="majorBidi" w:hAnsiTheme="majorBidi" w:cstheme="majorBidi"/>
          <w:lang w:val="en-US"/>
        </w:rPr>
        <w:t xml:space="preserve"> can </w:t>
      </w:r>
      <w:r w:rsidRPr="008243EE">
        <w:rPr>
          <w:rFonts w:asciiTheme="majorBidi" w:hAnsiTheme="majorBidi" w:cstheme="majorBidi"/>
          <w:lang w:val="en-US"/>
        </w:rPr>
        <w:t>increase the likelihood of student abuse</w:t>
      </w:r>
      <w:r w:rsidR="003214F5" w:rsidRPr="008243EE">
        <w:rPr>
          <w:rFonts w:asciiTheme="majorBidi" w:hAnsiTheme="majorBidi" w:cstheme="majorBidi"/>
          <w:lang w:val="en-US"/>
        </w:rPr>
        <w:t xml:space="preserve"> (Mahmud &amp; Bretag, 2013). </w:t>
      </w:r>
      <w:r w:rsidRPr="008243EE">
        <w:rPr>
          <w:rFonts w:asciiTheme="majorBidi" w:hAnsiTheme="majorBidi" w:cstheme="majorBidi"/>
          <w:lang w:val="en-US"/>
        </w:rPr>
        <w:t xml:space="preserve">For instance, </w:t>
      </w:r>
      <w:r w:rsidR="00315128" w:rsidRPr="008243EE">
        <w:rPr>
          <w:rFonts w:asciiTheme="majorBidi" w:hAnsiTheme="majorBidi" w:cstheme="majorBidi"/>
          <w:lang w:val="en-US"/>
        </w:rPr>
        <w:t xml:space="preserve">the lack of unbiased and fair institutional protocols for reporting incidents without the risk of reprisal </w:t>
      </w:r>
      <w:r w:rsidR="00A00B2E" w:rsidRPr="008243EE">
        <w:rPr>
          <w:rFonts w:asciiTheme="majorBidi" w:hAnsiTheme="majorBidi" w:cstheme="majorBidi"/>
          <w:lang w:val="en-US"/>
        </w:rPr>
        <w:t>induces</w:t>
      </w:r>
      <w:r w:rsidRPr="008243EE">
        <w:rPr>
          <w:rFonts w:asciiTheme="majorBidi" w:hAnsiTheme="majorBidi" w:cstheme="majorBidi"/>
          <w:lang w:val="en-US"/>
        </w:rPr>
        <w:t xml:space="preserve"> the targets of abuse </w:t>
      </w:r>
      <w:r w:rsidR="00A00B2E" w:rsidRPr="008243EE">
        <w:rPr>
          <w:rFonts w:asciiTheme="majorBidi" w:hAnsiTheme="majorBidi" w:cstheme="majorBidi"/>
          <w:lang w:val="en-US"/>
        </w:rPr>
        <w:t xml:space="preserve">to </w:t>
      </w:r>
      <w:r w:rsidRPr="008243EE">
        <w:rPr>
          <w:rFonts w:asciiTheme="majorBidi" w:hAnsiTheme="majorBidi" w:cstheme="majorBidi"/>
          <w:lang w:val="en-US"/>
        </w:rPr>
        <w:t xml:space="preserve">tolerate it </w:t>
      </w:r>
      <w:r w:rsidR="00315128" w:rsidRPr="008243EE">
        <w:rPr>
          <w:rFonts w:asciiTheme="majorBidi" w:hAnsiTheme="majorBidi" w:cstheme="majorBidi"/>
          <w:lang w:val="en-US"/>
        </w:rPr>
        <w:t>(Mahmoudi</w:t>
      </w:r>
      <w:r w:rsidR="009B5665" w:rsidRPr="008243EE">
        <w:rPr>
          <w:rFonts w:asciiTheme="majorBidi" w:hAnsiTheme="majorBidi" w:cstheme="majorBidi"/>
          <w:lang w:val="en-US"/>
        </w:rPr>
        <w:t xml:space="preserve"> </w:t>
      </w:r>
      <w:r w:rsidR="00315128" w:rsidRPr="008243EE">
        <w:rPr>
          <w:rFonts w:asciiTheme="majorBidi" w:hAnsiTheme="majorBidi" w:cstheme="majorBidi"/>
          <w:lang w:val="en-US"/>
        </w:rPr>
        <w:t>et al., 2019). T</w:t>
      </w:r>
      <w:r w:rsidR="0056310A" w:rsidRPr="008243EE">
        <w:rPr>
          <w:rFonts w:asciiTheme="majorBidi" w:hAnsiTheme="majorBidi" w:cstheme="majorBidi"/>
          <w:lang w:val="en-US"/>
        </w:rPr>
        <w:t xml:space="preserve">he primary sources of information for ethics-related matters are written policies and </w:t>
      </w:r>
      <w:r w:rsidR="00796168" w:rsidRPr="008243EE">
        <w:rPr>
          <w:rFonts w:asciiTheme="majorBidi" w:hAnsiTheme="majorBidi" w:cstheme="majorBidi"/>
          <w:lang w:val="en-US"/>
        </w:rPr>
        <w:t>practices</w:t>
      </w:r>
      <w:r w:rsidR="0056310A" w:rsidRPr="008243EE">
        <w:rPr>
          <w:rFonts w:asciiTheme="majorBidi" w:hAnsiTheme="majorBidi" w:cstheme="majorBidi"/>
          <w:lang w:val="en-US"/>
        </w:rPr>
        <w:t xml:space="preserve">. </w:t>
      </w:r>
      <w:r w:rsidR="00315128" w:rsidRPr="008243EE">
        <w:rPr>
          <w:rFonts w:asciiTheme="majorBidi" w:hAnsiTheme="majorBidi" w:cstheme="majorBidi"/>
          <w:lang w:val="en-US"/>
        </w:rPr>
        <w:t xml:space="preserve">Empirical evidence </w:t>
      </w:r>
      <w:r w:rsidR="004E2FC4" w:rsidRPr="008243EE">
        <w:rPr>
          <w:rFonts w:asciiTheme="majorBidi" w:hAnsiTheme="majorBidi" w:cstheme="majorBidi"/>
          <w:lang w:val="en-US"/>
        </w:rPr>
        <w:t>suggests</w:t>
      </w:r>
      <w:r w:rsidR="00315128" w:rsidRPr="008243EE">
        <w:rPr>
          <w:rFonts w:asciiTheme="majorBidi" w:hAnsiTheme="majorBidi" w:cstheme="majorBidi"/>
          <w:lang w:val="en-US"/>
        </w:rPr>
        <w:t xml:space="preserve"> that</w:t>
      </w:r>
      <w:r w:rsidR="0056310A" w:rsidRPr="008243EE">
        <w:rPr>
          <w:rFonts w:asciiTheme="majorBidi" w:hAnsiTheme="majorBidi" w:cstheme="majorBidi"/>
          <w:lang w:val="en-US"/>
        </w:rPr>
        <w:t xml:space="preserve"> the overall level of understanding of </w:t>
      </w:r>
      <w:r w:rsidR="00F1294B" w:rsidRPr="008243EE">
        <w:rPr>
          <w:rFonts w:asciiTheme="majorBidi" w:hAnsiTheme="majorBidi" w:cstheme="majorBidi"/>
          <w:lang w:val="en-US"/>
        </w:rPr>
        <w:t>various</w:t>
      </w:r>
      <w:r w:rsidR="0056310A" w:rsidRPr="008243EE">
        <w:rPr>
          <w:rFonts w:asciiTheme="majorBidi" w:hAnsiTheme="majorBidi" w:cstheme="majorBidi"/>
          <w:lang w:val="en-US"/>
        </w:rPr>
        <w:t xml:space="preserve"> ethical issues</w:t>
      </w:r>
      <w:r w:rsidR="00F1294B" w:rsidRPr="008243EE">
        <w:rPr>
          <w:rFonts w:asciiTheme="majorBidi" w:hAnsiTheme="majorBidi" w:cstheme="majorBidi"/>
          <w:lang w:val="en-US"/>
        </w:rPr>
        <w:t xml:space="preserve">, </w:t>
      </w:r>
      <w:r w:rsidR="0056310A" w:rsidRPr="008243EE">
        <w:rPr>
          <w:rFonts w:asciiTheme="majorBidi" w:hAnsiTheme="majorBidi" w:cstheme="majorBidi"/>
          <w:lang w:val="en-US"/>
        </w:rPr>
        <w:t>such as authorship</w:t>
      </w:r>
      <w:r w:rsidRPr="008243EE">
        <w:rPr>
          <w:rFonts w:asciiTheme="majorBidi" w:hAnsiTheme="majorBidi" w:cstheme="majorBidi"/>
          <w:lang w:val="en-US"/>
        </w:rPr>
        <w:t xml:space="preserve"> </w:t>
      </w:r>
      <w:r w:rsidR="0056310A" w:rsidRPr="008243EE">
        <w:rPr>
          <w:rFonts w:asciiTheme="majorBidi" w:hAnsiTheme="majorBidi" w:cstheme="majorBidi"/>
          <w:lang w:val="en-US"/>
        </w:rPr>
        <w:t>or conflicts of interest</w:t>
      </w:r>
      <w:r w:rsidR="00F1294B" w:rsidRPr="008243EE">
        <w:rPr>
          <w:rFonts w:asciiTheme="majorBidi" w:hAnsiTheme="majorBidi" w:cstheme="majorBidi"/>
          <w:lang w:val="en-US"/>
        </w:rPr>
        <w:t>,</w:t>
      </w:r>
      <w:r w:rsidR="0056310A" w:rsidRPr="008243EE">
        <w:rPr>
          <w:rFonts w:asciiTheme="majorBidi" w:hAnsiTheme="majorBidi" w:cstheme="majorBidi"/>
          <w:lang w:val="en-US"/>
        </w:rPr>
        <w:t xml:space="preserve"> is low. </w:t>
      </w:r>
      <w:r w:rsidR="00315128" w:rsidRPr="008243EE">
        <w:rPr>
          <w:rFonts w:asciiTheme="majorBidi" w:hAnsiTheme="majorBidi" w:cstheme="majorBidi"/>
          <w:lang w:val="en-US"/>
        </w:rPr>
        <w:t>S</w:t>
      </w:r>
      <w:r w:rsidR="0056310A" w:rsidRPr="008243EE">
        <w:rPr>
          <w:rFonts w:asciiTheme="majorBidi" w:hAnsiTheme="majorBidi" w:cstheme="majorBidi"/>
          <w:lang w:val="en-US"/>
        </w:rPr>
        <w:t xml:space="preserve">tudents reported that they are unclear about </w:t>
      </w:r>
      <w:r w:rsidRPr="008243EE">
        <w:rPr>
          <w:rFonts w:asciiTheme="majorBidi" w:hAnsiTheme="majorBidi" w:cstheme="majorBidi"/>
          <w:lang w:val="en-US"/>
        </w:rPr>
        <w:t>various</w:t>
      </w:r>
      <w:r w:rsidR="0056310A" w:rsidRPr="008243EE">
        <w:rPr>
          <w:rFonts w:asciiTheme="majorBidi" w:hAnsiTheme="majorBidi" w:cstheme="majorBidi"/>
          <w:lang w:val="en-US"/>
        </w:rPr>
        <w:t xml:space="preserve"> customary practices that rely on a shared understanding of ethical behavior (Golde &amp; Dore, 2001). Keashly and Neuman (2010) contended that </w:t>
      </w:r>
      <w:r w:rsidRPr="008243EE">
        <w:rPr>
          <w:rFonts w:asciiTheme="majorBidi" w:hAnsiTheme="majorBidi" w:cstheme="majorBidi"/>
          <w:lang w:val="en-US"/>
        </w:rPr>
        <w:t xml:space="preserve">specific </w:t>
      </w:r>
      <w:r w:rsidR="0056310A" w:rsidRPr="008243EE">
        <w:rPr>
          <w:rFonts w:asciiTheme="majorBidi" w:hAnsiTheme="majorBidi" w:cstheme="majorBidi"/>
          <w:lang w:val="en-US"/>
        </w:rPr>
        <w:t xml:space="preserve">mechanisms and procedures </w:t>
      </w:r>
      <w:r w:rsidRPr="008243EE">
        <w:rPr>
          <w:rFonts w:asciiTheme="majorBidi" w:hAnsiTheme="majorBidi" w:cstheme="majorBidi"/>
          <w:lang w:val="en-US"/>
        </w:rPr>
        <w:t>are needed</w:t>
      </w:r>
      <w:r w:rsidR="0056310A" w:rsidRPr="008243EE">
        <w:rPr>
          <w:rFonts w:asciiTheme="majorBidi" w:hAnsiTheme="majorBidi" w:cstheme="majorBidi"/>
          <w:lang w:val="en-US"/>
        </w:rPr>
        <w:t xml:space="preserve"> to address the underlying causes </w:t>
      </w:r>
      <w:r w:rsidR="000D195D" w:rsidRPr="008243EE">
        <w:rPr>
          <w:rFonts w:asciiTheme="majorBidi" w:hAnsiTheme="majorBidi" w:cstheme="majorBidi"/>
          <w:lang w:val="en-US"/>
        </w:rPr>
        <w:t>of</w:t>
      </w:r>
      <w:r w:rsidR="0056310A" w:rsidRPr="008243EE">
        <w:rPr>
          <w:rFonts w:asciiTheme="majorBidi" w:hAnsiTheme="majorBidi" w:cstheme="majorBidi"/>
          <w:lang w:val="en-US"/>
        </w:rPr>
        <w:t xml:space="preserve"> hostile interactions in academia </w:t>
      </w:r>
      <w:r w:rsidRPr="008243EE">
        <w:rPr>
          <w:rFonts w:asciiTheme="majorBidi" w:hAnsiTheme="majorBidi" w:cstheme="majorBidi"/>
          <w:lang w:val="en-US"/>
        </w:rPr>
        <w:t>and</w:t>
      </w:r>
      <w:r w:rsidR="0056310A" w:rsidRPr="008243EE">
        <w:rPr>
          <w:rFonts w:asciiTheme="majorBidi" w:hAnsiTheme="majorBidi" w:cstheme="majorBidi"/>
          <w:lang w:val="en-US"/>
        </w:rPr>
        <w:t xml:space="preserve"> </w:t>
      </w:r>
      <w:r w:rsidR="0069224F" w:rsidRPr="008243EE">
        <w:rPr>
          <w:rFonts w:asciiTheme="majorBidi" w:hAnsiTheme="majorBidi" w:cstheme="majorBidi"/>
          <w:lang w:val="en-US"/>
        </w:rPr>
        <w:t xml:space="preserve">to </w:t>
      </w:r>
      <w:r w:rsidR="0056310A" w:rsidRPr="008243EE">
        <w:rPr>
          <w:rFonts w:asciiTheme="majorBidi" w:hAnsiTheme="majorBidi" w:cstheme="majorBidi"/>
          <w:lang w:val="en-US"/>
        </w:rPr>
        <w:t>prevent bullying.</w:t>
      </w:r>
      <w:r w:rsidR="00367F49" w:rsidRPr="008243EE">
        <w:rPr>
          <w:rFonts w:asciiTheme="majorBidi" w:hAnsiTheme="majorBidi" w:cstheme="majorBidi"/>
          <w:lang w:val="en-US"/>
        </w:rPr>
        <w:t xml:space="preserve"> </w:t>
      </w:r>
      <w:r w:rsidR="00315128" w:rsidRPr="008243EE">
        <w:rPr>
          <w:rFonts w:asciiTheme="majorBidi" w:hAnsiTheme="majorBidi" w:cstheme="majorBidi"/>
          <w:lang w:val="en-US"/>
        </w:rPr>
        <w:t xml:space="preserve">Similarly, </w:t>
      </w:r>
      <w:r w:rsidR="0056310A" w:rsidRPr="008243EE">
        <w:rPr>
          <w:rFonts w:asciiTheme="majorBidi" w:hAnsiTheme="majorBidi" w:cstheme="majorBidi"/>
          <w:lang w:val="en-US"/>
        </w:rPr>
        <w:t>Nilstun</w:t>
      </w:r>
      <w:r w:rsidR="002C4CAD" w:rsidRPr="008243EE">
        <w:rPr>
          <w:rFonts w:asciiTheme="majorBidi" w:hAnsiTheme="majorBidi" w:cstheme="majorBidi"/>
          <w:lang w:val="en-US"/>
        </w:rPr>
        <w:t xml:space="preserve"> et al.</w:t>
      </w:r>
      <w:r w:rsidR="0056310A" w:rsidRPr="008243EE">
        <w:rPr>
          <w:rFonts w:asciiTheme="majorBidi" w:hAnsiTheme="majorBidi" w:cstheme="majorBidi"/>
          <w:lang w:val="en-US"/>
        </w:rPr>
        <w:t xml:space="preserve"> (2010) found that less than </w:t>
      </w:r>
      <w:r w:rsidR="00FB1C5F" w:rsidRPr="008243EE">
        <w:rPr>
          <w:rFonts w:asciiTheme="majorBidi" w:hAnsiTheme="majorBidi" w:cstheme="majorBidi"/>
          <w:lang w:val="en-US"/>
        </w:rPr>
        <w:t>one-third</w:t>
      </w:r>
      <w:r w:rsidR="0056310A" w:rsidRPr="008243EE">
        <w:rPr>
          <w:rFonts w:asciiTheme="majorBidi" w:hAnsiTheme="majorBidi" w:cstheme="majorBidi"/>
          <w:lang w:val="en-US"/>
        </w:rPr>
        <w:t xml:space="preserve"> of the doctoral students in Sweden had heard about scientific dishonesty</w:t>
      </w:r>
      <w:r w:rsidR="002645B4">
        <w:rPr>
          <w:rFonts w:asciiTheme="majorBidi" w:hAnsiTheme="majorBidi" w:cstheme="majorBidi"/>
          <w:lang w:val="en-US"/>
        </w:rPr>
        <w:t>; h</w:t>
      </w:r>
      <w:r w:rsidR="00FB1C5F" w:rsidRPr="008243EE">
        <w:rPr>
          <w:rFonts w:asciiTheme="majorBidi" w:hAnsiTheme="majorBidi" w:cstheme="majorBidi"/>
          <w:lang w:val="en-US"/>
        </w:rPr>
        <w:t>owever,</w:t>
      </w:r>
      <w:r w:rsidR="0056310A" w:rsidRPr="008243EE">
        <w:rPr>
          <w:rFonts w:asciiTheme="majorBidi" w:hAnsiTheme="majorBidi" w:cstheme="majorBidi"/>
          <w:lang w:val="en-US"/>
        </w:rPr>
        <w:t xml:space="preserve"> </w:t>
      </w:r>
      <w:r w:rsidR="00FB1C5F" w:rsidRPr="008243EE">
        <w:rPr>
          <w:rFonts w:asciiTheme="majorBidi" w:hAnsiTheme="majorBidi" w:cstheme="majorBidi"/>
          <w:lang w:val="en-US"/>
        </w:rPr>
        <w:t>m</w:t>
      </w:r>
      <w:r w:rsidR="0056310A" w:rsidRPr="008243EE">
        <w:rPr>
          <w:rFonts w:asciiTheme="majorBidi" w:hAnsiTheme="majorBidi" w:cstheme="majorBidi"/>
          <w:lang w:val="en-US"/>
        </w:rPr>
        <w:t xml:space="preserve">any of them mentioned </w:t>
      </w:r>
      <w:r w:rsidR="00315128" w:rsidRPr="008243EE">
        <w:rPr>
          <w:rFonts w:asciiTheme="majorBidi" w:hAnsiTheme="majorBidi" w:cstheme="majorBidi"/>
          <w:lang w:val="en-US"/>
        </w:rPr>
        <w:t>being</w:t>
      </w:r>
      <w:r w:rsidR="0056310A" w:rsidRPr="008243EE">
        <w:rPr>
          <w:rFonts w:asciiTheme="majorBidi" w:hAnsiTheme="majorBidi" w:cstheme="majorBidi"/>
          <w:lang w:val="en-US"/>
        </w:rPr>
        <w:t xml:space="preserve"> pressure</w:t>
      </w:r>
      <w:r w:rsidR="00315128" w:rsidRPr="008243EE">
        <w:rPr>
          <w:rFonts w:asciiTheme="majorBidi" w:hAnsiTheme="majorBidi" w:cstheme="majorBidi"/>
          <w:lang w:val="en-US"/>
        </w:rPr>
        <w:t>d</w:t>
      </w:r>
      <w:r w:rsidR="0056310A" w:rsidRPr="008243EE">
        <w:rPr>
          <w:rFonts w:asciiTheme="majorBidi" w:hAnsiTheme="majorBidi" w:cstheme="majorBidi"/>
          <w:lang w:val="en-US"/>
        </w:rPr>
        <w:t xml:space="preserve"> regarding </w:t>
      </w:r>
      <w:r w:rsidR="00315128" w:rsidRPr="008243EE">
        <w:rPr>
          <w:rFonts w:asciiTheme="majorBidi" w:hAnsiTheme="majorBidi" w:cstheme="majorBidi"/>
          <w:lang w:val="en-US"/>
        </w:rPr>
        <w:t>authorship</w:t>
      </w:r>
      <w:r w:rsidR="0056310A" w:rsidRPr="008243EE">
        <w:rPr>
          <w:rFonts w:asciiTheme="majorBidi" w:hAnsiTheme="majorBidi" w:cstheme="majorBidi"/>
          <w:lang w:val="en-US"/>
        </w:rPr>
        <w:t xml:space="preserve"> order</w:t>
      </w:r>
      <w:r w:rsidR="002645B4">
        <w:rPr>
          <w:rFonts w:asciiTheme="majorBidi" w:hAnsiTheme="majorBidi" w:cstheme="majorBidi"/>
          <w:lang w:val="en-US"/>
        </w:rPr>
        <w:t xml:space="preserve"> in publications</w:t>
      </w:r>
      <w:r w:rsidR="000D5137" w:rsidRPr="008243EE">
        <w:rPr>
          <w:rFonts w:asciiTheme="majorBidi" w:hAnsiTheme="majorBidi" w:cstheme="majorBidi"/>
          <w:lang w:val="en-US"/>
        </w:rPr>
        <w:t>.</w:t>
      </w:r>
    </w:p>
    <w:p w14:paraId="7FF858CD" w14:textId="201410F5" w:rsidR="00A150E1" w:rsidRPr="008243EE" w:rsidRDefault="00F90165" w:rsidP="00630E82">
      <w:pPr>
        <w:spacing w:line="480" w:lineRule="auto"/>
        <w:ind w:firstLine="720"/>
        <w:rPr>
          <w:rFonts w:asciiTheme="majorBidi" w:hAnsiTheme="majorBidi" w:cstheme="majorBidi"/>
          <w:lang w:val="en-US"/>
        </w:rPr>
      </w:pPr>
      <w:r w:rsidRPr="008243EE">
        <w:rPr>
          <w:rFonts w:asciiTheme="majorBidi" w:hAnsiTheme="majorBidi" w:cstheme="majorBidi"/>
          <w:lang w:val="en-US"/>
        </w:rPr>
        <w:t>Based on</w:t>
      </w:r>
      <w:r w:rsidR="00FB1C5F" w:rsidRPr="008243EE">
        <w:rPr>
          <w:rFonts w:asciiTheme="majorBidi" w:hAnsiTheme="majorBidi" w:cstheme="majorBidi"/>
          <w:lang w:val="en-US"/>
        </w:rPr>
        <w:t xml:space="preserve"> the above, </w:t>
      </w:r>
      <w:r w:rsidRPr="008243EE">
        <w:rPr>
          <w:rFonts w:asciiTheme="majorBidi" w:hAnsiTheme="majorBidi" w:cstheme="majorBidi"/>
          <w:lang w:val="en-US"/>
        </w:rPr>
        <w:t xml:space="preserve">Morris (2011) suggested that </w:t>
      </w:r>
      <w:r w:rsidR="0049079A" w:rsidRPr="008243EE">
        <w:rPr>
          <w:rFonts w:asciiTheme="majorBidi" w:hAnsiTheme="majorBidi" w:cstheme="majorBidi"/>
          <w:lang w:val="en-US"/>
        </w:rPr>
        <w:t>institutions should</w:t>
      </w:r>
      <w:r w:rsidR="00A150E1" w:rsidRPr="008243EE">
        <w:rPr>
          <w:rFonts w:asciiTheme="majorBidi" w:hAnsiTheme="majorBidi" w:cstheme="majorBidi"/>
          <w:lang w:val="en-US"/>
        </w:rPr>
        <w:t xml:space="preserve"> ensure that </w:t>
      </w:r>
      <w:r w:rsidR="0049079A" w:rsidRPr="008243EE">
        <w:rPr>
          <w:rFonts w:asciiTheme="majorBidi" w:hAnsiTheme="majorBidi" w:cstheme="majorBidi"/>
          <w:lang w:val="en-US"/>
        </w:rPr>
        <w:t xml:space="preserve">their </w:t>
      </w:r>
      <w:r w:rsidR="00A150E1" w:rsidRPr="008243EE">
        <w:rPr>
          <w:rFonts w:asciiTheme="majorBidi" w:hAnsiTheme="majorBidi" w:cstheme="majorBidi"/>
          <w:lang w:val="en-US"/>
        </w:rPr>
        <w:t>staff and student</w:t>
      </w:r>
      <w:r w:rsidR="00844D40" w:rsidRPr="008243EE">
        <w:rPr>
          <w:rFonts w:asciiTheme="majorBidi" w:hAnsiTheme="majorBidi" w:cstheme="majorBidi"/>
          <w:lang w:val="en-US"/>
        </w:rPr>
        <w:t>s</w:t>
      </w:r>
      <w:r w:rsidR="00A150E1" w:rsidRPr="008243EE">
        <w:rPr>
          <w:rFonts w:asciiTheme="majorBidi" w:hAnsiTheme="majorBidi" w:cstheme="majorBidi"/>
          <w:lang w:val="en-US"/>
        </w:rPr>
        <w:t xml:space="preserve"> are aware of the existence </w:t>
      </w:r>
      <w:r w:rsidR="0049079A" w:rsidRPr="008243EE">
        <w:rPr>
          <w:rFonts w:asciiTheme="majorBidi" w:hAnsiTheme="majorBidi" w:cstheme="majorBidi"/>
          <w:lang w:val="en-US"/>
        </w:rPr>
        <w:t xml:space="preserve">of </w:t>
      </w:r>
      <w:r w:rsidR="00A150E1" w:rsidRPr="008243EE">
        <w:rPr>
          <w:rFonts w:asciiTheme="majorBidi" w:hAnsiTheme="majorBidi" w:cstheme="majorBidi"/>
          <w:lang w:val="en-US"/>
        </w:rPr>
        <w:t xml:space="preserve">and </w:t>
      </w:r>
      <w:r w:rsidR="00FB1C5F" w:rsidRPr="008243EE">
        <w:rPr>
          <w:rFonts w:asciiTheme="majorBidi" w:hAnsiTheme="majorBidi" w:cstheme="majorBidi"/>
          <w:lang w:val="en-US"/>
        </w:rPr>
        <w:t xml:space="preserve">recourse to </w:t>
      </w:r>
      <w:r w:rsidR="00A150E1" w:rsidRPr="008243EE">
        <w:rPr>
          <w:rFonts w:asciiTheme="majorBidi" w:hAnsiTheme="majorBidi" w:cstheme="majorBidi"/>
          <w:lang w:val="en-US"/>
        </w:rPr>
        <w:t>such policies. Incorporati</w:t>
      </w:r>
      <w:r w:rsidR="00AE03AD" w:rsidRPr="008243EE">
        <w:rPr>
          <w:rFonts w:asciiTheme="majorBidi" w:hAnsiTheme="majorBidi" w:cstheme="majorBidi"/>
          <w:lang w:val="en-US"/>
        </w:rPr>
        <w:t>ng</w:t>
      </w:r>
      <w:r w:rsidR="00A150E1" w:rsidRPr="008243EE">
        <w:rPr>
          <w:rFonts w:asciiTheme="majorBidi" w:hAnsiTheme="majorBidi" w:cstheme="majorBidi"/>
          <w:lang w:val="en-US"/>
        </w:rPr>
        <w:t xml:space="preserve"> existing policies and procedures, legislation, and acceptable </w:t>
      </w:r>
      <w:r w:rsidR="00BC2153" w:rsidRPr="008243EE">
        <w:rPr>
          <w:rFonts w:asciiTheme="majorBidi" w:hAnsiTheme="majorBidi" w:cstheme="majorBidi"/>
          <w:lang w:val="en-US"/>
        </w:rPr>
        <w:t>behavior</w:t>
      </w:r>
      <w:r w:rsidR="00A150E1" w:rsidRPr="008243EE">
        <w:rPr>
          <w:rFonts w:asciiTheme="majorBidi" w:hAnsiTheme="majorBidi" w:cstheme="majorBidi"/>
          <w:lang w:val="en-US"/>
        </w:rPr>
        <w:t xml:space="preserve">s into staff and student training sessions would encourage appropriate </w:t>
      </w:r>
      <w:r w:rsidR="00BC2153" w:rsidRPr="008243EE">
        <w:rPr>
          <w:rFonts w:asciiTheme="majorBidi" w:hAnsiTheme="majorBidi" w:cstheme="majorBidi"/>
          <w:lang w:val="en-US"/>
        </w:rPr>
        <w:t>behavior</w:t>
      </w:r>
      <w:r w:rsidR="00A150E1" w:rsidRPr="008243EE">
        <w:rPr>
          <w:rFonts w:asciiTheme="majorBidi" w:hAnsiTheme="majorBidi" w:cstheme="majorBidi"/>
          <w:lang w:val="en-US"/>
        </w:rPr>
        <w:t xml:space="preserve"> and reinforce the message that </w:t>
      </w:r>
      <w:r w:rsidR="00002CFE" w:rsidRPr="008243EE">
        <w:rPr>
          <w:rFonts w:asciiTheme="majorBidi" w:hAnsiTheme="majorBidi" w:cstheme="majorBidi"/>
          <w:lang w:val="en-US"/>
        </w:rPr>
        <w:t>abuse</w:t>
      </w:r>
      <w:r w:rsidR="000D7B25" w:rsidRPr="008243EE">
        <w:rPr>
          <w:rFonts w:asciiTheme="majorBidi" w:hAnsiTheme="majorBidi" w:cstheme="majorBidi"/>
          <w:lang w:val="en-US"/>
        </w:rPr>
        <w:t>,</w:t>
      </w:r>
      <w:r w:rsidR="00002CFE" w:rsidRPr="008243EE">
        <w:rPr>
          <w:rFonts w:asciiTheme="majorBidi" w:hAnsiTheme="majorBidi" w:cstheme="majorBidi"/>
          <w:lang w:val="en-US"/>
        </w:rPr>
        <w:t xml:space="preserve"> such as </w:t>
      </w:r>
      <w:r w:rsidR="00A150E1" w:rsidRPr="008243EE">
        <w:rPr>
          <w:rFonts w:asciiTheme="majorBidi" w:hAnsiTheme="majorBidi" w:cstheme="majorBidi"/>
          <w:lang w:val="en-US"/>
        </w:rPr>
        <w:t>bullying</w:t>
      </w:r>
      <w:r w:rsidR="000D7B25" w:rsidRPr="008243EE">
        <w:rPr>
          <w:rFonts w:asciiTheme="majorBidi" w:hAnsiTheme="majorBidi" w:cstheme="majorBidi"/>
          <w:lang w:val="en-US"/>
        </w:rPr>
        <w:t>,</w:t>
      </w:r>
      <w:r w:rsidR="00A150E1" w:rsidRPr="008243EE">
        <w:rPr>
          <w:rFonts w:asciiTheme="majorBidi" w:hAnsiTheme="majorBidi" w:cstheme="majorBidi"/>
          <w:lang w:val="en-US"/>
        </w:rPr>
        <w:t xml:space="preserve"> is unacceptable. Furthermore, </w:t>
      </w:r>
      <w:r w:rsidR="009F12CE" w:rsidRPr="008243EE">
        <w:rPr>
          <w:rFonts w:asciiTheme="majorBidi" w:hAnsiTheme="majorBidi" w:cstheme="majorBidi"/>
          <w:lang w:val="en-US"/>
        </w:rPr>
        <w:t xml:space="preserve">the </w:t>
      </w:r>
      <w:r w:rsidR="00A150E1" w:rsidRPr="008243EE">
        <w:rPr>
          <w:rFonts w:asciiTheme="majorBidi" w:hAnsiTheme="majorBidi" w:cstheme="majorBidi"/>
          <w:lang w:val="en-US"/>
        </w:rPr>
        <w:t xml:space="preserve">discussion of policies and acceptable </w:t>
      </w:r>
      <w:r w:rsidR="00BC2153" w:rsidRPr="008243EE">
        <w:rPr>
          <w:rFonts w:asciiTheme="majorBidi" w:hAnsiTheme="majorBidi" w:cstheme="majorBidi"/>
          <w:lang w:val="en-US"/>
        </w:rPr>
        <w:t>behavior</w:t>
      </w:r>
      <w:r w:rsidR="00A150E1" w:rsidRPr="008243EE">
        <w:rPr>
          <w:rFonts w:asciiTheme="majorBidi" w:hAnsiTheme="majorBidi" w:cstheme="majorBidi"/>
          <w:lang w:val="en-US"/>
        </w:rPr>
        <w:t xml:space="preserve">s would set a precedent for positive collaborative relationships, </w:t>
      </w:r>
      <w:r w:rsidR="00FB1C5F" w:rsidRPr="008243EE">
        <w:rPr>
          <w:rFonts w:asciiTheme="majorBidi" w:hAnsiTheme="majorBidi" w:cstheme="majorBidi"/>
          <w:lang w:val="en-US"/>
        </w:rPr>
        <w:t xml:space="preserve">as </w:t>
      </w:r>
      <w:r w:rsidR="00A150E1" w:rsidRPr="008243EE">
        <w:rPr>
          <w:rFonts w:asciiTheme="majorBidi" w:hAnsiTheme="majorBidi" w:cstheme="majorBidi"/>
          <w:lang w:val="en-US"/>
        </w:rPr>
        <w:t xml:space="preserve">knowledge of such policies </w:t>
      </w:r>
      <w:r w:rsidR="00FB1C5F" w:rsidRPr="008243EE">
        <w:rPr>
          <w:rFonts w:asciiTheme="majorBidi" w:hAnsiTheme="majorBidi" w:cstheme="majorBidi"/>
          <w:lang w:val="en-US"/>
        </w:rPr>
        <w:t xml:space="preserve">would potentially </w:t>
      </w:r>
      <w:r w:rsidR="00A150E1" w:rsidRPr="008243EE">
        <w:rPr>
          <w:rFonts w:asciiTheme="majorBidi" w:hAnsiTheme="majorBidi" w:cstheme="majorBidi"/>
          <w:lang w:val="en-US"/>
        </w:rPr>
        <w:t xml:space="preserve">reduce negative student and </w:t>
      </w:r>
      <w:r w:rsidR="0074714D" w:rsidRPr="008243EE">
        <w:rPr>
          <w:rFonts w:asciiTheme="majorBidi" w:hAnsiTheme="majorBidi" w:cstheme="majorBidi"/>
          <w:lang w:val="en-US"/>
        </w:rPr>
        <w:t xml:space="preserve">PhD </w:t>
      </w:r>
      <w:r w:rsidR="00A150E1" w:rsidRPr="008243EE">
        <w:rPr>
          <w:rFonts w:asciiTheme="majorBidi" w:hAnsiTheme="majorBidi" w:cstheme="majorBidi"/>
          <w:lang w:val="en-US"/>
        </w:rPr>
        <w:t xml:space="preserve">supervisor experiences downstream and stop bullying before it </w:t>
      </w:r>
      <w:r w:rsidR="0049079A" w:rsidRPr="008243EE">
        <w:rPr>
          <w:rFonts w:asciiTheme="majorBidi" w:hAnsiTheme="majorBidi" w:cstheme="majorBidi"/>
          <w:lang w:val="en-US"/>
        </w:rPr>
        <w:t>occurs</w:t>
      </w:r>
      <w:r w:rsidRPr="008243EE">
        <w:rPr>
          <w:rFonts w:asciiTheme="majorBidi" w:hAnsiTheme="majorBidi" w:cstheme="majorBidi"/>
          <w:lang w:val="en-US"/>
        </w:rPr>
        <w:t xml:space="preserve"> (Morris, 2011)</w:t>
      </w:r>
      <w:r w:rsidR="00A150E1" w:rsidRPr="008243EE">
        <w:rPr>
          <w:rFonts w:asciiTheme="majorBidi" w:hAnsiTheme="majorBidi" w:cstheme="majorBidi"/>
          <w:lang w:val="en-US"/>
        </w:rPr>
        <w:t>.</w:t>
      </w:r>
      <w:r w:rsidR="00F556EA" w:rsidRPr="008243EE">
        <w:rPr>
          <w:rFonts w:asciiTheme="majorBidi" w:hAnsiTheme="majorBidi" w:cstheme="majorBidi"/>
          <w:lang w:val="en-US"/>
        </w:rPr>
        <w:t xml:space="preserve"> </w:t>
      </w:r>
      <w:r w:rsidR="00E5468D" w:rsidRPr="008243EE">
        <w:rPr>
          <w:rFonts w:asciiTheme="majorBidi" w:hAnsiTheme="majorBidi" w:cstheme="majorBidi"/>
          <w:lang w:val="en-US"/>
        </w:rPr>
        <w:t>Dark triad supervisors</w:t>
      </w:r>
      <w:r w:rsidR="003B2A61" w:rsidRPr="008243EE">
        <w:rPr>
          <w:rFonts w:asciiTheme="majorBidi" w:hAnsiTheme="majorBidi" w:cstheme="majorBidi"/>
          <w:lang w:val="en-US"/>
        </w:rPr>
        <w:t>,</w:t>
      </w:r>
      <w:r w:rsidR="00E5468D" w:rsidRPr="008243EE">
        <w:rPr>
          <w:rFonts w:asciiTheme="majorBidi" w:hAnsiTheme="majorBidi" w:cstheme="majorBidi"/>
          <w:lang w:val="en-US"/>
        </w:rPr>
        <w:t xml:space="preserve"> those experiencing goal blockage</w:t>
      </w:r>
      <w:r w:rsidR="003B2A61" w:rsidRPr="008243EE">
        <w:rPr>
          <w:rFonts w:asciiTheme="majorBidi" w:hAnsiTheme="majorBidi" w:cstheme="majorBidi"/>
          <w:lang w:val="en-US"/>
        </w:rPr>
        <w:t xml:space="preserve">, and those who perceive that the ethical culture is </w:t>
      </w:r>
      <w:r w:rsidR="007C482D">
        <w:rPr>
          <w:rFonts w:asciiTheme="majorBidi" w:hAnsiTheme="majorBidi" w:cstheme="majorBidi"/>
          <w:lang w:val="en-US"/>
        </w:rPr>
        <w:t>un</w:t>
      </w:r>
      <w:r w:rsidR="003F532F" w:rsidRPr="008243EE">
        <w:rPr>
          <w:rFonts w:asciiTheme="majorBidi" w:hAnsiTheme="majorBidi" w:cstheme="majorBidi"/>
          <w:lang w:val="en-US"/>
        </w:rPr>
        <w:t xml:space="preserve">caring and </w:t>
      </w:r>
      <w:r w:rsidR="007C482D">
        <w:rPr>
          <w:rFonts w:asciiTheme="majorBidi" w:hAnsiTheme="majorBidi" w:cstheme="majorBidi"/>
          <w:lang w:val="en-US"/>
        </w:rPr>
        <w:t>un</w:t>
      </w:r>
      <w:r w:rsidR="003F532F" w:rsidRPr="008243EE">
        <w:rPr>
          <w:rFonts w:asciiTheme="majorBidi" w:hAnsiTheme="majorBidi" w:cstheme="majorBidi"/>
          <w:lang w:val="en-US"/>
        </w:rPr>
        <w:t xml:space="preserve">supportive of the students’ welfare </w:t>
      </w:r>
      <w:r w:rsidR="00E5468D" w:rsidRPr="008243EE">
        <w:rPr>
          <w:rFonts w:asciiTheme="majorBidi" w:hAnsiTheme="majorBidi" w:cstheme="majorBidi"/>
          <w:lang w:val="en-US"/>
        </w:rPr>
        <w:t xml:space="preserve">will </w:t>
      </w:r>
      <w:r w:rsidR="008B129E" w:rsidRPr="008243EE">
        <w:rPr>
          <w:rFonts w:asciiTheme="majorBidi" w:hAnsiTheme="majorBidi" w:cstheme="majorBidi"/>
          <w:lang w:val="en-US"/>
        </w:rPr>
        <w:t xml:space="preserve">hesitate </w:t>
      </w:r>
      <w:r w:rsidR="00FB1C5F" w:rsidRPr="008243EE">
        <w:rPr>
          <w:rFonts w:asciiTheme="majorBidi" w:hAnsiTheme="majorBidi" w:cstheme="majorBidi"/>
          <w:lang w:val="en-US"/>
        </w:rPr>
        <w:t xml:space="preserve">before </w:t>
      </w:r>
      <w:r w:rsidR="008B129E" w:rsidRPr="008243EE">
        <w:rPr>
          <w:rFonts w:asciiTheme="majorBidi" w:hAnsiTheme="majorBidi" w:cstheme="majorBidi"/>
          <w:lang w:val="en-US"/>
        </w:rPr>
        <w:t>performing abusive and exploitative behavior</w:t>
      </w:r>
      <w:r w:rsidR="0049079A" w:rsidRPr="008243EE">
        <w:rPr>
          <w:rFonts w:asciiTheme="majorBidi" w:hAnsiTheme="majorBidi" w:cstheme="majorBidi"/>
          <w:lang w:val="en-US"/>
        </w:rPr>
        <w:t xml:space="preserve"> when they </w:t>
      </w:r>
      <w:r w:rsidR="000763DC">
        <w:rPr>
          <w:rFonts w:asciiTheme="majorBidi" w:hAnsiTheme="majorBidi" w:cstheme="majorBidi"/>
          <w:lang w:val="en-US"/>
        </w:rPr>
        <w:t>know</w:t>
      </w:r>
      <w:r w:rsidR="0049079A" w:rsidRPr="008243EE">
        <w:rPr>
          <w:rFonts w:asciiTheme="majorBidi" w:hAnsiTheme="majorBidi" w:cstheme="majorBidi"/>
          <w:lang w:val="en-US"/>
        </w:rPr>
        <w:t xml:space="preserve"> their students are fully aware of their rights</w:t>
      </w:r>
      <w:r w:rsidR="008B129E" w:rsidRPr="008243EE">
        <w:rPr>
          <w:rFonts w:asciiTheme="majorBidi" w:hAnsiTheme="majorBidi" w:cstheme="majorBidi"/>
          <w:lang w:val="en-US"/>
        </w:rPr>
        <w:t xml:space="preserve">. </w:t>
      </w:r>
      <w:r w:rsidR="009F12CE" w:rsidRPr="008243EE">
        <w:rPr>
          <w:rFonts w:asciiTheme="majorBidi" w:hAnsiTheme="majorBidi" w:cstheme="majorBidi"/>
          <w:lang w:val="en-US"/>
        </w:rPr>
        <w:t>Hence, we formulate</w:t>
      </w:r>
      <w:r w:rsidR="000763DC">
        <w:rPr>
          <w:rFonts w:asciiTheme="majorBidi" w:hAnsiTheme="majorBidi" w:cstheme="majorBidi"/>
          <w:lang w:val="en-US"/>
        </w:rPr>
        <w:t>d</w:t>
      </w:r>
      <w:r w:rsidR="009F12CE" w:rsidRPr="008243EE">
        <w:rPr>
          <w:rFonts w:asciiTheme="majorBidi" w:hAnsiTheme="majorBidi" w:cstheme="majorBidi"/>
          <w:lang w:val="en-US"/>
        </w:rPr>
        <w:t xml:space="preserve"> the following propositions:</w:t>
      </w:r>
    </w:p>
    <w:p w14:paraId="7D17DEC2" w14:textId="2DF0C685" w:rsidR="00A22FB6" w:rsidRPr="008243EE" w:rsidRDefault="00122E30" w:rsidP="00A22FB6">
      <w:pPr>
        <w:spacing w:line="480" w:lineRule="auto"/>
        <w:rPr>
          <w:rFonts w:asciiTheme="majorBidi" w:hAnsiTheme="majorBidi" w:cstheme="majorBidi"/>
          <w:bCs/>
          <w:i/>
          <w:iCs/>
          <w:color w:val="222222"/>
          <w:lang w:val="en-US" w:bidi="he-IL"/>
        </w:rPr>
      </w:pPr>
      <w:r w:rsidRPr="008243EE">
        <w:rPr>
          <w:rFonts w:asciiTheme="majorBidi" w:hAnsiTheme="majorBidi" w:cstheme="majorBidi"/>
          <w:b/>
          <w:iCs/>
          <w:color w:val="222222"/>
          <w:lang w:val="en-US" w:bidi="he-IL"/>
        </w:rPr>
        <w:t>Proposition 7a</w:t>
      </w:r>
      <w:r w:rsidRPr="008243EE">
        <w:rPr>
          <w:rFonts w:asciiTheme="majorBidi" w:hAnsiTheme="majorBidi" w:cstheme="majorBidi"/>
          <w:bCs/>
          <w:iCs/>
          <w:color w:val="222222"/>
          <w:lang w:val="en-US" w:bidi="he-IL"/>
        </w:rPr>
        <w:t xml:space="preserve">: </w:t>
      </w:r>
      <w:r w:rsidR="00A22FB6" w:rsidRPr="008243EE">
        <w:rPr>
          <w:rFonts w:asciiTheme="majorBidi" w:hAnsiTheme="majorBidi" w:cstheme="majorBidi"/>
          <w:bCs/>
          <w:i/>
          <w:iCs/>
          <w:color w:val="222222"/>
          <w:lang w:val="en-US" w:bidi="he-IL"/>
        </w:rPr>
        <w:t>Student familiarity with policies and procedures regarding codes of ethics will moderate the relationship between the Dark Triads with high perceptions of power and organizational politics, and student abuse.</w:t>
      </w:r>
    </w:p>
    <w:p w14:paraId="4B82B3E2" w14:textId="3B12775E" w:rsidR="00122E30" w:rsidRPr="008243EE" w:rsidRDefault="00122E30" w:rsidP="00DB6539">
      <w:pPr>
        <w:spacing w:line="480" w:lineRule="auto"/>
        <w:rPr>
          <w:rFonts w:asciiTheme="majorBidi" w:hAnsiTheme="majorBidi" w:cstheme="majorBidi"/>
          <w:bCs/>
          <w:i/>
          <w:iCs/>
          <w:color w:val="222222"/>
          <w:lang w:val="en-US" w:bidi="he-IL"/>
        </w:rPr>
      </w:pPr>
      <w:r w:rsidRPr="008243EE">
        <w:rPr>
          <w:rFonts w:asciiTheme="majorBidi" w:hAnsiTheme="majorBidi" w:cstheme="majorBidi"/>
          <w:b/>
          <w:iCs/>
          <w:color w:val="222222"/>
          <w:lang w:val="en-US" w:bidi="he-IL"/>
        </w:rPr>
        <w:t>Proposition 7b</w:t>
      </w:r>
      <w:r w:rsidRPr="008243EE">
        <w:rPr>
          <w:rFonts w:asciiTheme="majorBidi" w:hAnsiTheme="majorBidi" w:cstheme="majorBidi"/>
          <w:bCs/>
          <w:iCs/>
          <w:color w:val="222222"/>
          <w:lang w:val="en-US" w:bidi="he-IL"/>
        </w:rPr>
        <w:t xml:space="preserve">: </w:t>
      </w:r>
      <w:r w:rsidR="00DB6539" w:rsidRPr="008243EE">
        <w:rPr>
          <w:rFonts w:asciiTheme="majorBidi" w:hAnsiTheme="majorBidi" w:cstheme="majorBidi"/>
          <w:bCs/>
          <w:i/>
          <w:iCs/>
          <w:color w:val="222222"/>
          <w:lang w:val="en-US" w:bidi="he-IL"/>
        </w:rPr>
        <w:t>Student f</w:t>
      </w:r>
      <w:r w:rsidRPr="008243EE">
        <w:rPr>
          <w:rFonts w:asciiTheme="majorBidi" w:hAnsiTheme="majorBidi" w:cstheme="majorBidi"/>
          <w:bCs/>
          <w:i/>
          <w:iCs/>
          <w:color w:val="222222"/>
          <w:lang w:val="en-US" w:bidi="he-IL"/>
        </w:rPr>
        <w:t xml:space="preserve">amiliarity with policies and procedures regarding violations/abuse </w:t>
      </w:r>
      <w:r w:rsidR="00CE01BE" w:rsidRPr="008243EE">
        <w:rPr>
          <w:rFonts w:asciiTheme="majorBidi" w:hAnsiTheme="majorBidi" w:cstheme="majorBidi"/>
          <w:bCs/>
          <w:i/>
          <w:iCs/>
          <w:color w:val="222222"/>
          <w:lang w:val="en-US" w:bidi="he-IL"/>
        </w:rPr>
        <w:t xml:space="preserve">will </w:t>
      </w:r>
      <w:r w:rsidRPr="008243EE">
        <w:rPr>
          <w:rFonts w:asciiTheme="majorBidi" w:hAnsiTheme="majorBidi" w:cstheme="majorBidi"/>
          <w:bCs/>
          <w:i/>
          <w:iCs/>
          <w:color w:val="222222"/>
          <w:lang w:val="en-US" w:bidi="he-IL"/>
        </w:rPr>
        <w:t>moderate the association between goal blockage and abuse; the association will be stronger for those less familiar with the policies and procedures regarding codes of ethics.</w:t>
      </w:r>
    </w:p>
    <w:p w14:paraId="0F869550" w14:textId="3C548CA6" w:rsidR="0032043B" w:rsidRPr="008243EE" w:rsidRDefault="0032043B" w:rsidP="0018305A">
      <w:pPr>
        <w:spacing w:line="480" w:lineRule="auto"/>
        <w:rPr>
          <w:rFonts w:asciiTheme="majorBidi" w:hAnsiTheme="majorBidi" w:cstheme="majorBidi"/>
          <w:bCs/>
          <w:i/>
          <w:iCs/>
          <w:color w:val="222222"/>
          <w:lang w:val="en-US" w:bidi="he-IL"/>
        </w:rPr>
      </w:pPr>
      <w:r w:rsidRPr="008243EE">
        <w:rPr>
          <w:rFonts w:asciiTheme="majorBidi" w:hAnsiTheme="majorBidi" w:cstheme="majorBidi"/>
          <w:b/>
          <w:bCs/>
          <w:iCs/>
          <w:color w:val="222222"/>
          <w:lang w:val="en-US" w:bidi="he-IL"/>
        </w:rPr>
        <w:t>Proposition 7c</w:t>
      </w:r>
      <w:r w:rsidRPr="008243EE">
        <w:rPr>
          <w:rFonts w:asciiTheme="majorBidi" w:hAnsiTheme="majorBidi" w:cstheme="majorBidi"/>
          <w:bCs/>
          <w:iCs/>
          <w:color w:val="222222"/>
          <w:lang w:val="en-US" w:bidi="he-IL"/>
        </w:rPr>
        <w:t xml:space="preserve">: </w:t>
      </w:r>
      <w:r w:rsidRPr="008243EE">
        <w:rPr>
          <w:rFonts w:asciiTheme="majorBidi" w:hAnsiTheme="majorBidi" w:cstheme="majorBidi"/>
          <w:bCs/>
          <w:i/>
          <w:iCs/>
          <w:color w:val="222222"/>
          <w:lang w:val="en-US" w:bidi="he-IL"/>
        </w:rPr>
        <w:t xml:space="preserve">Student familiarity with policies and procedures regarding violations/abuse </w:t>
      </w:r>
      <w:r w:rsidR="00CE01BE" w:rsidRPr="008243EE">
        <w:rPr>
          <w:rFonts w:asciiTheme="majorBidi" w:hAnsiTheme="majorBidi" w:cstheme="majorBidi"/>
          <w:bCs/>
          <w:i/>
          <w:iCs/>
          <w:color w:val="222222"/>
          <w:lang w:val="en-US" w:bidi="he-IL"/>
        </w:rPr>
        <w:t xml:space="preserve">will </w:t>
      </w:r>
      <w:r w:rsidRPr="008243EE">
        <w:rPr>
          <w:rFonts w:asciiTheme="majorBidi" w:hAnsiTheme="majorBidi" w:cstheme="majorBidi"/>
          <w:bCs/>
          <w:i/>
          <w:iCs/>
          <w:color w:val="222222"/>
          <w:lang w:val="en-US" w:bidi="he-IL"/>
        </w:rPr>
        <w:t xml:space="preserve">moderate the association between </w:t>
      </w:r>
      <w:r w:rsidR="0018305A" w:rsidRPr="008243EE">
        <w:rPr>
          <w:rFonts w:asciiTheme="majorBidi" w:hAnsiTheme="majorBidi" w:cstheme="majorBidi"/>
          <w:bCs/>
          <w:i/>
          <w:iCs/>
          <w:color w:val="222222"/>
          <w:lang w:val="en-US" w:bidi="he-IL"/>
        </w:rPr>
        <w:t xml:space="preserve">organizational </w:t>
      </w:r>
      <w:r w:rsidR="003B2A61" w:rsidRPr="008243EE">
        <w:rPr>
          <w:rFonts w:asciiTheme="majorBidi" w:hAnsiTheme="majorBidi" w:cstheme="majorBidi"/>
          <w:bCs/>
          <w:i/>
          <w:iCs/>
          <w:color w:val="222222"/>
          <w:lang w:val="en-US" w:bidi="he-IL"/>
        </w:rPr>
        <w:t xml:space="preserve">unethical </w:t>
      </w:r>
      <w:r w:rsidRPr="008243EE">
        <w:rPr>
          <w:rFonts w:asciiTheme="majorBidi" w:hAnsiTheme="majorBidi" w:cstheme="majorBidi"/>
          <w:bCs/>
          <w:i/>
          <w:iCs/>
          <w:color w:val="222222"/>
          <w:lang w:val="en-US" w:bidi="he-IL"/>
        </w:rPr>
        <w:t xml:space="preserve">culture and abuse; the association will be stronger for those </w:t>
      </w:r>
      <w:r w:rsidR="003B2A61" w:rsidRPr="008243EE">
        <w:rPr>
          <w:rFonts w:asciiTheme="majorBidi" w:hAnsiTheme="majorBidi" w:cstheme="majorBidi"/>
          <w:bCs/>
          <w:i/>
          <w:iCs/>
          <w:color w:val="222222"/>
          <w:lang w:val="en-US" w:bidi="he-IL"/>
        </w:rPr>
        <w:t>less</w:t>
      </w:r>
      <w:r w:rsidRPr="008243EE">
        <w:rPr>
          <w:rFonts w:asciiTheme="majorBidi" w:hAnsiTheme="majorBidi" w:cstheme="majorBidi"/>
          <w:bCs/>
          <w:i/>
          <w:iCs/>
          <w:color w:val="222222"/>
          <w:lang w:val="en-US" w:bidi="he-IL"/>
        </w:rPr>
        <w:t xml:space="preserve"> familiar with the policies and procedures regarding codes of ethics.</w:t>
      </w:r>
    </w:p>
    <w:p w14:paraId="46429374" w14:textId="79097035" w:rsidR="00C827CA" w:rsidRPr="00904A01" w:rsidRDefault="001D47E3" w:rsidP="003144EE">
      <w:pPr>
        <w:spacing w:line="480" w:lineRule="auto"/>
        <w:rPr>
          <w:rFonts w:asciiTheme="majorBidi" w:hAnsiTheme="majorBidi" w:cstheme="majorBidi"/>
          <w:b/>
          <w:bCs/>
          <w:i/>
          <w:iCs/>
          <w:lang w:val="en-US"/>
        </w:rPr>
      </w:pPr>
      <w:r w:rsidRPr="00E56953">
        <w:rPr>
          <w:rFonts w:asciiTheme="majorBidi" w:hAnsiTheme="majorBidi" w:cstheme="majorBidi"/>
          <w:b/>
          <w:bCs/>
          <w:i/>
          <w:iCs/>
          <w:lang w:val="en-US"/>
        </w:rPr>
        <w:t xml:space="preserve">Socialization of </w:t>
      </w:r>
      <w:r w:rsidR="00FD6B8F" w:rsidRPr="00E56953">
        <w:rPr>
          <w:rFonts w:asciiTheme="majorBidi" w:hAnsiTheme="majorBidi" w:cstheme="majorBidi"/>
          <w:b/>
          <w:bCs/>
          <w:i/>
          <w:iCs/>
          <w:lang w:val="en-US"/>
        </w:rPr>
        <w:t>PhD</w:t>
      </w:r>
      <w:r w:rsidR="0047465B" w:rsidRPr="00E56953">
        <w:rPr>
          <w:rFonts w:asciiTheme="majorBidi" w:hAnsiTheme="majorBidi" w:cstheme="majorBidi"/>
          <w:b/>
          <w:bCs/>
          <w:i/>
          <w:iCs/>
          <w:lang w:val="en-US"/>
        </w:rPr>
        <w:t xml:space="preserve"> </w:t>
      </w:r>
      <w:r w:rsidR="00F00CF2">
        <w:rPr>
          <w:rFonts w:asciiTheme="majorBidi" w:hAnsiTheme="majorBidi" w:cstheme="majorBidi"/>
          <w:b/>
          <w:bCs/>
          <w:i/>
          <w:iCs/>
          <w:lang w:val="en-US"/>
        </w:rPr>
        <w:t>s</w:t>
      </w:r>
      <w:r w:rsidR="00F00CF2" w:rsidRPr="00E56953">
        <w:rPr>
          <w:rFonts w:asciiTheme="majorBidi" w:hAnsiTheme="majorBidi" w:cstheme="majorBidi"/>
          <w:b/>
          <w:bCs/>
          <w:i/>
          <w:iCs/>
          <w:lang w:val="en-US"/>
        </w:rPr>
        <w:t>tudents</w:t>
      </w:r>
      <w:r w:rsidR="00F00CF2" w:rsidRPr="006C5334">
        <w:rPr>
          <w:rFonts w:asciiTheme="majorBidi" w:hAnsiTheme="majorBidi" w:cstheme="majorBidi"/>
          <w:b/>
          <w:bCs/>
          <w:i/>
          <w:iCs/>
          <w:lang w:val="en-US"/>
        </w:rPr>
        <w:t xml:space="preserve"> </w:t>
      </w:r>
    </w:p>
    <w:p w14:paraId="5275219B" w14:textId="07661EBB" w:rsidR="00534870" w:rsidRPr="003E694B" w:rsidRDefault="00DB377E" w:rsidP="003E694B">
      <w:pPr>
        <w:spacing w:line="480" w:lineRule="auto"/>
        <w:ind w:firstLine="720"/>
        <w:rPr>
          <w:rFonts w:asciiTheme="majorBidi" w:hAnsiTheme="majorBidi" w:cstheme="majorBidi"/>
          <w:lang w:val="en-US" w:bidi="he-IL"/>
        </w:rPr>
      </w:pPr>
      <w:r w:rsidRPr="008243EE">
        <w:rPr>
          <w:rFonts w:asciiTheme="majorBidi" w:hAnsiTheme="majorBidi" w:cstheme="majorBidi"/>
          <w:lang w:val="en-US"/>
        </w:rPr>
        <w:t>The</w:t>
      </w:r>
      <w:r w:rsidR="00B03573" w:rsidRPr="008243EE">
        <w:rPr>
          <w:rFonts w:asciiTheme="majorBidi" w:hAnsiTheme="majorBidi" w:cstheme="majorBidi"/>
          <w:lang w:val="en-US"/>
        </w:rPr>
        <w:t xml:space="preserve"> preparation of doctoral students for the </w:t>
      </w:r>
      <w:r w:rsidR="007D22DC" w:rsidRPr="008243EE">
        <w:rPr>
          <w:rFonts w:asciiTheme="majorBidi" w:hAnsiTheme="majorBidi" w:cstheme="majorBidi"/>
          <w:lang w:val="en-US"/>
        </w:rPr>
        <w:t xml:space="preserve">role of </w:t>
      </w:r>
      <w:r w:rsidR="00B03573" w:rsidRPr="008243EE">
        <w:rPr>
          <w:rFonts w:asciiTheme="majorBidi" w:hAnsiTheme="majorBidi" w:cstheme="majorBidi"/>
          <w:lang w:val="en-US"/>
        </w:rPr>
        <w:t xml:space="preserve">scholar </w:t>
      </w:r>
      <w:r w:rsidR="00512A71" w:rsidRPr="008243EE">
        <w:rPr>
          <w:rFonts w:asciiTheme="majorBidi" w:hAnsiTheme="majorBidi" w:cstheme="majorBidi"/>
          <w:lang w:val="en-US"/>
        </w:rPr>
        <w:t xml:space="preserve">may be described as </w:t>
      </w:r>
      <w:r w:rsidR="00B03573" w:rsidRPr="008243EE">
        <w:rPr>
          <w:rFonts w:asciiTheme="majorBidi" w:hAnsiTheme="majorBidi" w:cstheme="majorBidi"/>
          <w:lang w:val="en-US"/>
        </w:rPr>
        <w:t>a type of adult occupational socialization (Weidman</w:t>
      </w:r>
      <w:r w:rsidR="000A19C6" w:rsidRPr="008243EE">
        <w:rPr>
          <w:rFonts w:asciiTheme="majorBidi" w:hAnsiTheme="majorBidi" w:cstheme="majorBidi"/>
          <w:lang w:val="en-US"/>
        </w:rPr>
        <w:t xml:space="preserve"> et al.</w:t>
      </w:r>
      <w:r w:rsidR="00B03573" w:rsidRPr="008243EE">
        <w:rPr>
          <w:rFonts w:asciiTheme="majorBidi" w:hAnsiTheme="majorBidi" w:cstheme="majorBidi"/>
          <w:lang w:val="en-US"/>
        </w:rPr>
        <w:t xml:space="preserve">, </w:t>
      </w:r>
      <w:r w:rsidR="00C25921" w:rsidRPr="008243EE">
        <w:rPr>
          <w:rFonts w:asciiTheme="majorBidi" w:hAnsiTheme="majorBidi" w:cstheme="majorBidi"/>
          <w:lang w:val="en-US"/>
        </w:rPr>
        <w:t>2001</w:t>
      </w:r>
      <w:r w:rsidR="00B03573" w:rsidRPr="008243EE">
        <w:rPr>
          <w:rFonts w:asciiTheme="majorBidi" w:hAnsiTheme="majorBidi" w:cstheme="majorBidi"/>
          <w:lang w:val="en-US"/>
        </w:rPr>
        <w:t xml:space="preserve">). </w:t>
      </w:r>
      <w:r w:rsidR="00002CFE" w:rsidRPr="008243EE">
        <w:rPr>
          <w:rFonts w:asciiTheme="majorBidi" w:hAnsiTheme="majorBidi" w:cstheme="majorBidi"/>
          <w:lang w:val="en-US"/>
        </w:rPr>
        <w:t xml:space="preserve">A </w:t>
      </w:r>
      <w:r w:rsidR="00113B3B" w:rsidRPr="008243EE">
        <w:rPr>
          <w:rFonts w:asciiTheme="majorBidi" w:hAnsiTheme="majorBidi" w:cstheme="majorBidi"/>
          <w:lang w:val="en-US"/>
        </w:rPr>
        <w:t>key element of the academic profession</w:t>
      </w:r>
      <w:r w:rsidR="000763DC">
        <w:rPr>
          <w:rFonts w:asciiTheme="majorBidi" w:hAnsiTheme="majorBidi" w:cstheme="majorBidi"/>
          <w:lang w:val="en-US"/>
        </w:rPr>
        <w:t>’</w:t>
      </w:r>
      <w:r w:rsidR="00113B3B" w:rsidRPr="008243EE">
        <w:rPr>
          <w:rFonts w:asciiTheme="majorBidi" w:hAnsiTheme="majorBidi" w:cstheme="majorBidi"/>
          <w:lang w:val="en-US"/>
        </w:rPr>
        <w:t xml:space="preserve">s responsibility is the socialization of novices to the </w:t>
      </w:r>
      <w:r w:rsidR="00113B3B" w:rsidRPr="008243EE">
        <w:rPr>
          <w:rFonts w:asciiTheme="majorBidi" w:hAnsiTheme="majorBidi" w:cstheme="majorBidi"/>
          <w:i/>
          <w:iCs/>
          <w:lang w:val="en-US"/>
        </w:rPr>
        <w:t>modus operandi</w:t>
      </w:r>
      <w:r w:rsidR="00113B3B" w:rsidRPr="008243EE">
        <w:rPr>
          <w:rFonts w:asciiTheme="majorBidi" w:hAnsiTheme="majorBidi" w:cstheme="majorBidi"/>
          <w:lang w:val="en-US"/>
        </w:rPr>
        <w:t xml:space="preserve"> of research, and much of this socialization </w:t>
      </w:r>
      <w:r w:rsidR="00AE03AD" w:rsidRPr="008243EE">
        <w:rPr>
          <w:rFonts w:asciiTheme="majorBidi" w:hAnsiTheme="majorBidi" w:cstheme="majorBidi"/>
          <w:lang w:val="en-US"/>
        </w:rPr>
        <w:t>occurs</w:t>
      </w:r>
      <w:r w:rsidR="00113B3B" w:rsidRPr="008243EE">
        <w:rPr>
          <w:rFonts w:asciiTheme="majorBidi" w:hAnsiTheme="majorBidi" w:cstheme="majorBidi"/>
          <w:lang w:val="en-US"/>
        </w:rPr>
        <w:t xml:space="preserve"> during graduate school</w:t>
      </w:r>
      <w:r w:rsidR="00002CFE" w:rsidRPr="008243EE">
        <w:rPr>
          <w:rFonts w:asciiTheme="majorBidi" w:hAnsiTheme="majorBidi" w:cstheme="majorBidi"/>
          <w:lang w:val="en-US"/>
        </w:rPr>
        <w:t xml:space="preserve"> (Anderson &amp; Louis, 1994)</w:t>
      </w:r>
      <w:r w:rsidR="00113B3B" w:rsidRPr="008243EE">
        <w:rPr>
          <w:rFonts w:asciiTheme="majorBidi" w:hAnsiTheme="majorBidi" w:cstheme="majorBidi"/>
          <w:lang w:val="en-US"/>
        </w:rPr>
        <w:t>.</w:t>
      </w:r>
      <w:r w:rsidR="005A1FEF" w:rsidRPr="008243EE">
        <w:rPr>
          <w:rFonts w:asciiTheme="majorBidi" w:hAnsiTheme="majorBidi" w:cstheme="majorBidi"/>
          <w:lang w:val="en-US"/>
        </w:rPr>
        <w:t xml:space="preserve"> Inadequate socialization may be associated with graduate student attrition (Johnson</w:t>
      </w:r>
      <w:r w:rsidR="000A19C6" w:rsidRPr="008243EE">
        <w:rPr>
          <w:rFonts w:asciiTheme="majorBidi" w:hAnsiTheme="majorBidi" w:cstheme="majorBidi"/>
          <w:lang w:val="en-US"/>
        </w:rPr>
        <w:t xml:space="preserve"> et al.</w:t>
      </w:r>
      <w:r w:rsidR="005A1FEF" w:rsidRPr="008243EE">
        <w:rPr>
          <w:rFonts w:asciiTheme="majorBidi" w:hAnsiTheme="majorBidi" w:cstheme="majorBidi"/>
          <w:lang w:val="en-US"/>
        </w:rPr>
        <w:t>, 2017</w:t>
      </w:r>
      <w:r w:rsidR="00512A71" w:rsidRPr="008243EE">
        <w:rPr>
          <w:rFonts w:asciiTheme="majorBidi" w:hAnsiTheme="majorBidi" w:cstheme="majorBidi"/>
          <w:lang w:val="en-US"/>
        </w:rPr>
        <w:t>).</w:t>
      </w:r>
      <w:r w:rsidR="00FD51ED" w:rsidRPr="008243EE">
        <w:rPr>
          <w:rFonts w:asciiTheme="majorBidi" w:hAnsiTheme="majorBidi" w:cstheme="majorBidi"/>
          <w:lang w:val="en-US"/>
        </w:rPr>
        <w:t xml:space="preserve"> </w:t>
      </w:r>
      <w:r w:rsidR="000763DC">
        <w:rPr>
          <w:rFonts w:asciiTheme="majorBidi" w:hAnsiTheme="majorBidi" w:cstheme="majorBidi"/>
          <w:lang w:val="en-US"/>
        </w:rPr>
        <w:t>P</w:t>
      </w:r>
      <w:r w:rsidR="00FD51ED" w:rsidRPr="008243EE">
        <w:rPr>
          <w:rFonts w:asciiTheme="majorBidi" w:hAnsiTheme="majorBidi" w:cstheme="majorBidi"/>
          <w:lang w:val="en-US"/>
        </w:rPr>
        <w:t>eer contact</w:t>
      </w:r>
      <w:r w:rsidR="00790E80" w:rsidRPr="008243EE">
        <w:rPr>
          <w:rFonts w:asciiTheme="majorBidi" w:hAnsiTheme="majorBidi" w:cstheme="majorBidi"/>
          <w:lang w:val="en-US"/>
        </w:rPr>
        <w:t xml:space="preserve"> </w:t>
      </w:r>
      <w:r w:rsidR="00FD51ED" w:rsidRPr="008243EE">
        <w:rPr>
          <w:rFonts w:asciiTheme="majorBidi" w:hAnsiTheme="majorBidi" w:cstheme="majorBidi"/>
          <w:lang w:val="en-US"/>
        </w:rPr>
        <w:t>helps dissolve boundaries and reduce feelings of isolation</w:t>
      </w:r>
      <w:r w:rsidR="000763DC">
        <w:rPr>
          <w:rFonts w:asciiTheme="majorBidi" w:hAnsiTheme="majorBidi" w:cstheme="majorBidi"/>
          <w:lang w:val="en-US"/>
        </w:rPr>
        <w:t>, and</w:t>
      </w:r>
      <w:r w:rsidR="00FD51ED" w:rsidRPr="008243EE">
        <w:rPr>
          <w:rFonts w:asciiTheme="majorBidi" w:hAnsiTheme="majorBidi" w:cstheme="majorBidi"/>
          <w:lang w:val="en-US"/>
        </w:rPr>
        <w:t xml:space="preserve"> socialization helps students prepare for their current and future environments by learning the rules and culture of their discipline and acquiring the knowledge</w:t>
      </w:r>
      <w:r w:rsidR="00616E38" w:rsidRPr="008243EE">
        <w:rPr>
          <w:rFonts w:asciiTheme="majorBidi" w:hAnsiTheme="majorBidi" w:cstheme="majorBidi"/>
          <w:lang w:val="en-US"/>
        </w:rPr>
        <w:t>,</w:t>
      </w:r>
      <w:r w:rsidR="00FD51ED" w:rsidRPr="008243EE">
        <w:rPr>
          <w:rFonts w:asciiTheme="majorBidi" w:hAnsiTheme="majorBidi" w:cstheme="majorBidi"/>
          <w:lang w:val="en-US"/>
        </w:rPr>
        <w:t xml:space="preserve"> skills, values</w:t>
      </w:r>
      <w:r w:rsidR="00616E38" w:rsidRPr="008243EE">
        <w:rPr>
          <w:rFonts w:asciiTheme="majorBidi" w:hAnsiTheme="majorBidi" w:cstheme="majorBidi"/>
          <w:lang w:val="en-US"/>
        </w:rPr>
        <w:t>,</w:t>
      </w:r>
      <w:r w:rsidR="00FD51ED" w:rsidRPr="008243EE">
        <w:rPr>
          <w:rFonts w:asciiTheme="majorBidi" w:hAnsiTheme="majorBidi" w:cstheme="majorBidi"/>
          <w:lang w:val="en-US"/>
        </w:rPr>
        <w:t xml:space="preserve"> attitudes, habits</w:t>
      </w:r>
      <w:r w:rsidR="00616E38" w:rsidRPr="008243EE">
        <w:rPr>
          <w:rFonts w:asciiTheme="majorBidi" w:hAnsiTheme="majorBidi" w:cstheme="majorBidi"/>
          <w:lang w:val="en-US"/>
        </w:rPr>
        <w:t>,</w:t>
      </w:r>
      <w:r w:rsidR="00FD51ED" w:rsidRPr="008243EE">
        <w:rPr>
          <w:rFonts w:asciiTheme="majorBidi" w:hAnsiTheme="majorBidi" w:cstheme="majorBidi"/>
          <w:lang w:val="en-US"/>
        </w:rPr>
        <w:t xml:space="preserve"> and thoughts of the society they wish to </w:t>
      </w:r>
      <w:r w:rsidR="00A00B2E" w:rsidRPr="008243EE">
        <w:rPr>
          <w:rFonts w:asciiTheme="majorBidi" w:hAnsiTheme="majorBidi" w:cstheme="majorBidi"/>
          <w:lang w:val="en-US"/>
        </w:rPr>
        <w:t xml:space="preserve">belong </w:t>
      </w:r>
      <w:r w:rsidR="00616E38" w:rsidRPr="008243EE">
        <w:rPr>
          <w:rFonts w:asciiTheme="majorBidi" w:hAnsiTheme="majorBidi" w:cstheme="majorBidi"/>
          <w:lang w:val="en-US"/>
        </w:rPr>
        <w:t xml:space="preserve">to </w:t>
      </w:r>
      <w:r w:rsidR="00FD51ED" w:rsidRPr="008243EE">
        <w:rPr>
          <w:rFonts w:asciiTheme="majorBidi" w:hAnsiTheme="majorBidi" w:cstheme="majorBidi"/>
          <w:lang w:val="en-US"/>
        </w:rPr>
        <w:t xml:space="preserve">(Jones, 2013). </w:t>
      </w:r>
      <w:r w:rsidR="007D22DC" w:rsidRPr="008243EE">
        <w:rPr>
          <w:rFonts w:asciiTheme="majorBidi" w:hAnsiTheme="majorBidi" w:cstheme="majorBidi"/>
          <w:lang w:val="en-US"/>
        </w:rPr>
        <w:t xml:space="preserve">Weidman et al. </w:t>
      </w:r>
      <w:r w:rsidR="007D22DC" w:rsidRPr="008243EE">
        <w:rPr>
          <w:rFonts w:asciiTheme="majorBidi" w:hAnsiTheme="majorBidi" w:cstheme="majorBidi"/>
          <w:lang w:val="en-US" w:bidi="he-IL"/>
        </w:rPr>
        <w:t>describe</w:t>
      </w:r>
      <w:r w:rsidR="00790E80" w:rsidRPr="008243EE">
        <w:rPr>
          <w:rFonts w:asciiTheme="majorBidi" w:hAnsiTheme="majorBidi" w:cstheme="majorBidi"/>
          <w:lang w:val="en-US" w:bidi="he-IL"/>
        </w:rPr>
        <w:t>d</w:t>
      </w:r>
      <w:r w:rsidR="007D22DC" w:rsidRPr="008243EE">
        <w:rPr>
          <w:rFonts w:asciiTheme="majorBidi" w:hAnsiTheme="majorBidi" w:cstheme="majorBidi"/>
          <w:lang w:val="en-US" w:bidi="he-IL"/>
        </w:rPr>
        <w:t xml:space="preserve"> this as “</w:t>
      </w:r>
      <w:r w:rsidR="00C25921" w:rsidRPr="008243EE">
        <w:rPr>
          <w:rFonts w:asciiTheme="majorBidi" w:hAnsiTheme="majorBidi" w:cstheme="majorBidi"/>
          <w:lang w:val="en-US"/>
        </w:rPr>
        <w:t>T</w:t>
      </w:r>
      <w:r w:rsidR="006F37D9" w:rsidRPr="008243EE">
        <w:rPr>
          <w:rFonts w:asciiTheme="majorBidi" w:hAnsiTheme="majorBidi" w:cstheme="majorBidi"/>
          <w:lang w:val="en-US"/>
        </w:rPr>
        <w:t>he processes through which individuals gain the knowledge, skills, and values necessary for successful entry into a professional career requiring an advanced level of specialized knowledge and skill</w:t>
      </w:r>
      <w:r w:rsidR="007D22DC" w:rsidRPr="008243EE">
        <w:rPr>
          <w:rFonts w:asciiTheme="majorBidi" w:hAnsiTheme="majorBidi" w:cstheme="majorBidi"/>
          <w:lang w:val="en-US" w:bidi="he-IL"/>
        </w:rPr>
        <w:t>”</w:t>
      </w:r>
      <w:r w:rsidR="000763DC" w:rsidRPr="000763DC">
        <w:rPr>
          <w:rFonts w:asciiTheme="majorBidi" w:hAnsiTheme="majorBidi" w:cstheme="majorBidi"/>
          <w:lang w:val="en-US"/>
        </w:rPr>
        <w:t xml:space="preserve"> </w:t>
      </w:r>
      <w:r w:rsidR="000763DC" w:rsidRPr="008243EE">
        <w:rPr>
          <w:rFonts w:asciiTheme="majorBidi" w:hAnsiTheme="majorBidi" w:cstheme="majorBidi"/>
          <w:lang w:val="en-US"/>
        </w:rPr>
        <w:t xml:space="preserve">(2001, </w:t>
      </w:r>
      <w:r w:rsidR="000763DC" w:rsidRPr="008243EE">
        <w:rPr>
          <w:rFonts w:asciiTheme="majorBidi" w:hAnsiTheme="majorBidi" w:cstheme="majorBidi"/>
          <w:lang w:val="en-US" w:bidi="he-IL"/>
        </w:rPr>
        <w:t>p. 3)</w:t>
      </w:r>
      <w:r w:rsidR="000763DC">
        <w:rPr>
          <w:rFonts w:asciiTheme="majorBidi" w:hAnsiTheme="majorBidi" w:cstheme="majorBidi"/>
          <w:lang w:val="en-US" w:bidi="he-IL"/>
        </w:rPr>
        <w:t>.</w:t>
      </w:r>
      <w:r w:rsidR="003E694B" w:rsidRPr="003E694B">
        <w:rPr>
          <w:rFonts w:asciiTheme="majorBidi" w:hAnsiTheme="majorBidi" w:cstheme="majorBidi"/>
          <w:lang w:val="en-US"/>
        </w:rPr>
        <w:t xml:space="preserve"> </w:t>
      </w:r>
      <w:r w:rsidR="003E694B" w:rsidRPr="003E694B">
        <w:rPr>
          <w:rFonts w:asciiTheme="majorBidi" w:hAnsiTheme="majorBidi" w:cstheme="majorBidi"/>
          <w:lang w:val="en-US" w:bidi="he-IL"/>
        </w:rPr>
        <w:t>The literature adopted several ways to conceptualize and operationalize doctoral students’ socialization. A thorough and comprehensive approach has been advanced by Roksa et al. (2018). Roksa et al. (2017) and Weidman and Stein (2003) offered a shorter, clearer, and practical scale to assess it.</w:t>
      </w:r>
    </w:p>
    <w:p w14:paraId="7A6F9648" w14:textId="1CC99DD5" w:rsidR="006F37D9" w:rsidRPr="008243EE" w:rsidRDefault="00801724" w:rsidP="00321D2C">
      <w:pPr>
        <w:spacing w:line="480" w:lineRule="auto"/>
        <w:ind w:firstLine="720"/>
        <w:rPr>
          <w:rFonts w:asciiTheme="majorBidi" w:hAnsiTheme="majorBidi" w:cstheme="majorBidi"/>
          <w:lang w:val="en-US"/>
        </w:rPr>
      </w:pPr>
      <w:r w:rsidRPr="008243EE">
        <w:rPr>
          <w:rFonts w:asciiTheme="majorBidi" w:hAnsiTheme="majorBidi" w:cstheme="majorBidi"/>
          <w:lang w:val="en-US" w:bidi="he-IL"/>
        </w:rPr>
        <w:t>The socialization process is fundamentally longitudinal</w:t>
      </w:r>
      <w:r w:rsidR="00A00B2E" w:rsidRPr="008243EE">
        <w:rPr>
          <w:rFonts w:asciiTheme="majorBidi" w:hAnsiTheme="majorBidi" w:cstheme="majorBidi"/>
          <w:lang w:val="en-US" w:bidi="he-IL"/>
        </w:rPr>
        <w:t xml:space="preserve">; it </w:t>
      </w:r>
      <w:r w:rsidRPr="008243EE">
        <w:rPr>
          <w:rFonts w:asciiTheme="majorBidi" w:hAnsiTheme="majorBidi" w:cstheme="majorBidi"/>
          <w:lang w:val="en-US" w:bidi="he-IL"/>
        </w:rPr>
        <w:t>evolves, and is often conceptualized</w:t>
      </w:r>
      <w:r w:rsidR="00A00B2E" w:rsidRPr="008243EE">
        <w:rPr>
          <w:rFonts w:asciiTheme="majorBidi" w:hAnsiTheme="majorBidi" w:cstheme="majorBidi"/>
          <w:lang w:val="en-US" w:bidi="he-IL"/>
        </w:rPr>
        <w:t>,</w:t>
      </w:r>
      <w:r w:rsidRPr="008243EE">
        <w:rPr>
          <w:rFonts w:asciiTheme="majorBidi" w:hAnsiTheme="majorBidi" w:cstheme="majorBidi"/>
          <w:lang w:val="en-US" w:bidi="he-IL"/>
        </w:rPr>
        <w:t xml:space="preserve"> as occurring in a series of interactive stages. </w:t>
      </w:r>
      <w:r w:rsidR="006F37D9" w:rsidRPr="008243EE">
        <w:rPr>
          <w:rFonts w:asciiTheme="majorBidi" w:hAnsiTheme="majorBidi" w:cstheme="majorBidi"/>
          <w:lang w:val="en-US"/>
        </w:rPr>
        <w:t xml:space="preserve">During the long apprenticeship of graduate </w:t>
      </w:r>
      <w:r w:rsidR="00C25921" w:rsidRPr="008243EE">
        <w:rPr>
          <w:rFonts w:asciiTheme="majorBidi" w:hAnsiTheme="majorBidi" w:cstheme="majorBidi"/>
          <w:lang w:val="en-US"/>
        </w:rPr>
        <w:t>studies</w:t>
      </w:r>
      <w:r w:rsidR="006F37D9" w:rsidRPr="008243EE">
        <w:rPr>
          <w:rFonts w:asciiTheme="majorBidi" w:hAnsiTheme="majorBidi" w:cstheme="majorBidi"/>
          <w:lang w:val="en-US"/>
        </w:rPr>
        <w:t xml:space="preserve">, students learn about appropriate behaviors and standards </w:t>
      </w:r>
      <w:r w:rsidR="00CE3608" w:rsidRPr="008243EE">
        <w:rPr>
          <w:rFonts w:asciiTheme="majorBidi" w:hAnsiTheme="majorBidi" w:cstheme="majorBidi"/>
          <w:lang w:val="en-US"/>
        </w:rPr>
        <w:t>of</w:t>
      </w:r>
      <w:r w:rsidR="006F37D9" w:rsidRPr="008243EE">
        <w:rPr>
          <w:rFonts w:asciiTheme="majorBidi" w:hAnsiTheme="majorBidi" w:cstheme="majorBidi"/>
          <w:lang w:val="en-US"/>
        </w:rPr>
        <w:t xml:space="preserve"> academic research. Professional norms are inculcated largely informally, through observation and</w:t>
      </w:r>
      <w:r w:rsidR="007D22DC" w:rsidRPr="008243EE">
        <w:rPr>
          <w:rFonts w:asciiTheme="majorBidi" w:hAnsiTheme="majorBidi" w:cstheme="majorBidi"/>
          <w:lang w:val="en-US"/>
        </w:rPr>
        <w:t xml:space="preserve"> “</w:t>
      </w:r>
      <w:r w:rsidR="006F37D9" w:rsidRPr="008243EE">
        <w:rPr>
          <w:rFonts w:asciiTheme="majorBidi" w:hAnsiTheme="majorBidi" w:cstheme="majorBidi"/>
          <w:lang w:val="en-US"/>
        </w:rPr>
        <w:t>at the bench</w:t>
      </w:r>
      <w:r w:rsidR="007D22DC" w:rsidRPr="008243EE">
        <w:rPr>
          <w:rFonts w:asciiTheme="majorBidi" w:hAnsiTheme="majorBidi" w:cstheme="majorBidi"/>
          <w:lang w:val="en-US"/>
        </w:rPr>
        <w:t>”</w:t>
      </w:r>
      <w:r w:rsidR="006F37D9" w:rsidRPr="008243EE">
        <w:rPr>
          <w:rFonts w:asciiTheme="majorBidi" w:hAnsiTheme="majorBidi" w:cstheme="majorBidi"/>
          <w:lang w:val="en-US"/>
        </w:rPr>
        <w:t xml:space="preserve"> discussion (Anderson &amp; Louis, 1994; Kiley, 2019).</w:t>
      </w:r>
      <w:r w:rsidR="004C6367" w:rsidRPr="008243EE">
        <w:rPr>
          <w:rFonts w:asciiTheme="majorBidi" w:hAnsiTheme="majorBidi" w:cstheme="majorBidi"/>
          <w:lang w:val="en-US"/>
        </w:rPr>
        <w:t xml:space="preserve"> </w:t>
      </w:r>
      <w:r w:rsidR="005F0097" w:rsidRPr="008243EE">
        <w:rPr>
          <w:rFonts w:asciiTheme="majorBidi" w:hAnsiTheme="majorBidi" w:cstheme="majorBidi"/>
          <w:lang w:val="en-US"/>
        </w:rPr>
        <w:t>Doctoral students who received more</w:t>
      </w:r>
      <w:r w:rsidR="000828C9" w:rsidRPr="008243EE">
        <w:rPr>
          <w:rFonts w:asciiTheme="majorBidi" w:hAnsiTheme="majorBidi" w:cstheme="majorBidi"/>
          <w:lang w:val="en-US"/>
        </w:rPr>
        <w:t xml:space="preserve"> appropriate</w:t>
      </w:r>
      <w:r w:rsidR="005F0097" w:rsidRPr="008243EE">
        <w:rPr>
          <w:rFonts w:asciiTheme="majorBidi" w:hAnsiTheme="majorBidi" w:cstheme="majorBidi"/>
          <w:lang w:val="en-US"/>
        </w:rPr>
        <w:t xml:space="preserve"> socialization regarding their </w:t>
      </w:r>
      <w:r w:rsidR="005F0097" w:rsidRPr="008243EE">
        <w:rPr>
          <w:rFonts w:asciiTheme="majorBidi" w:hAnsiTheme="majorBidi" w:cstheme="majorBidi"/>
          <w:lang w:val="en-US" w:bidi="he-IL"/>
        </w:rPr>
        <w:t xml:space="preserve">rights and duties in their relationship with their supervisor </w:t>
      </w:r>
      <w:r w:rsidR="00616E38" w:rsidRPr="008243EE">
        <w:rPr>
          <w:rFonts w:asciiTheme="majorBidi" w:hAnsiTheme="majorBidi" w:cstheme="majorBidi"/>
          <w:lang w:val="en-US" w:bidi="he-IL"/>
        </w:rPr>
        <w:t xml:space="preserve">were </w:t>
      </w:r>
      <w:r w:rsidR="005F0097" w:rsidRPr="008243EE">
        <w:rPr>
          <w:rFonts w:asciiTheme="majorBidi" w:hAnsiTheme="majorBidi" w:cstheme="majorBidi"/>
          <w:lang w:val="en-US" w:bidi="he-IL"/>
        </w:rPr>
        <w:t>less exposed to abuse and exploitation</w:t>
      </w:r>
      <w:r w:rsidR="003E694B">
        <w:rPr>
          <w:rFonts w:asciiTheme="majorBidi" w:hAnsiTheme="majorBidi" w:cstheme="majorBidi"/>
          <w:lang w:val="en-US" w:bidi="he-IL"/>
        </w:rPr>
        <w:t xml:space="preserve"> (Wu, 2017).</w:t>
      </w:r>
      <w:r w:rsidR="005F0097" w:rsidRPr="008243EE">
        <w:rPr>
          <w:rFonts w:asciiTheme="majorBidi" w:hAnsiTheme="majorBidi" w:cstheme="majorBidi"/>
          <w:lang w:val="en-US" w:bidi="he-IL"/>
        </w:rPr>
        <w:t xml:space="preserve"> </w:t>
      </w:r>
      <w:r w:rsidR="00790E80" w:rsidRPr="008243EE">
        <w:rPr>
          <w:rFonts w:asciiTheme="majorBidi" w:hAnsiTheme="majorBidi" w:cstheme="majorBidi"/>
          <w:lang w:val="en-US" w:bidi="he-IL"/>
        </w:rPr>
        <w:t>S</w:t>
      </w:r>
      <w:r w:rsidR="005F0097" w:rsidRPr="008243EE">
        <w:rPr>
          <w:rFonts w:asciiTheme="majorBidi" w:hAnsiTheme="majorBidi" w:cstheme="majorBidi"/>
          <w:lang w:val="en-US" w:bidi="he-IL"/>
        </w:rPr>
        <w:t xml:space="preserve">ocialization </w:t>
      </w:r>
      <w:r w:rsidR="00F556EA" w:rsidRPr="008243EE">
        <w:rPr>
          <w:rFonts w:asciiTheme="majorBidi" w:hAnsiTheme="majorBidi" w:cstheme="majorBidi"/>
          <w:lang w:val="en-US" w:bidi="he-IL"/>
        </w:rPr>
        <w:t xml:space="preserve">should </w:t>
      </w:r>
      <w:r w:rsidR="00321D2C">
        <w:rPr>
          <w:rFonts w:asciiTheme="majorBidi" w:hAnsiTheme="majorBidi" w:cstheme="majorBidi"/>
          <w:lang w:val="en-US" w:bidi="he-IL"/>
        </w:rPr>
        <w:t xml:space="preserve">also </w:t>
      </w:r>
      <w:r w:rsidR="005F0097" w:rsidRPr="008243EE">
        <w:rPr>
          <w:rFonts w:asciiTheme="majorBidi" w:hAnsiTheme="majorBidi" w:cstheme="majorBidi"/>
          <w:lang w:val="en-US" w:bidi="he-IL"/>
        </w:rPr>
        <w:t xml:space="preserve">be provided by </w:t>
      </w:r>
      <w:r w:rsidR="00F556EA" w:rsidRPr="008243EE">
        <w:rPr>
          <w:rFonts w:asciiTheme="majorBidi" w:hAnsiTheme="majorBidi" w:cstheme="majorBidi"/>
          <w:lang w:val="en-US" w:bidi="he-IL"/>
        </w:rPr>
        <w:t xml:space="preserve">universities </w:t>
      </w:r>
      <w:r w:rsidR="00923F7F">
        <w:rPr>
          <w:rFonts w:asciiTheme="majorBidi" w:hAnsiTheme="majorBidi" w:cstheme="majorBidi"/>
          <w:lang w:val="en-US" w:bidi="he-IL"/>
        </w:rPr>
        <w:t>and by</w:t>
      </w:r>
      <w:r w:rsidR="005F0097" w:rsidRPr="008243EE">
        <w:rPr>
          <w:rFonts w:asciiTheme="majorBidi" w:hAnsiTheme="majorBidi" w:cstheme="majorBidi"/>
          <w:lang w:val="en-US" w:bidi="he-IL"/>
        </w:rPr>
        <w:t xml:space="preserve"> relevant professional associations. </w:t>
      </w:r>
      <w:r w:rsidR="00057E71" w:rsidRPr="008243EE">
        <w:rPr>
          <w:rFonts w:asciiTheme="majorBidi" w:hAnsiTheme="majorBidi" w:cstheme="majorBidi"/>
          <w:lang w:val="en-US"/>
        </w:rPr>
        <w:t>A</w:t>
      </w:r>
      <w:r w:rsidR="004C6367" w:rsidRPr="008243EE">
        <w:rPr>
          <w:rFonts w:asciiTheme="majorBidi" w:hAnsiTheme="majorBidi" w:cstheme="majorBidi"/>
          <w:lang w:val="en-US"/>
        </w:rPr>
        <w:t xml:space="preserve">wareness and practice </w:t>
      </w:r>
      <w:r w:rsidR="00923F7F">
        <w:rPr>
          <w:rFonts w:asciiTheme="majorBidi" w:hAnsiTheme="majorBidi" w:cstheme="majorBidi"/>
          <w:lang w:val="en-US"/>
        </w:rPr>
        <w:t>of socialization</w:t>
      </w:r>
      <w:r w:rsidR="004C6367" w:rsidRPr="008243EE">
        <w:rPr>
          <w:rFonts w:asciiTheme="majorBidi" w:hAnsiTheme="majorBidi" w:cstheme="majorBidi"/>
          <w:lang w:val="en-US"/>
        </w:rPr>
        <w:t xml:space="preserve"> mitigat</w:t>
      </w:r>
      <w:r w:rsidR="00790E80" w:rsidRPr="008243EE">
        <w:rPr>
          <w:rFonts w:asciiTheme="majorBidi" w:hAnsiTheme="majorBidi" w:cstheme="majorBidi"/>
          <w:lang w:val="en-US"/>
        </w:rPr>
        <w:t>e</w:t>
      </w:r>
      <w:r w:rsidR="00923F7F">
        <w:rPr>
          <w:rFonts w:asciiTheme="majorBidi" w:hAnsiTheme="majorBidi" w:cstheme="majorBidi"/>
          <w:lang w:val="en-US"/>
        </w:rPr>
        <w:t>s</w:t>
      </w:r>
      <w:r w:rsidR="004C6367" w:rsidRPr="008243EE">
        <w:rPr>
          <w:rFonts w:asciiTheme="majorBidi" w:hAnsiTheme="majorBidi" w:cstheme="majorBidi"/>
          <w:lang w:val="en-US"/>
        </w:rPr>
        <w:t xml:space="preserve"> the impact</w:t>
      </w:r>
      <w:r w:rsidR="00790E80" w:rsidRPr="008243EE">
        <w:rPr>
          <w:rFonts w:asciiTheme="majorBidi" w:hAnsiTheme="majorBidi" w:cstheme="majorBidi"/>
          <w:lang w:val="en-US"/>
        </w:rPr>
        <w:t xml:space="preserve"> of </w:t>
      </w:r>
      <w:r w:rsidR="00321D2C">
        <w:rPr>
          <w:rFonts w:asciiTheme="majorBidi" w:hAnsiTheme="majorBidi" w:cstheme="majorBidi"/>
          <w:lang w:val="en-US"/>
        </w:rPr>
        <w:t>dark triad</w:t>
      </w:r>
      <w:r w:rsidR="00790E80" w:rsidRPr="008243EE">
        <w:rPr>
          <w:rFonts w:asciiTheme="majorBidi" w:hAnsiTheme="majorBidi" w:cstheme="majorBidi"/>
          <w:lang w:val="en-US"/>
        </w:rPr>
        <w:t xml:space="preserve"> supervisors</w:t>
      </w:r>
      <w:r w:rsidR="00321D2C">
        <w:rPr>
          <w:rFonts w:asciiTheme="majorBidi" w:hAnsiTheme="majorBidi" w:cstheme="majorBidi"/>
          <w:lang w:val="en-US"/>
        </w:rPr>
        <w:t xml:space="preserve"> and goal blockage</w:t>
      </w:r>
      <w:r w:rsidR="00923F7F">
        <w:rPr>
          <w:rFonts w:asciiTheme="majorBidi" w:hAnsiTheme="majorBidi" w:cstheme="majorBidi"/>
          <w:lang w:val="en-US"/>
        </w:rPr>
        <w:t>, and a s</w:t>
      </w:r>
      <w:r w:rsidR="00EE29D7" w:rsidRPr="008243EE">
        <w:rPr>
          <w:rFonts w:asciiTheme="majorBidi" w:hAnsiTheme="majorBidi" w:cstheme="majorBidi"/>
          <w:lang w:val="en-US"/>
        </w:rPr>
        <w:t xml:space="preserve">upportive ethical culture </w:t>
      </w:r>
      <w:r w:rsidR="00923F7F">
        <w:rPr>
          <w:rFonts w:asciiTheme="majorBidi" w:hAnsiTheme="majorBidi" w:cstheme="majorBidi"/>
          <w:lang w:val="en-US"/>
        </w:rPr>
        <w:t>enables</w:t>
      </w:r>
      <w:r w:rsidR="00EE29D7" w:rsidRPr="008243EE">
        <w:rPr>
          <w:rFonts w:asciiTheme="majorBidi" w:hAnsiTheme="majorBidi" w:cstheme="majorBidi"/>
          <w:lang w:val="en-US"/>
        </w:rPr>
        <w:t xml:space="preserve"> socialization to lessen abuse and exploitation. </w:t>
      </w:r>
      <w:r w:rsidR="007D22DC" w:rsidRPr="008243EE">
        <w:rPr>
          <w:rFonts w:asciiTheme="majorBidi" w:hAnsiTheme="majorBidi" w:cstheme="majorBidi"/>
          <w:lang w:val="en-US"/>
        </w:rPr>
        <w:t>T</w:t>
      </w:r>
      <w:r w:rsidR="004C6367" w:rsidRPr="008243EE">
        <w:rPr>
          <w:rFonts w:asciiTheme="majorBidi" w:hAnsiTheme="majorBidi" w:cstheme="majorBidi"/>
          <w:lang w:val="en-US"/>
        </w:rPr>
        <w:t>hus</w:t>
      </w:r>
      <w:r w:rsidR="00790E80" w:rsidRPr="008243EE">
        <w:rPr>
          <w:rFonts w:asciiTheme="majorBidi" w:hAnsiTheme="majorBidi" w:cstheme="majorBidi"/>
          <w:lang w:val="en-US"/>
        </w:rPr>
        <w:t>,</w:t>
      </w:r>
      <w:r w:rsidR="004C6367" w:rsidRPr="008243EE">
        <w:rPr>
          <w:rFonts w:asciiTheme="majorBidi" w:hAnsiTheme="majorBidi" w:cstheme="majorBidi"/>
          <w:lang w:val="en-US"/>
        </w:rPr>
        <w:t xml:space="preserve"> we </w:t>
      </w:r>
      <w:r w:rsidR="00CE3608" w:rsidRPr="008243EE">
        <w:rPr>
          <w:rFonts w:asciiTheme="majorBidi" w:hAnsiTheme="majorBidi" w:cstheme="majorBidi"/>
          <w:lang w:val="en-US"/>
        </w:rPr>
        <w:t>formulate</w:t>
      </w:r>
      <w:r w:rsidR="000763DC">
        <w:rPr>
          <w:rFonts w:asciiTheme="majorBidi" w:hAnsiTheme="majorBidi" w:cstheme="majorBidi"/>
          <w:lang w:val="en-US"/>
        </w:rPr>
        <w:t>d</w:t>
      </w:r>
      <w:r w:rsidR="00CE3608" w:rsidRPr="008243EE">
        <w:rPr>
          <w:rFonts w:asciiTheme="majorBidi" w:hAnsiTheme="majorBidi" w:cstheme="majorBidi"/>
          <w:lang w:val="en-US"/>
        </w:rPr>
        <w:t xml:space="preserve"> the following propositions</w:t>
      </w:r>
      <w:r w:rsidR="004C6367" w:rsidRPr="008243EE">
        <w:rPr>
          <w:rFonts w:asciiTheme="majorBidi" w:hAnsiTheme="majorBidi" w:cstheme="majorBidi"/>
          <w:lang w:val="en-US"/>
        </w:rPr>
        <w:t>:</w:t>
      </w:r>
    </w:p>
    <w:p w14:paraId="2AA29F85" w14:textId="1356F744" w:rsidR="00E5468D" w:rsidRPr="008243EE" w:rsidRDefault="0056310A" w:rsidP="00DB00E8">
      <w:pPr>
        <w:spacing w:line="480" w:lineRule="auto"/>
        <w:rPr>
          <w:rFonts w:asciiTheme="majorBidi" w:hAnsiTheme="majorBidi" w:cstheme="majorBidi"/>
          <w:i/>
          <w:iCs/>
          <w:lang w:val="en-US"/>
        </w:rPr>
      </w:pPr>
      <w:r w:rsidRPr="008243EE">
        <w:rPr>
          <w:rFonts w:asciiTheme="majorBidi" w:hAnsiTheme="majorBidi" w:cstheme="majorBidi"/>
          <w:b/>
          <w:color w:val="222222"/>
          <w:lang w:val="en-US" w:bidi="he-IL"/>
        </w:rPr>
        <w:t xml:space="preserve">Proposition </w:t>
      </w:r>
      <w:r w:rsidR="009A1A7E" w:rsidRPr="008243EE">
        <w:rPr>
          <w:rFonts w:asciiTheme="majorBidi" w:hAnsiTheme="majorBidi" w:cstheme="majorBidi"/>
          <w:b/>
          <w:color w:val="222222"/>
          <w:lang w:val="en-US" w:bidi="he-IL"/>
        </w:rPr>
        <w:t>8</w:t>
      </w:r>
      <w:r w:rsidR="00CE4295" w:rsidRPr="008243EE">
        <w:rPr>
          <w:rFonts w:asciiTheme="majorBidi" w:hAnsiTheme="majorBidi" w:cstheme="majorBidi"/>
          <w:b/>
          <w:color w:val="222222"/>
          <w:lang w:val="en-US" w:bidi="he-IL"/>
        </w:rPr>
        <w:t>a</w:t>
      </w:r>
      <w:r w:rsidR="0093604B" w:rsidRPr="008243EE">
        <w:rPr>
          <w:rFonts w:asciiTheme="majorBidi" w:hAnsiTheme="majorBidi" w:cstheme="majorBidi"/>
          <w:b/>
          <w:lang w:val="en-US"/>
        </w:rPr>
        <w:t>:</w:t>
      </w:r>
      <w:r w:rsidR="00DB00E8" w:rsidRPr="008243EE">
        <w:rPr>
          <w:rFonts w:ascii="Times New Roman" w:hAnsi="Times New Roman" w:cs="Times New Roman"/>
          <w:lang w:val="en-US"/>
        </w:rPr>
        <w:t xml:space="preserve"> </w:t>
      </w:r>
      <w:r w:rsidR="00DB00E8" w:rsidRPr="008243EE">
        <w:rPr>
          <w:rFonts w:asciiTheme="majorBidi" w:hAnsiTheme="majorBidi" w:cstheme="majorBidi"/>
          <w:i/>
          <w:iCs/>
          <w:lang w:val="en-US"/>
        </w:rPr>
        <w:t>Student levels of socialization will moderate the relationship between the Dark Triads with high perceptions of power and organizational politics, and student abuse.</w:t>
      </w:r>
    </w:p>
    <w:p w14:paraId="64336D48" w14:textId="101EA19C" w:rsidR="00CE4295" w:rsidRPr="008243EE" w:rsidRDefault="009A1A7E" w:rsidP="00A47293">
      <w:pPr>
        <w:spacing w:line="480" w:lineRule="auto"/>
        <w:rPr>
          <w:rFonts w:asciiTheme="majorBidi" w:hAnsiTheme="majorBidi" w:cstheme="majorBidi"/>
          <w:lang w:val="en-US"/>
        </w:rPr>
      </w:pPr>
      <w:r w:rsidRPr="008243EE">
        <w:rPr>
          <w:rFonts w:asciiTheme="majorBidi" w:hAnsiTheme="majorBidi" w:cstheme="majorBidi"/>
          <w:b/>
          <w:lang w:val="en-US"/>
        </w:rPr>
        <w:t>Proposition 8</w:t>
      </w:r>
      <w:r w:rsidR="00CE4295" w:rsidRPr="008243EE">
        <w:rPr>
          <w:rFonts w:asciiTheme="majorBidi" w:hAnsiTheme="majorBidi" w:cstheme="majorBidi"/>
          <w:b/>
          <w:lang w:val="en-US"/>
        </w:rPr>
        <w:t>b:</w:t>
      </w:r>
      <w:r w:rsidR="00BC269D" w:rsidRPr="008243EE">
        <w:rPr>
          <w:rFonts w:asciiTheme="majorBidi" w:hAnsiTheme="majorBidi" w:cstheme="majorBidi"/>
          <w:b/>
          <w:lang w:val="en-US"/>
        </w:rPr>
        <w:t xml:space="preserve"> </w:t>
      </w:r>
      <w:r w:rsidR="00A47293" w:rsidRPr="008243EE">
        <w:rPr>
          <w:rFonts w:asciiTheme="majorBidi" w:hAnsiTheme="majorBidi" w:cstheme="majorBidi"/>
          <w:i/>
          <w:iCs/>
          <w:lang w:val="en-US"/>
        </w:rPr>
        <w:t xml:space="preserve">Student levels of socialization will moderate </w:t>
      </w:r>
      <w:r w:rsidR="00CE4295" w:rsidRPr="008243EE">
        <w:rPr>
          <w:rFonts w:asciiTheme="majorBidi" w:hAnsiTheme="majorBidi" w:cstheme="majorBidi"/>
          <w:i/>
          <w:iCs/>
          <w:lang w:val="en-US"/>
        </w:rPr>
        <w:t xml:space="preserve">the association </w:t>
      </w:r>
      <w:r w:rsidR="0053387B" w:rsidRPr="008243EE">
        <w:rPr>
          <w:rFonts w:asciiTheme="majorBidi" w:hAnsiTheme="majorBidi" w:cstheme="majorBidi"/>
          <w:i/>
          <w:iCs/>
          <w:lang w:val="en-US"/>
        </w:rPr>
        <w:t xml:space="preserve">between </w:t>
      </w:r>
      <w:r w:rsidR="00CE4295" w:rsidRPr="008243EE">
        <w:rPr>
          <w:rFonts w:asciiTheme="majorBidi" w:hAnsiTheme="majorBidi" w:cstheme="majorBidi"/>
          <w:i/>
          <w:iCs/>
          <w:lang w:val="en-US"/>
        </w:rPr>
        <w:t>goal blockage and abuse</w:t>
      </w:r>
      <w:r w:rsidR="00CE3608" w:rsidRPr="008243EE">
        <w:rPr>
          <w:rFonts w:asciiTheme="majorBidi" w:hAnsiTheme="majorBidi" w:cstheme="majorBidi"/>
          <w:i/>
          <w:iCs/>
          <w:lang w:val="en-US"/>
        </w:rPr>
        <w:t xml:space="preserve">; </w:t>
      </w:r>
      <w:r w:rsidR="00CE4295" w:rsidRPr="008243EE">
        <w:rPr>
          <w:rFonts w:asciiTheme="majorBidi" w:hAnsiTheme="majorBidi" w:cstheme="majorBidi"/>
          <w:i/>
          <w:iCs/>
          <w:lang w:val="en-US"/>
        </w:rPr>
        <w:t xml:space="preserve">the association </w:t>
      </w:r>
      <w:r w:rsidR="00AE4E51" w:rsidRPr="008243EE">
        <w:rPr>
          <w:rFonts w:asciiTheme="majorBidi" w:hAnsiTheme="majorBidi" w:cstheme="majorBidi"/>
          <w:i/>
          <w:iCs/>
          <w:lang w:val="en-US"/>
        </w:rPr>
        <w:t xml:space="preserve">will </w:t>
      </w:r>
      <w:r w:rsidR="00A00B2E" w:rsidRPr="008243EE">
        <w:rPr>
          <w:rFonts w:asciiTheme="majorBidi" w:hAnsiTheme="majorBidi" w:cstheme="majorBidi"/>
          <w:i/>
          <w:iCs/>
          <w:lang w:val="en-US"/>
        </w:rPr>
        <w:t>be</w:t>
      </w:r>
      <w:r w:rsidR="00CE4295" w:rsidRPr="008243EE">
        <w:rPr>
          <w:rFonts w:asciiTheme="majorBidi" w:hAnsiTheme="majorBidi" w:cstheme="majorBidi"/>
          <w:i/>
          <w:iCs/>
          <w:lang w:val="en-US"/>
        </w:rPr>
        <w:t xml:space="preserve"> stronger for those less socialized.</w:t>
      </w:r>
    </w:p>
    <w:p w14:paraId="0F0E33ED" w14:textId="3807B533" w:rsidR="003F532F" w:rsidRPr="008243EE" w:rsidRDefault="003F532F" w:rsidP="00A47293">
      <w:pPr>
        <w:spacing w:line="480" w:lineRule="auto"/>
        <w:rPr>
          <w:rFonts w:asciiTheme="majorBidi" w:hAnsiTheme="majorBidi" w:cstheme="majorBidi"/>
          <w:i/>
          <w:iCs/>
          <w:lang w:val="en-US"/>
        </w:rPr>
      </w:pPr>
      <w:r w:rsidRPr="008243EE">
        <w:rPr>
          <w:rFonts w:asciiTheme="majorBidi" w:hAnsiTheme="majorBidi" w:cstheme="majorBidi"/>
          <w:b/>
          <w:lang w:val="en-US"/>
        </w:rPr>
        <w:t xml:space="preserve">Proposition 8c: </w:t>
      </w:r>
      <w:r w:rsidR="00A47293" w:rsidRPr="008243EE">
        <w:rPr>
          <w:rFonts w:asciiTheme="majorBidi" w:hAnsiTheme="majorBidi" w:cstheme="majorBidi"/>
          <w:i/>
          <w:iCs/>
          <w:lang w:val="en-US"/>
        </w:rPr>
        <w:t xml:space="preserve">Student levels of socialization will moderate </w:t>
      </w:r>
      <w:r w:rsidRPr="008243EE">
        <w:rPr>
          <w:rFonts w:asciiTheme="majorBidi" w:hAnsiTheme="majorBidi" w:cstheme="majorBidi"/>
          <w:i/>
          <w:iCs/>
          <w:lang w:val="en-US"/>
        </w:rPr>
        <w:t xml:space="preserve">the association between </w:t>
      </w:r>
      <w:r w:rsidR="0018305A" w:rsidRPr="008243EE">
        <w:rPr>
          <w:rFonts w:asciiTheme="majorBidi" w:hAnsiTheme="majorBidi" w:cstheme="majorBidi"/>
          <w:i/>
          <w:iCs/>
          <w:lang w:val="en-US"/>
        </w:rPr>
        <w:t xml:space="preserve">organizational </w:t>
      </w:r>
      <w:r w:rsidRPr="008243EE">
        <w:rPr>
          <w:rFonts w:asciiTheme="majorBidi" w:hAnsiTheme="majorBidi" w:cstheme="majorBidi"/>
          <w:i/>
          <w:iCs/>
          <w:lang w:val="en-US"/>
        </w:rPr>
        <w:t>unethical culture and abuse; the association will be stronger for those less socialized.</w:t>
      </w:r>
    </w:p>
    <w:p w14:paraId="336822E4" w14:textId="77777777" w:rsidR="00C827CA" w:rsidRPr="00904A01" w:rsidRDefault="00DB377E" w:rsidP="003144EE">
      <w:pPr>
        <w:spacing w:line="480" w:lineRule="auto"/>
        <w:rPr>
          <w:rFonts w:asciiTheme="majorBidi" w:hAnsiTheme="majorBidi" w:cstheme="majorBidi"/>
          <w:b/>
          <w:bCs/>
          <w:i/>
          <w:iCs/>
          <w:lang w:val="en-US"/>
        </w:rPr>
      </w:pPr>
      <w:r w:rsidRPr="003E694B">
        <w:rPr>
          <w:rFonts w:asciiTheme="majorBidi" w:hAnsiTheme="majorBidi" w:cstheme="majorBidi"/>
          <w:b/>
          <w:bCs/>
          <w:i/>
          <w:iCs/>
          <w:lang w:val="en-US"/>
        </w:rPr>
        <w:t>Accountability</w:t>
      </w:r>
      <w:r w:rsidRPr="00904A01">
        <w:rPr>
          <w:rFonts w:asciiTheme="majorBidi" w:hAnsiTheme="majorBidi" w:cstheme="majorBidi"/>
          <w:b/>
          <w:bCs/>
          <w:i/>
          <w:iCs/>
          <w:lang w:val="en-US"/>
        </w:rPr>
        <w:t xml:space="preserve"> </w:t>
      </w:r>
    </w:p>
    <w:p w14:paraId="01EB83F9" w14:textId="265D69DC" w:rsidR="00A467B9" w:rsidRPr="008243EE" w:rsidRDefault="00DB377E" w:rsidP="00321D2C">
      <w:pPr>
        <w:spacing w:line="480" w:lineRule="auto"/>
        <w:ind w:firstLine="720"/>
        <w:rPr>
          <w:rFonts w:asciiTheme="majorBidi" w:hAnsiTheme="majorBidi" w:cstheme="majorBidi"/>
          <w:lang w:val="en-US"/>
        </w:rPr>
      </w:pPr>
      <w:r w:rsidRPr="008243EE">
        <w:rPr>
          <w:rFonts w:asciiTheme="majorBidi" w:hAnsiTheme="majorBidi" w:cstheme="majorBidi"/>
          <w:lang w:val="en-US"/>
        </w:rPr>
        <w:t>Accountability</w:t>
      </w:r>
      <w:r w:rsidR="00315128" w:rsidRPr="008243EE">
        <w:rPr>
          <w:rFonts w:asciiTheme="majorBidi" w:hAnsiTheme="majorBidi" w:cstheme="majorBidi"/>
          <w:lang w:val="en-US"/>
        </w:rPr>
        <w:t xml:space="preserve"> is </w:t>
      </w:r>
      <w:r w:rsidR="008B5CF1" w:rsidRPr="008243EE">
        <w:rPr>
          <w:rFonts w:asciiTheme="majorBidi" w:hAnsiTheme="majorBidi" w:cstheme="majorBidi"/>
          <w:lang w:val="en-US"/>
        </w:rPr>
        <w:t>an</w:t>
      </w:r>
      <w:r w:rsidR="00D243BD" w:rsidRPr="008243EE">
        <w:rPr>
          <w:rFonts w:asciiTheme="majorBidi" w:hAnsiTheme="majorBidi" w:cstheme="majorBidi"/>
          <w:lang w:val="en-US"/>
        </w:rPr>
        <w:t xml:space="preserve"> essential determinant of</w:t>
      </w:r>
      <w:r w:rsidR="007D22DC" w:rsidRPr="008243EE">
        <w:rPr>
          <w:rFonts w:asciiTheme="majorBidi" w:hAnsiTheme="majorBidi" w:cstheme="majorBidi"/>
          <w:lang w:val="en-US"/>
        </w:rPr>
        <w:t xml:space="preserve"> </w:t>
      </w:r>
      <w:r w:rsidR="00557056" w:rsidRPr="008243EE">
        <w:rPr>
          <w:rFonts w:asciiTheme="majorBidi" w:hAnsiTheme="majorBidi" w:cstheme="majorBidi"/>
          <w:lang w:val="en-US"/>
        </w:rPr>
        <w:t xml:space="preserve">ethical </w:t>
      </w:r>
      <w:r w:rsidR="00115B30" w:rsidRPr="008243EE">
        <w:rPr>
          <w:rFonts w:asciiTheme="majorBidi" w:hAnsiTheme="majorBidi" w:cstheme="majorBidi"/>
          <w:lang w:val="en-US"/>
        </w:rPr>
        <w:t>behavior</w:t>
      </w:r>
      <w:r w:rsidR="00A00B2E" w:rsidRPr="008243EE">
        <w:rPr>
          <w:rFonts w:asciiTheme="majorBidi" w:hAnsiTheme="majorBidi" w:cstheme="majorBidi"/>
          <w:lang w:val="en-US"/>
        </w:rPr>
        <w:t xml:space="preserve"> in</w:t>
      </w:r>
      <w:r w:rsidR="00CE3608" w:rsidRPr="008243EE">
        <w:rPr>
          <w:rFonts w:asciiTheme="majorBidi" w:hAnsiTheme="majorBidi" w:cstheme="majorBidi"/>
          <w:lang w:val="en-US"/>
        </w:rPr>
        <w:t xml:space="preserve"> </w:t>
      </w:r>
      <w:r w:rsidR="00557056" w:rsidRPr="008243EE">
        <w:rPr>
          <w:rFonts w:asciiTheme="majorBidi" w:hAnsiTheme="majorBidi" w:cstheme="majorBidi"/>
          <w:lang w:val="en-US"/>
        </w:rPr>
        <w:t>the academic realm (Strathern, 2003)</w:t>
      </w:r>
      <w:r w:rsidR="000763DC">
        <w:rPr>
          <w:rFonts w:asciiTheme="majorBidi" w:hAnsiTheme="majorBidi" w:cstheme="majorBidi"/>
          <w:lang w:val="en-US"/>
        </w:rPr>
        <w:t xml:space="preserve"> as well as others, and o</w:t>
      </w:r>
      <w:r w:rsidR="00557056" w:rsidRPr="008243EE">
        <w:rPr>
          <w:rFonts w:asciiTheme="majorBidi" w:hAnsiTheme="majorBidi" w:cstheme="majorBidi"/>
          <w:lang w:val="en-US"/>
        </w:rPr>
        <w:t xml:space="preserve">rganizations </w:t>
      </w:r>
      <w:r w:rsidR="00642FE8" w:rsidRPr="008243EE">
        <w:rPr>
          <w:rFonts w:asciiTheme="majorBidi" w:hAnsiTheme="majorBidi" w:cstheme="majorBidi"/>
          <w:lang w:val="en-US"/>
        </w:rPr>
        <w:t>seeking</w:t>
      </w:r>
      <w:r w:rsidR="00557056" w:rsidRPr="008243EE">
        <w:rPr>
          <w:rFonts w:asciiTheme="majorBidi" w:hAnsiTheme="majorBidi" w:cstheme="majorBidi"/>
          <w:lang w:val="en-US"/>
        </w:rPr>
        <w:t xml:space="preserve"> to act ethically should </w:t>
      </w:r>
      <w:r w:rsidR="00A00B2E" w:rsidRPr="008243EE">
        <w:rPr>
          <w:rFonts w:asciiTheme="majorBidi" w:hAnsiTheme="majorBidi" w:cstheme="majorBidi"/>
          <w:lang w:val="en-US"/>
        </w:rPr>
        <w:t>resort to</w:t>
      </w:r>
      <w:r w:rsidR="00557056" w:rsidRPr="008243EE">
        <w:rPr>
          <w:rFonts w:asciiTheme="majorBidi" w:hAnsiTheme="majorBidi" w:cstheme="majorBidi"/>
          <w:lang w:val="en-US"/>
        </w:rPr>
        <w:t xml:space="preserve"> auditing to preserve accountability (Zadek</w:t>
      </w:r>
      <w:r w:rsidR="000A19C6" w:rsidRPr="008243EE">
        <w:rPr>
          <w:rFonts w:asciiTheme="majorBidi" w:hAnsiTheme="majorBidi" w:cstheme="majorBidi"/>
          <w:lang w:val="en-US"/>
        </w:rPr>
        <w:t xml:space="preserve"> et al.</w:t>
      </w:r>
      <w:r w:rsidR="00557056" w:rsidRPr="008243EE">
        <w:rPr>
          <w:rFonts w:asciiTheme="majorBidi" w:hAnsiTheme="majorBidi" w:cstheme="majorBidi"/>
          <w:lang w:val="en-US"/>
        </w:rPr>
        <w:t xml:space="preserve">, 2013). </w:t>
      </w:r>
      <w:r w:rsidR="00C16978" w:rsidRPr="008243EE">
        <w:rPr>
          <w:rFonts w:asciiTheme="majorBidi" w:hAnsiTheme="majorBidi" w:cstheme="majorBidi"/>
          <w:lang w:val="en-US"/>
        </w:rPr>
        <w:t xml:space="preserve">While the idea </w:t>
      </w:r>
      <w:r w:rsidR="000763DC" w:rsidRPr="008243EE">
        <w:rPr>
          <w:rFonts w:asciiTheme="majorBidi" w:hAnsiTheme="majorBidi" w:cstheme="majorBidi"/>
          <w:lang w:val="en-US"/>
        </w:rPr>
        <w:t xml:space="preserve">has been challenged </w:t>
      </w:r>
      <w:r w:rsidR="00C16978" w:rsidRPr="008243EE">
        <w:rPr>
          <w:rFonts w:asciiTheme="majorBidi" w:hAnsiTheme="majorBidi" w:cstheme="majorBidi"/>
          <w:lang w:val="en-US"/>
        </w:rPr>
        <w:t xml:space="preserve">that regulation and penalties are </w:t>
      </w:r>
      <w:r w:rsidR="00642FE8" w:rsidRPr="008243EE">
        <w:rPr>
          <w:rFonts w:asciiTheme="majorBidi" w:hAnsiTheme="majorBidi" w:cstheme="majorBidi"/>
          <w:lang w:val="en-US"/>
        </w:rPr>
        <w:t xml:space="preserve">needed </w:t>
      </w:r>
      <w:r w:rsidR="00C16978" w:rsidRPr="008243EE">
        <w:rPr>
          <w:rFonts w:asciiTheme="majorBidi" w:hAnsiTheme="majorBidi" w:cstheme="majorBidi"/>
          <w:lang w:val="en-US"/>
        </w:rPr>
        <w:t xml:space="preserve">to preserve the integrity of science, regulations are </w:t>
      </w:r>
      <w:r w:rsidR="000763DC">
        <w:rPr>
          <w:rFonts w:asciiTheme="majorBidi" w:hAnsiTheme="majorBidi" w:cstheme="majorBidi"/>
          <w:lang w:val="en-US"/>
        </w:rPr>
        <w:t xml:space="preserve">still </w:t>
      </w:r>
      <w:r w:rsidR="00CE3608" w:rsidRPr="008243EE">
        <w:rPr>
          <w:rFonts w:asciiTheme="majorBidi" w:hAnsiTheme="majorBidi" w:cstheme="majorBidi"/>
          <w:lang w:val="en-US"/>
        </w:rPr>
        <w:t xml:space="preserve">considered </w:t>
      </w:r>
      <w:r w:rsidR="004F0D9B" w:rsidRPr="008243EE">
        <w:rPr>
          <w:rFonts w:asciiTheme="majorBidi" w:hAnsiTheme="majorBidi" w:cstheme="majorBidi"/>
          <w:lang w:val="en-US"/>
        </w:rPr>
        <w:t xml:space="preserve">essential </w:t>
      </w:r>
      <w:r w:rsidR="00C16978" w:rsidRPr="008243EE">
        <w:rPr>
          <w:rFonts w:asciiTheme="majorBidi" w:hAnsiTheme="majorBidi" w:cstheme="majorBidi"/>
          <w:lang w:val="en-US"/>
        </w:rPr>
        <w:t xml:space="preserve">for research conduct and integrity (Horner &amp; Minifie, 2011). </w:t>
      </w:r>
      <w:r w:rsidR="0037416C" w:rsidRPr="008243EE">
        <w:rPr>
          <w:rFonts w:asciiTheme="majorBidi" w:hAnsiTheme="majorBidi" w:cstheme="majorBidi"/>
          <w:lang w:val="en-US"/>
        </w:rPr>
        <w:t xml:space="preserve">When penalties are rare, </w:t>
      </w:r>
      <w:r w:rsidR="00642FE8" w:rsidRPr="008243EE">
        <w:rPr>
          <w:rFonts w:asciiTheme="majorBidi" w:hAnsiTheme="majorBidi" w:cstheme="majorBidi"/>
          <w:lang w:val="en-US"/>
        </w:rPr>
        <w:t xml:space="preserve">unethical </w:t>
      </w:r>
      <w:r w:rsidR="0037416C" w:rsidRPr="008243EE">
        <w:rPr>
          <w:rFonts w:asciiTheme="majorBidi" w:hAnsiTheme="majorBidi" w:cstheme="majorBidi"/>
          <w:lang w:val="en-US"/>
        </w:rPr>
        <w:t xml:space="preserve">behavior can </w:t>
      </w:r>
      <w:r w:rsidR="00CD3A56" w:rsidRPr="008243EE">
        <w:rPr>
          <w:rFonts w:asciiTheme="majorBidi" w:hAnsiTheme="majorBidi" w:cstheme="majorBidi"/>
          <w:lang w:val="en-US"/>
        </w:rPr>
        <w:t xml:space="preserve">thrive </w:t>
      </w:r>
      <w:r w:rsidR="0037416C" w:rsidRPr="008243EE">
        <w:rPr>
          <w:rFonts w:asciiTheme="majorBidi" w:hAnsiTheme="majorBidi" w:cstheme="majorBidi"/>
          <w:lang w:val="en-US"/>
        </w:rPr>
        <w:t>(Moss, 2018).</w:t>
      </w:r>
      <w:r w:rsidR="00F8160D" w:rsidRPr="008243EE">
        <w:rPr>
          <w:rFonts w:asciiTheme="majorBidi" w:hAnsiTheme="majorBidi" w:cstheme="majorBidi"/>
          <w:lang w:val="en-US"/>
        </w:rPr>
        <w:t xml:space="preserve"> </w:t>
      </w:r>
      <w:r w:rsidR="00E75CF5">
        <w:rPr>
          <w:rFonts w:asciiTheme="majorBidi" w:hAnsiTheme="majorBidi" w:cstheme="majorBidi"/>
          <w:lang w:val="en-US"/>
        </w:rPr>
        <w:t>This is important for u</w:t>
      </w:r>
      <w:r w:rsidR="00F8160D" w:rsidRPr="008243EE">
        <w:rPr>
          <w:rFonts w:asciiTheme="majorBidi" w:hAnsiTheme="majorBidi" w:cstheme="majorBidi"/>
          <w:lang w:val="en-US"/>
        </w:rPr>
        <w:t>niversities</w:t>
      </w:r>
      <w:r w:rsidR="00E75CF5">
        <w:rPr>
          <w:rFonts w:asciiTheme="majorBidi" w:hAnsiTheme="majorBidi" w:cstheme="majorBidi"/>
          <w:lang w:val="en-US"/>
        </w:rPr>
        <w:t>, which</w:t>
      </w:r>
      <w:r w:rsidR="00F8160D" w:rsidRPr="008243EE">
        <w:rPr>
          <w:rFonts w:asciiTheme="majorBidi" w:hAnsiTheme="majorBidi" w:cstheme="majorBidi"/>
          <w:lang w:val="en-US"/>
        </w:rPr>
        <w:t xml:space="preserve"> are ill-equipped to investigate bullying report</w:t>
      </w:r>
      <w:r w:rsidR="00315128" w:rsidRPr="008243EE">
        <w:rPr>
          <w:rFonts w:asciiTheme="majorBidi" w:hAnsiTheme="majorBidi" w:cstheme="majorBidi"/>
          <w:lang w:val="en-US"/>
        </w:rPr>
        <w:t>s</w:t>
      </w:r>
      <w:r w:rsidR="00642FE8" w:rsidRPr="008243EE">
        <w:rPr>
          <w:rFonts w:asciiTheme="majorBidi" w:hAnsiTheme="majorBidi" w:cstheme="majorBidi"/>
          <w:lang w:val="en-US"/>
        </w:rPr>
        <w:t>. A</w:t>
      </w:r>
      <w:r w:rsidR="00F8160D" w:rsidRPr="008243EE">
        <w:rPr>
          <w:rFonts w:asciiTheme="majorBidi" w:hAnsiTheme="majorBidi" w:cstheme="majorBidi"/>
          <w:lang w:val="en-US"/>
        </w:rPr>
        <w:t xml:space="preserve">lthough they claim neutrality, </w:t>
      </w:r>
      <w:r w:rsidR="00E75CF5">
        <w:rPr>
          <w:rFonts w:asciiTheme="majorBidi" w:hAnsiTheme="majorBidi" w:cstheme="majorBidi"/>
          <w:lang w:val="en-US"/>
        </w:rPr>
        <w:t>universities</w:t>
      </w:r>
      <w:r w:rsidR="00E75CF5" w:rsidRPr="008243EE">
        <w:rPr>
          <w:rFonts w:asciiTheme="majorBidi" w:hAnsiTheme="majorBidi" w:cstheme="majorBidi"/>
          <w:lang w:val="en-US"/>
        </w:rPr>
        <w:t xml:space="preserve"> </w:t>
      </w:r>
      <w:r w:rsidR="00F8160D" w:rsidRPr="008243EE">
        <w:rPr>
          <w:rFonts w:asciiTheme="majorBidi" w:hAnsiTheme="majorBidi" w:cstheme="majorBidi"/>
          <w:lang w:val="en-US"/>
        </w:rPr>
        <w:t xml:space="preserve">often minimize </w:t>
      </w:r>
      <w:r w:rsidR="007A7CF8">
        <w:rPr>
          <w:rFonts w:asciiTheme="majorBidi" w:hAnsiTheme="majorBidi" w:cstheme="majorBidi"/>
          <w:lang w:val="en-US"/>
        </w:rPr>
        <w:t xml:space="preserve">and </w:t>
      </w:r>
      <w:r w:rsidR="007A7CF8" w:rsidRPr="008243EE">
        <w:rPr>
          <w:rFonts w:asciiTheme="majorBidi" w:hAnsiTheme="majorBidi" w:cstheme="majorBidi"/>
          <w:lang w:val="en-US"/>
        </w:rPr>
        <w:t xml:space="preserve">keep confidential </w:t>
      </w:r>
      <w:r w:rsidR="00F8160D" w:rsidRPr="008243EE">
        <w:rPr>
          <w:rFonts w:asciiTheme="majorBidi" w:hAnsiTheme="majorBidi" w:cstheme="majorBidi"/>
          <w:lang w:val="en-US"/>
        </w:rPr>
        <w:t xml:space="preserve">corrective actions against bullies, probably for the sake of </w:t>
      </w:r>
      <w:r w:rsidR="007A7CF8" w:rsidRPr="008243EE">
        <w:rPr>
          <w:rFonts w:asciiTheme="majorBidi" w:hAnsiTheme="majorBidi" w:cstheme="majorBidi"/>
          <w:lang w:val="en-US"/>
        </w:rPr>
        <w:t>the</w:t>
      </w:r>
      <w:r w:rsidR="007A7CF8">
        <w:rPr>
          <w:rFonts w:asciiTheme="majorBidi" w:hAnsiTheme="majorBidi" w:cstheme="majorBidi"/>
          <w:lang w:val="en-US"/>
        </w:rPr>
        <w:t xml:space="preserve"> institution’s</w:t>
      </w:r>
      <w:r w:rsidR="007A7CF8" w:rsidRPr="008243EE">
        <w:rPr>
          <w:rFonts w:asciiTheme="majorBidi" w:hAnsiTheme="majorBidi" w:cstheme="majorBidi"/>
          <w:lang w:val="en-US"/>
        </w:rPr>
        <w:t xml:space="preserve"> </w:t>
      </w:r>
      <w:r w:rsidR="00F8160D" w:rsidRPr="008243EE">
        <w:rPr>
          <w:rFonts w:asciiTheme="majorBidi" w:hAnsiTheme="majorBidi" w:cstheme="majorBidi"/>
          <w:lang w:val="en-US"/>
        </w:rPr>
        <w:t xml:space="preserve">reputation, </w:t>
      </w:r>
      <w:r w:rsidR="00CD3A56" w:rsidRPr="008243EE">
        <w:rPr>
          <w:rFonts w:asciiTheme="majorBidi" w:hAnsiTheme="majorBidi" w:cstheme="majorBidi"/>
          <w:lang w:val="en-US"/>
        </w:rPr>
        <w:t xml:space="preserve">the </w:t>
      </w:r>
      <w:r w:rsidR="00F8160D" w:rsidRPr="008243EE">
        <w:rPr>
          <w:rFonts w:asciiTheme="majorBidi" w:hAnsiTheme="majorBidi" w:cstheme="majorBidi"/>
          <w:lang w:val="en-US"/>
        </w:rPr>
        <w:t>desire to protect their most prolific and well</w:t>
      </w:r>
      <w:r w:rsidR="001F7338" w:rsidRPr="008243EE">
        <w:rPr>
          <w:rFonts w:asciiTheme="majorBidi" w:hAnsiTheme="majorBidi" w:cstheme="majorBidi"/>
          <w:lang w:val="en-US"/>
        </w:rPr>
        <w:t>-</w:t>
      </w:r>
      <w:r w:rsidR="00F8160D" w:rsidRPr="008243EE">
        <w:rPr>
          <w:rFonts w:asciiTheme="majorBidi" w:hAnsiTheme="majorBidi" w:cstheme="majorBidi"/>
          <w:lang w:val="en-US"/>
        </w:rPr>
        <w:t xml:space="preserve">known scientists, and </w:t>
      </w:r>
      <w:r w:rsidR="00CD3A56" w:rsidRPr="008243EE">
        <w:rPr>
          <w:rFonts w:asciiTheme="majorBidi" w:hAnsiTheme="majorBidi" w:cstheme="majorBidi"/>
          <w:lang w:val="en-US"/>
        </w:rPr>
        <w:t xml:space="preserve">the </w:t>
      </w:r>
      <w:r w:rsidR="00F8160D" w:rsidRPr="008243EE">
        <w:rPr>
          <w:rFonts w:asciiTheme="majorBidi" w:hAnsiTheme="majorBidi" w:cstheme="majorBidi"/>
          <w:lang w:val="en-US"/>
        </w:rPr>
        <w:t>fear of being sued by</w:t>
      </w:r>
      <w:r w:rsidR="00CE3608" w:rsidRPr="008243EE">
        <w:rPr>
          <w:rFonts w:asciiTheme="majorBidi" w:hAnsiTheme="majorBidi" w:cstheme="majorBidi"/>
          <w:lang w:val="en-US"/>
        </w:rPr>
        <w:t xml:space="preserve"> the</w:t>
      </w:r>
      <w:r w:rsidR="00F8160D" w:rsidRPr="008243EE">
        <w:rPr>
          <w:rFonts w:asciiTheme="majorBidi" w:hAnsiTheme="majorBidi" w:cstheme="majorBidi"/>
          <w:lang w:val="en-US"/>
        </w:rPr>
        <w:t xml:space="preserve"> targets </w:t>
      </w:r>
      <w:r w:rsidR="007A7CF8">
        <w:rPr>
          <w:rFonts w:asciiTheme="majorBidi" w:hAnsiTheme="majorBidi" w:cstheme="majorBidi"/>
          <w:lang w:val="en-US"/>
        </w:rPr>
        <w:t xml:space="preserve">of bullying </w:t>
      </w:r>
      <w:r w:rsidR="00F8160D" w:rsidRPr="008243EE">
        <w:rPr>
          <w:rFonts w:asciiTheme="majorBidi" w:hAnsiTheme="majorBidi" w:cstheme="majorBidi"/>
          <w:lang w:val="en-US"/>
        </w:rPr>
        <w:t>(Mahmoudi et al., 2019).</w:t>
      </w:r>
      <w:r w:rsidR="00367F49" w:rsidRPr="008243EE">
        <w:rPr>
          <w:rFonts w:asciiTheme="majorBidi" w:hAnsiTheme="majorBidi" w:cstheme="majorBidi"/>
          <w:lang w:val="en-US"/>
        </w:rPr>
        <w:t xml:space="preserve"> </w:t>
      </w:r>
      <w:r w:rsidR="00A467B9" w:rsidRPr="008243EE">
        <w:rPr>
          <w:rFonts w:asciiTheme="majorBidi" w:hAnsiTheme="majorBidi" w:cstheme="majorBidi"/>
          <w:lang w:val="en-US"/>
        </w:rPr>
        <w:t xml:space="preserve">Awareness of the possibility of being accountable </w:t>
      </w:r>
      <w:r w:rsidR="007A7CF8">
        <w:rPr>
          <w:rFonts w:asciiTheme="majorBidi" w:hAnsiTheme="majorBidi" w:cstheme="majorBidi"/>
          <w:lang w:val="en-US"/>
        </w:rPr>
        <w:t>for</w:t>
      </w:r>
      <w:r w:rsidR="007A7CF8" w:rsidRPr="008243EE">
        <w:rPr>
          <w:rFonts w:asciiTheme="majorBidi" w:hAnsiTheme="majorBidi" w:cstheme="majorBidi"/>
          <w:lang w:val="en-US"/>
        </w:rPr>
        <w:t xml:space="preserve"> </w:t>
      </w:r>
      <w:r w:rsidR="00A467B9" w:rsidRPr="008243EE">
        <w:rPr>
          <w:rFonts w:asciiTheme="majorBidi" w:hAnsiTheme="majorBidi" w:cstheme="majorBidi"/>
          <w:lang w:val="en-US"/>
        </w:rPr>
        <w:t xml:space="preserve">their actions should mitigate the impact of </w:t>
      </w:r>
      <w:r w:rsidR="00321D2C">
        <w:rPr>
          <w:rFonts w:asciiTheme="majorBidi" w:hAnsiTheme="majorBidi" w:cstheme="majorBidi"/>
          <w:lang w:val="en-US"/>
        </w:rPr>
        <w:t>dark triad</w:t>
      </w:r>
      <w:r w:rsidR="00A467B9" w:rsidRPr="008243EE">
        <w:rPr>
          <w:rFonts w:asciiTheme="majorBidi" w:hAnsiTheme="majorBidi" w:cstheme="majorBidi"/>
          <w:lang w:val="en-US"/>
        </w:rPr>
        <w:t xml:space="preserve"> supervisors</w:t>
      </w:r>
      <w:r w:rsidR="00321D2C">
        <w:rPr>
          <w:rFonts w:asciiTheme="majorBidi" w:hAnsiTheme="majorBidi" w:cstheme="majorBidi"/>
          <w:lang w:val="en-US"/>
        </w:rPr>
        <w:t xml:space="preserve"> and goal blockage</w:t>
      </w:r>
      <w:r w:rsidR="00904A01">
        <w:rPr>
          <w:rFonts w:asciiTheme="majorBidi" w:hAnsiTheme="majorBidi" w:cstheme="majorBidi"/>
          <w:lang w:val="en-US"/>
        </w:rPr>
        <w:t>, and a s</w:t>
      </w:r>
      <w:r w:rsidR="00A467B9" w:rsidRPr="008243EE">
        <w:rPr>
          <w:rFonts w:asciiTheme="majorBidi" w:hAnsiTheme="majorBidi" w:cstheme="majorBidi"/>
          <w:lang w:val="en-US"/>
        </w:rPr>
        <w:t>upportive</w:t>
      </w:r>
      <w:r w:rsidR="00321D2C">
        <w:rPr>
          <w:rFonts w:asciiTheme="majorBidi" w:hAnsiTheme="majorBidi" w:cstheme="majorBidi"/>
          <w:lang w:val="en-US"/>
        </w:rPr>
        <w:t xml:space="preserve"> and</w:t>
      </w:r>
      <w:r w:rsidR="00A467B9" w:rsidRPr="008243EE">
        <w:rPr>
          <w:rFonts w:asciiTheme="majorBidi" w:hAnsiTheme="majorBidi" w:cstheme="majorBidi"/>
          <w:lang w:val="en-US"/>
        </w:rPr>
        <w:t xml:space="preserve"> caring</w:t>
      </w:r>
      <w:r w:rsidR="00923F7F">
        <w:rPr>
          <w:rFonts w:asciiTheme="majorBidi" w:hAnsiTheme="majorBidi" w:cstheme="majorBidi"/>
          <w:lang w:val="en-US"/>
        </w:rPr>
        <w:t xml:space="preserve"> </w:t>
      </w:r>
      <w:r w:rsidR="00A467B9" w:rsidRPr="008243EE">
        <w:rPr>
          <w:rFonts w:asciiTheme="majorBidi" w:hAnsiTheme="majorBidi" w:cstheme="majorBidi"/>
          <w:lang w:val="en-US"/>
        </w:rPr>
        <w:t>ethical culture lessen</w:t>
      </w:r>
      <w:r w:rsidR="00923F7F">
        <w:rPr>
          <w:rFonts w:asciiTheme="majorBidi" w:hAnsiTheme="majorBidi" w:cstheme="majorBidi"/>
          <w:lang w:val="en-US"/>
        </w:rPr>
        <w:t>s</w:t>
      </w:r>
      <w:r w:rsidR="00A467B9" w:rsidRPr="008243EE">
        <w:rPr>
          <w:rFonts w:asciiTheme="majorBidi" w:hAnsiTheme="majorBidi" w:cstheme="majorBidi"/>
          <w:lang w:val="en-US"/>
        </w:rPr>
        <w:t xml:space="preserve"> abuse and exploitation. </w:t>
      </w:r>
      <w:r w:rsidR="00A72F40" w:rsidRPr="008243EE">
        <w:rPr>
          <w:rFonts w:asciiTheme="majorBidi" w:hAnsiTheme="majorBidi" w:cstheme="majorBidi"/>
          <w:lang w:val="en-US"/>
        </w:rPr>
        <w:t xml:space="preserve">Hence, </w:t>
      </w:r>
      <w:r w:rsidR="00A467B9" w:rsidRPr="008243EE">
        <w:rPr>
          <w:rFonts w:asciiTheme="majorBidi" w:hAnsiTheme="majorBidi" w:cstheme="majorBidi"/>
          <w:lang w:val="en-US"/>
        </w:rPr>
        <w:t>we formulate</w:t>
      </w:r>
      <w:r w:rsidR="007A7CF8">
        <w:rPr>
          <w:rFonts w:asciiTheme="majorBidi" w:hAnsiTheme="majorBidi" w:cstheme="majorBidi"/>
          <w:lang w:val="en-US"/>
        </w:rPr>
        <w:t>d</w:t>
      </w:r>
      <w:r w:rsidR="00A467B9" w:rsidRPr="008243EE">
        <w:rPr>
          <w:rFonts w:asciiTheme="majorBidi" w:hAnsiTheme="majorBidi" w:cstheme="majorBidi"/>
          <w:lang w:val="en-US"/>
        </w:rPr>
        <w:t xml:space="preserve"> the following propositions:</w:t>
      </w:r>
    </w:p>
    <w:p w14:paraId="3C13779D" w14:textId="056BFC0C" w:rsidR="00AE4E51" w:rsidRPr="008243EE" w:rsidRDefault="00315128" w:rsidP="00F5400F">
      <w:pPr>
        <w:spacing w:line="480" w:lineRule="auto"/>
        <w:rPr>
          <w:rFonts w:asciiTheme="majorBidi" w:hAnsiTheme="majorBidi" w:cstheme="majorBidi"/>
          <w:b/>
          <w:i/>
          <w:iCs/>
          <w:lang w:val="en-US"/>
        </w:rPr>
      </w:pPr>
      <w:r w:rsidRPr="008243EE">
        <w:rPr>
          <w:rFonts w:asciiTheme="majorBidi" w:hAnsiTheme="majorBidi" w:cstheme="majorBidi"/>
          <w:b/>
          <w:iCs/>
          <w:lang w:val="en-US"/>
        </w:rPr>
        <w:t xml:space="preserve">Proposition </w:t>
      </w:r>
      <w:r w:rsidR="009A1A7E" w:rsidRPr="008243EE">
        <w:rPr>
          <w:rFonts w:asciiTheme="majorBidi" w:hAnsiTheme="majorBidi" w:cstheme="majorBidi"/>
          <w:b/>
          <w:iCs/>
          <w:lang w:val="en-US"/>
        </w:rPr>
        <w:t>9</w:t>
      </w:r>
      <w:r w:rsidR="00763ACF" w:rsidRPr="008243EE">
        <w:rPr>
          <w:rFonts w:asciiTheme="majorBidi" w:hAnsiTheme="majorBidi" w:cstheme="majorBidi"/>
          <w:b/>
          <w:iCs/>
          <w:lang w:val="en-US"/>
        </w:rPr>
        <w:t>a</w:t>
      </w:r>
      <w:r w:rsidR="0093604B" w:rsidRPr="008243EE">
        <w:rPr>
          <w:rFonts w:asciiTheme="majorBidi" w:hAnsiTheme="majorBidi" w:cstheme="majorBidi"/>
          <w:i/>
          <w:iCs/>
          <w:lang w:val="en-US"/>
        </w:rPr>
        <w:t xml:space="preserve">: </w:t>
      </w:r>
      <w:r w:rsidR="00F5400F" w:rsidRPr="008243EE">
        <w:rPr>
          <w:rFonts w:asciiTheme="majorBidi" w:hAnsiTheme="majorBidi" w:cstheme="majorBidi"/>
          <w:i/>
          <w:iCs/>
          <w:lang w:val="en-US"/>
        </w:rPr>
        <w:t>Level of o</w:t>
      </w:r>
      <w:r w:rsidR="00DB00E8" w:rsidRPr="008243EE">
        <w:rPr>
          <w:rFonts w:asciiTheme="majorBidi" w:hAnsiTheme="majorBidi" w:cstheme="majorBidi"/>
          <w:i/>
          <w:iCs/>
          <w:lang w:val="en-US"/>
        </w:rPr>
        <w:t xml:space="preserve">rganizational accountability will moderate the relationship between the Dark Triads with high perceptions of power and organizational politics, and student abuse. </w:t>
      </w:r>
    </w:p>
    <w:p w14:paraId="0A0845D2" w14:textId="268BD432" w:rsidR="00763ACF" w:rsidRPr="008243EE" w:rsidRDefault="009A1A7E" w:rsidP="00F5400F">
      <w:pPr>
        <w:spacing w:line="480" w:lineRule="auto"/>
        <w:rPr>
          <w:rFonts w:asciiTheme="majorBidi" w:hAnsiTheme="majorBidi" w:cstheme="majorBidi"/>
          <w:lang w:val="en-US"/>
        </w:rPr>
      </w:pPr>
      <w:r w:rsidRPr="008243EE">
        <w:rPr>
          <w:rFonts w:asciiTheme="majorBidi" w:hAnsiTheme="majorBidi" w:cstheme="majorBidi"/>
          <w:b/>
          <w:lang w:val="en-US"/>
        </w:rPr>
        <w:t>Proposition 9</w:t>
      </w:r>
      <w:r w:rsidR="00763ACF" w:rsidRPr="008243EE">
        <w:rPr>
          <w:rFonts w:asciiTheme="majorBidi" w:hAnsiTheme="majorBidi" w:cstheme="majorBidi"/>
          <w:b/>
          <w:lang w:val="en-US"/>
        </w:rPr>
        <w:t>b</w:t>
      </w:r>
      <w:r w:rsidR="00F5400F" w:rsidRPr="008243EE">
        <w:rPr>
          <w:rFonts w:asciiTheme="majorBidi" w:hAnsiTheme="majorBidi" w:cstheme="majorBidi"/>
          <w:lang w:val="en-US"/>
        </w:rPr>
        <w:t>:</w:t>
      </w:r>
      <w:r w:rsidR="00F5400F" w:rsidRPr="008243EE">
        <w:rPr>
          <w:rFonts w:asciiTheme="majorBidi" w:hAnsiTheme="majorBidi" w:cstheme="majorBidi"/>
          <w:i/>
          <w:iCs/>
          <w:lang w:val="en-US"/>
        </w:rPr>
        <w:t xml:space="preserve"> Level of organizational accountability</w:t>
      </w:r>
      <w:r w:rsidR="00F5400F" w:rsidRPr="008243EE">
        <w:rPr>
          <w:rFonts w:asciiTheme="majorBidi" w:hAnsiTheme="majorBidi" w:cstheme="majorBidi"/>
          <w:b/>
          <w:bCs/>
          <w:i/>
          <w:iCs/>
          <w:lang w:val="en-US"/>
        </w:rPr>
        <w:t xml:space="preserve"> </w:t>
      </w:r>
      <w:r w:rsidR="00981E4B" w:rsidRPr="008243EE">
        <w:rPr>
          <w:rFonts w:asciiTheme="majorBidi" w:hAnsiTheme="majorBidi" w:cstheme="majorBidi"/>
          <w:i/>
          <w:iCs/>
          <w:lang w:val="en-US"/>
        </w:rPr>
        <w:t xml:space="preserve">will moderate </w:t>
      </w:r>
      <w:r w:rsidR="00763ACF" w:rsidRPr="008243EE">
        <w:rPr>
          <w:rFonts w:asciiTheme="majorBidi" w:hAnsiTheme="majorBidi" w:cstheme="majorBidi"/>
          <w:i/>
          <w:iCs/>
          <w:lang w:val="en-US"/>
        </w:rPr>
        <w:t>the association between goal blockage and abuse</w:t>
      </w:r>
      <w:r w:rsidR="00E90928" w:rsidRPr="008243EE">
        <w:rPr>
          <w:rFonts w:asciiTheme="majorBidi" w:hAnsiTheme="majorBidi" w:cstheme="majorBidi"/>
          <w:i/>
          <w:iCs/>
          <w:lang w:val="en-US"/>
        </w:rPr>
        <w:t xml:space="preserve">; </w:t>
      </w:r>
      <w:r w:rsidR="00763ACF" w:rsidRPr="008243EE">
        <w:rPr>
          <w:rFonts w:asciiTheme="majorBidi" w:hAnsiTheme="majorBidi" w:cstheme="majorBidi"/>
          <w:i/>
          <w:iCs/>
          <w:lang w:val="en-US"/>
        </w:rPr>
        <w:t xml:space="preserve">the association </w:t>
      </w:r>
      <w:r w:rsidR="00AE4E51" w:rsidRPr="008243EE">
        <w:rPr>
          <w:rFonts w:asciiTheme="majorBidi" w:hAnsiTheme="majorBidi" w:cstheme="majorBidi"/>
          <w:i/>
          <w:iCs/>
          <w:lang w:val="en-US"/>
        </w:rPr>
        <w:t xml:space="preserve">will </w:t>
      </w:r>
      <w:r w:rsidR="00A00B2E" w:rsidRPr="008243EE">
        <w:rPr>
          <w:rFonts w:asciiTheme="majorBidi" w:hAnsiTheme="majorBidi" w:cstheme="majorBidi"/>
          <w:i/>
          <w:iCs/>
          <w:lang w:val="en-US"/>
        </w:rPr>
        <w:t>be</w:t>
      </w:r>
      <w:r w:rsidR="00763ACF" w:rsidRPr="008243EE">
        <w:rPr>
          <w:rFonts w:asciiTheme="majorBidi" w:hAnsiTheme="majorBidi" w:cstheme="majorBidi"/>
          <w:i/>
          <w:iCs/>
          <w:lang w:val="en-US"/>
        </w:rPr>
        <w:t xml:space="preserve"> stronger for those with lower perceptions of organizational accountability.</w:t>
      </w:r>
    </w:p>
    <w:p w14:paraId="3E0A9D83" w14:textId="466F1B8D" w:rsidR="00F5400F" w:rsidRPr="008243EE" w:rsidRDefault="00F5400F" w:rsidP="00F5400F">
      <w:pPr>
        <w:spacing w:line="480" w:lineRule="auto"/>
        <w:rPr>
          <w:rFonts w:asciiTheme="majorBidi" w:hAnsiTheme="majorBidi" w:cstheme="majorBidi"/>
          <w:i/>
          <w:iCs/>
          <w:lang w:val="en-US"/>
        </w:rPr>
      </w:pPr>
      <w:r w:rsidRPr="008243EE">
        <w:rPr>
          <w:rFonts w:asciiTheme="majorBidi" w:hAnsiTheme="majorBidi" w:cstheme="majorBidi"/>
          <w:b/>
          <w:lang w:val="en-US"/>
        </w:rPr>
        <w:t>Proposition 9c</w:t>
      </w:r>
      <w:r w:rsidRPr="008243EE">
        <w:rPr>
          <w:rFonts w:asciiTheme="majorBidi" w:hAnsiTheme="majorBidi" w:cstheme="majorBidi"/>
          <w:b/>
          <w:bCs/>
          <w:lang w:val="en-US"/>
        </w:rPr>
        <w:t>:</w:t>
      </w:r>
      <w:r w:rsidRPr="008243EE">
        <w:rPr>
          <w:rFonts w:asciiTheme="majorBidi" w:hAnsiTheme="majorBidi" w:cstheme="majorBidi"/>
          <w:i/>
          <w:iCs/>
          <w:lang w:val="en-US"/>
        </w:rPr>
        <w:t xml:space="preserve"> Level of </w:t>
      </w:r>
      <w:r w:rsidR="00CE01BE" w:rsidRPr="008243EE">
        <w:rPr>
          <w:rFonts w:asciiTheme="majorBidi" w:hAnsiTheme="majorBidi" w:cstheme="majorBidi"/>
          <w:i/>
          <w:iCs/>
          <w:lang w:val="en-US"/>
        </w:rPr>
        <w:t xml:space="preserve">organizational </w:t>
      </w:r>
      <w:r w:rsidRPr="008243EE">
        <w:rPr>
          <w:rFonts w:asciiTheme="majorBidi" w:hAnsiTheme="majorBidi" w:cstheme="majorBidi"/>
          <w:i/>
          <w:iCs/>
          <w:lang w:val="en-US"/>
        </w:rPr>
        <w:t xml:space="preserve">accountability will moderate the association between </w:t>
      </w:r>
      <w:r w:rsidR="0018305A" w:rsidRPr="008243EE">
        <w:rPr>
          <w:rFonts w:asciiTheme="majorBidi" w:hAnsiTheme="majorBidi" w:cstheme="majorBidi"/>
          <w:i/>
          <w:iCs/>
          <w:lang w:val="en-US"/>
        </w:rPr>
        <w:t xml:space="preserve">organizational </w:t>
      </w:r>
      <w:r w:rsidRPr="008243EE">
        <w:rPr>
          <w:rFonts w:asciiTheme="majorBidi" w:hAnsiTheme="majorBidi" w:cstheme="majorBidi"/>
          <w:i/>
          <w:iCs/>
          <w:lang w:val="en-US"/>
        </w:rPr>
        <w:t>unethical culture and abuse; the association will be stronger for those with lower perceptions of organizational accountability.</w:t>
      </w:r>
    </w:p>
    <w:p w14:paraId="621E54EB" w14:textId="08506C55" w:rsidR="00C827CA" w:rsidRPr="00BD4F70" w:rsidRDefault="00AB2208" w:rsidP="003144EE">
      <w:pPr>
        <w:spacing w:line="480" w:lineRule="auto"/>
        <w:rPr>
          <w:rFonts w:asciiTheme="majorBidi" w:hAnsiTheme="majorBidi" w:cstheme="majorBidi"/>
          <w:b/>
          <w:bCs/>
          <w:i/>
          <w:iCs/>
          <w:lang w:val="en-US"/>
        </w:rPr>
      </w:pPr>
      <w:r w:rsidRPr="00BD4F70">
        <w:rPr>
          <w:rFonts w:asciiTheme="majorBidi" w:hAnsiTheme="majorBidi" w:cstheme="majorBidi"/>
          <w:b/>
          <w:bCs/>
          <w:i/>
          <w:iCs/>
          <w:lang w:val="en-US"/>
        </w:rPr>
        <w:t xml:space="preserve">Student </w:t>
      </w:r>
      <w:r w:rsidR="00F00CF2">
        <w:rPr>
          <w:rFonts w:asciiTheme="majorBidi" w:hAnsiTheme="majorBidi" w:cstheme="majorBidi"/>
          <w:b/>
          <w:bCs/>
          <w:i/>
          <w:iCs/>
          <w:lang w:val="en-US"/>
        </w:rPr>
        <w:t>c</w:t>
      </w:r>
      <w:r w:rsidR="00F00CF2" w:rsidRPr="00BD4F70">
        <w:rPr>
          <w:rFonts w:asciiTheme="majorBidi" w:hAnsiTheme="majorBidi" w:cstheme="majorBidi"/>
          <w:b/>
          <w:bCs/>
          <w:i/>
          <w:iCs/>
          <w:lang w:val="en-US"/>
        </w:rPr>
        <w:t>haracteristics</w:t>
      </w:r>
    </w:p>
    <w:p w14:paraId="1C15702E" w14:textId="041415A9" w:rsidR="004C4D70" w:rsidRPr="008243EE" w:rsidRDefault="00DB377E" w:rsidP="00EB5B97">
      <w:pPr>
        <w:spacing w:line="480" w:lineRule="auto"/>
        <w:ind w:firstLine="720"/>
        <w:rPr>
          <w:rFonts w:asciiTheme="majorBidi" w:hAnsiTheme="majorBidi" w:cstheme="majorBidi"/>
          <w:b/>
          <w:bCs/>
          <w:lang w:val="en-US"/>
        </w:rPr>
      </w:pPr>
      <w:r w:rsidRPr="008243EE">
        <w:rPr>
          <w:rFonts w:asciiTheme="majorBidi" w:hAnsiTheme="majorBidi" w:cstheme="majorBidi"/>
          <w:b/>
          <w:bCs/>
          <w:i/>
          <w:iCs/>
          <w:lang w:val="en-US"/>
        </w:rPr>
        <w:t xml:space="preserve"> </w:t>
      </w:r>
      <w:r w:rsidR="007A7CF8" w:rsidRPr="008243EE">
        <w:rPr>
          <w:rFonts w:asciiTheme="majorBidi" w:hAnsiTheme="majorBidi" w:cstheme="majorBidi"/>
          <w:lang w:val="en-US"/>
        </w:rPr>
        <w:t>Research in the field of victimization has identified characteristics</w:t>
      </w:r>
      <w:r w:rsidR="007A7CF8">
        <w:rPr>
          <w:rFonts w:asciiTheme="majorBidi" w:hAnsiTheme="majorBidi" w:cstheme="majorBidi"/>
          <w:lang w:val="en-US"/>
        </w:rPr>
        <w:t xml:space="preserve"> of</w:t>
      </w:r>
      <w:r w:rsidR="007A7CF8" w:rsidRPr="008243EE">
        <w:rPr>
          <w:rFonts w:asciiTheme="majorBidi" w:hAnsiTheme="majorBidi" w:cstheme="majorBidi"/>
          <w:lang w:val="en-US"/>
        </w:rPr>
        <w:t xml:space="preserve"> targets</w:t>
      </w:r>
      <w:r w:rsidR="007A7CF8">
        <w:rPr>
          <w:rFonts w:asciiTheme="majorBidi" w:hAnsiTheme="majorBidi" w:cstheme="majorBidi"/>
          <w:lang w:val="en-US"/>
        </w:rPr>
        <w:t xml:space="preserve"> </w:t>
      </w:r>
      <w:r w:rsidR="007A7CF8" w:rsidRPr="008243EE">
        <w:rPr>
          <w:rFonts w:asciiTheme="majorBidi" w:hAnsiTheme="majorBidi" w:cstheme="majorBidi"/>
          <w:lang w:val="en-US"/>
        </w:rPr>
        <w:t xml:space="preserve">that weaken their resistance to abuse and exploitation, providing the PhD supervisor with a sense of discretion in harming them </w:t>
      </w:r>
      <w:r w:rsidR="007A7CF8" w:rsidRPr="008243EE">
        <w:rPr>
          <w:rFonts w:asciiTheme="majorBidi" w:hAnsiTheme="majorBidi" w:cstheme="majorBidi"/>
          <w:iCs/>
          <w:lang w:val="en-US"/>
        </w:rPr>
        <w:t xml:space="preserve">(Krasikova et al., 2013). </w:t>
      </w:r>
      <w:r w:rsidR="00054F12" w:rsidRPr="008243EE">
        <w:rPr>
          <w:rFonts w:asciiTheme="majorBidi" w:hAnsiTheme="majorBidi" w:cstheme="majorBidi"/>
          <w:lang w:val="en-US"/>
        </w:rPr>
        <w:t>Meng</w:t>
      </w:r>
      <w:r w:rsidR="000A19C6" w:rsidRPr="008243EE">
        <w:rPr>
          <w:rFonts w:asciiTheme="majorBidi" w:hAnsiTheme="majorBidi" w:cstheme="majorBidi"/>
          <w:lang w:val="en-US"/>
        </w:rPr>
        <w:t xml:space="preserve"> et al.</w:t>
      </w:r>
      <w:r w:rsidR="00054F12" w:rsidRPr="008243EE">
        <w:rPr>
          <w:rFonts w:asciiTheme="majorBidi" w:hAnsiTheme="majorBidi" w:cstheme="majorBidi"/>
          <w:lang w:val="en-US"/>
        </w:rPr>
        <w:t xml:space="preserve"> (2017</w:t>
      </w:r>
      <w:r w:rsidR="00581F5C" w:rsidRPr="008243EE">
        <w:rPr>
          <w:rFonts w:asciiTheme="majorBidi" w:hAnsiTheme="majorBidi" w:cstheme="majorBidi"/>
          <w:lang w:val="en-US"/>
        </w:rPr>
        <w:t xml:space="preserve">) </w:t>
      </w:r>
      <w:r w:rsidR="00642FE8" w:rsidRPr="008243EE">
        <w:rPr>
          <w:rFonts w:asciiTheme="majorBidi" w:hAnsiTheme="majorBidi" w:cstheme="majorBidi"/>
          <w:lang w:val="en-US"/>
        </w:rPr>
        <w:t>suggested the need to address</w:t>
      </w:r>
      <w:r w:rsidR="00E90928" w:rsidRPr="008243EE">
        <w:rPr>
          <w:rFonts w:asciiTheme="majorBidi" w:hAnsiTheme="majorBidi" w:cstheme="majorBidi"/>
          <w:lang w:val="en-US"/>
        </w:rPr>
        <w:t xml:space="preserve"> </w:t>
      </w:r>
      <w:r w:rsidR="00581F5C" w:rsidRPr="008243EE">
        <w:rPr>
          <w:rFonts w:asciiTheme="majorBidi" w:hAnsiTheme="majorBidi" w:cstheme="majorBidi"/>
          <w:lang w:val="en-US"/>
        </w:rPr>
        <w:t xml:space="preserve">the moderating effects of students’ </w:t>
      </w:r>
      <w:r w:rsidR="00A00B2E" w:rsidRPr="008243EE">
        <w:rPr>
          <w:rFonts w:asciiTheme="majorBidi" w:hAnsiTheme="majorBidi" w:cstheme="majorBidi"/>
          <w:lang w:val="en-US"/>
        </w:rPr>
        <w:t xml:space="preserve">characteristics </w:t>
      </w:r>
      <w:r w:rsidR="00642FE8" w:rsidRPr="008243EE">
        <w:rPr>
          <w:rFonts w:asciiTheme="majorBidi" w:hAnsiTheme="majorBidi" w:cstheme="majorBidi"/>
          <w:lang w:val="en-US"/>
        </w:rPr>
        <w:t>to achieve</w:t>
      </w:r>
      <w:r w:rsidR="00A00B2E" w:rsidRPr="008243EE">
        <w:rPr>
          <w:rFonts w:asciiTheme="majorBidi" w:hAnsiTheme="majorBidi" w:cstheme="majorBidi"/>
          <w:lang w:val="en-US"/>
        </w:rPr>
        <w:t xml:space="preserve"> a</w:t>
      </w:r>
      <w:r w:rsidR="00642FE8" w:rsidRPr="008243EE">
        <w:rPr>
          <w:rFonts w:asciiTheme="majorBidi" w:hAnsiTheme="majorBidi" w:cstheme="majorBidi"/>
          <w:lang w:val="en-US"/>
        </w:rPr>
        <w:t xml:space="preserve"> better</w:t>
      </w:r>
      <w:r w:rsidR="00581F5C" w:rsidRPr="008243EE">
        <w:rPr>
          <w:rFonts w:asciiTheme="majorBidi" w:hAnsiTheme="majorBidi" w:cstheme="majorBidi"/>
          <w:lang w:val="en-US"/>
        </w:rPr>
        <w:t xml:space="preserve"> </w:t>
      </w:r>
      <w:r w:rsidR="00E90928" w:rsidRPr="008243EE">
        <w:rPr>
          <w:rFonts w:asciiTheme="majorBidi" w:hAnsiTheme="majorBidi" w:cstheme="majorBidi"/>
          <w:lang w:val="en-US"/>
        </w:rPr>
        <w:t xml:space="preserve">understanding </w:t>
      </w:r>
      <w:r w:rsidR="00581F5C" w:rsidRPr="008243EE">
        <w:rPr>
          <w:rFonts w:asciiTheme="majorBidi" w:hAnsiTheme="majorBidi" w:cstheme="majorBidi"/>
          <w:lang w:val="en-US"/>
        </w:rPr>
        <w:t xml:space="preserve">of the effects of abusive supervision, </w:t>
      </w:r>
      <w:r w:rsidR="00642FE8" w:rsidRPr="008243EE">
        <w:rPr>
          <w:rFonts w:asciiTheme="majorBidi" w:hAnsiTheme="majorBidi" w:cstheme="majorBidi"/>
          <w:lang w:val="en-US"/>
        </w:rPr>
        <w:t xml:space="preserve">thus </w:t>
      </w:r>
      <w:r w:rsidR="00581F5C" w:rsidRPr="008243EE">
        <w:rPr>
          <w:rFonts w:asciiTheme="majorBidi" w:hAnsiTheme="majorBidi" w:cstheme="majorBidi"/>
          <w:lang w:val="en-US"/>
        </w:rPr>
        <w:t xml:space="preserve">helping students </w:t>
      </w:r>
      <w:r w:rsidR="00363993" w:rsidRPr="008243EE">
        <w:rPr>
          <w:rFonts w:asciiTheme="majorBidi" w:hAnsiTheme="majorBidi" w:cstheme="majorBidi"/>
          <w:lang w:val="en-US"/>
        </w:rPr>
        <w:t xml:space="preserve">attenuate its </w:t>
      </w:r>
      <w:r w:rsidR="00A00B2E" w:rsidRPr="008243EE">
        <w:rPr>
          <w:rFonts w:asciiTheme="majorBidi" w:hAnsiTheme="majorBidi" w:cstheme="majorBidi"/>
          <w:lang w:val="en-US"/>
        </w:rPr>
        <w:t>adverse impact</w:t>
      </w:r>
      <w:r w:rsidR="00D54CDB" w:rsidRPr="008243EE">
        <w:rPr>
          <w:rFonts w:asciiTheme="majorBidi" w:hAnsiTheme="majorBidi" w:cstheme="majorBidi"/>
          <w:lang w:val="en-US"/>
        </w:rPr>
        <w:t xml:space="preserve">. </w:t>
      </w:r>
      <w:r w:rsidR="0074714D" w:rsidRPr="008243EE">
        <w:rPr>
          <w:rFonts w:asciiTheme="majorBidi" w:hAnsiTheme="majorBidi" w:cstheme="majorBidi"/>
          <w:lang w:val="en-US"/>
        </w:rPr>
        <w:t>PhD s</w:t>
      </w:r>
      <w:r w:rsidR="006D2668" w:rsidRPr="008243EE">
        <w:rPr>
          <w:rFonts w:asciiTheme="majorBidi" w:hAnsiTheme="majorBidi" w:cstheme="majorBidi"/>
          <w:lang w:val="en-US"/>
        </w:rPr>
        <w:t xml:space="preserve">upervisors’ </w:t>
      </w:r>
      <w:r w:rsidR="00AB2208" w:rsidRPr="008243EE">
        <w:rPr>
          <w:rFonts w:asciiTheme="majorBidi" w:hAnsiTheme="majorBidi" w:cstheme="majorBidi"/>
          <w:lang w:val="en-US"/>
        </w:rPr>
        <w:t xml:space="preserve">characteristics </w:t>
      </w:r>
      <w:r w:rsidR="00642FE8" w:rsidRPr="008243EE">
        <w:rPr>
          <w:rFonts w:asciiTheme="majorBidi" w:hAnsiTheme="majorBidi" w:cstheme="majorBidi"/>
          <w:lang w:val="en-US"/>
        </w:rPr>
        <w:t xml:space="preserve">may </w:t>
      </w:r>
      <w:r w:rsidR="00AB2208" w:rsidRPr="008243EE">
        <w:rPr>
          <w:rFonts w:asciiTheme="majorBidi" w:hAnsiTheme="majorBidi" w:cstheme="majorBidi"/>
          <w:lang w:val="en-US"/>
        </w:rPr>
        <w:t>lead to student abuse</w:t>
      </w:r>
      <w:r w:rsidR="001C0287" w:rsidRPr="008243EE">
        <w:rPr>
          <w:rFonts w:asciiTheme="majorBidi" w:hAnsiTheme="majorBidi" w:cstheme="majorBidi"/>
          <w:lang w:val="en-US"/>
        </w:rPr>
        <w:t xml:space="preserve"> and exploitation</w:t>
      </w:r>
      <w:r w:rsidR="00AB2208" w:rsidRPr="008243EE">
        <w:rPr>
          <w:rFonts w:asciiTheme="majorBidi" w:hAnsiTheme="majorBidi" w:cstheme="majorBidi"/>
          <w:lang w:val="en-US"/>
        </w:rPr>
        <w:t xml:space="preserve">, </w:t>
      </w:r>
      <w:r w:rsidR="00E90928" w:rsidRPr="008243EE">
        <w:rPr>
          <w:rFonts w:asciiTheme="majorBidi" w:hAnsiTheme="majorBidi" w:cstheme="majorBidi"/>
          <w:lang w:val="en-US"/>
        </w:rPr>
        <w:t>while</w:t>
      </w:r>
      <w:r w:rsidR="00642FE8" w:rsidRPr="008243EE">
        <w:rPr>
          <w:rFonts w:asciiTheme="majorBidi" w:hAnsiTheme="majorBidi" w:cstheme="majorBidi"/>
          <w:lang w:val="en-US"/>
        </w:rPr>
        <w:t xml:space="preserve"> s</w:t>
      </w:r>
      <w:r w:rsidR="00AB2208" w:rsidRPr="008243EE">
        <w:rPr>
          <w:rFonts w:asciiTheme="majorBidi" w:hAnsiTheme="majorBidi" w:cstheme="majorBidi"/>
          <w:lang w:val="en-US"/>
        </w:rPr>
        <w:t>tudent</w:t>
      </w:r>
      <w:r w:rsidR="00642FE8" w:rsidRPr="008243EE">
        <w:rPr>
          <w:rFonts w:asciiTheme="majorBidi" w:hAnsiTheme="majorBidi" w:cstheme="majorBidi"/>
          <w:lang w:val="en-US"/>
        </w:rPr>
        <w:t xml:space="preserve">s’ </w:t>
      </w:r>
      <w:r w:rsidR="00AB2208" w:rsidRPr="008243EE">
        <w:rPr>
          <w:rFonts w:asciiTheme="majorBidi" w:hAnsiTheme="majorBidi" w:cstheme="majorBidi"/>
          <w:lang w:val="en-US"/>
        </w:rPr>
        <w:t xml:space="preserve">characteristics may mitigate </w:t>
      </w:r>
      <w:r w:rsidR="001C0287" w:rsidRPr="008243EE">
        <w:rPr>
          <w:rFonts w:asciiTheme="majorBidi" w:hAnsiTheme="majorBidi" w:cstheme="majorBidi"/>
          <w:lang w:val="en-US"/>
        </w:rPr>
        <w:t>the process</w:t>
      </w:r>
      <w:r w:rsidR="00AB2208" w:rsidRPr="008243EE">
        <w:rPr>
          <w:rFonts w:asciiTheme="majorBidi" w:hAnsiTheme="majorBidi" w:cstheme="majorBidi"/>
          <w:lang w:val="en-US"/>
        </w:rPr>
        <w:t xml:space="preserve">. We suggest </w:t>
      </w:r>
      <w:r w:rsidR="008B5CF1" w:rsidRPr="008243EE">
        <w:rPr>
          <w:rFonts w:asciiTheme="majorBidi" w:hAnsiTheme="majorBidi" w:cstheme="majorBidi"/>
          <w:lang w:val="en-US" w:bidi="he-IL"/>
        </w:rPr>
        <w:t xml:space="preserve">three </w:t>
      </w:r>
      <w:r w:rsidR="00AB2208" w:rsidRPr="008243EE">
        <w:rPr>
          <w:rFonts w:asciiTheme="majorBidi" w:hAnsiTheme="majorBidi" w:cstheme="majorBidi"/>
          <w:lang w:val="en-US"/>
        </w:rPr>
        <w:t xml:space="preserve">main factors that </w:t>
      </w:r>
      <w:r w:rsidR="00642FE8" w:rsidRPr="008243EE">
        <w:rPr>
          <w:rFonts w:asciiTheme="majorBidi" w:hAnsiTheme="majorBidi" w:cstheme="majorBidi"/>
          <w:lang w:val="en-US"/>
        </w:rPr>
        <w:t xml:space="preserve">may </w:t>
      </w:r>
      <w:r w:rsidR="00363993" w:rsidRPr="008243EE">
        <w:rPr>
          <w:rFonts w:asciiTheme="majorBidi" w:hAnsiTheme="majorBidi" w:cstheme="majorBidi"/>
          <w:lang w:val="en-US"/>
        </w:rPr>
        <w:t xml:space="preserve">be instrumental in this process: </w:t>
      </w:r>
      <w:r w:rsidR="00533C44" w:rsidRPr="008243EE">
        <w:rPr>
          <w:rFonts w:asciiTheme="majorBidi" w:hAnsiTheme="majorBidi" w:cstheme="majorBidi"/>
          <w:lang w:val="en-US"/>
        </w:rPr>
        <w:t>(i) a</w:t>
      </w:r>
      <w:r w:rsidR="00AB2208" w:rsidRPr="008243EE">
        <w:rPr>
          <w:rFonts w:asciiTheme="majorBidi" w:hAnsiTheme="majorBidi" w:cstheme="majorBidi"/>
          <w:lang w:val="en-US"/>
        </w:rPr>
        <w:t xml:space="preserve">ssertiveness, </w:t>
      </w:r>
      <w:r w:rsidR="00533C44" w:rsidRPr="008243EE">
        <w:rPr>
          <w:rFonts w:asciiTheme="majorBidi" w:hAnsiTheme="majorBidi" w:cstheme="majorBidi"/>
          <w:lang w:val="en-US"/>
        </w:rPr>
        <w:t xml:space="preserve">(ii) </w:t>
      </w:r>
      <w:r w:rsidR="00AB2208" w:rsidRPr="008243EE">
        <w:rPr>
          <w:rFonts w:asciiTheme="majorBidi" w:hAnsiTheme="majorBidi" w:cstheme="majorBidi"/>
          <w:lang w:val="en-US"/>
        </w:rPr>
        <w:t>resources,</w:t>
      </w:r>
      <w:r w:rsidR="00835E4E" w:rsidRPr="008243EE">
        <w:rPr>
          <w:rFonts w:asciiTheme="majorBidi" w:hAnsiTheme="majorBidi" w:cstheme="majorBidi"/>
          <w:lang w:val="en-US"/>
        </w:rPr>
        <w:t xml:space="preserve"> and (iii) </w:t>
      </w:r>
      <w:r w:rsidR="005E0A31" w:rsidRPr="008243EE">
        <w:rPr>
          <w:rFonts w:asciiTheme="majorBidi" w:hAnsiTheme="majorBidi" w:cstheme="majorBidi"/>
          <w:lang w:val="en-US"/>
        </w:rPr>
        <w:t xml:space="preserve">aspiration for </w:t>
      </w:r>
      <w:r w:rsidR="00675028" w:rsidRPr="008243EE">
        <w:rPr>
          <w:rFonts w:asciiTheme="majorBidi" w:hAnsiTheme="majorBidi" w:cstheme="majorBidi"/>
          <w:lang w:val="en-US"/>
        </w:rPr>
        <w:t xml:space="preserve">an </w:t>
      </w:r>
      <w:r w:rsidR="005E0A31" w:rsidRPr="008243EE">
        <w:rPr>
          <w:rFonts w:asciiTheme="majorBidi" w:hAnsiTheme="majorBidi" w:cstheme="majorBidi"/>
          <w:lang w:val="en-US"/>
        </w:rPr>
        <w:t>academic career.</w:t>
      </w:r>
      <w:r w:rsidR="00367F49" w:rsidRPr="008243EE">
        <w:rPr>
          <w:rFonts w:asciiTheme="majorBidi" w:hAnsiTheme="majorBidi" w:cstheme="majorBidi"/>
          <w:lang w:val="en-US"/>
        </w:rPr>
        <w:t xml:space="preserve"> </w:t>
      </w:r>
    </w:p>
    <w:p w14:paraId="593467DB" w14:textId="77777777" w:rsidR="00C827CA" w:rsidRPr="00904A01" w:rsidRDefault="00AB2208" w:rsidP="007102DB">
      <w:pPr>
        <w:spacing w:line="480" w:lineRule="auto"/>
        <w:rPr>
          <w:rFonts w:asciiTheme="majorBidi" w:hAnsiTheme="majorBidi" w:cstheme="majorBidi"/>
          <w:b/>
          <w:bCs/>
          <w:i/>
          <w:iCs/>
          <w:lang w:val="en-US"/>
        </w:rPr>
      </w:pPr>
      <w:r w:rsidRPr="00EB5B97">
        <w:rPr>
          <w:rFonts w:asciiTheme="majorBidi" w:hAnsiTheme="majorBidi" w:cstheme="majorBidi"/>
          <w:b/>
          <w:bCs/>
          <w:i/>
          <w:iCs/>
          <w:lang w:val="en-US"/>
        </w:rPr>
        <w:t>Assertiveness</w:t>
      </w:r>
      <w:r w:rsidR="00DE6385" w:rsidRPr="00904A01">
        <w:rPr>
          <w:rFonts w:asciiTheme="majorBidi" w:hAnsiTheme="majorBidi" w:cstheme="majorBidi"/>
          <w:b/>
          <w:bCs/>
          <w:i/>
          <w:iCs/>
          <w:rtl/>
          <w:lang w:val="en-US"/>
        </w:rPr>
        <w:tab/>
      </w:r>
    </w:p>
    <w:p w14:paraId="110E4AF5" w14:textId="3E839693" w:rsidR="00363165" w:rsidRPr="008243EE" w:rsidRDefault="00F40861" w:rsidP="007102DB">
      <w:pPr>
        <w:spacing w:line="480" w:lineRule="auto"/>
        <w:ind w:firstLine="720"/>
        <w:rPr>
          <w:rFonts w:asciiTheme="majorBidi" w:hAnsiTheme="majorBidi" w:cstheme="majorBidi"/>
          <w:lang w:val="en-US"/>
        </w:rPr>
      </w:pPr>
      <w:r w:rsidRPr="008243EE">
        <w:rPr>
          <w:rFonts w:asciiTheme="majorBidi" w:hAnsiTheme="majorBidi" w:cstheme="majorBidi"/>
          <w:lang w:val="en-US"/>
        </w:rPr>
        <w:t>D</w:t>
      </w:r>
      <w:r w:rsidR="00363165" w:rsidRPr="008243EE">
        <w:rPr>
          <w:rFonts w:asciiTheme="majorBidi" w:hAnsiTheme="majorBidi" w:cstheme="majorBidi"/>
          <w:lang w:val="en-US"/>
        </w:rPr>
        <w:t xml:space="preserve">octoral students </w:t>
      </w:r>
      <w:r w:rsidRPr="008243EE">
        <w:rPr>
          <w:rFonts w:asciiTheme="majorBidi" w:hAnsiTheme="majorBidi" w:cstheme="majorBidi"/>
          <w:lang w:val="en-US"/>
        </w:rPr>
        <w:t xml:space="preserve">gain valuable work experience by </w:t>
      </w:r>
      <w:r w:rsidR="00363165" w:rsidRPr="008243EE">
        <w:rPr>
          <w:rFonts w:asciiTheme="majorBidi" w:hAnsiTheme="majorBidi" w:cstheme="majorBidi"/>
          <w:lang w:val="en-US"/>
        </w:rPr>
        <w:t>participat</w:t>
      </w:r>
      <w:r w:rsidRPr="008243EE">
        <w:rPr>
          <w:rFonts w:asciiTheme="majorBidi" w:hAnsiTheme="majorBidi" w:cstheme="majorBidi"/>
          <w:lang w:val="en-US"/>
        </w:rPr>
        <w:t>ing</w:t>
      </w:r>
      <w:r w:rsidR="00363165" w:rsidRPr="008243EE">
        <w:rPr>
          <w:rFonts w:asciiTheme="majorBidi" w:hAnsiTheme="majorBidi" w:cstheme="majorBidi"/>
          <w:lang w:val="en-US"/>
        </w:rPr>
        <w:t xml:space="preserve"> in</w:t>
      </w:r>
      <w:r w:rsidRPr="008243EE">
        <w:rPr>
          <w:rFonts w:asciiTheme="majorBidi" w:hAnsiTheme="majorBidi" w:cstheme="majorBidi"/>
          <w:lang w:val="en-US"/>
        </w:rPr>
        <w:t xml:space="preserve"> </w:t>
      </w:r>
      <w:r w:rsidR="00363165" w:rsidRPr="008243EE">
        <w:rPr>
          <w:rFonts w:asciiTheme="majorBidi" w:hAnsiTheme="majorBidi" w:cstheme="majorBidi"/>
          <w:lang w:val="en-US"/>
        </w:rPr>
        <w:t xml:space="preserve">projects </w:t>
      </w:r>
      <w:r w:rsidRPr="008243EE">
        <w:rPr>
          <w:rFonts w:asciiTheme="majorBidi" w:hAnsiTheme="majorBidi" w:cstheme="majorBidi"/>
          <w:lang w:val="en-US"/>
        </w:rPr>
        <w:t>carried out by</w:t>
      </w:r>
      <w:r w:rsidR="00363165" w:rsidRPr="008243EE">
        <w:rPr>
          <w:rFonts w:asciiTheme="majorBidi" w:hAnsiTheme="majorBidi" w:cstheme="majorBidi"/>
          <w:lang w:val="en-US"/>
        </w:rPr>
        <w:t xml:space="preserve"> the</w:t>
      </w:r>
      <w:r w:rsidR="00642FE8" w:rsidRPr="008243EE">
        <w:rPr>
          <w:rFonts w:asciiTheme="majorBidi" w:hAnsiTheme="majorBidi" w:cstheme="majorBidi"/>
          <w:lang w:val="en-US"/>
        </w:rPr>
        <w:t>ir</w:t>
      </w:r>
      <w:r w:rsidR="00363165" w:rsidRPr="008243EE">
        <w:rPr>
          <w:rFonts w:asciiTheme="majorBidi" w:hAnsiTheme="majorBidi" w:cstheme="majorBidi"/>
          <w:lang w:val="en-US"/>
        </w:rPr>
        <w:t xml:space="preserve"> research community</w:t>
      </w:r>
      <w:r w:rsidRPr="008243EE">
        <w:rPr>
          <w:rFonts w:asciiTheme="majorBidi" w:hAnsiTheme="majorBidi" w:cstheme="majorBidi"/>
          <w:lang w:val="en-US"/>
        </w:rPr>
        <w:t>.</w:t>
      </w:r>
      <w:r w:rsidR="00363165" w:rsidRPr="008243EE">
        <w:rPr>
          <w:rFonts w:asciiTheme="majorBidi" w:hAnsiTheme="majorBidi" w:cstheme="majorBidi"/>
          <w:lang w:val="en-US"/>
        </w:rPr>
        <w:t xml:space="preserve"> However, </w:t>
      </w:r>
      <w:r w:rsidR="002338E7" w:rsidRPr="008243EE">
        <w:rPr>
          <w:rFonts w:asciiTheme="majorBidi" w:hAnsiTheme="majorBidi" w:cstheme="majorBidi"/>
          <w:lang w:val="en-US"/>
        </w:rPr>
        <w:t xml:space="preserve">the </w:t>
      </w:r>
      <w:r w:rsidR="00363165" w:rsidRPr="008243EE">
        <w:rPr>
          <w:rFonts w:asciiTheme="majorBidi" w:hAnsiTheme="majorBidi" w:cstheme="majorBidi"/>
          <w:lang w:val="en-US"/>
        </w:rPr>
        <w:t>problems and risk</w:t>
      </w:r>
      <w:r w:rsidR="002338E7" w:rsidRPr="008243EE">
        <w:rPr>
          <w:rFonts w:asciiTheme="majorBidi" w:hAnsiTheme="majorBidi" w:cstheme="majorBidi"/>
          <w:lang w:val="en-US"/>
        </w:rPr>
        <w:t>s</w:t>
      </w:r>
      <w:r w:rsidR="00363165" w:rsidRPr="008243EE">
        <w:rPr>
          <w:rFonts w:asciiTheme="majorBidi" w:hAnsiTheme="majorBidi" w:cstheme="majorBidi"/>
          <w:lang w:val="en-US"/>
        </w:rPr>
        <w:t xml:space="preserve"> of breaching non-maleficence involve too heavy a workload</w:t>
      </w:r>
      <w:r w:rsidR="00533C44" w:rsidRPr="008243EE">
        <w:rPr>
          <w:rFonts w:asciiTheme="majorBidi" w:hAnsiTheme="majorBidi" w:cstheme="majorBidi"/>
          <w:lang w:val="en-US"/>
        </w:rPr>
        <w:t>, resulting in</w:t>
      </w:r>
      <w:r w:rsidR="00363165" w:rsidRPr="008243EE">
        <w:rPr>
          <w:rFonts w:asciiTheme="majorBidi" w:hAnsiTheme="majorBidi" w:cstheme="majorBidi"/>
          <w:lang w:val="en-US"/>
        </w:rPr>
        <w:t xml:space="preserve"> exploitation and unfair and harmful treatment. Individual differences </w:t>
      </w:r>
      <w:r w:rsidR="00642FE8" w:rsidRPr="008243EE">
        <w:rPr>
          <w:rFonts w:asciiTheme="majorBidi" w:hAnsiTheme="majorBidi" w:cstheme="majorBidi"/>
          <w:lang w:val="en-US"/>
        </w:rPr>
        <w:t xml:space="preserve">are observed </w:t>
      </w:r>
      <w:r w:rsidR="00363165" w:rsidRPr="008243EE">
        <w:rPr>
          <w:rFonts w:asciiTheme="majorBidi" w:hAnsiTheme="majorBidi" w:cstheme="majorBidi"/>
          <w:lang w:val="en-US"/>
        </w:rPr>
        <w:t>in students’ abilities to defend their “space” for doctoral study</w:t>
      </w:r>
      <w:r w:rsidR="00642FE8" w:rsidRPr="008243EE">
        <w:rPr>
          <w:rFonts w:asciiTheme="majorBidi" w:hAnsiTheme="majorBidi" w:cstheme="majorBidi"/>
          <w:lang w:val="en-US"/>
        </w:rPr>
        <w:t>. W</w:t>
      </w:r>
      <w:r w:rsidR="00363165" w:rsidRPr="008243EE">
        <w:rPr>
          <w:rFonts w:asciiTheme="majorBidi" w:hAnsiTheme="majorBidi" w:cstheme="majorBidi"/>
          <w:lang w:val="en-US"/>
        </w:rPr>
        <w:t>hile some student</w:t>
      </w:r>
      <w:r w:rsidR="00533C44" w:rsidRPr="008243EE">
        <w:rPr>
          <w:rFonts w:asciiTheme="majorBidi" w:hAnsiTheme="majorBidi" w:cstheme="majorBidi"/>
          <w:lang w:val="en-US"/>
        </w:rPr>
        <w:t>s</w:t>
      </w:r>
      <w:r w:rsidR="00363165" w:rsidRPr="008243EE">
        <w:rPr>
          <w:rFonts w:asciiTheme="majorBidi" w:hAnsiTheme="majorBidi" w:cstheme="majorBidi"/>
          <w:lang w:val="en-US"/>
        </w:rPr>
        <w:t xml:space="preserve"> </w:t>
      </w:r>
      <w:r w:rsidR="002338E7" w:rsidRPr="008243EE">
        <w:rPr>
          <w:rFonts w:asciiTheme="majorBidi" w:hAnsiTheme="majorBidi" w:cstheme="majorBidi"/>
          <w:lang w:val="en-US"/>
        </w:rPr>
        <w:t xml:space="preserve">can </w:t>
      </w:r>
      <w:r w:rsidR="00363165" w:rsidRPr="008243EE">
        <w:rPr>
          <w:rFonts w:asciiTheme="majorBidi" w:hAnsiTheme="majorBidi" w:cstheme="majorBidi"/>
          <w:lang w:val="en-US"/>
        </w:rPr>
        <w:t xml:space="preserve">take a </w:t>
      </w:r>
      <w:r w:rsidR="00642FE8" w:rsidRPr="008243EE">
        <w:rPr>
          <w:rFonts w:asciiTheme="majorBidi" w:hAnsiTheme="majorBidi" w:cstheme="majorBidi"/>
          <w:lang w:val="en-US"/>
        </w:rPr>
        <w:t>stand against exploitation</w:t>
      </w:r>
      <w:r w:rsidR="00363165" w:rsidRPr="008243EE">
        <w:rPr>
          <w:rFonts w:asciiTheme="majorBidi" w:hAnsiTheme="majorBidi" w:cstheme="majorBidi"/>
          <w:lang w:val="en-US"/>
        </w:rPr>
        <w:t xml:space="preserve">, others may find it </w:t>
      </w:r>
      <w:r w:rsidR="002338E7" w:rsidRPr="008243EE">
        <w:rPr>
          <w:rFonts w:asciiTheme="majorBidi" w:hAnsiTheme="majorBidi" w:cstheme="majorBidi"/>
          <w:lang w:val="en-US"/>
        </w:rPr>
        <w:t xml:space="preserve">challenging </w:t>
      </w:r>
      <w:r w:rsidR="00363165" w:rsidRPr="008243EE">
        <w:rPr>
          <w:rFonts w:asciiTheme="majorBidi" w:hAnsiTheme="majorBidi" w:cstheme="majorBidi"/>
          <w:lang w:val="en-US"/>
        </w:rPr>
        <w:t xml:space="preserve">to refuse tasks </w:t>
      </w:r>
      <w:r w:rsidR="00642FE8" w:rsidRPr="008243EE">
        <w:rPr>
          <w:rFonts w:asciiTheme="majorBidi" w:hAnsiTheme="majorBidi" w:cstheme="majorBidi"/>
          <w:lang w:val="en-US"/>
        </w:rPr>
        <w:t xml:space="preserve">assigned </w:t>
      </w:r>
      <w:r w:rsidR="00363165" w:rsidRPr="008243EE">
        <w:rPr>
          <w:rFonts w:asciiTheme="majorBidi" w:hAnsiTheme="majorBidi" w:cstheme="majorBidi"/>
          <w:lang w:val="en-US"/>
        </w:rPr>
        <w:t xml:space="preserve">by their superiors (Löfström &amp; Pyhältö, </w:t>
      </w:r>
      <w:r w:rsidR="006D72B3" w:rsidRPr="008243EE">
        <w:rPr>
          <w:rFonts w:asciiTheme="majorBidi" w:hAnsiTheme="majorBidi" w:cstheme="majorBidi"/>
          <w:lang w:val="en-US"/>
        </w:rPr>
        <w:t>2020</w:t>
      </w:r>
      <w:r w:rsidR="00363165" w:rsidRPr="008243EE">
        <w:rPr>
          <w:rFonts w:asciiTheme="majorBidi" w:hAnsiTheme="majorBidi" w:cstheme="majorBidi"/>
          <w:lang w:val="en-US"/>
        </w:rPr>
        <w:t>).</w:t>
      </w:r>
    </w:p>
    <w:p w14:paraId="45075C4E" w14:textId="3A58C534" w:rsidR="00A72F40" w:rsidRPr="008243EE" w:rsidRDefault="00781FCB" w:rsidP="00C144BA">
      <w:pPr>
        <w:spacing w:line="480" w:lineRule="auto"/>
        <w:ind w:firstLine="720"/>
        <w:rPr>
          <w:rFonts w:asciiTheme="majorBidi" w:hAnsiTheme="majorBidi" w:cstheme="majorBidi"/>
          <w:lang w:val="en-US" w:bidi="he-IL"/>
        </w:rPr>
      </w:pPr>
      <w:r w:rsidRPr="008243EE">
        <w:rPr>
          <w:rFonts w:asciiTheme="majorBidi" w:hAnsiTheme="majorBidi" w:cstheme="majorBidi"/>
          <w:lang w:val="en-US" w:bidi="he-IL"/>
        </w:rPr>
        <w:t>Assertivenes</w:t>
      </w:r>
      <w:r w:rsidR="00480233" w:rsidRPr="008243EE">
        <w:rPr>
          <w:rFonts w:asciiTheme="majorBidi" w:hAnsiTheme="majorBidi" w:cstheme="majorBidi"/>
          <w:lang w:val="en-US" w:bidi="he-IL"/>
        </w:rPr>
        <w:t xml:space="preserve">s </w:t>
      </w:r>
      <w:r w:rsidRPr="008243EE">
        <w:rPr>
          <w:rFonts w:asciiTheme="majorBidi" w:hAnsiTheme="majorBidi" w:cstheme="majorBidi"/>
          <w:lang w:val="en-US" w:bidi="he-IL"/>
        </w:rPr>
        <w:t xml:space="preserve">is a key factor in tackling bullying </w:t>
      </w:r>
      <w:r w:rsidR="00F87A0F">
        <w:rPr>
          <w:rFonts w:asciiTheme="majorBidi" w:hAnsiTheme="majorBidi" w:cstheme="majorBidi"/>
          <w:lang w:val="en-US" w:bidi="he-IL"/>
        </w:rPr>
        <w:t>in</w:t>
      </w:r>
      <w:r w:rsidR="00F87A0F" w:rsidRPr="008243EE">
        <w:rPr>
          <w:rFonts w:asciiTheme="majorBidi" w:hAnsiTheme="majorBidi" w:cstheme="majorBidi"/>
          <w:lang w:val="en-US" w:bidi="he-IL"/>
        </w:rPr>
        <w:t xml:space="preserve"> </w:t>
      </w:r>
      <w:r w:rsidR="00533C44" w:rsidRPr="008243EE">
        <w:rPr>
          <w:rFonts w:asciiTheme="majorBidi" w:hAnsiTheme="majorBidi" w:cstheme="majorBidi"/>
          <w:lang w:val="en-US" w:bidi="he-IL"/>
        </w:rPr>
        <w:t xml:space="preserve">a </w:t>
      </w:r>
      <w:r w:rsidRPr="008243EE">
        <w:rPr>
          <w:rFonts w:asciiTheme="majorBidi" w:hAnsiTheme="majorBidi" w:cstheme="majorBidi"/>
          <w:lang w:val="en-US" w:bidi="he-IL"/>
        </w:rPr>
        <w:t>wide range of cultures (</w:t>
      </w:r>
      <w:r w:rsidRPr="008243EE">
        <w:rPr>
          <w:rFonts w:asciiTheme="majorBidi" w:hAnsiTheme="majorBidi" w:cstheme="majorBidi"/>
          <w:lang w:val="en-US"/>
        </w:rPr>
        <w:t>Jacobson</w:t>
      </w:r>
      <w:r w:rsidR="000A19C6" w:rsidRPr="008243EE">
        <w:rPr>
          <w:rFonts w:asciiTheme="majorBidi" w:hAnsiTheme="majorBidi" w:cstheme="majorBidi"/>
          <w:lang w:val="en-US"/>
        </w:rPr>
        <w:t xml:space="preserve"> et al.</w:t>
      </w:r>
      <w:r w:rsidRPr="008243EE">
        <w:rPr>
          <w:rFonts w:asciiTheme="majorBidi" w:hAnsiTheme="majorBidi" w:cstheme="majorBidi"/>
          <w:lang w:val="en-US"/>
        </w:rPr>
        <w:t>, 2014</w:t>
      </w:r>
      <w:r w:rsidRPr="008243EE">
        <w:rPr>
          <w:rFonts w:asciiTheme="majorBidi" w:hAnsiTheme="majorBidi" w:cstheme="majorBidi"/>
          <w:lang w:val="en-US" w:bidi="he-IL"/>
        </w:rPr>
        <w:t xml:space="preserve">). </w:t>
      </w:r>
      <w:r w:rsidR="00533C44" w:rsidRPr="008243EE">
        <w:rPr>
          <w:rFonts w:asciiTheme="majorBidi" w:hAnsiTheme="majorBidi" w:cstheme="majorBidi"/>
          <w:lang w:val="en-US" w:bidi="he-IL"/>
        </w:rPr>
        <w:t xml:space="preserve">In universities, </w:t>
      </w:r>
      <w:r w:rsidR="00642FE8" w:rsidRPr="008243EE">
        <w:rPr>
          <w:rFonts w:asciiTheme="majorBidi" w:hAnsiTheme="majorBidi" w:cstheme="majorBidi"/>
          <w:lang w:val="en-US"/>
        </w:rPr>
        <w:t xml:space="preserve">those </w:t>
      </w:r>
      <w:r w:rsidR="00D218B3" w:rsidRPr="008243EE">
        <w:rPr>
          <w:rFonts w:asciiTheme="majorBidi" w:hAnsiTheme="majorBidi" w:cstheme="majorBidi"/>
          <w:lang w:val="en-US" w:bidi="he-IL"/>
        </w:rPr>
        <w:t xml:space="preserve">who are bullied </w:t>
      </w:r>
      <w:r w:rsidRPr="008243EE">
        <w:rPr>
          <w:rFonts w:asciiTheme="majorBidi" w:hAnsiTheme="majorBidi" w:cstheme="majorBidi"/>
          <w:lang w:val="en-US" w:bidi="he-IL"/>
        </w:rPr>
        <w:t xml:space="preserve">or </w:t>
      </w:r>
      <w:r w:rsidR="00D218B3" w:rsidRPr="008243EE">
        <w:rPr>
          <w:rFonts w:asciiTheme="majorBidi" w:hAnsiTheme="majorBidi" w:cstheme="majorBidi"/>
          <w:lang w:val="en-US" w:bidi="he-IL"/>
        </w:rPr>
        <w:t xml:space="preserve">allow themselves to be bullied need to be more assertive and learn to control </w:t>
      </w:r>
      <w:r w:rsidR="00012892" w:rsidRPr="008243EE">
        <w:rPr>
          <w:rFonts w:asciiTheme="majorBidi" w:hAnsiTheme="majorBidi" w:cstheme="majorBidi"/>
          <w:lang w:val="en-US" w:bidi="he-IL"/>
        </w:rPr>
        <w:t xml:space="preserve">various </w:t>
      </w:r>
      <w:r w:rsidR="00D218B3" w:rsidRPr="008243EE">
        <w:rPr>
          <w:rFonts w:asciiTheme="majorBidi" w:hAnsiTheme="majorBidi" w:cstheme="majorBidi"/>
          <w:lang w:val="en-US" w:bidi="he-IL"/>
        </w:rPr>
        <w:t xml:space="preserve">aspects of their </w:t>
      </w:r>
      <w:r w:rsidR="00F87A0F">
        <w:rPr>
          <w:rFonts w:asciiTheme="majorBidi" w:hAnsiTheme="majorBidi" w:cstheme="majorBidi"/>
          <w:lang w:val="en-US" w:bidi="he-IL"/>
        </w:rPr>
        <w:t>situation</w:t>
      </w:r>
      <w:r w:rsidR="00F87A0F" w:rsidRPr="008243EE">
        <w:rPr>
          <w:rFonts w:asciiTheme="majorBidi" w:hAnsiTheme="majorBidi" w:cstheme="majorBidi"/>
          <w:lang w:val="en-US" w:bidi="he-IL"/>
        </w:rPr>
        <w:t xml:space="preserve"> </w:t>
      </w:r>
      <w:r w:rsidR="001C0287" w:rsidRPr="008243EE">
        <w:rPr>
          <w:rFonts w:asciiTheme="majorBidi" w:hAnsiTheme="majorBidi" w:cstheme="majorBidi"/>
          <w:lang w:val="en-US"/>
        </w:rPr>
        <w:t>(Twale &amp; De Luca, 2008)</w:t>
      </w:r>
      <w:r w:rsidR="00D218B3" w:rsidRPr="008243EE">
        <w:rPr>
          <w:rFonts w:asciiTheme="majorBidi" w:hAnsiTheme="majorBidi" w:cstheme="majorBidi"/>
          <w:lang w:val="en-US" w:bidi="he-IL"/>
        </w:rPr>
        <w:t xml:space="preserve">. </w:t>
      </w:r>
      <w:r w:rsidR="00EB6615" w:rsidRPr="008243EE">
        <w:rPr>
          <w:rFonts w:asciiTheme="majorBidi" w:hAnsiTheme="majorBidi" w:cstheme="majorBidi"/>
          <w:lang w:val="en-US" w:bidi="he-IL"/>
        </w:rPr>
        <w:t>Potential victims</w:t>
      </w:r>
      <w:r w:rsidR="007628E6" w:rsidRPr="008243EE">
        <w:rPr>
          <w:rFonts w:asciiTheme="majorBidi" w:hAnsiTheme="majorBidi" w:cstheme="majorBidi"/>
          <w:lang w:val="en-US" w:bidi="he-IL"/>
        </w:rPr>
        <w:t xml:space="preserve"> need to</w:t>
      </w:r>
      <w:r w:rsidR="00EB6615" w:rsidRPr="008243EE">
        <w:rPr>
          <w:rFonts w:asciiTheme="majorBidi" w:hAnsiTheme="majorBidi" w:cstheme="majorBidi"/>
          <w:lang w:val="en-US" w:bidi="he-IL"/>
        </w:rPr>
        <w:t xml:space="preserve"> recognize </w:t>
      </w:r>
      <w:r w:rsidR="007628E6" w:rsidRPr="008243EE">
        <w:rPr>
          <w:rFonts w:asciiTheme="majorBidi" w:hAnsiTheme="majorBidi" w:cstheme="majorBidi"/>
          <w:lang w:val="en-US" w:bidi="he-IL"/>
        </w:rPr>
        <w:t xml:space="preserve">that </w:t>
      </w:r>
      <w:r w:rsidR="00EB6615" w:rsidRPr="008243EE">
        <w:rPr>
          <w:rFonts w:asciiTheme="majorBidi" w:hAnsiTheme="majorBidi" w:cstheme="majorBidi"/>
          <w:lang w:val="en-US" w:bidi="he-IL"/>
        </w:rPr>
        <w:t xml:space="preserve">they have </w:t>
      </w:r>
      <w:r w:rsidR="00F87A0F">
        <w:rPr>
          <w:rFonts w:asciiTheme="majorBidi" w:hAnsiTheme="majorBidi" w:cstheme="majorBidi"/>
          <w:lang w:val="en-US" w:bidi="he-IL"/>
        </w:rPr>
        <w:t xml:space="preserve">some </w:t>
      </w:r>
      <w:r w:rsidR="00534870" w:rsidRPr="008243EE">
        <w:rPr>
          <w:rFonts w:asciiTheme="majorBidi" w:hAnsiTheme="majorBidi" w:cstheme="majorBidi"/>
          <w:lang w:val="en-US" w:bidi="he-IL"/>
        </w:rPr>
        <w:t>control</w:t>
      </w:r>
      <w:r w:rsidR="00534870" w:rsidRPr="008243EE" w:rsidDel="00534870">
        <w:rPr>
          <w:rFonts w:asciiTheme="majorBidi" w:hAnsiTheme="majorBidi" w:cstheme="majorBidi"/>
          <w:lang w:val="en-US" w:bidi="he-IL"/>
        </w:rPr>
        <w:t xml:space="preserve"> </w:t>
      </w:r>
      <w:r w:rsidR="00EB6615" w:rsidRPr="008243EE">
        <w:rPr>
          <w:rFonts w:asciiTheme="majorBidi" w:hAnsiTheme="majorBidi" w:cstheme="majorBidi"/>
          <w:lang w:val="en-US" w:bidi="he-IL"/>
        </w:rPr>
        <w:t xml:space="preserve">and take the risk to exercise </w:t>
      </w:r>
      <w:r w:rsidR="00F87A0F">
        <w:rPr>
          <w:rFonts w:asciiTheme="majorBidi" w:hAnsiTheme="majorBidi" w:cstheme="majorBidi"/>
          <w:lang w:val="en-US" w:bidi="he-IL"/>
        </w:rPr>
        <w:t xml:space="preserve">that power </w:t>
      </w:r>
      <w:r w:rsidR="00EB6615" w:rsidRPr="008243EE">
        <w:rPr>
          <w:rFonts w:asciiTheme="majorBidi" w:hAnsiTheme="majorBidi" w:cstheme="majorBidi"/>
          <w:lang w:val="en-US" w:bidi="he-IL"/>
        </w:rPr>
        <w:t>rather than ignore</w:t>
      </w:r>
      <w:r w:rsidR="00F87A0F">
        <w:rPr>
          <w:rFonts w:asciiTheme="majorBidi" w:hAnsiTheme="majorBidi" w:cstheme="majorBidi"/>
          <w:lang w:val="en-US" w:bidi="he-IL"/>
        </w:rPr>
        <w:t xml:space="preserve"> the problem</w:t>
      </w:r>
      <w:r w:rsidR="00EB6615" w:rsidRPr="008243EE">
        <w:rPr>
          <w:rFonts w:asciiTheme="majorBidi" w:hAnsiTheme="majorBidi" w:cstheme="majorBidi"/>
          <w:lang w:val="en-US" w:bidi="he-IL"/>
        </w:rPr>
        <w:t>, isolate</w:t>
      </w:r>
      <w:r w:rsidR="00F87A0F">
        <w:rPr>
          <w:rFonts w:asciiTheme="majorBidi" w:hAnsiTheme="majorBidi" w:cstheme="majorBidi"/>
          <w:lang w:val="en-US" w:bidi="he-IL"/>
        </w:rPr>
        <w:t xml:space="preserve"> themselves</w:t>
      </w:r>
      <w:r w:rsidR="00EB6615" w:rsidRPr="008243EE">
        <w:rPr>
          <w:rFonts w:asciiTheme="majorBidi" w:hAnsiTheme="majorBidi" w:cstheme="majorBidi"/>
          <w:lang w:val="en-US" w:bidi="he-IL"/>
        </w:rPr>
        <w:t xml:space="preserve">, or seek jobs elsewhere. </w:t>
      </w:r>
      <w:r w:rsidRPr="008243EE">
        <w:rPr>
          <w:rFonts w:asciiTheme="majorBidi" w:hAnsiTheme="majorBidi" w:cstheme="majorBidi"/>
          <w:lang w:val="en-US" w:bidi="he-IL"/>
        </w:rPr>
        <w:t xml:space="preserve">Victims </w:t>
      </w:r>
      <w:r w:rsidR="00F114CB" w:rsidRPr="008243EE">
        <w:rPr>
          <w:rFonts w:asciiTheme="majorBidi" w:hAnsiTheme="majorBidi" w:cstheme="majorBidi"/>
          <w:lang w:val="en-US" w:bidi="he-IL"/>
        </w:rPr>
        <w:t>of bullying and mobbing have choices</w:t>
      </w:r>
      <w:r w:rsidRPr="008243EE">
        <w:rPr>
          <w:rFonts w:asciiTheme="majorBidi" w:hAnsiTheme="majorBidi" w:cstheme="majorBidi"/>
          <w:lang w:val="en-US" w:bidi="he-IL"/>
        </w:rPr>
        <w:t xml:space="preserve"> (Davenport</w:t>
      </w:r>
      <w:r w:rsidR="000A19C6" w:rsidRPr="008243EE">
        <w:rPr>
          <w:rFonts w:asciiTheme="majorBidi" w:hAnsiTheme="majorBidi" w:cstheme="majorBidi"/>
          <w:lang w:val="en-US" w:bidi="he-IL"/>
        </w:rPr>
        <w:t xml:space="preserve"> </w:t>
      </w:r>
      <w:r w:rsidR="000A19C6" w:rsidRPr="008243EE">
        <w:rPr>
          <w:rFonts w:asciiTheme="majorBidi" w:hAnsiTheme="majorBidi" w:cstheme="majorBidi"/>
          <w:lang w:val="en-US"/>
        </w:rPr>
        <w:t>et al.</w:t>
      </w:r>
      <w:r w:rsidRPr="008243EE">
        <w:rPr>
          <w:rFonts w:asciiTheme="majorBidi" w:hAnsiTheme="majorBidi" w:cstheme="majorBidi"/>
          <w:lang w:val="en-US" w:bidi="he-IL"/>
        </w:rPr>
        <w:t>, 1999)</w:t>
      </w:r>
      <w:r w:rsidR="00F87A0F">
        <w:rPr>
          <w:rFonts w:asciiTheme="majorBidi" w:hAnsiTheme="majorBidi" w:cstheme="majorBidi"/>
          <w:lang w:val="en-US" w:bidi="he-IL"/>
        </w:rPr>
        <w:t xml:space="preserve"> and</w:t>
      </w:r>
      <w:r w:rsidR="00012892" w:rsidRPr="008243EE">
        <w:rPr>
          <w:rFonts w:asciiTheme="majorBidi" w:hAnsiTheme="majorBidi" w:cstheme="majorBidi"/>
          <w:lang w:val="en-US" w:bidi="he-IL"/>
        </w:rPr>
        <w:t xml:space="preserve"> often</w:t>
      </w:r>
      <w:r w:rsidR="00F114CB" w:rsidRPr="008243EE">
        <w:rPr>
          <w:rFonts w:asciiTheme="majorBidi" w:hAnsiTheme="majorBidi" w:cstheme="majorBidi"/>
          <w:lang w:val="en-US" w:bidi="he-IL"/>
        </w:rPr>
        <w:t xml:space="preserve"> develop coping mechanisms that help them survive in their environment</w:t>
      </w:r>
      <w:r w:rsidR="00E53DAF" w:rsidRPr="008243EE">
        <w:rPr>
          <w:rFonts w:asciiTheme="majorBidi" w:hAnsiTheme="majorBidi" w:cstheme="majorBidi"/>
          <w:lang w:val="en-US" w:bidi="he-IL"/>
        </w:rPr>
        <w:t xml:space="preserve">. </w:t>
      </w:r>
      <w:r w:rsidR="00012892" w:rsidRPr="008243EE">
        <w:rPr>
          <w:rFonts w:asciiTheme="majorBidi" w:hAnsiTheme="majorBidi" w:cstheme="majorBidi"/>
          <w:lang w:val="en-US" w:bidi="he-IL"/>
        </w:rPr>
        <w:t>Eventually, t</w:t>
      </w:r>
      <w:r w:rsidR="00E53DAF" w:rsidRPr="008243EE">
        <w:rPr>
          <w:rFonts w:asciiTheme="majorBidi" w:hAnsiTheme="majorBidi" w:cstheme="majorBidi"/>
          <w:lang w:val="en-US" w:bidi="he-IL"/>
        </w:rPr>
        <w:t>hey may</w:t>
      </w:r>
      <w:r w:rsidR="00F114CB" w:rsidRPr="008243EE">
        <w:rPr>
          <w:rFonts w:asciiTheme="majorBidi" w:hAnsiTheme="majorBidi" w:cstheme="majorBidi"/>
          <w:lang w:val="en-US" w:bidi="he-IL"/>
        </w:rPr>
        <w:t xml:space="preserve"> gather information and </w:t>
      </w:r>
      <w:r w:rsidR="001D4762" w:rsidRPr="008243EE">
        <w:rPr>
          <w:rFonts w:asciiTheme="majorBidi" w:hAnsiTheme="majorBidi" w:cstheme="majorBidi"/>
          <w:lang w:val="en-US" w:bidi="he-IL"/>
        </w:rPr>
        <w:t>report</w:t>
      </w:r>
      <w:r w:rsidR="00F114CB" w:rsidRPr="008243EE">
        <w:rPr>
          <w:rFonts w:asciiTheme="majorBidi" w:hAnsiTheme="majorBidi" w:cstheme="majorBidi"/>
          <w:lang w:val="en-US" w:bidi="he-IL"/>
        </w:rPr>
        <w:t xml:space="preserve"> on a bully</w:t>
      </w:r>
      <w:r w:rsidR="009E36BF" w:rsidRPr="008243EE">
        <w:rPr>
          <w:rFonts w:asciiTheme="majorBidi" w:hAnsiTheme="majorBidi" w:cstheme="majorBidi"/>
          <w:lang w:val="en-US" w:bidi="he-IL"/>
        </w:rPr>
        <w:t xml:space="preserve">; </w:t>
      </w:r>
      <w:r w:rsidR="00F114CB" w:rsidRPr="008243EE">
        <w:rPr>
          <w:rFonts w:asciiTheme="majorBidi" w:hAnsiTheme="majorBidi" w:cstheme="majorBidi"/>
          <w:lang w:val="en-US" w:bidi="he-IL"/>
        </w:rPr>
        <w:t xml:space="preserve">some </w:t>
      </w:r>
      <w:r w:rsidR="007628E6" w:rsidRPr="008243EE">
        <w:rPr>
          <w:rFonts w:asciiTheme="majorBidi" w:hAnsiTheme="majorBidi" w:cstheme="majorBidi"/>
          <w:lang w:val="en-US" w:bidi="he-IL"/>
        </w:rPr>
        <w:t xml:space="preserve">may </w:t>
      </w:r>
      <w:r w:rsidR="00F114CB" w:rsidRPr="008243EE">
        <w:rPr>
          <w:rFonts w:asciiTheme="majorBidi" w:hAnsiTheme="majorBidi" w:cstheme="majorBidi"/>
          <w:lang w:val="en-US" w:bidi="he-IL"/>
        </w:rPr>
        <w:t xml:space="preserve">seek legal redress </w:t>
      </w:r>
      <w:r w:rsidR="00E53DAF" w:rsidRPr="008243EE">
        <w:rPr>
          <w:rFonts w:asciiTheme="majorBidi" w:hAnsiTheme="majorBidi" w:cstheme="majorBidi"/>
          <w:lang w:val="en-US" w:bidi="he-IL"/>
        </w:rPr>
        <w:t>(</w:t>
      </w:r>
      <w:r w:rsidR="00E53DAF" w:rsidRPr="008243EE">
        <w:rPr>
          <w:rFonts w:asciiTheme="majorBidi" w:hAnsiTheme="majorBidi" w:cstheme="majorBidi"/>
          <w:lang w:val="en-US"/>
        </w:rPr>
        <w:t>Harvey</w:t>
      </w:r>
      <w:r w:rsidR="000A19C6" w:rsidRPr="008243EE">
        <w:rPr>
          <w:rFonts w:asciiTheme="majorBidi" w:hAnsiTheme="majorBidi" w:cstheme="majorBidi"/>
          <w:lang w:val="en-US"/>
        </w:rPr>
        <w:t xml:space="preserve"> et al.</w:t>
      </w:r>
      <w:r w:rsidR="00E53DAF" w:rsidRPr="008243EE">
        <w:rPr>
          <w:rFonts w:asciiTheme="majorBidi" w:hAnsiTheme="majorBidi" w:cstheme="majorBidi"/>
          <w:lang w:val="en-US"/>
        </w:rPr>
        <w:t>, 2007</w:t>
      </w:r>
      <w:r w:rsidR="00E53DAF" w:rsidRPr="008243EE">
        <w:rPr>
          <w:rFonts w:asciiTheme="majorBidi" w:hAnsiTheme="majorBidi" w:cstheme="majorBidi"/>
          <w:lang w:val="en-US" w:bidi="he-IL"/>
        </w:rPr>
        <w:t>).</w:t>
      </w:r>
      <w:r w:rsidR="007628E6" w:rsidRPr="008243EE">
        <w:rPr>
          <w:rFonts w:asciiTheme="majorBidi" w:hAnsiTheme="majorBidi" w:cstheme="majorBidi"/>
          <w:lang w:val="en-US" w:bidi="he-IL"/>
        </w:rPr>
        <w:t xml:space="preserve"> </w:t>
      </w:r>
      <w:r w:rsidR="00445DA4" w:rsidRPr="008243EE">
        <w:rPr>
          <w:rFonts w:asciiTheme="majorBidi" w:hAnsiTheme="majorBidi" w:cstheme="majorBidi"/>
          <w:lang w:val="en-US" w:bidi="he-IL"/>
        </w:rPr>
        <w:t xml:space="preserve">Another option for </w:t>
      </w:r>
      <w:r w:rsidR="00FD505C" w:rsidRPr="008243EE">
        <w:rPr>
          <w:rFonts w:asciiTheme="majorBidi" w:hAnsiTheme="majorBidi" w:cstheme="majorBidi"/>
          <w:lang w:val="en-US" w:bidi="he-IL"/>
        </w:rPr>
        <w:t xml:space="preserve">exploited </w:t>
      </w:r>
      <w:r w:rsidR="00445DA4" w:rsidRPr="008243EE">
        <w:rPr>
          <w:rFonts w:asciiTheme="majorBidi" w:hAnsiTheme="majorBidi" w:cstheme="majorBidi"/>
          <w:lang w:val="en-US" w:bidi="he-IL"/>
        </w:rPr>
        <w:t xml:space="preserve">students is to </w:t>
      </w:r>
      <w:r w:rsidR="00904A01">
        <w:rPr>
          <w:rFonts w:asciiTheme="majorBidi" w:hAnsiTheme="majorBidi" w:cstheme="majorBidi"/>
          <w:lang w:val="en-US" w:bidi="he-IL"/>
        </w:rPr>
        <w:t>change</w:t>
      </w:r>
      <w:r w:rsidR="00445DA4" w:rsidRPr="008243EE">
        <w:rPr>
          <w:rFonts w:asciiTheme="majorBidi" w:hAnsiTheme="majorBidi" w:cstheme="majorBidi"/>
          <w:lang w:val="en-US" w:bidi="he-IL"/>
        </w:rPr>
        <w:t xml:space="preserve"> supervisor</w:t>
      </w:r>
      <w:r w:rsidR="00904A01">
        <w:rPr>
          <w:rFonts w:asciiTheme="majorBidi" w:hAnsiTheme="majorBidi" w:cstheme="majorBidi"/>
          <w:lang w:val="en-US" w:bidi="he-IL"/>
        </w:rPr>
        <w:t>s</w:t>
      </w:r>
      <w:r w:rsidR="00445DA4" w:rsidRPr="008243EE">
        <w:rPr>
          <w:rFonts w:asciiTheme="majorBidi" w:hAnsiTheme="majorBidi" w:cstheme="majorBidi"/>
          <w:lang w:val="en-US" w:bidi="he-IL"/>
        </w:rPr>
        <w:t>.</w:t>
      </w:r>
      <w:r w:rsidR="00FD505C" w:rsidRPr="008243EE">
        <w:rPr>
          <w:rFonts w:asciiTheme="majorBidi" w:hAnsiTheme="majorBidi" w:cstheme="majorBidi"/>
          <w:lang w:val="en-US" w:bidi="he-IL"/>
        </w:rPr>
        <w:t xml:space="preserve"> According to Wisker and Robinson (2013)</w:t>
      </w:r>
      <w:r w:rsidR="00904A01">
        <w:rPr>
          <w:rFonts w:asciiTheme="majorBidi" w:hAnsiTheme="majorBidi" w:cstheme="majorBidi"/>
          <w:lang w:val="en-US" w:bidi="he-IL"/>
        </w:rPr>
        <w:t>,</w:t>
      </w:r>
      <w:r w:rsidR="00FD505C" w:rsidRPr="008243EE">
        <w:rPr>
          <w:rFonts w:asciiTheme="majorBidi" w:hAnsiTheme="majorBidi" w:cstheme="majorBidi"/>
          <w:lang w:val="en-US" w:bidi="he-IL"/>
        </w:rPr>
        <w:t xml:space="preserve"> </w:t>
      </w:r>
      <w:r w:rsidR="00904A01">
        <w:rPr>
          <w:rFonts w:asciiTheme="majorBidi" w:hAnsiTheme="majorBidi" w:cstheme="majorBidi"/>
          <w:lang w:val="en-US" w:bidi="he-IL"/>
        </w:rPr>
        <w:t>finding</w:t>
      </w:r>
      <w:r w:rsidR="00904A01" w:rsidRPr="008243EE">
        <w:rPr>
          <w:rFonts w:asciiTheme="majorBidi" w:hAnsiTheme="majorBidi" w:cstheme="majorBidi"/>
          <w:lang w:val="en-US" w:bidi="he-IL"/>
        </w:rPr>
        <w:t xml:space="preserve"> </w:t>
      </w:r>
      <w:r w:rsidR="00FD505C" w:rsidRPr="008243EE">
        <w:rPr>
          <w:rFonts w:asciiTheme="majorBidi" w:hAnsiTheme="majorBidi" w:cstheme="majorBidi"/>
          <w:lang w:val="en-US" w:bidi="he-IL"/>
        </w:rPr>
        <w:t>a</w:t>
      </w:r>
      <w:r w:rsidR="00904A01">
        <w:rPr>
          <w:rFonts w:asciiTheme="majorBidi" w:hAnsiTheme="majorBidi" w:cstheme="majorBidi"/>
          <w:lang w:val="en-US" w:bidi="he-IL"/>
        </w:rPr>
        <w:t xml:space="preserve"> new</w:t>
      </w:r>
      <w:r w:rsidR="00FD505C" w:rsidRPr="008243EE">
        <w:rPr>
          <w:rFonts w:asciiTheme="majorBidi" w:hAnsiTheme="majorBidi" w:cstheme="majorBidi"/>
          <w:lang w:val="en-US" w:bidi="he-IL"/>
        </w:rPr>
        <w:t xml:space="preserve"> PhD supervisor is easier for students with emotional resilience. </w:t>
      </w:r>
      <w:r w:rsidR="005A3DF4" w:rsidRPr="008243EE">
        <w:rPr>
          <w:rFonts w:asciiTheme="majorBidi" w:hAnsiTheme="majorBidi" w:cstheme="majorBidi"/>
          <w:lang w:val="en-US" w:bidi="he-IL"/>
        </w:rPr>
        <w:t>S</w:t>
      </w:r>
      <w:r w:rsidR="00FD505C" w:rsidRPr="008243EE">
        <w:rPr>
          <w:rFonts w:asciiTheme="majorBidi" w:hAnsiTheme="majorBidi" w:cstheme="majorBidi"/>
          <w:lang w:val="en-US" w:bidi="he-IL"/>
        </w:rPr>
        <w:t xml:space="preserve">uch students can develop </w:t>
      </w:r>
      <w:r w:rsidR="00904A01">
        <w:rPr>
          <w:rFonts w:asciiTheme="majorBidi" w:hAnsiTheme="majorBidi" w:cstheme="majorBidi"/>
          <w:lang w:val="en-US" w:bidi="he-IL"/>
        </w:rPr>
        <w:t>in</w:t>
      </w:r>
      <w:r w:rsidR="00FD505C" w:rsidRPr="008243EE">
        <w:rPr>
          <w:rFonts w:asciiTheme="majorBidi" w:hAnsiTheme="majorBidi" w:cstheme="majorBidi"/>
          <w:lang w:val="en-US" w:bidi="he-IL"/>
        </w:rPr>
        <w:t xml:space="preserve">to </w:t>
      </w:r>
      <w:r w:rsidR="00904A01" w:rsidRPr="008243EE">
        <w:rPr>
          <w:rFonts w:asciiTheme="majorBidi" w:hAnsiTheme="majorBidi" w:cstheme="majorBidi"/>
          <w:lang w:val="en-US" w:bidi="he-IL"/>
        </w:rPr>
        <w:t>confiden</w:t>
      </w:r>
      <w:r w:rsidR="00904A01">
        <w:rPr>
          <w:rFonts w:asciiTheme="majorBidi" w:hAnsiTheme="majorBidi" w:cstheme="majorBidi"/>
          <w:lang w:val="en-US" w:bidi="he-IL"/>
        </w:rPr>
        <w:t>t</w:t>
      </w:r>
      <w:r w:rsidR="00904A01" w:rsidRPr="008243EE">
        <w:rPr>
          <w:rFonts w:asciiTheme="majorBidi" w:hAnsiTheme="majorBidi" w:cstheme="majorBidi"/>
          <w:lang w:val="en-US" w:bidi="he-IL"/>
        </w:rPr>
        <w:t>, autonom</w:t>
      </w:r>
      <w:r w:rsidR="00904A01">
        <w:rPr>
          <w:rFonts w:asciiTheme="majorBidi" w:hAnsiTheme="majorBidi" w:cstheme="majorBidi"/>
          <w:lang w:val="en-US" w:bidi="he-IL"/>
        </w:rPr>
        <w:t>ous</w:t>
      </w:r>
      <w:r w:rsidR="00904A01" w:rsidRPr="008243EE">
        <w:rPr>
          <w:rFonts w:asciiTheme="majorBidi" w:hAnsiTheme="majorBidi" w:cstheme="majorBidi"/>
          <w:lang w:val="en-US" w:bidi="he-IL"/>
        </w:rPr>
        <w:t xml:space="preserve">, creative </w:t>
      </w:r>
      <w:r w:rsidR="00FD505C" w:rsidRPr="008243EE">
        <w:rPr>
          <w:rFonts w:asciiTheme="majorBidi" w:hAnsiTheme="majorBidi" w:cstheme="majorBidi"/>
          <w:lang w:val="en-US" w:bidi="he-IL"/>
        </w:rPr>
        <w:t>researcher</w:t>
      </w:r>
      <w:r w:rsidR="00904A01">
        <w:rPr>
          <w:rFonts w:asciiTheme="majorBidi" w:hAnsiTheme="majorBidi" w:cstheme="majorBidi"/>
          <w:lang w:val="en-US" w:bidi="he-IL"/>
        </w:rPr>
        <w:t>s</w:t>
      </w:r>
      <w:r w:rsidR="00FD505C" w:rsidRPr="008243EE">
        <w:rPr>
          <w:rFonts w:asciiTheme="majorBidi" w:hAnsiTheme="majorBidi" w:cstheme="majorBidi"/>
          <w:lang w:val="en-US" w:bidi="he-IL"/>
        </w:rPr>
        <w:t xml:space="preserve">. </w:t>
      </w:r>
      <w:r w:rsidR="00A72F40" w:rsidRPr="008243EE">
        <w:rPr>
          <w:rFonts w:asciiTheme="majorBidi" w:hAnsiTheme="majorBidi" w:cstheme="majorBidi"/>
          <w:lang w:val="en-US" w:bidi="he-IL"/>
        </w:rPr>
        <w:t xml:space="preserve">Being </w:t>
      </w:r>
      <w:r w:rsidR="00904A01">
        <w:rPr>
          <w:rFonts w:asciiTheme="majorBidi" w:hAnsiTheme="majorBidi" w:cstheme="majorBidi"/>
          <w:lang w:val="en-US" w:bidi="he-IL"/>
        </w:rPr>
        <w:t xml:space="preserve">an </w:t>
      </w:r>
      <w:r w:rsidR="00A72F40" w:rsidRPr="008243EE">
        <w:rPr>
          <w:rFonts w:asciiTheme="majorBidi" w:hAnsiTheme="majorBidi" w:cstheme="majorBidi"/>
          <w:lang w:val="en-US" w:bidi="he-IL"/>
        </w:rPr>
        <w:t xml:space="preserve">assertive PhD student should discourage </w:t>
      </w:r>
      <w:r w:rsidR="00C144BA">
        <w:rPr>
          <w:rFonts w:asciiTheme="majorBidi" w:hAnsiTheme="majorBidi" w:cstheme="majorBidi"/>
          <w:lang w:val="en-US" w:bidi="he-IL"/>
        </w:rPr>
        <w:t>dark triad</w:t>
      </w:r>
      <w:r w:rsidR="00A72F40" w:rsidRPr="008243EE">
        <w:rPr>
          <w:rFonts w:asciiTheme="majorBidi" w:hAnsiTheme="majorBidi" w:cstheme="majorBidi"/>
          <w:lang w:val="en-US" w:bidi="he-IL"/>
        </w:rPr>
        <w:t xml:space="preserve"> supervisor</w:t>
      </w:r>
      <w:r w:rsidR="00904A01">
        <w:rPr>
          <w:rFonts w:asciiTheme="majorBidi" w:hAnsiTheme="majorBidi" w:cstheme="majorBidi"/>
          <w:lang w:val="en-US" w:bidi="he-IL"/>
        </w:rPr>
        <w:t>s</w:t>
      </w:r>
      <w:r w:rsidR="00C144BA">
        <w:rPr>
          <w:rFonts w:asciiTheme="majorBidi" w:hAnsiTheme="majorBidi" w:cstheme="majorBidi"/>
          <w:lang w:val="en-US" w:bidi="he-IL"/>
        </w:rPr>
        <w:t xml:space="preserve">, with or without goal blockage, </w:t>
      </w:r>
      <w:r w:rsidR="00A72F40" w:rsidRPr="008243EE">
        <w:rPr>
          <w:rFonts w:asciiTheme="majorBidi" w:hAnsiTheme="majorBidi" w:cstheme="majorBidi"/>
          <w:lang w:val="en-US" w:bidi="he-IL"/>
        </w:rPr>
        <w:t xml:space="preserve">and mitigate the impact of their abuse. </w:t>
      </w:r>
      <w:r w:rsidR="00904A01">
        <w:rPr>
          <w:rFonts w:asciiTheme="majorBidi" w:hAnsiTheme="majorBidi" w:cstheme="majorBidi"/>
          <w:lang w:val="en-US" w:bidi="he-IL"/>
        </w:rPr>
        <w:t>A s</w:t>
      </w:r>
      <w:r w:rsidR="00A72F40" w:rsidRPr="008243EE">
        <w:rPr>
          <w:rFonts w:asciiTheme="majorBidi" w:hAnsiTheme="majorBidi" w:cstheme="majorBidi"/>
          <w:lang w:val="en-US" w:bidi="he-IL"/>
        </w:rPr>
        <w:t xml:space="preserve">upportive and caring ethical culture </w:t>
      </w:r>
      <w:r w:rsidR="00904A01">
        <w:rPr>
          <w:rFonts w:asciiTheme="majorBidi" w:hAnsiTheme="majorBidi" w:cstheme="majorBidi"/>
          <w:lang w:val="en-US" w:bidi="he-IL"/>
        </w:rPr>
        <w:t>allows</w:t>
      </w:r>
      <w:r w:rsidR="00A72F40" w:rsidRPr="008243EE">
        <w:rPr>
          <w:rFonts w:asciiTheme="majorBidi" w:hAnsiTheme="majorBidi" w:cstheme="majorBidi"/>
          <w:lang w:val="en-US" w:bidi="he-IL"/>
        </w:rPr>
        <w:t xml:space="preserve"> assertiveness to lessen abuse and exploitation. Hence, we formulate</w:t>
      </w:r>
      <w:r w:rsidR="00904A01">
        <w:rPr>
          <w:rFonts w:asciiTheme="majorBidi" w:hAnsiTheme="majorBidi" w:cstheme="majorBidi"/>
          <w:lang w:val="en-US" w:bidi="he-IL"/>
        </w:rPr>
        <w:t>d</w:t>
      </w:r>
      <w:r w:rsidR="00A72F40" w:rsidRPr="008243EE">
        <w:rPr>
          <w:rFonts w:asciiTheme="majorBidi" w:hAnsiTheme="majorBidi" w:cstheme="majorBidi"/>
          <w:lang w:val="en-US" w:bidi="he-IL"/>
        </w:rPr>
        <w:t xml:space="preserve"> the following propositions:</w:t>
      </w:r>
    </w:p>
    <w:p w14:paraId="758563E6" w14:textId="4CCC6660" w:rsidR="00DB00E8" w:rsidRPr="008243EE" w:rsidRDefault="004C4D70" w:rsidP="00DB00E8">
      <w:pPr>
        <w:spacing w:line="480" w:lineRule="auto"/>
        <w:rPr>
          <w:rFonts w:asciiTheme="majorBidi" w:hAnsiTheme="majorBidi" w:cstheme="majorBidi"/>
          <w:bCs/>
          <w:i/>
          <w:iCs/>
          <w:lang w:val="en-US"/>
        </w:rPr>
      </w:pPr>
      <w:r w:rsidRPr="008243EE">
        <w:rPr>
          <w:rFonts w:asciiTheme="majorBidi" w:hAnsiTheme="majorBidi" w:cstheme="majorBidi"/>
          <w:b/>
          <w:iCs/>
          <w:lang w:val="en-US"/>
        </w:rPr>
        <w:t xml:space="preserve">Proposition </w:t>
      </w:r>
      <w:r w:rsidR="009A1A7E" w:rsidRPr="008243EE">
        <w:rPr>
          <w:rFonts w:asciiTheme="majorBidi" w:hAnsiTheme="majorBidi" w:cstheme="majorBidi"/>
          <w:b/>
          <w:iCs/>
          <w:lang w:val="en-US"/>
        </w:rPr>
        <w:t>10</w:t>
      </w:r>
      <w:r w:rsidRPr="008243EE">
        <w:rPr>
          <w:rFonts w:asciiTheme="majorBidi" w:hAnsiTheme="majorBidi" w:cstheme="majorBidi"/>
          <w:b/>
          <w:iCs/>
          <w:lang w:val="en-US"/>
        </w:rPr>
        <w:t>a</w:t>
      </w:r>
      <w:r w:rsidRPr="008243EE">
        <w:rPr>
          <w:rFonts w:asciiTheme="majorBidi" w:hAnsiTheme="majorBidi" w:cstheme="majorBidi"/>
          <w:bCs/>
          <w:i/>
          <w:iCs/>
          <w:lang w:val="en-US"/>
        </w:rPr>
        <w:t xml:space="preserve">: </w:t>
      </w:r>
      <w:r w:rsidR="00DB00E8" w:rsidRPr="008243EE">
        <w:rPr>
          <w:rFonts w:asciiTheme="majorBidi" w:hAnsiTheme="majorBidi" w:cstheme="majorBidi"/>
          <w:bCs/>
          <w:i/>
          <w:iCs/>
          <w:lang w:val="en-US"/>
        </w:rPr>
        <w:t>Student level of assertiveness will moderate the relationship between the Dark Triads with high perceptions of power and organizational politics, and student abuse.</w:t>
      </w:r>
    </w:p>
    <w:p w14:paraId="3D5D9C60" w14:textId="3D35DADD" w:rsidR="004C4D70" w:rsidRPr="008243EE" w:rsidRDefault="004C4D70" w:rsidP="00BD28F1">
      <w:pPr>
        <w:spacing w:line="480" w:lineRule="auto"/>
        <w:rPr>
          <w:rFonts w:asciiTheme="majorBidi" w:hAnsiTheme="majorBidi" w:cstheme="majorBidi"/>
          <w:bCs/>
          <w:lang w:val="en-US"/>
        </w:rPr>
      </w:pPr>
      <w:r w:rsidRPr="008243EE">
        <w:rPr>
          <w:rFonts w:asciiTheme="majorBidi" w:hAnsiTheme="majorBidi" w:cstheme="majorBidi"/>
          <w:b/>
          <w:lang w:val="en-US"/>
        </w:rPr>
        <w:t xml:space="preserve">Proposition </w:t>
      </w:r>
      <w:r w:rsidR="009A1A7E" w:rsidRPr="008243EE">
        <w:rPr>
          <w:rFonts w:asciiTheme="majorBidi" w:hAnsiTheme="majorBidi" w:cstheme="majorBidi"/>
          <w:b/>
          <w:lang w:val="en-US"/>
        </w:rPr>
        <w:t>10</w:t>
      </w:r>
      <w:r w:rsidRPr="008243EE">
        <w:rPr>
          <w:rFonts w:asciiTheme="majorBidi" w:hAnsiTheme="majorBidi" w:cstheme="majorBidi"/>
          <w:b/>
          <w:lang w:val="en-US"/>
        </w:rPr>
        <w:t>b</w:t>
      </w:r>
      <w:r w:rsidRPr="008243EE">
        <w:rPr>
          <w:rFonts w:asciiTheme="majorBidi" w:hAnsiTheme="majorBidi" w:cstheme="majorBidi"/>
          <w:bCs/>
          <w:i/>
          <w:lang w:val="en-US"/>
        </w:rPr>
        <w:t>:</w:t>
      </w:r>
      <w:r w:rsidRPr="008243EE">
        <w:rPr>
          <w:rFonts w:asciiTheme="majorBidi" w:hAnsiTheme="majorBidi" w:cstheme="majorBidi"/>
          <w:bCs/>
          <w:i/>
          <w:iCs/>
          <w:lang w:val="en-US"/>
        </w:rPr>
        <w:t xml:space="preserve"> </w:t>
      </w:r>
      <w:r w:rsidR="00DB6539" w:rsidRPr="008243EE">
        <w:rPr>
          <w:rFonts w:asciiTheme="majorBidi" w:hAnsiTheme="majorBidi" w:cstheme="majorBidi"/>
          <w:bCs/>
          <w:i/>
          <w:iCs/>
          <w:lang w:val="en-US"/>
        </w:rPr>
        <w:t xml:space="preserve">Student level of assertiveness will moderate </w:t>
      </w:r>
      <w:r w:rsidRPr="008243EE">
        <w:rPr>
          <w:rFonts w:asciiTheme="majorBidi" w:hAnsiTheme="majorBidi" w:cstheme="majorBidi"/>
          <w:bCs/>
          <w:i/>
          <w:iCs/>
          <w:lang w:val="en-US"/>
        </w:rPr>
        <w:t xml:space="preserve">the association between goal blockage and abuse; the association </w:t>
      </w:r>
      <w:r w:rsidR="00AE4E51" w:rsidRPr="008243EE">
        <w:rPr>
          <w:rFonts w:asciiTheme="majorBidi" w:hAnsiTheme="majorBidi" w:cstheme="majorBidi"/>
          <w:bCs/>
          <w:i/>
          <w:iCs/>
          <w:lang w:val="en-US"/>
        </w:rPr>
        <w:t xml:space="preserve">will </w:t>
      </w:r>
      <w:r w:rsidRPr="008243EE">
        <w:rPr>
          <w:rFonts w:asciiTheme="majorBidi" w:hAnsiTheme="majorBidi" w:cstheme="majorBidi"/>
          <w:bCs/>
          <w:i/>
          <w:iCs/>
          <w:lang w:val="en-US"/>
        </w:rPr>
        <w:t xml:space="preserve">be stronger for those with lower assertiveness. </w:t>
      </w:r>
    </w:p>
    <w:p w14:paraId="12902E73" w14:textId="4D773550" w:rsidR="0018305A" w:rsidRPr="008243EE" w:rsidRDefault="0018305A" w:rsidP="00BD28F1">
      <w:pPr>
        <w:spacing w:line="480" w:lineRule="auto"/>
        <w:rPr>
          <w:rFonts w:asciiTheme="majorBidi" w:hAnsiTheme="majorBidi" w:cstheme="majorBidi"/>
          <w:bCs/>
          <w:i/>
          <w:iCs/>
          <w:lang w:val="en-US"/>
        </w:rPr>
      </w:pPr>
      <w:r w:rsidRPr="008243EE">
        <w:rPr>
          <w:rFonts w:asciiTheme="majorBidi" w:hAnsiTheme="majorBidi" w:cstheme="majorBidi"/>
          <w:b/>
          <w:bCs/>
          <w:lang w:val="en-US"/>
        </w:rPr>
        <w:t>Proposition 10c</w:t>
      </w:r>
      <w:r w:rsidRPr="008243EE">
        <w:rPr>
          <w:rFonts w:asciiTheme="majorBidi" w:hAnsiTheme="majorBidi" w:cstheme="majorBidi"/>
          <w:bCs/>
          <w:i/>
          <w:lang w:val="en-US"/>
        </w:rPr>
        <w:t>:</w:t>
      </w:r>
      <w:r w:rsidRPr="008243EE">
        <w:rPr>
          <w:rFonts w:asciiTheme="majorBidi" w:hAnsiTheme="majorBidi" w:cstheme="majorBidi"/>
          <w:bCs/>
          <w:i/>
          <w:iCs/>
          <w:lang w:val="en-US"/>
        </w:rPr>
        <w:t xml:space="preserve"> Student level of assertiveness will moderate the association between unethical organizational culture and abuse; the association will be stronger for those with lower assertiveness. </w:t>
      </w:r>
    </w:p>
    <w:p w14:paraId="77E1A09B" w14:textId="2C161FE5" w:rsidR="00C827CA" w:rsidRPr="00DE10D2" w:rsidRDefault="001D47E3" w:rsidP="003144EE">
      <w:pPr>
        <w:spacing w:line="480" w:lineRule="auto"/>
        <w:rPr>
          <w:rFonts w:asciiTheme="majorBidi" w:hAnsiTheme="majorBidi" w:cstheme="majorBidi"/>
          <w:b/>
          <w:bCs/>
          <w:i/>
          <w:iCs/>
          <w:lang w:val="en-US"/>
        </w:rPr>
      </w:pPr>
      <w:r w:rsidRPr="00DE10D2">
        <w:rPr>
          <w:rFonts w:asciiTheme="majorBidi" w:hAnsiTheme="majorBidi" w:cstheme="majorBidi"/>
          <w:b/>
          <w:bCs/>
          <w:i/>
          <w:iCs/>
          <w:lang w:val="en-US"/>
        </w:rPr>
        <w:t>Finan</w:t>
      </w:r>
      <w:r w:rsidR="00E53DAF" w:rsidRPr="00DE10D2">
        <w:rPr>
          <w:rFonts w:asciiTheme="majorBidi" w:hAnsiTheme="majorBidi" w:cstheme="majorBidi"/>
          <w:b/>
          <w:bCs/>
          <w:i/>
          <w:iCs/>
          <w:lang w:val="en-US"/>
        </w:rPr>
        <w:t xml:space="preserve">cial </w:t>
      </w:r>
      <w:r w:rsidR="00F00CF2">
        <w:rPr>
          <w:rFonts w:asciiTheme="majorBidi" w:hAnsiTheme="majorBidi" w:cstheme="majorBidi"/>
          <w:b/>
          <w:bCs/>
          <w:i/>
          <w:iCs/>
          <w:lang w:val="en-US"/>
        </w:rPr>
        <w:t>r</w:t>
      </w:r>
      <w:r w:rsidR="00F00CF2" w:rsidRPr="00DE10D2">
        <w:rPr>
          <w:rFonts w:asciiTheme="majorBidi" w:hAnsiTheme="majorBidi" w:cstheme="majorBidi"/>
          <w:b/>
          <w:bCs/>
          <w:i/>
          <w:iCs/>
          <w:lang w:val="en-US"/>
        </w:rPr>
        <w:t xml:space="preserve">esources </w:t>
      </w:r>
      <w:r w:rsidR="00E53DAF" w:rsidRPr="00DE10D2">
        <w:rPr>
          <w:rFonts w:asciiTheme="majorBidi" w:hAnsiTheme="majorBidi" w:cstheme="majorBidi"/>
          <w:b/>
          <w:bCs/>
          <w:i/>
          <w:iCs/>
          <w:lang w:val="en-US"/>
        </w:rPr>
        <w:t xml:space="preserve">of </w:t>
      </w:r>
      <w:r w:rsidR="00FD6B8F" w:rsidRPr="00DE10D2">
        <w:rPr>
          <w:rFonts w:asciiTheme="majorBidi" w:hAnsiTheme="majorBidi" w:cstheme="majorBidi"/>
          <w:b/>
          <w:bCs/>
          <w:i/>
          <w:iCs/>
          <w:lang w:val="en-US"/>
        </w:rPr>
        <w:t>PhD</w:t>
      </w:r>
      <w:r w:rsidR="0047465B" w:rsidRPr="00DE10D2">
        <w:rPr>
          <w:rFonts w:asciiTheme="majorBidi" w:hAnsiTheme="majorBidi" w:cstheme="majorBidi"/>
          <w:b/>
          <w:bCs/>
          <w:i/>
          <w:iCs/>
          <w:lang w:val="en-US"/>
        </w:rPr>
        <w:t xml:space="preserve"> </w:t>
      </w:r>
      <w:r w:rsidR="00F00CF2">
        <w:rPr>
          <w:rFonts w:asciiTheme="majorBidi" w:hAnsiTheme="majorBidi" w:cstheme="majorBidi"/>
          <w:b/>
          <w:bCs/>
          <w:i/>
          <w:iCs/>
          <w:lang w:val="en-US"/>
        </w:rPr>
        <w:t>s</w:t>
      </w:r>
      <w:r w:rsidR="00F00CF2" w:rsidRPr="00DE10D2">
        <w:rPr>
          <w:rFonts w:asciiTheme="majorBidi" w:hAnsiTheme="majorBidi" w:cstheme="majorBidi"/>
          <w:b/>
          <w:bCs/>
          <w:i/>
          <w:iCs/>
          <w:lang w:val="en-US"/>
        </w:rPr>
        <w:t xml:space="preserve">tudents </w:t>
      </w:r>
    </w:p>
    <w:p w14:paraId="4DE2FEFB" w14:textId="3E127EF9" w:rsidR="00D3744D" w:rsidRPr="008243EE" w:rsidRDefault="00904A01" w:rsidP="00C144BA">
      <w:pPr>
        <w:spacing w:line="480" w:lineRule="auto"/>
        <w:ind w:firstLine="720"/>
        <w:rPr>
          <w:rFonts w:asciiTheme="majorBidi" w:hAnsiTheme="majorBidi" w:cstheme="majorBidi"/>
          <w:rtl/>
          <w:lang w:val="en-US" w:bidi="he-IL"/>
        </w:rPr>
      </w:pPr>
      <w:r>
        <w:rPr>
          <w:rFonts w:asciiTheme="majorBidi" w:hAnsiTheme="majorBidi" w:cstheme="majorBidi"/>
          <w:lang w:val="en-US"/>
        </w:rPr>
        <w:t>F</w:t>
      </w:r>
      <w:r w:rsidR="00E53DAF" w:rsidRPr="008243EE">
        <w:rPr>
          <w:rFonts w:asciiTheme="majorBidi" w:hAnsiTheme="majorBidi" w:cstheme="majorBidi"/>
          <w:lang w:val="en-US"/>
        </w:rPr>
        <w:t>inancial</w:t>
      </w:r>
      <w:r>
        <w:rPr>
          <w:rFonts w:asciiTheme="majorBidi" w:hAnsiTheme="majorBidi" w:cstheme="majorBidi"/>
          <w:lang w:val="en-US"/>
        </w:rPr>
        <w:t>,</w:t>
      </w:r>
      <w:r w:rsidR="00E53DAF" w:rsidRPr="008243EE">
        <w:rPr>
          <w:rFonts w:asciiTheme="majorBidi" w:hAnsiTheme="majorBidi" w:cstheme="majorBidi"/>
          <w:lang w:val="en-US"/>
        </w:rPr>
        <w:t xml:space="preserve"> mental</w:t>
      </w:r>
      <w:r>
        <w:rPr>
          <w:rFonts w:asciiTheme="majorBidi" w:hAnsiTheme="majorBidi" w:cstheme="majorBidi"/>
          <w:lang w:val="en-US"/>
        </w:rPr>
        <w:t>,</w:t>
      </w:r>
      <w:r w:rsidR="00E53DAF" w:rsidRPr="008243EE">
        <w:rPr>
          <w:rFonts w:asciiTheme="majorBidi" w:hAnsiTheme="majorBidi" w:cstheme="majorBidi"/>
          <w:lang w:val="en-US"/>
        </w:rPr>
        <w:t xml:space="preserve"> and emotional</w:t>
      </w:r>
      <w:r w:rsidR="00DF5B5C" w:rsidRPr="008243EE">
        <w:rPr>
          <w:rFonts w:asciiTheme="majorBidi" w:hAnsiTheme="majorBidi" w:cstheme="majorBidi"/>
          <w:lang w:val="en-US"/>
        </w:rPr>
        <w:t xml:space="preserve"> </w:t>
      </w:r>
      <w:r w:rsidR="0083189B" w:rsidRPr="008243EE">
        <w:rPr>
          <w:rFonts w:asciiTheme="majorBidi" w:hAnsiTheme="majorBidi" w:cstheme="majorBidi"/>
          <w:lang w:val="en-US"/>
        </w:rPr>
        <w:t xml:space="preserve">resources </w:t>
      </w:r>
      <w:r>
        <w:rPr>
          <w:rFonts w:asciiTheme="majorBidi" w:hAnsiTheme="majorBidi" w:cstheme="majorBidi"/>
          <w:lang w:val="en-US"/>
        </w:rPr>
        <w:t>are critical to successful projects</w:t>
      </w:r>
      <w:r w:rsidR="00384F80" w:rsidRPr="008243EE">
        <w:rPr>
          <w:rFonts w:asciiTheme="majorBidi" w:hAnsiTheme="majorBidi" w:cstheme="majorBidi"/>
          <w:lang w:val="en-US"/>
        </w:rPr>
        <w:t xml:space="preserve"> (Hobfoll, 1989).</w:t>
      </w:r>
      <w:r w:rsidR="00E53DAF" w:rsidRPr="008243EE">
        <w:rPr>
          <w:rFonts w:asciiTheme="majorBidi" w:hAnsiTheme="majorBidi" w:cstheme="majorBidi"/>
          <w:lang w:val="en-US"/>
        </w:rPr>
        <w:t xml:space="preserve"> </w:t>
      </w:r>
      <w:r w:rsidR="000E7CB5" w:rsidRPr="008243EE">
        <w:rPr>
          <w:rFonts w:asciiTheme="majorBidi" w:hAnsiTheme="majorBidi" w:cstheme="majorBidi"/>
          <w:lang w:val="en-US"/>
        </w:rPr>
        <w:t xml:space="preserve">Emotional resources </w:t>
      </w:r>
      <w:r w:rsidR="0083189B" w:rsidRPr="008243EE">
        <w:rPr>
          <w:rFonts w:asciiTheme="majorBidi" w:hAnsiTheme="majorBidi" w:cstheme="majorBidi"/>
          <w:lang w:val="en-US"/>
        </w:rPr>
        <w:t xml:space="preserve">such as </w:t>
      </w:r>
      <w:r w:rsidR="000E7CB5" w:rsidRPr="008243EE">
        <w:rPr>
          <w:rFonts w:asciiTheme="majorBidi" w:hAnsiTheme="majorBidi" w:cstheme="majorBidi"/>
          <w:lang w:val="en-US"/>
        </w:rPr>
        <w:t>emotional intelligence can moderate the relationship between abuse and distress (Hu, 2012)</w:t>
      </w:r>
      <w:r>
        <w:rPr>
          <w:rFonts w:asciiTheme="majorBidi" w:hAnsiTheme="majorBidi" w:cstheme="majorBidi"/>
          <w:lang w:val="en-US"/>
        </w:rPr>
        <w:t>;</w:t>
      </w:r>
      <w:r w:rsidR="000E7CB5" w:rsidRPr="008243EE">
        <w:rPr>
          <w:rFonts w:asciiTheme="majorBidi" w:hAnsiTheme="majorBidi" w:cstheme="majorBidi"/>
          <w:lang w:val="en-US"/>
        </w:rPr>
        <w:t xml:space="preserve"> </w:t>
      </w:r>
      <w:r>
        <w:rPr>
          <w:rFonts w:asciiTheme="majorBidi" w:hAnsiTheme="majorBidi" w:cstheme="majorBidi"/>
          <w:lang w:val="en-US"/>
        </w:rPr>
        <w:t>h</w:t>
      </w:r>
      <w:r w:rsidR="0083189B" w:rsidRPr="008243EE">
        <w:rPr>
          <w:rFonts w:asciiTheme="majorBidi" w:hAnsiTheme="majorBidi" w:cstheme="majorBidi"/>
          <w:lang w:val="en-US"/>
        </w:rPr>
        <w:t>owever,</w:t>
      </w:r>
      <w:r w:rsidR="000E7CB5" w:rsidRPr="008243EE">
        <w:rPr>
          <w:rFonts w:asciiTheme="majorBidi" w:hAnsiTheme="majorBidi" w:cstheme="majorBidi"/>
          <w:lang w:val="en-US"/>
        </w:rPr>
        <w:t xml:space="preserve"> financial </w:t>
      </w:r>
      <w:r>
        <w:rPr>
          <w:rFonts w:asciiTheme="majorBidi" w:hAnsiTheme="majorBidi" w:cstheme="majorBidi"/>
          <w:lang w:val="en-US"/>
        </w:rPr>
        <w:t>resources are</w:t>
      </w:r>
      <w:r w:rsidR="000E7CB5" w:rsidRPr="008243EE">
        <w:rPr>
          <w:rFonts w:asciiTheme="majorBidi" w:hAnsiTheme="majorBidi" w:cstheme="majorBidi"/>
          <w:lang w:val="en-US"/>
        </w:rPr>
        <w:t xml:space="preserve"> tangible and </w:t>
      </w:r>
      <w:r w:rsidR="00212C15" w:rsidRPr="008243EE">
        <w:rPr>
          <w:rFonts w:asciiTheme="majorBidi" w:hAnsiTheme="majorBidi" w:cstheme="majorBidi"/>
          <w:lang w:val="en-US"/>
        </w:rPr>
        <w:t xml:space="preserve">particularly influential. The </w:t>
      </w:r>
      <w:r w:rsidR="000E7CB5" w:rsidRPr="008243EE">
        <w:rPr>
          <w:rFonts w:asciiTheme="majorBidi" w:hAnsiTheme="majorBidi" w:cstheme="majorBidi"/>
          <w:lang w:val="en-US"/>
        </w:rPr>
        <w:t>la</w:t>
      </w:r>
      <w:r w:rsidR="00BC3E7B" w:rsidRPr="008243EE">
        <w:rPr>
          <w:rFonts w:asciiTheme="majorBidi" w:hAnsiTheme="majorBidi" w:cstheme="majorBidi"/>
          <w:lang w:val="en-US"/>
        </w:rPr>
        <w:t>c</w:t>
      </w:r>
      <w:r w:rsidR="000E7CB5" w:rsidRPr="008243EE">
        <w:rPr>
          <w:rFonts w:asciiTheme="majorBidi" w:hAnsiTheme="majorBidi" w:cstheme="majorBidi"/>
          <w:lang w:val="en-US"/>
        </w:rPr>
        <w:t xml:space="preserve">k </w:t>
      </w:r>
      <w:r w:rsidR="00212C15" w:rsidRPr="008243EE">
        <w:rPr>
          <w:rFonts w:asciiTheme="majorBidi" w:hAnsiTheme="majorBidi" w:cstheme="majorBidi"/>
          <w:lang w:val="en-US"/>
        </w:rPr>
        <w:t xml:space="preserve">of funding </w:t>
      </w:r>
      <w:r w:rsidR="000E7CB5" w:rsidRPr="008243EE">
        <w:rPr>
          <w:rFonts w:asciiTheme="majorBidi" w:hAnsiTheme="majorBidi" w:cstheme="majorBidi"/>
          <w:lang w:val="en-US"/>
        </w:rPr>
        <w:t xml:space="preserve">can be a major factor in </w:t>
      </w:r>
      <w:r w:rsidR="0083189B" w:rsidRPr="008243EE">
        <w:rPr>
          <w:rFonts w:asciiTheme="majorBidi" w:hAnsiTheme="majorBidi" w:cstheme="majorBidi"/>
          <w:lang w:val="en-US"/>
        </w:rPr>
        <w:t xml:space="preserve">the </w:t>
      </w:r>
      <w:r w:rsidR="000E7CB5" w:rsidRPr="008243EE">
        <w:rPr>
          <w:rFonts w:asciiTheme="majorBidi" w:hAnsiTheme="majorBidi" w:cstheme="majorBidi"/>
          <w:lang w:val="en-US"/>
        </w:rPr>
        <w:t xml:space="preserve">intention </w:t>
      </w:r>
      <w:r w:rsidR="00BC3E7B" w:rsidRPr="008243EE">
        <w:rPr>
          <w:rFonts w:asciiTheme="majorBidi" w:hAnsiTheme="majorBidi" w:cstheme="majorBidi"/>
          <w:lang w:val="en-US"/>
        </w:rPr>
        <w:t xml:space="preserve">to </w:t>
      </w:r>
      <w:r w:rsidR="0083189B" w:rsidRPr="008243EE">
        <w:rPr>
          <w:rFonts w:asciiTheme="majorBidi" w:hAnsiTheme="majorBidi" w:cstheme="majorBidi"/>
          <w:lang w:val="en-US"/>
        </w:rPr>
        <w:t xml:space="preserve">terminate </w:t>
      </w:r>
      <w:r w:rsidR="000E7CB5" w:rsidRPr="008243EE">
        <w:rPr>
          <w:rFonts w:asciiTheme="majorBidi" w:hAnsiTheme="majorBidi" w:cstheme="majorBidi"/>
          <w:lang w:val="en-US"/>
        </w:rPr>
        <w:t xml:space="preserve">and </w:t>
      </w:r>
      <w:r w:rsidR="00212C15" w:rsidRPr="008243EE">
        <w:rPr>
          <w:rFonts w:asciiTheme="majorBidi" w:hAnsiTheme="majorBidi" w:cstheme="majorBidi"/>
          <w:lang w:val="en-US"/>
        </w:rPr>
        <w:t xml:space="preserve">the </w:t>
      </w:r>
      <w:r w:rsidR="00153937" w:rsidRPr="008243EE">
        <w:rPr>
          <w:rFonts w:asciiTheme="majorBidi" w:hAnsiTheme="majorBidi" w:cstheme="majorBidi"/>
          <w:lang w:val="en-US"/>
        </w:rPr>
        <w:t xml:space="preserve">actual </w:t>
      </w:r>
      <w:r w:rsidR="00BC3E7B" w:rsidRPr="008243EE">
        <w:rPr>
          <w:rFonts w:asciiTheme="majorBidi" w:hAnsiTheme="majorBidi" w:cstheme="majorBidi"/>
          <w:lang w:val="en-US"/>
        </w:rPr>
        <w:t>terminati</w:t>
      </w:r>
      <w:r w:rsidR="0083189B" w:rsidRPr="008243EE">
        <w:rPr>
          <w:rFonts w:asciiTheme="majorBidi" w:hAnsiTheme="majorBidi" w:cstheme="majorBidi"/>
          <w:lang w:val="en-US"/>
        </w:rPr>
        <w:t>on</w:t>
      </w:r>
      <w:r w:rsidR="00BC3E7B" w:rsidRPr="008243EE">
        <w:rPr>
          <w:rFonts w:asciiTheme="majorBidi" w:hAnsiTheme="majorBidi" w:cstheme="majorBidi"/>
          <w:lang w:val="en-US"/>
        </w:rPr>
        <w:t xml:space="preserve"> </w:t>
      </w:r>
      <w:r w:rsidR="000E7CB5" w:rsidRPr="008243EE">
        <w:rPr>
          <w:rFonts w:asciiTheme="majorBidi" w:hAnsiTheme="majorBidi" w:cstheme="majorBidi"/>
          <w:lang w:val="en-US"/>
        </w:rPr>
        <w:t xml:space="preserve">of </w:t>
      </w:r>
      <w:r w:rsidR="00BC3E7B" w:rsidRPr="008243EE">
        <w:rPr>
          <w:rFonts w:asciiTheme="majorBidi" w:hAnsiTheme="majorBidi" w:cstheme="majorBidi"/>
          <w:lang w:val="en-US"/>
        </w:rPr>
        <w:t xml:space="preserve">one’s </w:t>
      </w:r>
      <w:r w:rsidR="000E7CB5" w:rsidRPr="008243EE">
        <w:rPr>
          <w:rFonts w:asciiTheme="majorBidi" w:hAnsiTheme="majorBidi" w:cstheme="majorBidi"/>
          <w:lang w:val="en-US"/>
        </w:rPr>
        <w:t xml:space="preserve">studies (Litalien &amp; Guay, 2015). </w:t>
      </w:r>
      <w:r>
        <w:rPr>
          <w:rFonts w:asciiTheme="majorBidi" w:hAnsiTheme="majorBidi" w:cstheme="majorBidi"/>
          <w:lang w:val="en-US"/>
        </w:rPr>
        <w:t>Victims</w:t>
      </w:r>
      <w:r w:rsidR="00AA636D" w:rsidRPr="008243EE">
        <w:rPr>
          <w:rFonts w:asciiTheme="majorBidi" w:hAnsiTheme="majorBidi" w:cstheme="majorBidi"/>
          <w:lang w:val="en-US"/>
        </w:rPr>
        <w:t xml:space="preserve"> </w:t>
      </w:r>
      <w:r w:rsidR="00657016" w:rsidRPr="008243EE">
        <w:rPr>
          <w:rFonts w:asciiTheme="majorBidi" w:hAnsiTheme="majorBidi" w:cstheme="majorBidi"/>
          <w:lang w:val="en-US"/>
        </w:rPr>
        <w:t xml:space="preserve">often </w:t>
      </w:r>
      <w:r w:rsidR="00AA636D" w:rsidRPr="008243EE">
        <w:rPr>
          <w:rFonts w:asciiTheme="majorBidi" w:hAnsiTheme="majorBidi" w:cstheme="majorBidi"/>
          <w:lang w:val="en-US"/>
        </w:rPr>
        <w:t xml:space="preserve">tolerate </w:t>
      </w:r>
      <w:r>
        <w:rPr>
          <w:rFonts w:asciiTheme="majorBidi" w:hAnsiTheme="majorBidi" w:cstheme="majorBidi"/>
          <w:lang w:val="en-US"/>
        </w:rPr>
        <w:t>abuse</w:t>
      </w:r>
      <w:r w:rsidRPr="008243EE">
        <w:rPr>
          <w:rFonts w:asciiTheme="majorBidi" w:hAnsiTheme="majorBidi" w:cstheme="majorBidi"/>
          <w:lang w:val="en-US"/>
        </w:rPr>
        <w:t xml:space="preserve"> </w:t>
      </w:r>
      <w:r>
        <w:rPr>
          <w:rFonts w:asciiTheme="majorBidi" w:hAnsiTheme="majorBidi" w:cstheme="majorBidi"/>
          <w:lang w:val="en-US"/>
        </w:rPr>
        <w:t>because of</w:t>
      </w:r>
      <w:r w:rsidR="00AA636D" w:rsidRPr="008243EE">
        <w:rPr>
          <w:rFonts w:asciiTheme="majorBidi" w:hAnsiTheme="majorBidi" w:cstheme="majorBidi"/>
          <w:lang w:val="en-US"/>
        </w:rPr>
        <w:t xml:space="preserve"> their dependence on monthly paychecks (Mahmoudi et al., 2019). </w:t>
      </w:r>
      <w:r w:rsidR="00D3744D" w:rsidRPr="008243EE">
        <w:rPr>
          <w:rFonts w:asciiTheme="majorBidi" w:hAnsiTheme="majorBidi" w:cstheme="majorBidi"/>
          <w:lang w:val="en-US"/>
        </w:rPr>
        <w:t>The advising relationship may not only affect the quality of the doctoral experience</w:t>
      </w:r>
      <w:r w:rsidR="00BC3E7B" w:rsidRPr="008243EE">
        <w:rPr>
          <w:rFonts w:asciiTheme="majorBidi" w:hAnsiTheme="majorBidi" w:cstheme="majorBidi"/>
          <w:lang w:val="en-US"/>
        </w:rPr>
        <w:t>;</w:t>
      </w:r>
      <w:r w:rsidR="00D3744D" w:rsidRPr="008243EE">
        <w:rPr>
          <w:rFonts w:asciiTheme="majorBidi" w:hAnsiTheme="majorBidi" w:cstheme="majorBidi"/>
          <w:lang w:val="en-US"/>
        </w:rPr>
        <w:t xml:space="preserve"> material implications</w:t>
      </w:r>
      <w:r w:rsidR="00657016" w:rsidRPr="008243EE">
        <w:rPr>
          <w:rFonts w:asciiTheme="majorBidi" w:hAnsiTheme="majorBidi" w:cstheme="majorBidi"/>
          <w:lang w:val="en-US"/>
        </w:rPr>
        <w:t xml:space="preserve"> also exist</w:t>
      </w:r>
      <w:r w:rsidR="00D3744D" w:rsidRPr="008243EE">
        <w:rPr>
          <w:rFonts w:asciiTheme="majorBidi" w:hAnsiTheme="majorBidi" w:cstheme="majorBidi"/>
          <w:lang w:val="en-US"/>
        </w:rPr>
        <w:t>. In many discipline</w:t>
      </w:r>
      <w:r w:rsidR="00BC3E7B" w:rsidRPr="008243EE">
        <w:rPr>
          <w:rFonts w:asciiTheme="majorBidi" w:hAnsiTheme="majorBidi" w:cstheme="majorBidi"/>
          <w:lang w:val="en-US"/>
        </w:rPr>
        <w:t>s</w:t>
      </w:r>
      <w:r w:rsidR="00D3744D" w:rsidRPr="008243EE">
        <w:rPr>
          <w:rFonts w:asciiTheme="majorBidi" w:hAnsiTheme="majorBidi" w:cstheme="majorBidi"/>
          <w:lang w:val="en-US"/>
        </w:rPr>
        <w:t>, funding for doctoral stud</w:t>
      </w:r>
      <w:r w:rsidR="00657016" w:rsidRPr="008243EE">
        <w:rPr>
          <w:rFonts w:asciiTheme="majorBidi" w:hAnsiTheme="majorBidi" w:cstheme="majorBidi"/>
          <w:lang w:val="en-US"/>
        </w:rPr>
        <w:t>ies</w:t>
      </w:r>
      <w:r w:rsidR="00D3744D" w:rsidRPr="008243EE">
        <w:rPr>
          <w:rFonts w:asciiTheme="majorBidi" w:hAnsiTheme="majorBidi" w:cstheme="majorBidi"/>
          <w:lang w:val="en-US"/>
        </w:rPr>
        <w:t xml:space="preserve"> and dissertation research often comes directly from </w:t>
      </w:r>
      <w:r w:rsidR="003B4C57" w:rsidRPr="008243EE">
        <w:rPr>
          <w:rFonts w:asciiTheme="majorBidi" w:hAnsiTheme="majorBidi" w:cstheme="majorBidi"/>
          <w:lang w:val="en-US"/>
        </w:rPr>
        <w:t>PhD supervisors</w:t>
      </w:r>
      <w:r w:rsidR="00D3744D" w:rsidRPr="008243EE">
        <w:rPr>
          <w:rFonts w:asciiTheme="majorBidi" w:hAnsiTheme="majorBidi" w:cstheme="majorBidi"/>
          <w:lang w:val="en-US"/>
        </w:rPr>
        <w:t xml:space="preserve"> and their grants </w:t>
      </w:r>
      <w:r w:rsidR="00BF35B0" w:rsidRPr="008243EE">
        <w:rPr>
          <w:rFonts w:asciiTheme="majorBidi" w:hAnsiTheme="majorBidi" w:cstheme="majorBidi"/>
          <w:lang w:val="en-US"/>
        </w:rPr>
        <w:t>(Zhao</w:t>
      </w:r>
      <w:r w:rsidR="000A19C6" w:rsidRPr="008243EE">
        <w:rPr>
          <w:rFonts w:asciiTheme="majorBidi" w:hAnsiTheme="majorBidi" w:cstheme="majorBidi"/>
          <w:lang w:val="en-US"/>
        </w:rPr>
        <w:t xml:space="preserve"> et al.</w:t>
      </w:r>
      <w:r w:rsidR="00BF35B0" w:rsidRPr="008243EE">
        <w:rPr>
          <w:rFonts w:asciiTheme="majorBidi" w:hAnsiTheme="majorBidi" w:cstheme="majorBidi"/>
          <w:lang w:val="en-US"/>
        </w:rPr>
        <w:t>, 2007)</w:t>
      </w:r>
      <w:r>
        <w:rPr>
          <w:rFonts w:asciiTheme="majorBidi" w:hAnsiTheme="majorBidi" w:cstheme="majorBidi"/>
          <w:lang w:val="en-US"/>
        </w:rPr>
        <w:t xml:space="preserve">, which </w:t>
      </w:r>
      <w:r w:rsidR="003E077B" w:rsidRPr="008243EE">
        <w:rPr>
          <w:rFonts w:asciiTheme="majorBidi" w:hAnsiTheme="majorBidi" w:cstheme="majorBidi"/>
          <w:lang w:val="en-US"/>
        </w:rPr>
        <w:t>strengthen</w:t>
      </w:r>
      <w:r w:rsidR="00657016" w:rsidRPr="008243EE">
        <w:rPr>
          <w:rFonts w:asciiTheme="majorBidi" w:hAnsiTheme="majorBidi" w:cstheme="majorBidi"/>
          <w:lang w:val="en-US"/>
        </w:rPr>
        <w:t>s</w:t>
      </w:r>
      <w:r w:rsidR="003E077B" w:rsidRPr="008243EE">
        <w:rPr>
          <w:rFonts w:asciiTheme="majorBidi" w:hAnsiTheme="majorBidi" w:cstheme="majorBidi"/>
          <w:lang w:val="en-US"/>
        </w:rPr>
        <w:t xml:space="preserve"> student</w:t>
      </w:r>
      <w:r>
        <w:rPr>
          <w:rFonts w:asciiTheme="majorBidi" w:hAnsiTheme="majorBidi" w:cstheme="majorBidi"/>
          <w:lang w:val="en-US"/>
        </w:rPr>
        <w:t>s</w:t>
      </w:r>
      <w:r w:rsidR="00153937" w:rsidRPr="008243EE">
        <w:rPr>
          <w:rFonts w:asciiTheme="majorBidi" w:hAnsiTheme="majorBidi" w:cstheme="majorBidi"/>
          <w:lang w:val="en-US"/>
        </w:rPr>
        <w:t xml:space="preserve">’ dependence </w:t>
      </w:r>
      <w:r w:rsidR="003E077B" w:rsidRPr="008243EE">
        <w:rPr>
          <w:rFonts w:asciiTheme="majorBidi" w:hAnsiTheme="majorBidi" w:cstheme="majorBidi"/>
          <w:lang w:val="en-US"/>
        </w:rPr>
        <w:t xml:space="preserve">on the supervisor and </w:t>
      </w:r>
      <w:r w:rsidR="00657016" w:rsidRPr="008243EE">
        <w:rPr>
          <w:rFonts w:asciiTheme="majorBidi" w:hAnsiTheme="majorBidi" w:cstheme="majorBidi"/>
          <w:lang w:val="en-US"/>
        </w:rPr>
        <w:t xml:space="preserve">may </w:t>
      </w:r>
      <w:r w:rsidR="003E077B" w:rsidRPr="008243EE">
        <w:rPr>
          <w:rFonts w:asciiTheme="majorBidi" w:hAnsiTheme="majorBidi" w:cstheme="majorBidi"/>
          <w:lang w:val="en-US"/>
        </w:rPr>
        <w:t>tempt supervisors to abuse and exploit</w:t>
      </w:r>
      <w:r>
        <w:rPr>
          <w:rFonts w:asciiTheme="majorBidi" w:hAnsiTheme="majorBidi" w:cstheme="majorBidi"/>
          <w:lang w:val="en-US"/>
        </w:rPr>
        <w:t>ation</w:t>
      </w:r>
      <w:r w:rsidR="00657016" w:rsidRPr="008243EE">
        <w:rPr>
          <w:rFonts w:asciiTheme="majorBidi" w:hAnsiTheme="majorBidi" w:cstheme="majorBidi"/>
          <w:lang w:val="en-US"/>
        </w:rPr>
        <w:t xml:space="preserve">. </w:t>
      </w:r>
      <w:r>
        <w:rPr>
          <w:rFonts w:asciiTheme="majorBidi" w:hAnsiTheme="majorBidi" w:cstheme="majorBidi"/>
          <w:lang w:val="en-US"/>
        </w:rPr>
        <w:t>Having</w:t>
      </w:r>
      <w:r w:rsidR="00A72F40" w:rsidRPr="008243EE">
        <w:rPr>
          <w:rFonts w:asciiTheme="majorBidi" w:hAnsiTheme="majorBidi" w:cstheme="majorBidi"/>
          <w:lang w:val="en-US"/>
        </w:rPr>
        <w:t xml:space="preserve"> </w:t>
      </w:r>
      <w:r>
        <w:rPr>
          <w:rFonts w:asciiTheme="majorBidi" w:hAnsiTheme="majorBidi" w:cstheme="majorBidi"/>
          <w:lang w:val="en-US"/>
        </w:rPr>
        <w:t>more</w:t>
      </w:r>
      <w:r w:rsidR="00A72F40" w:rsidRPr="008243EE">
        <w:rPr>
          <w:rFonts w:asciiTheme="majorBidi" w:hAnsiTheme="majorBidi" w:cstheme="majorBidi"/>
          <w:lang w:val="en-US"/>
        </w:rPr>
        <w:t xml:space="preserve"> financial resources should mitigate </w:t>
      </w:r>
      <w:r>
        <w:rPr>
          <w:rFonts w:asciiTheme="majorBidi" w:hAnsiTheme="majorBidi" w:cstheme="majorBidi"/>
          <w:lang w:val="en-US"/>
        </w:rPr>
        <w:t>such</w:t>
      </w:r>
      <w:r w:rsidRPr="008243EE">
        <w:rPr>
          <w:rFonts w:asciiTheme="majorBidi" w:hAnsiTheme="majorBidi" w:cstheme="majorBidi"/>
          <w:lang w:val="en-US"/>
        </w:rPr>
        <w:t xml:space="preserve"> </w:t>
      </w:r>
      <w:r w:rsidR="00A72F40" w:rsidRPr="008243EE">
        <w:rPr>
          <w:rFonts w:asciiTheme="majorBidi" w:hAnsiTheme="majorBidi" w:cstheme="majorBidi"/>
          <w:lang w:val="en-US"/>
        </w:rPr>
        <w:t xml:space="preserve">attempts and </w:t>
      </w:r>
      <w:r>
        <w:rPr>
          <w:rFonts w:asciiTheme="majorBidi" w:hAnsiTheme="majorBidi" w:cstheme="majorBidi"/>
          <w:lang w:val="en-US"/>
        </w:rPr>
        <w:t xml:space="preserve">the </w:t>
      </w:r>
      <w:r w:rsidR="00A72F40" w:rsidRPr="008243EE">
        <w:rPr>
          <w:rFonts w:asciiTheme="majorBidi" w:hAnsiTheme="majorBidi" w:cstheme="majorBidi"/>
          <w:lang w:val="en-US"/>
        </w:rPr>
        <w:t xml:space="preserve">impact of </w:t>
      </w:r>
      <w:r w:rsidR="00C144BA">
        <w:rPr>
          <w:rFonts w:asciiTheme="majorBidi" w:hAnsiTheme="majorBidi" w:cstheme="majorBidi"/>
          <w:lang w:val="en-US"/>
        </w:rPr>
        <w:t>dark triad and goal blockage on students’ abuse</w:t>
      </w:r>
      <w:r w:rsidR="00A72F40" w:rsidRPr="008243EE">
        <w:rPr>
          <w:rFonts w:asciiTheme="majorBidi" w:hAnsiTheme="majorBidi" w:cstheme="majorBidi"/>
          <w:lang w:val="en-US"/>
        </w:rPr>
        <w:t xml:space="preserve">. </w:t>
      </w:r>
      <w:r>
        <w:rPr>
          <w:rFonts w:asciiTheme="majorBidi" w:hAnsiTheme="majorBidi" w:cstheme="majorBidi"/>
          <w:lang w:val="en-US"/>
        </w:rPr>
        <w:t>A s</w:t>
      </w:r>
      <w:r w:rsidRPr="008243EE">
        <w:rPr>
          <w:rFonts w:asciiTheme="majorBidi" w:hAnsiTheme="majorBidi" w:cstheme="majorBidi"/>
          <w:lang w:val="en-US"/>
        </w:rPr>
        <w:t xml:space="preserve">upportive </w:t>
      </w:r>
      <w:r w:rsidR="00A72F40" w:rsidRPr="008243EE">
        <w:rPr>
          <w:rFonts w:asciiTheme="majorBidi" w:hAnsiTheme="majorBidi" w:cstheme="majorBidi"/>
          <w:lang w:val="en-US"/>
        </w:rPr>
        <w:t>and caring ethical culture will also lessen abuse and exploitation</w:t>
      </w:r>
      <w:r>
        <w:rPr>
          <w:rFonts w:asciiTheme="majorBidi" w:hAnsiTheme="majorBidi" w:cstheme="majorBidi"/>
          <w:lang w:val="en-US"/>
        </w:rPr>
        <w:t xml:space="preserve">. </w:t>
      </w:r>
      <w:r w:rsidR="00657016" w:rsidRPr="008243EE">
        <w:rPr>
          <w:rFonts w:asciiTheme="majorBidi" w:hAnsiTheme="majorBidi" w:cstheme="majorBidi"/>
          <w:lang w:val="en-US"/>
        </w:rPr>
        <w:t>Hence, we formulate</w:t>
      </w:r>
      <w:r>
        <w:rPr>
          <w:rFonts w:asciiTheme="majorBidi" w:hAnsiTheme="majorBidi" w:cstheme="majorBidi"/>
          <w:lang w:val="en-US"/>
        </w:rPr>
        <w:t>d</w:t>
      </w:r>
      <w:r w:rsidR="00657016" w:rsidRPr="008243EE">
        <w:rPr>
          <w:rFonts w:asciiTheme="majorBidi" w:hAnsiTheme="majorBidi" w:cstheme="majorBidi"/>
          <w:lang w:val="en-US"/>
        </w:rPr>
        <w:t xml:space="preserve"> the following proposition:</w:t>
      </w:r>
    </w:p>
    <w:p w14:paraId="4723B9F1" w14:textId="244049AB" w:rsidR="00D95FF7" w:rsidRPr="008243EE" w:rsidRDefault="004C4D70" w:rsidP="00BD28F1">
      <w:pPr>
        <w:spacing w:line="480" w:lineRule="auto"/>
        <w:rPr>
          <w:rFonts w:asciiTheme="majorBidi" w:hAnsiTheme="majorBidi" w:cstheme="majorBidi"/>
          <w:i/>
          <w:iCs/>
          <w:lang w:val="en-US"/>
        </w:rPr>
      </w:pPr>
      <w:r w:rsidRPr="008243EE">
        <w:rPr>
          <w:rFonts w:asciiTheme="majorBidi" w:hAnsiTheme="majorBidi" w:cstheme="majorBidi"/>
          <w:b/>
          <w:bCs/>
          <w:lang w:val="en-US"/>
        </w:rPr>
        <w:t xml:space="preserve">Proposition </w:t>
      </w:r>
      <w:r w:rsidR="009A1A7E" w:rsidRPr="008243EE">
        <w:rPr>
          <w:rFonts w:asciiTheme="majorBidi" w:hAnsiTheme="majorBidi" w:cstheme="majorBidi"/>
          <w:b/>
          <w:bCs/>
          <w:lang w:val="en-US"/>
        </w:rPr>
        <w:t>11</w:t>
      </w:r>
      <w:r w:rsidRPr="008243EE">
        <w:rPr>
          <w:rFonts w:asciiTheme="majorBidi" w:hAnsiTheme="majorBidi" w:cstheme="majorBidi"/>
          <w:b/>
          <w:bCs/>
          <w:lang w:val="en-US"/>
        </w:rPr>
        <w:t>a</w:t>
      </w:r>
      <w:r w:rsidRPr="008243EE">
        <w:rPr>
          <w:rFonts w:asciiTheme="majorBidi" w:hAnsiTheme="majorBidi" w:cstheme="majorBidi"/>
          <w:i/>
          <w:iCs/>
          <w:lang w:val="en-US"/>
        </w:rPr>
        <w:t xml:space="preserve">: </w:t>
      </w:r>
      <w:r w:rsidR="00D95FF7" w:rsidRPr="008243EE">
        <w:rPr>
          <w:rFonts w:asciiTheme="majorBidi" w:hAnsiTheme="majorBidi" w:cstheme="majorBidi"/>
          <w:i/>
          <w:iCs/>
          <w:lang w:val="en-US"/>
        </w:rPr>
        <w:t>Student</w:t>
      </w:r>
      <w:r w:rsidR="00F00CF2">
        <w:rPr>
          <w:rFonts w:asciiTheme="majorBidi" w:hAnsiTheme="majorBidi" w:cstheme="majorBidi"/>
          <w:i/>
          <w:iCs/>
          <w:lang w:val="en-US"/>
        </w:rPr>
        <w:t>s’</w:t>
      </w:r>
      <w:r w:rsidR="00D95FF7" w:rsidRPr="008243EE">
        <w:rPr>
          <w:rFonts w:asciiTheme="majorBidi" w:hAnsiTheme="majorBidi" w:cstheme="majorBidi"/>
          <w:i/>
          <w:iCs/>
          <w:lang w:val="en-US"/>
        </w:rPr>
        <w:t xml:space="preserve"> level of financial resources will moderate the relationship between the Dark Triads with high perceptions of power and organizational politics, and abuse.</w:t>
      </w:r>
    </w:p>
    <w:p w14:paraId="265C9586" w14:textId="28BD2F09" w:rsidR="004C4D70" w:rsidRPr="008243EE" w:rsidRDefault="004C4D70" w:rsidP="00BD28F1">
      <w:pPr>
        <w:spacing w:line="480" w:lineRule="auto"/>
        <w:rPr>
          <w:rFonts w:asciiTheme="majorBidi" w:hAnsiTheme="majorBidi" w:cstheme="majorBidi"/>
          <w:lang w:val="en-US"/>
        </w:rPr>
      </w:pPr>
      <w:r w:rsidRPr="008243EE">
        <w:rPr>
          <w:rFonts w:asciiTheme="majorBidi" w:hAnsiTheme="majorBidi" w:cstheme="majorBidi"/>
          <w:b/>
          <w:bCs/>
          <w:lang w:val="en-US"/>
        </w:rPr>
        <w:t xml:space="preserve">Proposition </w:t>
      </w:r>
      <w:r w:rsidR="009A1A7E" w:rsidRPr="008243EE">
        <w:rPr>
          <w:rFonts w:asciiTheme="majorBidi" w:hAnsiTheme="majorBidi" w:cstheme="majorBidi"/>
          <w:b/>
          <w:bCs/>
          <w:lang w:val="en-US"/>
        </w:rPr>
        <w:t>11</w:t>
      </w:r>
      <w:r w:rsidRPr="008243EE">
        <w:rPr>
          <w:rFonts w:asciiTheme="majorBidi" w:hAnsiTheme="majorBidi" w:cstheme="majorBidi"/>
          <w:b/>
          <w:bCs/>
          <w:lang w:val="en-US"/>
        </w:rPr>
        <w:t>b</w:t>
      </w:r>
      <w:r w:rsidRPr="008243EE">
        <w:rPr>
          <w:rFonts w:asciiTheme="majorBidi" w:hAnsiTheme="majorBidi" w:cstheme="majorBidi"/>
          <w:i/>
          <w:iCs/>
          <w:lang w:val="en-US"/>
        </w:rPr>
        <w:t xml:space="preserve">: </w:t>
      </w:r>
      <w:r w:rsidR="00981E4B" w:rsidRPr="008243EE">
        <w:rPr>
          <w:rFonts w:asciiTheme="majorBidi" w:hAnsiTheme="majorBidi" w:cstheme="majorBidi"/>
          <w:i/>
          <w:iCs/>
          <w:lang w:val="en-US"/>
        </w:rPr>
        <w:t>Student</w:t>
      </w:r>
      <w:r w:rsidR="00F00CF2">
        <w:rPr>
          <w:rFonts w:asciiTheme="majorBidi" w:hAnsiTheme="majorBidi" w:cstheme="majorBidi"/>
          <w:i/>
          <w:iCs/>
          <w:lang w:val="en-US"/>
        </w:rPr>
        <w:t>s’</w:t>
      </w:r>
      <w:r w:rsidR="00981E4B" w:rsidRPr="008243EE">
        <w:rPr>
          <w:rFonts w:asciiTheme="majorBidi" w:hAnsiTheme="majorBidi" w:cstheme="majorBidi"/>
          <w:i/>
          <w:iCs/>
          <w:lang w:val="en-US"/>
        </w:rPr>
        <w:t xml:space="preserve"> level of financial resources will moderate </w:t>
      </w:r>
      <w:r w:rsidRPr="008243EE">
        <w:rPr>
          <w:rFonts w:asciiTheme="majorBidi" w:hAnsiTheme="majorBidi" w:cstheme="majorBidi"/>
          <w:i/>
          <w:iCs/>
          <w:lang w:val="en-US"/>
        </w:rPr>
        <w:t xml:space="preserve">the association between goal blockage and </w:t>
      </w:r>
      <w:r w:rsidR="00D1427D" w:rsidRPr="008243EE">
        <w:rPr>
          <w:rFonts w:asciiTheme="majorBidi" w:hAnsiTheme="majorBidi" w:cstheme="majorBidi"/>
          <w:i/>
          <w:iCs/>
          <w:lang w:val="en-US"/>
        </w:rPr>
        <w:t>a</w:t>
      </w:r>
      <w:r w:rsidRPr="008243EE">
        <w:rPr>
          <w:rFonts w:asciiTheme="majorBidi" w:hAnsiTheme="majorBidi" w:cstheme="majorBidi"/>
          <w:i/>
          <w:iCs/>
          <w:lang w:val="en-US"/>
        </w:rPr>
        <w:t xml:space="preserve">buse; the association </w:t>
      </w:r>
      <w:r w:rsidR="00AE4E51" w:rsidRPr="008243EE">
        <w:rPr>
          <w:rFonts w:asciiTheme="majorBidi" w:hAnsiTheme="majorBidi" w:cstheme="majorBidi"/>
          <w:i/>
          <w:iCs/>
          <w:lang w:val="en-US"/>
        </w:rPr>
        <w:t xml:space="preserve">will </w:t>
      </w:r>
      <w:r w:rsidRPr="008243EE">
        <w:rPr>
          <w:rFonts w:asciiTheme="majorBidi" w:hAnsiTheme="majorBidi" w:cstheme="majorBidi"/>
          <w:i/>
          <w:iCs/>
          <w:lang w:val="en-US"/>
        </w:rPr>
        <w:t xml:space="preserve">be stronger for those with lower </w:t>
      </w:r>
      <w:r w:rsidR="00B41221" w:rsidRPr="008243EE">
        <w:rPr>
          <w:rFonts w:asciiTheme="majorBidi" w:hAnsiTheme="majorBidi" w:cstheme="majorBidi"/>
          <w:i/>
          <w:iCs/>
          <w:lang w:val="en-US"/>
        </w:rPr>
        <w:t>financial resource level</w:t>
      </w:r>
      <w:r w:rsidR="00C956EE" w:rsidRPr="008243EE">
        <w:rPr>
          <w:rFonts w:asciiTheme="majorBidi" w:hAnsiTheme="majorBidi" w:cstheme="majorBidi"/>
          <w:i/>
          <w:iCs/>
          <w:lang w:val="en-US"/>
        </w:rPr>
        <w:t>s</w:t>
      </w:r>
      <w:r w:rsidRPr="008243EE">
        <w:rPr>
          <w:rFonts w:asciiTheme="majorBidi" w:hAnsiTheme="majorBidi" w:cstheme="majorBidi"/>
          <w:i/>
          <w:iCs/>
          <w:lang w:val="en-US"/>
        </w:rPr>
        <w:t xml:space="preserve">. </w:t>
      </w:r>
    </w:p>
    <w:p w14:paraId="09C6D87D" w14:textId="498AFB3C" w:rsidR="00744BB5" w:rsidRPr="008243EE" w:rsidRDefault="00744BB5" w:rsidP="00BD28F1">
      <w:pPr>
        <w:spacing w:line="480" w:lineRule="auto"/>
        <w:rPr>
          <w:rFonts w:asciiTheme="majorBidi" w:hAnsiTheme="majorBidi" w:cstheme="majorBidi"/>
          <w:i/>
          <w:iCs/>
          <w:lang w:val="en-US"/>
        </w:rPr>
      </w:pPr>
      <w:r w:rsidRPr="008243EE">
        <w:rPr>
          <w:rFonts w:asciiTheme="majorBidi" w:hAnsiTheme="majorBidi" w:cstheme="majorBidi"/>
          <w:b/>
          <w:bCs/>
          <w:lang w:val="en-US"/>
        </w:rPr>
        <w:t>Proposition 11c</w:t>
      </w:r>
      <w:r w:rsidRPr="008243EE">
        <w:rPr>
          <w:rFonts w:asciiTheme="majorBidi" w:hAnsiTheme="majorBidi" w:cstheme="majorBidi"/>
          <w:i/>
          <w:iCs/>
          <w:lang w:val="en-US"/>
        </w:rPr>
        <w:t>: Student</w:t>
      </w:r>
      <w:r w:rsidR="00F00CF2">
        <w:rPr>
          <w:rFonts w:asciiTheme="majorBidi" w:hAnsiTheme="majorBidi" w:cstheme="majorBidi"/>
          <w:i/>
          <w:iCs/>
          <w:lang w:val="en-US"/>
        </w:rPr>
        <w:t>s’</w:t>
      </w:r>
      <w:r w:rsidRPr="008243EE">
        <w:rPr>
          <w:rFonts w:asciiTheme="majorBidi" w:hAnsiTheme="majorBidi" w:cstheme="majorBidi"/>
          <w:i/>
          <w:iCs/>
          <w:lang w:val="en-US"/>
        </w:rPr>
        <w:t xml:space="preserve"> level of financial resources will moderate the association between unethical organizational culture and abuse; the association will be stronger for those with lower financial resource levels. </w:t>
      </w:r>
    </w:p>
    <w:p w14:paraId="6553298D" w14:textId="7F01D5C9" w:rsidR="00C827CA" w:rsidRPr="00904A01" w:rsidRDefault="001354BC" w:rsidP="003144EE">
      <w:pPr>
        <w:spacing w:line="480" w:lineRule="auto"/>
        <w:rPr>
          <w:rFonts w:asciiTheme="majorBidi" w:hAnsiTheme="majorBidi" w:cstheme="majorBidi"/>
          <w:b/>
          <w:bCs/>
          <w:i/>
          <w:iCs/>
          <w:lang w:val="en-US"/>
        </w:rPr>
      </w:pPr>
      <w:r w:rsidRPr="00DC1D7E">
        <w:rPr>
          <w:rFonts w:asciiTheme="majorBidi" w:hAnsiTheme="majorBidi" w:cstheme="majorBidi"/>
          <w:b/>
          <w:bCs/>
          <w:i/>
          <w:iCs/>
          <w:lang w:val="en-US"/>
        </w:rPr>
        <w:t xml:space="preserve">Academic </w:t>
      </w:r>
      <w:r w:rsidR="00F00CF2" w:rsidRPr="00F00CF2">
        <w:rPr>
          <w:rFonts w:asciiTheme="majorBidi" w:hAnsiTheme="majorBidi" w:cstheme="majorBidi"/>
          <w:b/>
          <w:bCs/>
          <w:i/>
          <w:iCs/>
          <w:lang w:val="en-US"/>
        </w:rPr>
        <w:t>career aspiration</w:t>
      </w:r>
      <w:r w:rsidR="00F00CF2" w:rsidRPr="00904A01">
        <w:rPr>
          <w:rFonts w:asciiTheme="majorBidi" w:hAnsiTheme="majorBidi" w:cstheme="majorBidi"/>
          <w:b/>
          <w:bCs/>
          <w:i/>
          <w:iCs/>
          <w:lang w:val="en-US"/>
        </w:rPr>
        <w:t xml:space="preserve"> </w:t>
      </w:r>
    </w:p>
    <w:p w14:paraId="0DAF8CEA" w14:textId="3694A3CD" w:rsidR="008A0188" w:rsidRPr="008243EE" w:rsidRDefault="0056359C" w:rsidP="00503D0C">
      <w:pPr>
        <w:spacing w:line="480" w:lineRule="auto"/>
        <w:ind w:firstLine="720"/>
        <w:rPr>
          <w:rFonts w:asciiTheme="majorBidi" w:eastAsia="Times New Roman" w:hAnsiTheme="majorBidi" w:cstheme="majorBidi"/>
          <w:lang w:val="en-US" w:eastAsia="zh-CN"/>
        </w:rPr>
      </w:pPr>
      <w:r w:rsidRPr="008243EE">
        <w:rPr>
          <w:rFonts w:asciiTheme="majorBidi" w:hAnsiTheme="majorBidi" w:cstheme="majorBidi"/>
          <w:lang w:val="en-US"/>
        </w:rPr>
        <w:t xml:space="preserve">A survey of </w:t>
      </w:r>
      <w:r w:rsidR="008E6734" w:rsidRPr="008243EE">
        <w:rPr>
          <w:rFonts w:asciiTheme="majorBidi" w:hAnsiTheme="majorBidi" w:cstheme="majorBidi"/>
          <w:lang w:val="en-US"/>
        </w:rPr>
        <w:t xml:space="preserve">American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8E6734" w:rsidRPr="008243EE">
        <w:rPr>
          <w:rFonts w:asciiTheme="majorBidi" w:hAnsiTheme="majorBidi" w:cstheme="majorBidi"/>
          <w:lang w:val="en-US"/>
        </w:rPr>
        <w:t>students found that most were interested in a faculty career</w:t>
      </w:r>
      <w:r w:rsidR="00F00CF2">
        <w:rPr>
          <w:rFonts w:asciiTheme="majorBidi" w:hAnsiTheme="majorBidi" w:cstheme="majorBidi"/>
          <w:lang w:val="en-US" w:bidi="he-IL"/>
        </w:rPr>
        <w:t xml:space="preserve"> and</w:t>
      </w:r>
      <w:r w:rsidR="00FE17FF" w:rsidRPr="008243EE">
        <w:rPr>
          <w:rFonts w:asciiTheme="majorBidi" w:hAnsiTheme="majorBidi" w:cstheme="majorBidi"/>
          <w:lang w:val="en-US" w:bidi="he-IL"/>
        </w:rPr>
        <w:t xml:space="preserve"> </w:t>
      </w:r>
      <w:r w:rsidR="00F00CF2" w:rsidRPr="008243EE">
        <w:rPr>
          <w:rFonts w:asciiTheme="majorBidi" w:hAnsiTheme="majorBidi" w:cstheme="majorBidi"/>
          <w:lang w:val="en-US" w:bidi="he-IL"/>
        </w:rPr>
        <w:t>enthus</w:t>
      </w:r>
      <w:r w:rsidR="00F00CF2">
        <w:rPr>
          <w:rFonts w:asciiTheme="majorBidi" w:hAnsiTheme="majorBidi" w:cstheme="majorBidi"/>
          <w:lang w:val="en-US" w:bidi="he-IL"/>
        </w:rPr>
        <w:t>iastic</w:t>
      </w:r>
      <w:r w:rsidR="00F00CF2" w:rsidRPr="008243EE">
        <w:rPr>
          <w:rFonts w:asciiTheme="majorBidi" w:hAnsiTheme="majorBidi" w:cstheme="majorBidi"/>
          <w:lang w:val="en-US" w:bidi="he-IL"/>
        </w:rPr>
        <w:t xml:space="preserve"> </w:t>
      </w:r>
      <w:r w:rsidR="00F00CF2">
        <w:rPr>
          <w:rFonts w:asciiTheme="majorBidi" w:hAnsiTheme="majorBidi" w:cstheme="majorBidi"/>
          <w:lang w:val="en-US" w:bidi="he-IL"/>
        </w:rPr>
        <w:t>about</w:t>
      </w:r>
      <w:r w:rsidR="00FE17FF" w:rsidRPr="008243EE">
        <w:rPr>
          <w:rFonts w:asciiTheme="majorBidi" w:hAnsiTheme="majorBidi" w:cstheme="majorBidi"/>
          <w:lang w:val="en-US" w:bidi="he-IL"/>
        </w:rPr>
        <w:t xml:space="preserve"> an idealized vision of </w:t>
      </w:r>
      <w:r w:rsidR="00F00CF2">
        <w:rPr>
          <w:rFonts w:asciiTheme="majorBidi" w:hAnsiTheme="majorBidi" w:cstheme="majorBidi"/>
          <w:lang w:val="en-US" w:bidi="he-IL"/>
        </w:rPr>
        <w:t>faculty</w:t>
      </w:r>
      <w:r w:rsidR="00F00CF2" w:rsidRPr="008243EE">
        <w:rPr>
          <w:rFonts w:asciiTheme="majorBidi" w:hAnsiTheme="majorBidi" w:cstheme="majorBidi"/>
          <w:lang w:val="en-US" w:bidi="he-IL"/>
        </w:rPr>
        <w:t xml:space="preserve"> </w:t>
      </w:r>
      <w:r w:rsidR="00FE17FF" w:rsidRPr="008243EE">
        <w:rPr>
          <w:rFonts w:asciiTheme="majorBidi" w:hAnsiTheme="majorBidi" w:cstheme="majorBidi"/>
          <w:lang w:val="en-US" w:bidi="he-IL"/>
        </w:rPr>
        <w:t>life (Golde &amp; Dore, 2001)</w:t>
      </w:r>
      <w:r w:rsidR="00F00CF2">
        <w:rPr>
          <w:rFonts w:asciiTheme="majorBidi" w:hAnsiTheme="majorBidi" w:cstheme="majorBidi"/>
          <w:lang w:val="en-US" w:bidi="he-IL"/>
        </w:rPr>
        <w:t>, which</w:t>
      </w:r>
      <w:r w:rsidRPr="008243EE">
        <w:rPr>
          <w:rFonts w:asciiTheme="majorBidi" w:hAnsiTheme="majorBidi" w:cstheme="majorBidi"/>
          <w:lang w:val="en-US"/>
        </w:rPr>
        <w:t xml:space="preserve"> suggest</w:t>
      </w:r>
      <w:r w:rsidR="00536320" w:rsidRPr="008243EE">
        <w:rPr>
          <w:rFonts w:asciiTheme="majorBidi" w:hAnsiTheme="majorBidi" w:cstheme="majorBidi"/>
          <w:lang w:val="en-US"/>
        </w:rPr>
        <w:t>s</w:t>
      </w:r>
      <w:r w:rsidRPr="008243EE">
        <w:rPr>
          <w:rFonts w:asciiTheme="majorBidi" w:hAnsiTheme="majorBidi" w:cstheme="majorBidi"/>
          <w:lang w:val="en-US"/>
        </w:rPr>
        <w:t xml:space="preserve"> a wish to follow a </w:t>
      </w:r>
      <w:r w:rsidR="00F00CF2">
        <w:rPr>
          <w:rFonts w:asciiTheme="majorBidi" w:hAnsiTheme="majorBidi" w:cstheme="majorBidi"/>
          <w:lang w:val="en-US"/>
        </w:rPr>
        <w:t>vocation</w:t>
      </w:r>
      <w:r w:rsidRPr="008243EE">
        <w:rPr>
          <w:rFonts w:asciiTheme="majorBidi" w:hAnsiTheme="majorBidi" w:cstheme="majorBidi"/>
          <w:lang w:val="en-US"/>
        </w:rPr>
        <w:t xml:space="preserve"> (</w:t>
      </w:r>
      <w:r w:rsidR="009021B4" w:rsidRPr="008243EE">
        <w:rPr>
          <w:rFonts w:asciiTheme="majorBidi" w:eastAsia="Times New Roman" w:hAnsiTheme="majorBidi" w:cstheme="majorBidi"/>
          <w:lang w:val="en-US" w:eastAsia="zh-CN"/>
        </w:rPr>
        <w:t>Wrzesniewski</w:t>
      </w:r>
      <w:r w:rsidR="000A19C6" w:rsidRPr="008243EE">
        <w:rPr>
          <w:rFonts w:asciiTheme="majorBidi" w:eastAsia="Times New Roman" w:hAnsiTheme="majorBidi" w:cstheme="majorBidi"/>
          <w:lang w:val="en-US" w:eastAsia="zh-CN"/>
        </w:rPr>
        <w:t xml:space="preserve"> </w:t>
      </w:r>
      <w:r w:rsidR="000A19C6" w:rsidRPr="008243EE">
        <w:rPr>
          <w:rFonts w:asciiTheme="majorBidi" w:hAnsiTheme="majorBidi" w:cstheme="majorBidi"/>
          <w:lang w:val="en-US"/>
        </w:rPr>
        <w:t>et al.</w:t>
      </w:r>
      <w:r w:rsidR="009021B4" w:rsidRPr="008243EE">
        <w:rPr>
          <w:rFonts w:asciiTheme="majorBidi" w:eastAsia="Times New Roman" w:hAnsiTheme="majorBidi" w:cstheme="majorBidi"/>
          <w:lang w:val="en-US" w:eastAsia="zh-CN"/>
        </w:rPr>
        <w:t xml:space="preserve">, 1997; </w:t>
      </w:r>
      <w:r w:rsidRPr="008243EE">
        <w:rPr>
          <w:rFonts w:asciiTheme="majorBidi" w:hAnsiTheme="majorBidi" w:cstheme="majorBidi"/>
          <w:lang w:val="en-US"/>
        </w:rPr>
        <w:t xml:space="preserve">Hall &amp; Chandler, 2005). </w:t>
      </w:r>
      <w:r w:rsidR="00241C9A" w:rsidRPr="008243EE">
        <w:rPr>
          <w:rFonts w:asciiTheme="majorBidi" w:hAnsiTheme="majorBidi" w:cstheme="majorBidi"/>
          <w:lang w:val="en-US"/>
        </w:rPr>
        <w:t xml:space="preserve">However, </w:t>
      </w:r>
      <w:r w:rsidR="00F00CF2" w:rsidRPr="008243EE">
        <w:rPr>
          <w:rFonts w:asciiTheme="majorBidi" w:hAnsiTheme="majorBidi" w:cstheme="majorBidi"/>
          <w:lang w:val="en-US"/>
        </w:rPr>
        <w:t>supervisors</w:t>
      </w:r>
      <w:r w:rsidR="00F00CF2">
        <w:rPr>
          <w:rFonts w:asciiTheme="majorBidi" w:hAnsiTheme="majorBidi" w:cstheme="majorBidi"/>
          <w:lang w:val="en-US"/>
        </w:rPr>
        <w:t>’</w:t>
      </w:r>
      <w:r w:rsidR="00F00CF2" w:rsidRPr="008243EE">
        <w:rPr>
          <w:rFonts w:asciiTheme="majorBidi" w:hAnsiTheme="majorBidi" w:cstheme="majorBidi"/>
          <w:lang w:val="en-US"/>
        </w:rPr>
        <w:t xml:space="preserve"> </w:t>
      </w:r>
      <w:r w:rsidR="00212C15" w:rsidRPr="008243EE">
        <w:rPr>
          <w:rFonts w:asciiTheme="majorBidi" w:hAnsiTheme="majorBidi" w:cstheme="majorBidi"/>
          <w:lang w:val="en-US"/>
        </w:rPr>
        <w:t xml:space="preserve">lack of interest </w:t>
      </w:r>
      <w:r w:rsidR="00F00CF2">
        <w:rPr>
          <w:rFonts w:asciiTheme="majorBidi" w:hAnsiTheme="majorBidi" w:cstheme="majorBidi"/>
          <w:lang w:val="en-US"/>
        </w:rPr>
        <w:t>in</w:t>
      </w:r>
      <w:r w:rsidR="00212C15" w:rsidRPr="008243EE">
        <w:rPr>
          <w:rFonts w:asciiTheme="majorBidi" w:hAnsiTheme="majorBidi" w:cstheme="majorBidi"/>
          <w:lang w:val="en-US"/>
        </w:rPr>
        <w:t xml:space="preserve"> </w:t>
      </w:r>
      <w:r w:rsidR="00F24320" w:rsidRPr="008243EE">
        <w:rPr>
          <w:rFonts w:asciiTheme="majorBidi" w:hAnsiTheme="majorBidi" w:cstheme="majorBidi"/>
          <w:lang w:val="en-US"/>
        </w:rPr>
        <w:t xml:space="preserve">the </w:t>
      </w:r>
      <w:r w:rsidR="00241C9A" w:rsidRPr="008243EE">
        <w:rPr>
          <w:rFonts w:asciiTheme="majorBidi" w:hAnsiTheme="majorBidi" w:cstheme="majorBidi"/>
          <w:lang w:val="en-US"/>
        </w:rPr>
        <w:t xml:space="preserve">future career of </w:t>
      </w:r>
      <w:r w:rsidRPr="008243EE">
        <w:rPr>
          <w:rFonts w:asciiTheme="majorBidi" w:hAnsiTheme="majorBidi" w:cstheme="majorBidi"/>
          <w:lang w:val="en-US"/>
        </w:rPr>
        <w:t>their</w:t>
      </w:r>
      <w:r w:rsidR="00241C9A" w:rsidRPr="008243EE">
        <w:rPr>
          <w:rFonts w:asciiTheme="majorBidi" w:hAnsiTheme="majorBidi" w:cstheme="majorBidi"/>
          <w:lang w:val="en-US"/>
        </w:rPr>
        <w:t xml:space="preserve">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241C9A" w:rsidRPr="008243EE">
        <w:rPr>
          <w:rFonts w:asciiTheme="majorBidi" w:hAnsiTheme="majorBidi" w:cstheme="majorBidi"/>
          <w:lang w:val="en-US"/>
        </w:rPr>
        <w:t xml:space="preserve">students </w:t>
      </w:r>
      <w:r w:rsidRPr="008243EE">
        <w:rPr>
          <w:rFonts w:asciiTheme="majorBidi" w:hAnsiTheme="majorBidi" w:cstheme="majorBidi"/>
          <w:lang w:val="en-US"/>
        </w:rPr>
        <w:t>is a global phenomenon</w:t>
      </w:r>
      <w:r w:rsidR="00241C9A" w:rsidRPr="008243EE">
        <w:rPr>
          <w:rFonts w:asciiTheme="majorBidi" w:hAnsiTheme="majorBidi" w:cstheme="majorBidi"/>
          <w:lang w:val="en-US"/>
        </w:rPr>
        <w:t xml:space="preserve"> (Ali et al., 2019). </w:t>
      </w:r>
      <w:r w:rsidR="007D4159" w:rsidRPr="008243EE">
        <w:rPr>
          <w:rFonts w:asciiTheme="majorBidi" w:hAnsiTheme="majorBidi" w:cstheme="majorBidi"/>
          <w:lang w:val="en-US"/>
        </w:rPr>
        <w:t>The advising relationship</w:t>
      </w:r>
      <w:r w:rsidR="00153937" w:rsidRPr="008243EE">
        <w:rPr>
          <w:rFonts w:asciiTheme="majorBidi" w:hAnsiTheme="majorBidi" w:cstheme="majorBidi"/>
          <w:lang w:val="en-US"/>
        </w:rPr>
        <w:t>’s impact</w:t>
      </w:r>
      <w:r w:rsidR="007D4159" w:rsidRPr="008243EE">
        <w:rPr>
          <w:rFonts w:asciiTheme="majorBidi" w:hAnsiTheme="majorBidi" w:cstheme="majorBidi"/>
          <w:lang w:val="en-US"/>
        </w:rPr>
        <w:t xml:space="preserve"> can last far beyond the doctoral </w:t>
      </w:r>
      <w:r w:rsidRPr="008243EE">
        <w:rPr>
          <w:rFonts w:asciiTheme="majorBidi" w:hAnsiTheme="majorBidi" w:cstheme="majorBidi"/>
          <w:lang w:val="en-US"/>
        </w:rPr>
        <w:t>studies</w:t>
      </w:r>
      <w:r w:rsidR="00712CD1" w:rsidRPr="008243EE">
        <w:rPr>
          <w:rFonts w:asciiTheme="majorBidi" w:hAnsiTheme="majorBidi" w:cstheme="majorBidi"/>
          <w:lang w:val="en-US"/>
        </w:rPr>
        <w:t xml:space="preserve">, and </w:t>
      </w:r>
      <w:r w:rsidR="00F24320" w:rsidRPr="008243EE">
        <w:rPr>
          <w:rFonts w:asciiTheme="majorBidi" w:hAnsiTheme="majorBidi" w:cstheme="majorBidi"/>
          <w:lang w:val="en-US"/>
        </w:rPr>
        <w:t>t</w:t>
      </w:r>
      <w:r w:rsidR="007D4159" w:rsidRPr="008243EE">
        <w:rPr>
          <w:rFonts w:asciiTheme="majorBidi" w:hAnsiTheme="majorBidi" w:cstheme="majorBidi"/>
          <w:lang w:val="en-US"/>
        </w:rPr>
        <w:t xml:space="preserve">he strength of an </w:t>
      </w:r>
      <w:r w:rsidR="003B4C57" w:rsidRPr="008243EE">
        <w:rPr>
          <w:rFonts w:asciiTheme="majorBidi" w:hAnsiTheme="majorBidi" w:cstheme="majorBidi"/>
          <w:lang w:val="en-US"/>
        </w:rPr>
        <w:t>PhD supervisor</w:t>
      </w:r>
      <w:r w:rsidR="007D4159" w:rsidRPr="008243EE">
        <w:rPr>
          <w:rFonts w:asciiTheme="majorBidi" w:hAnsiTheme="majorBidi" w:cstheme="majorBidi"/>
          <w:lang w:val="en-US"/>
        </w:rPr>
        <w:t xml:space="preserve">’s letter of recommendation can affect the </w:t>
      </w:r>
      <w:r w:rsidRPr="008243EE">
        <w:rPr>
          <w:rFonts w:asciiTheme="majorBidi" w:hAnsiTheme="majorBidi" w:cstheme="majorBidi"/>
          <w:lang w:val="en-US"/>
        </w:rPr>
        <w:t xml:space="preserve">graduate’s future </w:t>
      </w:r>
      <w:r w:rsidR="007D4159" w:rsidRPr="008243EE">
        <w:rPr>
          <w:rFonts w:asciiTheme="majorBidi" w:hAnsiTheme="majorBidi" w:cstheme="majorBidi"/>
          <w:lang w:val="en-US"/>
        </w:rPr>
        <w:t xml:space="preserve">career options (Zhao et al., 2007).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967424" w:rsidRPr="008243EE">
        <w:rPr>
          <w:rFonts w:asciiTheme="majorBidi" w:hAnsiTheme="majorBidi" w:cstheme="majorBidi"/>
          <w:lang w:val="en-US"/>
        </w:rPr>
        <w:t xml:space="preserve">students </w:t>
      </w:r>
      <w:r w:rsidR="00212C15" w:rsidRPr="008243EE">
        <w:rPr>
          <w:rFonts w:asciiTheme="majorBidi" w:hAnsiTheme="majorBidi" w:cstheme="majorBidi"/>
          <w:lang w:val="en-US"/>
        </w:rPr>
        <w:t xml:space="preserve">often </w:t>
      </w:r>
      <w:r w:rsidR="00967424" w:rsidRPr="008243EE">
        <w:rPr>
          <w:rFonts w:asciiTheme="majorBidi" w:hAnsiTheme="majorBidi" w:cstheme="majorBidi"/>
          <w:lang w:val="en-US"/>
        </w:rPr>
        <w:t xml:space="preserve">tolerate bullying from their supervisors </w:t>
      </w:r>
      <w:r w:rsidR="00212C15" w:rsidRPr="008243EE">
        <w:rPr>
          <w:rFonts w:asciiTheme="majorBidi" w:hAnsiTheme="majorBidi" w:cstheme="majorBidi"/>
          <w:lang w:val="en-US"/>
        </w:rPr>
        <w:t>because they depend on</w:t>
      </w:r>
      <w:r w:rsidR="00967424" w:rsidRPr="008243EE">
        <w:rPr>
          <w:rFonts w:asciiTheme="majorBidi" w:hAnsiTheme="majorBidi" w:cstheme="majorBidi"/>
          <w:lang w:val="en-US"/>
        </w:rPr>
        <w:t xml:space="preserve"> supervisors</w:t>
      </w:r>
      <w:r w:rsidR="00F24320" w:rsidRPr="008243EE">
        <w:rPr>
          <w:rFonts w:asciiTheme="majorBidi" w:hAnsiTheme="majorBidi" w:cstheme="majorBidi"/>
          <w:lang w:val="en-US"/>
        </w:rPr>
        <w:t>’</w:t>
      </w:r>
      <w:r w:rsidR="00967424" w:rsidRPr="008243EE">
        <w:rPr>
          <w:rFonts w:asciiTheme="majorBidi" w:hAnsiTheme="majorBidi" w:cstheme="majorBidi"/>
          <w:lang w:val="en-US"/>
        </w:rPr>
        <w:t xml:space="preserve"> </w:t>
      </w:r>
      <w:r w:rsidR="00F00CF2" w:rsidRPr="008243EE">
        <w:rPr>
          <w:rFonts w:asciiTheme="majorBidi" w:hAnsiTheme="majorBidi" w:cstheme="majorBidi"/>
          <w:lang w:val="en-US"/>
        </w:rPr>
        <w:t xml:space="preserve">positive </w:t>
      </w:r>
      <w:r w:rsidR="00967424" w:rsidRPr="008243EE">
        <w:rPr>
          <w:rFonts w:asciiTheme="majorBidi" w:hAnsiTheme="majorBidi" w:cstheme="majorBidi"/>
          <w:lang w:val="en-US"/>
        </w:rPr>
        <w:t xml:space="preserve">recommendations to secure future positions (Mahmoudi et al., 2019). </w:t>
      </w:r>
      <w:r w:rsidR="008A0188" w:rsidRPr="008243EE">
        <w:rPr>
          <w:rFonts w:asciiTheme="majorBidi" w:hAnsiTheme="majorBidi" w:cstheme="majorBidi"/>
          <w:lang w:val="en-US"/>
        </w:rPr>
        <w:t xml:space="preserve">When individuals follow </w:t>
      </w:r>
      <w:r w:rsidR="00153937" w:rsidRPr="008243EE">
        <w:rPr>
          <w:rFonts w:asciiTheme="majorBidi" w:hAnsiTheme="majorBidi" w:cstheme="majorBidi"/>
          <w:lang w:val="en-US"/>
        </w:rPr>
        <w:t xml:space="preserve">a </w:t>
      </w:r>
      <w:r w:rsidR="008A0188" w:rsidRPr="008243EE">
        <w:rPr>
          <w:rFonts w:asciiTheme="majorBidi" w:hAnsiTheme="majorBidi" w:cstheme="majorBidi"/>
          <w:lang w:val="en-US"/>
        </w:rPr>
        <w:t>career as a calling (</w:t>
      </w:r>
      <w:r w:rsidR="008A0188" w:rsidRPr="008243EE">
        <w:rPr>
          <w:rFonts w:asciiTheme="majorBidi" w:eastAsia="Times New Roman" w:hAnsiTheme="majorBidi" w:cstheme="majorBidi"/>
          <w:lang w:val="en-US" w:eastAsia="zh-CN"/>
        </w:rPr>
        <w:t>Wrzesniewski</w:t>
      </w:r>
      <w:r w:rsidRPr="008243EE">
        <w:rPr>
          <w:rFonts w:asciiTheme="majorBidi" w:eastAsia="Times New Roman" w:hAnsiTheme="majorBidi" w:cstheme="majorBidi"/>
          <w:lang w:val="en-US" w:eastAsia="zh-CN"/>
        </w:rPr>
        <w:t xml:space="preserve"> et al.</w:t>
      </w:r>
      <w:r w:rsidR="008A0188" w:rsidRPr="008243EE">
        <w:rPr>
          <w:rFonts w:asciiTheme="majorBidi" w:eastAsia="Times New Roman" w:hAnsiTheme="majorBidi" w:cstheme="majorBidi"/>
          <w:lang w:val="en-US" w:eastAsia="zh-CN"/>
        </w:rPr>
        <w:t>, 1997)</w:t>
      </w:r>
      <w:r w:rsidR="00712CD1" w:rsidRPr="008243EE">
        <w:rPr>
          <w:rFonts w:asciiTheme="majorBidi" w:eastAsia="Times New Roman" w:hAnsiTheme="majorBidi" w:cstheme="majorBidi"/>
          <w:lang w:val="en-US" w:eastAsia="zh-CN"/>
        </w:rPr>
        <w:t>,</w:t>
      </w:r>
      <w:r w:rsidR="008A0188" w:rsidRPr="008243EE">
        <w:rPr>
          <w:rFonts w:asciiTheme="majorBidi" w:eastAsia="Times New Roman" w:hAnsiTheme="majorBidi" w:cstheme="majorBidi"/>
          <w:lang w:val="en-US" w:eastAsia="zh-CN"/>
        </w:rPr>
        <w:t xml:space="preserve"> they are more ready to invest in </w:t>
      </w:r>
      <w:r w:rsidR="00F00CF2">
        <w:rPr>
          <w:rFonts w:asciiTheme="majorBidi" w:eastAsia="Times New Roman" w:hAnsiTheme="majorBidi" w:cstheme="majorBidi"/>
          <w:lang w:val="en-US" w:eastAsia="zh-CN"/>
        </w:rPr>
        <w:t>it</w:t>
      </w:r>
      <w:r w:rsidR="008A0188" w:rsidRPr="008243EE">
        <w:rPr>
          <w:rFonts w:asciiTheme="majorBidi" w:eastAsia="Times New Roman" w:hAnsiTheme="majorBidi" w:cstheme="majorBidi"/>
          <w:lang w:val="en-US" w:eastAsia="zh-CN"/>
        </w:rPr>
        <w:t xml:space="preserve"> but possibly also </w:t>
      </w:r>
      <w:r w:rsidR="00F24320" w:rsidRPr="008243EE">
        <w:rPr>
          <w:rFonts w:asciiTheme="majorBidi" w:eastAsia="Times New Roman" w:hAnsiTheme="majorBidi" w:cstheme="majorBidi"/>
          <w:lang w:val="en-US" w:eastAsia="zh-CN"/>
        </w:rPr>
        <w:t xml:space="preserve">more resigned </w:t>
      </w:r>
      <w:r w:rsidR="008A0188" w:rsidRPr="008243EE">
        <w:rPr>
          <w:rFonts w:asciiTheme="majorBidi" w:eastAsia="Times New Roman" w:hAnsiTheme="majorBidi" w:cstheme="majorBidi"/>
          <w:lang w:val="en-US" w:eastAsia="zh-CN"/>
        </w:rPr>
        <w:t>to accept</w:t>
      </w:r>
      <w:r w:rsidR="00F24320" w:rsidRPr="008243EE">
        <w:rPr>
          <w:rFonts w:asciiTheme="majorBidi" w:eastAsia="Times New Roman" w:hAnsiTheme="majorBidi" w:cstheme="majorBidi"/>
          <w:lang w:val="en-US" w:eastAsia="zh-CN"/>
        </w:rPr>
        <w:t>ing</w:t>
      </w:r>
      <w:r w:rsidR="008A0188" w:rsidRPr="008243EE">
        <w:rPr>
          <w:rFonts w:asciiTheme="majorBidi" w:eastAsia="Times New Roman" w:hAnsiTheme="majorBidi" w:cstheme="majorBidi"/>
          <w:lang w:val="en-US" w:eastAsia="zh-CN"/>
        </w:rPr>
        <w:t xml:space="preserve"> </w:t>
      </w:r>
      <w:r w:rsidR="00F24320" w:rsidRPr="008243EE">
        <w:rPr>
          <w:rFonts w:asciiTheme="majorBidi" w:eastAsia="Times New Roman" w:hAnsiTheme="majorBidi" w:cstheme="majorBidi"/>
          <w:lang w:val="en-US" w:eastAsia="zh-CN"/>
        </w:rPr>
        <w:t xml:space="preserve">a </w:t>
      </w:r>
      <w:r w:rsidR="00C520F1" w:rsidRPr="008243EE">
        <w:rPr>
          <w:rFonts w:asciiTheme="majorBidi" w:eastAsia="Times New Roman" w:hAnsiTheme="majorBidi" w:cstheme="majorBidi"/>
          <w:lang w:val="en-US" w:eastAsia="zh-CN"/>
        </w:rPr>
        <w:t xml:space="preserve">poor relationship with </w:t>
      </w:r>
      <w:r w:rsidR="00F24320" w:rsidRPr="008243EE">
        <w:rPr>
          <w:rFonts w:asciiTheme="majorBidi" w:eastAsia="Times New Roman" w:hAnsiTheme="majorBidi" w:cstheme="majorBidi"/>
          <w:lang w:val="en-US" w:eastAsia="zh-CN"/>
        </w:rPr>
        <w:t xml:space="preserve">their </w:t>
      </w:r>
      <w:r w:rsidR="00C520F1" w:rsidRPr="008243EE">
        <w:rPr>
          <w:rFonts w:asciiTheme="majorBidi" w:eastAsia="Times New Roman" w:hAnsiTheme="majorBidi" w:cstheme="majorBidi"/>
          <w:lang w:val="en-US" w:eastAsia="zh-CN"/>
        </w:rPr>
        <w:t>supervisor</w:t>
      </w:r>
      <w:r w:rsidR="00F00CF2">
        <w:rPr>
          <w:rFonts w:asciiTheme="majorBidi" w:eastAsia="Times New Roman" w:hAnsiTheme="majorBidi" w:cstheme="majorBidi"/>
          <w:lang w:val="en-US" w:eastAsia="zh-CN"/>
        </w:rPr>
        <w:t xml:space="preserve">, </w:t>
      </w:r>
      <w:proofErr w:type="gramStart"/>
      <w:r w:rsidR="00C520F1" w:rsidRPr="008243EE">
        <w:rPr>
          <w:rFonts w:asciiTheme="majorBidi" w:eastAsia="Times New Roman" w:hAnsiTheme="majorBidi" w:cstheme="majorBidi"/>
          <w:lang w:val="en-US" w:eastAsia="zh-CN"/>
        </w:rPr>
        <w:t>as long as</w:t>
      </w:r>
      <w:proofErr w:type="gramEnd"/>
      <w:r w:rsidR="00C520F1" w:rsidRPr="008243EE">
        <w:rPr>
          <w:rFonts w:asciiTheme="majorBidi" w:eastAsia="Times New Roman" w:hAnsiTheme="majorBidi" w:cstheme="majorBidi"/>
          <w:lang w:val="en-US" w:eastAsia="zh-CN"/>
        </w:rPr>
        <w:t xml:space="preserve"> it lead</w:t>
      </w:r>
      <w:r w:rsidR="007628E6" w:rsidRPr="008243EE">
        <w:rPr>
          <w:rFonts w:asciiTheme="majorBidi" w:eastAsia="Times New Roman" w:hAnsiTheme="majorBidi" w:cstheme="majorBidi"/>
          <w:lang w:val="en-US" w:eastAsia="zh-CN"/>
        </w:rPr>
        <w:t>s</w:t>
      </w:r>
      <w:r w:rsidR="00C520F1" w:rsidRPr="008243EE">
        <w:rPr>
          <w:rFonts w:asciiTheme="majorBidi" w:eastAsia="Times New Roman" w:hAnsiTheme="majorBidi" w:cstheme="majorBidi"/>
          <w:lang w:val="en-US" w:eastAsia="zh-CN"/>
        </w:rPr>
        <w:t xml:space="preserve"> to </w:t>
      </w:r>
      <w:r w:rsidR="00F24320" w:rsidRPr="008243EE">
        <w:rPr>
          <w:rFonts w:asciiTheme="majorBidi" w:eastAsia="Times New Roman" w:hAnsiTheme="majorBidi" w:cstheme="majorBidi"/>
          <w:lang w:val="en-US" w:eastAsia="zh-CN"/>
        </w:rPr>
        <w:t xml:space="preserve">an </w:t>
      </w:r>
      <w:r w:rsidR="00C520F1" w:rsidRPr="008243EE">
        <w:rPr>
          <w:rFonts w:asciiTheme="majorBidi" w:eastAsia="Times New Roman" w:hAnsiTheme="majorBidi" w:cstheme="majorBidi"/>
          <w:lang w:val="en-US" w:eastAsia="zh-CN"/>
        </w:rPr>
        <w:t xml:space="preserve">academic career. This </w:t>
      </w:r>
      <w:r w:rsidR="00712CD1" w:rsidRPr="008243EE">
        <w:rPr>
          <w:rFonts w:asciiTheme="majorBidi" w:eastAsia="Times New Roman" w:hAnsiTheme="majorBidi" w:cstheme="majorBidi"/>
          <w:lang w:val="en-US" w:eastAsia="zh-CN"/>
        </w:rPr>
        <w:t>predisposition makes</w:t>
      </w:r>
      <w:r w:rsidR="00C520F1" w:rsidRPr="008243EE">
        <w:rPr>
          <w:rFonts w:asciiTheme="majorBidi" w:eastAsia="Times New Roman" w:hAnsiTheme="majorBidi" w:cstheme="majorBidi"/>
          <w:lang w:val="en-US" w:eastAsia="zh-CN"/>
        </w:rPr>
        <w:t xml:space="preserve"> them</w:t>
      </w:r>
      <w:r w:rsidR="008A0188" w:rsidRPr="008243EE">
        <w:rPr>
          <w:rFonts w:asciiTheme="majorBidi" w:eastAsia="Times New Roman" w:hAnsiTheme="majorBidi" w:cstheme="majorBidi"/>
          <w:lang w:val="en-US" w:eastAsia="zh-CN"/>
        </w:rPr>
        <w:t xml:space="preserve"> more vulnerable </w:t>
      </w:r>
      <w:r w:rsidR="00712CD1" w:rsidRPr="008243EE">
        <w:rPr>
          <w:rFonts w:asciiTheme="majorBidi" w:eastAsia="Times New Roman" w:hAnsiTheme="majorBidi" w:cstheme="majorBidi"/>
          <w:lang w:val="en-US" w:eastAsia="zh-CN"/>
        </w:rPr>
        <w:t>to</w:t>
      </w:r>
      <w:r w:rsidR="008A0188" w:rsidRPr="008243EE">
        <w:rPr>
          <w:rFonts w:asciiTheme="majorBidi" w:eastAsia="Times New Roman" w:hAnsiTheme="majorBidi" w:cstheme="majorBidi"/>
          <w:lang w:val="en-US" w:eastAsia="zh-CN"/>
        </w:rPr>
        <w:t xml:space="preserve"> abuse</w:t>
      </w:r>
      <w:r w:rsidRPr="008243EE">
        <w:rPr>
          <w:rFonts w:asciiTheme="majorBidi" w:eastAsia="Times New Roman" w:hAnsiTheme="majorBidi" w:cstheme="majorBidi"/>
          <w:lang w:val="en-US" w:eastAsia="zh-CN"/>
        </w:rPr>
        <w:t xml:space="preserve"> and exploitation</w:t>
      </w:r>
      <w:r w:rsidR="00212C15" w:rsidRPr="008243EE">
        <w:rPr>
          <w:rFonts w:asciiTheme="majorBidi" w:eastAsia="Times New Roman" w:hAnsiTheme="majorBidi" w:cstheme="majorBidi"/>
          <w:lang w:val="en-US" w:eastAsia="zh-CN"/>
        </w:rPr>
        <w:t xml:space="preserve"> </w:t>
      </w:r>
      <w:r w:rsidRPr="008243EE">
        <w:rPr>
          <w:rFonts w:asciiTheme="majorBidi" w:eastAsia="Times New Roman" w:hAnsiTheme="majorBidi" w:cstheme="majorBidi"/>
          <w:lang w:val="en-US" w:eastAsia="zh-CN"/>
        </w:rPr>
        <w:t>(</w:t>
      </w:r>
      <w:r w:rsidRPr="008243EE">
        <w:rPr>
          <w:rFonts w:asciiTheme="majorBidi" w:hAnsiTheme="majorBidi" w:cstheme="majorBidi"/>
          <w:lang w:val="en-US"/>
        </w:rPr>
        <w:t>Harvey</w:t>
      </w:r>
      <w:r w:rsidRPr="008243EE">
        <w:rPr>
          <w:rFonts w:asciiTheme="majorBidi" w:eastAsia="Times New Roman" w:hAnsiTheme="majorBidi" w:cstheme="majorBidi"/>
          <w:lang w:val="en-US" w:eastAsia="zh-CN"/>
        </w:rPr>
        <w:t xml:space="preserve"> et al., 2007)</w:t>
      </w:r>
      <w:r w:rsidR="008A0188" w:rsidRPr="008243EE">
        <w:rPr>
          <w:rFonts w:asciiTheme="majorBidi" w:eastAsia="Times New Roman" w:hAnsiTheme="majorBidi" w:cstheme="majorBidi"/>
          <w:lang w:val="en-US" w:eastAsia="zh-CN"/>
        </w:rPr>
        <w:t>.</w:t>
      </w:r>
    </w:p>
    <w:p w14:paraId="342F4BBE" w14:textId="54D47185" w:rsidR="00A72F40" w:rsidRPr="008243EE" w:rsidRDefault="00212C15" w:rsidP="00721B40">
      <w:pPr>
        <w:spacing w:line="480" w:lineRule="auto"/>
        <w:ind w:firstLine="720"/>
        <w:rPr>
          <w:rFonts w:asciiTheme="majorBidi" w:hAnsiTheme="majorBidi" w:cstheme="majorBidi"/>
          <w:lang w:val="en-US"/>
        </w:rPr>
      </w:pPr>
      <w:r w:rsidRPr="008243EE">
        <w:rPr>
          <w:rFonts w:asciiTheme="majorBidi" w:hAnsiTheme="majorBidi" w:cstheme="majorBidi"/>
          <w:lang w:val="en-US"/>
        </w:rPr>
        <w:t>I</w:t>
      </w:r>
      <w:r w:rsidR="004E27DF" w:rsidRPr="008243EE">
        <w:rPr>
          <w:rFonts w:asciiTheme="majorBidi" w:hAnsiTheme="majorBidi" w:cstheme="majorBidi"/>
          <w:lang w:val="en-US"/>
        </w:rPr>
        <w:t xml:space="preserve">n academia, one of the very few benefits </w:t>
      </w:r>
      <w:r w:rsidR="00712CD1" w:rsidRPr="008243EE">
        <w:rPr>
          <w:rFonts w:asciiTheme="majorBidi" w:hAnsiTheme="majorBidi" w:cstheme="majorBidi"/>
          <w:lang w:val="en-US"/>
        </w:rPr>
        <w:t xml:space="preserve">that </w:t>
      </w:r>
      <w:r w:rsidR="004E27DF" w:rsidRPr="008243EE">
        <w:rPr>
          <w:rFonts w:asciiTheme="majorBidi" w:hAnsiTheme="majorBidi" w:cstheme="majorBidi"/>
          <w:lang w:val="en-US"/>
        </w:rPr>
        <w:t xml:space="preserve">supervisors may gain from supervising </w:t>
      </w:r>
      <w:r w:rsidR="00631053" w:rsidRPr="008243EE">
        <w:rPr>
          <w:rFonts w:asciiTheme="majorBidi" w:hAnsiTheme="majorBidi" w:cstheme="majorBidi"/>
          <w:lang w:val="en-US"/>
        </w:rPr>
        <w:t xml:space="preserve">a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C520F1" w:rsidRPr="008243EE">
        <w:rPr>
          <w:rFonts w:asciiTheme="majorBidi" w:hAnsiTheme="majorBidi" w:cstheme="majorBidi"/>
          <w:lang w:val="en-US"/>
        </w:rPr>
        <w:t xml:space="preserve">is </w:t>
      </w:r>
      <w:r w:rsidR="00F00CF2">
        <w:rPr>
          <w:rFonts w:asciiTheme="majorBidi" w:hAnsiTheme="majorBidi" w:cstheme="majorBidi"/>
          <w:lang w:val="en-US"/>
        </w:rPr>
        <w:t xml:space="preserve">a </w:t>
      </w:r>
      <w:r w:rsidR="00C520F1" w:rsidRPr="008243EE">
        <w:rPr>
          <w:rFonts w:asciiTheme="majorBidi" w:hAnsiTheme="majorBidi" w:cstheme="majorBidi"/>
          <w:lang w:val="en-US"/>
        </w:rPr>
        <w:t xml:space="preserve">fruitful </w:t>
      </w:r>
      <w:r w:rsidR="00363993" w:rsidRPr="008243EE">
        <w:rPr>
          <w:rFonts w:asciiTheme="majorBidi" w:hAnsiTheme="majorBidi" w:cstheme="majorBidi"/>
          <w:lang w:val="en-US"/>
        </w:rPr>
        <w:t xml:space="preserve">collaboration </w:t>
      </w:r>
      <w:r w:rsidR="00F00CF2">
        <w:rPr>
          <w:rFonts w:asciiTheme="majorBidi" w:hAnsiTheme="majorBidi" w:cstheme="majorBidi"/>
          <w:lang w:val="en-US"/>
        </w:rPr>
        <w:t xml:space="preserve">for </w:t>
      </w:r>
      <w:r w:rsidR="00F00CF2" w:rsidRPr="008243EE">
        <w:rPr>
          <w:rFonts w:asciiTheme="majorBidi" w:hAnsiTheme="majorBidi" w:cstheme="majorBidi"/>
          <w:lang w:val="en-US"/>
        </w:rPr>
        <w:t xml:space="preserve">future publications </w:t>
      </w:r>
      <w:r w:rsidR="00363993" w:rsidRPr="008243EE">
        <w:rPr>
          <w:rFonts w:asciiTheme="majorBidi" w:hAnsiTheme="majorBidi" w:cstheme="majorBidi"/>
          <w:lang w:val="en-US"/>
        </w:rPr>
        <w:t xml:space="preserve">based on a shared </w:t>
      </w:r>
      <w:r w:rsidR="00FA2F22">
        <w:rPr>
          <w:rFonts w:asciiTheme="majorBidi" w:hAnsiTheme="majorBidi" w:cstheme="majorBidi"/>
          <w:lang w:val="en-US"/>
        </w:rPr>
        <w:t>goal</w:t>
      </w:r>
      <w:r w:rsidR="00C520F1" w:rsidRPr="008243EE">
        <w:rPr>
          <w:rFonts w:asciiTheme="majorBidi" w:hAnsiTheme="majorBidi" w:cstheme="majorBidi"/>
          <w:lang w:val="en-US"/>
        </w:rPr>
        <w:t xml:space="preserve">. Conversely, </w:t>
      </w:r>
      <w:r w:rsidR="00FA2F22">
        <w:rPr>
          <w:rFonts w:asciiTheme="majorBidi" w:hAnsiTheme="majorBidi" w:cstheme="majorBidi"/>
          <w:lang w:val="en-US"/>
        </w:rPr>
        <w:t>collaboration</w:t>
      </w:r>
      <w:r w:rsidR="00FA2F22" w:rsidRPr="008243EE">
        <w:rPr>
          <w:rFonts w:asciiTheme="majorBidi" w:hAnsiTheme="majorBidi" w:cstheme="majorBidi"/>
          <w:lang w:val="en-US"/>
        </w:rPr>
        <w:t xml:space="preserve"> </w:t>
      </w:r>
      <w:r w:rsidR="00712CD1" w:rsidRPr="008243EE">
        <w:rPr>
          <w:rFonts w:asciiTheme="majorBidi" w:hAnsiTheme="majorBidi" w:cstheme="majorBidi"/>
          <w:lang w:val="en-US"/>
        </w:rPr>
        <w:t xml:space="preserve">may also </w:t>
      </w:r>
      <w:r w:rsidR="00C520F1" w:rsidRPr="008243EE">
        <w:rPr>
          <w:rFonts w:asciiTheme="majorBidi" w:hAnsiTheme="majorBidi" w:cstheme="majorBidi"/>
          <w:lang w:val="en-US"/>
        </w:rPr>
        <w:t xml:space="preserve">lead to high pressure and stress when the supervisor is </w:t>
      </w:r>
      <w:r w:rsidR="007628E6" w:rsidRPr="008243EE">
        <w:rPr>
          <w:rFonts w:asciiTheme="majorBidi" w:hAnsiTheme="majorBidi" w:cstheme="majorBidi"/>
          <w:lang w:val="en-US"/>
        </w:rPr>
        <w:t xml:space="preserve">particularly </w:t>
      </w:r>
      <w:r w:rsidR="00C520F1" w:rsidRPr="008243EE">
        <w:rPr>
          <w:rFonts w:asciiTheme="majorBidi" w:hAnsiTheme="majorBidi" w:cstheme="majorBidi"/>
          <w:lang w:val="en-US"/>
        </w:rPr>
        <w:t xml:space="preserve">keen </w:t>
      </w:r>
      <w:r w:rsidR="00FA2F22">
        <w:rPr>
          <w:rFonts w:asciiTheme="majorBidi" w:hAnsiTheme="majorBidi" w:cstheme="majorBidi"/>
          <w:lang w:val="en-US"/>
        </w:rPr>
        <w:t>to</w:t>
      </w:r>
      <w:r w:rsidR="00FA2F22" w:rsidRPr="008243EE">
        <w:rPr>
          <w:rFonts w:asciiTheme="majorBidi" w:hAnsiTheme="majorBidi" w:cstheme="majorBidi"/>
          <w:lang w:val="en-US"/>
        </w:rPr>
        <w:t xml:space="preserve"> </w:t>
      </w:r>
      <w:r w:rsidR="00FA2F22">
        <w:rPr>
          <w:rFonts w:asciiTheme="majorBidi" w:hAnsiTheme="majorBidi" w:cstheme="majorBidi"/>
          <w:lang w:val="en-US"/>
        </w:rPr>
        <w:t>publish</w:t>
      </w:r>
      <w:r w:rsidR="0056359C" w:rsidRPr="008243EE">
        <w:rPr>
          <w:rFonts w:asciiTheme="majorBidi" w:hAnsiTheme="majorBidi" w:cstheme="majorBidi"/>
          <w:lang w:val="en-US"/>
        </w:rPr>
        <w:t xml:space="preserve"> or </w:t>
      </w:r>
      <w:r w:rsidR="00FA2F22">
        <w:rPr>
          <w:rFonts w:asciiTheme="majorBidi" w:hAnsiTheme="majorBidi" w:cstheme="majorBidi"/>
          <w:lang w:val="en-US"/>
        </w:rPr>
        <w:t>insists</w:t>
      </w:r>
      <w:r w:rsidR="00FA2F22" w:rsidRPr="008243EE">
        <w:rPr>
          <w:rFonts w:asciiTheme="majorBidi" w:hAnsiTheme="majorBidi" w:cstheme="majorBidi"/>
          <w:lang w:val="en-US"/>
        </w:rPr>
        <w:t xml:space="preserve"> </w:t>
      </w:r>
      <w:r w:rsidR="00FA2F22">
        <w:rPr>
          <w:rFonts w:asciiTheme="majorBidi" w:hAnsiTheme="majorBidi" w:cstheme="majorBidi"/>
          <w:lang w:val="en-US"/>
        </w:rPr>
        <w:t>on</w:t>
      </w:r>
      <w:r w:rsidR="0056359C" w:rsidRPr="008243EE">
        <w:rPr>
          <w:rFonts w:asciiTheme="majorBidi" w:hAnsiTheme="majorBidi" w:cstheme="majorBidi"/>
          <w:lang w:val="en-US"/>
        </w:rPr>
        <w:t xml:space="preserve"> authorship position (or even delete</w:t>
      </w:r>
      <w:r w:rsidR="00F24320" w:rsidRPr="008243EE">
        <w:rPr>
          <w:rFonts w:asciiTheme="majorBidi" w:hAnsiTheme="majorBidi" w:cstheme="majorBidi"/>
          <w:lang w:val="en-US"/>
        </w:rPr>
        <w:t>s the</w:t>
      </w:r>
      <w:r w:rsidR="0056359C" w:rsidRPr="008243EE">
        <w:rPr>
          <w:rFonts w:asciiTheme="majorBidi" w:hAnsiTheme="majorBidi" w:cstheme="majorBidi"/>
          <w:lang w:val="en-US"/>
        </w:rPr>
        <w:t xml:space="preserve"> student’s name as a co-author</w:t>
      </w:r>
      <w:r w:rsidR="00712CD1" w:rsidRPr="008243EE">
        <w:rPr>
          <w:rFonts w:asciiTheme="majorBidi" w:hAnsiTheme="majorBidi" w:cstheme="majorBidi"/>
          <w:lang w:val="en-US"/>
        </w:rPr>
        <w:t xml:space="preserve">, as </w:t>
      </w:r>
      <w:r w:rsidR="0056359C" w:rsidRPr="008243EE">
        <w:rPr>
          <w:rFonts w:asciiTheme="majorBidi" w:hAnsiTheme="majorBidi" w:cstheme="majorBidi"/>
          <w:lang w:val="en-US"/>
        </w:rPr>
        <w:t>see</w:t>
      </w:r>
      <w:r w:rsidR="00712CD1" w:rsidRPr="008243EE">
        <w:rPr>
          <w:rFonts w:asciiTheme="majorBidi" w:hAnsiTheme="majorBidi" w:cstheme="majorBidi"/>
          <w:lang w:val="en-US"/>
        </w:rPr>
        <w:t>n in</w:t>
      </w:r>
      <w:r w:rsidR="0056359C" w:rsidRPr="008243EE">
        <w:rPr>
          <w:rFonts w:asciiTheme="majorBidi" w:hAnsiTheme="majorBidi" w:cstheme="majorBidi"/>
          <w:lang w:val="en-US"/>
        </w:rPr>
        <w:t xml:space="preserve"> </w:t>
      </w:r>
      <w:r w:rsidR="0056359C" w:rsidRPr="008243EE">
        <w:rPr>
          <w:rFonts w:asciiTheme="majorBidi" w:hAnsiTheme="majorBidi" w:cstheme="majorBidi"/>
          <w:bCs/>
          <w:lang w:val="en-US"/>
        </w:rPr>
        <w:t>Becker, 2019</w:t>
      </w:r>
      <w:r w:rsidR="00FA2F22">
        <w:rPr>
          <w:rFonts w:asciiTheme="majorBidi" w:hAnsiTheme="majorBidi" w:cstheme="majorBidi"/>
          <w:bCs/>
          <w:lang w:val="en-US"/>
        </w:rPr>
        <w:t xml:space="preserve"> and</w:t>
      </w:r>
      <w:r w:rsidR="0056359C" w:rsidRPr="008243EE">
        <w:rPr>
          <w:rFonts w:asciiTheme="majorBidi" w:hAnsiTheme="majorBidi" w:cstheme="majorBidi"/>
          <w:bCs/>
          <w:lang w:val="en-US"/>
        </w:rPr>
        <w:t xml:space="preserve"> </w:t>
      </w:r>
      <w:r w:rsidR="0056359C" w:rsidRPr="008243EE">
        <w:rPr>
          <w:rFonts w:asciiTheme="majorBidi" w:hAnsiTheme="majorBidi" w:cstheme="majorBidi"/>
          <w:lang w:val="en-US"/>
        </w:rPr>
        <w:t>Martin, 2013)</w:t>
      </w:r>
      <w:r w:rsidR="00C520F1" w:rsidRPr="008243EE">
        <w:rPr>
          <w:rFonts w:asciiTheme="majorBidi" w:hAnsiTheme="majorBidi" w:cstheme="majorBidi"/>
          <w:lang w:val="en-US"/>
        </w:rPr>
        <w:t>.</w:t>
      </w:r>
      <w:r w:rsidR="00A72F40" w:rsidRPr="008243EE">
        <w:rPr>
          <w:rFonts w:asciiTheme="majorBidi" w:hAnsiTheme="majorBidi" w:cstheme="majorBidi"/>
          <w:lang w:val="en-US" w:bidi="he-IL"/>
        </w:rPr>
        <w:t xml:space="preserve"> </w:t>
      </w:r>
      <w:bookmarkStart w:id="9" w:name="_Hlk76613025"/>
      <w:r w:rsidR="00A72F40" w:rsidRPr="008243EE">
        <w:rPr>
          <w:rFonts w:asciiTheme="majorBidi" w:hAnsiTheme="majorBidi" w:cstheme="majorBidi"/>
          <w:lang w:val="en-US" w:bidi="he-IL"/>
        </w:rPr>
        <w:t xml:space="preserve">Students who </w:t>
      </w:r>
      <w:r w:rsidR="008243EE" w:rsidRPr="008243EE">
        <w:rPr>
          <w:rFonts w:asciiTheme="majorBidi" w:hAnsiTheme="majorBidi" w:cstheme="majorBidi"/>
          <w:lang w:val="en-US" w:bidi="he-IL"/>
        </w:rPr>
        <w:t>aspire</w:t>
      </w:r>
      <w:r w:rsidR="00A72F40" w:rsidRPr="008243EE">
        <w:rPr>
          <w:rFonts w:asciiTheme="majorBidi" w:hAnsiTheme="majorBidi" w:cstheme="majorBidi"/>
          <w:lang w:val="en-US" w:bidi="he-IL"/>
        </w:rPr>
        <w:t xml:space="preserve"> </w:t>
      </w:r>
      <w:r w:rsidR="00FA2F22">
        <w:rPr>
          <w:rFonts w:asciiTheme="majorBidi" w:hAnsiTheme="majorBidi" w:cstheme="majorBidi"/>
          <w:lang w:val="en-US" w:bidi="he-IL"/>
        </w:rPr>
        <w:t>to</w:t>
      </w:r>
      <w:r w:rsidR="00FA2F22" w:rsidRPr="008243EE">
        <w:rPr>
          <w:rFonts w:asciiTheme="majorBidi" w:hAnsiTheme="majorBidi" w:cstheme="majorBidi"/>
          <w:lang w:val="en-US" w:bidi="he-IL"/>
        </w:rPr>
        <w:t xml:space="preserve"> </w:t>
      </w:r>
      <w:r w:rsidR="00A72F40" w:rsidRPr="008243EE">
        <w:rPr>
          <w:rFonts w:asciiTheme="majorBidi" w:hAnsiTheme="majorBidi" w:cstheme="majorBidi"/>
          <w:lang w:val="en-US" w:bidi="he-IL"/>
        </w:rPr>
        <w:t>academic career</w:t>
      </w:r>
      <w:r w:rsidR="00FA2F22">
        <w:rPr>
          <w:rFonts w:asciiTheme="majorBidi" w:hAnsiTheme="majorBidi" w:cstheme="majorBidi"/>
          <w:lang w:val="en-US" w:bidi="he-IL"/>
        </w:rPr>
        <w:t>s</w:t>
      </w:r>
      <w:r w:rsidR="00A72F40" w:rsidRPr="008243EE">
        <w:rPr>
          <w:rFonts w:asciiTheme="majorBidi" w:hAnsiTheme="majorBidi" w:cstheme="majorBidi"/>
          <w:lang w:val="en-US" w:bidi="he-IL"/>
        </w:rPr>
        <w:t xml:space="preserve"> </w:t>
      </w:r>
      <w:r w:rsidR="00FA2F22">
        <w:rPr>
          <w:rFonts w:asciiTheme="majorBidi" w:hAnsiTheme="majorBidi" w:cstheme="majorBidi"/>
          <w:lang w:val="en-US"/>
        </w:rPr>
        <w:t>may inadvertently</w:t>
      </w:r>
      <w:r w:rsidR="00FA2F22" w:rsidRPr="008243EE">
        <w:rPr>
          <w:rFonts w:asciiTheme="majorBidi" w:hAnsiTheme="majorBidi" w:cstheme="majorBidi"/>
          <w:lang w:val="en-US"/>
        </w:rPr>
        <w:t xml:space="preserve"> </w:t>
      </w:r>
      <w:r w:rsidR="00A72F40" w:rsidRPr="008243EE">
        <w:rPr>
          <w:rFonts w:asciiTheme="majorBidi" w:hAnsiTheme="majorBidi" w:cstheme="majorBidi"/>
          <w:lang w:val="en-US"/>
        </w:rPr>
        <w:t xml:space="preserve">encourage the impact of </w:t>
      </w:r>
      <w:r w:rsidR="00721B40">
        <w:rPr>
          <w:rFonts w:asciiTheme="majorBidi" w:hAnsiTheme="majorBidi" w:cstheme="majorBidi"/>
          <w:lang w:val="en-US"/>
        </w:rPr>
        <w:t xml:space="preserve">dark triad and goal blockage on </w:t>
      </w:r>
      <w:r w:rsidR="00A72F40" w:rsidRPr="008243EE">
        <w:rPr>
          <w:rFonts w:asciiTheme="majorBidi" w:hAnsiTheme="majorBidi" w:cstheme="majorBidi"/>
          <w:lang w:val="en-US"/>
        </w:rPr>
        <w:t>their abuse</w:t>
      </w:r>
      <w:bookmarkEnd w:id="9"/>
      <w:r w:rsidR="00A72F40" w:rsidRPr="008243EE">
        <w:rPr>
          <w:rFonts w:asciiTheme="majorBidi" w:hAnsiTheme="majorBidi" w:cstheme="majorBidi"/>
          <w:lang w:val="en-US"/>
        </w:rPr>
        <w:t xml:space="preserve">. </w:t>
      </w:r>
      <w:r w:rsidR="00405A0E" w:rsidRPr="008243EE">
        <w:rPr>
          <w:rFonts w:asciiTheme="majorBidi" w:hAnsiTheme="majorBidi" w:cstheme="majorBidi"/>
          <w:lang w:val="en-US"/>
        </w:rPr>
        <w:t>Un</w:t>
      </w:r>
      <w:r w:rsidR="00A72F40" w:rsidRPr="008243EE">
        <w:rPr>
          <w:rFonts w:asciiTheme="majorBidi" w:hAnsiTheme="majorBidi" w:cstheme="majorBidi"/>
          <w:lang w:val="en-US"/>
        </w:rPr>
        <w:t xml:space="preserve">ethical </w:t>
      </w:r>
      <w:r w:rsidR="00405A0E" w:rsidRPr="008243EE">
        <w:rPr>
          <w:rFonts w:asciiTheme="majorBidi" w:hAnsiTheme="majorBidi" w:cstheme="majorBidi"/>
          <w:lang w:val="en-US"/>
        </w:rPr>
        <w:t>organizational culture</w:t>
      </w:r>
      <w:r w:rsidR="00FA2F22">
        <w:rPr>
          <w:rFonts w:asciiTheme="majorBidi" w:hAnsiTheme="majorBidi" w:cstheme="majorBidi"/>
          <w:lang w:val="en-US"/>
        </w:rPr>
        <w:t>s</w:t>
      </w:r>
      <w:r w:rsidR="00A72F40" w:rsidRPr="008243EE">
        <w:rPr>
          <w:rFonts w:asciiTheme="majorBidi" w:hAnsiTheme="majorBidi" w:cstheme="majorBidi"/>
          <w:lang w:val="en-US"/>
        </w:rPr>
        <w:t xml:space="preserve"> </w:t>
      </w:r>
      <w:r w:rsidR="00FA2F22">
        <w:rPr>
          <w:rFonts w:asciiTheme="majorBidi" w:hAnsiTheme="majorBidi" w:cstheme="majorBidi"/>
          <w:lang w:val="en-US"/>
        </w:rPr>
        <w:t>may</w:t>
      </w:r>
      <w:r w:rsidR="00405A0E" w:rsidRPr="008243EE">
        <w:rPr>
          <w:rFonts w:asciiTheme="majorBidi" w:hAnsiTheme="majorBidi" w:cstheme="majorBidi"/>
          <w:lang w:val="en-US"/>
        </w:rPr>
        <w:t xml:space="preserve"> increase </w:t>
      </w:r>
      <w:r w:rsidR="00A72F40" w:rsidRPr="008243EE">
        <w:rPr>
          <w:rFonts w:asciiTheme="majorBidi" w:hAnsiTheme="majorBidi" w:cstheme="majorBidi"/>
          <w:lang w:val="en-US"/>
        </w:rPr>
        <w:t>abuse and exploitation</w:t>
      </w:r>
      <w:r w:rsidR="00FA2F22">
        <w:rPr>
          <w:rFonts w:asciiTheme="majorBidi" w:hAnsiTheme="majorBidi" w:cstheme="majorBidi"/>
          <w:lang w:val="en-US"/>
        </w:rPr>
        <w:t xml:space="preserve"> of students who have high academic career aspirations</w:t>
      </w:r>
      <w:r w:rsidR="00A72F40" w:rsidRPr="008243EE">
        <w:rPr>
          <w:rFonts w:asciiTheme="majorBidi" w:hAnsiTheme="majorBidi" w:cstheme="majorBidi"/>
          <w:lang w:val="en-US"/>
        </w:rPr>
        <w:t>. Hence, we formulate</w:t>
      </w:r>
      <w:r w:rsidR="00FA2F22">
        <w:rPr>
          <w:rFonts w:asciiTheme="majorBidi" w:hAnsiTheme="majorBidi" w:cstheme="majorBidi"/>
          <w:lang w:val="en-US"/>
        </w:rPr>
        <w:t>d</w:t>
      </w:r>
      <w:r w:rsidR="00A72F40" w:rsidRPr="008243EE">
        <w:rPr>
          <w:rFonts w:asciiTheme="majorBidi" w:hAnsiTheme="majorBidi" w:cstheme="majorBidi"/>
          <w:lang w:val="en-US"/>
        </w:rPr>
        <w:t xml:space="preserve"> the following propositions:</w:t>
      </w:r>
    </w:p>
    <w:p w14:paraId="0F1D364E" w14:textId="7F770D33" w:rsidR="00981E4B" w:rsidRPr="008243EE" w:rsidRDefault="00B41221" w:rsidP="00BD28F1">
      <w:pPr>
        <w:spacing w:line="480" w:lineRule="auto"/>
        <w:rPr>
          <w:rFonts w:asciiTheme="majorBidi" w:hAnsiTheme="majorBidi" w:cstheme="majorBidi"/>
          <w:i/>
          <w:iCs/>
          <w:lang w:val="en-US"/>
        </w:rPr>
      </w:pPr>
      <w:r w:rsidRPr="008243EE">
        <w:rPr>
          <w:rFonts w:asciiTheme="majorBidi" w:hAnsiTheme="majorBidi" w:cstheme="majorBidi"/>
          <w:b/>
          <w:bCs/>
          <w:lang w:val="en-US"/>
        </w:rPr>
        <w:t xml:space="preserve">Proposition </w:t>
      </w:r>
      <w:r w:rsidR="00D9079D" w:rsidRPr="008243EE">
        <w:rPr>
          <w:rFonts w:asciiTheme="majorBidi" w:hAnsiTheme="majorBidi" w:cstheme="majorBidi"/>
          <w:b/>
          <w:bCs/>
          <w:lang w:val="en-US"/>
        </w:rPr>
        <w:t>12</w:t>
      </w:r>
      <w:r w:rsidRPr="008243EE">
        <w:rPr>
          <w:rFonts w:asciiTheme="majorBidi" w:hAnsiTheme="majorBidi" w:cstheme="majorBidi"/>
          <w:b/>
          <w:bCs/>
          <w:lang w:val="en-US"/>
        </w:rPr>
        <w:t>a</w:t>
      </w:r>
      <w:r w:rsidR="00981E4B" w:rsidRPr="008243EE">
        <w:rPr>
          <w:rFonts w:asciiTheme="majorBidi" w:hAnsiTheme="majorBidi" w:cstheme="majorBidi"/>
          <w:lang w:val="en-US"/>
        </w:rPr>
        <w:t>:</w:t>
      </w:r>
      <w:r w:rsidR="00981E4B" w:rsidRPr="008243EE">
        <w:rPr>
          <w:rFonts w:asciiTheme="majorBidi" w:hAnsiTheme="majorBidi" w:cstheme="majorBidi"/>
          <w:i/>
          <w:iCs/>
          <w:lang w:val="en-US"/>
        </w:rPr>
        <w:t xml:space="preserve"> Student</w:t>
      </w:r>
      <w:r w:rsidR="00FA2F22">
        <w:rPr>
          <w:rFonts w:asciiTheme="majorBidi" w:hAnsiTheme="majorBidi" w:cstheme="majorBidi"/>
          <w:i/>
          <w:iCs/>
          <w:lang w:val="en-US"/>
        </w:rPr>
        <w:t>s’</w:t>
      </w:r>
      <w:r w:rsidR="00981E4B" w:rsidRPr="008243EE">
        <w:rPr>
          <w:rFonts w:asciiTheme="majorBidi" w:hAnsiTheme="majorBidi" w:cstheme="majorBidi"/>
          <w:i/>
          <w:iCs/>
          <w:lang w:val="en-US"/>
        </w:rPr>
        <w:t xml:space="preserve"> level of academic career aspiration will moderate the relationship between the Dark Triads with high perceptions of power and organizational politics, and abuse.</w:t>
      </w:r>
    </w:p>
    <w:p w14:paraId="3939B25F" w14:textId="40666397" w:rsidR="00B41221" w:rsidRPr="008243EE" w:rsidRDefault="00B41221" w:rsidP="00BD28F1">
      <w:pPr>
        <w:spacing w:line="480" w:lineRule="auto"/>
        <w:rPr>
          <w:rFonts w:asciiTheme="majorBidi" w:hAnsiTheme="majorBidi" w:cstheme="majorBidi"/>
          <w:lang w:val="en-US"/>
        </w:rPr>
      </w:pPr>
      <w:r w:rsidRPr="008243EE">
        <w:rPr>
          <w:rFonts w:asciiTheme="majorBidi" w:hAnsiTheme="majorBidi" w:cstheme="majorBidi"/>
          <w:b/>
          <w:bCs/>
          <w:lang w:val="en-US"/>
        </w:rPr>
        <w:t xml:space="preserve">Proposition </w:t>
      </w:r>
      <w:r w:rsidR="00D9079D" w:rsidRPr="008243EE">
        <w:rPr>
          <w:rFonts w:asciiTheme="majorBidi" w:hAnsiTheme="majorBidi" w:cstheme="majorBidi"/>
          <w:b/>
          <w:bCs/>
          <w:lang w:val="en-US"/>
        </w:rPr>
        <w:t>12</w:t>
      </w:r>
      <w:r w:rsidRPr="008243EE">
        <w:rPr>
          <w:rFonts w:asciiTheme="majorBidi" w:hAnsiTheme="majorBidi" w:cstheme="majorBidi"/>
          <w:b/>
          <w:bCs/>
          <w:lang w:val="en-US"/>
        </w:rPr>
        <w:t>b</w:t>
      </w:r>
      <w:r w:rsidRPr="008243EE">
        <w:rPr>
          <w:rFonts w:asciiTheme="majorBidi" w:hAnsiTheme="majorBidi" w:cstheme="majorBidi"/>
          <w:lang w:val="en-US"/>
        </w:rPr>
        <w:t>:</w:t>
      </w:r>
      <w:r w:rsidRPr="008243EE">
        <w:rPr>
          <w:rFonts w:asciiTheme="majorBidi" w:hAnsiTheme="majorBidi" w:cstheme="majorBidi"/>
          <w:i/>
          <w:iCs/>
          <w:lang w:val="en-US"/>
        </w:rPr>
        <w:t xml:space="preserve"> </w:t>
      </w:r>
      <w:r w:rsidR="00981E4B" w:rsidRPr="008243EE">
        <w:rPr>
          <w:rFonts w:asciiTheme="majorBidi" w:hAnsiTheme="majorBidi" w:cstheme="majorBidi"/>
          <w:i/>
          <w:iCs/>
          <w:lang w:val="en-US"/>
        </w:rPr>
        <w:t>Student</w:t>
      </w:r>
      <w:r w:rsidR="00FA2F22">
        <w:rPr>
          <w:rFonts w:asciiTheme="majorBidi" w:hAnsiTheme="majorBidi" w:cstheme="majorBidi"/>
          <w:i/>
          <w:iCs/>
          <w:lang w:val="en-US"/>
        </w:rPr>
        <w:t>s’</w:t>
      </w:r>
      <w:r w:rsidR="00981E4B" w:rsidRPr="008243EE">
        <w:rPr>
          <w:rFonts w:asciiTheme="majorBidi" w:hAnsiTheme="majorBidi" w:cstheme="majorBidi"/>
          <w:i/>
          <w:iCs/>
          <w:lang w:val="en-US"/>
        </w:rPr>
        <w:t xml:space="preserve"> level of academic career aspiration will moderate </w:t>
      </w:r>
      <w:r w:rsidRPr="008243EE">
        <w:rPr>
          <w:rFonts w:asciiTheme="majorBidi" w:hAnsiTheme="majorBidi" w:cstheme="majorBidi"/>
          <w:i/>
          <w:iCs/>
          <w:lang w:val="en-US"/>
        </w:rPr>
        <w:t xml:space="preserve">the association between goal blockage and abuse; the association </w:t>
      </w:r>
      <w:r w:rsidR="00AE4E51" w:rsidRPr="008243EE">
        <w:rPr>
          <w:rFonts w:asciiTheme="majorBidi" w:hAnsiTheme="majorBidi" w:cstheme="majorBidi"/>
          <w:i/>
          <w:iCs/>
          <w:lang w:val="en-US"/>
        </w:rPr>
        <w:t xml:space="preserve">will </w:t>
      </w:r>
      <w:r w:rsidRPr="008243EE">
        <w:rPr>
          <w:rFonts w:asciiTheme="majorBidi" w:hAnsiTheme="majorBidi" w:cstheme="majorBidi"/>
          <w:i/>
          <w:iCs/>
          <w:lang w:val="en-US"/>
        </w:rPr>
        <w:t>be stronger for those with higher academic career aspiration</w:t>
      </w:r>
      <w:r w:rsidR="00C956EE" w:rsidRPr="008243EE">
        <w:rPr>
          <w:rFonts w:asciiTheme="majorBidi" w:hAnsiTheme="majorBidi" w:cstheme="majorBidi"/>
          <w:i/>
          <w:iCs/>
          <w:lang w:val="en-US"/>
        </w:rPr>
        <w:t>s</w:t>
      </w:r>
      <w:r w:rsidRPr="008243EE">
        <w:rPr>
          <w:rFonts w:asciiTheme="majorBidi" w:hAnsiTheme="majorBidi" w:cstheme="majorBidi"/>
          <w:i/>
          <w:iCs/>
          <w:lang w:val="en-US"/>
        </w:rPr>
        <w:t xml:space="preserve">. </w:t>
      </w:r>
    </w:p>
    <w:p w14:paraId="25AFED73" w14:textId="2DF5BE04" w:rsidR="00744BB5" w:rsidRPr="008243EE" w:rsidRDefault="00744BB5" w:rsidP="00BD28F1">
      <w:pPr>
        <w:spacing w:line="480" w:lineRule="auto"/>
        <w:rPr>
          <w:rFonts w:asciiTheme="majorBidi" w:hAnsiTheme="majorBidi" w:cstheme="majorBidi"/>
          <w:i/>
          <w:iCs/>
          <w:lang w:val="en-US"/>
        </w:rPr>
      </w:pPr>
      <w:r w:rsidRPr="008243EE">
        <w:rPr>
          <w:rFonts w:asciiTheme="majorBidi" w:hAnsiTheme="majorBidi" w:cstheme="majorBidi"/>
          <w:b/>
          <w:bCs/>
          <w:lang w:val="en-US"/>
        </w:rPr>
        <w:t>Proposition 12c</w:t>
      </w:r>
      <w:r w:rsidRPr="008243EE">
        <w:rPr>
          <w:rFonts w:asciiTheme="majorBidi" w:hAnsiTheme="majorBidi" w:cstheme="majorBidi"/>
          <w:lang w:val="en-US"/>
        </w:rPr>
        <w:t>:</w:t>
      </w:r>
      <w:r w:rsidRPr="008243EE">
        <w:rPr>
          <w:rFonts w:asciiTheme="majorBidi" w:hAnsiTheme="majorBidi" w:cstheme="majorBidi"/>
          <w:i/>
          <w:iCs/>
          <w:lang w:val="en-US"/>
        </w:rPr>
        <w:t xml:space="preserve"> Student</w:t>
      </w:r>
      <w:r w:rsidR="00FA2F22">
        <w:rPr>
          <w:rFonts w:asciiTheme="majorBidi" w:hAnsiTheme="majorBidi" w:cstheme="majorBidi"/>
          <w:i/>
          <w:iCs/>
          <w:lang w:val="en-US"/>
        </w:rPr>
        <w:t>s’</w:t>
      </w:r>
      <w:r w:rsidRPr="008243EE">
        <w:rPr>
          <w:rFonts w:asciiTheme="majorBidi" w:hAnsiTheme="majorBidi" w:cstheme="majorBidi"/>
          <w:i/>
          <w:iCs/>
          <w:lang w:val="en-US"/>
        </w:rPr>
        <w:t xml:space="preserve"> level of academic career aspiration will moderate the association between unethical organizational culture and abuse; the association will be stronger for those with </w:t>
      </w:r>
      <w:r w:rsidR="00D1427D" w:rsidRPr="008243EE">
        <w:rPr>
          <w:rFonts w:asciiTheme="majorBidi" w:hAnsiTheme="majorBidi" w:cstheme="majorBidi"/>
          <w:i/>
          <w:iCs/>
          <w:lang w:val="en-US"/>
        </w:rPr>
        <w:t>higher</w:t>
      </w:r>
      <w:r w:rsidRPr="008243EE">
        <w:rPr>
          <w:rFonts w:asciiTheme="majorBidi" w:hAnsiTheme="majorBidi" w:cstheme="majorBidi"/>
          <w:i/>
          <w:iCs/>
          <w:lang w:val="en-US"/>
        </w:rPr>
        <w:t xml:space="preserve"> academic career aspirations. </w:t>
      </w:r>
    </w:p>
    <w:p w14:paraId="5B132F5A" w14:textId="5F63CBA9" w:rsidR="009074C2" w:rsidRPr="008243EE" w:rsidRDefault="00892586" w:rsidP="003144EE">
      <w:pPr>
        <w:spacing w:line="480" w:lineRule="auto"/>
        <w:rPr>
          <w:rFonts w:asciiTheme="majorBidi" w:hAnsiTheme="majorBidi" w:cstheme="majorBidi"/>
          <w:lang w:val="en-US" w:bidi="he-IL"/>
        </w:rPr>
      </w:pPr>
      <w:r w:rsidRPr="008243EE">
        <w:rPr>
          <w:rFonts w:asciiTheme="majorBidi" w:hAnsiTheme="majorBidi" w:cstheme="majorBidi"/>
          <w:rtl/>
          <w:lang w:val="en-US"/>
        </w:rPr>
        <w:tab/>
      </w:r>
      <w:r w:rsidR="00FA2F22">
        <w:rPr>
          <w:rFonts w:asciiTheme="majorBidi" w:hAnsiTheme="majorBidi" w:cstheme="majorBidi"/>
          <w:lang w:val="en-US"/>
        </w:rPr>
        <w:t>Because</w:t>
      </w:r>
      <w:r w:rsidR="00712CD1" w:rsidRPr="008243EE">
        <w:rPr>
          <w:rFonts w:asciiTheme="majorBidi" w:hAnsiTheme="majorBidi" w:cstheme="majorBidi"/>
          <w:lang w:val="en-US"/>
        </w:rPr>
        <w:t xml:space="preserve"> </w:t>
      </w:r>
      <w:r w:rsidRPr="008243EE">
        <w:rPr>
          <w:rFonts w:asciiTheme="majorBidi" w:hAnsiTheme="majorBidi" w:cstheme="majorBidi"/>
          <w:lang w:val="en-US"/>
        </w:rPr>
        <w:t xml:space="preserve">the nature of the </w:t>
      </w:r>
      <w:r w:rsidR="00212C15" w:rsidRPr="008243EE">
        <w:rPr>
          <w:rFonts w:asciiTheme="majorBidi" w:hAnsiTheme="majorBidi" w:cstheme="majorBidi"/>
          <w:lang w:val="en-US"/>
        </w:rPr>
        <w:t xml:space="preserve">student/supervisor </w:t>
      </w:r>
      <w:r w:rsidRPr="008243EE">
        <w:rPr>
          <w:rFonts w:asciiTheme="majorBidi" w:hAnsiTheme="majorBidi" w:cstheme="majorBidi"/>
          <w:lang w:val="en-US"/>
        </w:rPr>
        <w:t>relationship is dyadic</w:t>
      </w:r>
      <w:r w:rsidR="00712CD1" w:rsidRPr="008243EE">
        <w:rPr>
          <w:rFonts w:asciiTheme="majorBidi" w:hAnsiTheme="majorBidi" w:cstheme="majorBidi"/>
          <w:lang w:val="en-US"/>
        </w:rPr>
        <w:t>,</w:t>
      </w:r>
      <w:r w:rsidRPr="008243EE">
        <w:rPr>
          <w:rFonts w:asciiTheme="majorBidi" w:hAnsiTheme="majorBidi" w:cstheme="majorBidi"/>
          <w:lang w:val="en-US"/>
        </w:rPr>
        <w:t xml:space="preserve"> </w:t>
      </w:r>
      <w:r w:rsidR="004F32F4" w:rsidRPr="008243EE">
        <w:rPr>
          <w:rFonts w:asciiTheme="majorBidi" w:hAnsiTheme="majorBidi" w:cstheme="majorBidi"/>
          <w:lang w:val="en-US"/>
        </w:rPr>
        <w:t xml:space="preserve">both </w:t>
      </w:r>
      <w:r w:rsidRPr="008243EE">
        <w:rPr>
          <w:rFonts w:asciiTheme="majorBidi" w:hAnsiTheme="majorBidi" w:cstheme="majorBidi"/>
          <w:lang w:val="en-US"/>
        </w:rPr>
        <w:t>participant</w:t>
      </w:r>
      <w:r w:rsidR="004F32F4" w:rsidRPr="008243EE">
        <w:rPr>
          <w:rFonts w:asciiTheme="majorBidi" w:hAnsiTheme="majorBidi" w:cstheme="majorBidi"/>
          <w:lang w:val="en-US"/>
        </w:rPr>
        <w:t>s have</w:t>
      </w:r>
      <w:r w:rsidRPr="008243EE">
        <w:rPr>
          <w:rFonts w:asciiTheme="majorBidi" w:hAnsiTheme="majorBidi" w:cstheme="majorBidi"/>
          <w:lang w:val="en-US"/>
        </w:rPr>
        <w:t xml:space="preserve"> </w:t>
      </w:r>
      <w:r w:rsidR="00212C15" w:rsidRPr="008243EE">
        <w:rPr>
          <w:rFonts w:asciiTheme="majorBidi" w:hAnsiTheme="majorBidi" w:cstheme="majorBidi"/>
          <w:lang w:val="en-US"/>
        </w:rPr>
        <w:t xml:space="preserve">a </w:t>
      </w:r>
      <w:r w:rsidR="00933FBE" w:rsidRPr="008243EE">
        <w:rPr>
          <w:rFonts w:asciiTheme="majorBidi" w:hAnsiTheme="majorBidi" w:cstheme="majorBidi"/>
          <w:lang w:val="en-US"/>
        </w:rPr>
        <w:t xml:space="preserve">specific </w:t>
      </w:r>
      <w:r w:rsidR="00212C15" w:rsidRPr="008243EE">
        <w:rPr>
          <w:rFonts w:asciiTheme="majorBidi" w:hAnsiTheme="majorBidi" w:cstheme="majorBidi"/>
          <w:lang w:val="en-US"/>
        </w:rPr>
        <w:t>personal</w:t>
      </w:r>
      <w:r w:rsidR="00712CD1" w:rsidRPr="008243EE">
        <w:rPr>
          <w:rFonts w:asciiTheme="majorBidi" w:hAnsiTheme="majorBidi" w:cstheme="majorBidi"/>
          <w:lang w:val="en-US"/>
        </w:rPr>
        <w:t xml:space="preserve"> </w:t>
      </w:r>
      <w:r w:rsidRPr="008243EE">
        <w:rPr>
          <w:rFonts w:asciiTheme="majorBidi" w:hAnsiTheme="majorBidi" w:cstheme="majorBidi"/>
          <w:lang w:val="en-US"/>
        </w:rPr>
        <w:t xml:space="preserve">perception regarding each of the </w:t>
      </w:r>
      <w:r w:rsidR="00212C15" w:rsidRPr="008243EE">
        <w:rPr>
          <w:rFonts w:asciiTheme="majorBidi" w:hAnsiTheme="majorBidi" w:cstheme="majorBidi"/>
          <w:lang w:val="en-US"/>
        </w:rPr>
        <w:t xml:space="preserve">potential </w:t>
      </w:r>
      <w:r w:rsidRPr="008243EE">
        <w:rPr>
          <w:rFonts w:asciiTheme="majorBidi" w:hAnsiTheme="majorBidi" w:cstheme="majorBidi"/>
          <w:lang w:val="en-US"/>
        </w:rPr>
        <w:t xml:space="preserve">moderators. For example, the </w:t>
      </w:r>
      <w:r w:rsidR="0074714D" w:rsidRPr="008243EE">
        <w:rPr>
          <w:rFonts w:asciiTheme="majorBidi" w:hAnsiTheme="majorBidi" w:cstheme="majorBidi"/>
          <w:lang w:val="en-US"/>
        </w:rPr>
        <w:t xml:space="preserve">PhD </w:t>
      </w:r>
      <w:r w:rsidRPr="008243EE">
        <w:rPr>
          <w:rFonts w:asciiTheme="majorBidi" w:hAnsiTheme="majorBidi" w:cstheme="majorBidi"/>
          <w:lang w:val="en-US"/>
        </w:rPr>
        <w:t xml:space="preserve">supervisor </w:t>
      </w:r>
      <w:r w:rsidR="00712CD1" w:rsidRPr="008243EE">
        <w:rPr>
          <w:rFonts w:asciiTheme="majorBidi" w:hAnsiTheme="majorBidi" w:cstheme="majorBidi"/>
          <w:lang w:val="en-US"/>
        </w:rPr>
        <w:t xml:space="preserve">may </w:t>
      </w:r>
      <w:r w:rsidRPr="008243EE">
        <w:rPr>
          <w:rFonts w:asciiTheme="majorBidi" w:hAnsiTheme="majorBidi" w:cstheme="majorBidi"/>
          <w:lang w:val="en-US"/>
        </w:rPr>
        <w:t xml:space="preserve">attribute low assertiveness to </w:t>
      </w:r>
      <w:r w:rsidR="004F32F4" w:rsidRPr="008243EE">
        <w:rPr>
          <w:rFonts w:asciiTheme="majorBidi" w:hAnsiTheme="majorBidi" w:cstheme="majorBidi"/>
          <w:lang w:val="en-US"/>
        </w:rPr>
        <w:t xml:space="preserve">a </w:t>
      </w:r>
      <w:r w:rsidRPr="008243EE">
        <w:rPr>
          <w:rFonts w:asciiTheme="majorBidi" w:hAnsiTheme="majorBidi" w:cstheme="majorBidi"/>
          <w:lang w:val="en-US"/>
        </w:rPr>
        <w:t xml:space="preserve">student and act based on </w:t>
      </w:r>
      <w:r w:rsidR="00FA2F22" w:rsidRPr="008243EE">
        <w:rPr>
          <w:rFonts w:asciiTheme="majorBidi" w:hAnsiTheme="majorBidi" w:cstheme="majorBidi"/>
          <w:lang w:val="en-US"/>
        </w:rPr>
        <w:t>th</w:t>
      </w:r>
      <w:r w:rsidR="00FA2F22">
        <w:rPr>
          <w:rFonts w:asciiTheme="majorBidi" w:hAnsiTheme="majorBidi" w:cstheme="majorBidi"/>
          <w:lang w:val="en-US"/>
        </w:rPr>
        <w:t>at</w:t>
      </w:r>
      <w:r w:rsidR="00FA2F22" w:rsidRPr="008243EE">
        <w:rPr>
          <w:rFonts w:asciiTheme="majorBidi" w:hAnsiTheme="majorBidi" w:cstheme="majorBidi"/>
          <w:lang w:val="en-US"/>
        </w:rPr>
        <w:t xml:space="preserve"> </w:t>
      </w:r>
      <w:r w:rsidRPr="008243EE">
        <w:rPr>
          <w:rFonts w:asciiTheme="majorBidi" w:hAnsiTheme="majorBidi" w:cstheme="majorBidi"/>
          <w:lang w:val="en-US"/>
        </w:rPr>
        <w:t xml:space="preserve">perception. If </w:t>
      </w:r>
      <w:r w:rsidR="00FA2F22">
        <w:rPr>
          <w:rFonts w:asciiTheme="majorBidi" w:hAnsiTheme="majorBidi" w:cstheme="majorBidi"/>
          <w:lang w:val="en-US"/>
        </w:rPr>
        <w:t>that</w:t>
      </w:r>
      <w:r w:rsidR="00FA2F22" w:rsidRPr="008243EE">
        <w:rPr>
          <w:rFonts w:asciiTheme="majorBidi" w:hAnsiTheme="majorBidi" w:cstheme="majorBidi"/>
          <w:lang w:val="en-US"/>
        </w:rPr>
        <w:t xml:space="preserve"> </w:t>
      </w:r>
      <w:r w:rsidR="00212C15" w:rsidRPr="008243EE">
        <w:rPr>
          <w:rFonts w:asciiTheme="majorBidi" w:hAnsiTheme="majorBidi" w:cstheme="majorBidi"/>
          <w:lang w:val="en-US"/>
        </w:rPr>
        <w:t>perception</w:t>
      </w:r>
      <w:r w:rsidRPr="008243EE">
        <w:rPr>
          <w:rFonts w:asciiTheme="majorBidi" w:hAnsiTheme="majorBidi" w:cstheme="majorBidi"/>
          <w:lang w:val="en-US"/>
        </w:rPr>
        <w:t xml:space="preserve"> </w:t>
      </w:r>
      <w:r w:rsidR="00212C15" w:rsidRPr="008243EE">
        <w:rPr>
          <w:rFonts w:asciiTheme="majorBidi" w:hAnsiTheme="majorBidi" w:cstheme="majorBidi"/>
          <w:lang w:val="en-US"/>
        </w:rPr>
        <w:t>is</w:t>
      </w:r>
      <w:r w:rsidRPr="008243EE">
        <w:rPr>
          <w:rFonts w:asciiTheme="majorBidi" w:hAnsiTheme="majorBidi" w:cstheme="majorBidi"/>
          <w:lang w:val="en-US"/>
        </w:rPr>
        <w:t xml:space="preserve"> wrong, </w:t>
      </w:r>
      <w:r w:rsidR="007F5553" w:rsidRPr="008243EE">
        <w:rPr>
          <w:rFonts w:asciiTheme="majorBidi" w:hAnsiTheme="majorBidi" w:cstheme="majorBidi"/>
          <w:lang w:val="en-US"/>
        </w:rPr>
        <w:t xml:space="preserve">and the student </w:t>
      </w:r>
      <w:r w:rsidR="00AE4E51" w:rsidRPr="008243EE">
        <w:rPr>
          <w:rFonts w:asciiTheme="majorBidi" w:hAnsiTheme="majorBidi" w:cstheme="majorBidi"/>
          <w:lang w:val="en-US"/>
        </w:rPr>
        <w:t xml:space="preserve">is </w:t>
      </w:r>
      <w:proofErr w:type="gramStart"/>
      <w:r w:rsidR="00AE4E51" w:rsidRPr="008243EE">
        <w:rPr>
          <w:rFonts w:asciiTheme="majorBidi" w:hAnsiTheme="majorBidi" w:cstheme="majorBidi"/>
          <w:lang w:val="en-US"/>
        </w:rPr>
        <w:t>actually</w:t>
      </w:r>
      <w:r w:rsidR="007F5553" w:rsidRPr="008243EE">
        <w:rPr>
          <w:rFonts w:asciiTheme="majorBidi" w:hAnsiTheme="majorBidi" w:cstheme="majorBidi"/>
          <w:lang w:val="en-US"/>
        </w:rPr>
        <w:t xml:space="preserve"> </w:t>
      </w:r>
      <w:r w:rsidR="00AE4E51" w:rsidRPr="008243EE">
        <w:rPr>
          <w:rFonts w:asciiTheme="majorBidi" w:hAnsiTheme="majorBidi" w:cstheme="majorBidi"/>
          <w:lang w:val="en-US"/>
        </w:rPr>
        <w:t>highly</w:t>
      </w:r>
      <w:proofErr w:type="gramEnd"/>
      <w:r w:rsidR="00AE4E51" w:rsidRPr="008243EE">
        <w:rPr>
          <w:rFonts w:asciiTheme="majorBidi" w:hAnsiTheme="majorBidi" w:cstheme="majorBidi"/>
          <w:lang w:val="en-US"/>
        </w:rPr>
        <w:t xml:space="preserve"> </w:t>
      </w:r>
      <w:r w:rsidR="007F5553" w:rsidRPr="008243EE">
        <w:rPr>
          <w:rFonts w:asciiTheme="majorBidi" w:hAnsiTheme="majorBidi" w:cstheme="majorBidi"/>
          <w:lang w:val="en-US"/>
        </w:rPr>
        <w:t xml:space="preserve">assertive, </w:t>
      </w:r>
      <w:r w:rsidRPr="008243EE">
        <w:rPr>
          <w:rFonts w:asciiTheme="majorBidi" w:hAnsiTheme="majorBidi" w:cstheme="majorBidi"/>
          <w:lang w:val="en-US"/>
        </w:rPr>
        <w:t>the</w:t>
      </w:r>
      <w:r w:rsidR="004F32F4" w:rsidRPr="008243EE">
        <w:rPr>
          <w:rFonts w:asciiTheme="majorBidi" w:hAnsiTheme="majorBidi" w:cstheme="majorBidi"/>
          <w:lang w:val="en-US"/>
        </w:rPr>
        <w:t xml:space="preserve"> supervisor</w:t>
      </w:r>
      <w:r w:rsidRPr="008243EE">
        <w:rPr>
          <w:rFonts w:asciiTheme="majorBidi" w:hAnsiTheme="majorBidi" w:cstheme="majorBidi"/>
          <w:lang w:val="en-US"/>
        </w:rPr>
        <w:t xml:space="preserve"> </w:t>
      </w:r>
      <w:r w:rsidR="00212C15" w:rsidRPr="008243EE">
        <w:rPr>
          <w:rFonts w:asciiTheme="majorBidi" w:hAnsiTheme="majorBidi" w:cstheme="majorBidi"/>
          <w:lang w:val="en-US"/>
        </w:rPr>
        <w:t xml:space="preserve">may </w:t>
      </w:r>
      <w:r w:rsidRPr="008243EE">
        <w:rPr>
          <w:rFonts w:asciiTheme="majorBidi" w:hAnsiTheme="majorBidi" w:cstheme="majorBidi"/>
          <w:lang w:val="en-US"/>
        </w:rPr>
        <w:t xml:space="preserve">be surprised by the </w:t>
      </w:r>
      <w:r w:rsidR="006E73E3" w:rsidRPr="008243EE">
        <w:rPr>
          <w:rFonts w:asciiTheme="majorBidi" w:hAnsiTheme="majorBidi" w:cstheme="majorBidi"/>
          <w:lang w:val="en-US"/>
        </w:rPr>
        <w:t xml:space="preserve">student’s </w:t>
      </w:r>
      <w:r w:rsidR="007F5553" w:rsidRPr="008243EE">
        <w:rPr>
          <w:rFonts w:asciiTheme="majorBidi" w:hAnsiTheme="majorBidi" w:cstheme="majorBidi"/>
          <w:lang w:val="en-US"/>
        </w:rPr>
        <w:t xml:space="preserve">opposition </w:t>
      </w:r>
      <w:r w:rsidRPr="008243EE">
        <w:rPr>
          <w:rFonts w:asciiTheme="majorBidi" w:hAnsiTheme="majorBidi" w:cstheme="majorBidi"/>
          <w:lang w:val="en-US"/>
        </w:rPr>
        <w:t xml:space="preserve">to </w:t>
      </w:r>
      <w:r w:rsidR="004F32F4" w:rsidRPr="008243EE">
        <w:rPr>
          <w:rFonts w:asciiTheme="majorBidi" w:hAnsiTheme="majorBidi" w:cstheme="majorBidi"/>
          <w:lang w:val="en-US"/>
        </w:rPr>
        <w:t xml:space="preserve">the </w:t>
      </w:r>
      <w:r w:rsidR="00FA2F22">
        <w:rPr>
          <w:rFonts w:asciiTheme="majorBidi" w:hAnsiTheme="majorBidi" w:cstheme="majorBidi"/>
          <w:lang w:val="en-US"/>
        </w:rPr>
        <w:t xml:space="preserve">attempt at </w:t>
      </w:r>
      <w:r w:rsidRPr="008243EE">
        <w:rPr>
          <w:rFonts w:asciiTheme="majorBidi" w:hAnsiTheme="majorBidi" w:cstheme="majorBidi"/>
          <w:lang w:val="en-US"/>
        </w:rPr>
        <w:t xml:space="preserve">abuse. </w:t>
      </w:r>
      <w:r w:rsidR="00CE60B3" w:rsidRPr="008243EE">
        <w:rPr>
          <w:rFonts w:asciiTheme="majorBidi" w:hAnsiTheme="majorBidi" w:cstheme="majorBidi"/>
          <w:lang w:val="en-US"/>
        </w:rPr>
        <w:t xml:space="preserve">A similar perception </w:t>
      </w:r>
      <w:r w:rsidR="00933FBE" w:rsidRPr="008243EE">
        <w:rPr>
          <w:rFonts w:asciiTheme="majorBidi" w:hAnsiTheme="majorBidi" w:cstheme="majorBidi"/>
          <w:lang w:val="en-US"/>
        </w:rPr>
        <w:t xml:space="preserve">between the supervisor and the student regarding each of the moderators </w:t>
      </w:r>
      <w:r w:rsidR="00712CD1" w:rsidRPr="008243EE">
        <w:rPr>
          <w:rFonts w:asciiTheme="majorBidi" w:hAnsiTheme="majorBidi" w:cstheme="majorBidi"/>
          <w:lang w:val="en-US"/>
        </w:rPr>
        <w:t xml:space="preserve">may </w:t>
      </w:r>
      <w:r w:rsidR="00CE60B3" w:rsidRPr="008243EE">
        <w:rPr>
          <w:rFonts w:asciiTheme="majorBidi" w:hAnsiTheme="majorBidi" w:cstheme="majorBidi"/>
          <w:lang w:val="en-US"/>
        </w:rPr>
        <w:t xml:space="preserve">facilitate the </w:t>
      </w:r>
      <w:proofErr w:type="gramStart"/>
      <w:r w:rsidR="00CE60B3" w:rsidRPr="008243EE">
        <w:rPr>
          <w:rFonts w:asciiTheme="majorBidi" w:hAnsiTheme="majorBidi" w:cstheme="majorBidi"/>
          <w:lang w:val="en-US"/>
        </w:rPr>
        <w:t>relationship</w:t>
      </w:r>
      <w:r w:rsidR="00FA2F22">
        <w:rPr>
          <w:rFonts w:asciiTheme="majorBidi" w:hAnsiTheme="majorBidi" w:cstheme="majorBidi"/>
          <w:lang w:val="en-US"/>
        </w:rPr>
        <w:t>,</w:t>
      </w:r>
      <w:r w:rsidR="00CE60B3" w:rsidRPr="008243EE">
        <w:rPr>
          <w:rFonts w:asciiTheme="majorBidi" w:hAnsiTheme="majorBidi" w:cstheme="majorBidi"/>
          <w:lang w:val="en-US"/>
        </w:rPr>
        <w:t xml:space="preserve"> because</w:t>
      </w:r>
      <w:proofErr w:type="gramEnd"/>
      <w:r w:rsidR="00CE60B3" w:rsidRPr="008243EE">
        <w:rPr>
          <w:rFonts w:asciiTheme="majorBidi" w:hAnsiTheme="majorBidi" w:cstheme="majorBidi"/>
          <w:lang w:val="en-US"/>
        </w:rPr>
        <w:t xml:space="preserve"> each side</w:t>
      </w:r>
      <w:r w:rsidR="00712CD1" w:rsidRPr="008243EE">
        <w:rPr>
          <w:rFonts w:asciiTheme="majorBidi" w:hAnsiTheme="majorBidi" w:cstheme="majorBidi"/>
          <w:lang w:val="en-US"/>
        </w:rPr>
        <w:t xml:space="preserve"> may</w:t>
      </w:r>
      <w:r w:rsidR="00CE60B3" w:rsidRPr="008243EE">
        <w:rPr>
          <w:rFonts w:asciiTheme="majorBidi" w:hAnsiTheme="majorBidi" w:cstheme="majorBidi"/>
          <w:lang w:val="en-US"/>
        </w:rPr>
        <w:t xml:space="preserve"> act based on </w:t>
      </w:r>
      <w:r w:rsidR="00AE4E51" w:rsidRPr="008243EE">
        <w:rPr>
          <w:rFonts w:asciiTheme="majorBidi" w:hAnsiTheme="majorBidi" w:cstheme="majorBidi"/>
          <w:lang w:val="en-US"/>
        </w:rPr>
        <w:t xml:space="preserve">a more </w:t>
      </w:r>
      <w:r w:rsidR="00CE60B3" w:rsidRPr="008243EE">
        <w:rPr>
          <w:rFonts w:asciiTheme="majorBidi" w:hAnsiTheme="majorBidi" w:cstheme="majorBidi"/>
          <w:lang w:val="en-US"/>
        </w:rPr>
        <w:t xml:space="preserve">accurate evaluation of the situation. </w:t>
      </w:r>
      <w:r w:rsidR="00933FBE" w:rsidRPr="008243EE">
        <w:rPr>
          <w:rFonts w:asciiTheme="majorBidi" w:hAnsiTheme="majorBidi" w:cstheme="majorBidi"/>
          <w:lang w:val="en-US"/>
        </w:rPr>
        <w:t>Pyhältö</w:t>
      </w:r>
      <w:r w:rsidR="000A19C6" w:rsidRPr="008243EE">
        <w:rPr>
          <w:rFonts w:asciiTheme="majorBidi" w:hAnsiTheme="majorBidi" w:cstheme="majorBidi"/>
          <w:lang w:val="en-US"/>
        </w:rPr>
        <w:t xml:space="preserve"> et al.</w:t>
      </w:r>
      <w:r w:rsidR="00933FBE" w:rsidRPr="008243EE">
        <w:rPr>
          <w:rFonts w:asciiTheme="majorBidi" w:hAnsiTheme="majorBidi" w:cstheme="majorBidi"/>
          <w:lang w:val="en-US"/>
        </w:rPr>
        <w:t xml:space="preserve"> (2012) found, for example, </w:t>
      </w:r>
      <w:r w:rsidR="0038163C" w:rsidRPr="008243EE">
        <w:rPr>
          <w:rFonts w:asciiTheme="majorBidi" w:hAnsiTheme="majorBidi" w:cstheme="majorBidi"/>
          <w:lang w:val="en-US"/>
        </w:rPr>
        <w:t xml:space="preserve">that a shared understanding of the resources and challenges between the doctoral student and supervisor </w:t>
      </w:r>
      <w:r w:rsidR="00FA2F22">
        <w:rPr>
          <w:rFonts w:asciiTheme="majorBidi" w:hAnsiTheme="majorBidi" w:cstheme="majorBidi"/>
          <w:lang w:val="en-US"/>
        </w:rPr>
        <w:t>wa</w:t>
      </w:r>
      <w:r w:rsidR="0038163C" w:rsidRPr="008243EE">
        <w:rPr>
          <w:rFonts w:asciiTheme="majorBidi" w:hAnsiTheme="majorBidi" w:cstheme="majorBidi"/>
          <w:lang w:val="en-US"/>
        </w:rPr>
        <w:t xml:space="preserve">s related to students’ satisfaction. </w:t>
      </w:r>
    </w:p>
    <w:p w14:paraId="2717B751" w14:textId="7EDA9DB7" w:rsidR="00C90C46" w:rsidRPr="008243EE" w:rsidRDefault="00951F45" w:rsidP="003144EE">
      <w:pPr>
        <w:spacing w:line="480" w:lineRule="auto"/>
        <w:jc w:val="center"/>
        <w:rPr>
          <w:rFonts w:asciiTheme="majorBidi" w:hAnsiTheme="majorBidi" w:cstheme="majorBidi"/>
          <w:b/>
          <w:bCs/>
          <w:lang w:val="en-US"/>
        </w:rPr>
      </w:pPr>
      <w:r w:rsidRPr="008243EE">
        <w:rPr>
          <w:rFonts w:asciiTheme="majorBidi" w:hAnsiTheme="majorBidi" w:cstheme="majorBidi"/>
          <w:b/>
          <w:bCs/>
          <w:lang w:val="en-US"/>
        </w:rPr>
        <w:t>Discussion</w:t>
      </w:r>
    </w:p>
    <w:p w14:paraId="53E05725" w14:textId="610E5D99" w:rsidR="00C90C46" w:rsidRPr="008243EE" w:rsidRDefault="000721AD" w:rsidP="0035681E">
      <w:pPr>
        <w:spacing w:line="480" w:lineRule="auto"/>
        <w:ind w:firstLine="720"/>
        <w:rPr>
          <w:rFonts w:asciiTheme="majorBidi" w:hAnsiTheme="majorBidi" w:cstheme="majorBidi"/>
          <w:rtl/>
          <w:lang w:val="en-US" w:bidi="he-IL"/>
        </w:rPr>
      </w:pPr>
      <w:r w:rsidRPr="008243EE">
        <w:rPr>
          <w:rFonts w:asciiTheme="majorBidi" w:hAnsiTheme="majorBidi" w:cstheme="majorBidi"/>
          <w:lang w:val="en-US"/>
        </w:rPr>
        <w:t xml:space="preserve">Doctoral </w:t>
      </w:r>
      <w:r w:rsidR="00187023" w:rsidRPr="008243EE">
        <w:rPr>
          <w:rFonts w:asciiTheme="majorBidi" w:hAnsiTheme="majorBidi" w:cstheme="majorBidi"/>
          <w:lang w:val="en-US"/>
        </w:rPr>
        <w:t>student abuse and exploitation</w:t>
      </w:r>
      <w:r w:rsidRPr="008243EE">
        <w:rPr>
          <w:rFonts w:asciiTheme="majorBidi" w:hAnsiTheme="majorBidi" w:cstheme="majorBidi"/>
          <w:lang w:val="en-US"/>
        </w:rPr>
        <w:t xml:space="preserve"> ha</w:t>
      </w:r>
      <w:r w:rsidR="004F48CF" w:rsidRPr="008243EE">
        <w:rPr>
          <w:rFonts w:asciiTheme="majorBidi" w:hAnsiTheme="majorBidi" w:cstheme="majorBidi"/>
          <w:lang w:val="en-US"/>
        </w:rPr>
        <w:t>ve</w:t>
      </w:r>
      <w:r w:rsidRPr="008243EE">
        <w:rPr>
          <w:rFonts w:asciiTheme="majorBidi" w:hAnsiTheme="majorBidi" w:cstheme="majorBidi"/>
          <w:lang w:val="en-US"/>
        </w:rPr>
        <w:t xml:space="preserve"> received </w:t>
      </w:r>
      <w:r w:rsidR="00EC18A2">
        <w:rPr>
          <w:rFonts w:asciiTheme="majorBidi" w:hAnsiTheme="majorBidi" w:cstheme="majorBidi"/>
          <w:lang w:val="en-US"/>
        </w:rPr>
        <w:t xml:space="preserve">media </w:t>
      </w:r>
      <w:r w:rsidRPr="008243EE">
        <w:rPr>
          <w:rFonts w:asciiTheme="majorBidi" w:hAnsiTheme="majorBidi" w:cstheme="majorBidi"/>
          <w:lang w:val="en-US"/>
        </w:rPr>
        <w:t xml:space="preserve">attention but hardly any scientific </w:t>
      </w:r>
      <w:r w:rsidR="00C8598A" w:rsidRPr="008243EE">
        <w:rPr>
          <w:rFonts w:asciiTheme="majorBidi" w:hAnsiTheme="majorBidi" w:cstheme="majorBidi"/>
          <w:lang w:val="en-US"/>
        </w:rPr>
        <w:t>consideration</w:t>
      </w:r>
      <w:r w:rsidRPr="008243EE">
        <w:rPr>
          <w:rFonts w:asciiTheme="majorBidi" w:hAnsiTheme="majorBidi" w:cstheme="majorBidi"/>
          <w:lang w:val="en-US"/>
        </w:rPr>
        <w:t>. In the academic setting</w:t>
      </w:r>
      <w:r w:rsidR="004F48CF" w:rsidRPr="008243EE">
        <w:rPr>
          <w:rFonts w:asciiTheme="majorBidi" w:hAnsiTheme="majorBidi" w:cstheme="majorBidi"/>
          <w:lang w:val="en-US"/>
        </w:rPr>
        <w:t>,</w:t>
      </w:r>
      <w:r w:rsidRPr="008243EE">
        <w:rPr>
          <w:rFonts w:asciiTheme="majorBidi" w:hAnsiTheme="majorBidi" w:cstheme="majorBidi"/>
          <w:lang w:val="en-US"/>
        </w:rPr>
        <w:t xml:space="preserve"> a conspiracy of silence</w:t>
      </w:r>
      <w:r w:rsidR="004F48CF" w:rsidRPr="008243EE">
        <w:rPr>
          <w:rFonts w:asciiTheme="majorBidi" w:hAnsiTheme="majorBidi" w:cstheme="majorBidi"/>
          <w:lang w:val="en-US"/>
        </w:rPr>
        <w:t xml:space="preserve"> may </w:t>
      </w:r>
      <w:r w:rsidRPr="008243EE">
        <w:rPr>
          <w:rFonts w:asciiTheme="majorBidi" w:hAnsiTheme="majorBidi" w:cstheme="majorBidi"/>
          <w:lang w:val="en-US"/>
        </w:rPr>
        <w:t xml:space="preserve">indirectly encourage abuse and exploitation. </w:t>
      </w:r>
      <w:r w:rsidR="004B12D1">
        <w:rPr>
          <w:rFonts w:asciiTheme="majorBidi" w:hAnsiTheme="majorBidi" w:cstheme="majorBidi"/>
          <w:color w:val="000000"/>
          <w:lang w:val="en-US"/>
        </w:rPr>
        <w:t>D</w:t>
      </w:r>
      <w:r w:rsidR="004B12D1" w:rsidRPr="008243EE">
        <w:rPr>
          <w:rFonts w:asciiTheme="majorBidi" w:hAnsiTheme="majorBidi" w:cstheme="majorBidi"/>
          <w:color w:val="000000"/>
          <w:lang w:val="en-US"/>
        </w:rPr>
        <w:t xml:space="preserve">iscussing the worth of and need for appropriate PhD education is </w:t>
      </w:r>
      <w:r w:rsidR="004B12D1" w:rsidRPr="008243EE">
        <w:rPr>
          <w:rFonts w:asciiTheme="majorBidi" w:hAnsiTheme="majorBidi" w:cstheme="majorBidi"/>
          <w:lang w:val="en-US"/>
        </w:rPr>
        <w:t xml:space="preserve">of great importance (Cyranoski et al., 2011). </w:t>
      </w:r>
      <w:r w:rsidR="00B54FF9" w:rsidRPr="008243EE">
        <w:rPr>
          <w:rFonts w:asciiTheme="majorBidi" w:hAnsiTheme="majorBidi" w:cstheme="majorBidi"/>
          <w:lang w:val="en-US"/>
        </w:rPr>
        <w:t>We</w:t>
      </w:r>
      <w:r w:rsidR="004F32F4" w:rsidRPr="008243EE">
        <w:rPr>
          <w:rFonts w:asciiTheme="majorBidi" w:hAnsiTheme="majorBidi" w:cstheme="majorBidi"/>
          <w:lang w:val="en-US"/>
        </w:rPr>
        <w:t xml:space="preserve"> suggest that m</w:t>
      </w:r>
      <w:r w:rsidR="004F48CF" w:rsidRPr="008243EE">
        <w:rPr>
          <w:rFonts w:asciiTheme="majorBidi" w:hAnsiTheme="majorBidi" w:cstheme="majorBidi"/>
          <w:lang w:val="en-US"/>
        </w:rPr>
        <w:t>ore</w:t>
      </w:r>
      <w:r w:rsidRPr="008243EE">
        <w:rPr>
          <w:rFonts w:asciiTheme="majorBidi" w:hAnsiTheme="majorBidi" w:cstheme="majorBidi"/>
          <w:lang w:val="en-US"/>
        </w:rPr>
        <w:t xml:space="preserve"> scientific attention </w:t>
      </w:r>
      <w:r w:rsidR="004F48CF" w:rsidRPr="008243EE">
        <w:rPr>
          <w:rFonts w:asciiTheme="majorBidi" w:hAnsiTheme="majorBidi" w:cstheme="majorBidi"/>
          <w:lang w:val="en-US"/>
        </w:rPr>
        <w:t>should be</w:t>
      </w:r>
      <w:r w:rsidR="00365745" w:rsidRPr="008243EE">
        <w:rPr>
          <w:rFonts w:asciiTheme="majorBidi" w:hAnsiTheme="majorBidi" w:cstheme="majorBidi"/>
          <w:lang w:val="en-US"/>
        </w:rPr>
        <w:t xml:space="preserve"> devoted</w:t>
      </w:r>
      <w:r w:rsidR="004F48CF" w:rsidRPr="008243EE">
        <w:rPr>
          <w:rFonts w:asciiTheme="majorBidi" w:hAnsiTheme="majorBidi" w:cstheme="majorBidi"/>
          <w:lang w:val="en-US"/>
        </w:rPr>
        <w:t xml:space="preserve"> </w:t>
      </w:r>
      <w:r w:rsidRPr="008243EE">
        <w:rPr>
          <w:rFonts w:asciiTheme="majorBidi" w:hAnsiTheme="majorBidi" w:cstheme="majorBidi"/>
          <w:lang w:val="en-US"/>
        </w:rPr>
        <w:t>to this issue</w:t>
      </w:r>
      <w:r w:rsidR="004B12D1">
        <w:rPr>
          <w:rFonts w:asciiTheme="majorBidi" w:hAnsiTheme="majorBidi" w:cstheme="majorBidi"/>
          <w:lang w:val="en-US"/>
        </w:rPr>
        <w:t>, because our</w:t>
      </w:r>
      <w:r w:rsidR="00E060BD" w:rsidRPr="008243EE">
        <w:rPr>
          <w:rFonts w:asciiTheme="majorBidi" w:hAnsiTheme="majorBidi" w:cstheme="majorBidi"/>
          <w:lang w:val="en-US"/>
        </w:rPr>
        <w:t xml:space="preserve"> most critical </w:t>
      </w:r>
      <w:r w:rsidR="004B12D1">
        <w:rPr>
          <w:rFonts w:asciiTheme="majorBidi" w:hAnsiTheme="majorBidi" w:cstheme="majorBidi"/>
          <w:lang w:val="en-US"/>
        </w:rPr>
        <w:t xml:space="preserve">economic </w:t>
      </w:r>
      <w:r w:rsidR="00E060BD" w:rsidRPr="008243EE">
        <w:rPr>
          <w:rFonts w:asciiTheme="majorBidi" w:hAnsiTheme="majorBidi" w:cstheme="majorBidi"/>
          <w:lang w:val="en-US"/>
        </w:rPr>
        <w:t>resource</w:t>
      </w:r>
      <w:r w:rsidR="00F24320" w:rsidRPr="008243EE">
        <w:rPr>
          <w:rFonts w:asciiTheme="majorBidi" w:hAnsiTheme="majorBidi" w:cstheme="majorBidi"/>
          <w:lang w:val="en-US"/>
        </w:rPr>
        <w:t>s</w:t>
      </w:r>
      <w:r w:rsidR="00E060BD" w:rsidRPr="008243EE">
        <w:rPr>
          <w:rFonts w:asciiTheme="majorBidi" w:hAnsiTheme="majorBidi" w:cstheme="majorBidi"/>
          <w:lang w:val="en-US"/>
        </w:rPr>
        <w:t xml:space="preserve"> </w:t>
      </w:r>
      <w:r w:rsidR="00F24320" w:rsidRPr="008243EE">
        <w:rPr>
          <w:rFonts w:asciiTheme="majorBidi" w:hAnsiTheme="majorBidi" w:cstheme="majorBidi"/>
          <w:lang w:val="en-US"/>
        </w:rPr>
        <w:t xml:space="preserve">are </w:t>
      </w:r>
      <w:r w:rsidR="00E060BD" w:rsidRPr="008243EE">
        <w:rPr>
          <w:rFonts w:asciiTheme="majorBidi" w:hAnsiTheme="majorBidi" w:cstheme="majorBidi"/>
          <w:lang w:val="en-US"/>
        </w:rPr>
        <w:t xml:space="preserve">human capital and knowledge. </w:t>
      </w:r>
      <w:r w:rsidR="00C90C46" w:rsidRPr="008243EE">
        <w:rPr>
          <w:rFonts w:asciiTheme="majorBidi" w:hAnsiTheme="majorBidi" w:cstheme="majorBidi"/>
          <w:lang w:val="en-US"/>
        </w:rPr>
        <w:t>Abuse</w:t>
      </w:r>
      <w:r w:rsidR="00BD2BC0" w:rsidRPr="008243EE">
        <w:rPr>
          <w:rFonts w:asciiTheme="majorBidi" w:hAnsiTheme="majorBidi" w:cstheme="majorBidi"/>
          <w:lang w:val="en-US"/>
        </w:rPr>
        <w:t xml:space="preserve"> and exploitation</w:t>
      </w:r>
      <w:r w:rsidR="00C90C46" w:rsidRPr="008243EE">
        <w:rPr>
          <w:rFonts w:asciiTheme="majorBidi" w:hAnsiTheme="majorBidi" w:cstheme="majorBidi"/>
          <w:lang w:val="en-US"/>
        </w:rPr>
        <w:t xml:space="preserve"> </w:t>
      </w:r>
      <w:r w:rsidR="004F48CF" w:rsidRPr="008243EE">
        <w:rPr>
          <w:rFonts w:asciiTheme="majorBidi" w:hAnsiTheme="majorBidi" w:cstheme="majorBidi"/>
          <w:lang w:val="en-US"/>
        </w:rPr>
        <w:t>may</w:t>
      </w:r>
      <w:r w:rsidR="00C90C46" w:rsidRPr="008243EE">
        <w:rPr>
          <w:rFonts w:asciiTheme="majorBidi" w:hAnsiTheme="majorBidi" w:cstheme="majorBidi"/>
          <w:lang w:val="en-US"/>
        </w:rPr>
        <w:t xml:space="preserve"> cause strong academics </w:t>
      </w:r>
      <w:r w:rsidR="004B12D1">
        <w:rPr>
          <w:rFonts w:asciiTheme="majorBidi" w:hAnsiTheme="majorBidi" w:cstheme="majorBidi"/>
          <w:lang w:val="en-US"/>
        </w:rPr>
        <w:t>to</w:t>
      </w:r>
      <w:r w:rsidR="00C90C46" w:rsidRPr="008243EE">
        <w:rPr>
          <w:rFonts w:asciiTheme="majorBidi" w:hAnsiTheme="majorBidi" w:cstheme="majorBidi"/>
          <w:lang w:val="en-US"/>
        </w:rPr>
        <w:t xml:space="preserve"> opt</w:t>
      </w:r>
      <w:r w:rsidR="004B12D1">
        <w:rPr>
          <w:rFonts w:asciiTheme="majorBidi" w:hAnsiTheme="majorBidi" w:cstheme="majorBidi"/>
          <w:lang w:val="en-US"/>
        </w:rPr>
        <w:t xml:space="preserve"> </w:t>
      </w:r>
      <w:r w:rsidR="00C90C46" w:rsidRPr="008243EE">
        <w:rPr>
          <w:rFonts w:asciiTheme="majorBidi" w:hAnsiTheme="majorBidi" w:cstheme="majorBidi"/>
          <w:lang w:val="en-US"/>
        </w:rPr>
        <w:t>out of the system (</w:t>
      </w:r>
      <w:r w:rsidR="00C90C46" w:rsidRPr="008243EE">
        <w:rPr>
          <w:rFonts w:asciiTheme="majorBidi" w:hAnsiTheme="majorBidi" w:cstheme="majorBidi"/>
          <w:color w:val="000000"/>
          <w:lang w:val="en-US"/>
        </w:rPr>
        <w:t>Kossek</w:t>
      </w:r>
      <w:r w:rsidR="000A19C6" w:rsidRPr="008243EE">
        <w:rPr>
          <w:rFonts w:asciiTheme="majorBidi" w:hAnsiTheme="majorBidi" w:cstheme="majorBidi"/>
          <w:color w:val="000000"/>
          <w:lang w:val="en-US"/>
        </w:rPr>
        <w:t xml:space="preserve"> </w:t>
      </w:r>
      <w:r w:rsidR="000A19C6" w:rsidRPr="008243EE">
        <w:rPr>
          <w:rFonts w:asciiTheme="majorBidi" w:hAnsiTheme="majorBidi" w:cstheme="majorBidi"/>
          <w:lang w:val="en-US"/>
        </w:rPr>
        <w:t>et al.</w:t>
      </w:r>
      <w:r w:rsidR="00C90C46" w:rsidRPr="008243EE">
        <w:rPr>
          <w:rFonts w:asciiTheme="majorBidi" w:hAnsiTheme="majorBidi" w:cstheme="majorBidi"/>
          <w:color w:val="000000"/>
          <w:lang w:val="en-US"/>
        </w:rPr>
        <w:t>, 2017)</w:t>
      </w:r>
      <w:r w:rsidR="004B12D1">
        <w:rPr>
          <w:rFonts w:asciiTheme="majorBidi" w:hAnsiTheme="majorBidi" w:cstheme="majorBidi"/>
          <w:color w:val="000000"/>
          <w:lang w:val="en-US"/>
        </w:rPr>
        <w:t>, and a</w:t>
      </w:r>
      <w:r w:rsidR="00E060BD" w:rsidRPr="008243EE">
        <w:rPr>
          <w:rFonts w:asciiTheme="majorBidi" w:hAnsiTheme="majorBidi" w:cstheme="majorBidi"/>
          <w:color w:val="000000"/>
          <w:lang w:val="en-US"/>
        </w:rPr>
        <w:t xml:space="preserve"> culture of abuse </w:t>
      </w:r>
      <w:r w:rsidR="00BD2BC0" w:rsidRPr="008243EE">
        <w:rPr>
          <w:rFonts w:asciiTheme="majorBidi" w:hAnsiTheme="majorBidi" w:cstheme="majorBidi"/>
          <w:color w:val="000000"/>
          <w:lang w:val="en-US"/>
        </w:rPr>
        <w:t xml:space="preserve">and exploitation </w:t>
      </w:r>
      <w:r w:rsidR="00E060BD" w:rsidRPr="008243EE">
        <w:rPr>
          <w:rFonts w:asciiTheme="majorBidi" w:hAnsiTheme="majorBidi" w:cstheme="majorBidi"/>
          <w:color w:val="000000"/>
          <w:lang w:val="en-US"/>
        </w:rPr>
        <w:t>m</w:t>
      </w:r>
      <w:r w:rsidR="004F48CF" w:rsidRPr="008243EE">
        <w:rPr>
          <w:rFonts w:asciiTheme="majorBidi" w:hAnsiTheme="majorBidi" w:cstheme="majorBidi"/>
          <w:color w:val="000000"/>
          <w:lang w:val="en-US"/>
        </w:rPr>
        <w:t>ay</w:t>
      </w:r>
      <w:r w:rsidR="00E060BD" w:rsidRPr="008243EE">
        <w:rPr>
          <w:rFonts w:asciiTheme="majorBidi" w:hAnsiTheme="majorBidi" w:cstheme="majorBidi"/>
          <w:color w:val="000000"/>
          <w:lang w:val="en-US"/>
        </w:rPr>
        <w:t xml:space="preserve"> turn into </w:t>
      </w:r>
      <w:r w:rsidR="00E060BD" w:rsidRPr="008243EE">
        <w:rPr>
          <w:rFonts w:asciiTheme="majorBidi" w:hAnsiTheme="majorBidi" w:cstheme="majorBidi"/>
          <w:lang w:val="en-US"/>
        </w:rPr>
        <w:t xml:space="preserve">a culture of retaliation (Lian et al., 2014). </w:t>
      </w:r>
      <w:r w:rsidR="004F48CF" w:rsidRPr="008243EE">
        <w:rPr>
          <w:rFonts w:asciiTheme="majorBidi" w:hAnsiTheme="majorBidi" w:cstheme="majorBidi"/>
          <w:lang w:val="en-US"/>
        </w:rPr>
        <w:t>Universities should</w:t>
      </w:r>
      <w:r w:rsidR="00C90C46" w:rsidRPr="008243EE">
        <w:rPr>
          <w:rFonts w:asciiTheme="majorBidi" w:hAnsiTheme="majorBidi" w:cstheme="majorBidi"/>
          <w:color w:val="000000"/>
          <w:lang w:val="en-US"/>
        </w:rPr>
        <w:t xml:space="preserve"> be place</w:t>
      </w:r>
      <w:r w:rsidR="004F48CF" w:rsidRPr="008243EE">
        <w:rPr>
          <w:rFonts w:asciiTheme="majorBidi" w:hAnsiTheme="majorBidi" w:cstheme="majorBidi"/>
          <w:color w:val="000000"/>
          <w:lang w:val="en-US"/>
        </w:rPr>
        <w:t>s</w:t>
      </w:r>
      <w:r w:rsidR="00C90C46" w:rsidRPr="008243EE">
        <w:rPr>
          <w:rFonts w:asciiTheme="majorBidi" w:hAnsiTheme="majorBidi" w:cstheme="majorBidi"/>
          <w:color w:val="000000"/>
          <w:lang w:val="en-US"/>
        </w:rPr>
        <w:t xml:space="preserve"> of high integrity</w:t>
      </w:r>
      <w:r w:rsidR="004B12D1">
        <w:rPr>
          <w:rFonts w:asciiTheme="majorBidi" w:hAnsiTheme="majorBidi" w:cstheme="majorBidi"/>
          <w:color w:val="000000"/>
          <w:lang w:val="en-US"/>
        </w:rPr>
        <w:t xml:space="preserve">, </w:t>
      </w:r>
      <w:r w:rsidR="00B76FF5" w:rsidRPr="008243EE">
        <w:rPr>
          <w:rFonts w:asciiTheme="majorBidi" w:hAnsiTheme="majorBidi" w:cstheme="majorBidi"/>
          <w:color w:val="000000"/>
          <w:lang w:val="en-US"/>
        </w:rPr>
        <w:t>honor</w:t>
      </w:r>
      <w:r w:rsidR="004B12D1">
        <w:rPr>
          <w:rFonts w:asciiTheme="majorBidi" w:hAnsiTheme="majorBidi" w:cstheme="majorBidi"/>
          <w:color w:val="000000"/>
          <w:lang w:val="en-US"/>
        </w:rPr>
        <w:t>, and</w:t>
      </w:r>
      <w:r w:rsidR="00365745" w:rsidRPr="008243EE">
        <w:rPr>
          <w:rFonts w:asciiTheme="majorBidi" w:hAnsiTheme="majorBidi" w:cstheme="majorBidi"/>
          <w:color w:val="000000"/>
          <w:lang w:val="en-US"/>
        </w:rPr>
        <w:t xml:space="preserve"> </w:t>
      </w:r>
      <w:r w:rsidR="00C90C46" w:rsidRPr="008243EE">
        <w:rPr>
          <w:rFonts w:asciiTheme="majorBidi" w:hAnsiTheme="majorBidi" w:cstheme="majorBidi"/>
          <w:color w:val="000000"/>
          <w:lang w:val="en-US"/>
        </w:rPr>
        <w:t xml:space="preserve">knowledge creation, not </w:t>
      </w:r>
      <w:r w:rsidR="00B45D6C" w:rsidRPr="008243EE">
        <w:rPr>
          <w:rFonts w:asciiTheme="majorBidi" w:hAnsiTheme="majorBidi" w:cstheme="majorBidi"/>
          <w:color w:val="000000"/>
          <w:lang w:val="en-US"/>
        </w:rPr>
        <w:t xml:space="preserve">a </w:t>
      </w:r>
      <w:r w:rsidR="004B12D1">
        <w:rPr>
          <w:rFonts w:asciiTheme="majorBidi" w:hAnsiTheme="majorBidi" w:cstheme="majorBidi"/>
          <w:color w:val="000000"/>
          <w:lang w:val="en-US"/>
        </w:rPr>
        <w:t>locus</w:t>
      </w:r>
      <w:r w:rsidR="004B12D1" w:rsidRPr="008243EE">
        <w:rPr>
          <w:rFonts w:asciiTheme="majorBidi" w:hAnsiTheme="majorBidi" w:cstheme="majorBidi"/>
          <w:color w:val="000000"/>
          <w:lang w:val="en-US"/>
        </w:rPr>
        <w:t xml:space="preserve"> </w:t>
      </w:r>
      <w:r w:rsidR="00B45D6C" w:rsidRPr="008243EE">
        <w:rPr>
          <w:rFonts w:asciiTheme="majorBidi" w:hAnsiTheme="majorBidi" w:cstheme="majorBidi"/>
          <w:color w:val="000000"/>
          <w:lang w:val="en-US"/>
        </w:rPr>
        <w:t xml:space="preserve">of </w:t>
      </w:r>
      <w:r w:rsidR="00C90C46" w:rsidRPr="008243EE">
        <w:rPr>
          <w:rFonts w:asciiTheme="majorBidi" w:hAnsiTheme="majorBidi" w:cstheme="majorBidi"/>
          <w:color w:val="000000"/>
          <w:lang w:val="en-US"/>
        </w:rPr>
        <w:t xml:space="preserve">political power games. </w:t>
      </w:r>
      <w:r w:rsidR="0035681E" w:rsidRPr="008243EE">
        <w:rPr>
          <w:rFonts w:asciiTheme="majorBidi" w:hAnsiTheme="majorBidi" w:cstheme="majorBidi"/>
          <w:color w:val="000000"/>
          <w:lang w:val="en-US"/>
        </w:rPr>
        <w:t>Hence,</w:t>
      </w:r>
      <w:r w:rsidR="0035681E" w:rsidRPr="008243EE">
        <w:rPr>
          <w:rFonts w:asciiTheme="majorBidi" w:hAnsiTheme="majorBidi" w:cstheme="majorBidi"/>
          <w:lang w:val="en-US"/>
        </w:rPr>
        <w:t xml:space="preserve"> </w:t>
      </w:r>
      <w:r w:rsidR="0035681E">
        <w:rPr>
          <w:rFonts w:asciiTheme="majorBidi" w:hAnsiTheme="majorBidi" w:cstheme="majorBidi"/>
          <w:lang w:val="en-US"/>
        </w:rPr>
        <w:t>f</w:t>
      </w:r>
      <w:r w:rsidR="0035681E" w:rsidRPr="008243EE">
        <w:rPr>
          <w:rFonts w:asciiTheme="majorBidi" w:hAnsiTheme="majorBidi" w:cstheme="majorBidi"/>
          <w:lang w:val="en-US"/>
        </w:rPr>
        <w:t>rom</w:t>
      </w:r>
      <w:r w:rsidR="006666A3" w:rsidRPr="008243EE">
        <w:rPr>
          <w:rFonts w:asciiTheme="majorBidi" w:hAnsiTheme="majorBidi" w:cstheme="majorBidi"/>
          <w:lang w:val="en-US"/>
        </w:rPr>
        <w:t xml:space="preserve"> a micro-personal </w:t>
      </w:r>
      <w:r w:rsidR="00365745" w:rsidRPr="008243EE">
        <w:rPr>
          <w:rFonts w:asciiTheme="majorBidi" w:hAnsiTheme="majorBidi" w:cstheme="majorBidi"/>
          <w:lang w:val="en-US"/>
        </w:rPr>
        <w:t>perspective</w:t>
      </w:r>
      <w:r w:rsidR="006666A3" w:rsidRPr="008243EE">
        <w:rPr>
          <w:rFonts w:asciiTheme="majorBidi" w:hAnsiTheme="majorBidi" w:cstheme="majorBidi"/>
          <w:lang w:val="en-US"/>
        </w:rPr>
        <w:t xml:space="preserve">, abuse and exploitation of </w:t>
      </w:r>
      <w:r w:rsidR="00B45D6C" w:rsidRPr="008243EE">
        <w:rPr>
          <w:rFonts w:asciiTheme="majorBidi" w:hAnsiTheme="majorBidi" w:cstheme="majorBidi"/>
          <w:lang w:val="en-US"/>
        </w:rPr>
        <w:t xml:space="preserve">PhD </w:t>
      </w:r>
      <w:r w:rsidR="006666A3" w:rsidRPr="008243EE">
        <w:rPr>
          <w:rFonts w:asciiTheme="majorBidi" w:hAnsiTheme="majorBidi" w:cstheme="majorBidi"/>
          <w:lang w:val="en-US"/>
        </w:rPr>
        <w:t>students can destroy talented individuals</w:t>
      </w:r>
      <w:r w:rsidR="00F24320" w:rsidRPr="008243EE">
        <w:rPr>
          <w:rFonts w:asciiTheme="majorBidi" w:hAnsiTheme="majorBidi" w:cstheme="majorBidi"/>
          <w:lang w:val="en-US"/>
        </w:rPr>
        <w:t>’</w:t>
      </w:r>
      <w:r w:rsidR="006666A3" w:rsidRPr="008243EE">
        <w:rPr>
          <w:rFonts w:asciiTheme="majorBidi" w:hAnsiTheme="majorBidi" w:cstheme="majorBidi"/>
          <w:lang w:val="en-US"/>
        </w:rPr>
        <w:t xml:space="preserve"> career</w:t>
      </w:r>
      <w:r w:rsidR="00F31FD9" w:rsidRPr="008243EE">
        <w:rPr>
          <w:rFonts w:asciiTheme="majorBidi" w:hAnsiTheme="majorBidi" w:cstheme="majorBidi"/>
          <w:lang w:val="en-US"/>
        </w:rPr>
        <w:t>s</w:t>
      </w:r>
      <w:r w:rsidR="006666A3" w:rsidRPr="008243EE">
        <w:rPr>
          <w:rFonts w:asciiTheme="majorBidi" w:hAnsiTheme="majorBidi" w:cstheme="majorBidi"/>
          <w:lang w:val="en-US"/>
        </w:rPr>
        <w:t xml:space="preserve"> and</w:t>
      </w:r>
      <w:r w:rsidR="004F48CF" w:rsidRPr="008243EE">
        <w:rPr>
          <w:rFonts w:asciiTheme="majorBidi" w:hAnsiTheme="majorBidi" w:cstheme="majorBidi"/>
          <w:lang w:val="en-US"/>
        </w:rPr>
        <w:t>,</w:t>
      </w:r>
      <w:r w:rsidR="006666A3" w:rsidRPr="008243EE">
        <w:rPr>
          <w:rFonts w:asciiTheme="majorBidi" w:hAnsiTheme="majorBidi" w:cstheme="majorBidi"/>
          <w:lang w:val="en-US"/>
        </w:rPr>
        <w:t xml:space="preserve"> sometimes</w:t>
      </w:r>
      <w:r w:rsidR="004F48CF" w:rsidRPr="008243EE">
        <w:rPr>
          <w:rFonts w:asciiTheme="majorBidi" w:hAnsiTheme="majorBidi" w:cstheme="majorBidi"/>
          <w:lang w:val="en-US"/>
        </w:rPr>
        <w:t>,</w:t>
      </w:r>
      <w:r w:rsidR="006666A3" w:rsidRPr="008243EE">
        <w:rPr>
          <w:rFonts w:asciiTheme="majorBidi" w:hAnsiTheme="majorBidi" w:cstheme="majorBidi"/>
          <w:lang w:val="en-US"/>
        </w:rPr>
        <w:t xml:space="preserve"> lives. </w:t>
      </w:r>
    </w:p>
    <w:p w14:paraId="607C1389" w14:textId="40D95F39" w:rsidR="00BD2BC0" w:rsidRPr="008243EE" w:rsidRDefault="00CE6F19" w:rsidP="00DE247B">
      <w:pPr>
        <w:spacing w:line="480" w:lineRule="auto"/>
        <w:ind w:firstLine="720"/>
        <w:rPr>
          <w:rFonts w:asciiTheme="majorBidi" w:hAnsiTheme="majorBidi" w:cstheme="majorBidi"/>
          <w:color w:val="000000"/>
          <w:lang w:val="en-US"/>
        </w:rPr>
      </w:pPr>
      <w:r w:rsidRPr="008243EE">
        <w:rPr>
          <w:rFonts w:asciiTheme="majorBidi" w:hAnsiTheme="majorBidi" w:cstheme="majorBidi"/>
          <w:color w:val="000000"/>
          <w:lang w:val="en-US"/>
        </w:rPr>
        <w:t xml:space="preserve">The proposed </w:t>
      </w:r>
      <w:r w:rsidR="00BD2BC0" w:rsidRPr="008243EE">
        <w:rPr>
          <w:rFonts w:asciiTheme="majorBidi" w:hAnsiTheme="majorBidi" w:cstheme="majorBidi"/>
          <w:color w:val="000000"/>
          <w:lang w:val="en-US"/>
        </w:rPr>
        <w:t>model suggests t</w:t>
      </w:r>
      <w:r w:rsidR="0035681E">
        <w:rPr>
          <w:rFonts w:asciiTheme="majorBidi" w:hAnsiTheme="majorBidi" w:cstheme="majorBidi"/>
          <w:color w:val="000000"/>
          <w:lang w:val="en-US"/>
        </w:rPr>
        <w:t>hree</w:t>
      </w:r>
      <w:r w:rsidR="00BD2BC0" w:rsidRPr="008243EE">
        <w:rPr>
          <w:rFonts w:asciiTheme="majorBidi" w:hAnsiTheme="majorBidi" w:cstheme="majorBidi"/>
          <w:color w:val="000000"/>
          <w:lang w:val="en-US"/>
        </w:rPr>
        <w:t xml:space="preserve"> </w:t>
      </w:r>
      <w:r w:rsidR="00365745" w:rsidRPr="008243EE">
        <w:rPr>
          <w:rFonts w:asciiTheme="majorBidi" w:hAnsiTheme="majorBidi" w:cstheme="majorBidi"/>
          <w:color w:val="000000"/>
          <w:lang w:val="en-US"/>
        </w:rPr>
        <w:t xml:space="preserve">primary </w:t>
      </w:r>
      <w:r w:rsidR="00550955" w:rsidRPr="008243EE">
        <w:rPr>
          <w:rFonts w:asciiTheme="majorBidi" w:hAnsiTheme="majorBidi" w:cstheme="majorBidi"/>
          <w:color w:val="000000"/>
          <w:lang w:val="en-US"/>
        </w:rPr>
        <w:t xml:space="preserve">characteristics of the supervisors </w:t>
      </w:r>
      <w:r w:rsidR="004B12D1">
        <w:rPr>
          <w:rFonts w:asciiTheme="majorBidi" w:hAnsiTheme="majorBidi" w:cstheme="majorBidi"/>
          <w:color w:val="000000"/>
          <w:lang w:val="en-US"/>
        </w:rPr>
        <w:t xml:space="preserve">who engage in </w:t>
      </w:r>
      <w:r w:rsidR="00FD6B8F" w:rsidRPr="008243EE">
        <w:rPr>
          <w:rFonts w:asciiTheme="majorBidi" w:hAnsiTheme="majorBidi" w:cstheme="majorBidi"/>
          <w:color w:val="000000"/>
          <w:lang w:val="en-US"/>
        </w:rPr>
        <w:t>PhD</w:t>
      </w:r>
      <w:r w:rsidR="0047465B" w:rsidRPr="008243EE">
        <w:rPr>
          <w:rFonts w:asciiTheme="majorBidi" w:hAnsiTheme="majorBidi" w:cstheme="majorBidi"/>
          <w:color w:val="000000"/>
          <w:lang w:val="en-US"/>
        </w:rPr>
        <w:t xml:space="preserve"> </w:t>
      </w:r>
      <w:r w:rsidR="00BD2BC0" w:rsidRPr="008243EE">
        <w:rPr>
          <w:rFonts w:asciiTheme="majorBidi" w:hAnsiTheme="majorBidi" w:cstheme="majorBidi"/>
          <w:color w:val="000000"/>
          <w:lang w:val="en-US"/>
        </w:rPr>
        <w:t>abuse and exploitation</w:t>
      </w:r>
      <w:r w:rsidRPr="008243EE">
        <w:rPr>
          <w:rFonts w:asciiTheme="majorBidi" w:hAnsiTheme="majorBidi" w:cstheme="majorBidi"/>
          <w:color w:val="000000"/>
          <w:lang w:val="en-US"/>
        </w:rPr>
        <w:t xml:space="preserve">, </w:t>
      </w:r>
      <w:r w:rsidR="00550955" w:rsidRPr="00A04B3F">
        <w:rPr>
          <w:rFonts w:asciiTheme="majorBidi" w:hAnsiTheme="majorBidi" w:cstheme="majorBidi"/>
          <w:iCs/>
          <w:color w:val="000000"/>
          <w:lang w:val="en-US"/>
        </w:rPr>
        <w:t>goal blockage</w:t>
      </w:r>
      <w:r w:rsidR="0035681E" w:rsidRPr="00A04B3F">
        <w:rPr>
          <w:rFonts w:asciiTheme="majorBidi" w:hAnsiTheme="majorBidi" w:cstheme="majorBidi"/>
          <w:iCs/>
          <w:color w:val="000000"/>
          <w:lang w:val="en-US"/>
        </w:rPr>
        <w:t xml:space="preserve">, </w:t>
      </w:r>
      <w:r w:rsidR="00BD2BC0" w:rsidRPr="00A04B3F">
        <w:rPr>
          <w:rFonts w:asciiTheme="majorBidi" w:hAnsiTheme="majorBidi" w:cstheme="majorBidi"/>
          <w:iCs/>
          <w:color w:val="000000"/>
          <w:lang w:val="en-US"/>
        </w:rPr>
        <w:t>DTP</w:t>
      </w:r>
      <w:r w:rsidR="0035681E">
        <w:rPr>
          <w:rFonts w:asciiTheme="majorBidi" w:hAnsiTheme="majorBidi" w:cstheme="majorBidi"/>
          <w:color w:val="000000"/>
          <w:lang w:val="en-US"/>
        </w:rPr>
        <w:t>, and perception of organizational ethical culture.</w:t>
      </w:r>
      <w:r w:rsidR="00365745" w:rsidRPr="008243EE">
        <w:rPr>
          <w:rFonts w:asciiTheme="majorBidi" w:hAnsiTheme="majorBidi" w:cstheme="majorBidi"/>
          <w:color w:val="000000"/>
          <w:lang w:val="en-US"/>
        </w:rPr>
        <w:t xml:space="preserve"> </w:t>
      </w:r>
      <w:r w:rsidR="0074714D" w:rsidRPr="008243EE">
        <w:rPr>
          <w:rFonts w:asciiTheme="majorBidi" w:hAnsiTheme="majorBidi" w:cstheme="majorBidi"/>
          <w:color w:val="000000"/>
          <w:lang w:val="en-US"/>
        </w:rPr>
        <w:t>PhD s</w:t>
      </w:r>
      <w:r w:rsidR="00365745" w:rsidRPr="008243EE">
        <w:rPr>
          <w:rFonts w:asciiTheme="majorBidi" w:hAnsiTheme="majorBidi" w:cstheme="majorBidi"/>
          <w:color w:val="000000"/>
          <w:lang w:val="en-US"/>
        </w:rPr>
        <w:t xml:space="preserve">upervisors may </w:t>
      </w:r>
      <w:r w:rsidR="00550955" w:rsidRPr="008243EE">
        <w:rPr>
          <w:rFonts w:asciiTheme="majorBidi" w:hAnsiTheme="majorBidi" w:cstheme="majorBidi"/>
          <w:color w:val="000000"/>
          <w:lang w:val="en-US"/>
        </w:rPr>
        <w:t>attempt to overcome goal blockages in their career</w:t>
      </w:r>
      <w:r w:rsidR="00F31FD9" w:rsidRPr="008243EE">
        <w:rPr>
          <w:rFonts w:asciiTheme="majorBidi" w:hAnsiTheme="majorBidi" w:cstheme="majorBidi"/>
          <w:color w:val="000000"/>
          <w:lang w:val="en-US"/>
        </w:rPr>
        <w:t>s</w:t>
      </w:r>
      <w:r w:rsidR="00550955" w:rsidRPr="008243EE">
        <w:rPr>
          <w:rFonts w:asciiTheme="majorBidi" w:hAnsiTheme="majorBidi" w:cstheme="majorBidi"/>
          <w:color w:val="000000"/>
          <w:lang w:val="en-US"/>
        </w:rPr>
        <w:t xml:space="preserve"> by exploiting students. </w:t>
      </w:r>
      <w:r w:rsidR="0035681E">
        <w:rPr>
          <w:rFonts w:asciiTheme="majorBidi" w:hAnsiTheme="majorBidi" w:cstheme="majorBidi"/>
          <w:color w:val="000000"/>
          <w:lang w:val="en-US"/>
        </w:rPr>
        <w:t xml:space="preserve">This will be easier in university with unethical culture. </w:t>
      </w:r>
      <w:r w:rsidR="00911EB6" w:rsidRPr="008243EE">
        <w:rPr>
          <w:rFonts w:asciiTheme="majorBidi" w:hAnsiTheme="majorBidi" w:cstheme="majorBidi"/>
          <w:color w:val="000000"/>
          <w:lang w:val="en-US"/>
        </w:rPr>
        <w:t>H</w:t>
      </w:r>
      <w:r w:rsidR="0003000B" w:rsidRPr="008243EE">
        <w:rPr>
          <w:rFonts w:asciiTheme="majorBidi" w:hAnsiTheme="majorBidi" w:cstheme="majorBidi"/>
          <w:color w:val="000000"/>
          <w:lang w:val="en-US"/>
        </w:rPr>
        <w:t>ow</w:t>
      </w:r>
      <w:r w:rsidR="00911EB6" w:rsidRPr="008243EE">
        <w:rPr>
          <w:rFonts w:asciiTheme="majorBidi" w:hAnsiTheme="majorBidi" w:cstheme="majorBidi"/>
          <w:color w:val="000000"/>
          <w:lang w:val="en-US"/>
        </w:rPr>
        <w:t>ever</w:t>
      </w:r>
      <w:r w:rsidR="003A657B" w:rsidRPr="008243EE">
        <w:rPr>
          <w:rFonts w:asciiTheme="majorBidi" w:hAnsiTheme="majorBidi" w:cstheme="majorBidi"/>
          <w:color w:val="000000"/>
          <w:lang w:val="en-US"/>
        </w:rPr>
        <w:t>,</w:t>
      </w:r>
      <w:r w:rsidR="00911EB6" w:rsidRPr="008243EE">
        <w:rPr>
          <w:rFonts w:asciiTheme="majorBidi" w:hAnsiTheme="majorBidi" w:cstheme="majorBidi"/>
          <w:color w:val="000000"/>
          <w:lang w:val="en-US"/>
        </w:rPr>
        <w:t xml:space="preserve"> </w:t>
      </w:r>
      <w:r w:rsidR="004B12D1">
        <w:rPr>
          <w:rFonts w:asciiTheme="majorBidi" w:hAnsiTheme="majorBidi" w:cstheme="majorBidi"/>
          <w:color w:val="000000"/>
          <w:lang w:val="en-US"/>
        </w:rPr>
        <w:t xml:space="preserve">even </w:t>
      </w:r>
      <w:r w:rsidR="004B12D1" w:rsidRPr="008243EE">
        <w:rPr>
          <w:rFonts w:asciiTheme="majorBidi" w:hAnsiTheme="majorBidi" w:cstheme="majorBidi"/>
          <w:color w:val="000000"/>
          <w:lang w:val="en-US"/>
        </w:rPr>
        <w:t>in the absence of goal blockage</w:t>
      </w:r>
      <w:r w:rsidR="003A657B" w:rsidRPr="008243EE">
        <w:rPr>
          <w:rFonts w:asciiTheme="majorBidi" w:hAnsiTheme="majorBidi" w:cstheme="majorBidi"/>
          <w:color w:val="000000"/>
          <w:lang w:val="en-US"/>
        </w:rPr>
        <w:t>,</w:t>
      </w:r>
      <w:r w:rsidR="00911EB6" w:rsidRPr="008243EE">
        <w:rPr>
          <w:rFonts w:asciiTheme="majorBidi" w:hAnsiTheme="majorBidi" w:cstheme="majorBidi"/>
          <w:color w:val="000000"/>
          <w:lang w:val="en-US"/>
        </w:rPr>
        <w:t xml:space="preserve"> </w:t>
      </w:r>
      <w:r w:rsidR="004B12D1">
        <w:rPr>
          <w:rFonts w:asciiTheme="majorBidi" w:hAnsiTheme="majorBidi" w:cstheme="majorBidi"/>
          <w:color w:val="000000"/>
          <w:lang w:val="en-US"/>
        </w:rPr>
        <w:t xml:space="preserve">some </w:t>
      </w:r>
      <w:r w:rsidR="00911EB6" w:rsidRPr="008243EE">
        <w:rPr>
          <w:rFonts w:asciiTheme="majorBidi" w:hAnsiTheme="majorBidi" w:cstheme="majorBidi"/>
          <w:color w:val="000000"/>
          <w:lang w:val="en-US"/>
        </w:rPr>
        <w:t>supervisor</w:t>
      </w:r>
      <w:r w:rsidR="004B12D1">
        <w:rPr>
          <w:rFonts w:asciiTheme="majorBidi" w:hAnsiTheme="majorBidi" w:cstheme="majorBidi"/>
          <w:color w:val="000000"/>
          <w:lang w:val="en-US"/>
        </w:rPr>
        <w:t>s</w:t>
      </w:r>
      <w:r w:rsidR="00911EB6" w:rsidRPr="008243EE">
        <w:rPr>
          <w:rFonts w:asciiTheme="majorBidi" w:hAnsiTheme="majorBidi" w:cstheme="majorBidi"/>
          <w:color w:val="000000"/>
          <w:lang w:val="en-US"/>
        </w:rPr>
        <w:t xml:space="preserve">’ dispositional </w:t>
      </w:r>
      <w:r w:rsidR="004B12D1" w:rsidRPr="008243EE">
        <w:rPr>
          <w:rFonts w:asciiTheme="majorBidi" w:hAnsiTheme="majorBidi" w:cstheme="majorBidi"/>
          <w:color w:val="000000"/>
          <w:lang w:val="en-US"/>
        </w:rPr>
        <w:t>narcissism, Machiavellianism, and psychopathy (</w:t>
      </w:r>
      <w:r w:rsidR="004B12D1" w:rsidRPr="008243EE">
        <w:rPr>
          <w:rFonts w:asciiTheme="majorBidi" w:hAnsiTheme="majorBidi" w:cstheme="majorBidi"/>
          <w:iCs/>
          <w:color w:val="000000"/>
          <w:lang w:val="en-US"/>
        </w:rPr>
        <w:t>Krasikova et al., 2013)</w:t>
      </w:r>
      <w:r w:rsidR="004B12D1">
        <w:rPr>
          <w:rFonts w:asciiTheme="majorBidi" w:hAnsiTheme="majorBidi" w:cstheme="majorBidi"/>
          <w:iCs/>
          <w:color w:val="000000"/>
          <w:lang w:val="en-US"/>
        </w:rPr>
        <w:t xml:space="preserve"> result in an </w:t>
      </w:r>
      <w:r w:rsidR="00911EB6" w:rsidRPr="008243EE">
        <w:rPr>
          <w:rFonts w:asciiTheme="majorBidi" w:hAnsiTheme="majorBidi" w:cstheme="majorBidi"/>
          <w:color w:val="000000"/>
          <w:lang w:val="en-US"/>
        </w:rPr>
        <w:t xml:space="preserve">inclination to </w:t>
      </w:r>
      <w:r w:rsidR="004B12D1">
        <w:rPr>
          <w:rFonts w:asciiTheme="majorBidi" w:hAnsiTheme="majorBidi" w:cstheme="majorBidi"/>
          <w:color w:val="000000"/>
          <w:lang w:val="en-US"/>
        </w:rPr>
        <w:t xml:space="preserve">cause </w:t>
      </w:r>
      <w:r w:rsidR="00911EB6" w:rsidRPr="008243EE">
        <w:rPr>
          <w:rFonts w:asciiTheme="majorBidi" w:hAnsiTheme="majorBidi" w:cstheme="majorBidi"/>
          <w:color w:val="000000"/>
          <w:lang w:val="en-US"/>
        </w:rPr>
        <w:t xml:space="preserve">harm </w:t>
      </w:r>
      <w:r w:rsidR="004B12D1">
        <w:rPr>
          <w:rFonts w:asciiTheme="majorBidi" w:hAnsiTheme="majorBidi" w:cstheme="majorBidi"/>
          <w:color w:val="000000"/>
          <w:lang w:val="en-US"/>
        </w:rPr>
        <w:t xml:space="preserve">and, thus, </w:t>
      </w:r>
      <w:r w:rsidR="00B45D6C" w:rsidRPr="008243EE">
        <w:rPr>
          <w:rFonts w:asciiTheme="majorBidi" w:hAnsiTheme="majorBidi" w:cstheme="majorBidi"/>
          <w:color w:val="000000"/>
          <w:lang w:val="en-US"/>
        </w:rPr>
        <w:t xml:space="preserve">PhD </w:t>
      </w:r>
      <w:r w:rsidR="00911EB6" w:rsidRPr="008243EE">
        <w:rPr>
          <w:rFonts w:asciiTheme="majorBidi" w:hAnsiTheme="majorBidi" w:cstheme="majorBidi"/>
          <w:color w:val="000000"/>
          <w:lang w:val="en-US"/>
        </w:rPr>
        <w:t>student</w:t>
      </w:r>
      <w:r w:rsidRPr="008243EE">
        <w:rPr>
          <w:rFonts w:asciiTheme="majorBidi" w:hAnsiTheme="majorBidi" w:cstheme="majorBidi"/>
          <w:color w:val="000000"/>
          <w:lang w:val="en-US"/>
        </w:rPr>
        <w:t xml:space="preserve"> abuse</w:t>
      </w:r>
      <w:r w:rsidR="00911EB6" w:rsidRPr="008243EE">
        <w:rPr>
          <w:rFonts w:asciiTheme="majorBidi" w:hAnsiTheme="majorBidi" w:cstheme="majorBidi"/>
          <w:color w:val="000000"/>
          <w:lang w:val="en-US"/>
        </w:rPr>
        <w:t xml:space="preserve">. According to the </w:t>
      </w:r>
      <w:r w:rsidRPr="008243EE">
        <w:rPr>
          <w:rFonts w:asciiTheme="majorBidi" w:hAnsiTheme="majorBidi" w:cstheme="majorBidi"/>
          <w:color w:val="000000"/>
          <w:lang w:val="en-US"/>
        </w:rPr>
        <w:t xml:space="preserve">proposed </w:t>
      </w:r>
      <w:r w:rsidR="00911EB6" w:rsidRPr="008243EE">
        <w:rPr>
          <w:rFonts w:asciiTheme="majorBidi" w:hAnsiTheme="majorBidi" w:cstheme="majorBidi"/>
          <w:color w:val="000000"/>
          <w:lang w:val="en-US"/>
        </w:rPr>
        <w:t>model, supervisors with high DTP</w:t>
      </w:r>
      <w:r w:rsidR="004B12D1">
        <w:rPr>
          <w:rFonts w:asciiTheme="majorBidi" w:hAnsiTheme="majorBidi" w:cstheme="majorBidi"/>
          <w:color w:val="000000"/>
          <w:lang w:val="en-US"/>
        </w:rPr>
        <w:t xml:space="preserve"> traits</w:t>
      </w:r>
      <w:r w:rsidR="0003000B" w:rsidRPr="008243EE">
        <w:rPr>
          <w:rFonts w:asciiTheme="majorBidi" w:hAnsiTheme="majorBidi" w:cstheme="majorBidi"/>
          <w:color w:val="000000"/>
          <w:lang w:val="en-US"/>
        </w:rPr>
        <w:t xml:space="preserve"> </w:t>
      </w:r>
      <w:r w:rsidR="00365745" w:rsidRPr="008243EE">
        <w:rPr>
          <w:rFonts w:asciiTheme="majorBidi" w:hAnsiTheme="majorBidi" w:cstheme="majorBidi"/>
          <w:color w:val="000000"/>
          <w:lang w:val="en-US"/>
        </w:rPr>
        <w:t xml:space="preserve">overvalue </w:t>
      </w:r>
      <w:r w:rsidR="0003000B" w:rsidRPr="008243EE">
        <w:rPr>
          <w:rFonts w:asciiTheme="majorBidi" w:hAnsiTheme="majorBidi" w:cstheme="majorBidi"/>
          <w:color w:val="000000"/>
          <w:lang w:val="en-US"/>
        </w:rPr>
        <w:t>the</w:t>
      </w:r>
      <w:r w:rsidR="00365745" w:rsidRPr="008243EE">
        <w:rPr>
          <w:rFonts w:asciiTheme="majorBidi" w:hAnsiTheme="majorBidi" w:cstheme="majorBidi"/>
          <w:color w:val="000000"/>
          <w:lang w:val="en-US"/>
        </w:rPr>
        <w:t xml:space="preserve"> </w:t>
      </w:r>
      <w:r w:rsidR="0003000B" w:rsidRPr="008243EE">
        <w:rPr>
          <w:rFonts w:asciiTheme="majorBidi" w:hAnsiTheme="majorBidi" w:cstheme="majorBidi"/>
          <w:color w:val="000000"/>
          <w:lang w:val="en-US"/>
        </w:rPr>
        <w:t xml:space="preserve">political setting and their position </w:t>
      </w:r>
      <w:r w:rsidRPr="008243EE">
        <w:rPr>
          <w:rFonts w:asciiTheme="majorBidi" w:hAnsiTheme="majorBidi" w:cstheme="majorBidi"/>
          <w:color w:val="000000"/>
          <w:lang w:val="en-US"/>
        </w:rPr>
        <w:t xml:space="preserve">of </w:t>
      </w:r>
      <w:r w:rsidR="0003000B" w:rsidRPr="008243EE">
        <w:rPr>
          <w:rFonts w:asciiTheme="majorBidi" w:hAnsiTheme="majorBidi" w:cstheme="majorBidi"/>
          <w:color w:val="000000"/>
          <w:lang w:val="en-US"/>
        </w:rPr>
        <w:t xml:space="preserve">power and </w:t>
      </w:r>
      <w:r w:rsidRPr="008243EE">
        <w:rPr>
          <w:rFonts w:asciiTheme="majorBidi" w:hAnsiTheme="majorBidi" w:cstheme="majorBidi"/>
          <w:color w:val="000000"/>
          <w:lang w:val="en-US"/>
        </w:rPr>
        <w:t xml:space="preserve">may </w:t>
      </w:r>
      <w:r w:rsidR="0003000B" w:rsidRPr="008243EE">
        <w:rPr>
          <w:rFonts w:asciiTheme="majorBidi" w:hAnsiTheme="majorBidi" w:cstheme="majorBidi"/>
          <w:color w:val="000000"/>
          <w:lang w:val="en-US"/>
        </w:rPr>
        <w:t xml:space="preserve">use </w:t>
      </w:r>
      <w:r w:rsidR="00365745" w:rsidRPr="008243EE">
        <w:rPr>
          <w:rFonts w:asciiTheme="majorBidi" w:hAnsiTheme="majorBidi" w:cstheme="majorBidi"/>
          <w:color w:val="000000"/>
          <w:lang w:val="en-US"/>
        </w:rPr>
        <w:t xml:space="preserve">such </w:t>
      </w:r>
      <w:r w:rsidRPr="008243EE">
        <w:rPr>
          <w:rFonts w:asciiTheme="majorBidi" w:hAnsiTheme="majorBidi" w:cstheme="majorBidi"/>
          <w:color w:val="000000"/>
          <w:lang w:val="en-US"/>
        </w:rPr>
        <w:t>elements</w:t>
      </w:r>
      <w:r w:rsidR="0003000B" w:rsidRPr="008243EE">
        <w:rPr>
          <w:rFonts w:asciiTheme="majorBidi" w:hAnsiTheme="majorBidi" w:cstheme="majorBidi"/>
          <w:color w:val="000000"/>
          <w:lang w:val="en-US"/>
        </w:rPr>
        <w:t xml:space="preserve"> </w:t>
      </w:r>
      <w:r w:rsidR="00365745" w:rsidRPr="008243EE">
        <w:rPr>
          <w:rFonts w:asciiTheme="majorBidi" w:hAnsiTheme="majorBidi" w:cstheme="majorBidi"/>
          <w:color w:val="000000"/>
          <w:lang w:val="en-US"/>
        </w:rPr>
        <w:t>in a predatory fashion</w:t>
      </w:r>
      <w:r w:rsidR="0003000B" w:rsidRPr="008243EE">
        <w:rPr>
          <w:rFonts w:asciiTheme="majorBidi" w:hAnsiTheme="majorBidi" w:cstheme="majorBidi"/>
          <w:color w:val="000000"/>
          <w:lang w:val="en-US"/>
        </w:rPr>
        <w:t>. Th</w:t>
      </w:r>
      <w:r w:rsidR="00025E89" w:rsidRPr="008243EE">
        <w:rPr>
          <w:rFonts w:asciiTheme="majorBidi" w:hAnsiTheme="majorBidi" w:cstheme="majorBidi"/>
          <w:color w:val="000000"/>
          <w:lang w:val="en-US"/>
        </w:rPr>
        <w:t>is argument is reflected in the two mediators presented in the model</w:t>
      </w:r>
      <w:r w:rsidR="00A54298" w:rsidRPr="008243EE">
        <w:rPr>
          <w:rFonts w:asciiTheme="majorBidi" w:hAnsiTheme="majorBidi" w:cstheme="majorBidi"/>
          <w:color w:val="000000"/>
          <w:lang w:val="en-US"/>
        </w:rPr>
        <w:t>,</w:t>
      </w:r>
      <w:r w:rsidR="00025E89" w:rsidRPr="008243EE">
        <w:rPr>
          <w:rFonts w:asciiTheme="majorBidi" w:hAnsiTheme="majorBidi" w:cstheme="majorBidi"/>
          <w:color w:val="000000"/>
          <w:lang w:val="en-US"/>
        </w:rPr>
        <w:t xml:space="preserve"> </w:t>
      </w:r>
      <w:r w:rsidR="0003000B" w:rsidRPr="008243EE">
        <w:rPr>
          <w:rFonts w:asciiTheme="majorBidi" w:hAnsiTheme="majorBidi" w:cstheme="majorBidi"/>
          <w:color w:val="000000"/>
          <w:lang w:val="en-US"/>
        </w:rPr>
        <w:t>perception of</w:t>
      </w:r>
      <w:r w:rsidR="0003000B" w:rsidRPr="008243EE">
        <w:rPr>
          <w:rFonts w:asciiTheme="majorBidi" w:hAnsiTheme="majorBidi" w:cstheme="majorBidi"/>
          <w:i/>
          <w:color w:val="000000"/>
          <w:lang w:val="en-US"/>
        </w:rPr>
        <w:t xml:space="preserve"> </w:t>
      </w:r>
      <w:r w:rsidR="0003000B" w:rsidRPr="00A04B3F">
        <w:rPr>
          <w:rFonts w:asciiTheme="majorBidi" w:hAnsiTheme="majorBidi" w:cstheme="majorBidi"/>
          <w:iCs/>
          <w:color w:val="000000"/>
          <w:lang w:val="en-US"/>
        </w:rPr>
        <w:t>power</w:t>
      </w:r>
      <w:r w:rsidR="0003000B" w:rsidRPr="008243EE">
        <w:rPr>
          <w:rFonts w:asciiTheme="majorBidi" w:hAnsiTheme="majorBidi" w:cstheme="majorBidi"/>
          <w:color w:val="000000"/>
          <w:lang w:val="en-US"/>
        </w:rPr>
        <w:t xml:space="preserve"> and </w:t>
      </w:r>
      <w:r w:rsidR="00025E89" w:rsidRPr="008243EE">
        <w:rPr>
          <w:rFonts w:asciiTheme="majorBidi" w:hAnsiTheme="majorBidi" w:cstheme="majorBidi"/>
          <w:color w:val="000000"/>
          <w:lang w:val="en-US"/>
        </w:rPr>
        <w:t xml:space="preserve">perception of </w:t>
      </w:r>
      <w:r w:rsidR="00025E89" w:rsidRPr="00A04B3F">
        <w:rPr>
          <w:rFonts w:asciiTheme="majorBidi" w:hAnsiTheme="majorBidi" w:cstheme="majorBidi"/>
          <w:iCs/>
          <w:color w:val="000000"/>
          <w:lang w:val="en-US"/>
        </w:rPr>
        <w:t>politics</w:t>
      </w:r>
      <w:r w:rsidR="00025E89" w:rsidRPr="008243EE">
        <w:rPr>
          <w:rFonts w:asciiTheme="majorBidi" w:hAnsiTheme="majorBidi" w:cstheme="majorBidi"/>
          <w:color w:val="000000"/>
          <w:lang w:val="en-US"/>
        </w:rPr>
        <w:t xml:space="preserve">. </w:t>
      </w:r>
      <w:r w:rsidR="00A54298" w:rsidRPr="008243EE">
        <w:rPr>
          <w:rFonts w:asciiTheme="majorBidi" w:hAnsiTheme="majorBidi" w:cstheme="majorBidi"/>
          <w:color w:val="000000"/>
          <w:lang w:val="en-US"/>
        </w:rPr>
        <w:t xml:space="preserve">The proposed </w:t>
      </w:r>
      <w:r w:rsidR="00025E89" w:rsidRPr="008243EE">
        <w:rPr>
          <w:rFonts w:asciiTheme="majorBidi" w:hAnsiTheme="majorBidi" w:cstheme="majorBidi"/>
          <w:color w:val="000000"/>
          <w:lang w:val="en-US"/>
        </w:rPr>
        <w:t xml:space="preserve">model </w:t>
      </w:r>
      <w:r w:rsidR="00911EB6" w:rsidRPr="008243EE">
        <w:rPr>
          <w:rFonts w:asciiTheme="majorBidi" w:hAnsiTheme="majorBidi" w:cstheme="majorBidi"/>
          <w:color w:val="000000"/>
          <w:lang w:val="en-US"/>
        </w:rPr>
        <w:t xml:space="preserve">also </w:t>
      </w:r>
      <w:r w:rsidR="00025E89" w:rsidRPr="008243EE">
        <w:rPr>
          <w:rFonts w:asciiTheme="majorBidi" w:hAnsiTheme="majorBidi" w:cstheme="majorBidi"/>
          <w:color w:val="000000"/>
          <w:lang w:val="en-US"/>
        </w:rPr>
        <w:t xml:space="preserve">assigns </w:t>
      </w:r>
      <w:r w:rsidR="00A46832" w:rsidRPr="008243EE">
        <w:rPr>
          <w:rFonts w:asciiTheme="majorBidi" w:hAnsiTheme="majorBidi" w:cstheme="majorBidi"/>
          <w:color w:val="000000"/>
          <w:lang w:val="en-US"/>
        </w:rPr>
        <w:t>a vital</w:t>
      </w:r>
      <w:r w:rsidR="00025E89" w:rsidRPr="008243EE">
        <w:rPr>
          <w:rFonts w:asciiTheme="majorBidi" w:hAnsiTheme="majorBidi" w:cstheme="majorBidi"/>
          <w:color w:val="000000"/>
          <w:lang w:val="en-US"/>
        </w:rPr>
        <w:t xml:space="preserve"> role to the environment in determining whether abuse and exploitation </w:t>
      </w:r>
      <w:r w:rsidR="00F0305D" w:rsidRPr="008243EE">
        <w:rPr>
          <w:rFonts w:asciiTheme="majorBidi" w:hAnsiTheme="majorBidi" w:cstheme="majorBidi"/>
          <w:color w:val="000000"/>
          <w:lang w:val="en-US"/>
        </w:rPr>
        <w:t>occur</w:t>
      </w:r>
      <w:r w:rsidR="004B12D1">
        <w:rPr>
          <w:rFonts w:asciiTheme="majorBidi" w:hAnsiTheme="majorBidi" w:cstheme="majorBidi"/>
          <w:color w:val="000000"/>
          <w:lang w:val="en-US"/>
        </w:rPr>
        <w:t>s</w:t>
      </w:r>
      <w:r w:rsidR="00025E89" w:rsidRPr="008243EE">
        <w:rPr>
          <w:rFonts w:asciiTheme="majorBidi" w:hAnsiTheme="majorBidi" w:cstheme="majorBidi"/>
          <w:color w:val="000000"/>
          <w:lang w:val="en-US"/>
        </w:rPr>
        <w:t xml:space="preserve">. The environment is described by two </w:t>
      </w:r>
      <w:r w:rsidR="006B0498" w:rsidRPr="008243EE">
        <w:rPr>
          <w:rFonts w:asciiTheme="majorBidi" w:hAnsiTheme="majorBidi" w:cstheme="majorBidi"/>
          <w:color w:val="000000"/>
          <w:lang w:val="en-US"/>
        </w:rPr>
        <w:t xml:space="preserve">groups of </w:t>
      </w:r>
      <w:r w:rsidR="00025E89" w:rsidRPr="008243EE">
        <w:rPr>
          <w:rFonts w:asciiTheme="majorBidi" w:hAnsiTheme="majorBidi" w:cstheme="majorBidi"/>
          <w:color w:val="000000"/>
          <w:lang w:val="en-US"/>
        </w:rPr>
        <w:t>moderators</w:t>
      </w:r>
      <w:r w:rsidR="00A54298" w:rsidRPr="008243EE">
        <w:rPr>
          <w:rFonts w:asciiTheme="majorBidi" w:hAnsiTheme="majorBidi" w:cstheme="majorBidi"/>
          <w:color w:val="000000"/>
          <w:lang w:val="en-US"/>
        </w:rPr>
        <w:t xml:space="preserve">, </w:t>
      </w:r>
      <w:r w:rsidR="00A34D18" w:rsidRPr="008243EE">
        <w:rPr>
          <w:rFonts w:asciiTheme="majorBidi" w:hAnsiTheme="majorBidi" w:cstheme="majorBidi"/>
          <w:color w:val="000000"/>
          <w:lang w:val="en-US"/>
        </w:rPr>
        <w:t>students</w:t>
      </w:r>
      <w:r w:rsidR="00A34D18">
        <w:rPr>
          <w:rFonts w:asciiTheme="majorBidi" w:hAnsiTheme="majorBidi" w:cstheme="majorBidi"/>
          <w:color w:val="000000"/>
          <w:lang w:val="en-US"/>
        </w:rPr>
        <w:t>’</w:t>
      </w:r>
      <w:r w:rsidR="00A34D18" w:rsidRPr="008243EE">
        <w:rPr>
          <w:rFonts w:asciiTheme="majorBidi" w:hAnsiTheme="majorBidi" w:cstheme="majorBidi"/>
          <w:color w:val="000000"/>
          <w:lang w:val="en-US"/>
        </w:rPr>
        <w:t xml:space="preserve"> characteristics </w:t>
      </w:r>
      <w:r w:rsidR="00A34D18">
        <w:rPr>
          <w:rFonts w:asciiTheme="majorBidi" w:hAnsiTheme="majorBidi" w:cstheme="majorBidi"/>
          <w:color w:val="000000"/>
          <w:lang w:val="en-US"/>
        </w:rPr>
        <w:t xml:space="preserve">and </w:t>
      </w:r>
      <w:r w:rsidR="00025E89" w:rsidRPr="008243EE">
        <w:rPr>
          <w:rFonts w:asciiTheme="majorBidi" w:hAnsiTheme="majorBidi" w:cstheme="majorBidi"/>
          <w:color w:val="000000"/>
          <w:lang w:val="en-US"/>
        </w:rPr>
        <w:t>institutional policies and practices.</w:t>
      </w:r>
      <w:r w:rsidR="002417C1" w:rsidRPr="008243EE">
        <w:rPr>
          <w:rFonts w:asciiTheme="majorBidi" w:hAnsiTheme="majorBidi" w:cstheme="majorBidi"/>
          <w:color w:val="000000"/>
          <w:lang w:val="en-US"/>
        </w:rPr>
        <w:t xml:space="preserve"> </w:t>
      </w:r>
      <w:r w:rsidR="00365745" w:rsidRPr="008243EE">
        <w:rPr>
          <w:rFonts w:asciiTheme="majorBidi" w:hAnsiTheme="majorBidi" w:cstheme="majorBidi"/>
          <w:color w:val="000000"/>
          <w:lang w:val="en-US"/>
        </w:rPr>
        <w:t xml:space="preserve">Environmental </w:t>
      </w:r>
      <w:r w:rsidR="00025E89" w:rsidRPr="008243EE">
        <w:rPr>
          <w:rFonts w:asciiTheme="majorBidi" w:hAnsiTheme="majorBidi" w:cstheme="majorBidi"/>
          <w:color w:val="000000"/>
          <w:lang w:val="en-US"/>
        </w:rPr>
        <w:t xml:space="preserve">attributes determine whether the setting </w:t>
      </w:r>
      <w:proofErr w:type="gramStart"/>
      <w:r w:rsidR="00025E89" w:rsidRPr="008243EE">
        <w:rPr>
          <w:rFonts w:asciiTheme="majorBidi" w:hAnsiTheme="majorBidi" w:cstheme="majorBidi"/>
          <w:color w:val="000000"/>
          <w:lang w:val="en-US"/>
        </w:rPr>
        <w:t xml:space="preserve">is more </w:t>
      </w:r>
      <w:r w:rsidR="00A54298" w:rsidRPr="008243EE">
        <w:rPr>
          <w:rFonts w:asciiTheme="majorBidi" w:hAnsiTheme="majorBidi" w:cstheme="majorBidi"/>
          <w:color w:val="000000"/>
          <w:lang w:val="en-US"/>
        </w:rPr>
        <w:t>or less</w:t>
      </w:r>
      <w:proofErr w:type="gramEnd"/>
      <w:r w:rsidR="00A54298" w:rsidRPr="008243EE">
        <w:rPr>
          <w:rFonts w:asciiTheme="majorBidi" w:hAnsiTheme="majorBidi" w:cstheme="majorBidi"/>
          <w:color w:val="000000"/>
          <w:lang w:val="en-US"/>
        </w:rPr>
        <w:t xml:space="preserve"> </w:t>
      </w:r>
      <w:r w:rsidR="004845D6" w:rsidRPr="008243EE">
        <w:rPr>
          <w:rFonts w:asciiTheme="majorBidi" w:hAnsiTheme="majorBidi" w:cstheme="majorBidi"/>
          <w:color w:val="000000"/>
          <w:lang w:val="en-US"/>
        </w:rPr>
        <w:t>favo</w:t>
      </w:r>
      <w:r w:rsidR="00025E89" w:rsidRPr="008243EE">
        <w:rPr>
          <w:rFonts w:asciiTheme="majorBidi" w:hAnsiTheme="majorBidi" w:cstheme="majorBidi"/>
          <w:color w:val="000000"/>
          <w:lang w:val="en-US"/>
        </w:rPr>
        <w:t xml:space="preserve">rable for </w:t>
      </w:r>
      <w:r w:rsidR="00A34D18">
        <w:rPr>
          <w:rFonts w:asciiTheme="majorBidi" w:hAnsiTheme="majorBidi" w:cstheme="majorBidi"/>
          <w:color w:val="000000"/>
          <w:lang w:val="en-US"/>
        </w:rPr>
        <w:t>faculty</w:t>
      </w:r>
      <w:r w:rsidR="00911EB6" w:rsidRPr="008243EE">
        <w:rPr>
          <w:rFonts w:asciiTheme="majorBidi" w:hAnsiTheme="majorBidi" w:cstheme="majorBidi"/>
          <w:color w:val="000000"/>
          <w:lang w:val="en-US"/>
        </w:rPr>
        <w:t xml:space="preserve"> with high goal blockages</w:t>
      </w:r>
      <w:r w:rsidR="0035681E">
        <w:rPr>
          <w:rFonts w:asciiTheme="majorBidi" w:hAnsiTheme="majorBidi" w:cstheme="majorBidi"/>
          <w:color w:val="000000"/>
          <w:lang w:val="en-US"/>
        </w:rPr>
        <w:t xml:space="preserve">, </w:t>
      </w:r>
      <w:r w:rsidR="00911EB6" w:rsidRPr="008243EE">
        <w:rPr>
          <w:rFonts w:asciiTheme="majorBidi" w:hAnsiTheme="majorBidi" w:cstheme="majorBidi"/>
          <w:color w:val="000000"/>
          <w:lang w:val="en-US"/>
        </w:rPr>
        <w:t>DTP</w:t>
      </w:r>
      <w:r w:rsidR="00DE247B">
        <w:rPr>
          <w:rFonts w:asciiTheme="majorBidi" w:hAnsiTheme="majorBidi" w:cstheme="majorBidi"/>
          <w:color w:val="000000"/>
          <w:lang w:val="en-US"/>
        </w:rPr>
        <w:t>,</w:t>
      </w:r>
      <w:r w:rsidR="003A657B" w:rsidRPr="008243EE">
        <w:rPr>
          <w:rFonts w:asciiTheme="majorBidi" w:hAnsiTheme="majorBidi" w:cstheme="majorBidi"/>
          <w:color w:val="000000"/>
          <w:lang w:val="en-US"/>
        </w:rPr>
        <w:t xml:space="preserve"> </w:t>
      </w:r>
      <w:r w:rsidR="00DE247B">
        <w:rPr>
          <w:rFonts w:asciiTheme="majorBidi" w:hAnsiTheme="majorBidi" w:cstheme="majorBidi"/>
          <w:color w:val="000000"/>
          <w:lang w:val="en-US"/>
        </w:rPr>
        <w:t xml:space="preserve">and </w:t>
      </w:r>
      <w:r w:rsidR="0035681E">
        <w:rPr>
          <w:rFonts w:asciiTheme="majorBidi" w:hAnsiTheme="majorBidi" w:cstheme="majorBidi"/>
          <w:color w:val="000000"/>
          <w:lang w:val="en-US"/>
        </w:rPr>
        <w:t xml:space="preserve">perceive </w:t>
      </w:r>
      <w:r w:rsidR="00DE247B">
        <w:rPr>
          <w:rFonts w:asciiTheme="majorBidi" w:hAnsiTheme="majorBidi" w:cstheme="majorBidi"/>
          <w:color w:val="000000"/>
          <w:lang w:val="en-US"/>
        </w:rPr>
        <w:t>the culture of the university as unethical</w:t>
      </w:r>
      <w:r w:rsidR="0035681E">
        <w:rPr>
          <w:rFonts w:asciiTheme="majorBidi" w:hAnsiTheme="majorBidi" w:cstheme="majorBidi"/>
          <w:color w:val="000000"/>
          <w:lang w:val="en-US"/>
        </w:rPr>
        <w:t xml:space="preserve">, </w:t>
      </w:r>
      <w:r w:rsidR="00025E89" w:rsidRPr="008243EE">
        <w:rPr>
          <w:rFonts w:asciiTheme="majorBidi" w:hAnsiTheme="majorBidi" w:cstheme="majorBidi"/>
          <w:color w:val="000000"/>
          <w:lang w:val="en-US"/>
        </w:rPr>
        <w:t>to attack and abuse</w:t>
      </w:r>
      <w:r w:rsidR="00A34D18">
        <w:rPr>
          <w:rFonts w:asciiTheme="majorBidi" w:hAnsiTheme="majorBidi" w:cstheme="majorBidi"/>
          <w:color w:val="000000"/>
          <w:lang w:val="en-US"/>
        </w:rPr>
        <w:t xml:space="preserve"> students</w:t>
      </w:r>
      <w:r w:rsidR="00025E89" w:rsidRPr="008243EE">
        <w:rPr>
          <w:rFonts w:asciiTheme="majorBidi" w:hAnsiTheme="majorBidi" w:cstheme="majorBidi"/>
          <w:color w:val="000000"/>
          <w:lang w:val="en-US"/>
        </w:rPr>
        <w:t xml:space="preserve">. </w:t>
      </w:r>
      <w:r w:rsidR="00A54298" w:rsidRPr="008243EE">
        <w:rPr>
          <w:rFonts w:asciiTheme="majorBidi" w:hAnsiTheme="majorBidi" w:cstheme="majorBidi"/>
          <w:color w:val="000000"/>
          <w:lang w:val="en-US"/>
        </w:rPr>
        <w:t xml:space="preserve">We contend that </w:t>
      </w:r>
      <w:r w:rsidR="00025E89" w:rsidRPr="008243EE">
        <w:rPr>
          <w:rFonts w:asciiTheme="majorBidi" w:hAnsiTheme="majorBidi" w:cstheme="majorBidi"/>
          <w:color w:val="000000"/>
          <w:lang w:val="en-US"/>
        </w:rPr>
        <w:t>the</w:t>
      </w:r>
      <w:r w:rsidR="00BD2BC0" w:rsidRPr="008243EE">
        <w:rPr>
          <w:rFonts w:asciiTheme="majorBidi" w:hAnsiTheme="majorBidi" w:cstheme="majorBidi"/>
          <w:color w:val="000000"/>
          <w:lang w:val="en-US"/>
        </w:rPr>
        <w:t xml:space="preserve"> outcome</w:t>
      </w:r>
      <w:r w:rsidR="00A54298" w:rsidRPr="008243EE">
        <w:rPr>
          <w:rFonts w:asciiTheme="majorBidi" w:hAnsiTheme="majorBidi" w:cstheme="majorBidi"/>
          <w:color w:val="000000"/>
          <w:lang w:val="en-US"/>
        </w:rPr>
        <w:t>s</w:t>
      </w:r>
      <w:r w:rsidR="00BD2BC0" w:rsidRPr="008243EE">
        <w:rPr>
          <w:rFonts w:asciiTheme="majorBidi" w:hAnsiTheme="majorBidi" w:cstheme="majorBidi"/>
          <w:color w:val="000000"/>
          <w:lang w:val="en-US"/>
        </w:rPr>
        <w:t xml:space="preserve"> of </w:t>
      </w:r>
      <w:r w:rsidR="00FD6B8F" w:rsidRPr="008243EE">
        <w:rPr>
          <w:rFonts w:asciiTheme="majorBidi" w:hAnsiTheme="majorBidi" w:cstheme="majorBidi"/>
          <w:color w:val="000000"/>
          <w:lang w:val="en-US"/>
        </w:rPr>
        <w:t>PhD</w:t>
      </w:r>
      <w:r w:rsidR="0047465B" w:rsidRPr="008243EE">
        <w:rPr>
          <w:rFonts w:asciiTheme="majorBidi" w:hAnsiTheme="majorBidi" w:cstheme="majorBidi"/>
          <w:color w:val="000000"/>
          <w:lang w:val="en-US"/>
        </w:rPr>
        <w:t xml:space="preserve"> </w:t>
      </w:r>
      <w:r w:rsidR="00BD2BC0" w:rsidRPr="008243EE">
        <w:rPr>
          <w:rFonts w:asciiTheme="majorBidi" w:hAnsiTheme="majorBidi" w:cstheme="majorBidi"/>
          <w:color w:val="000000"/>
          <w:lang w:val="en-US"/>
        </w:rPr>
        <w:t xml:space="preserve">abuse and exploitation influence the </w:t>
      </w:r>
      <w:r w:rsidR="00A26454" w:rsidRPr="008243EE">
        <w:rPr>
          <w:rFonts w:asciiTheme="majorBidi" w:hAnsiTheme="majorBidi" w:cstheme="majorBidi"/>
          <w:color w:val="000000"/>
          <w:lang w:val="en-US"/>
        </w:rPr>
        <w:t xml:space="preserve">completion of </w:t>
      </w:r>
      <w:r w:rsidR="00FD6B8F" w:rsidRPr="008243EE">
        <w:rPr>
          <w:rFonts w:asciiTheme="majorBidi" w:hAnsiTheme="majorBidi" w:cstheme="majorBidi"/>
          <w:color w:val="000000"/>
          <w:lang w:val="en-US"/>
        </w:rPr>
        <w:t>PhD</w:t>
      </w:r>
      <w:r w:rsidR="0047465B" w:rsidRPr="008243EE">
        <w:rPr>
          <w:rFonts w:asciiTheme="majorBidi" w:hAnsiTheme="majorBidi" w:cstheme="majorBidi"/>
          <w:color w:val="000000"/>
          <w:lang w:val="en-US"/>
        </w:rPr>
        <w:t xml:space="preserve"> </w:t>
      </w:r>
      <w:r w:rsidR="00A26454" w:rsidRPr="008243EE">
        <w:rPr>
          <w:rFonts w:asciiTheme="majorBidi" w:hAnsiTheme="majorBidi" w:cstheme="majorBidi"/>
          <w:color w:val="000000"/>
          <w:lang w:val="en-US"/>
        </w:rPr>
        <w:t xml:space="preserve">studies and the </w:t>
      </w:r>
      <w:r w:rsidR="00791B00" w:rsidRPr="008243EE">
        <w:rPr>
          <w:rFonts w:asciiTheme="majorBidi" w:hAnsiTheme="majorBidi" w:cstheme="majorBidi"/>
          <w:color w:val="000000"/>
          <w:lang w:val="en-US"/>
        </w:rPr>
        <w:t xml:space="preserve">future </w:t>
      </w:r>
      <w:r w:rsidR="00A26454" w:rsidRPr="008243EE">
        <w:rPr>
          <w:rFonts w:asciiTheme="majorBidi" w:hAnsiTheme="majorBidi" w:cstheme="majorBidi"/>
          <w:color w:val="000000"/>
          <w:lang w:val="en-US"/>
        </w:rPr>
        <w:t>career of graduate</w:t>
      </w:r>
      <w:r w:rsidR="00365745" w:rsidRPr="008243EE">
        <w:rPr>
          <w:rFonts w:asciiTheme="majorBidi" w:hAnsiTheme="majorBidi" w:cstheme="majorBidi"/>
          <w:color w:val="000000"/>
          <w:lang w:val="en-US"/>
        </w:rPr>
        <w:t xml:space="preserve"> students</w:t>
      </w:r>
      <w:r w:rsidR="00A26454" w:rsidRPr="008243EE">
        <w:rPr>
          <w:rFonts w:asciiTheme="majorBidi" w:hAnsiTheme="majorBidi" w:cstheme="majorBidi"/>
          <w:color w:val="000000"/>
          <w:lang w:val="en-US"/>
        </w:rPr>
        <w:t>.</w:t>
      </w:r>
    </w:p>
    <w:p w14:paraId="75CE3B4D" w14:textId="0B6ADA8D" w:rsidR="003518C7" w:rsidRPr="008243EE" w:rsidRDefault="003518C7" w:rsidP="007102DB">
      <w:pPr>
        <w:spacing w:line="480" w:lineRule="auto"/>
        <w:rPr>
          <w:rFonts w:asciiTheme="majorBidi" w:hAnsiTheme="majorBidi" w:cstheme="majorBidi"/>
          <w:b/>
          <w:bCs/>
          <w:color w:val="000000"/>
          <w:lang w:val="en-US"/>
        </w:rPr>
      </w:pPr>
      <w:r w:rsidRPr="008243EE">
        <w:rPr>
          <w:rFonts w:asciiTheme="majorBidi" w:hAnsiTheme="majorBidi" w:cstheme="majorBidi"/>
          <w:b/>
          <w:bCs/>
          <w:color w:val="000000"/>
          <w:lang w:val="en-US"/>
        </w:rPr>
        <w:t xml:space="preserve">Theoretical </w:t>
      </w:r>
      <w:r w:rsidR="00351872">
        <w:rPr>
          <w:rFonts w:asciiTheme="majorBidi" w:hAnsiTheme="majorBidi" w:cstheme="majorBidi"/>
          <w:b/>
          <w:bCs/>
          <w:color w:val="000000"/>
          <w:lang w:val="en-US"/>
        </w:rPr>
        <w:t>c</w:t>
      </w:r>
      <w:r w:rsidR="00351872" w:rsidRPr="008243EE">
        <w:rPr>
          <w:rFonts w:asciiTheme="majorBidi" w:hAnsiTheme="majorBidi" w:cstheme="majorBidi"/>
          <w:b/>
          <w:bCs/>
          <w:color w:val="000000"/>
          <w:lang w:val="en-US"/>
        </w:rPr>
        <w:t>ontribution</w:t>
      </w:r>
    </w:p>
    <w:p w14:paraId="4B850140" w14:textId="51A2B77B" w:rsidR="00681EF0" w:rsidRPr="008243EE" w:rsidRDefault="00B45D6C" w:rsidP="002417C1">
      <w:pPr>
        <w:spacing w:line="480" w:lineRule="auto"/>
        <w:ind w:firstLine="720"/>
        <w:rPr>
          <w:rFonts w:asciiTheme="majorBidi" w:hAnsiTheme="majorBidi" w:cstheme="majorBidi"/>
          <w:color w:val="000000"/>
          <w:lang w:val="en-US"/>
        </w:rPr>
      </w:pPr>
      <w:r w:rsidRPr="008243EE">
        <w:rPr>
          <w:rFonts w:asciiTheme="majorBidi" w:hAnsiTheme="majorBidi" w:cstheme="majorBidi"/>
          <w:color w:val="000000"/>
          <w:lang w:val="en-US"/>
        </w:rPr>
        <w:t xml:space="preserve">Our </w:t>
      </w:r>
      <w:r w:rsidR="00847808" w:rsidRPr="008243EE">
        <w:rPr>
          <w:rFonts w:asciiTheme="majorBidi" w:hAnsiTheme="majorBidi" w:cstheme="majorBidi"/>
          <w:color w:val="000000"/>
          <w:lang w:val="en-US"/>
        </w:rPr>
        <w:t xml:space="preserve">main conceptual contribution is </w:t>
      </w:r>
      <w:r w:rsidR="00EB28E8">
        <w:rPr>
          <w:rFonts w:asciiTheme="majorBidi" w:hAnsiTheme="majorBidi" w:cstheme="majorBidi"/>
          <w:color w:val="000000"/>
          <w:lang w:val="en-US"/>
        </w:rPr>
        <w:t xml:space="preserve">in </w:t>
      </w:r>
      <w:r w:rsidR="00847808" w:rsidRPr="008243EE">
        <w:rPr>
          <w:rFonts w:asciiTheme="majorBidi" w:hAnsiTheme="majorBidi" w:cstheme="majorBidi"/>
          <w:color w:val="000000"/>
          <w:lang w:val="en-US"/>
        </w:rPr>
        <w:t xml:space="preserve">shedding light on a </w:t>
      </w:r>
      <w:r w:rsidR="00577B3F" w:rsidRPr="008243EE">
        <w:rPr>
          <w:rFonts w:asciiTheme="majorBidi" w:hAnsiTheme="majorBidi" w:cstheme="majorBidi"/>
          <w:color w:val="000000"/>
          <w:lang w:val="en-US"/>
        </w:rPr>
        <w:t xml:space="preserve">largely </w:t>
      </w:r>
      <w:r w:rsidR="00847808" w:rsidRPr="008243EE">
        <w:rPr>
          <w:rFonts w:asciiTheme="majorBidi" w:hAnsiTheme="majorBidi" w:cstheme="majorBidi"/>
          <w:color w:val="000000"/>
          <w:lang w:val="en-US"/>
        </w:rPr>
        <w:t xml:space="preserve">overlooked phenomenon. </w:t>
      </w:r>
      <w:r w:rsidR="00A44A32" w:rsidRPr="008243EE">
        <w:rPr>
          <w:rFonts w:asciiTheme="majorBidi" w:hAnsiTheme="majorBidi" w:cstheme="majorBidi"/>
          <w:color w:val="000000"/>
          <w:lang w:val="en-US"/>
        </w:rPr>
        <w:t xml:space="preserve">Relying on </w:t>
      </w:r>
      <w:r w:rsidR="00577B3F" w:rsidRPr="008243EE">
        <w:rPr>
          <w:rFonts w:asciiTheme="majorBidi" w:hAnsiTheme="majorBidi" w:cstheme="majorBidi"/>
          <w:color w:val="000000"/>
          <w:lang w:val="en-US"/>
        </w:rPr>
        <w:t xml:space="preserve">the </w:t>
      </w:r>
      <w:r w:rsidR="00A44A32" w:rsidRPr="008243EE">
        <w:rPr>
          <w:rFonts w:asciiTheme="majorBidi" w:hAnsiTheme="majorBidi" w:cstheme="majorBidi"/>
          <w:color w:val="000000"/>
          <w:lang w:val="en-US"/>
        </w:rPr>
        <w:t xml:space="preserve">conceptual framework of </w:t>
      </w:r>
      <w:r w:rsidR="00A44A32" w:rsidRPr="008243EE">
        <w:rPr>
          <w:rFonts w:asciiTheme="majorBidi" w:hAnsiTheme="majorBidi" w:cstheme="majorBidi"/>
          <w:iCs/>
          <w:color w:val="000000"/>
          <w:lang w:val="en-US"/>
        </w:rPr>
        <w:t>Krasikova et al. (2013)</w:t>
      </w:r>
      <w:r w:rsidR="00577B3F" w:rsidRPr="008243EE">
        <w:rPr>
          <w:rFonts w:asciiTheme="majorBidi" w:hAnsiTheme="majorBidi" w:cstheme="majorBidi"/>
          <w:iCs/>
          <w:color w:val="000000"/>
          <w:lang w:val="en-US"/>
        </w:rPr>
        <w:t>,</w:t>
      </w:r>
      <w:r w:rsidR="00A44A32" w:rsidRPr="008243EE">
        <w:rPr>
          <w:rFonts w:asciiTheme="majorBidi" w:hAnsiTheme="majorBidi" w:cstheme="majorBidi"/>
          <w:iCs/>
          <w:color w:val="000000"/>
          <w:lang w:val="en-US"/>
        </w:rPr>
        <w:t xml:space="preserve"> w</w:t>
      </w:r>
      <w:r w:rsidR="003518C7" w:rsidRPr="008243EE">
        <w:rPr>
          <w:rFonts w:asciiTheme="majorBidi" w:hAnsiTheme="majorBidi" w:cstheme="majorBidi"/>
          <w:color w:val="000000"/>
          <w:lang w:val="en-US"/>
        </w:rPr>
        <w:t xml:space="preserve">e theorize </w:t>
      </w:r>
      <w:r w:rsidR="00EB28E8">
        <w:rPr>
          <w:rFonts w:asciiTheme="majorBidi" w:hAnsiTheme="majorBidi" w:cstheme="majorBidi"/>
          <w:color w:val="000000"/>
          <w:lang w:val="en-US"/>
        </w:rPr>
        <w:t xml:space="preserve">about </w:t>
      </w:r>
      <w:r w:rsidR="003518C7" w:rsidRPr="008243EE">
        <w:rPr>
          <w:rFonts w:asciiTheme="majorBidi" w:hAnsiTheme="majorBidi" w:cstheme="majorBidi"/>
          <w:color w:val="000000"/>
          <w:lang w:val="en-US"/>
        </w:rPr>
        <w:t xml:space="preserve">why and how </w:t>
      </w:r>
      <w:r w:rsidR="00FD6B8F" w:rsidRPr="008243EE">
        <w:rPr>
          <w:rFonts w:asciiTheme="majorBidi" w:hAnsiTheme="majorBidi" w:cstheme="majorBidi"/>
          <w:color w:val="000000"/>
          <w:lang w:val="en-US"/>
        </w:rPr>
        <w:t>PhD</w:t>
      </w:r>
      <w:r w:rsidR="0047465B" w:rsidRPr="008243EE">
        <w:rPr>
          <w:rFonts w:asciiTheme="majorBidi" w:hAnsiTheme="majorBidi" w:cstheme="majorBidi"/>
          <w:color w:val="000000"/>
          <w:lang w:val="en-US"/>
        </w:rPr>
        <w:t xml:space="preserve"> </w:t>
      </w:r>
      <w:r w:rsidR="003518C7" w:rsidRPr="008243EE">
        <w:rPr>
          <w:rFonts w:asciiTheme="majorBidi" w:hAnsiTheme="majorBidi" w:cstheme="majorBidi"/>
          <w:color w:val="000000"/>
          <w:lang w:val="en-US"/>
        </w:rPr>
        <w:t xml:space="preserve">abuse </w:t>
      </w:r>
      <w:r w:rsidR="004178E4" w:rsidRPr="008243EE">
        <w:rPr>
          <w:rFonts w:asciiTheme="majorBidi" w:hAnsiTheme="majorBidi" w:cstheme="majorBidi"/>
          <w:color w:val="000000"/>
          <w:lang w:val="en-US"/>
        </w:rPr>
        <w:t>and exploitation</w:t>
      </w:r>
      <w:r w:rsidR="00577B3F" w:rsidRPr="008243EE">
        <w:rPr>
          <w:rFonts w:asciiTheme="majorBidi" w:hAnsiTheme="majorBidi" w:cstheme="majorBidi"/>
          <w:color w:val="000000"/>
          <w:lang w:val="en-US"/>
        </w:rPr>
        <w:t xml:space="preserve"> may</w:t>
      </w:r>
      <w:r w:rsidR="003518C7" w:rsidRPr="008243EE">
        <w:rPr>
          <w:rFonts w:asciiTheme="majorBidi" w:hAnsiTheme="majorBidi" w:cstheme="majorBidi"/>
          <w:color w:val="000000"/>
          <w:lang w:val="en-US"/>
        </w:rPr>
        <w:t xml:space="preserve"> </w:t>
      </w:r>
      <w:r w:rsidR="002B33E7" w:rsidRPr="008243EE">
        <w:rPr>
          <w:rFonts w:asciiTheme="majorBidi" w:hAnsiTheme="majorBidi" w:cstheme="majorBidi"/>
          <w:color w:val="000000"/>
          <w:lang w:val="en-US"/>
        </w:rPr>
        <w:t>occur</w:t>
      </w:r>
      <w:r w:rsidR="003518C7" w:rsidRPr="008243EE">
        <w:rPr>
          <w:rFonts w:asciiTheme="majorBidi" w:hAnsiTheme="majorBidi" w:cstheme="majorBidi"/>
          <w:color w:val="000000"/>
          <w:lang w:val="en-US"/>
        </w:rPr>
        <w:t xml:space="preserve"> and </w:t>
      </w:r>
      <w:r w:rsidR="00EB28E8">
        <w:rPr>
          <w:rFonts w:asciiTheme="majorBidi" w:hAnsiTheme="majorBidi" w:cstheme="majorBidi"/>
          <w:color w:val="000000"/>
          <w:lang w:val="en-US"/>
        </w:rPr>
        <w:t xml:space="preserve">the </w:t>
      </w:r>
      <w:r w:rsidR="003518C7" w:rsidRPr="008243EE">
        <w:rPr>
          <w:rFonts w:asciiTheme="majorBidi" w:hAnsiTheme="majorBidi" w:cstheme="majorBidi"/>
          <w:color w:val="000000"/>
          <w:lang w:val="en-US"/>
        </w:rPr>
        <w:t>factors that may be instrumental in the process</w:t>
      </w:r>
      <w:r w:rsidR="00BF5DDE" w:rsidRPr="008243EE">
        <w:rPr>
          <w:rFonts w:asciiTheme="majorBidi" w:hAnsiTheme="majorBidi" w:cstheme="majorBidi"/>
          <w:color w:val="000000"/>
          <w:lang w:val="en-US"/>
        </w:rPr>
        <w:t xml:space="preserve">. </w:t>
      </w:r>
      <w:r w:rsidR="002B33E7" w:rsidRPr="008243EE">
        <w:rPr>
          <w:rFonts w:asciiTheme="majorBidi" w:hAnsiTheme="majorBidi" w:cstheme="majorBidi"/>
          <w:color w:val="000000"/>
          <w:lang w:val="en-US"/>
        </w:rPr>
        <w:t>In</w:t>
      </w:r>
      <w:r w:rsidR="00BF5DDE" w:rsidRPr="008243EE">
        <w:rPr>
          <w:rFonts w:asciiTheme="majorBidi" w:hAnsiTheme="majorBidi" w:cstheme="majorBidi"/>
          <w:color w:val="000000"/>
          <w:lang w:val="en-US"/>
        </w:rPr>
        <w:t xml:space="preserve"> doing so, </w:t>
      </w:r>
      <w:r w:rsidRPr="008243EE">
        <w:rPr>
          <w:rFonts w:asciiTheme="majorBidi" w:hAnsiTheme="majorBidi" w:cstheme="majorBidi"/>
          <w:color w:val="000000"/>
          <w:lang w:val="en-US"/>
        </w:rPr>
        <w:t>we</w:t>
      </w:r>
      <w:r w:rsidR="003518C7" w:rsidRPr="008243EE">
        <w:rPr>
          <w:rFonts w:asciiTheme="majorBidi" w:hAnsiTheme="majorBidi" w:cstheme="majorBidi"/>
          <w:color w:val="000000"/>
          <w:lang w:val="en-US"/>
        </w:rPr>
        <w:t xml:space="preserve"> </w:t>
      </w:r>
      <w:r w:rsidR="004178E4" w:rsidRPr="008243EE">
        <w:rPr>
          <w:rFonts w:asciiTheme="majorBidi" w:hAnsiTheme="majorBidi" w:cstheme="majorBidi"/>
          <w:color w:val="000000"/>
          <w:lang w:val="en-US"/>
        </w:rPr>
        <w:t>e</w:t>
      </w:r>
      <w:r w:rsidR="00536CFF" w:rsidRPr="008243EE">
        <w:rPr>
          <w:rFonts w:asciiTheme="majorBidi" w:hAnsiTheme="majorBidi" w:cstheme="majorBidi"/>
          <w:color w:val="000000"/>
          <w:lang w:val="en-US"/>
        </w:rPr>
        <w:t>xtend knowledge</w:t>
      </w:r>
      <w:r w:rsidR="003518C7" w:rsidRPr="008243EE">
        <w:rPr>
          <w:rFonts w:asciiTheme="majorBidi" w:hAnsiTheme="majorBidi" w:cstheme="majorBidi"/>
          <w:color w:val="000000"/>
          <w:lang w:val="en-US"/>
        </w:rPr>
        <w:t xml:space="preserve"> </w:t>
      </w:r>
      <w:r w:rsidR="00536CFF" w:rsidRPr="008243EE">
        <w:rPr>
          <w:rFonts w:asciiTheme="majorBidi" w:hAnsiTheme="majorBidi" w:cstheme="majorBidi"/>
          <w:color w:val="000000"/>
          <w:lang w:val="en-US"/>
        </w:rPr>
        <w:t>of</w:t>
      </w:r>
      <w:r w:rsidR="003518C7" w:rsidRPr="008243EE">
        <w:rPr>
          <w:rFonts w:asciiTheme="majorBidi" w:hAnsiTheme="majorBidi" w:cstheme="majorBidi"/>
          <w:color w:val="000000"/>
          <w:lang w:val="en-US"/>
        </w:rPr>
        <w:t xml:space="preserve"> the </w:t>
      </w:r>
      <w:r w:rsidR="00BF5DDE" w:rsidRPr="008243EE">
        <w:rPr>
          <w:rFonts w:asciiTheme="majorBidi" w:hAnsiTheme="majorBidi" w:cstheme="majorBidi"/>
          <w:color w:val="000000"/>
          <w:lang w:val="en-US"/>
        </w:rPr>
        <w:t xml:space="preserve">dynamics </w:t>
      </w:r>
      <w:r w:rsidR="003518C7" w:rsidRPr="008243EE">
        <w:rPr>
          <w:rFonts w:asciiTheme="majorBidi" w:hAnsiTheme="majorBidi" w:cstheme="majorBidi"/>
          <w:color w:val="000000"/>
          <w:lang w:val="en-US"/>
        </w:rPr>
        <w:t>of academic careers (</w:t>
      </w:r>
      <w:r w:rsidR="00543773" w:rsidRPr="008243EE">
        <w:rPr>
          <w:rFonts w:asciiTheme="majorBidi" w:hAnsiTheme="majorBidi" w:cstheme="majorBidi"/>
          <w:lang w:val="en-US"/>
        </w:rPr>
        <w:t xml:space="preserve">Caplow &amp; McGee, 2001; </w:t>
      </w:r>
      <w:r w:rsidR="003518C7" w:rsidRPr="008243EE">
        <w:rPr>
          <w:rFonts w:asciiTheme="majorBidi" w:hAnsiTheme="majorBidi" w:cstheme="majorBidi"/>
          <w:color w:val="000000"/>
          <w:lang w:val="en-US"/>
        </w:rPr>
        <w:t>Baruch &amp; Hall, 2004)</w:t>
      </w:r>
      <w:r w:rsidR="00536CFF" w:rsidRPr="008243EE">
        <w:rPr>
          <w:rFonts w:asciiTheme="majorBidi" w:hAnsiTheme="majorBidi" w:cstheme="majorBidi"/>
          <w:color w:val="000000"/>
          <w:lang w:val="en-US"/>
        </w:rPr>
        <w:t xml:space="preserve"> and challeng</w:t>
      </w:r>
      <w:r w:rsidR="00BF5DDE" w:rsidRPr="008243EE">
        <w:rPr>
          <w:rFonts w:asciiTheme="majorBidi" w:hAnsiTheme="majorBidi" w:cstheme="majorBidi"/>
          <w:color w:val="000000"/>
          <w:lang w:val="en-US"/>
        </w:rPr>
        <w:t>e</w:t>
      </w:r>
      <w:r w:rsidR="00536CFF" w:rsidRPr="008243EE">
        <w:rPr>
          <w:rFonts w:asciiTheme="majorBidi" w:hAnsiTheme="majorBidi" w:cstheme="majorBidi"/>
          <w:color w:val="000000"/>
          <w:lang w:val="en-US"/>
        </w:rPr>
        <w:t xml:space="preserve"> positive, optimistic</w:t>
      </w:r>
      <w:r w:rsidRPr="008243EE">
        <w:rPr>
          <w:rFonts w:asciiTheme="majorBidi" w:hAnsiTheme="majorBidi" w:cstheme="majorBidi"/>
          <w:color w:val="000000"/>
          <w:lang w:val="en-US"/>
        </w:rPr>
        <w:t xml:space="preserve">, </w:t>
      </w:r>
      <w:r w:rsidR="00FF3561" w:rsidRPr="008243EE">
        <w:rPr>
          <w:rFonts w:asciiTheme="majorBidi" w:hAnsiTheme="majorBidi" w:cstheme="majorBidi"/>
          <w:color w:val="000000"/>
          <w:lang w:val="en-US"/>
        </w:rPr>
        <w:t xml:space="preserve">and </w:t>
      </w:r>
      <w:r w:rsidR="00EB28E8" w:rsidRPr="008243EE">
        <w:rPr>
          <w:rFonts w:asciiTheme="majorBidi" w:hAnsiTheme="majorBidi" w:cstheme="majorBidi"/>
          <w:color w:val="000000"/>
          <w:lang w:val="en-US"/>
        </w:rPr>
        <w:t>some</w:t>
      </w:r>
      <w:r w:rsidR="00EB28E8">
        <w:rPr>
          <w:rFonts w:asciiTheme="majorBidi" w:hAnsiTheme="majorBidi" w:cstheme="majorBidi"/>
          <w:color w:val="000000"/>
          <w:lang w:val="en-US"/>
        </w:rPr>
        <w:t>times</w:t>
      </w:r>
      <w:r w:rsidR="00EB28E8"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naive</w:t>
      </w:r>
      <w:r w:rsidR="00536CFF" w:rsidRPr="008243EE">
        <w:rPr>
          <w:rFonts w:asciiTheme="majorBidi" w:hAnsiTheme="majorBidi" w:cstheme="majorBidi"/>
          <w:color w:val="000000"/>
          <w:lang w:val="en-US"/>
        </w:rPr>
        <w:t xml:space="preserve"> view</w:t>
      </w:r>
      <w:r w:rsidR="00EB28E8">
        <w:rPr>
          <w:rFonts w:asciiTheme="majorBidi" w:hAnsiTheme="majorBidi" w:cstheme="majorBidi"/>
          <w:color w:val="000000"/>
          <w:lang w:val="en-US"/>
        </w:rPr>
        <w:t>s</w:t>
      </w:r>
      <w:r w:rsidR="00536CFF" w:rsidRPr="008243EE">
        <w:rPr>
          <w:rFonts w:asciiTheme="majorBidi" w:hAnsiTheme="majorBidi" w:cstheme="majorBidi"/>
          <w:color w:val="000000"/>
          <w:lang w:val="en-US"/>
        </w:rPr>
        <w:t xml:space="preserve"> of </w:t>
      </w:r>
      <w:r w:rsidR="00FD6B8F" w:rsidRPr="008243EE">
        <w:rPr>
          <w:rFonts w:asciiTheme="majorBidi" w:hAnsiTheme="majorBidi" w:cstheme="majorBidi"/>
          <w:color w:val="000000"/>
          <w:lang w:val="en-US"/>
        </w:rPr>
        <w:t>PhD</w:t>
      </w:r>
      <w:r w:rsidR="0047465B" w:rsidRPr="008243EE">
        <w:rPr>
          <w:rFonts w:asciiTheme="majorBidi" w:hAnsiTheme="majorBidi" w:cstheme="majorBidi"/>
          <w:color w:val="000000"/>
          <w:lang w:val="en-US"/>
        </w:rPr>
        <w:t xml:space="preserve"> </w:t>
      </w:r>
      <w:r w:rsidR="00536CFF" w:rsidRPr="008243EE">
        <w:rPr>
          <w:rFonts w:asciiTheme="majorBidi" w:hAnsiTheme="majorBidi" w:cstheme="majorBidi"/>
          <w:color w:val="000000"/>
          <w:lang w:val="en-US"/>
        </w:rPr>
        <w:t>education</w:t>
      </w:r>
      <w:r w:rsidR="008E6D08" w:rsidRPr="008243EE">
        <w:rPr>
          <w:rFonts w:asciiTheme="majorBidi" w:hAnsiTheme="majorBidi" w:cstheme="majorBidi"/>
          <w:color w:val="000000"/>
          <w:lang w:val="en-US"/>
        </w:rPr>
        <w:t xml:space="preserve"> (</w:t>
      </w:r>
      <w:r w:rsidR="008E6D08" w:rsidRPr="008243EE">
        <w:rPr>
          <w:rFonts w:asciiTheme="majorBidi" w:hAnsiTheme="majorBidi" w:cstheme="majorBidi"/>
          <w:lang w:val="en-US" w:bidi="he-IL"/>
        </w:rPr>
        <w:t>Nilsson, 2015</w:t>
      </w:r>
      <w:r w:rsidR="000A19C6" w:rsidRPr="008243EE">
        <w:rPr>
          <w:rFonts w:asciiTheme="majorBidi" w:hAnsiTheme="majorBidi" w:cstheme="majorBidi"/>
          <w:lang w:val="en-US" w:bidi="he-IL"/>
        </w:rPr>
        <w:t>)</w:t>
      </w:r>
      <w:r w:rsidR="00EB28E8">
        <w:rPr>
          <w:rFonts w:asciiTheme="majorBidi" w:hAnsiTheme="majorBidi" w:cstheme="majorBidi"/>
          <w:color w:val="000000"/>
          <w:lang w:val="en-US"/>
        </w:rPr>
        <w:t xml:space="preserve"> as well as </w:t>
      </w:r>
      <w:r w:rsidR="005D3E20" w:rsidRPr="008243EE">
        <w:rPr>
          <w:rFonts w:asciiTheme="majorBidi" w:hAnsiTheme="majorBidi" w:cstheme="majorBidi"/>
          <w:color w:val="000000"/>
          <w:lang w:val="en-US"/>
        </w:rPr>
        <w:t>the literature that focus</w:t>
      </w:r>
      <w:r w:rsidR="00634741" w:rsidRPr="008243EE">
        <w:rPr>
          <w:rFonts w:asciiTheme="majorBidi" w:hAnsiTheme="majorBidi" w:cstheme="majorBidi"/>
          <w:color w:val="000000"/>
          <w:lang w:val="en-US"/>
        </w:rPr>
        <w:t xml:space="preserve">es </w:t>
      </w:r>
      <w:r w:rsidR="005D3E20" w:rsidRPr="008243EE">
        <w:rPr>
          <w:rFonts w:asciiTheme="majorBidi" w:hAnsiTheme="majorBidi" w:cstheme="majorBidi"/>
          <w:color w:val="000000"/>
          <w:lang w:val="en-US"/>
        </w:rPr>
        <w:t xml:space="preserve">on </w:t>
      </w:r>
      <w:r w:rsidR="00634741" w:rsidRPr="008243EE">
        <w:rPr>
          <w:rFonts w:asciiTheme="majorBidi" w:hAnsiTheme="majorBidi" w:cstheme="majorBidi"/>
          <w:color w:val="000000"/>
          <w:lang w:val="en-US"/>
        </w:rPr>
        <w:t xml:space="preserve">an </w:t>
      </w:r>
      <w:r w:rsidR="005D3E20" w:rsidRPr="008243EE">
        <w:rPr>
          <w:rFonts w:asciiTheme="majorBidi" w:hAnsiTheme="majorBidi" w:cstheme="majorBidi"/>
          <w:color w:val="000000"/>
          <w:lang w:val="en-US"/>
        </w:rPr>
        <w:t>idealized</w:t>
      </w:r>
      <w:r w:rsidR="002B33E7" w:rsidRPr="008243EE">
        <w:rPr>
          <w:rFonts w:asciiTheme="majorBidi" w:hAnsiTheme="majorBidi" w:cstheme="majorBidi"/>
          <w:color w:val="000000"/>
          <w:lang w:val="en-US"/>
        </w:rPr>
        <w:t xml:space="preserve"> image of </w:t>
      </w:r>
      <w:r w:rsidR="00FD6B8F" w:rsidRPr="008243EE">
        <w:rPr>
          <w:rFonts w:asciiTheme="majorBidi" w:hAnsiTheme="majorBidi" w:cstheme="majorBidi"/>
          <w:color w:val="000000"/>
          <w:lang w:val="en-US"/>
        </w:rPr>
        <w:t>PhD</w:t>
      </w:r>
      <w:r w:rsidR="0047465B" w:rsidRPr="008243EE">
        <w:rPr>
          <w:rFonts w:asciiTheme="majorBidi" w:hAnsiTheme="majorBidi" w:cstheme="majorBidi"/>
          <w:color w:val="000000"/>
          <w:lang w:val="en-US"/>
        </w:rPr>
        <w:t xml:space="preserve"> </w:t>
      </w:r>
      <w:r w:rsidR="005D3E20" w:rsidRPr="008243EE">
        <w:rPr>
          <w:rFonts w:asciiTheme="majorBidi" w:hAnsiTheme="majorBidi" w:cstheme="majorBidi"/>
          <w:color w:val="000000"/>
          <w:lang w:val="en-US"/>
        </w:rPr>
        <w:t>supervision (</w:t>
      </w:r>
      <w:r w:rsidR="005D3E20" w:rsidRPr="008243EE">
        <w:rPr>
          <w:rFonts w:asciiTheme="majorBidi" w:hAnsiTheme="majorBidi" w:cstheme="majorBidi"/>
          <w:lang w:val="en-US"/>
        </w:rPr>
        <w:t>Phillips &amp; Pugh, 2010). </w:t>
      </w:r>
      <w:r w:rsidR="00847808" w:rsidRPr="008243EE">
        <w:rPr>
          <w:rFonts w:asciiTheme="majorBidi" w:hAnsiTheme="majorBidi" w:cstheme="majorBidi"/>
          <w:color w:val="000000"/>
          <w:lang w:val="en-US"/>
        </w:rPr>
        <w:t>The</w:t>
      </w:r>
      <w:r w:rsidR="00780883" w:rsidRPr="008243EE">
        <w:rPr>
          <w:rFonts w:asciiTheme="majorBidi" w:hAnsiTheme="majorBidi" w:cstheme="majorBidi"/>
          <w:color w:val="000000"/>
          <w:lang w:val="en-US"/>
        </w:rPr>
        <w:t xml:space="preserve"> theory of </w:t>
      </w:r>
      <w:r w:rsidR="00847808" w:rsidRPr="008243EE">
        <w:rPr>
          <w:rFonts w:asciiTheme="majorBidi" w:hAnsiTheme="majorBidi" w:cstheme="majorBidi"/>
          <w:color w:val="000000"/>
          <w:lang w:val="en-US"/>
        </w:rPr>
        <w:t>misbehavior</w:t>
      </w:r>
      <w:r w:rsidR="00780883" w:rsidRPr="008243EE">
        <w:rPr>
          <w:rFonts w:asciiTheme="majorBidi" w:hAnsiTheme="majorBidi" w:cstheme="majorBidi"/>
          <w:color w:val="000000"/>
          <w:lang w:val="en-US"/>
        </w:rPr>
        <w:t xml:space="preserve"> in organization</w:t>
      </w:r>
      <w:r w:rsidR="00634741" w:rsidRPr="008243EE">
        <w:rPr>
          <w:rFonts w:asciiTheme="majorBidi" w:hAnsiTheme="majorBidi" w:cstheme="majorBidi"/>
          <w:color w:val="000000"/>
          <w:lang w:val="en-US"/>
        </w:rPr>
        <w:t>s</w:t>
      </w:r>
      <w:r w:rsidR="00780883" w:rsidRPr="008243EE">
        <w:rPr>
          <w:rFonts w:asciiTheme="majorBidi" w:hAnsiTheme="majorBidi" w:cstheme="majorBidi"/>
          <w:color w:val="000000"/>
          <w:lang w:val="en-US"/>
        </w:rPr>
        <w:t xml:space="preserve"> would benefit from</w:t>
      </w:r>
      <w:r w:rsidR="00E71993" w:rsidRPr="008243EE">
        <w:rPr>
          <w:rFonts w:asciiTheme="majorBidi" w:hAnsiTheme="majorBidi" w:cstheme="majorBidi"/>
          <w:color w:val="000000"/>
          <w:lang w:val="en-US"/>
        </w:rPr>
        <w:t xml:space="preserve"> incorporating </w:t>
      </w:r>
      <w:r w:rsidR="00577B3F" w:rsidRPr="008243EE">
        <w:rPr>
          <w:rFonts w:asciiTheme="majorBidi" w:hAnsiTheme="majorBidi" w:cstheme="majorBidi"/>
          <w:color w:val="000000"/>
          <w:lang w:val="en-US"/>
        </w:rPr>
        <w:t xml:space="preserve">the proposed </w:t>
      </w:r>
      <w:r w:rsidR="00E71993" w:rsidRPr="008243EE">
        <w:rPr>
          <w:rFonts w:asciiTheme="majorBidi" w:hAnsiTheme="majorBidi" w:cstheme="majorBidi"/>
          <w:color w:val="000000"/>
          <w:lang w:val="en-US"/>
        </w:rPr>
        <w:t xml:space="preserve">model, </w:t>
      </w:r>
      <w:r w:rsidR="00476BD2" w:rsidRPr="008243EE">
        <w:rPr>
          <w:rFonts w:asciiTheme="majorBidi" w:hAnsiTheme="majorBidi" w:cstheme="majorBidi"/>
          <w:color w:val="000000"/>
          <w:lang w:val="en-US"/>
        </w:rPr>
        <w:t xml:space="preserve">particularly regarding </w:t>
      </w:r>
      <w:r w:rsidR="00E71993" w:rsidRPr="008243EE">
        <w:rPr>
          <w:rFonts w:asciiTheme="majorBidi" w:hAnsiTheme="majorBidi" w:cstheme="majorBidi"/>
          <w:color w:val="000000"/>
          <w:lang w:val="en-US"/>
        </w:rPr>
        <w:t xml:space="preserve">career management </w:t>
      </w:r>
      <w:r w:rsidR="00780883" w:rsidRPr="008243EE">
        <w:rPr>
          <w:rFonts w:asciiTheme="majorBidi" w:hAnsiTheme="majorBidi" w:cstheme="majorBidi"/>
          <w:color w:val="000000"/>
          <w:lang w:val="en-US"/>
        </w:rPr>
        <w:t>(</w:t>
      </w:r>
      <w:r w:rsidR="00780883" w:rsidRPr="008243EE">
        <w:rPr>
          <w:rFonts w:asciiTheme="majorBidi" w:hAnsiTheme="majorBidi" w:cstheme="majorBidi"/>
          <w:color w:val="000000"/>
          <w:lang w:val="en-US" w:bidi="he-IL"/>
        </w:rPr>
        <w:t>Vardi &amp; Weitz, 2016</w:t>
      </w:r>
      <w:r w:rsidR="00780883" w:rsidRPr="008243EE">
        <w:rPr>
          <w:rFonts w:asciiTheme="majorBidi" w:hAnsiTheme="majorBidi" w:cstheme="majorBidi"/>
          <w:color w:val="000000"/>
          <w:lang w:val="en-US"/>
        </w:rPr>
        <w:t>)</w:t>
      </w:r>
      <w:r w:rsidR="00C614D0" w:rsidRPr="008243EE">
        <w:rPr>
          <w:rFonts w:asciiTheme="majorBidi" w:hAnsiTheme="majorBidi" w:cstheme="majorBidi"/>
          <w:color w:val="000000"/>
          <w:lang w:val="en-US"/>
        </w:rPr>
        <w:t xml:space="preserve"> and wor</w:t>
      </w:r>
      <w:r w:rsidR="00577B3F" w:rsidRPr="008243EE">
        <w:rPr>
          <w:rFonts w:asciiTheme="majorBidi" w:hAnsiTheme="majorBidi" w:cstheme="majorBidi"/>
          <w:color w:val="000000"/>
          <w:lang w:val="en-US"/>
        </w:rPr>
        <w:t>k-r</w:t>
      </w:r>
      <w:r w:rsidR="00C614D0" w:rsidRPr="008243EE">
        <w:rPr>
          <w:rFonts w:asciiTheme="majorBidi" w:hAnsiTheme="majorBidi" w:cstheme="majorBidi"/>
          <w:color w:val="000000"/>
          <w:lang w:val="en-US"/>
        </w:rPr>
        <w:t>elated stress (Hauge</w:t>
      </w:r>
      <w:r w:rsidR="000A19C6" w:rsidRPr="008243EE">
        <w:rPr>
          <w:rFonts w:asciiTheme="majorBidi" w:hAnsiTheme="majorBidi" w:cstheme="majorBidi"/>
          <w:color w:val="000000"/>
          <w:lang w:val="en-US"/>
        </w:rPr>
        <w:t xml:space="preserve"> et al.</w:t>
      </w:r>
      <w:r w:rsidR="00C614D0" w:rsidRPr="008243EE">
        <w:rPr>
          <w:rFonts w:asciiTheme="majorBidi" w:hAnsiTheme="majorBidi" w:cstheme="majorBidi"/>
          <w:color w:val="000000"/>
          <w:lang w:val="en-US"/>
        </w:rPr>
        <w:t>, 2007)</w:t>
      </w:r>
      <w:r w:rsidR="00780883" w:rsidRPr="008243EE">
        <w:rPr>
          <w:rFonts w:asciiTheme="majorBidi" w:hAnsiTheme="majorBidi" w:cstheme="majorBidi"/>
          <w:color w:val="000000"/>
          <w:lang w:val="en-US"/>
        </w:rPr>
        <w:t xml:space="preserve">. </w:t>
      </w:r>
      <w:r w:rsidR="00EB28E8">
        <w:rPr>
          <w:rFonts w:asciiTheme="majorBidi" w:hAnsiTheme="majorBidi" w:cstheme="majorBidi"/>
          <w:color w:val="000000"/>
          <w:lang w:val="en-US"/>
        </w:rPr>
        <w:t>B</w:t>
      </w:r>
      <w:r w:rsidR="00E71993" w:rsidRPr="008243EE">
        <w:rPr>
          <w:rFonts w:asciiTheme="majorBidi" w:hAnsiTheme="majorBidi" w:cstheme="majorBidi"/>
          <w:color w:val="000000"/>
          <w:lang w:val="en-US"/>
        </w:rPr>
        <w:t>oth individual self-career management and institutional career systems</w:t>
      </w:r>
      <w:r w:rsidR="00577B3F" w:rsidRPr="008243EE">
        <w:rPr>
          <w:rFonts w:asciiTheme="majorBidi" w:hAnsiTheme="majorBidi" w:cstheme="majorBidi"/>
          <w:color w:val="000000"/>
          <w:lang w:val="en-US"/>
        </w:rPr>
        <w:t xml:space="preserve"> </w:t>
      </w:r>
      <w:r w:rsidR="00C16852" w:rsidRPr="008243EE">
        <w:rPr>
          <w:rFonts w:asciiTheme="majorBidi" w:hAnsiTheme="majorBidi" w:cstheme="majorBidi"/>
          <w:color w:val="000000"/>
          <w:lang w:val="en-US"/>
        </w:rPr>
        <w:t xml:space="preserve">would </w:t>
      </w:r>
      <w:r w:rsidR="00E71993" w:rsidRPr="008243EE">
        <w:rPr>
          <w:rFonts w:asciiTheme="majorBidi" w:hAnsiTheme="majorBidi" w:cstheme="majorBidi"/>
          <w:color w:val="000000"/>
          <w:lang w:val="en-US"/>
        </w:rPr>
        <w:t xml:space="preserve">benefit from an open disclosure of </w:t>
      </w:r>
      <w:r w:rsidR="00EB28E8">
        <w:rPr>
          <w:rFonts w:asciiTheme="majorBidi" w:hAnsiTheme="majorBidi" w:cstheme="majorBidi"/>
          <w:color w:val="000000"/>
          <w:lang w:val="en-US"/>
        </w:rPr>
        <w:t xml:space="preserve">the </w:t>
      </w:r>
      <w:r w:rsidR="00E71993" w:rsidRPr="008243EE">
        <w:rPr>
          <w:rFonts w:asciiTheme="majorBidi" w:hAnsiTheme="majorBidi" w:cstheme="majorBidi"/>
          <w:color w:val="000000"/>
          <w:lang w:val="en-US"/>
        </w:rPr>
        <w:t xml:space="preserve">threats and obstacles to </w:t>
      </w:r>
      <w:r w:rsidR="00634741" w:rsidRPr="008243EE">
        <w:rPr>
          <w:rFonts w:asciiTheme="majorBidi" w:hAnsiTheme="majorBidi" w:cstheme="majorBidi"/>
          <w:color w:val="000000"/>
          <w:lang w:val="en-US"/>
        </w:rPr>
        <w:t xml:space="preserve">a </w:t>
      </w:r>
      <w:r w:rsidR="00E71993" w:rsidRPr="008243EE">
        <w:rPr>
          <w:rFonts w:asciiTheme="majorBidi" w:hAnsiTheme="majorBidi" w:cstheme="majorBidi"/>
          <w:color w:val="000000"/>
          <w:lang w:val="en-US"/>
        </w:rPr>
        <w:t>successful academic career</w:t>
      </w:r>
      <w:r w:rsidR="00107F29" w:rsidRPr="008243EE">
        <w:rPr>
          <w:rFonts w:asciiTheme="majorBidi" w:hAnsiTheme="majorBidi" w:cstheme="majorBidi"/>
          <w:iCs/>
          <w:lang w:val="en-US" w:bidi="he-IL"/>
        </w:rPr>
        <w:t xml:space="preserve"> (</w:t>
      </w:r>
      <w:r w:rsidR="00107F29" w:rsidRPr="008243EE">
        <w:rPr>
          <w:rFonts w:asciiTheme="majorBidi" w:hAnsiTheme="majorBidi" w:cstheme="majorBidi"/>
          <w:iCs/>
          <w:color w:val="000000"/>
          <w:lang w:val="en-US"/>
        </w:rPr>
        <w:t>Peña</w:t>
      </w:r>
      <w:r w:rsidR="00692ED3" w:rsidRPr="008243EE">
        <w:rPr>
          <w:rFonts w:asciiTheme="majorBidi" w:hAnsiTheme="majorBidi" w:cstheme="majorBidi"/>
          <w:iCs/>
          <w:color w:val="000000"/>
          <w:lang w:val="en-US"/>
        </w:rPr>
        <w:t xml:space="preserve"> et al.</w:t>
      </w:r>
      <w:r w:rsidR="00107F29" w:rsidRPr="008243EE">
        <w:rPr>
          <w:rFonts w:asciiTheme="majorBidi" w:hAnsiTheme="majorBidi" w:cstheme="majorBidi"/>
          <w:iCs/>
          <w:color w:val="000000"/>
          <w:lang w:val="en-US"/>
        </w:rPr>
        <w:t>, 2014)</w:t>
      </w:r>
      <w:r w:rsidR="00E71993" w:rsidRPr="008243EE">
        <w:rPr>
          <w:rFonts w:asciiTheme="majorBidi" w:hAnsiTheme="majorBidi" w:cstheme="majorBidi"/>
          <w:color w:val="000000"/>
          <w:lang w:val="en-US"/>
        </w:rPr>
        <w:t xml:space="preserve">. </w:t>
      </w:r>
      <w:r w:rsidR="004845D6" w:rsidRPr="008243EE">
        <w:rPr>
          <w:rFonts w:asciiTheme="majorBidi" w:hAnsiTheme="majorBidi" w:cstheme="majorBidi"/>
          <w:color w:val="000000"/>
          <w:lang w:val="en-US"/>
        </w:rPr>
        <w:t>In addition,</w:t>
      </w:r>
      <w:r w:rsidR="00847808" w:rsidRPr="008243EE">
        <w:rPr>
          <w:rFonts w:asciiTheme="majorBidi" w:hAnsiTheme="majorBidi" w:cstheme="majorBidi"/>
          <w:color w:val="000000"/>
          <w:lang w:val="en-US"/>
        </w:rPr>
        <w:t xml:space="preserve"> the dark side </w:t>
      </w:r>
      <w:r w:rsidR="00521BF4" w:rsidRPr="008243EE">
        <w:rPr>
          <w:rFonts w:asciiTheme="majorBidi" w:hAnsiTheme="majorBidi" w:cstheme="majorBidi"/>
          <w:color w:val="000000"/>
          <w:lang w:val="en-US"/>
        </w:rPr>
        <w:t xml:space="preserve">of </w:t>
      </w:r>
      <w:r w:rsidR="00847808" w:rsidRPr="008243EE">
        <w:rPr>
          <w:rFonts w:asciiTheme="majorBidi" w:hAnsiTheme="majorBidi" w:cstheme="majorBidi"/>
          <w:color w:val="000000"/>
          <w:lang w:val="en-US"/>
        </w:rPr>
        <w:t>academi</w:t>
      </w:r>
      <w:r w:rsidR="00EB28E8">
        <w:rPr>
          <w:rFonts w:asciiTheme="majorBidi" w:hAnsiTheme="majorBidi" w:cstheme="majorBidi"/>
          <w:color w:val="000000"/>
          <w:lang w:val="en-US"/>
        </w:rPr>
        <w:t xml:space="preserve">a </w:t>
      </w:r>
      <w:r w:rsidR="00C16852" w:rsidRPr="008243EE">
        <w:rPr>
          <w:rFonts w:asciiTheme="majorBidi" w:hAnsiTheme="majorBidi" w:cstheme="majorBidi"/>
          <w:color w:val="000000"/>
          <w:lang w:val="en-US"/>
        </w:rPr>
        <w:t xml:space="preserve">should be </w:t>
      </w:r>
      <w:r w:rsidR="002B33E7" w:rsidRPr="008243EE">
        <w:rPr>
          <w:rFonts w:asciiTheme="majorBidi" w:hAnsiTheme="majorBidi" w:cstheme="majorBidi"/>
          <w:color w:val="000000"/>
          <w:lang w:val="en-US"/>
        </w:rPr>
        <w:t xml:space="preserve">further </w:t>
      </w:r>
      <w:r w:rsidR="00C16852" w:rsidRPr="008243EE">
        <w:rPr>
          <w:rFonts w:asciiTheme="majorBidi" w:hAnsiTheme="majorBidi" w:cstheme="majorBidi"/>
          <w:color w:val="000000"/>
          <w:lang w:val="en-US"/>
        </w:rPr>
        <w:t>explored. T</w:t>
      </w:r>
      <w:r w:rsidR="00847808" w:rsidRPr="008243EE">
        <w:rPr>
          <w:rFonts w:asciiTheme="majorBidi" w:hAnsiTheme="majorBidi" w:cstheme="majorBidi"/>
          <w:color w:val="000000"/>
          <w:lang w:val="en-US"/>
        </w:rPr>
        <w:t xml:space="preserve">he existence of </w:t>
      </w:r>
      <w:r w:rsidR="00EB28E8">
        <w:rPr>
          <w:rFonts w:asciiTheme="majorBidi" w:hAnsiTheme="majorBidi" w:cstheme="majorBidi"/>
          <w:color w:val="000000"/>
          <w:lang w:val="en-US"/>
        </w:rPr>
        <w:t>faculty with DTP traits</w:t>
      </w:r>
      <w:r w:rsidR="00847808" w:rsidRPr="008243EE">
        <w:rPr>
          <w:rFonts w:asciiTheme="majorBidi" w:hAnsiTheme="majorBidi" w:cstheme="majorBidi"/>
          <w:color w:val="000000"/>
          <w:lang w:val="en-US"/>
        </w:rPr>
        <w:t xml:space="preserve"> in universities</w:t>
      </w:r>
      <w:r w:rsidR="00745A41" w:rsidRPr="008243EE">
        <w:rPr>
          <w:rFonts w:asciiTheme="majorBidi" w:hAnsiTheme="majorBidi" w:cstheme="majorBidi"/>
          <w:color w:val="000000"/>
          <w:lang w:val="en-US"/>
        </w:rPr>
        <w:t xml:space="preserve"> and </w:t>
      </w:r>
      <w:r w:rsidR="00847808" w:rsidRPr="008243EE">
        <w:rPr>
          <w:rFonts w:asciiTheme="majorBidi" w:hAnsiTheme="majorBidi" w:cstheme="majorBidi"/>
          <w:color w:val="000000"/>
          <w:lang w:val="en-US"/>
        </w:rPr>
        <w:t xml:space="preserve">the harm </w:t>
      </w:r>
      <w:r w:rsidR="00EB28E8">
        <w:rPr>
          <w:rFonts w:asciiTheme="majorBidi" w:hAnsiTheme="majorBidi" w:cstheme="majorBidi"/>
          <w:color w:val="000000"/>
          <w:lang w:val="en-US"/>
        </w:rPr>
        <w:t>such people</w:t>
      </w:r>
      <w:r w:rsidR="00EB28E8" w:rsidRPr="008243EE">
        <w:rPr>
          <w:rFonts w:asciiTheme="majorBidi" w:hAnsiTheme="majorBidi" w:cstheme="majorBidi"/>
          <w:color w:val="000000"/>
          <w:lang w:val="en-US"/>
        </w:rPr>
        <w:t xml:space="preserve"> </w:t>
      </w:r>
      <w:r w:rsidR="00847808" w:rsidRPr="008243EE">
        <w:rPr>
          <w:rFonts w:asciiTheme="majorBidi" w:hAnsiTheme="majorBidi" w:cstheme="majorBidi"/>
          <w:color w:val="000000"/>
          <w:lang w:val="en-US"/>
        </w:rPr>
        <w:t>can cause</w:t>
      </w:r>
      <w:r w:rsidR="00745A41" w:rsidRPr="008243EE">
        <w:rPr>
          <w:rFonts w:asciiTheme="majorBidi" w:hAnsiTheme="majorBidi" w:cstheme="majorBidi"/>
          <w:color w:val="000000"/>
          <w:lang w:val="en-US"/>
        </w:rPr>
        <w:t xml:space="preserve"> to </w:t>
      </w:r>
      <w:r w:rsidR="00C16852" w:rsidRPr="008243EE">
        <w:rPr>
          <w:rFonts w:asciiTheme="majorBidi" w:hAnsiTheme="majorBidi" w:cstheme="majorBidi"/>
          <w:color w:val="000000"/>
          <w:lang w:val="en-US"/>
        </w:rPr>
        <w:t xml:space="preserve">those </w:t>
      </w:r>
      <w:r w:rsidR="00577B3F" w:rsidRPr="008243EE">
        <w:rPr>
          <w:rFonts w:asciiTheme="majorBidi" w:hAnsiTheme="majorBidi" w:cstheme="majorBidi"/>
          <w:color w:val="000000"/>
          <w:lang w:val="en-US"/>
        </w:rPr>
        <w:t xml:space="preserve">in </w:t>
      </w:r>
      <w:r w:rsidR="00745A41" w:rsidRPr="008243EE">
        <w:rPr>
          <w:rFonts w:asciiTheme="majorBidi" w:hAnsiTheme="majorBidi" w:cstheme="majorBidi"/>
          <w:color w:val="000000"/>
          <w:lang w:val="en-US"/>
        </w:rPr>
        <w:t xml:space="preserve">weaker </w:t>
      </w:r>
      <w:r w:rsidR="00577B3F" w:rsidRPr="008243EE">
        <w:rPr>
          <w:rFonts w:asciiTheme="majorBidi" w:hAnsiTheme="majorBidi" w:cstheme="majorBidi"/>
          <w:color w:val="000000"/>
          <w:lang w:val="en-US"/>
        </w:rPr>
        <w:t>position</w:t>
      </w:r>
      <w:r w:rsidR="00EB28E8">
        <w:rPr>
          <w:rFonts w:asciiTheme="majorBidi" w:hAnsiTheme="majorBidi" w:cstheme="majorBidi"/>
          <w:color w:val="000000"/>
          <w:lang w:val="en-US"/>
        </w:rPr>
        <w:t>s</w:t>
      </w:r>
      <w:r w:rsidR="008E6D08" w:rsidRPr="008243EE">
        <w:rPr>
          <w:rFonts w:asciiTheme="majorBidi" w:hAnsiTheme="majorBidi" w:cstheme="majorBidi"/>
          <w:color w:val="000000"/>
          <w:lang w:val="en-US"/>
        </w:rPr>
        <w:t xml:space="preserve"> (</w:t>
      </w:r>
      <w:r w:rsidR="008E6D08" w:rsidRPr="008243EE">
        <w:rPr>
          <w:rFonts w:asciiTheme="majorBidi" w:hAnsiTheme="majorBidi" w:cstheme="majorBidi"/>
          <w:bCs/>
          <w:lang w:val="en-US"/>
        </w:rPr>
        <w:t>Berti &amp; Simpson, 2019)</w:t>
      </w:r>
      <w:r w:rsidR="00C16852" w:rsidRPr="008243EE">
        <w:rPr>
          <w:rFonts w:asciiTheme="majorBidi" w:hAnsiTheme="majorBidi" w:cstheme="majorBidi"/>
          <w:bCs/>
          <w:lang w:val="en-US"/>
        </w:rPr>
        <w:t xml:space="preserve"> should be </w:t>
      </w:r>
      <w:r w:rsidR="00C16852" w:rsidRPr="008243EE">
        <w:rPr>
          <w:rFonts w:asciiTheme="majorBidi" w:hAnsiTheme="majorBidi" w:cstheme="majorBidi"/>
          <w:color w:val="000000"/>
          <w:lang w:val="en-US"/>
        </w:rPr>
        <w:t>acknowledged</w:t>
      </w:r>
      <w:r w:rsidR="00EB28E8">
        <w:rPr>
          <w:rFonts w:asciiTheme="majorBidi" w:hAnsiTheme="majorBidi" w:cstheme="majorBidi"/>
          <w:color w:val="000000"/>
          <w:lang w:val="en-US"/>
        </w:rPr>
        <w:t>, and r</w:t>
      </w:r>
      <w:r w:rsidR="00A44A32" w:rsidRPr="008243EE">
        <w:rPr>
          <w:rFonts w:asciiTheme="majorBidi" w:hAnsiTheme="majorBidi" w:cstheme="majorBidi"/>
          <w:color w:val="000000"/>
          <w:lang w:val="en-US"/>
        </w:rPr>
        <w:t>esearch</w:t>
      </w:r>
      <w:r w:rsidR="00577B3F" w:rsidRPr="008243EE">
        <w:rPr>
          <w:rFonts w:asciiTheme="majorBidi" w:hAnsiTheme="majorBidi" w:cstheme="majorBidi"/>
          <w:color w:val="000000"/>
          <w:lang w:val="en-US"/>
        </w:rPr>
        <w:t xml:space="preserve"> should focus on</w:t>
      </w:r>
      <w:r w:rsidR="00A44A32" w:rsidRPr="008243EE">
        <w:rPr>
          <w:rFonts w:asciiTheme="majorBidi" w:hAnsiTheme="majorBidi" w:cstheme="majorBidi"/>
          <w:color w:val="000000"/>
          <w:lang w:val="en-US"/>
        </w:rPr>
        <w:t xml:space="preserve"> why difficulties in goal achievement </w:t>
      </w:r>
      <w:r w:rsidR="00FE49D4">
        <w:rPr>
          <w:rFonts w:asciiTheme="majorBidi" w:hAnsiTheme="majorBidi" w:cstheme="majorBidi"/>
          <w:color w:val="000000"/>
          <w:lang w:val="en-US"/>
        </w:rPr>
        <w:t xml:space="preserve">and organizational ethical culture </w:t>
      </w:r>
      <w:r w:rsidR="00A44A32" w:rsidRPr="008243EE">
        <w:rPr>
          <w:rFonts w:asciiTheme="majorBidi" w:hAnsiTheme="majorBidi" w:cstheme="majorBidi"/>
          <w:color w:val="000000"/>
          <w:lang w:val="en-US"/>
        </w:rPr>
        <w:t xml:space="preserve">can cause normative faculty </w:t>
      </w:r>
      <w:r w:rsidR="00C16852" w:rsidRPr="008243EE">
        <w:rPr>
          <w:rFonts w:asciiTheme="majorBidi" w:hAnsiTheme="majorBidi" w:cstheme="majorBidi"/>
          <w:color w:val="000000"/>
          <w:lang w:val="en-US"/>
        </w:rPr>
        <w:t xml:space="preserve">to </w:t>
      </w:r>
      <w:r w:rsidR="00A44A32" w:rsidRPr="008243EE">
        <w:rPr>
          <w:rFonts w:asciiTheme="majorBidi" w:hAnsiTheme="majorBidi" w:cstheme="majorBidi"/>
          <w:color w:val="000000"/>
          <w:lang w:val="en-US"/>
        </w:rPr>
        <w:t>abuse and exploit</w:t>
      </w:r>
      <w:r w:rsidR="00C16852" w:rsidRPr="008243EE">
        <w:rPr>
          <w:rFonts w:asciiTheme="majorBidi" w:hAnsiTheme="majorBidi" w:cstheme="majorBidi"/>
          <w:color w:val="000000"/>
          <w:lang w:val="en-US"/>
        </w:rPr>
        <w:t xml:space="preserve"> students</w:t>
      </w:r>
      <w:r w:rsidR="00EB28E8">
        <w:rPr>
          <w:rFonts w:asciiTheme="majorBidi" w:hAnsiTheme="majorBidi" w:cstheme="majorBidi"/>
          <w:color w:val="000000"/>
          <w:lang w:val="en-US"/>
        </w:rPr>
        <w:t>. Only by grappling with these issues can we change them.</w:t>
      </w:r>
      <w:r w:rsidR="00A44A32" w:rsidRPr="008243EE">
        <w:rPr>
          <w:rFonts w:asciiTheme="majorBidi" w:hAnsiTheme="majorBidi" w:cstheme="majorBidi"/>
          <w:color w:val="000000"/>
          <w:lang w:val="en-US"/>
        </w:rPr>
        <w:t xml:space="preserve"> </w:t>
      </w:r>
    </w:p>
    <w:p w14:paraId="03C6011F" w14:textId="46BD6A4E" w:rsidR="00780883" w:rsidRPr="008243EE" w:rsidRDefault="00681EF0">
      <w:pPr>
        <w:spacing w:line="480" w:lineRule="auto"/>
        <w:ind w:firstLine="720"/>
        <w:rPr>
          <w:rFonts w:asciiTheme="majorBidi" w:hAnsiTheme="majorBidi" w:cstheme="majorBidi"/>
          <w:color w:val="000000"/>
          <w:lang w:val="en-US"/>
        </w:rPr>
      </w:pPr>
      <w:r w:rsidRPr="008243EE">
        <w:rPr>
          <w:rFonts w:asciiTheme="majorBidi" w:hAnsiTheme="majorBidi" w:cstheme="majorBidi"/>
          <w:color w:val="000000"/>
          <w:lang w:val="en-US"/>
        </w:rPr>
        <w:t xml:space="preserve">While </w:t>
      </w:r>
      <w:r w:rsidR="00EB28E8">
        <w:rPr>
          <w:rFonts w:asciiTheme="majorBidi" w:hAnsiTheme="majorBidi" w:cstheme="majorBidi"/>
          <w:color w:val="000000"/>
          <w:lang w:val="en-US"/>
        </w:rPr>
        <w:t>much</w:t>
      </w:r>
      <w:r w:rsidRPr="008243EE">
        <w:rPr>
          <w:rFonts w:asciiTheme="majorBidi" w:hAnsiTheme="majorBidi" w:cstheme="majorBidi"/>
          <w:color w:val="000000"/>
          <w:lang w:val="en-US"/>
        </w:rPr>
        <w:t xml:space="preserve"> has been said </w:t>
      </w:r>
      <w:r w:rsidR="001D61AC" w:rsidRPr="008243EE">
        <w:rPr>
          <w:rFonts w:asciiTheme="majorBidi" w:hAnsiTheme="majorBidi" w:cstheme="majorBidi"/>
          <w:color w:val="000000"/>
          <w:lang w:val="en-US"/>
        </w:rPr>
        <w:t xml:space="preserve">concerning </w:t>
      </w:r>
      <w:r w:rsidRPr="008243EE">
        <w:rPr>
          <w:rFonts w:asciiTheme="majorBidi" w:hAnsiTheme="majorBidi" w:cstheme="majorBidi"/>
          <w:color w:val="000000"/>
          <w:lang w:val="en-US"/>
        </w:rPr>
        <w:t xml:space="preserve">the impact </w:t>
      </w:r>
      <w:r w:rsidR="0009018D" w:rsidRPr="008243EE">
        <w:rPr>
          <w:rFonts w:asciiTheme="majorBidi" w:hAnsiTheme="majorBidi" w:cstheme="majorBidi"/>
          <w:color w:val="000000"/>
          <w:lang w:val="en-US"/>
        </w:rPr>
        <w:t xml:space="preserve">of </w:t>
      </w:r>
      <w:r w:rsidR="00B45D6C" w:rsidRPr="008243EE">
        <w:rPr>
          <w:rFonts w:asciiTheme="majorBidi" w:hAnsiTheme="majorBidi" w:cstheme="majorBidi"/>
          <w:color w:val="000000"/>
          <w:lang w:val="en-US"/>
        </w:rPr>
        <w:t xml:space="preserve">PhD </w:t>
      </w:r>
      <w:r w:rsidRPr="008243EE">
        <w:rPr>
          <w:rFonts w:asciiTheme="majorBidi" w:hAnsiTheme="majorBidi" w:cstheme="majorBidi"/>
          <w:color w:val="000000"/>
          <w:lang w:val="en-US"/>
        </w:rPr>
        <w:t>student</w:t>
      </w:r>
      <w:r w:rsidR="0009018D" w:rsidRPr="008243EE">
        <w:rPr>
          <w:rFonts w:asciiTheme="majorBidi" w:hAnsiTheme="majorBidi" w:cstheme="majorBidi"/>
          <w:color w:val="000000"/>
          <w:lang w:val="en-US"/>
        </w:rPr>
        <w:t>s’</w:t>
      </w:r>
      <w:r w:rsidRPr="008243EE">
        <w:rPr>
          <w:rFonts w:asciiTheme="majorBidi" w:hAnsiTheme="majorBidi" w:cstheme="majorBidi"/>
          <w:color w:val="000000"/>
          <w:lang w:val="en-US"/>
        </w:rPr>
        <w:t xml:space="preserve"> perception</w:t>
      </w:r>
      <w:r w:rsidR="0009018D" w:rsidRPr="008243EE">
        <w:rPr>
          <w:rFonts w:asciiTheme="majorBidi" w:hAnsiTheme="majorBidi" w:cstheme="majorBidi"/>
          <w:color w:val="000000"/>
          <w:lang w:val="en-US"/>
        </w:rPr>
        <w:t>s</w:t>
      </w:r>
      <w:r w:rsidRPr="008243EE">
        <w:rPr>
          <w:rFonts w:asciiTheme="majorBidi" w:hAnsiTheme="majorBidi" w:cstheme="majorBidi"/>
          <w:color w:val="000000"/>
          <w:lang w:val="en-US"/>
        </w:rPr>
        <w:t xml:space="preserve"> of </w:t>
      </w:r>
      <w:r w:rsidR="0009018D" w:rsidRPr="008243EE">
        <w:rPr>
          <w:rFonts w:asciiTheme="majorBidi" w:hAnsiTheme="majorBidi" w:cstheme="majorBidi"/>
          <w:color w:val="000000"/>
          <w:lang w:val="en-US"/>
        </w:rPr>
        <w:t>their</w:t>
      </w:r>
      <w:r w:rsidRPr="008243EE">
        <w:rPr>
          <w:rFonts w:asciiTheme="majorBidi" w:hAnsiTheme="majorBidi" w:cstheme="majorBidi"/>
          <w:color w:val="000000"/>
          <w:lang w:val="en-US"/>
        </w:rPr>
        <w:t xml:space="preserve"> supervisor</w:t>
      </w:r>
      <w:r w:rsidR="0009018D" w:rsidRPr="008243EE">
        <w:rPr>
          <w:rFonts w:asciiTheme="majorBidi" w:hAnsiTheme="majorBidi" w:cstheme="majorBidi"/>
          <w:color w:val="000000"/>
          <w:lang w:val="en-US"/>
        </w:rPr>
        <w:t>s</w:t>
      </w:r>
      <w:r w:rsidRPr="008243EE">
        <w:rPr>
          <w:rFonts w:asciiTheme="majorBidi" w:hAnsiTheme="majorBidi" w:cstheme="majorBidi"/>
          <w:color w:val="000000"/>
          <w:lang w:val="en-US"/>
        </w:rPr>
        <w:t xml:space="preserve"> </w:t>
      </w:r>
      <w:r w:rsidR="0009018D" w:rsidRPr="008243EE">
        <w:rPr>
          <w:rFonts w:asciiTheme="majorBidi" w:hAnsiTheme="majorBidi" w:cstheme="majorBidi"/>
          <w:color w:val="000000"/>
          <w:lang w:val="en-US"/>
        </w:rPr>
        <w:t>on academic</w:t>
      </w:r>
      <w:r w:rsidRPr="008243EE">
        <w:rPr>
          <w:rFonts w:asciiTheme="majorBidi" w:hAnsiTheme="majorBidi" w:cstheme="majorBidi"/>
          <w:color w:val="000000"/>
          <w:lang w:val="en-US"/>
        </w:rPr>
        <w:t xml:space="preserve"> progress and completion, </w:t>
      </w:r>
      <w:r w:rsidR="00EB28E8">
        <w:rPr>
          <w:rFonts w:asciiTheme="majorBidi" w:hAnsiTheme="majorBidi" w:cstheme="majorBidi"/>
          <w:color w:val="000000"/>
          <w:lang w:val="en-US"/>
        </w:rPr>
        <w:t>supervisors’ perception of their students</w:t>
      </w:r>
      <w:r w:rsidRPr="008243EE">
        <w:rPr>
          <w:rFonts w:asciiTheme="majorBidi" w:hAnsiTheme="majorBidi" w:cstheme="majorBidi"/>
          <w:color w:val="000000"/>
          <w:lang w:val="en-US"/>
        </w:rPr>
        <w:t xml:space="preserve"> has barely been discussed (Jones, 2013). The literature confirms the importance of a </w:t>
      </w:r>
      <w:r w:rsidR="00B45D6C" w:rsidRPr="008243EE">
        <w:rPr>
          <w:rFonts w:asciiTheme="majorBidi" w:hAnsiTheme="majorBidi" w:cstheme="majorBidi"/>
          <w:color w:val="000000"/>
          <w:lang w:val="en-US"/>
        </w:rPr>
        <w:t xml:space="preserve">professional and supportive </w:t>
      </w:r>
      <w:r w:rsidR="0074714D" w:rsidRPr="008243EE">
        <w:rPr>
          <w:rFonts w:asciiTheme="majorBidi" w:hAnsiTheme="majorBidi" w:cstheme="majorBidi"/>
          <w:color w:val="000000"/>
          <w:lang w:val="en-US"/>
        </w:rPr>
        <w:t xml:space="preserve">PhD </w:t>
      </w:r>
      <w:r w:rsidRPr="008243EE">
        <w:rPr>
          <w:rFonts w:asciiTheme="majorBidi" w:hAnsiTheme="majorBidi" w:cstheme="majorBidi"/>
          <w:color w:val="000000"/>
          <w:lang w:val="en-US"/>
        </w:rPr>
        <w:t>supervisor</w:t>
      </w:r>
      <w:r w:rsidR="00577B3F" w:rsidRPr="008243EE">
        <w:rPr>
          <w:rFonts w:asciiTheme="majorBidi" w:hAnsiTheme="majorBidi" w:cstheme="majorBidi"/>
          <w:color w:val="000000"/>
          <w:lang w:val="en-US"/>
        </w:rPr>
        <w:t xml:space="preserve"> and</w:t>
      </w:r>
      <w:r w:rsidRPr="008243EE">
        <w:rPr>
          <w:rFonts w:asciiTheme="majorBidi" w:hAnsiTheme="majorBidi" w:cstheme="majorBidi"/>
          <w:color w:val="000000"/>
          <w:lang w:val="en-US"/>
        </w:rPr>
        <w:t xml:space="preserve"> discusses selection criteria that </w:t>
      </w:r>
      <w:r w:rsidR="00B45D6C" w:rsidRPr="008243EE">
        <w:rPr>
          <w:rFonts w:asciiTheme="majorBidi" w:hAnsiTheme="majorBidi" w:cstheme="majorBidi"/>
          <w:color w:val="000000"/>
          <w:lang w:val="en-US"/>
        </w:rPr>
        <w:t xml:space="preserve">PhD </w:t>
      </w:r>
      <w:r w:rsidRPr="008243EE">
        <w:rPr>
          <w:rFonts w:asciiTheme="majorBidi" w:hAnsiTheme="majorBidi" w:cstheme="majorBidi"/>
          <w:color w:val="000000"/>
          <w:lang w:val="en-US"/>
        </w:rPr>
        <w:t xml:space="preserve">students can use to screen their supervisors. </w:t>
      </w:r>
      <w:r w:rsidR="002B33E7" w:rsidRPr="008243EE">
        <w:rPr>
          <w:rFonts w:asciiTheme="majorBidi" w:hAnsiTheme="majorBidi" w:cstheme="majorBidi"/>
          <w:color w:val="000000"/>
          <w:lang w:val="en-US"/>
        </w:rPr>
        <w:t xml:space="preserve">However, </w:t>
      </w:r>
      <w:r w:rsidRPr="008243EE">
        <w:rPr>
          <w:rFonts w:asciiTheme="majorBidi" w:hAnsiTheme="majorBidi" w:cstheme="majorBidi"/>
          <w:color w:val="000000"/>
          <w:lang w:val="en-US"/>
        </w:rPr>
        <w:t>supervisor</w:t>
      </w:r>
      <w:r w:rsidR="00AD5654" w:rsidRPr="008243EE">
        <w:rPr>
          <w:rFonts w:asciiTheme="majorBidi" w:hAnsiTheme="majorBidi" w:cstheme="majorBidi"/>
          <w:color w:val="000000"/>
          <w:lang w:val="en-US"/>
        </w:rPr>
        <w:t>s</w:t>
      </w:r>
      <w:r w:rsidRPr="008243EE">
        <w:rPr>
          <w:rFonts w:asciiTheme="majorBidi" w:hAnsiTheme="majorBidi" w:cstheme="majorBidi"/>
          <w:color w:val="000000"/>
          <w:lang w:val="en-US"/>
        </w:rPr>
        <w:t xml:space="preserve"> </w:t>
      </w:r>
      <w:r w:rsidR="00351872">
        <w:rPr>
          <w:rFonts w:asciiTheme="majorBidi" w:hAnsiTheme="majorBidi" w:cstheme="majorBidi"/>
          <w:color w:val="000000"/>
          <w:lang w:val="en-US"/>
        </w:rPr>
        <w:t xml:space="preserve">who </w:t>
      </w:r>
      <w:r w:rsidR="00EB28E8">
        <w:rPr>
          <w:rFonts w:asciiTheme="majorBidi" w:hAnsiTheme="majorBidi" w:cstheme="majorBidi"/>
          <w:color w:val="000000"/>
          <w:lang w:val="en-US"/>
        </w:rPr>
        <w:t>misunderstand</w:t>
      </w:r>
      <w:r w:rsidRPr="008243EE">
        <w:rPr>
          <w:rFonts w:asciiTheme="majorBidi" w:hAnsiTheme="majorBidi" w:cstheme="majorBidi"/>
          <w:color w:val="000000"/>
          <w:lang w:val="en-US"/>
        </w:rPr>
        <w:t xml:space="preserve"> </w:t>
      </w:r>
      <w:r w:rsidR="00AD5654" w:rsidRPr="008243EE">
        <w:rPr>
          <w:rFonts w:asciiTheme="majorBidi" w:hAnsiTheme="majorBidi" w:cstheme="majorBidi"/>
          <w:color w:val="000000"/>
          <w:lang w:val="en-US"/>
        </w:rPr>
        <w:t xml:space="preserve">their </w:t>
      </w:r>
      <w:r w:rsidRPr="008243EE">
        <w:rPr>
          <w:rFonts w:asciiTheme="majorBidi" w:hAnsiTheme="majorBidi" w:cstheme="majorBidi"/>
          <w:color w:val="000000"/>
          <w:lang w:val="en-US"/>
        </w:rPr>
        <w:t>student</w:t>
      </w:r>
      <w:r w:rsidR="00AD5654" w:rsidRPr="008243EE">
        <w:rPr>
          <w:rFonts w:asciiTheme="majorBidi" w:hAnsiTheme="majorBidi" w:cstheme="majorBidi"/>
          <w:color w:val="000000"/>
          <w:lang w:val="en-US"/>
        </w:rPr>
        <w:t>s</w:t>
      </w:r>
      <w:r w:rsidR="00351872">
        <w:rPr>
          <w:rFonts w:asciiTheme="majorBidi" w:hAnsiTheme="majorBidi" w:cstheme="majorBidi"/>
          <w:color w:val="000000"/>
          <w:lang w:val="en-US"/>
        </w:rPr>
        <w:t xml:space="preserve"> </w:t>
      </w:r>
      <w:r w:rsidR="00AD5654" w:rsidRPr="008243EE">
        <w:rPr>
          <w:rFonts w:asciiTheme="majorBidi" w:hAnsiTheme="majorBidi" w:cstheme="majorBidi"/>
          <w:color w:val="000000"/>
          <w:lang w:val="en-US"/>
        </w:rPr>
        <w:t>are</w:t>
      </w:r>
      <w:r w:rsidR="00577B3F"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 xml:space="preserve">not fully engaged </w:t>
      </w:r>
      <w:r w:rsidR="00577B3F" w:rsidRPr="008243EE">
        <w:rPr>
          <w:rFonts w:asciiTheme="majorBidi" w:hAnsiTheme="majorBidi" w:cstheme="majorBidi"/>
          <w:color w:val="000000"/>
          <w:lang w:val="en-US"/>
        </w:rPr>
        <w:t>in the relationship</w:t>
      </w:r>
      <w:r w:rsidR="00351872">
        <w:rPr>
          <w:rFonts w:asciiTheme="majorBidi" w:hAnsiTheme="majorBidi" w:cstheme="majorBidi"/>
          <w:color w:val="000000"/>
          <w:lang w:val="en-US"/>
        </w:rPr>
        <w:t>, and both parties miss out on potentially enriching points of view</w:t>
      </w:r>
      <w:r w:rsidRPr="008243EE">
        <w:rPr>
          <w:rFonts w:asciiTheme="majorBidi" w:hAnsiTheme="majorBidi" w:cstheme="majorBidi"/>
          <w:color w:val="000000"/>
          <w:lang w:val="en-US"/>
        </w:rPr>
        <w:t>. More research</w:t>
      </w:r>
      <w:r w:rsidR="00577B3F" w:rsidRPr="008243EE">
        <w:rPr>
          <w:rFonts w:asciiTheme="majorBidi" w:hAnsiTheme="majorBidi" w:cstheme="majorBidi"/>
          <w:color w:val="000000"/>
          <w:lang w:val="en-US"/>
        </w:rPr>
        <w:t xml:space="preserve"> should</w:t>
      </w:r>
      <w:r w:rsidRPr="008243EE">
        <w:rPr>
          <w:rFonts w:asciiTheme="majorBidi" w:hAnsiTheme="majorBidi" w:cstheme="majorBidi"/>
          <w:color w:val="000000"/>
          <w:lang w:val="en-US"/>
        </w:rPr>
        <w:t xml:space="preserve"> be conducted </w:t>
      </w:r>
      <w:r w:rsidR="00577B3F" w:rsidRPr="008243EE">
        <w:rPr>
          <w:rFonts w:asciiTheme="majorBidi" w:hAnsiTheme="majorBidi" w:cstheme="majorBidi"/>
          <w:color w:val="000000"/>
          <w:lang w:val="en-US"/>
        </w:rPr>
        <w:t>on</w:t>
      </w:r>
      <w:r w:rsidRPr="008243EE">
        <w:rPr>
          <w:rFonts w:asciiTheme="majorBidi" w:hAnsiTheme="majorBidi" w:cstheme="majorBidi"/>
          <w:color w:val="000000"/>
          <w:lang w:val="en-US"/>
        </w:rPr>
        <w:t xml:space="preserve"> possible strategies to prevent </w:t>
      </w:r>
      <w:r w:rsidR="00351872">
        <w:rPr>
          <w:rFonts w:asciiTheme="majorBidi" w:hAnsiTheme="majorBidi" w:cstheme="majorBidi"/>
          <w:color w:val="000000"/>
          <w:lang w:val="en-US"/>
        </w:rPr>
        <w:t>misperceptions</w:t>
      </w:r>
      <w:r w:rsidR="00351872"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from occurring (Jones, 2013)</w:t>
      </w:r>
      <w:r w:rsidR="00577B3F" w:rsidRPr="008243EE">
        <w:rPr>
          <w:rFonts w:asciiTheme="majorBidi" w:hAnsiTheme="majorBidi" w:cstheme="majorBidi"/>
          <w:color w:val="000000"/>
          <w:lang w:val="en-US"/>
        </w:rPr>
        <w:t xml:space="preserve"> </w:t>
      </w:r>
      <w:r w:rsidR="00351872">
        <w:rPr>
          <w:rFonts w:asciiTheme="majorBidi" w:hAnsiTheme="majorBidi" w:cstheme="majorBidi"/>
          <w:color w:val="000000"/>
          <w:lang w:val="en-US"/>
        </w:rPr>
        <w:t>and to address them when they do occur.</w:t>
      </w:r>
    </w:p>
    <w:p w14:paraId="5E25B762" w14:textId="74C994A9" w:rsidR="0037416C" w:rsidRPr="008243EE" w:rsidRDefault="0037416C">
      <w:pPr>
        <w:spacing w:line="480" w:lineRule="auto"/>
        <w:rPr>
          <w:rFonts w:asciiTheme="majorBidi" w:hAnsiTheme="majorBidi" w:cstheme="majorBidi"/>
          <w:b/>
          <w:bCs/>
          <w:color w:val="000000"/>
          <w:lang w:val="en-US"/>
        </w:rPr>
      </w:pPr>
      <w:r w:rsidRPr="008243EE">
        <w:rPr>
          <w:rFonts w:asciiTheme="majorBidi" w:hAnsiTheme="majorBidi" w:cstheme="majorBidi"/>
          <w:b/>
          <w:bCs/>
          <w:color w:val="000000"/>
          <w:lang w:val="en-US"/>
        </w:rPr>
        <w:t xml:space="preserve">Practical </w:t>
      </w:r>
      <w:r w:rsidR="00351872">
        <w:rPr>
          <w:rFonts w:asciiTheme="majorBidi" w:hAnsiTheme="majorBidi" w:cstheme="majorBidi"/>
          <w:b/>
          <w:bCs/>
          <w:color w:val="000000"/>
          <w:lang w:val="en-US"/>
        </w:rPr>
        <w:t>i</w:t>
      </w:r>
      <w:r w:rsidRPr="008243EE">
        <w:rPr>
          <w:rFonts w:asciiTheme="majorBidi" w:hAnsiTheme="majorBidi" w:cstheme="majorBidi"/>
          <w:b/>
          <w:bCs/>
          <w:color w:val="000000"/>
          <w:lang w:val="en-US"/>
        </w:rPr>
        <w:t>mplications</w:t>
      </w:r>
    </w:p>
    <w:p w14:paraId="67F9227C" w14:textId="04842077" w:rsidR="007507DE" w:rsidRPr="008243EE" w:rsidRDefault="00D96892">
      <w:pPr>
        <w:spacing w:line="480" w:lineRule="auto"/>
        <w:ind w:firstLine="720"/>
        <w:rPr>
          <w:rFonts w:asciiTheme="majorBidi" w:hAnsiTheme="majorBidi" w:cstheme="majorBidi"/>
          <w:lang w:val="en-US"/>
        </w:rPr>
      </w:pPr>
      <w:r w:rsidRPr="008243EE">
        <w:rPr>
          <w:rFonts w:asciiTheme="majorBidi" w:hAnsiTheme="majorBidi" w:cstheme="majorBidi"/>
          <w:color w:val="000000"/>
          <w:lang w:val="en-US"/>
        </w:rPr>
        <w:t>The proposed model suggests that</w:t>
      </w:r>
      <w:r w:rsidR="00054594" w:rsidRPr="008243EE">
        <w:rPr>
          <w:rFonts w:asciiTheme="majorBidi" w:hAnsiTheme="majorBidi" w:cstheme="majorBidi"/>
          <w:color w:val="000000"/>
          <w:lang w:val="en-US"/>
        </w:rPr>
        <w:t xml:space="preserve"> r</w:t>
      </w:r>
      <w:r w:rsidR="0037416C" w:rsidRPr="008243EE">
        <w:rPr>
          <w:rFonts w:asciiTheme="majorBidi" w:hAnsiTheme="majorBidi" w:cstheme="majorBidi"/>
          <w:color w:val="000000"/>
          <w:lang w:val="en-US"/>
        </w:rPr>
        <w:t xml:space="preserve">esearch institutions </w:t>
      </w:r>
      <w:r w:rsidR="0080666F" w:rsidRPr="008243EE">
        <w:rPr>
          <w:rFonts w:asciiTheme="majorBidi" w:hAnsiTheme="majorBidi" w:cstheme="majorBidi"/>
          <w:color w:val="000000"/>
          <w:lang w:val="en-US"/>
        </w:rPr>
        <w:t>should</w:t>
      </w:r>
      <w:r w:rsidR="0037416C" w:rsidRPr="008243EE">
        <w:rPr>
          <w:rFonts w:asciiTheme="majorBidi" w:hAnsiTheme="majorBidi" w:cstheme="majorBidi"/>
          <w:color w:val="000000"/>
          <w:lang w:val="en-US"/>
        </w:rPr>
        <w:t xml:space="preserve"> </w:t>
      </w:r>
      <w:r w:rsidR="0037416C" w:rsidRPr="008243EE">
        <w:rPr>
          <w:rFonts w:asciiTheme="majorBidi" w:hAnsiTheme="majorBidi" w:cstheme="majorBidi"/>
          <w:lang w:val="en-US"/>
        </w:rPr>
        <w:t xml:space="preserve">watch for and eliminate </w:t>
      </w:r>
      <w:r w:rsidR="00F62644" w:rsidRPr="008243EE">
        <w:rPr>
          <w:rFonts w:asciiTheme="majorBidi" w:hAnsiTheme="majorBidi" w:cstheme="majorBidi"/>
          <w:lang w:val="en-US"/>
        </w:rPr>
        <w:t xml:space="preserve">PhD student </w:t>
      </w:r>
      <w:r w:rsidR="0037416C" w:rsidRPr="008243EE">
        <w:rPr>
          <w:rFonts w:asciiTheme="majorBidi" w:hAnsiTheme="majorBidi" w:cstheme="majorBidi"/>
          <w:lang w:val="en-US"/>
        </w:rPr>
        <w:t xml:space="preserve">abuse (Moss, 2018). </w:t>
      </w:r>
      <w:r w:rsidR="005F6EE4">
        <w:rPr>
          <w:rFonts w:asciiTheme="majorBidi" w:hAnsiTheme="majorBidi" w:cstheme="majorBidi"/>
          <w:lang w:val="en-US"/>
        </w:rPr>
        <w:t>C</w:t>
      </w:r>
      <w:r w:rsidR="000D7B25" w:rsidRPr="008243EE">
        <w:rPr>
          <w:rFonts w:asciiTheme="majorBidi" w:hAnsiTheme="majorBidi" w:cstheme="majorBidi"/>
          <w:lang w:val="en-US"/>
        </w:rPr>
        <w:t>ertain practices</w:t>
      </w:r>
      <w:r w:rsidR="00AD5654" w:rsidRPr="008243EE">
        <w:rPr>
          <w:rFonts w:asciiTheme="majorBidi" w:hAnsiTheme="majorBidi" w:cstheme="majorBidi"/>
          <w:lang w:val="en-US"/>
        </w:rPr>
        <w:t xml:space="preserve"> </w:t>
      </w:r>
      <w:r w:rsidR="009F7790" w:rsidRPr="008243EE">
        <w:rPr>
          <w:rFonts w:asciiTheme="majorBidi" w:hAnsiTheme="majorBidi" w:cstheme="majorBidi"/>
          <w:lang w:val="en-US"/>
        </w:rPr>
        <w:t>such as group/team supervision</w:t>
      </w:r>
      <w:r w:rsidR="00AD5654" w:rsidRPr="008243EE">
        <w:rPr>
          <w:rFonts w:asciiTheme="majorBidi" w:hAnsiTheme="majorBidi" w:cstheme="majorBidi"/>
          <w:lang w:val="en-US"/>
        </w:rPr>
        <w:t xml:space="preserve"> </w:t>
      </w:r>
      <w:r w:rsidR="009F7790" w:rsidRPr="008243EE">
        <w:rPr>
          <w:rFonts w:asciiTheme="majorBidi" w:hAnsiTheme="majorBidi" w:cstheme="majorBidi"/>
          <w:lang w:val="en-US"/>
        </w:rPr>
        <w:t>help</w:t>
      </w:r>
      <w:r w:rsidR="005F6EE4">
        <w:rPr>
          <w:rFonts w:asciiTheme="majorBidi" w:hAnsiTheme="majorBidi" w:cstheme="majorBidi"/>
          <w:lang w:val="en-US"/>
        </w:rPr>
        <w:t xml:space="preserve"> </w:t>
      </w:r>
      <w:r w:rsidR="009F7790" w:rsidRPr="008243EE">
        <w:rPr>
          <w:rFonts w:asciiTheme="majorBidi" w:hAnsiTheme="majorBidi" w:cstheme="majorBidi"/>
          <w:lang w:val="en-US"/>
        </w:rPr>
        <w:t>improve supervision style</w:t>
      </w:r>
      <w:r w:rsidR="000D7B25" w:rsidRPr="008243EE">
        <w:rPr>
          <w:rFonts w:asciiTheme="majorBidi" w:hAnsiTheme="majorBidi" w:cstheme="majorBidi"/>
          <w:lang w:val="en-US"/>
        </w:rPr>
        <w:t>,</w:t>
      </w:r>
      <w:r w:rsidR="009F7790" w:rsidRPr="008243EE">
        <w:rPr>
          <w:rFonts w:asciiTheme="majorBidi" w:hAnsiTheme="majorBidi" w:cstheme="majorBidi"/>
          <w:lang w:val="en-US"/>
        </w:rPr>
        <w:t xml:space="preserve"> transparency</w:t>
      </w:r>
      <w:r w:rsidR="000D7B25" w:rsidRPr="008243EE">
        <w:rPr>
          <w:rFonts w:asciiTheme="majorBidi" w:hAnsiTheme="majorBidi" w:cstheme="majorBidi"/>
          <w:lang w:val="en-US"/>
        </w:rPr>
        <w:t>,</w:t>
      </w:r>
      <w:r w:rsidRPr="008243EE">
        <w:rPr>
          <w:rFonts w:asciiTheme="majorBidi" w:hAnsiTheme="majorBidi" w:cstheme="majorBidi"/>
          <w:lang w:val="en-US"/>
        </w:rPr>
        <w:t xml:space="preserve"> and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9F7790" w:rsidRPr="008243EE">
        <w:rPr>
          <w:rFonts w:asciiTheme="majorBidi" w:hAnsiTheme="majorBidi" w:cstheme="majorBidi"/>
          <w:lang w:val="en-US"/>
        </w:rPr>
        <w:t>performance (</w:t>
      </w:r>
      <w:r w:rsidR="00536320" w:rsidRPr="008243EE">
        <w:rPr>
          <w:rFonts w:asciiTheme="majorBidi" w:hAnsiTheme="majorBidi" w:cstheme="majorBidi"/>
          <w:color w:val="000000"/>
          <w:lang w:val="en-US"/>
        </w:rPr>
        <w:t>Khosa</w:t>
      </w:r>
      <w:r w:rsidR="000A19C6" w:rsidRPr="008243EE">
        <w:rPr>
          <w:rFonts w:asciiTheme="majorBidi" w:hAnsiTheme="majorBidi" w:cstheme="majorBidi"/>
          <w:color w:val="000000"/>
          <w:lang w:val="en-US"/>
        </w:rPr>
        <w:t xml:space="preserve"> et al.</w:t>
      </w:r>
      <w:r w:rsidR="00536320" w:rsidRPr="008243EE">
        <w:rPr>
          <w:rFonts w:asciiTheme="majorBidi" w:hAnsiTheme="majorBidi" w:cstheme="majorBidi"/>
          <w:color w:val="000000"/>
          <w:lang w:val="en-US"/>
        </w:rPr>
        <w:t xml:space="preserve">, </w:t>
      </w:r>
      <w:r w:rsidR="009F7790" w:rsidRPr="008243EE">
        <w:rPr>
          <w:rFonts w:asciiTheme="majorBidi" w:hAnsiTheme="majorBidi" w:cstheme="majorBidi"/>
          <w:lang w:val="en-US"/>
        </w:rPr>
        <w:t>2019)</w:t>
      </w:r>
      <w:r w:rsidRPr="008243EE">
        <w:rPr>
          <w:rFonts w:asciiTheme="majorBidi" w:hAnsiTheme="majorBidi" w:cstheme="majorBidi"/>
          <w:lang w:val="en-US"/>
        </w:rPr>
        <w:t>,</w:t>
      </w:r>
      <w:r w:rsidR="009F7790" w:rsidRPr="008243EE">
        <w:rPr>
          <w:rFonts w:asciiTheme="majorBidi" w:hAnsiTheme="majorBidi" w:cstheme="majorBidi"/>
          <w:lang w:val="en-US"/>
        </w:rPr>
        <w:t xml:space="preserve"> possibly due to the role</w:t>
      </w:r>
      <w:r w:rsidR="0009018D" w:rsidRPr="008243EE">
        <w:rPr>
          <w:rFonts w:asciiTheme="majorBidi" w:hAnsiTheme="majorBidi" w:cstheme="majorBidi"/>
          <w:lang w:val="en-US"/>
        </w:rPr>
        <w:t xml:space="preserve"> of</w:t>
      </w:r>
      <w:r w:rsidR="00634741" w:rsidRPr="008243EE">
        <w:rPr>
          <w:rFonts w:asciiTheme="majorBidi" w:hAnsiTheme="majorBidi" w:cstheme="majorBidi"/>
          <w:lang w:val="en-US"/>
        </w:rPr>
        <w:t xml:space="preserve"> </w:t>
      </w:r>
      <w:r w:rsidR="009F7790" w:rsidRPr="008243EE">
        <w:rPr>
          <w:rFonts w:asciiTheme="majorBidi" w:hAnsiTheme="majorBidi" w:cstheme="majorBidi"/>
          <w:lang w:val="en-US"/>
        </w:rPr>
        <w:t>trust in team supervision (Robertson, 201</w:t>
      </w:r>
      <w:r w:rsidR="000D5137" w:rsidRPr="008243EE">
        <w:rPr>
          <w:rFonts w:asciiTheme="majorBidi" w:hAnsiTheme="majorBidi" w:cstheme="majorBidi"/>
          <w:lang w:val="en-US"/>
        </w:rPr>
        <w:t>9</w:t>
      </w:r>
      <w:r w:rsidR="009F7790" w:rsidRPr="008243EE">
        <w:rPr>
          <w:rFonts w:asciiTheme="majorBidi" w:hAnsiTheme="majorBidi" w:cstheme="majorBidi"/>
          <w:lang w:val="en-US"/>
        </w:rPr>
        <w:t xml:space="preserve">). </w:t>
      </w:r>
      <w:r w:rsidR="00F62644" w:rsidRPr="008243EE">
        <w:rPr>
          <w:rFonts w:asciiTheme="majorBidi" w:hAnsiTheme="majorBidi" w:cstheme="majorBidi"/>
          <w:lang w:val="en-US"/>
        </w:rPr>
        <w:t xml:space="preserve">PhD </w:t>
      </w:r>
      <w:r w:rsidR="00FE1BC1" w:rsidRPr="008243EE">
        <w:rPr>
          <w:rFonts w:asciiTheme="majorBidi" w:hAnsiTheme="majorBidi" w:cstheme="majorBidi"/>
          <w:lang w:val="en-US"/>
        </w:rPr>
        <w:t xml:space="preserve">students </w:t>
      </w:r>
      <w:r w:rsidR="002B33E7" w:rsidRPr="008243EE">
        <w:rPr>
          <w:rFonts w:asciiTheme="majorBidi" w:hAnsiTheme="majorBidi" w:cstheme="majorBidi"/>
          <w:lang w:val="en-US"/>
        </w:rPr>
        <w:t xml:space="preserve">should be equipped </w:t>
      </w:r>
      <w:r w:rsidR="00FE1BC1" w:rsidRPr="008243EE">
        <w:rPr>
          <w:rFonts w:asciiTheme="majorBidi" w:hAnsiTheme="majorBidi" w:cstheme="majorBidi"/>
          <w:lang w:val="en-US"/>
        </w:rPr>
        <w:t xml:space="preserve">with knowledge regarding their rights </w:t>
      </w:r>
      <w:r w:rsidRPr="008243EE">
        <w:rPr>
          <w:rFonts w:asciiTheme="majorBidi" w:hAnsiTheme="majorBidi" w:cstheme="majorBidi"/>
          <w:lang w:val="en-US"/>
        </w:rPr>
        <w:t>and</w:t>
      </w:r>
      <w:r w:rsidR="00FE1BC1" w:rsidRPr="008243EE">
        <w:rPr>
          <w:rFonts w:asciiTheme="majorBidi" w:hAnsiTheme="majorBidi" w:cstheme="majorBidi"/>
          <w:lang w:val="en-US"/>
        </w:rPr>
        <w:t xml:space="preserve"> how to protect themselves from abusive supervisor</w:t>
      </w:r>
      <w:r w:rsidR="00FC699B" w:rsidRPr="008243EE">
        <w:rPr>
          <w:rFonts w:asciiTheme="majorBidi" w:hAnsiTheme="majorBidi" w:cstheme="majorBidi"/>
          <w:lang w:val="en-US"/>
        </w:rPr>
        <w:t>s</w:t>
      </w:r>
      <w:r w:rsidR="009F7790" w:rsidRPr="008243EE">
        <w:rPr>
          <w:rFonts w:asciiTheme="majorBidi" w:hAnsiTheme="majorBidi" w:cstheme="majorBidi"/>
          <w:lang w:val="en-US"/>
        </w:rPr>
        <w:t xml:space="preserve">. </w:t>
      </w:r>
      <w:r w:rsidR="004C6367" w:rsidRPr="008243EE">
        <w:rPr>
          <w:rFonts w:asciiTheme="majorBidi" w:hAnsiTheme="majorBidi" w:cstheme="majorBidi"/>
          <w:lang w:val="en-US"/>
        </w:rPr>
        <w:t xml:space="preserve">Unfortunately, </w:t>
      </w:r>
      <w:r w:rsidR="005F6EE4">
        <w:rPr>
          <w:rFonts w:asciiTheme="majorBidi" w:hAnsiTheme="majorBidi" w:cstheme="majorBidi"/>
          <w:lang w:val="en-US"/>
        </w:rPr>
        <w:t xml:space="preserve">there is </w:t>
      </w:r>
      <w:r w:rsidR="004C6367" w:rsidRPr="008243EE">
        <w:rPr>
          <w:rFonts w:asciiTheme="majorBidi" w:hAnsiTheme="majorBidi" w:cstheme="majorBidi"/>
          <w:lang w:val="en-US"/>
        </w:rPr>
        <w:t xml:space="preserve">a lack of training </w:t>
      </w:r>
      <w:r w:rsidR="005F6EE4">
        <w:rPr>
          <w:rFonts w:asciiTheme="majorBidi" w:hAnsiTheme="majorBidi" w:cstheme="majorBidi"/>
          <w:lang w:val="en-US"/>
        </w:rPr>
        <w:t>on</w:t>
      </w:r>
      <w:r w:rsidR="004C6367" w:rsidRPr="008243EE">
        <w:rPr>
          <w:rFonts w:asciiTheme="majorBidi" w:hAnsiTheme="majorBidi" w:cstheme="majorBidi"/>
          <w:lang w:val="en-US"/>
        </w:rPr>
        <w:t xml:space="preserve"> ethical issues in graduate schools (Oberlander &amp; Spencer, 2006). </w:t>
      </w:r>
      <w:r w:rsidR="00FE1BC1" w:rsidRPr="008243EE">
        <w:rPr>
          <w:rFonts w:asciiTheme="majorBidi" w:hAnsiTheme="majorBidi" w:cstheme="majorBidi"/>
          <w:lang w:val="en-US"/>
        </w:rPr>
        <w:t xml:space="preserve">Training can be </w:t>
      </w:r>
      <w:r w:rsidR="00FC699B" w:rsidRPr="008243EE">
        <w:rPr>
          <w:rFonts w:asciiTheme="majorBidi" w:hAnsiTheme="majorBidi" w:cstheme="majorBidi"/>
          <w:lang w:val="en-US"/>
        </w:rPr>
        <w:t>beneficial</w:t>
      </w:r>
      <w:r w:rsidR="00FE1BC1" w:rsidRPr="008243EE">
        <w:rPr>
          <w:rFonts w:asciiTheme="majorBidi" w:hAnsiTheme="majorBidi" w:cstheme="majorBidi"/>
          <w:lang w:val="en-US"/>
        </w:rPr>
        <w:t xml:space="preserve"> for faculty because </w:t>
      </w:r>
      <w:r w:rsidRPr="008243EE">
        <w:rPr>
          <w:rFonts w:asciiTheme="majorBidi" w:hAnsiTheme="majorBidi" w:cstheme="majorBidi"/>
          <w:lang w:val="en-US"/>
        </w:rPr>
        <w:t xml:space="preserve">they </w:t>
      </w:r>
      <w:r w:rsidR="004C6367" w:rsidRPr="008243EE">
        <w:rPr>
          <w:rFonts w:asciiTheme="majorBidi" w:hAnsiTheme="majorBidi" w:cstheme="majorBidi"/>
          <w:lang w:val="en-US"/>
        </w:rPr>
        <w:t xml:space="preserve">may not be </w:t>
      </w:r>
      <w:r w:rsidR="0009018D" w:rsidRPr="008243EE">
        <w:rPr>
          <w:rFonts w:asciiTheme="majorBidi" w:hAnsiTheme="majorBidi" w:cstheme="majorBidi"/>
          <w:lang w:val="en-US"/>
        </w:rPr>
        <w:t>naturally inclined to</w:t>
      </w:r>
      <w:r w:rsidR="004C6367" w:rsidRPr="008243EE">
        <w:rPr>
          <w:rFonts w:asciiTheme="majorBidi" w:hAnsiTheme="majorBidi" w:cstheme="majorBidi"/>
          <w:lang w:val="en-US"/>
        </w:rPr>
        <w:t xml:space="preserve"> work collectively </w:t>
      </w:r>
      <w:r w:rsidR="00AD5654" w:rsidRPr="008243EE">
        <w:rPr>
          <w:rFonts w:asciiTheme="majorBidi" w:hAnsiTheme="majorBidi" w:cstheme="majorBidi"/>
          <w:lang w:val="en-US"/>
        </w:rPr>
        <w:t xml:space="preserve">or </w:t>
      </w:r>
      <w:r w:rsidR="004C6367" w:rsidRPr="008243EE">
        <w:rPr>
          <w:rFonts w:asciiTheme="majorBidi" w:hAnsiTheme="majorBidi" w:cstheme="majorBidi"/>
          <w:lang w:val="en-US"/>
        </w:rPr>
        <w:t>collaboratively (Keashly &amp; Neuman, 2010).</w:t>
      </w:r>
    </w:p>
    <w:p w14:paraId="5BACE0DD" w14:textId="34B94AAE" w:rsidR="0037416C" w:rsidRPr="008243EE" w:rsidRDefault="005251A2" w:rsidP="002F5030">
      <w:pPr>
        <w:spacing w:line="480" w:lineRule="auto"/>
        <w:ind w:firstLine="720"/>
        <w:rPr>
          <w:rFonts w:asciiTheme="majorBidi" w:hAnsiTheme="majorBidi" w:cstheme="majorBidi"/>
          <w:lang w:val="en-US"/>
        </w:rPr>
      </w:pPr>
      <w:r w:rsidRPr="008243EE">
        <w:rPr>
          <w:rFonts w:asciiTheme="majorBidi" w:hAnsiTheme="majorBidi" w:cstheme="majorBidi"/>
          <w:lang w:val="en-US"/>
        </w:rPr>
        <w:t xml:space="preserve">Developing and maintaining </w:t>
      </w:r>
      <w:r w:rsidR="005F6EE4">
        <w:rPr>
          <w:rFonts w:asciiTheme="majorBidi" w:hAnsiTheme="majorBidi" w:cstheme="majorBidi"/>
          <w:lang w:val="en-US"/>
        </w:rPr>
        <w:t xml:space="preserve">a </w:t>
      </w:r>
      <w:r w:rsidRPr="008243EE">
        <w:rPr>
          <w:rFonts w:asciiTheme="majorBidi" w:hAnsiTheme="majorBidi" w:cstheme="majorBidi"/>
          <w:lang w:val="en-US"/>
        </w:rPr>
        <w:t xml:space="preserve">positive </w:t>
      </w:r>
      <w:r w:rsidR="001D6A8A" w:rsidRPr="008243EE">
        <w:rPr>
          <w:rFonts w:asciiTheme="majorBidi" w:hAnsiTheme="majorBidi" w:cstheme="majorBidi"/>
          <w:lang w:val="en-US"/>
        </w:rPr>
        <w:t xml:space="preserve">and supportive </w:t>
      </w:r>
      <w:r w:rsidR="00F501E7" w:rsidRPr="008243EE">
        <w:rPr>
          <w:rFonts w:asciiTheme="majorBidi" w:hAnsiTheme="majorBidi" w:cstheme="majorBidi"/>
          <w:lang w:val="en-US"/>
        </w:rPr>
        <w:t>ethical culture</w:t>
      </w:r>
      <w:r w:rsidRPr="008243EE">
        <w:rPr>
          <w:rFonts w:asciiTheme="majorBidi" w:hAnsiTheme="majorBidi" w:cstheme="majorBidi"/>
          <w:lang w:val="en-US"/>
        </w:rPr>
        <w:t xml:space="preserve"> toward </w:t>
      </w:r>
      <w:r w:rsidR="00FD6B8F" w:rsidRPr="008243EE">
        <w:rPr>
          <w:rFonts w:asciiTheme="majorBidi" w:hAnsiTheme="majorBidi" w:cstheme="majorBidi"/>
          <w:lang w:val="en-US"/>
        </w:rPr>
        <w:t>PhD</w:t>
      </w:r>
      <w:r w:rsidRPr="008243EE">
        <w:rPr>
          <w:rFonts w:asciiTheme="majorBidi" w:hAnsiTheme="majorBidi" w:cstheme="majorBidi"/>
          <w:lang w:val="en-US"/>
        </w:rPr>
        <w:t xml:space="preserve"> student</w:t>
      </w:r>
      <w:r w:rsidR="00274B95" w:rsidRPr="008243EE">
        <w:rPr>
          <w:rFonts w:asciiTheme="majorBidi" w:hAnsiTheme="majorBidi" w:cstheme="majorBidi"/>
          <w:lang w:val="en-US"/>
        </w:rPr>
        <w:t>s</w:t>
      </w:r>
      <w:r w:rsidRPr="008243EE">
        <w:rPr>
          <w:rFonts w:asciiTheme="majorBidi" w:hAnsiTheme="majorBidi" w:cstheme="majorBidi"/>
          <w:lang w:val="en-US"/>
        </w:rPr>
        <w:t xml:space="preserve"> is another </w:t>
      </w:r>
      <w:r w:rsidR="005F6EE4">
        <w:rPr>
          <w:rFonts w:asciiTheme="majorBidi" w:hAnsiTheme="majorBidi" w:cstheme="majorBidi"/>
          <w:lang w:val="en-US"/>
        </w:rPr>
        <w:t>way</w:t>
      </w:r>
      <w:r w:rsidR="005F6EE4" w:rsidRPr="008243EE">
        <w:rPr>
          <w:rFonts w:asciiTheme="majorBidi" w:hAnsiTheme="majorBidi" w:cstheme="majorBidi"/>
          <w:lang w:val="en-US"/>
        </w:rPr>
        <w:t xml:space="preserve"> </w:t>
      </w:r>
      <w:r w:rsidRPr="008243EE">
        <w:rPr>
          <w:rFonts w:asciiTheme="majorBidi" w:hAnsiTheme="majorBidi" w:cstheme="majorBidi"/>
          <w:lang w:val="en-US"/>
        </w:rPr>
        <w:t xml:space="preserve">to prevent abuse and exploitation. </w:t>
      </w:r>
      <w:r w:rsidR="005F6EE4">
        <w:rPr>
          <w:rFonts w:asciiTheme="majorBidi" w:hAnsiTheme="majorBidi" w:cstheme="majorBidi"/>
          <w:lang w:val="en-US"/>
        </w:rPr>
        <w:t>An e</w:t>
      </w:r>
      <w:r w:rsidR="005F6EE4" w:rsidRPr="008243EE">
        <w:rPr>
          <w:rFonts w:asciiTheme="majorBidi" w:hAnsiTheme="majorBidi" w:cstheme="majorBidi"/>
          <w:lang w:val="en-US"/>
        </w:rPr>
        <w:t xml:space="preserve">thical </w:t>
      </w:r>
      <w:r w:rsidR="005F6EE4">
        <w:rPr>
          <w:rFonts w:asciiTheme="majorBidi" w:hAnsiTheme="majorBidi" w:cstheme="majorBidi"/>
          <w:lang w:val="en-US"/>
        </w:rPr>
        <w:t xml:space="preserve">academic </w:t>
      </w:r>
      <w:r w:rsidR="00F501E7" w:rsidRPr="008243EE">
        <w:rPr>
          <w:rFonts w:asciiTheme="majorBidi" w:hAnsiTheme="majorBidi" w:cstheme="majorBidi"/>
          <w:lang w:val="en-US"/>
        </w:rPr>
        <w:t>culture</w:t>
      </w:r>
      <w:r w:rsidRPr="008243EE">
        <w:rPr>
          <w:rFonts w:asciiTheme="majorBidi" w:hAnsiTheme="majorBidi" w:cstheme="majorBidi"/>
          <w:lang w:val="en-US"/>
        </w:rPr>
        <w:t xml:space="preserve"> could influence the wording of mission statements by emphasizing </w:t>
      </w:r>
      <w:r w:rsidR="00AD5654" w:rsidRPr="008243EE">
        <w:rPr>
          <w:rFonts w:asciiTheme="majorBidi" w:hAnsiTheme="majorBidi" w:cstheme="majorBidi"/>
          <w:lang w:val="en-US"/>
        </w:rPr>
        <w:t xml:space="preserve">a </w:t>
      </w:r>
      <w:r w:rsidRPr="008243EE">
        <w:rPr>
          <w:rFonts w:asciiTheme="majorBidi" w:hAnsiTheme="majorBidi" w:cstheme="majorBidi"/>
          <w:lang w:val="en-US"/>
        </w:rPr>
        <w:t xml:space="preserve">focus </w:t>
      </w:r>
      <w:r w:rsidR="005F6EE4">
        <w:rPr>
          <w:rFonts w:asciiTheme="majorBidi" w:hAnsiTheme="majorBidi" w:cstheme="majorBidi"/>
          <w:lang w:val="en-US"/>
        </w:rPr>
        <w:t xml:space="preserve">on </w:t>
      </w:r>
      <w:r w:rsidRPr="008243EE">
        <w:rPr>
          <w:rFonts w:asciiTheme="majorBidi" w:hAnsiTheme="majorBidi" w:cstheme="majorBidi"/>
          <w:lang w:val="en-US"/>
        </w:rPr>
        <w:t>and concern for students</w:t>
      </w:r>
      <w:r w:rsidR="00274B95" w:rsidRPr="008243EE">
        <w:rPr>
          <w:rFonts w:asciiTheme="majorBidi" w:hAnsiTheme="majorBidi" w:cstheme="majorBidi"/>
          <w:lang w:val="en-US"/>
        </w:rPr>
        <w:t xml:space="preserve">. </w:t>
      </w:r>
      <w:r w:rsidR="005F6EE4" w:rsidRPr="008243EE">
        <w:rPr>
          <w:rFonts w:asciiTheme="majorBidi" w:hAnsiTheme="majorBidi" w:cstheme="majorBidi"/>
          <w:lang w:val="en-US"/>
        </w:rPr>
        <w:t>Strategy formulation could emphasize the need to look out for the welfare of students</w:t>
      </w:r>
      <w:r w:rsidR="005F6EE4">
        <w:rPr>
          <w:rFonts w:asciiTheme="majorBidi" w:hAnsiTheme="majorBidi" w:cstheme="majorBidi"/>
          <w:lang w:val="en-US"/>
        </w:rPr>
        <w:t>, as shown</w:t>
      </w:r>
      <w:r w:rsidR="005F6EE4" w:rsidRPr="008243EE">
        <w:rPr>
          <w:rFonts w:asciiTheme="majorBidi" w:hAnsiTheme="majorBidi" w:cstheme="majorBidi"/>
          <w:lang w:val="en-US"/>
        </w:rPr>
        <w:t xml:space="preserve"> by Sullivan and Ogloff (1998). </w:t>
      </w:r>
      <w:r w:rsidR="00274B95" w:rsidRPr="008243EE">
        <w:rPr>
          <w:rFonts w:asciiTheme="majorBidi" w:hAnsiTheme="majorBidi" w:cstheme="majorBidi"/>
          <w:lang w:val="en-US"/>
        </w:rPr>
        <w:t xml:space="preserve">Appropriate leader </w:t>
      </w:r>
      <w:r w:rsidR="005F6EE4">
        <w:rPr>
          <w:rFonts w:asciiTheme="majorBidi" w:hAnsiTheme="majorBidi" w:cstheme="majorBidi"/>
          <w:lang w:val="en-US"/>
        </w:rPr>
        <w:t>and</w:t>
      </w:r>
      <w:r w:rsidR="00274B95" w:rsidRPr="008243EE">
        <w:rPr>
          <w:rFonts w:asciiTheme="majorBidi" w:hAnsiTheme="majorBidi" w:cstheme="majorBidi"/>
          <w:lang w:val="en-US"/>
        </w:rPr>
        <w:t xml:space="preserve"> role model </w:t>
      </w:r>
      <w:r w:rsidR="005F6EE4" w:rsidRPr="008243EE">
        <w:rPr>
          <w:rFonts w:asciiTheme="majorBidi" w:hAnsiTheme="majorBidi" w:cstheme="majorBidi"/>
          <w:lang w:val="en-US"/>
        </w:rPr>
        <w:t xml:space="preserve">behavior </w:t>
      </w:r>
      <w:r w:rsidR="00274B95" w:rsidRPr="008243EE">
        <w:rPr>
          <w:rFonts w:asciiTheme="majorBidi" w:hAnsiTheme="majorBidi" w:cstheme="majorBidi"/>
          <w:lang w:val="en-US"/>
        </w:rPr>
        <w:t xml:space="preserve">would </w:t>
      </w:r>
      <w:r w:rsidR="005F6EE4">
        <w:rPr>
          <w:rFonts w:asciiTheme="majorBidi" w:hAnsiTheme="majorBidi" w:cstheme="majorBidi"/>
          <w:lang w:val="en-US"/>
        </w:rPr>
        <w:t xml:space="preserve">also </w:t>
      </w:r>
      <w:r w:rsidR="00274B95" w:rsidRPr="008243EE">
        <w:rPr>
          <w:rFonts w:asciiTheme="majorBidi" w:hAnsiTheme="majorBidi" w:cstheme="majorBidi"/>
          <w:lang w:val="en-US"/>
        </w:rPr>
        <w:t>be instrumental (Dineen</w:t>
      </w:r>
      <w:r w:rsidR="000A19C6" w:rsidRPr="008243EE">
        <w:rPr>
          <w:rFonts w:asciiTheme="majorBidi" w:hAnsiTheme="majorBidi" w:cstheme="majorBidi"/>
          <w:lang w:val="en-US"/>
        </w:rPr>
        <w:t xml:space="preserve"> </w:t>
      </w:r>
      <w:r w:rsidR="000A19C6" w:rsidRPr="008243EE">
        <w:rPr>
          <w:rFonts w:asciiTheme="majorBidi" w:hAnsiTheme="majorBidi" w:cstheme="majorBidi"/>
          <w:color w:val="000000"/>
          <w:lang w:val="en-US"/>
        </w:rPr>
        <w:t>et al.</w:t>
      </w:r>
      <w:r w:rsidR="00274B95" w:rsidRPr="008243EE">
        <w:rPr>
          <w:rFonts w:asciiTheme="majorBidi" w:hAnsiTheme="majorBidi" w:cstheme="majorBidi"/>
          <w:lang w:val="en-US"/>
        </w:rPr>
        <w:t>, 2006)</w:t>
      </w:r>
      <w:r w:rsidR="005F6EE4">
        <w:rPr>
          <w:rFonts w:asciiTheme="majorBidi" w:hAnsiTheme="majorBidi" w:cstheme="majorBidi"/>
          <w:lang w:val="en-US"/>
        </w:rPr>
        <w:t xml:space="preserve">; </w:t>
      </w:r>
      <w:r w:rsidRPr="008243EE">
        <w:rPr>
          <w:rFonts w:asciiTheme="majorBidi" w:hAnsiTheme="majorBidi" w:cstheme="majorBidi"/>
          <w:lang w:val="en-US"/>
        </w:rPr>
        <w:t>the behavior exhibited by those in power could provid</w:t>
      </w:r>
      <w:r w:rsidR="005F6EE4">
        <w:rPr>
          <w:rFonts w:asciiTheme="majorBidi" w:hAnsiTheme="majorBidi" w:cstheme="majorBidi"/>
          <w:lang w:val="en-US"/>
        </w:rPr>
        <w:t xml:space="preserve">e </w:t>
      </w:r>
      <w:r w:rsidR="0074714D" w:rsidRPr="008243EE">
        <w:rPr>
          <w:rFonts w:asciiTheme="majorBidi" w:hAnsiTheme="majorBidi" w:cstheme="majorBidi"/>
          <w:lang w:val="en-US"/>
        </w:rPr>
        <w:t xml:space="preserve">PhD </w:t>
      </w:r>
      <w:r w:rsidRPr="008243EE">
        <w:rPr>
          <w:rFonts w:asciiTheme="majorBidi" w:hAnsiTheme="majorBidi" w:cstheme="majorBidi"/>
          <w:lang w:val="en-US"/>
        </w:rPr>
        <w:t xml:space="preserve">supervisors with a model for acceptable behavior in the university. Similarly, cultural </w:t>
      </w:r>
      <w:r w:rsidR="00E459C6" w:rsidRPr="008243EE">
        <w:rPr>
          <w:rFonts w:asciiTheme="majorBidi" w:hAnsiTheme="majorBidi" w:cstheme="majorBidi"/>
          <w:lang w:val="en-US"/>
        </w:rPr>
        <w:t>processes</w:t>
      </w:r>
      <w:r w:rsidR="00E1020D">
        <w:rPr>
          <w:rFonts w:asciiTheme="majorBidi" w:hAnsiTheme="majorBidi" w:cstheme="majorBidi"/>
          <w:lang w:val="en-US"/>
        </w:rPr>
        <w:t xml:space="preserve"> of</w:t>
      </w:r>
      <w:r w:rsidRPr="008243EE">
        <w:rPr>
          <w:rFonts w:asciiTheme="majorBidi" w:hAnsiTheme="majorBidi" w:cstheme="majorBidi"/>
          <w:lang w:val="en-US"/>
        </w:rPr>
        <w:t xml:space="preserve"> formal socialization, </w:t>
      </w:r>
      <w:r w:rsidR="00E1020D">
        <w:rPr>
          <w:rFonts w:asciiTheme="majorBidi" w:hAnsiTheme="majorBidi" w:cstheme="majorBidi"/>
          <w:lang w:val="en-US"/>
        </w:rPr>
        <w:t xml:space="preserve">best </w:t>
      </w:r>
      <w:r w:rsidR="008243EE" w:rsidRPr="008243EE">
        <w:rPr>
          <w:rFonts w:asciiTheme="majorBidi" w:hAnsiTheme="majorBidi" w:cstheme="majorBidi"/>
          <w:lang w:val="en-US"/>
        </w:rPr>
        <w:t>practices,</w:t>
      </w:r>
      <w:r w:rsidRPr="008243EE">
        <w:rPr>
          <w:rFonts w:asciiTheme="majorBidi" w:hAnsiTheme="majorBidi" w:cstheme="majorBidi"/>
          <w:lang w:val="en-US"/>
        </w:rPr>
        <w:t xml:space="preserve"> and rituals may influence the university’s </w:t>
      </w:r>
      <w:r w:rsidR="00F501E7" w:rsidRPr="008243EE">
        <w:rPr>
          <w:rFonts w:asciiTheme="majorBidi" w:hAnsiTheme="majorBidi" w:cstheme="majorBidi"/>
          <w:lang w:val="en-US"/>
        </w:rPr>
        <w:t>ethical culture</w:t>
      </w:r>
      <w:r w:rsidRPr="008243EE">
        <w:rPr>
          <w:rFonts w:asciiTheme="majorBidi" w:hAnsiTheme="majorBidi" w:cstheme="majorBidi"/>
          <w:lang w:val="en-US"/>
        </w:rPr>
        <w:t xml:space="preserve"> (</w:t>
      </w:r>
      <w:r w:rsidR="00543773" w:rsidRPr="008243EE">
        <w:rPr>
          <w:rFonts w:asciiTheme="majorBidi" w:hAnsiTheme="majorBidi" w:cstheme="majorBidi"/>
          <w:lang w:val="en-US"/>
        </w:rPr>
        <w:t xml:space="preserve">Peterson, 2002; </w:t>
      </w:r>
      <w:r w:rsidR="00685FD4" w:rsidRPr="008243EE">
        <w:rPr>
          <w:rFonts w:asciiTheme="majorBidi" w:hAnsiTheme="majorBidi" w:cstheme="majorBidi"/>
          <w:bCs/>
          <w:lang w:val="en-US"/>
        </w:rPr>
        <w:t>Appelbaum</w:t>
      </w:r>
      <w:r w:rsidR="000A19C6" w:rsidRPr="008243EE">
        <w:rPr>
          <w:rFonts w:asciiTheme="majorBidi" w:hAnsiTheme="majorBidi" w:cstheme="majorBidi"/>
          <w:bCs/>
          <w:lang w:val="en-US"/>
        </w:rPr>
        <w:t xml:space="preserve"> </w:t>
      </w:r>
      <w:r w:rsidR="000A19C6" w:rsidRPr="008243EE">
        <w:rPr>
          <w:rFonts w:asciiTheme="majorBidi" w:hAnsiTheme="majorBidi" w:cstheme="majorBidi"/>
          <w:color w:val="000000"/>
          <w:lang w:val="en-US"/>
        </w:rPr>
        <w:t>et al.</w:t>
      </w:r>
      <w:r w:rsidR="00685FD4" w:rsidRPr="008243EE">
        <w:rPr>
          <w:rFonts w:asciiTheme="majorBidi" w:hAnsiTheme="majorBidi" w:cstheme="majorBidi"/>
          <w:bCs/>
          <w:lang w:val="en-US"/>
        </w:rPr>
        <w:t>, 2005</w:t>
      </w:r>
      <w:r w:rsidRPr="008243EE">
        <w:rPr>
          <w:rFonts w:asciiTheme="majorBidi" w:hAnsiTheme="majorBidi" w:cstheme="majorBidi"/>
          <w:lang w:val="en-US"/>
        </w:rPr>
        <w:t>)</w:t>
      </w:r>
      <w:r w:rsidR="002F5030">
        <w:rPr>
          <w:rFonts w:asciiTheme="majorBidi" w:hAnsiTheme="majorBidi" w:cstheme="majorBidi"/>
          <w:lang w:val="en-US"/>
        </w:rPr>
        <w:t xml:space="preserve">, </w:t>
      </w:r>
      <w:r w:rsidR="004C6367" w:rsidRPr="008243EE">
        <w:rPr>
          <w:rFonts w:asciiTheme="majorBidi" w:hAnsiTheme="majorBidi" w:cstheme="majorBidi"/>
          <w:lang w:val="en-US"/>
        </w:rPr>
        <w:t>educat</w:t>
      </w:r>
      <w:r w:rsidR="0009018D" w:rsidRPr="008243EE">
        <w:rPr>
          <w:rFonts w:asciiTheme="majorBidi" w:hAnsiTheme="majorBidi" w:cstheme="majorBidi"/>
          <w:lang w:val="en-US"/>
        </w:rPr>
        <w:t>ing</w:t>
      </w:r>
      <w:r w:rsidR="004C6367" w:rsidRPr="008243EE">
        <w:rPr>
          <w:rFonts w:asciiTheme="majorBidi" w:hAnsiTheme="majorBidi" w:cstheme="majorBidi"/>
          <w:lang w:val="en-US"/>
        </w:rPr>
        <w:t xml:space="preserve"> faculty </w:t>
      </w:r>
      <w:r w:rsidR="00E1020D">
        <w:rPr>
          <w:rFonts w:asciiTheme="majorBidi" w:hAnsiTheme="majorBidi" w:cstheme="majorBidi"/>
          <w:lang w:val="en-US"/>
        </w:rPr>
        <w:t xml:space="preserve">and PhD students </w:t>
      </w:r>
      <w:r w:rsidR="004C6367" w:rsidRPr="008243EE">
        <w:rPr>
          <w:rFonts w:asciiTheme="majorBidi" w:hAnsiTheme="majorBidi" w:cstheme="majorBidi"/>
          <w:lang w:val="en-US"/>
        </w:rPr>
        <w:t>about the nature</w:t>
      </w:r>
      <w:r w:rsidR="00274B95" w:rsidRPr="008243EE">
        <w:rPr>
          <w:rFonts w:asciiTheme="majorBidi" w:hAnsiTheme="majorBidi" w:cstheme="majorBidi"/>
          <w:lang w:val="en-US"/>
        </w:rPr>
        <w:t>,</w:t>
      </w:r>
      <w:r w:rsidR="004C6367" w:rsidRPr="008243EE">
        <w:rPr>
          <w:rFonts w:asciiTheme="majorBidi" w:hAnsiTheme="majorBidi" w:cstheme="majorBidi"/>
          <w:lang w:val="en-US"/>
        </w:rPr>
        <w:t xml:space="preserve"> </w:t>
      </w:r>
      <w:r w:rsidR="008243EE" w:rsidRPr="008243EE">
        <w:rPr>
          <w:rFonts w:asciiTheme="majorBidi" w:hAnsiTheme="majorBidi" w:cstheme="majorBidi"/>
          <w:lang w:val="en-US"/>
        </w:rPr>
        <w:t>process,</w:t>
      </w:r>
      <w:r w:rsidR="004C6367" w:rsidRPr="008243EE">
        <w:rPr>
          <w:rFonts w:asciiTheme="majorBidi" w:hAnsiTheme="majorBidi" w:cstheme="majorBidi"/>
          <w:lang w:val="en-US"/>
        </w:rPr>
        <w:t xml:space="preserve"> </w:t>
      </w:r>
      <w:r w:rsidR="00274B95" w:rsidRPr="008243EE">
        <w:rPr>
          <w:rFonts w:asciiTheme="majorBidi" w:hAnsiTheme="majorBidi" w:cstheme="majorBidi"/>
          <w:lang w:val="en-US"/>
        </w:rPr>
        <w:t xml:space="preserve">and anticipated outcomes </w:t>
      </w:r>
      <w:r w:rsidR="004C6367" w:rsidRPr="008243EE">
        <w:rPr>
          <w:rFonts w:asciiTheme="majorBidi" w:hAnsiTheme="majorBidi" w:cstheme="majorBidi"/>
          <w:lang w:val="en-US"/>
        </w:rPr>
        <w:t xml:space="preserve">of conflict in academia. This approach is appealing to </w:t>
      </w:r>
      <w:r w:rsidR="00E1020D">
        <w:rPr>
          <w:rFonts w:asciiTheme="majorBidi" w:hAnsiTheme="majorBidi" w:cstheme="majorBidi"/>
          <w:lang w:val="en-US"/>
        </w:rPr>
        <w:t>academics</w:t>
      </w:r>
      <w:r w:rsidR="00E1020D" w:rsidRPr="008243EE">
        <w:rPr>
          <w:rFonts w:asciiTheme="majorBidi" w:hAnsiTheme="majorBidi" w:cstheme="majorBidi"/>
          <w:lang w:val="en-US"/>
        </w:rPr>
        <w:t xml:space="preserve"> </w:t>
      </w:r>
      <w:r w:rsidR="004C6367" w:rsidRPr="008243EE">
        <w:rPr>
          <w:rFonts w:asciiTheme="majorBidi" w:hAnsiTheme="majorBidi" w:cstheme="majorBidi"/>
          <w:lang w:val="en-US"/>
        </w:rPr>
        <w:t xml:space="preserve">as it is grounded in research and theory and speaks to their analytical </w:t>
      </w:r>
      <w:r w:rsidR="00E1020D">
        <w:rPr>
          <w:rFonts w:asciiTheme="majorBidi" w:hAnsiTheme="majorBidi" w:cstheme="majorBidi"/>
          <w:lang w:val="en-US"/>
        </w:rPr>
        <w:t>nature</w:t>
      </w:r>
      <w:r w:rsidR="004C6367" w:rsidRPr="008243EE">
        <w:rPr>
          <w:rFonts w:asciiTheme="majorBidi" w:hAnsiTheme="majorBidi" w:cstheme="majorBidi"/>
          <w:lang w:val="en-US"/>
        </w:rPr>
        <w:t xml:space="preserve">. </w:t>
      </w:r>
      <w:r w:rsidR="0037416C" w:rsidRPr="008243EE">
        <w:rPr>
          <w:rFonts w:asciiTheme="majorBidi" w:hAnsiTheme="majorBidi" w:cstheme="majorBidi"/>
          <w:lang w:val="en-US"/>
        </w:rPr>
        <w:t>I</w:t>
      </w:r>
      <w:r w:rsidR="0009018D" w:rsidRPr="008243EE">
        <w:rPr>
          <w:rFonts w:asciiTheme="majorBidi" w:hAnsiTheme="majorBidi" w:cstheme="majorBidi"/>
          <w:lang w:val="en-US"/>
        </w:rPr>
        <w:t xml:space="preserve">n </w:t>
      </w:r>
      <w:r w:rsidR="0037416C" w:rsidRPr="008243EE">
        <w:rPr>
          <w:rFonts w:asciiTheme="majorBidi" w:hAnsiTheme="majorBidi" w:cstheme="majorBidi"/>
          <w:lang w:val="en-US"/>
        </w:rPr>
        <w:t>the most egregious cases</w:t>
      </w:r>
      <w:r w:rsidR="00E1020D">
        <w:rPr>
          <w:rFonts w:asciiTheme="majorBidi" w:hAnsiTheme="majorBidi" w:cstheme="majorBidi"/>
          <w:lang w:val="en-US"/>
        </w:rPr>
        <w:t xml:space="preserve"> of abuse</w:t>
      </w:r>
      <w:r w:rsidR="0037416C" w:rsidRPr="008243EE">
        <w:rPr>
          <w:rFonts w:asciiTheme="majorBidi" w:hAnsiTheme="majorBidi" w:cstheme="majorBidi"/>
          <w:lang w:val="en-US"/>
        </w:rPr>
        <w:t xml:space="preserve">, institutions should </w:t>
      </w:r>
      <w:r w:rsidR="004B53B8" w:rsidRPr="008243EE">
        <w:rPr>
          <w:rFonts w:asciiTheme="majorBidi" w:hAnsiTheme="majorBidi" w:cstheme="majorBidi"/>
          <w:lang w:val="en-US"/>
        </w:rPr>
        <w:t xml:space="preserve">deprive </w:t>
      </w:r>
      <w:r w:rsidR="0037416C" w:rsidRPr="008243EE">
        <w:rPr>
          <w:rFonts w:asciiTheme="majorBidi" w:hAnsiTheme="majorBidi" w:cstheme="majorBidi"/>
          <w:lang w:val="en-US"/>
        </w:rPr>
        <w:t>supervisors of their right</w:t>
      </w:r>
      <w:r w:rsidR="00634741" w:rsidRPr="008243EE">
        <w:rPr>
          <w:rFonts w:asciiTheme="majorBidi" w:hAnsiTheme="majorBidi" w:cstheme="majorBidi"/>
          <w:lang w:val="en-US"/>
        </w:rPr>
        <w:t>s</w:t>
      </w:r>
      <w:r w:rsidR="0037416C" w:rsidRPr="008243EE">
        <w:rPr>
          <w:rFonts w:asciiTheme="majorBidi" w:hAnsiTheme="majorBidi" w:cstheme="majorBidi"/>
          <w:lang w:val="en-US"/>
        </w:rPr>
        <w:t xml:space="preserve"> to train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37416C" w:rsidRPr="008243EE">
        <w:rPr>
          <w:rFonts w:asciiTheme="majorBidi" w:hAnsiTheme="majorBidi" w:cstheme="majorBidi"/>
          <w:lang w:val="en-US"/>
        </w:rPr>
        <w:t xml:space="preserve">students (Moss, 2018). </w:t>
      </w:r>
      <w:r w:rsidR="00F11700" w:rsidRPr="008243EE">
        <w:rPr>
          <w:rFonts w:asciiTheme="majorBidi" w:hAnsiTheme="majorBidi" w:cstheme="majorBidi"/>
          <w:lang w:val="en-US"/>
        </w:rPr>
        <w:t xml:space="preserve">Institutions should </w:t>
      </w:r>
      <w:r w:rsidR="00E1020D" w:rsidRPr="008243EE">
        <w:rPr>
          <w:rFonts w:asciiTheme="majorBidi" w:hAnsiTheme="majorBidi" w:cstheme="majorBidi"/>
          <w:lang w:val="en-US"/>
        </w:rPr>
        <w:t xml:space="preserve">clearly define what constitutes bullying </w:t>
      </w:r>
      <w:r w:rsidR="00E1020D">
        <w:rPr>
          <w:rFonts w:asciiTheme="majorBidi" w:hAnsiTheme="majorBidi" w:cstheme="majorBidi"/>
          <w:lang w:val="en-US"/>
        </w:rPr>
        <w:t xml:space="preserve">and </w:t>
      </w:r>
      <w:r w:rsidR="00F11700" w:rsidRPr="008243EE">
        <w:rPr>
          <w:rFonts w:asciiTheme="majorBidi" w:hAnsiTheme="majorBidi" w:cstheme="majorBidi"/>
          <w:lang w:val="en-US"/>
        </w:rPr>
        <w:t xml:space="preserve">ensure explicit policies for dealing with </w:t>
      </w:r>
      <w:r w:rsidR="00E1020D">
        <w:rPr>
          <w:rFonts w:asciiTheme="majorBidi" w:hAnsiTheme="majorBidi" w:cstheme="majorBidi"/>
          <w:lang w:val="en-US"/>
        </w:rPr>
        <w:t>it</w:t>
      </w:r>
      <w:r w:rsidR="00634741" w:rsidRPr="008243EE">
        <w:rPr>
          <w:rFonts w:asciiTheme="majorBidi" w:hAnsiTheme="majorBidi" w:cstheme="majorBidi"/>
          <w:lang w:val="en-US"/>
        </w:rPr>
        <w:t xml:space="preserve"> </w:t>
      </w:r>
      <w:r w:rsidR="00F11700" w:rsidRPr="008243EE">
        <w:rPr>
          <w:rFonts w:asciiTheme="majorBidi" w:hAnsiTheme="majorBidi" w:cstheme="majorBidi"/>
          <w:lang w:val="en-US"/>
        </w:rPr>
        <w:t xml:space="preserve">(Editorial, Nature, 2018). </w:t>
      </w:r>
      <w:r w:rsidR="0037416C" w:rsidRPr="008243EE">
        <w:rPr>
          <w:rFonts w:asciiTheme="majorBidi" w:hAnsiTheme="majorBidi" w:cstheme="majorBidi"/>
          <w:lang w:val="en-US"/>
        </w:rPr>
        <w:t xml:space="preserve">The system </w:t>
      </w:r>
      <w:r w:rsidR="00D96892" w:rsidRPr="008243EE">
        <w:rPr>
          <w:rFonts w:asciiTheme="majorBidi" w:hAnsiTheme="majorBidi" w:cstheme="majorBidi"/>
          <w:lang w:val="en-US"/>
        </w:rPr>
        <w:t xml:space="preserve">should </w:t>
      </w:r>
      <w:r w:rsidR="0037416C" w:rsidRPr="008243EE">
        <w:rPr>
          <w:rFonts w:asciiTheme="majorBidi" w:hAnsiTheme="majorBidi" w:cstheme="majorBidi"/>
          <w:lang w:val="en-US"/>
        </w:rPr>
        <w:t xml:space="preserve">create navigable paths for early-career researchers to </w:t>
      </w:r>
      <w:r w:rsidR="002F5030">
        <w:rPr>
          <w:rFonts w:asciiTheme="majorBidi" w:hAnsiTheme="majorBidi" w:cstheme="majorBidi"/>
          <w:lang w:val="en-US"/>
        </w:rPr>
        <w:t>change</w:t>
      </w:r>
      <w:r w:rsidR="002F5030" w:rsidRPr="008243EE">
        <w:rPr>
          <w:rFonts w:asciiTheme="majorBidi" w:hAnsiTheme="majorBidi" w:cstheme="majorBidi"/>
          <w:lang w:val="en-US"/>
        </w:rPr>
        <w:t xml:space="preserve"> </w:t>
      </w:r>
      <w:r w:rsidR="0037416C" w:rsidRPr="008243EE">
        <w:rPr>
          <w:rFonts w:asciiTheme="majorBidi" w:hAnsiTheme="majorBidi" w:cstheme="majorBidi"/>
          <w:lang w:val="en-US"/>
        </w:rPr>
        <w:t xml:space="preserve">supervisors </w:t>
      </w:r>
      <w:r w:rsidR="00634741" w:rsidRPr="008243EE">
        <w:rPr>
          <w:rFonts w:asciiTheme="majorBidi" w:hAnsiTheme="majorBidi" w:cstheme="majorBidi"/>
          <w:lang w:val="en-US"/>
        </w:rPr>
        <w:t xml:space="preserve">if necessary </w:t>
      </w:r>
      <w:r w:rsidR="0037416C" w:rsidRPr="008243EE">
        <w:rPr>
          <w:rFonts w:asciiTheme="majorBidi" w:hAnsiTheme="majorBidi" w:cstheme="majorBidi"/>
          <w:lang w:val="en-US"/>
        </w:rPr>
        <w:t>(Moss, 2018).</w:t>
      </w:r>
      <w:r w:rsidR="00054594" w:rsidRPr="008243EE">
        <w:rPr>
          <w:rFonts w:asciiTheme="majorBidi" w:hAnsiTheme="majorBidi" w:cstheme="majorBidi"/>
          <w:lang w:val="en-US"/>
        </w:rPr>
        <w:t xml:space="preserve"> </w:t>
      </w:r>
    </w:p>
    <w:p w14:paraId="123B54C1" w14:textId="038C8E2D" w:rsidR="00582E08" w:rsidRPr="008243EE" w:rsidRDefault="008660C1" w:rsidP="007A5AB1">
      <w:pPr>
        <w:spacing w:line="480" w:lineRule="auto"/>
        <w:ind w:firstLine="720"/>
        <w:rPr>
          <w:rFonts w:asciiTheme="majorBidi" w:hAnsiTheme="majorBidi" w:cstheme="majorBidi"/>
          <w:lang w:val="en-US"/>
        </w:rPr>
      </w:pPr>
      <w:r w:rsidRPr="008243EE">
        <w:rPr>
          <w:rFonts w:asciiTheme="majorBidi" w:hAnsiTheme="majorBidi" w:cstheme="majorBidi"/>
          <w:lang w:val="en-US"/>
        </w:rPr>
        <w:t>W</w:t>
      </w:r>
      <w:r w:rsidR="00D759FE" w:rsidRPr="008243EE">
        <w:rPr>
          <w:rFonts w:asciiTheme="majorBidi" w:hAnsiTheme="majorBidi" w:cstheme="majorBidi"/>
          <w:lang w:val="en-US"/>
        </w:rPr>
        <w:t>orkplaces and schools have policies; likewise, universities (which are workplaces and educational institutions) should have a policy to protect their population (Harrison</w:t>
      </w:r>
      <w:r w:rsidR="000A19C6" w:rsidRPr="008243EE">
        <w:rPr>
          <w:rFonts w:asciiTheme="majorBidi" w:hAnsiTheme="majorBidi" w:cstheme="majorBidi"/>
          <w:lang w:val="en-US"/>
        </w:rPr>
        <w:t xml:space="preserve"> </w:t>
      </w:r>
      <w:r w:rsidR="000A19C6" w:rsidRPr="008243EE">
        <w:rPr>
          <w:rFonts w:asciiTheme="majorBidi" w:hAnsiTheme="majorBidi" w:cstheme="majorBidi"/>
          <w:color w:val="000000"/>
          <w:lang w:val="en-US"/>
        </w:rPr>
        <w:t>et al.</w:t>
      </w:r>
      <w:r w:rsidR="00D759FE" w:rsidRPr="008243EE">
        <w:rPr>
          <w:rFonts w:asciiTheme="majorBidi" w:hAnsiTheme="majorBidi" w:cstheme="majorBidi"/>
          <w:lang w:val="en-US"/>
        </w:rPr>
        <w:t xml:space="preserve">, 2020). </w:t>
      </w:r>
      <w:r w:rsidR="00D6379D" w:rsidRPr="008243EE">
        <w:rPr>
          <w:rFonts w:asciiTheme="majorBidi" w:hAnsiTheme="majorBidi" w:cstheme="majorBidi"/>
          <w:lang w:val="en-US"/>
        </w:rPr>
        <w:t>All universities should formulate a workplace harassment policy</w:t>
      </w:r>
      <w:r w:rsidR="00D96892" w:rsidRPr="008243EE">
        <w:rPr>
          <w:rFonts w:asciiTheme="majorBidi" w:hAnsiTheme="majorBidi" w:cstheme="majorBidi"/>
          <w:lang w:val="en-US"/>
        </w:rPr>
        <w:t xml:space="preserve"> and </w:t>
      </w:r>
      <w:r w:rsidR="00E65ED8" w:rsidRPr="008243EE">
        <w:rPr>
          <w:rFonts w:asciiTheme="majorBidi" w:hAnsiTheme="majorBidi" w:cstheme="majorBidi"/>
          <w:lang w:val="en-US"/>
        </w:rPr>
        <w:t>revisit</w:t>
      </w:r>
      <w:r w:rsidR="00D96892" w:rsidRPr="008243EE">
        <w:rPr>
          <w:rFonts w:asciiTheme="majorBidi" w:hAnsiTheme="majorBidi" w:cstheme="majorBidi"/>
          <w:lang w:val="en-US"/>
        </w:rPr>
        <w:t xml:space="preserve"> it</w:t>
      </w:r>
      <w:r w:rsidR="00E65ED8" w:rsidRPr="008243EE">
        <w:rPr>
          <w:rFonts w:asciiTheme="majorBidi" w:hAnsiTheme="majorBidi" w:cstheme="majorBidi"/>
          <w:lang w:val="en-US"/>
        </w:rPr>
        <w:t xml:space="preserve"> periodically. Policy </w:t>
      </w:r>
      <w:r w:rsidR="00D96892" w:rsidRPr="008243EE">
        <w:rPr>
          <w:rFonts w:asciiTheme="majorBidi" w:hAnsiTheme="majorBidi" w:cstheme="majorBidi"/>
          <w:lang w:val="en-US"/>
        </w:rPr>
        <w:t xml:space="preserve">intervention may </w:t>
      </w:r>
      <w:r w:rsidR="00E65ED8" w:rsidRPr="008243EE">
        <w:rPr>
          <w:rFonts w:asciiTheme="majorBidi" w:hAnsiTheme="majorBidi" w:cstheme="majorBidi"/>
          <w:lang w:val="en-US"/>
        </w:rPr>
        <w:t xml:space="preserve">be more effective if the root cause </w:t>
      </w:r>
      <w:r w:rsidR="007E6030" w:rsidRPr="008243EE">
        <w:rPr>
          <w:rFonts w:asciiTheme="majorBidi" w:hAnsiTheme="majorBidi" w:cstheme="majorBidi"/>
          <w:lang w:val="en-US"/>
        </w:rPr>
        <w:t xml:space="preserve">of the bullying and workplace aggression is determined. Campuses may </w:t>
      </w:r>
      <w:r w:rsidR="00E1020D" w:rsidRPr="008243EE">
        <w:rPr>
          <w:rFonts w:asciiTheme="majorBidi" w:hAnsiTheme="majorBidi" w:cstheme="majorBidi"/>
          <w:lang w:val="en-US"/>
        </w:rPr>
        <w:t xml:space="preserve">curtail </w:t>
      </w:r>
      <w:r w:rsidR="00E1020D">
        <w:rPr>
          <w:rFonts w:asciiTheme="majorBidi" w:hAnsiTheme="majorBidi" w:cstheme="majorBidi"/>
          <w:lang w:val="en-US"/>
        </w:rPr>
        <w:t>offenders’</w:t>
      </w:r>
      <w:r w:rsidR="00E1020D" w:rsidRPr="008243EE">
        <w:rPr>
          <w:rFonts w:asciiTheme="majorBidi" w:hAnsiTheme="majorBidi" w:cstheme="majorBidi"/>
          <w:lang w:val="en-US"/>
        </w:rPr>
        <w:t xml:space="preserve"> activity on committees </w:t>
      </w:r>
      <w:r w:rsidR="00E1020D">
        <w:rPr>
          <w:rFonts w:asciiTheme="majorBidi" w:hAnsiTheme="majorBidi" w:cstheme="majorBidi"/>
          <w:lang w:val="en-US"/>
        </w:rPr>
        <w:t xml:space="preserve">and </w:t>
      </w:r>
      <w:r w:rsidR="007E6030" w:rsidRPr="008243EE">
        <w:rPr>
          <w:rFonts w:asciiTheme="majorBidi" w:hAnsiTheme="majorBidi" w:cstheme="majorBidi"/>
          <w:lang w:val="en-US"/>
        </w:rPr>
        <w:t xml:space="preserve">ask perpetrators </w:t>
      </w:r>
      <w:r w:rsidR="00634741" w:rsidRPr="008243EE">
        <w:rPr>
          <w:rFonts w:asciiTheme="majorBidi" w:hAnsiTheme="majorBidi" w:cstheme="majorBidi"/>
          <w:lang w:val="en-US"/>
        </w:rPr>
        <w:t xml:space="preserve">to </w:t>
      </w:r>
      <w:r w:rsidR="007E6030" w:rsidRPr="008243EE">
        <w:rPr>
          <w:rFonts w:asciiTheme="majorBidi" w:hAnsiTheme="majorBidi" w:cstheme="majorBidi"/>
          <w:lang w:val="en-US"/>
        </w:rPr>
        <w:t xml:space="preserve">attend sensitization seminars or </w:t>
      </w:r>
      <w:r w:rsidR="00E1020D" w:rsidRPr="008243EE">
        <w:rPr>
          <w:rFonts w:asciiTheme="majorBidi" w:hAnsiTheme="majorBidi" w:cstheme="majorBidi"/>
          <w:lang w:val="en-US"/>
        </w:rPr>
        <w:t>pro</w:t>
      </w:r>
      <w:r w:rsidR="00E1020D">
        <w:rPr>
          <w:rFonts w:asciiTheme="majorBidi" w:hAnsiTheme="majorBidi" w:cstheme="majorBidi"/>
          <w:lang w:val="en-US"/>
        </w:rPr>
        <w:t>vide</w:t>
      </w:r>
      <w:r w:rsidR="00E1020D" w:rsidRPr="008243EE">
        <w:rPr>
          <w:rFonts w:asciiTheme="majorBidi" w:hAnsiTheme="majorBidi" w:cstheme="majorBidi"/>
          <w:lang w:val="en-US"/>
        </w:rPr>
        <w:t xml:space="preserve"> </w:t>
      </w:r>
      <w:r w:rsidR="007E6030" w:rsidRPr="008243EE">
        <w:rPr>
          <w:rFonts w:asciiTheme="majorBidi" w:hAnsiTheme="majorBidi" w:cstheme="majorBidi"/>
          <w:lang w:val="en-US"/>
        </w:rPr>
        <w:t xml:space="preserve">formal </w:t>
      </w:r>
      <w:r w:rsidR="00E1020D" w:rsidRPr="008243EE">
        <w:rPr>
          <w:rFonts w:asciiTheme="majorBidi" w:hAnsiTheme="majorBidi" w:cstheme="majorBidi"/>
          <w:lang w:val="en-US"/>
        </w:rPr>
        <w:t>apolog</w:t>
      </w:r>
      <w:r w:rsidR="00E1020D">
        <w:rPr>
          <w:rFonts w:asciiTheme="majorBidi" w:hAnsiTheme="majorBidi" w:cstheme="majorBidi"/>
          <w:lang w:val="en-US"/>
        </w:rPr>
        <w:t>ies</w:t>
      </w:r>
      <w:r w:rsidR="00E1020D" w:rsidRPr="008243EE">
        <w:rPr>
          <w:rFonts w:asciiTheme="majorBidi" w:hAnsiTheme="majorBidi" w:cstheme="majorBidi"/>
          <w:lang w:val="en-US"/>
        </w:rPr>
        <w:t xml:space="preserve"> </w:t>
      </w:r>
      <w:r w:rsidR="007E6030" w:rsidRPr="008243EE">
        <w:rPr>
          <w:rFonts w:asciiTheme="majorBidi" w:hAnsiTheme="majorBidi" w:cstheme="majorBidi"/>
          <w:lang w:val="en-US"/>
        </w:rPr>
        <w:t>to victim</w:t>
      </w:r>
      <w:r w:rsidR="00E1020D">
        <w:rPr>
          <w:rFonts w:asciiTheme="majorBidi" w:hAnsiTheme="majorBidi" w:cstheme="majorBidi"/>
          <w:lang w:val="en-US"/>
        </w:rPr>
        <w:t>s</w:t>
      </w:r>
      <w:r w:rsidR="007E6030" w:rsidRPr="008243EE">
        <w:rPr>
          <w:rFonts w:asciiTheme="majorBidi" w:hAnsiTheme="majorBidi" w:cstheme="majorBidi"/>
          <w:lang w:val="en-US"/>
        </w:rPr>
        <w:t xml:space="preserve"> (Twale &amp; De Luca, 2008). </w:t>
      </w:r>
      <w:r w:rsidR="00DF0399" w:rsidRPr="008243EE">
        <w:rPr>
          <w:rFonts w:asciiTheme="majorBidi" w:hAnsiTheme="majorBidi" w:cstheme="majorBidi"/>
          <w:lang w:val="en-US"/>
        </w:rPr>
        <w:t xml:space="preserve">In addition, </w:t>
      </w:r>
      <w:r w:rsidR="00DF0399" w:rsidRPr="008243EE">
        <w:rPr>
          <w:rFonts w:asciiTheme="majorBidi" w:hAnsiTheme="majorBidi" w:cstheme="majorBidi"/>
          <w:lang w:val="en-US" w:bidi="he-IL"/>
        </w:rPr>
        <w:t xml:space="preserve">universities </w:t>
      </w:r>
      <w:r w:rsidR="00D96892" w:rsidRPr="008243EE">
        <w:rPr>
          <w:rFonts w:asciiTheme="majorBidi" w:hAnsiTheme="majorBidi" w:cstheme="majorBidi"/>
          <w:lang w:val="en-US" w:bidi="he-IL"/>
        </w:rPr>
        <w:t>may</w:t>
      </w:r>
      <w:r w:rsidR="00DF0399" w:rsidRPr="008243EE">
        <w:rPr>
          <w:rFonts w:asciiTheme="majorBidi" w:hAnsiTheme="majorBidi" w:cstheme="majorBidi"/>
          <w:lang w:val="en-US" w:bidi="he-IL"/>
        </w:rPr>
        <w:t xml:space="preserve"> </w:t>
      </w:r>
      <w:r w:rsidR="007A5AB1" w:rsidRPr="008243EE">
        <w:rPr>
          <w:rFonts w:asciiTheme="majorBidi" w:hAnsiTheme="majorBidi" w:cstheme="majorBidi"/>
          <w:lang w:val="en-US" w:bidi="he-IL"/>
        </w:rPr>
        <w:t>encourage</w:t>
      </w:r>
      <w:r w:rsidR="00DF0399" w:rsidRPr="008243EE">
        <w:rPr>
          <w:rFonts w:asciiTheme="majorBidi" w:hAnsiTheme="majorBidi" w:cstheme="majorBidi"/>
          <w:lang w:val="en-US" w:bidi="he-IL"/>
        </w:rPr>
        <w:t xml:space="preserve"> </w:t>
      </w:r>
      <w:r w:rsidR="002210CF" w:rsidRPr="008243EE">
        <w:rPr>
          <w:rFonts w:asciiTheme="majorBidi" w:hAnsiTheme="majorBidi" w:cstheme="majorBidi"/>
          <w:lang w:val="en-US" w:bidi="he-IL"/>
        </w:rPr>
        <w:t xml:space="preserve">PhD </w:t>
      </w:r>
      <w:r w:rsidR="00DF0399" w:rsidRPr="008243EE">
        <w:rPr>
          <w:rFonts w:asciiTheme="majorBidi" w:hAnsiTheme="majorBidi" w:cstheme="majorBidi"/>
          <w:lang w:val="en-US" w:bidi="he-IL"/>
        </w:rPr>
        <w:t xml:space="preserve">student socialization and reinforce supervision styles that improve </w:t>
      </w:r>
      <w:r w:rsidR="00634741" w:rsidRPr="008243EE">
        <w:rPr>
          <w:rFonts w:asciiTheme="majorBidi" w:hAnsiTheme="majorBidi" w:cstheme="majorBidi"/>
          <w:lang w:val="en-US" w:bidi="he-IL"/>
        </w:rPr>
        <w:t xml:space="preserve">the </w:t>
      </w:r>
      <w:r w:rsidR="00FD6B8F" w:rsidRPr="008243EE">
        <w:rPr>
          <w:rFonts w:asciiTheme="majorBidi" w:hAnsiTheme="majorBidi" w:cstheme="majorBidi"/>
          <w:lang w:val="en-US" w:bidi="he-IL"/>
        </w:rPr>
        <w:t>PhD</w:t>
      </w:r>
      <w:r w:rsidR="0047465B" w:rsidRPr="008243EE">
        <w:rPr>
          <w:rFonts w:asciiTheme="majorBidi" w:hAnsiTheme="majorBidi" w:cstheme="majorBidi"/>
          <w:lang w:val="en-US" w:bidi="he-IL"/>
        </w:rPr>
        <w:t xml:space="preserve"> </w:t>
      </w:r>
      <w:r w:rsidR="00DF0399" w:rsidRPr="008243EE">
        <w:rPr>
          <w:rFonts w:asciiTheme="majorBidi" w:hAnsiTheme="majorBidi" w:cstheme="majorBidi"/>
          <w:lang w:val="en-US" w:bidi="he-IL"/>
        </w:rPr>
        <w:t>experience (</w:t>
      </w:r>
      <w:r w:rsidR="00DF0399" w:rsidRPr="008243EE">
        <w:rPr>
          <w:rFonts w:asciiTheme="majorBidi" w:hAnsiTheme="majorBidi" w:cstheme="majorBidi"/>
          <w:color w:val="000000"/>
          <w:lang w:val="en-US"/>
        </w:rPr>
        <w:t>Khosa</w:t>
      </w:r>
      <w:r w:rsidR="00536320" w:rsidRPr="008243EE">
        <w:rPr>
          <w:rFonts w:asciiTheme="majorBidi" w:hAnsiTheme="majorBidi" w:cstheme="majorBidi"/>
          <w:color w:val="000000"/>
          <w:lang w:val="en-US"/>
        </w:rPr>
        <w:t xml:space="preserve"> et al.</w:t>
      </w:r>
      <w:r w:rsidR="00DF0399" w:rsidRPr="008243EE">
        <w:rPr>
          <w:rFonts w:asciiTheme="majorBidi" w:hAnsiTheme="majorBidi" w:cstheme="majorBidi"/>
          <w:color w:val="000000"/>
          <w:lang w:val="en-US"/>
        </w:rPr>
        <w:t>,</w:t>
      </w:r>
      <w:r w:rsidR="00536320" w:rsidRPr="008243EE">
        <w:rPr>
          <w:rFonts w:asciiTheme="majorBidi" w:hAnsiTheme="majorBidi" w:cstheme="majorBidi"/>
          <w:color w:val="000000"/>
          <w:lang w:val="en-US"/>
        </w:rPr>
        <w:t xml:space="preserve"> </w:t>
      </w:r>
      <w:r w:rsidR="00DF0399" w:rsidRPr="008243EE">
        <w:rPr>
          <w:rFonts w:asciiTheme="majorBidi" w:hAnsiTheme="majorBidi" w:cstheme="majorBidi"/>
          <w:color w:val="000000"/>
          <w:lang w:val="en-US"/>
        </w:rPr>
        <w:t>2019</w:t>
      </w:r>
      <w:r w:rsidR="00DF0399" w:rsidRPr="008243EE">
        <w:rPr>
          <w:rFonts w:asciiTheme="majorBidi" w:hAnsiTheme="majorBidi" w:cstheme="majorBidi"/>
          <w:lang w:val="en-US" w:bidi="he-IL"/>
        </w:rPr>
        <w:t>).</w:t>
      </w:r>
      <w:r w:rsidR="00582E08" w:rsidRPr="008243EE">
        <w:rPr>
          <w:rFonts w:asciiTheme="majorBidi" w:hAnsiTheme="majorBidi" w:cstheme="majorBidi"/>
          <w:lang w:val="en-US" w:bidi="he-IL"/>
        </w:rPr>
        <w:t xml:space="preserve"> </w:t>
      </w:r>
      <w:r w:rsidR="00315C17" w:rsidRPr="008243EE">
        <w:rPr>
          <w:rFonts w:asciiTheme="majorBidi" w:hAnsiTheme="majorBidi" w:cstheme="majorBidi"/>
          <w:lang w:val="en-US"/>
        </w:rPr>
        <w:t>The media</w:t>
      </w:r>
      <w:r w:rsidR="00D96892" w:rsidRPr="008243EE">
        <w:rPr>
          <w:rFonts w:asciiTheme="majorBidi" w:hAnsiTheme="majorBidi" w:cstheme="majorBidi"/>
          <w:lang w:val="en-US"/>
        </w:rPr>
        <w:t xml:space="preserve"> may </w:t>
      </w:r>
      <w:r w:rsidR="00315C17" w:rsidRPr="008243EE">
        <w:rPr>
          <w:rFonts w:asciiTheme="majorBidi" w:hAnsiTheme="majorBidi" w:cstheme="majorBidi"/>
          <w:lang w:val="en-US"/>
        </w:rPr>
        <w:t>also play a crucial role by forcing institutions to release bullying reports to the public, materially reduc</w:t>
      </w:r>
      <w:r w:rsidR="00D96892" w:rsidRPr="008243EE">
        <w:rPr>
          <w:rFonts w:asciiTheme="majorBidi" w:hAnsiTheme="majorBidi" w:cstheme="majorBidi"/>
          <w:lang w:val="en-US"/>
        </w:rPr>
        <w:t>ing</w:t>
      </w:r>
      <w:r w:rsidR="00315C17" w:rsidRPr="008243EE">
        <w:rPr>
          <w:rFonts w:asciiTheme="majorBidi" w:hAnsiTheme="majorBidi" w:cstheme="majorBidi"/>
          <w:lang w:val="en-US"/>
        </w:rPr>
        <w:t xml:space="preserve"> bullying incidents and encourag</w:t>
      </w:r>
      <w:r w:rsidR="00D96892" w:rsidRPr="008243EE">
        <w:rPr>
          <w:rFonts w:asciiTheme="majorBidi" w:hAnsiTheme="majorBidi" w:cstheme="majorBidi"/>
          <w:lang w:val="en-US"/>
        </w:rPr>
        <w:t>ing</w:t>
      </w:r>
      <w:r w:rsidR="00315C17" w:rsidRPr="008243EE">
        <w:rPr>
          <w:rFonts w:asciiTheme="majorBidi" w:hAnsiTheme="majorBidi" w:cstheme="majorBidi"/>
          <w:lang w:val="en-US"/>
        </w:rPr>
        <w:t xml:space="preserve"> targets to speak </w:t>
      </w:r>
      <w:r w:rsidR="00634741" w:rsidRPr="008243EE">
        <w:rPr>
          <w:rFonts w:asciiTheme="majorBidi" w:hAnsiTheme="majorBidi" w:cstheme="majorBidi"/>
          <w:lang w:val="en-US"/>
        </w:rPr>
        <w:t xml:space="preserve">out </w:t>
      </w:r>
      <w:r w:rsidR="00315C17" w:rsidRPr="008243EE">
        <w:rPr>
          <w:rFonts w:asciiTheme="majorBidi" w:hAnsiTheme="majorBidi" w:cstheme="majorBidi"/>
          <w:lang w:val="en-US"/>
        </w:rPr>
        <w:t>(Mahmoudi et al., 2019).</w:t>
      </w:r>
    </w:p>
    <w:p w14:paraId="092F3B1F" w14:textId="48D3C287" w:rsidR="00AD5041" w:rsidRPr="008243EE" w:rsidRDefault="00054594">
      <w:pPr>
        <w:spacing w:line="480" w:lineRule="auto"/>
        <w:ind w:firstLine="720"/>
        <w:rPr>
          <w:rFonts w:asciiTheme="majorBidi" w:hAnsiTheme="majorBidi" w:cstheme="majorBidi"/>
          <w:lang w:val="en-US"/>
        </w:rPr>
      </w:pPr>
      <w:r w:rsidRPr="008243EE">
        <w:rPr>
          <w:rFonts w:asciiTheme="majorBidi" w:hAnsiTheme="majorBidi" w:cstheme="majorBidi"/>
          <w:lang w:val="en-US"/>
        </w:rPr>
        <w:t xml:space="preserve">Establishing </w:t>
      </w:r>
      <w:r w:rsidR="00E1020D">
        <w:rPr>
          <w:rFonts w:asciiTheme="majorBidi" w:hAnsiTheme="majorBidi" w:cstheme="majorBidi"/>
          <w:lang w:val="en-US"/>
        </w:rPr>
        <w:t>an</w:t>
      </w:r>
      <w:r w:rsidRPr="008243EE">
        <w:rPr>
          <w:rFonts w:asciiTheme="majorBidi" w:hAnsiTheme="majorBidi" w:cstheme="majorBidi"/>
          <w:lang w:val="en-US"/>
        </w:rPr>
        <w:t xml:space="preserve"> </w:t>
      </w:r>
      <w:r w:rsidR="00E1020D" w:rsidRPr="008243EE">
        <w:rPr>
          <w:rFonts w:asciiTheme="majorBidi" w:hAnsiTheme="majorBidi" w:cstheme="majorBidi"/>
          <w:lang w:val="en-US"/>
        </w:rPr>
        <w:t>ombuds</w:t>
      </w:r>
      <w:r w:rsidR="00E1020D">
        <w:rPr>
          <w:rFonts w:asciiTheme="majorBidi" w:hAnsiTheme="majorBidi" w:cstheme="majorBidi"/>
          <w:lang w:val="en-US"/>
        </w:rPr>
        <w:t>person</w:t>
      </w:r>
      <w:r w:rsidR="00E1020D" w:rsidRPr="008243EE">
        <w:rPr>
          <w:rFonts w:asciiTheme="majorBidi" w:hAnsiTheme="majorBidi" w:cstheme="majorBidi"/>
          <w:lang w:val="en-US"/>
        </w:rPr>
        <w:t xml:space="preserve"> </w:t>
      </w:r>
      <w:r w:rsidRPr="008243EE">
        <w:rPr>
          <w:rFonts w:asciiTheme="majorBidi" w:hAnsiTheme="majorBidi" w:cstheme="majorBidi"/>
          <w:lang w:val="en-US"/>
        </w:rPr>
        <w:t xml:space="preserve">to whom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Pr="008243EE">
        <w:rPr>
          <w:rFonts w:asciiTheme="majorBidi" w:hAnsiTheme="majorBidi" w:cstheme="majorBidi"/>
          <w:lang w:val="en-US"/>
        </w:rPr>
        <w:t xml:space="preserve">students can appeal </w:t>
      </w:r>
      <w:r w:rsidR="00D96892" w:rsidRPr="008243EE">
        <w:rPr>
          <w:rFonts w:asciiTheme="majorBidi" w:hAnsiTheme="majorBidi" w:cstheme="majorBidi"/>
          <w:lang w:val="en-US"/>
        </w:rPr>
        <w:t>may</w:t>
      </w:r>
      <w:r w:rsidRPr="008243EE">
        <w:rPr>
          <w:rFonts w:asciiTheme="majorBidi" w:hAnsiTheme="majorBidi" w:cstheme="majorBidi"/>
          <w:lang w:val="en-US"/>
        </w:rPr>
        <w:t xml:space="preserve"> be </w:t>
      </w:r>
      <w:r w:rsidR="00D96892" w:rsidRPr="008243EE">
        <w:rPr>
          <w:rFonts w:asciiTheme="majorBidi" w:hAnsiTheme="majorBidi" w:cstheme="majorBidi"/>
          <w:lang w:val="en-US"/>
        </w:rPr>
        <w:t>useful</w:t>
      </w:r>
      <w:r w:rsidR="00E1020D">
        <w:rPr>
          <w:rFonts w:asciiTheme="majorBidi" w:hAnsiTheme="majorBidi" w:cstheme="majorBidi"/>
          <w:lang w:val="en-US"/>
        </w:rPr>
        <w:t>, as</w:t>
      </w:r>
      <w:r w:rsidR="00E1020D" w:rsidRPr="008243EE">
        <w:rPr>
          <w:rFonts w:asciiTheme="majorBidi" w:hAnsiTheme="majorBidi" w:cstheme="majorBidi"/>
          <w:lang w:val="en-US"/>
        </w:rPr>
        <w:t xml:space="preserve"> </w:t>
      </w:r>
      <w:r w:rsidR="00AD5041" w:rsidRPr="008243EE">
        <w:rPr>
          <w:rFonts w:asciiTheme="majorBidi" w:hAnsiTheme="majorBidi" w:cstheme="majorBidi"/>
          <w:lang w:val="en-US"/>
        </w:rPr>
        <w:t xml:space="preserve">Keashly and Neuman (2010) suggest </w:t>
      </w:r>
      <w:r w:rsidR="00113B3B" w:rsidRPr="008243EE">
        <w:rPr>
          <w:rFonts w:asciiTheme="majorBidi" w:hAnsiTheme="majorBidi" w:cstheme="majorBidi"/>
          <w:lang w:val="en-US"/>
        </w:rPr>
        <w:t>when</w:t>
      </w:r>
      <w:r w:rsidR="00AD5041" w:rsidRPr="008243EE">
        <w:rPr>
          <w:rFonts w:asciiTheme="majorBidi" w:hAnsiTheme="majorBidi" w:cstheme="majorBidi"/>
          <w:lang w:val="en-US"/>
        </w:rPr>
        <w:t xml:space="preserve"> </w:t>
      </w:r>
      <w:r w:rsidR="00E1020D">
        <w:rPr>
          <w:rFonts w:asciiTheme="majorBidi" w:hAnsiTheme="majorBidi" w:cstheme="majorBidi"/>
          <w:lang w:val="en-US"/>
        </w:rPr>
        <w:t>a</w:t>
      </w:r>
      <w:r w:rsidR="00E1020D" w:rsidRPr="008243EE">
        <w:rPr>
          <w:rFonts w:asciiTheme="majorBidi" w:hAnsiTheme="majorBidi" w:cstheme="majorBidi"/>
          <w:lang w:val="en-US"/>
        </w:rPr>
        <w:t xml:space="preserve"> </w:t>
      </w:r>
      <w:r w:rsidR="00AD5041" w:rsidRPr="008243EE">
        <w:rPr>
          <w:rFonts w:asciiTheme="majorBidi" w:hAnsiTheme="majorBidi" w:cstheme="majorBidi"/>
          <w:lang w:val="en-US"/>
        </w:rPr>
        <w:t xml:space="preserve">situation is beyond the </w:t>
      </w:r>
      <w:r w:rsidR="00773CD5" w:rsidRPr="008243EE">
        <w:rPr>
          <w:rFonts w:asciiTheme="majorBidi" w:hAnsiTheme="majorBidi" w:cstheme="majorBidi"/>
          <w:lang w:val="en-US"/>
        </w:rPr>
        <w:t xml:space="preserve">faculty’s </w:t>
      </w:r>
      <w:r w:rsidR="00AD5041" w:rsidRPr="008243EE">
        <w:rPr>
          <w:rFonts w:asciiTheme="majorBidi" w:hAnsiTheme="majorBidi" w:cstheme="majorBidi"/>
          <w:lang w:val="en-US"/>
        </w:rPr>
        <w:t>capacity to addre</w:t>
      </w:r>
      <w:r w:rsidR="0009018D" w:rsidRPr="008243EE">
        <w:rPr>
          <w:rFonts w:asciiTheme="majorBidi" w:hAnsiTheme="majorBidi" w:cstheme="majorBidi"/>
          <w:lang w:val="en-US"/>
        </w:rPr>
        <w:t>ss</w:t>
      </w:r>
      <w:r w:rsidR="00AD5041" w:rsidRPr="008243EE">
        <w:rPr>
          <w:rFonts w:asciiTheme="majorBidi" w:hAnsiTheme="majorBidi" w:cstheme="majorBidi"/>
          <w:lang w:val="en-US"/>
        </w:rPr>
        <w:t xml:space="preserve">. </w:t>
      </w:r>
      <w:r w:rsidR="0009018D" w:rsidRPr="008243EE">
        <w:rPr>
          <w:rFonts w:asciiTheme="majorBidi" w:hAnsiTheme="majorBidi" w:cstheme="majorBidi"/>
          <w:lang w:val="en-US"/>
        </w:rPr>
        <w:t xml:space="preserve">The </w:t>
      </w:r>
      <w:r w:rsidR="00E1020D" w:rsidRPr="008243EE">
        <w:rPr>
          <w:rFonts w:asciiTheme="majorBidi" w:hAnsiTheme="majorBidi" w:cstheme="majorBidi"/>
          <w:lang w:val="en-US"/>
        </w:rPr>
        <w:t>ombuds</w:t>
      </w:r>
      <w:r w:rsidR="00E1020D">
        <w:rPr>
          <w:rFonts w:asciiTheme="majorBidi" w:hAnsiTheme="majorBidi" w:cstheme="majorBidi"/>
          <w:lang w:val="en-US"/>
        </w:rPr>
        <w:t>person</w:t>
      </w:r>
      <w:r w:rsidR="00E1020D" w:rsidRPr="008243EE" w:rsidDel="0009018D">
        <w:rPr>
          <w:rFonts w:asciiTheme="majorBidi" w:hAnsiTheme="majorBidi" w:cstheme="majorBidi"/>
          <w:lang w:val="en-US"/>
        </w:rPr>
        <w:t xml:space="preserve"> </w:t>
      </w:r>
      <w:r w:rsidR="0009018D" w:rsidRPr="008243EE">
        <w:rPr>
          <w:rFonts w:asciiTheme="majorBidi" w:hAnsiTheme="majorBidi" w:cstheme="majorBidi"/>
          <w:lang w:val="en-US"/>
        </w:rPr>
        <w:t>is</w:t>
      </w:r>
      <w:r w:rsidR="00AD5041" w:rsidRPr="008243EE">
        <w:rPr>
          <w:rFonts w:asciiTheme="majorBidi" w:hAnsiTheme="majorBidi" w:cstheme="majorBidi"/>
          <w:lang w:val="en-US"/>
        </w:rPr>
        <w:t xml:space="preserve"> an independent, neutral, confidential</w:t>
      </w:r>
      <w:r w:rsidR="0061244C" w:rsidRPr="008243EE">
        <w:rPr>
          <w:rFonts w:asciiTheme="majorBidi" w:hAnsiTheme="majorBidi" w:cstheme="majorBidi"/>
          <w:lang w:val="en-US"/>
        </w:rPr>
        <w:t>,</w:t>
      </w:r>
      <w:r w:rsidR="00AD5041" w:rsidRPr="008243EE">
        <w:rPr>
          <w:rFonts w:asciiTheme="majorBidi" w:hAnsiTheme="majorBidi" w:cstheme="majorBidi"/>
          <w:lang w:val="en-US"/>
        </w:rPr>
        <w:t xml:space="preserve"> and informal resource for the university community to handle conflict situations through fact</w:t>
      </w:r>
      <w:r w:rsidR="00634741" w:rsidRPr="008243EE">
        <w:rPr>
          <w:rFonts w:asciiTheme="majorBidi" w:hAnsiTheme="majorBidi" w:cstheme="majorBidi"/>
          <w:lang w:val="en-US"/>
        </w:rPr>
        <w:t>-</w:t>
      </w:r>
      <w:r w:rsidR="00AD5041" w:rsidRPr="008243EE">
        <w:rPr>
          <w:rFonts w:asciiTheme="majorBidi" w:hAnsiTheme="majorBidi" w:cstheme="majorBidi"/>
          <w:lang w:val="en-US"/>
        </w:rPr>
        <w:t>finding, mediation</w:t>
      </w:r>
      <w:r w:rsidR="0061244C" w:rsidRPr="008243EE">
        <w:rPr>
          <w:rFonts w:asciiTheme="majorBidi" w:hAnsiTheme="majorBidi" w:cstheme="majorBidi"/>
          <w:lang w:val="en-US"/>
        </w:rPr>
        <w:t>,</w:t>
      </w:r>
      <w:r w:rsidR="00AD5041" w:rsidRPr="008243EE">
        <w:rPr>
          <w:rFonts w:asciiTheme="majorBidi" w:hAnsiTheme="majorBidi" w:cstheme="majorBidi"/>
          <w:lang w:val="en-US"/>
        </w:rPr>
        <w:t xml:space="preserve"> and conciliation. </w:t>
      </w:r>
      <w:r w:rsidR="0009018D" w:rsidRPr="008243EE">
        <w:rPr>
          <w:rFonts w:asciiTheme="majorBidi" w:hAnsiTheme="majorBidi" w:cstheme="majorBidi"/>
          <w:lang w:val="en-US"/>
        </w:rPr>
        <w:t xml:space="preserve">This </w:t>
      </w:r>
      <w:r w:rsidR="00AD5041" w:rsidRPr="008243EE">
        <w:rPr>
          <w:rFonts w:asciiTheme="majorBidi" w:hAnsiTheme="majorBidi" w:cstheme="majorBidi"/>
          <w:lang w:val="en-US"/>
        </w:rPr>
        <w:t xml:space="preserve">institutional position and </w:t>
      </w:r>
      <w:r w:rsidR="00CA193F" w:rsidRPr="008243EE">
        <w:rPr>
          <w:rFonts w:asciiTheme="majorBidi" w:hAnsiTheme="majorBidi" w:cstheme="majorBidi"/>
          <w:lang w:val="en-US"/>
        </w:rPr>
        <w:t xml:space="preserve">its </w:t>
      </w:r>
      <w:r w:rsidR="00AD5041" w:rsidRPr="008243EE">
        <w:rPr>
          <w:rFonts w:asciiTheme="majorBidi" w:hAnsiTheme="majorBidi" w:cstheme="majorBidi"/>
          <w:lang w:val="en-US"/>
        </w:rPr>
        <w:t xml:space="preserve">mandate </w:t>
      </w:r>
      <w:r w:rsidR="0009018D" w:rsidRPr="008243EE">
        <w:rPr>
          <w:rFonts w:asciiTheme="majorBidi" w:hAnsiTheme="majorBidi" w:cstheme="majorBidi"/>
          <w:lang w:val="en-US"/>
        </w:rPr>
        <w:t>may play a key role in</w:t>
      </w:r>
      <w:r w:rsidR="00AD5041" w:rsidRPr="008243EE">
        <w:rPr>
          <w:rFonts w:asciiTheme="majorBidi" w:hAnsiTheme="majorBidi" w:cstheme="majorBidi"/>
          <w:lang w:val="en-US"/>
        </w:rPr>
        <w:t xml:space="preserve"> addressing bullying, particularly </w:t>
      </w:r>
      <w:r w:rsidR="00634741" w:rsidRPr="008243EE">
        <w:rPr>
          <w:rFonts w:asciiTheme="majorBidi" w:hAnsiTheme="majorBidi" w:cstheme="majorBidi"/>
          <w:lang w:val="en-US"/>
        </w:rPr>
        <w:t xml:space="preserve">when </w:t>
      </w:r>
      <w:r w:rsidR="00AD5041" w:rsidRPr="008243EE">
        <w:rPr>
          <w:rFonts w:asciiTheme="majorBidi" w:hAnsiTheme="majorBidi" w:cstheme="majorBidi"/>
          <w:lang w:val="en-US"/>
        </w:rPr>
        <w:t xml:space="preserve">a power imbalance </w:t>
      </w:r>
      <w:r w:rsidR="00773CD5" w:rsidRPr="008243EE">
        <w:rPr>
          <w:rFonts w:asciiTheme="majorBidi" w:hAnsiTheme="majorBidi" w:cstheme="majorBidi"/>
          <w:lang w:val="en-US"/>
        </w:rPr>
        <w:t xml:space="preserve">exists </w:t>
      </w:r>
      <w:r w:rsidR="00AD5041" w:rsidRPr="008243EE">
        <w:rPr>
          <w:rFonts w:asciiTheme="majorBidi" w:hAnsiTheme="majorBidi" w:cstheme="majorBidi"/>
          <w:lang w:val="en-US"/>
        </w:rPr>
        <w:t>between</w:t>
      </w:r>
      <w:r w:rsidR="0061244C" w:rsidRPr="008243EE">
        <w:rPr>
          <w:rFonts w:asciiTheme="majorBidi" w:hAnsiTheme="majorBidi" w:cstheme="majorBidi"/>
          <w:lang w:val="en-US"/>
        </w:rPr>
        <w:t xml:space="preserve"> the</w:t>
      </w:r>
      <w:r w:rsidR="00AD5041" w:rsidRPr="008243EE">
        <w:rPr>
          <w:rFonts w:asciiTheme="majorBidi" w:hAnsiTheme="majorBidi" w:cstheme="majorBidi"/>
          <w:lang w:val="en-US"/>
        </w:rPr>
        <w:t xml:space="preserve"> victim and </w:t>
      </w:r>
      <w:r w:rsidR="0061244C" w:rsidRPr="008243EE">
        <w:rPr>
          <w:rFonts w:asciiTheme="majorBidi" w:hAnsiTheme="majorBidi" w:cstheme="majorBidi"/>
          <w:lang w:val="en-US"/>
        </w:rPr>
        <w:t xml:space="preserve">the </w:t>
      </w:r>
      <w:r w:rsidR="00AD5041" w:rsidRPr="008243EE">
        <w:rPr>
          <w:rFonts w:asciiTheme="majorBidi" w:hAnsiTheme="majorBidi" w:cstheme="majorBidi"/>
          <w:lang w:val="en-US"/>
        </w:rPr>
        <w:t>bully.</w:t>
      </w:r>
      <w:r w:rsidR="0016661F" w:rsidRPr="008243EE">
        <w:rPr>
          <w:rFonts w:asciiTheme="majorBidi" w:hAnsiTheme="majorBidi" w:cstheme="majorBidi"/>
          <w:iCs/>
          <w:lang w:val="en-US"/>
        </w:rPr>
        <w:t xml:space="preserve"> Other support mechanisms are mentoring systems, where </w:t>
      </w:r>
      <w:r w:rsidR="00FD6B8F" w:rsidRPr="008243EE">
        <w:rPr>
          <w:rFonts w:asciiTheme="majorBidi" w:hAnsiTheme="majorBidi" w:cstheme="majorBidi"/>
          <w:iCs/>
          <w:lang w:val="en-US"/>
        </w:rPr>
        <w:t>PhD</w:t>
      </w:r>
      <w:r w:rsidR="0047465B" w:rsidRPr="008243EE">
        <w:rPr>
          <w:rFonts w:asciiTheme="majorBidi" w:hAnsiTheme="majorBidi" w:cstheme="majorBidi"/>
          <w:iCs/>
          <w:lang w:val="en-US"/>
        </w:rPr>
        <w:t xml:space="preserve"> </w:t>
      </w:r>
      <w:r w:rsidR="0016661F" w:rsidRPr="008243EE">
        <w:rPr>
          <w:rFonts w:asciiTheme="majorBidi" w:hAnsiTheme="majorBidi" w:cstheme="majorBidi"/>
          <w:iCs/>
          <w:lang w:val="en-US"/>
        </w:rPr>
        <w:t xml:space="preserve">students are assigned </w:t>
      </w:r>
      <w:r w:rsidR="00D336DA">
        <w:rPr>
          <w:rFonts w:asciiTheme="majorBidi" w:hAnsiTheme="majorBidi" w:cstheme="majorBidi"/>
          <w:iCs/>
          <w:lang w:val="en-US"/>
        </w:rPr>
        <w:t>a later-stage PhD student</w:t>
      </w:r>
      <w:r w:rsidR="0016661F" w:rsidRPr="008243EE">
        <w:rPr>
          <w:rFonts w:asciiTheme="majorBidi" w:hAnsiTheme="majorBidi" w:cstheme="majorBidi"/>
          <w:iCs/>
          <w:lang w:val="en-US"/>
        </w:rPr>
        <w:t xml:space="preserve"> </w:t>
      </w:r>
      <w:r w:rsidR="0061244C" w:rsidRPr="008243EE">
        <w:rPr>
          <w:rFonts w:asciiTheme="majorBidi" w:hAnsiTheme="majorBidi" w:cstheme="majorBidi"/>
          <w:iCs/>
          <w:lang w:val="en-US"/>
        </w:rPr>
        <w:t>“</w:t>
      </w:r>
      <w:r w:rsidR="0016661F" w:rsidRPr="008243EE">
        <w:rPr>
          <w:rFonts w:asciiTheme="majorBidi" w:hAnsiTheme="majorBidi" w:cstheme="majorBidi"/>
          <w:iCs/>
          <w:lang w:val="en-US"/>
        </w:rPr>
        <w:t>buddy</w:t>
      </w:r>
      <w:r w:rsidR="0009018D" w:rsidRPr="008243EE">
        <w:rPr>
          <w:rFonts w:asciiTheme="majorBidi" w:hAnsiTheme="majorBidi" w:cstheme="majorBidi"/>
          <w:iCs/>
          <w:lang w:val="en-US"/>
        </w:rPr>
        <w:t>”</w:t>
      </w:r>
      <w:r w:rsidR="0061244C" w:rsidRPr="008243EE">
        <w:rPr>
          <w:rFonts w:asciiTheme="majorBidi" w:hAnsiTheme="majorBidi" w:cstheme="majorBidi"/>
          <w:iCs/>
          <w:lang w:val="en-US"/>
        </w:rPr>
        <w:t xml:space="preserve"> </w:t>
      </w:r>
      <w:r w:rsidR="00D336DA">
        <w:rPr>
          <w:rFonts w:asciiTheme="majorBidi" w:hAnsiTheme="majorBidi" w:cstheme="majorBidi"/>
          <w:iCs/>
          <w:lang w:val="en-US"/>
        </w:rPr>
        <w:t>as a</w:t>
      </w:r>
      <w:r w:rsidR="0016661F" w:rsidRPr="008243EE">
        <w:rPr>
          <w:rFonts w:asciiTheme="majorBidi" w:hAnsiTheme="majorBidi" w:cstheme="majorBidi"/>
          <w:iCs/>
          <w:lang w:val="en-US"/>
        </w:rPr>
        <w:t xml:space="preserve"> mentor (Mason &amp; </w:t>
      </w:r>
      <w:r w:rsidR="0016661F" w:rsidRPr="008243EE">
        <w:rPr>
          <w:rFonts w:asciiTheme="majorBidi" w:hAnsiTheme="majorBidi" w:cstheme="majorBidi"/>
          <w:lang w:val="en-US"/>
        </w:rPr>
        <w:t>Hickman,</w:t>
      </w:r>
      <w:r w:rsidR="0016661F" w:rsidRPr="008243EE">
        <w:rPr>
          <w:rFonts w:asciiTheme="majorBidi" w:hAnsiTheme="majorBidi" w:cstheme="majorBidi"/>
          <w:iCs/>
          <w:lang w:val="en-US"/>
        </w:rPr>
        <w:t xml:space="preserve"> 2019). </w:t>
      </w:r>
    </w:p>
    <w:p w14:paraId="73FBC0EB" w14:textId="7E2AB5FD" w:rsidR="00113B3B" w:rsidRPr="008243EE" w:rsidRDefault="00647766" w:rsidP="003E5C71">
      <w:pPr>
        <w:spacing w:line="480" w:lineRule="auto"/>
        <w:ind w:firstLine="720"/>
        <w:rPr>
          <w:rFonts w:asciiTheme="majorBidi" w:hAnsiTheme="majorBidi" w:cstheme="majorBidi"/>
          <w:lang w:val="en-US"/>
        </w:rPr>
      </w:pPr>
      <w:r>
        <w:rPr>
          <w:rFonts w:asciiTheme="majorBidi" w:hAnsiTheme="majorBidi" w:cstheme="majorBidi"/>
          <w:lang w:val="en-US"/>
        </w:rPr>
        <w:t>Borrowing tools from scholarly research practices would provide ethical scaffolding for faculty using familiar terms. A</w:t>
      </w:r>
      <w:r w:rsidR="00980B19" w:rsidRPr="008243EE">
        <w:rPr>
          <w:rFonts w:asciiTheme="majorBidi" w:hAnsiTheme="majorBidi" w:cstheme="majorBidi"/>
          <w:lang w:val="en-US"/>
        </w:rPr>
        <w:t xml:space="preserve">ll participants in a </w:t>
      </w:r>
      <w:r>
        <w:rPr>
          <w:rFonts w:asciiTheme="majorBidi" w:hAnsiTheme="majorBidi" w:cstheme="majorBidi"/>
          <w:lang w:val="en-US"/>
        </w:rPr>
        <w:t xml:space="preserve">research </w:t>
      </w:r>
      <w:r w:rsidR="00980B19" w:rsidRPr="008243EE">
        <w:rPr>
          <w:rFonts w:asciiTheme="majorBidi" w:hAnsiTheme="majorBidi" w:cstheme="majorBidi"/>
          <w:lang w:val="en-US"/>
        </w:rPr>
        <w:t xml:space="preserve">relationship </w:t>
      </w:r>
      <w:r w:rsidR="00F470E2" w:rsidRPr="008243EE">
        <w:rPr>
          <w:rFonts w:asciiTheme="majorBidi" w:hAnsiTheme="majorBidi" w:cstheme="majorBidi"/>
          <w:lang w:val="en-US"/>
        </w:rPr>
        <w:t xml:space="preserve">should </w:t>
      </w:r>
      <w:r w:rsidR="00980B19" w:rsidRPr="008243EE">
        <w:rPr>
          <w:rFonts w:asciiTheme="majorBidi" w:hAnsiTheme="majorBidi" w:cstheme="majorBidi"/>
          <w:lang w:val="en-US"/>
        </w:rPr>
        <w:t xml:space="preserve">enter it with clear expectations for their respective roles and the rules of their interactions. Using </w:t>
      </w:r>
      <w:r>
        <w:rPr>
          <w:rFonts w:asciiTheme="majorBidi" w:hAnsiTheme="majorBidi" w:cstheme="majorBidi"/>
          <w:lang w:val="en-US"/>
        </w:rPr>
        <w:t>an “informed consent” approach to</w:t>
      </w:r>
      <w:r w:rsidR="00980B19" w:rsidRPr="008243EE">
        <w:rPr>
          <w:rFonts w:asciiTheme="majorBidi" w:hAnsiTheme="majorBidi" w:cstheme="majorBidi"/>
          <w:lang w:val="en-US"/>
        </w:rPr>
        <w:t xml:space="preserve"> research supervision </w:t>
      </w:r>
      <w:r w:rsidR="00634741" w:rsidRPr="008243EE">
        <w:rPr>
          <w:rFonts w:asciiTheme="majorBidi" w:hAnsiTheme="majorBidi" w:cstheme="majorBidi"/>
          <w:lang w:val="en-US"/>
        </w:rPr>
        <w:t xml:space="preserve">would </w:t>
      </w:r>
      <w:r w:rsidR="0061244C" w:rsidRPr="008243EE">
        <w:rPr>
          <w:rFonts w:asciiTheme="majorBidi" w:hAnsiTheme="majorBidi" w:cstheme="majorBidi"/>
          <w:lang w:val="en-US"/>
        </w:rPr>
        <w:t>help</w:t>
      </w:r>
      <w:r w:rsidR="00395180" w:rsidRPr="008243EE">
        <w:rPr>
          <w:rFonts w:asciiTheme="majorBidi" w:hAnsiTheme="majorBidi" w:cstheme="majorBidi"/>
          <w:lang w:val="en-US"/>
        </w:rPr>
        <w:t xml:space="preserve"> </w:t>
      </w:r>
      <w:r w:rsidR="00980B19" w:rsidRPr="008243EE">
        <w:rPr>
          <w:rFonts w:asciiTheme="majorBidi" w:hAnsiTheme="majorBidi" w:cstheme="majorBidi"/>
          <w:lang w:val="en-US"/>
        </w:rPr>
        <w:t>avert ethical predicaments.</w:t>
      </w:r>
      <w:r w:rsidR="00367F49" w:rsidRPr="008243EE">
        <w:rPr>
          <w:rFonts w:asciiTheme="majorBidi" w:hAnsiTheme="majorBidi" w:cstheme="majorBidi"/>
          <w:lang w:val="en-US"/>
        </w:rPr>
        <w:t xml:space="preserve"> </w:t>
      </w:r>
      <w:r w:rsidR="00980B19" w:rsidRPr="008243EE">
        <w:rPr>
          <w:rFonts w:asciiTheme="majorBidi" w:hAnsiTheme="majorBidi" w:cstheme="majorBidi"/>
          <w:lang w:val="en-US"/>
        </w:rPr>
        <w:t xml:space="preserve">Another strategy would be to create </w:t>
      </w:r>
      <w:r>
        <w:rPr>
          <w:rFonts w:asciiTheme="majorBidi" w:hAnsiTheme="majorBidi" w:cstheme="majorBidi"/>
          <w:lang w:val="en-US"/>
        </w:rPr>
        <w:t xml:space="preserve">an </w:t>
      </w:r>
      <w:r w:rsidR="003E5C71">
        <w:rPr>
          <w:rFonts w:asciiTheme="majorBidi" w:hAnsiTheme="majorBidi" w:cstheme="majorBidi"/>
          <w:lang w:val="en-US"/>
        </w:rPr>
        <w:t>I</w:t>
      </w:r>
      <w:r w:rsidR="003E5C71" w:rsidRPr="003E5C71">
        <w:rPr>
          <w:rFonts w:asciiTheme="majorBidi" w:hAnsiTheme="majorBidi" w:cstheme="majorBidi"/>
          <w:lang w:val="en-US"/>
        </w:rPr>
        <w:t xml:space="preserve">nstitutional </w:t>
      </w:r>
      <w:r w:rsidR="003E5C71">
        <w:rPr>
          <w:rFonts w:asciiTheme="majorBidi" w:hAnsiTheme="majorBidi" w:cstheme="majorBidi"/>
          <w:lang w:val="en-US"/>
        </w:rPr>
        <w:t>R</w:t>
      </w:r>
      <w:r w:rsidR="003E5C71" w:rsidRPr="003E5C71">
        <w:rPr>
          <w:rFonts w:asciiTheme="majorBidi" w:hAnsiTheme="majorBidi" w:cstheme="majorBidi"/>
          <w:lang w:val="en-US"/>
        </w:rPr>
        <w:t xml:space="preserve">eview </w:t>
      </w:r>
      <w:r w:rsidR="003E5C71">
        <w:rPr>
          <w:rFonts w:asciiTheme="majorBidi" w:hAnsiTheme="majorBidi" w:cstheme="majorBidi"/>
          <w:lang w:val="en-US"/>
        </w:rPr>
        <w:t>B</w:t>
      </w:r>
      <w:r w:rsidR="003E5C71" w:rsidRPr="003E5C71">
        <w:rPr>
          <w:rFonts w:asciiTheme="majorBidi" w:hAnsiTheme="majorBidi" w:cstheme="majorBidi"/>
          <w:lang w:val="en-US"/>
        </w:rPr>
        <w:t>oard</w:t>
      </w:r>
      <w:r w:rsidR="003E5C71">
        <w:rPr>
          <w:rFonts w:asciiTheme="majorBidi" w:hAnsiTheme="majorBidi" w:cstheme="majorBidi"/>
          <w:lang w:val="en-US"/>
        </w:rPr>
        <w:t xml:space="preserve">, </w:t>
      </w:r>
      <w:r>
        <w:rPr>
          <w:rFonts w:asciiTheme="majorBidi" w:hAnsiTheme="majorBidi" w:cstheme="majorBidi"/>
          <w:lang w:val="en-US"/>
        </w:rPr>
        <w:t xml:space="preserve">like </w:t>
      </w:r>
      <w:r w:rsidR="00980B19" w:rsidRPr="008243EE">
        <w:rPr>
          <w:rFonts w:asciiTheme="majorBidi" w:hAnsiTheme="majorBidi" w:cstheme="majorBidi"/>
          <w:lang w:val="en-US"/>
        </w:rPr>
        <w:t>institutional panel</w:t>
      </w:r>
      <w:r w:rsidR="003E5C71">
        <w:rPr>
          <w:rFonts w:asciiTheme="majorBidi" w:hAnsiTheme="majorBidi" w:cstheme="majorBidi"/>
          <w:lang w:val="en-US"/>
        </w:rPr>
        <w:t xml:space="preserve">, </w:t>
      </w:r>
      <w:r w:rsidR="0069224F" w:rsidRPr="008243EE">
        <w:rPr>
          <w:rFonts w:asciiTheme="majorBidi" w:hAnsiTheme="majorBidi" w:cstheme="majorBidi"/>
          <w:lang w:val="en-US"/>
        </w:rPr>
        <w:t xml:space="preserve">to </w:t>
      </w:r>
      <w:r w:rsidR="00980B19" w:rsidRPr="008243EE">
        <w:rPr>
          <w:rFonts w:asciiTheme="majorBidi" w:hAnsiTheme="majorBidi" w:cstheme="majorBidi"/>
          <w:lang w:val="en-US"/>
        </w:rPr>
        <w:t>review the fairness of authorship inclusion and order. Such review panel</w:t>
      </w:r>
      <w:r w:rsidR="00634741" w:rsidRPr="008243EE">
        <w:rPr>
          <w:rFonts w:asciiTheme="majorBidi" w:hAnsiTheme="majorBidi" w:cstheme="majorBidi"/>
          <w:lang w:val="en-US"/>
        </w:rPr>
        <w:t>s</w:t>
      </w:r>
      <w:r w:rsidR="00980B19" w:rsidRPr="008243EE">
        <w:rPr>
          <w:rFonts w:asciiTheme="majorBidi" w:hAnsiTheme="majorBidi" w:cstheme="majorBidi"/>
          <w:lang w:val="en-US"/>
        </w:rPr>
        <w:t xml:space="preserve"> </w:t>
      </w:r>
      <w:r w:rsidR="0061244C" w:rsidRPr="008243EE">
        <w:rPr>
          <w:rFonts w:asciiTheme="majorBidi" w:hAnsiTheme="majorBidi" w:cstheme="majorBidi"/>
          <w:lang w:val="en-US"/>
        </w:rPr>
        <w:t xml:space="preserve">may </w:t>
      </w:r>
      <w:r w:rsidR="00980B19" w:rsidRPr="008243EE">
        <w:rPr>
          <w:rFonts w:asciiTheme="majorBidi" w:hAnsiTheme="majorBidi" w:cstheme="majorBidi"/>
          <w:lang w:val="en-US"/>
        </w:rPr>
        <w:t xml:space="preserve">be departmentally based and include both faculty and students. </w:t>
      </w:r>
      <w:r w:rsidR="00634741" w:rsidRPr="008243EE">
        <w:rPr>
          <w:rFonts w:asciiTheme="majorBidi" w:hAnsiTheme="majorBidi" w:cstheme="majorBidi"/>
          <w:lang w:val="en-US"/>
        </w:rPr>
        <w:t>Alt</w:t>
      </w:r>
      <w:r w:rsidR="00980B19" w:rsidRPr="008243EE">
        <w:rPr>
          <w:rFonts w:asciiTheme="majorBidi" w:hAnsiTheme="majorBidi" w:cstheme="majorBidi"/>
          <w:lang w:val="en-US"/>
        </w:rPr>
        <w:t xml:space="preserve">hough </w:t>
      </w:r>
      <w:r w:rsidR="00F470E2" w:rsidRPr="008243EE">
        <w:rPr>
          <w:rFonts w:asciiTheme="majorBidi" w:hAnsiTheme="majorBidi" w:cstheme="majorBidi"/>
          <w:lang w:val="en-US"/>
        </w:rPr>
        <w:t>this strategy</w:t>
      </w:r>
      <w:r>
        <w:rPr>
          <w:rFonts w:asciiTheme="majorBidi" w:hAnsiTheme="majorBidi" w:cstheme="majorBidi"/>
          <w:lang w:val="en-US"/>
        </w:rPr>
        <w:t xml:space="preserve"> may seem</w:t>
      </w:r>
      <w:r w:rsidR="00F470E2" w:rsidRPr="008243EE">
        <w:rPr>
          <w:rFonts w:asciiTheme="majorBidi" w:hAnsiTheme="majorBidi" w:cstheme="majorBidi"/>
          <w:lang w:val="en-US"/>
        </w:rPr>
        <w:t xml:space="preserve"> </w:t>
      </w:r>
      <w:r w:rsidR="00D522FE" w:rsidRPr="008243EE">
        <w:rPr>
          <w:rFonts w:asciiTheme="majorBidi" w:hAnsiTheme="majorBidi" w:cstheme="majorBidi"/>
          <w:lang w:val="en-US"/>
        </w:rPr>
        <w:t>overly</w:t>
      </w:r>
      <w:r w:rsidR="00980B19" w:rsidRPr="008243EE">
        <w:rPr>
          <w:rFonts w:asciiTheme="majorBidi" w:hAnsiTheme="majorBidi" w:cstheme="majorBidi"/>
          <w:lang w:val="en-US"/>
        </w:rPr>
        <w:t xml:space="preserve"> bureaucratic</w:t>
      </w:r>
      <w:r w:rsidR="00D522FE" w:rsidRPr="008243EE">
        <w:rPr>
          <w:rFonts w:asciiTheme="majorBidi" w:hAnsiTheme="majorBidi" w:cstheme="majorBidi"/>
          <w:lang w:val="en-US"/>
        </w:rPr>
        <w:t xml:space="preserve">, </w:t>
      </w:r>
      <w:r w:rsidR="00980B19" w:rsidRPr="008243EE">
        <w:rPr>
          <w:rFonts w:asciiTheme="majorBidi" w:hAnsiTheme="majorBidi" w:cstheme="majorBidi"/>
          <w:lang w:val="en-US"/>
        </w:rPr>
        <w:t>the process would not need to be burdensome (Goodyear et al., 1992).</w:t>
      </w:r>
      <w:r w:rsidR="00A9609D" w:rsidRPr="008243EE">
        <w:rPr>
          <w:rFonts w:asciiTheme="majorBidi" w:hAnsiTheme="majorBidi" w:cstheme="majorBidi"/>
          <w:lang w:val="en-US"/>
        </w:rPr>
        <w:t xml:space="preserve"> </w:t>
      </w:r>
      <w:r w:rsidR="004F0BD2" w:rsidRPr="008243EE">
        <w:rPr>
          <w:rFonts w:asciiTheme="majorBidi" w:hAnsiTheme="majorBidi" w:cstheme="majorBidi"/>
          <w:lang w:val="en-US"/>
        </w:rPr>
        <w:t>E</w:t>
      </w:r>
      <w:r w:rsidR="00113B3B" w:rsidRPr="008243EE">
        <w:rPr>
          <w:rFonts w:asciiTheme="majorBidi" w:hAnsiTheme="majorBidi" w:cstheme="majorBidi"/>
          <w:lang w:val="en-US"/>
        </w:rPr>
        <w:t xml:space="preserve">thics courses </w:t>
      </w:r>
      <w:r w:rsidR="00D522FE" w:rsidRPr="008243EE">
        <w:rPr>
          <w:rFonts w:asciiTheme="majorBidi" w:hAnsiTheme="majorBidi" w:cstheme="majorBidi"/>
          <w:lang w:val="en-US"/>
        </w:rPr>
        <w:t>should</w:t>
      </w:r>
      <w:r w:rsidR="004F0BD2" w:rsidRPr="008243EE">
        <w:rPr>
          <w:rFonts w:asciiTheme="majorBidi" w:hAnsiTheme="majorBidi" w:cstheme="majorBidi"/>
          <w:lang w:val="en-US"/>
        </w:rPr>
        <w:t xml:space="preserve"> </w:t>
      </w:r>
      <w:r w:rsidR="00113B3B" w:rsidRPr="008243EE">
        <w:rPr>
          <w:rFonts w:asciiTheme="majorBidi" w:hAnsiTheme="majorBidi" w:cstheme="majorBidi"/>
          <w:lang w:val="en-US"/>
        </w:rPr>
        <w:t xml:space="preserve">address the power disparities between students and faculty </w:t>
      </w:r>
      <w:r w:rsidR="00EF0EDC" w:rsidRPr="008243EE">
        <w:rPr>
          <w:rFonts w:asciiTheme="majorBidi" w:hAnsiTheme="majorBidi" w:cstheme="majorBidi"/>
          <w:lang w:val="en-US"/>
        </w:rPr>
        <w:t>and</w:t>
      </w:r>
      <w:r w:rsidR="00113B3B" w:rsidRPr="008243EE">
        <w:rPr>
          <w:rFonts w:asciiTheme="majorBidi" w:hAnsiTheme="majorBidi" w:cstheme="majorBidi"/>
          <w:lang w:val="en-US"/>
        </w:rPr>
        <w:t xml:space="preserve"> </w:t>
      </w:r>
      <w:r>
        <w:rPr>
          <w:rFonts w:asciiTheme="majorBidi" w:hAnsiTheme="majorBidi" w:cstheme="majorBidi"/>
          <w:lang w:val="en-US"/>
        </w:rPr>
        <w:t xml:space="preserve">provide strategies for negotiating </w:t>
      </w:r>
      <w:r w:rsidR="00113B3B" w:rsidRPr="008243EE">
        <w:rPr>
          <w:rFonts w:asciiTheme="majorBidi" w:hAnsiTheme="majorBidi" w:cstheme="majorBidi"/>
          <w:lang w:val="en-US"/>
        </w:rPr>
        <w:t>authorship credit (Oberlander &amp; Spencer, 2006).</w:t>
      </w:r>
      <w:r w:rsidR="00780883" w:rsidRPr="008243EE">
        <w:rPr>
          <w:rFonts w:asciiTheme="majorBidi" w:hAnsiTheme="majorBidi" w:cstheme="majorBidi"/>
          <w:lang w:val="en-US"/>
        </w:rPr>
        <w:t xml:space="preserve">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D522FE" w:rsidRPr="008243EE">
        <w:rPr>
          <w:rFonts w:asciiTheme="majorBidi" w:hAnsiTheme="majorBidi" w:cstheme="majorBidi"/>
          <w:lang w:val="en-US"/>
        </w:rPr>
        <w:t xml:space="preserve">courses </w:t>
      </w:r>
      <w:r w:rsidR="00780883" w:rsidRPr="008243EE">
        <w:rPr>
          <w:rFonts w:asciiTheme="majorBidi" w:hAnsiTheme="majorBidi" w:cstheme="majorBidi"/>
          <w:lang w:val="en-US"/>
        </w:rPr>
        <w:t xml:space="preserve">should </w:t>
      </w:r>
      <w:r w:rsidR="00DD6FD5" w:rsidRPr="008243EE">
        <w:rPr>
          <w:rFonts w:asciiTheme="majorBidi" w:hAnsiTheme="majorBidi" w:cstheme="majorBidi"/>
          <w:lang w:val="en-US"/>
        </w:rPr>
        <w:t>clarify</w:t>
      </w:r>
      <w:r w:rsidR="00D522FE" w:rsidRPr="008243EE">
        <w:rPr>
          <w:rFonts w:asciiTheme="majorBidi" w:hAnsiTheme="majorBidi" w:cstheme="majorBidi"/>
          <w:lang w:val="en-US"/>
        </w:rPr>
        <w:t xml:space="preserve"> </w:t>
      </w:r>
      <w:r w:rsidR="00780883" w:rsidRPr="008243EE">
        <w:rPr>
          <w:rFonts w:asciiTheme="majorBidi" w:hAnsiTheme="majorBidi" w:cstheme="majorBidi"/>
          <w:lang w:val="en-US"/>
        </w:rPr>
        <w:t xml:space="preserve">how studies should progress, what might go wrong, and </w:t>
      </w:r>
      <w:r w:rsidR="00367F49" w:rsidRPr="008243EE">
        <w:rPr>
          <w:rFonts w:asciiTheme="majorBidi" w:hAnsiTheme="majorBidi" w:cstheme="majorBidi"/>
          <w:lang w:val="en-US"/>
        </w:rPr>
        <w:t>how to act when deviant behavio</w:t>
      </w:r>
      <w:r w:rsidR="00780883" w:rsidRPr="008243EE">
        <w:rPr>
          <w:rFonts w:asciiTheme="majorBidi" w:hAnsiTheme="majorBidi" w:cstheme="majorBidi"/>
          <w:lang w:val="en-US"/>
        </w:rPr>
        <w:t>r threat</w:t>
      </w:r>
      <w:r w:rsidR="001F2C8E" w:rsidRPr="008243EE">
        <w:rPr>
          <w:rFonts w:asciiTheme="majorBidi" w:hAnsiTheme="majorBidi" w:cstheme="majorBidi"/>
          <w:lang w:val="en-US"/>
        </w:rPr>
        <w:t>ens</w:t>
      </w:r>
      <w:r w:rsidR="00780883" w:rsidRPr="008243EE">
        <w:rPr>
          <w:rFonts w:asciiTheme="majorBidi" w:hAnsiTheme="majorBidi" w:cstheme="majorBidi"/>
          <w:lang w:val="en-US"/>
        </w:rPr>
        <w:t xml:space="preserve"> the integrity of the</w:t>
      </w:r>
      <w:r>
        <w:rPr>
          <w:rFonts w:asciiTheme="majorBidi" w:hAnsiTheme="majorBidi" w:cstheme="majorBidi"/>
          <w:lang w:val="en-US"/>
        </w:rPr>
        <w:t xml:space="preserve"> research</w:t>
      </w:r>
      <w:r w:rsidR="00780883" w:rsidRPr="008243EE">
        <w:rPr>
          <w:rFonts w:asciiTheme="majorBidi" w:hAnsiTheme="majorBidi" w:cstheme="majorBidi"/>
          <w:lang w:val="en-US"/>
        </w:rPr>
        <w:t xml:space="preserve"> process.</w:t>
      </w:r>
    </w:p>
    <w:p w14:paraId="206707FC" w14:textId="1B6F173C" w:rsidR="00F12412" w:rsidRPr="008243EE" w:rsidRDefault="00F12412" w:rsidP="00145F36">
      <w:pPr>
        <w:spacing w:line="480" w:lineRule="auto"/>
        <w:ind w:firstLine="720"/>
        <w:rPr>
          <w:rFonts w:asciiTheme="majorBidi" w:hAnsiTheme="majorBidi" w:cstheme="majorBidi"/>
          <w:lang w:val="en-US"/>
        </w:rPr>
      </w:pPr>
      <w:r w:rsidRPr="008243EE">
        <w:rPr>
          <w:rFonts w:asciiTheme="majorBidi" w:hAnsiTheme="majorBidi" w:cstheme="majorBidi"/>
          <w:lang w:val="en-US"/>
        </w:rPr>
        <w:t>Five</w:t>
      </w:r>
      <w:r w:rsidR="00AF6456" w:rsidRPr="008243EE">
        <w:rPr>
          <w:rFonts w:asciiTheme="majorBidi" w:hAnsiTheme="majorBidi" w:cstheme="majorBidi"/>
          <w:lang w:val="en-US"/>
        </w:rPr>
        <w:t xml:space="preserve"> other practical methods </w:t>
      </w:r>
      <w:r w:rsidR="00647766">
        <w:rPr>
          <w:rFonts w:asciiTheme="majorBidi" w:hAnsiTheme="majorBidi" w:cstheme="majorBidi"/>
          <w:lang w:val="en-US"/>
        </w:rPr>
        <w:t>could</w:t>
      </w:r>
      <w:r w:rsidR="00647766" w:rsidRPr="008243EE">
        <w:rPr>
          <w:rFonts w:asciiTheme="majorBidi" w:hAnsiTheme="majorBidi" w:cstheme="majorBidi"/>
          <w:lang w:val="en-US"/>
        </w:rPr>
        <w:t xml:space="preserve"> reduc</w:t>
      </w:r>
      <w:r w:rsidR="00647766">
        <w:rPr>
          <w:rFonts w:asciiTheme="majorBidi" w:hAnsiTheme="majorBidi" w:cstheme="majorBidi"/>
          <w:lang w:val="en-US"/>
        </w:rPr>
        <w:t>e</w:t>
      </w:r>
      <w:r w:rsidR="00647766" w:rsidRPr="008243EE">
        <w:rPr>
          <w:rFonts w:asciiTheme="majorBidi" w:hAnsiTheme="majorBidi" w:cstheme="majorBidi"/>
          <w:lang w:val="en-US"/>
        </w:rPr>
        <w:t xml:space="preserve"> </w:t>
      </w:r>
      <w:r w:rsidR="00AF6456" w:rsidRPr="008243EE">
        <w:rPr>
          <w:rFonts w:asciiTheme="majorBidi" w:hAnsiTheme="majorBidi" w:cstheme="majorBidi"/>
          <w:lang w:val="en-US"/>
        </w:rPr>
        <w:t xml:space="preserve">abuse and exploitation. The first is </w:t>
      </w:r>
      <w:r w:rsidR="008F3616" w:rsidRPr="008243EE">
        <w:rPr>
          <w:rFonts w:asciiTheme="majorBidi" w:hAnsiTheme="majorBidi" w:cstheme="majorBidi"/>
          <w:lang w:val="en-US"/>
        </w:rPr>
        <w:t>to improve</w:t>
      </w:r>
      <w:r w:rsidR="008F3616" w:rsidRPr="008243EE" w:rsidDel="008F3616">
        <w:rPr>
          <w:rFonts w:asciiTheme="majorBidi" w:hAnsiTheme="majorBidi" w:cstheme="majorBidi"/>
          <w:lang w:val="en-US"/>
        </w:rPr>
        <w:t xml:space="preserve"> </w:t>
      </w:r>
      <w:r w:rsidR="008F3616" w:rsidRPr="008243EE">
        <w:rPr>
          <w:rFonts w:asciiTheme="majorBidi" w:hAnsiTheme="majorBidi" w:cstheme="majorBidi"/>
          <w:lang w:val="en-US"/>
        </w:rPr>
        <w:t xml:space="preserve">the </w:t>
      </w:r>
      <w:r w:rsidR="00AF6456" w:rsidRPr="008243EE">
        <w:rPr>
          <w:rFonts w:asciiTheme="majorBidi" w:hAnsiTheme="majorBidi" w:cstheme="majorBidi"/>
          <w:lang w:val="en-US"/>
        </w:rPr>
        <w:t>selection of faculty</w:t>
      </w:r>
      <w:r w:rsidR="00D522FE" w:rsidRPr="008243EE">
        <w:rPr>
          <w:rFonts w:asciiTheme="majorBidi" w:hAnsiTheme="majorBidi" w:cstheme="majorBidi"/>
          <w:lang w:val="en-US"/>
        </w:rPr>
        <w:t xml:space="preserve"> by </w:t>
      </w:r>
      <w:r w:rsidR="00647766">
        <w:rPr>
          <w:rFonts w:asciiTheme="majorBidi" w:hAnsiTheme="majorBidi" w:cstheme="majorBidi"/>
          <w:lang w:val="en-US"/>
        </w:rPr>
        <w:t>identifying</w:t>
      </w:r>
      <w:r w:rsidR="00D522FE" w:rsidRPr="008243EE">
        <w:rPr>
          <w:rFonts w:asciiTheme="majorBidi" w:hAnsiTheme="majorBidi" w:cstheme="majorBidi"/>
          <w:lang w:val="en-US"/>
        </w:rPr>
        <w:t xml:space="preserve"> </w:t>
      </w:r>
      <w:r w:rsidR="00AF6456" w:rsidRPr="008243EE">
        <w:rPr>
          <w:rFonts w:asciiTheme="majorBidi" w:hAnsiTheme="majorBidi" w:cstheme="majorBidi"/>
          <w:lang w:val="en-US"/>
        </w:rPr>
        <w:t xml:space="preserve">potentially destructive </w:t>
      </w:r>
      <w:r w:rsidR="004E2435" w:rsidRPr="008243EE">
        <w:rPr>
          <w:rFonts w:asciiTheme="majorBidi" w:hAnsiTheme="majorBidi" w:cstheme="majorBidi"/>
          <w:lang w:val="en-US"/>
        </w:rPr>
        <w:t>personalities</w:t>
      </w:r>
      <w:r w:rsidR="00AF6456" w:rsidRPr="008243EE">
        <w:rPr>
          <w:rFonts w:asciiTheme="majorBidi" w:hAnsiTheme="majorBidi" w:cstheme="majorBidi"/>
          <w:lang w:val="en-US"/>
        </w:rPr>
        <w:t xml:space="preserve">. Second, </w:t>
      </w:r>
      <w:r w:rsidR="002210CF" w:rsidRPr="008243EE">
        <w:rPr>
          <w:rFonts w:asciiTheme="majorBidi" w:hAnsiTheme="majorBidi" w:cstheme="majorBidi"/>
          <w:lang w:val="en-US"/>
        </w:rPr>
        <w:t xml:space="preserve">disciplinary </w:t>
      </w:r>
      <w:r w:rsidR="00AF6456" w:rsidRPr="008243EE">
        <w:rPr>
          <w:rFonts w:asciiTheme="majorBidi" w:hAnsiTheme="majorBidi" w:cstheme="majorBidi"/>
          <w:lang w:val="en-US"/>
        </w:rPr>
        <w:t>and incentive alignment</w:t>
      </w:r>
      <w:r w:rsidR="008F3616" w:rsidRPr="008243EE">
        <w:rPr>
          <w:rFonts w:asciiTheme="majorBidi" w:hAnsiTheme="majorBidi" w:cstheme="majorBidi"/>
          <w:lang w:val="en-US"/>
        </w:rPr>
        <w:t>s</w:t>
      </w:r>
      <w:r w:rsidR="00AF6456" w:rsidRPr="008243EE">
        <w:rPr>
          <w:rFonts w:asciiTheme="majorBidi" w:hAnsiTheme="majorBidi" w:cstheme="majorBidi"/>
          <w:lang w:val="en-US"/>
        </w:rPr>
        <w:t xml:space="preserve"> </w:t>
      </w:r>
      <w:r w:rsidR="00D8767B">
        <w:rPr>
          <w:rFonts w:asciiTheme="majorBidi" w:hAnsiTheme="majorBidi" w:cstheme="majorBidi"/>
          <w:lang w:val="en-US"/>
        </w:rPr>
        <w:t xml:space="preserve">can be used </w:t>
      </w:r>
      <w:r w:rsidR="00AF6456" w:rsidRPr="008243EE">
        <w:rPr>
          <w:rFonts w:asciiTheme="majorBidi" w:hAnsiTheme="majorBidi" w:cstheme="majorBidi"/>
          <w:lang w:val="en-US"/>
        </w:rPr>
        <w:t xml:space="preserve">as mechanisms for preventing </w:t>
      </w:r>
      <w:r w:rsidR="002210CF" w:rsidRPr="008243EE">
        <w:rPr>
          <w:rFonts w:asciiTheme="majorBidi" w:hAnsiTheme="majorBidi" w:cstheme="majorBidi"/>
          <w:lang w:val="en-US"/>
        </w:rPr>
        <w:t xml:space="preserve">PhD </w:t>
      </w:r>
      <w:r w:rsidR="00AF6456" w:rsidRPr="008243EE">
        <w:rPr>
          <w:rFonts w:asciiTheme="majorBidi" w:hAnsiTheme="majorBidi" w:cstheme="majorBidi"/>
          <w:lang w:val="en-US"/>
        </w:rPr>
        <w:t>student abuse</w:t>
      </w:r>
      <w:r w:rsidR="00D522FE" w:rsidRPr="008243EE">
        <w:rPr>
          <w:rFonts w:asciiTheme="majorBidi" w:hAnsiTheme="majorBidi" w:cstheme="majorBidi"/>
          <w:lang w:val="en-US"/>
        </w:rPr>
        <w:t xml:space="preserve"> </w:t>
      </w:r>
      <w:r w:rsidR="001C7A61" w:rsidRPr="008243EE">
        <w:rPr>
          <w:rFonts w:asciiTheme="majorBidi" w:hAnsiTheme="majorBidi" w:cstheme="majorBidi"/>
          <w:lang w:val="en-US"/>
        </w:rPr>
        <w:t>by developing stronger justice and ethics</w:t>
      </w:r>
      <w:r w:rsidR="00203904" w:rsidRPr="008243EE">
        <w:rPr>
          <w:rFonts w:asciiTheme="majorBidi" w:hAnsiTheme="majorBidi" w:cstheme="majorBidi"/>
          <w:lang w:val="en-US"/>
        </w:rPr>
        <w:t xml:space="preserve">, both at the organizational level (the university) and </w:t>
      </w:r>
      <w:r w:rsidR="004E2435" w:rsidRPr="008243EE">
        <w:rPr>
          <w:rFonts w:asciiTheme="majorBidi" w:hAnsiTheme="majorBidi" w:cstheme="majorBidi"/>
          <w:lang w:val="en-US"/>
        </w:rPr>
        <w:t xml:space="preserve">in </w:t>
      </w:r>
      <w:r w:rsidR="00203904" w:rsidRPr="008243EE">
        <w:rPr>
          <w:rFonts w:asciiTheme="majorBidi" w:hAnsiTheme="majorBidi" w:cstheme="majorBidi"/>
          <w:lang w:val="en-US"/>
        </w:rPr>
        <w:t>the wider academic community (e.g.</w:t>
      </w:r>
      <w:r w:rsidR="004E2435" w:rsidRPr="008243EE">
        <w:rPr>
          <w:rFonts w:asciiTheme="majorBidi" w:hAnsiTheme="majorBidi" w:cstheme="majorBidi"/>
          <w:lang w:val="en-US"/>
        </w:rPr>
        <w:t>,</w:t>
      </w:r>
      <w:r w:rsidR="00203904" w:rsidRPr="008243EE">
        <w:rPr>
          <w:rFonts w:asciiTheme="majorBidi" w:hAnsiTheme="majorBidi" w:cstheme="majorBidi"/>
          <w:lang w:val="en-US"/>
        </w:rPr>
        <w:t xml:space="preserve"> the </w:t>
      </w:r>
      <w:bookmarkStart w:id="10" w:name="_Hlk76616559"/>
      <w:r w:rsidR="00203904" w:rsidRPr="008243EE">
        <w:rPr>
          <w:rFonts w:asciiTheme="majorBidi" w:hAnsiTheme="majorBidi" w:cstheme="majorBidi"/>
          <w:lang w:val="en-US"/>
        </w:rPr>
        <w:t xml:space="preserve">Academy of Management </w:t>
      </w:r>
      <w:bookmarkEnd w:id="10"/>
      <w:r w:rsidR="002210CF" w:rsidRPr="008243EE">
        <w:rPr>
          <w:rFonts w:asciiTheme="majorBidi" w:hAnsiTheme="majorBidi" w:cstheme="majorBidi"/>
          <w:lang w:val="en-US"/>
        </w:rPr>
        <w:t xml:space="preserve">and other associations </w:t>
      </w:r>
      <w:r w:rsidR="00D8767B">
        <w:rPr>
          <w:rFonts w:asciiTheme="majorBidi" w:hAnsiTheme="majorBidi" w:cstheme="majorBidi"/>
          <w:lang w:val="en-US"/>
        </w:rPr>
        <w:t>as</w:t>
      </w:r>
      <w:r w:rsidR="00D8767B" w:rsidRPr="008243EE">
        <w:rPr>
          <w:rFonts w:asciiTheme="majorBidi" w:hAnsiTheme="majorBidi" w:cstheme="majorBidi"/>
          <w:lang w:val="en-US"/>
        </w:rPr>
        <w:t xml:space="preserve"> lead</w:t>
      </w:r>
      <w:r w:rsidR="00D8767B">
        <w:rPr>
          <w:rFonts w:asciiTheme="majorBidi" w:hAnsiTheme="majorBidi" w:cstheme="majorBidi"/>
          <w:lang w:val="en-US"/>
        </w:rPr>
        <w:t>ers in</w:t>
      </w:r>
      <w:r w:rsidR="00D8767B" w:rsidRPr="008243EE">
        <w:rPr>
          <w:rFonts w:asciiTheme="majorBidi" w:hAnsiTheme="majorBidi" w:cstheme="majorBidi"/>
          <w:lang w:val="en-US"/>
        </w:rPr>
        <w:t xml:space="preserve"> </w:t>
      </w:r>
      <w:r w:rsidR="00203904" w:rsidRPr="008243EE">
        <w:rPr>
          <w:rFonts w:asciiTheme="majorBidi" w:hAnsiTheme="majorBidi" w:cstheme="majorBidi"/>
          <w:lang w:val="en-US"/>
        </w:rPr>
        <w:t>ethical behavior and integrity)</w:t>
      </w:r>
      <w:r w:rsidR="001C7A61" w:rsidRPr="008243EE">
        <w:rPr>
          <w:rFonts w:asciiTheme="majorBidi" w:hAnsiTheme="majorBidi" w:cstheme="majorBidi"/>
          <w:lang w:val="en-US"/>
        </w:rPr>
        <w:t>. Third, all organization member</w:t>
      </w:r>
      <w:r w:rsidR="004E2435" w:rsidRPr="008243EE">
        <w:rPr>
          <w:rFonts w:asciiTheme="majorBidi" w:hAnsiTheme="majorBidi" w:cstheme="majorBidi"/>
          <w:lang w:val="en-US"/>
        </w:rPr>
        <w:t>s</w:t>
      </w:r>
      <w:r w:rsidR="001C7A61" w:rsidRPr="008243EE">
        <w:rPr>
          <w:rFonts w:asciiTheme="majorBidi" w:hAnsiTheme="majorBidi" w:cstheme="majorBidi"/>
          <w:lang w:val="en-US"/>
        </w:rPr>
        <w:t xml:space="preserve"> </w:t>
      </w:r>
      <w:r w:rsidR="00D8767B">
        <w:rPr>
          <w:rFonts w:asciiTheme="majorBidi" w:hAnsiTheme="majorBidi" w:cstheme="majorBidi"/>
          <w:lang w:val="en-US"/>
        </w:rPr>
        <w:t>should be allowed to</w:t>
      </w:r>
      <w:r w:rsidR="00D8767B" w:rsidRPr="008243EE">
        <w:rPr>
          <w:rFonts w:asciiTheme="majorBidi" w:hAnsiTheme="majorBidi" w:cstheme="majorBidi"/>
          <w:lang w:val="en-US"/>
        </w:rPr>
        <w:t xml:space="preserve"> </w:t>
      </w:r>
      <w:r w:rsidR="001C7A61" w:rsidRPr="008243EE">
        <w:rPr>
          <w:rFonts w:asciiTheme="majorBidi" w:hAnsiTheme="majorBidi" w:cstheme="majorBidi"/>
          <w:lang w:val="en-US"/>
        </w:rPr>
        <w:t xml:space="preserve">monitor and </w:t>
      </w:r>
      <w:r w:rsidR="00D8767B">
        <w:rPr>
          <w:rFonts w:asciiTheme="majorBidi" w:hAnsiTheme="majorBidi" w:cstheme="majorBidi"/>
          <w:lang w:val="en-US"/>
        </w:rPr>
        <w:t>speak out</w:t>
      </w:r>
      <w:r w:rsidR="001C7A61" w:rsidRPr="008243EE">
        <w:rPr>
          <w:rFonts w:asciiTheme="majorBidi" w:hAnsiTheme="majorBidi" w:cstheme="majorBidi"/>
          <w:lang w:val="en-US"/>
        </w:rPr>
        <w:t xml:space="preserve"> against </w:t>
      </w:r>
      <w:r w:rsidR="002210CF" w:rsidRPr="008243EE">
        <w:rPr>
          <w:rFonts w:asciiTheme="majorBidi" w:hAnsiTheme="majorBidi" w:cstheme="majorBidi"/>
          <w:lang w:val="en-US"/>
        </w:rPr>
        <w:t xml:space="preserve">PhD </w:t>
      </w:r>
      <w:r w:rsidR="001C7A61" w:rsidRPr="008243EE">
        <w:rPr>
          <w:rFonts w:asciiTheme="majorBidi" w:hAnsiTheme="majorBidi" w:cstheme="majorBidi"/>
          <w:lang w:val="en-US"/>
        </w:rPr>
        <w:t>student</w:t>
      </w:r>
      <w:r w:rsidR="00216FD6" w:rsidRPr="008243EE">
        <w:rPr>
          <w:rFonts w:asciiTheme="majorBidi" w:hAnsiTheme="majorBidi" w:cstheme="majorBidi"/>
          <w:lang w:val="en-US"/>
        </w:rPr>
        <w:t xml:space="preserve"> </w:t>
      </w:r>
      <w:r w:rsidR="001C7A61" w:rsidRPr="008243EE">
        <w:rPr>
          <w:rFonts w:asciiTheme="majorBidi" w:hAnsiTheme="majorBidi" w:cstheme="majorBidi"/>
          <w:lang w:val="en-US"/>
        </w:rPr>
        <w:t xml:space="preserve">abuse. </w:t>
      </w:r>
      <w:r w:rsidR="004E2435" w:rsidRPr="008243EE">
        <w:rPr>
          <w:rFonts w:asciiTheme="majorBidi" w:hAnsiTheme="majorBidi" w:cstheme="majorBidi"/>
          <w:lang w:val="en-US"/>
        </w:rPr>
        <w:t>T</w:t>
      </w:r>
      <w:r w:rsidR="001C7A61" w:rsidRPr="008243EE">
        <w:rPr>
          <w:rFonts w:asciiTheme="majorBidi" w:hAnsiTheme="majorBidi" w:cstheme="majorBidi"/>
          <w:lang w:val="en-US"/>
        </w:rPr>
        <w:t>he organization should design safe</w:t>
      </w:r>
      <w:r w:rsidR="00D8767B">
        <w:rPr>
          <w:rFonts w:asciiTheme="majorBidi" w:hAnsiTheme="majorBidi" w:cstheme="majorBidi"/>
          <w:lang w:val="en-US"/>
        </w:rPr>
        <w:t>,</w:t>
      </w:r>
      <w:r w:rsidR="001C7A61" w:rsidRPr="008243EE">
        <w:rPr>
          <w:rFonts w:asciiTheme="majorBidi" w:hAnsiTheme="majorBidi" w:cstheme="majorBidi"/>
          <w:lang w:val="en-US"/>
        </w:rPr>
        <w:t xml:space="preserve"> and accessible </w:t>
      </w:r>
      <w:r w:rsidR="00203904" w:rsidRPr="008243EE">
        <w:rPr>
          <w:rFonts w:asciiTheme="majorBidi" w:hAnsiTheme="majorBidi" w:cstheme="majorBidi"/>
          <w:lang w:val="en-US"/>
        </w:rPr>
        <w:t xml:space="preserve">procedures </w:t>
      </w:r>
      <w:r w:rsidR="001C7A61" w:rsidRPr="008243EE">
        <w:rPr>
          <w:rFonts w:asciiTheme="majorBidi" w:hAnsiTheme="majorBidi" w:cstheme="majorBidi"/>
          <w:lang w:val="en-US"/>
        </w:rPr>
        <w:t xml:space="preserve">for students and faculty to report such incidents. Fourth, </w:t>
      </w:r>
      <w:r w:rsidR="00D8767B" w:rsidRPr="008243EE">
        <w:rPr>
          <w:rFonts w:asciiTheme="majorBidi" w:hAnsiTheme="majorBidi" w:cstheme="majorBidi"/>
          <w:lang w:val="en-US"/>
        </w:rPr>
        <w:t xml:space="preserve">bureaucratic and </w:t>
      </w:r>
      <w:bookmarkStart w:id="11" w:name="_Hlk76616711"/>
      <w:r w:rsidR="00D8767B" w:rsidRPr="008243EE">
        <w:rPr>
          <w:rFonts w:asciiTheme="majorBidi" w:hAnsiTheme="majorBidi" w:cstheme="majorBidi"/>
          <w:lang w:val="en-US"/>
        </w:rPr>
        <w:t>concrete</w:t>
      </w:r>
      <w:bookmarkEnd w:id="11"/>
      <w:r w:rsidR="00D8767B" w:rsidRPr="008243EE">
        <w:rPr>
          <w:rFonts w:asciiTheme="majorBidi" w:hAnsiTheme="majorBidi" w:cstheme="majorBidi"/>
          <w:lang w:val="en-US"/>
        </w:rPr>
        <w:t xml:space="preserve"> processes </w:t>
      </w:r>
      <w:r w:rsidR="00D8767B">
        <w:rPr>
          <w:rFonts w:asciiTheme="majorBidi" w:hAnsiTheme="majorBidi" w:cstheme="majorBidi"/>
          <w:lang w:val="en-US"/>
        </w:rPr>
        <w:t xml:space="preserve">may reduce </w:t>
      </w:r>
      <w:r w:rsidR="000E0AB5" w:rsidRPr="008243EE">
        <w:rPr>
          <w:rFonts w:asciiTheme="majorBidi" w:hAnsiTheme="majorBidi" w:cstheme="majorBidi"/>
          <w:lang w:val="en-US"/>
        </w:rPr>
        <w:t xml:space="preserve">the </w:t>
      </w:r>
      <w:r w:rsidR="0074714D" w:rsidRPr="008243EE">
        <w:rPr>
          <w:rFonts w:asciiTheme="majorBidi" w:hAnsiTheme="majorBidi" w:cstheme="majorBidi"/>
          <w:lang w:val="en-US"/>
        </w:rPr>
        <w:t xml:space="preserve">PhD </w:t>
      </w:r>
      <w:r w:rsidR="001C7A61" w:rsidRPr="008243EE">
        <w:rPr>
          <w:rFonts w:asciiTheme="majorBidi" w:hAnsiTheme="majorBidi" w:cstheme="majorBidi"/>
          <w:lang w:val="en-US"/>
        </w:rPr>
        <w:t>supervisor’s discretion to act destructively. Such controls involve normative pressure to behave in a manner accepted by other members of the organization</w:t>
      </w:r>
      <w:r w:rsidR="00E66C6B" w:rsidRPr="008243EE">
        <w:rPr>
          <w:rFonts w:asciiTheme="majorBidi" w:hAnsiTheme="majorBidi" w:cstheme="majorBidi"/>
          <w:iCs/>
          <w:lang w:val="en-US" w:bidi="he-IL"/>
        </w:rPr>
        <w:t xml:space="preserve"> </w:t>
      </w:r>
      <w:r w:rsidR="00203904" w:rsidRPr="008243EE">
        <w:rPr>
          <w:rFonts w:asciiTheme="majorBidi" w:hAnsiTheme="majorBidi" w:cstheme="majorBidi"/>
          <w:iCs/>
          <w:lang w:val="en-US" w:bidi="he-IL"/>
        </w:rPr>
        <w:t>and the academic</w:t>
      </w:r>
      <w:r w:rsidR="00D8767B">
        <w:rPr>
          <w:rFonts w:asciiTheme="majorBidi" w:hAnsiTheme="majorBidi" w:cstheme="majorBidi"/>
          <w:iCs/>
          <w:lang w:val="en-US" w:bidi="he-IL"/>
        </w:rPr>
        <w:t xml:space="preserve"> </w:t>
      </w:r>
      <w:r w:rsidR="00203904" w:rsidRPr="008243EE">
        <w:rPr>
          <w:rFonts w:asciiTheme="majorBidi" w:hAnsiTheme="majorBidi" w:cstheme="majorBidi"/>
          <w:iCs/>
          <w:lang w:val="en-US" w:bidi="he-IL"/>
        </w:rPr>
        <w:t xml:space="preserve">community </w:t>
      </w:r>
      <w:r w:rsidR="00E66C6B" w:rsidRPr="008243EE">
        <w:rPr>
          <w:rFonts w:asciiTheme="majorBidi" w:hAnsiTheme="majorBidi" w:cstheme="majorBidi"/>
          <w:iCs/>
          <w:lang w:val="en-US" w:bidi="he-IL"/>
        </w:rPr>
        <w:t>(</w:t>
      </w:r>
      <w:r w:rsidR="00E66C6B" w:rsidRPr="008243EE">
        <w:rPr>
          <w:rFonts w:asciiTheme="majorBidi" w:hAnsiTheme="majorBidi" w:cstheme="majorBidi"/>
          <w:iCs/>
          <w:lang w:val="en-US"/>
        </w:rPr>
        <w:t>Krasikova et al., 2013)</w:t>
      </w:r>
      <w:r w:rsidR="001C7A61" w:rsidRPr="008243EE">
        <w:rPr>
          <w:rFonts w:asciiTheme="majorBidi" w:hAnsiTheme="majorBidi" w:cstheme="majorBidi"/>
          <w:lang w:val="en-US"/>
        </w:rPr>
        <w:t>.</w:t>
      </w:r>
      <w:r w:rsidRPr="008243EE">
        <w:rPr>
          <w:rFonts w:asciiTheme="majorBidi" w:hAnsiTheme="majorBidi" w:cstheme="majorBidi"/>
          <w:lang w:val="en-US"/>
        </w:rPr>
        <w:t xml:space="preserve"> Fifth, universities should develop a flexible policy </w:t>
      </w:r>
      <w:r w:rsidR="00EA146B" w:rsidRPr="008243EE">
        <w:rPr>
          <w:rFonts w:asciiTheme="majorBidi" w:hAnsiTheme="majorBidi" w:cstheme="majorBidi"/>
          <w:lang w:val="en-US"/>
        </w:rPr>
        <w:t xml:space="preserve">for </w:t>
      </w:r>
      <w:r w:rsidR="00145F36">
        <w:rPr>
          <w:rFonts w:asciiTheme="majorBidi" w:hAnsiTheme="majorBidi" w:cstheme="majorBidi"/>
          <w:lang w:val="en-US"/>
        </w:rPr>
        <w:t>changing</w:t>
      </w:r>
      <w:r w:rsidR="00145F36" w:rsidRPr="008243EE">
        <w:rPr>
          <w:rFonts w:asciiTheme="majorBidi" w:hAnsiTheme="majorBidi" w:cstheme="majorBidi"/>
          <w:lang w:val="en-US"/>
        </w:rPr>
        <w:t xml:space="preserve"> </w:t>
      </w:r>
      <w:r w:rsidR="00EA146B" w:rsidRPr="008243EE">
        <w:rPr>
          <w:rFonts w:asciiTheme="majorBidi" w:hAnsiTheme="majorBidi" w:cstheme="majorBidi"/>
          <w:lang w:val="en-US"/>
        </w:rPr>
        <w:t xml:space="preserve">supervisors (Wisker &amp; Robinson, 2013). Such a policy should protect PhD students from abusive supervisors and enable them to </w:t>
      </w:r>
      <w:r w:rsidR="00D8767B">
        <w:rPr>
          <w:rFonts w:asciiTheme="majorBidi" w:hAnsiTheme="majorBidi" w:cstheme="majorBidi"/>
          <w:lang w:val="en-US"/>
        </w:rPr>
        <w:t>find a new</w:t>
      </w:r>
      <w:r w:rsidR="00EA146B" w:rsidRPr="008243EE">
        <w:rPr>
          <w:rFonts w:asciiTheme="majorBidi" w:hAnsiTheme="majorBidi" w:cstheme="majorBidi"/>
          <w:lang w:val="en-US"/>
        </w:rPr>
        <w:t xml:space="preserve"> supervisor in a reasonable time. Any possibility for retaliation from the abusive supervisor should be blocked in the replacement process. </w:t>
      </w:r>
    </w:p>
    <w:p w14:paraId="4CF6454B" w14:textId="7EB88AE9" w:rsidR="007507DE" w:rsidRPr="008243EE" w:rsidRDefault="007507DE" w:rsidP="000D0720">
      <w:pPr>
        <w:spacing w:line="480" w:lineRule="auto"/>
        <w:ind w:firstLine="720"/>
        <w:rPr>
          <w:rFonts w:asciiTheme="majorBidi" w:hAnsiTheme="majorBidi" w:cstheme="majorBidi"/>
          <w:lang w:val="en-US"/>
        </w:rPr>
      </w:pPr>
      <w:r w:rsidRPr="008243EE">
        <w:rPr>
          <w:rFonts w:asciiTheme="majorBidi" w:hAnsiTheme="majorBidi" w:cstheme="majorBidi"/>
          <w:lang w:val="en-US"/>
        </w:rPr>
        <w:t>Beyond the process suggested in the model, several other variables may act as controls, operat</w:t>
      </w:r>
      <w:r w:rsidR="004E2435" w:rsidRPr="008243EE">
        <w:rPr>
          <w:rFonts w:asciiTheme="majorBidi" w:hAnsiTheme="majorBidi" w:cstheme="majorBidi"/>
          <w:lang w:val="en-US"/>
        </w:rPr>
        <w:t>ing</w:t>
      </w:r>
      <w:r w:rsidRPr="008243EE">
        <w:rPr>
          <w:rFonts w:asciiTheme="majorBidi" w:hAnsiTheme="majorBidi" w:cstheme="majorBidi"/>
          <w:lang w:val="en-US"/>
        </w:rPr>
        <w:t xml:space="preserve"> at different levels. </w:t>
      </w:r>
      <w:r w:rsidR="008F3616" w:rsidRPr="008243EE">
        <w:rPr>
          <w:rFonts w:asciiTheme="majorBidi" w:hAnsiTheme="majorBidi" w:cstheme="majorBidi"/>
          <w:lang w:val="en-US"/>
        </w:rPr>
        <w:t xml:space="preserve">Gender can be relevant at </w:t>
      </w:r>
      <w:r w:rsidRPr="008243EE">
        <w:rPr>
          <w:rFonts w:asciiTheme="majorBidi" w:hAnsiTheme="majorBidi" w:cstheme="majorBidi"/>
          <w:lang w:val="en-US"/>
        </w:rPr>
        <w:t xml:space="preserve">the </w:t>
      </w:r>
      <w:r w:rsidRPr="000D0720">
        <w:rPr>
          <w:rFonts w:asciiTheme="majorBidi" w:hAnsiTheme="majorBidi" w:cstheme="majorBidi"/>
          <w:iCs/>
          <w:lang w:val="en-US"/>
        </w:rPr>
        <w:t xml:space="preserve">individual </w:t>
      </w:r>
      <w:r w:rsidRPr="008243EE">
        <w:rPr>
          <w:rFonts w:asciiTheme="majorBidi" w:hAnsiTheme="majorBidi" w:cstheme="majorBidi"/>
          <w:lang w:val="en-US"/>
        </w:rPr>
        <w:t xml:space="preserve">level, </w:t>
      </w:r>
      <w:r w:rsidR="008F3616" w:rsidRPr="008243EE">
        <w:rPr>
          <w:rFonts w:asciiTheme="majorBidi" w:hAnsiTheme="majorBidi" w:cstheme="majorBidi"/>
          <w:lang w:val="en-US"/>
        </w:rPr>
        <w:t>particularly</w:t>
      </w:r>
      <w:r w:rsidRPr="008243EE">
        <w:rPr>
          <w:rFonts w:asciiTheme="majorBidi" w:hAnsiTheme="majorBidi" w:cstheme="majorBidi"/>
          <w:lang w:val="en-US"/>
        </w:rPr>
        <w:t xml:space="preserve"> gender </w:t>
      </w:r>
      <w:r w:rsidR="00D8767B">
        <w:rPr>
          <w:rFonts w:asciiTheme="majorBidi" w:hAnsiTheme="majorBidi" w:cstheme="majorBidi"/>
          <w:lang w:val="en-US"/>
        </w:rPr>
        <w:t>dynamics</w:t>
      </w:r>
      <w:r w:rsidR="00D8767B" w:rsidRPr="008243EE">
        <w:rPr>
          <w:rFonts w:asciiTheme="majorBidi" w:hAnsiTheme="majorBidi" w:cstheme="majorBidi"/>
          <w:lang w:val="en-US"/>
        </w:rPr>
        <w:t xml:space="preserve"> </w:t>
      </w:r>
      <w:r w:rsidR="00D8767B">
        <w:rPr>
          <w:rFonts w:asciiTheme="majorBidi" w:hAnsiTheme="majorBidi" w:cstheme="majorBidi"/>
          <w:lang w:val="en-US"/>
        </w:rPr>
        <w:t>that</w:t>
      </w:r>
      <w:r w:rsidR="003E5C71">
        <w:rPr>
          <w:rFonts w:asciiTheme="majorBidi" w:hAnsiTheme="majorBidi" w:cstheme="majorBidi"/>
          <w:lang w:val="en-US"/>
        </w:rPr>
        <w:t xml:space="preserve"> </w:t>
      </w:r>
      <w:r w:rsidRPr="008243EE">
        <w:rPr>
          <w:rFonts w:asciiTheme="majorBidi" w:hAnsiTheme="majorBidi" w:cstheme="majorBidi"/>
          <w:lang w:val="en-US"/>
        </w:rPr>
        <w:t>detrimental to the integrity of the supervision</w:t>
      </w:r>
      <w:r w:rsidR="000D0720">
        <w:rPr>
          <w:rFonts w:asciiTheme="majorBidi" w:hAnsiTheme="majorBidi" w:cstheme="majorBidi"/>
          <w:lang w:val="en-US"/>
        </w:rPr>
        <w:t xml:space="preserve"> </w:t>
      </w:r>
      <w:r w:rsidR="000D0720" w:rsidRPr="000D0720">
        <w:rPr>
          <w:rFonts w:asciiTheme="majorBidi" w:hAnsiTheme="majorBidi" w:cstheme="majorBidi"/>
          <w:lang w:val="en-US"/>
        </w:rPr>
        <w:t xml:space="preserve">which might lead either to bias or to romantic relationships (e.g., differences between same-gender vs. mixed-gender dyads, </w:t>
      </w:r>
      <w:r w:rsidR="000D0720">
        <w:rPr>
          <w:rFonts w:asciiTheme="majorBidi" w:hAnsiTheme="majorBidi" w:cstheme="majorBidi"/>
          <w:lang w:val="en-US"/>
        </w:rPr>
        <w:t>as well as same-sex pairings)</w:t>
      </w:r>
      <w:r w:rsidRPr="000D0720">
        <w:rPr>
          <w:rFonts w:asciiTheme="majorBidi" w:hAnsiTheme="majorBidi" w:cstheme="majorBidi"/>
          <w:lang w:val="en-US"/>
        </w:rPr>
        <w:t>.</w:t>
      </w:r>
      <w:r w:rsidRPr="008243EE">
        <w:rPr>
          <w:rFonts w:asciiTheme="majorBidi" w:hAnsiTheme="majorBidi" w:cstheme="majorBidi"/>
          <w:lang w:val="en-US"/>
        </w:rPr>
        <w:t xml:space="preserve"> At the </w:t>
      </w:r>
      <w:r w:rsidRPr="000D0720">
        <w:rPr>
          <w:rFonts w:asciiTheme="majorBidi" w:hAnsiTheme="majorBidi" w:cstheme="majorBidi"/>
          <w:iCs/>
          <w:lang w:val="en-US"/>
        </w:rPr>
        <w:t xml:space="preserve">institutional </w:t>
      </w:r>
      <w:r w:rsidRPr="008243EE">
        <w:rPr>
          <w:rFonts w:asciiTheme="majorBidi" w:hAnsiTheme="majorBidi" w:cstheme="majorBidi"/>
          <w:lang w:val="en-US"/>
        </w:rPr>
        <w:t xml:space="preserve">level, </w:t>
      </w:r>
      <w:r w:rsidR="00FC56E4" w:rsidRPr="008243EE">
        <w:rPr>
          <w:rFonts w:asciiTheme="majorBidi" w:hAnsiTheme="majorBidi" w:cstheme="majorBidi"/>
          <w:lang w:val="en-US"/>
        </w:rPr>
        <w:t xml:space="preserve">relevant variables </w:t>
      </w:r>
      <w:r w:rsidR="008F3616" w:rsidRPr="008243EE">
        <w:rPr>
          <w:rFonts w:asciiTheme="majorBidi" w:hAnsiTheme="majorBidi" w:cstheme="majorBidi"/>
          <w:lang w:val="en-US"/>
        </w:rPr>
        <w:t xml:space="preserve">include </w:t>
      </w:r>
      <w:r w:rsidRPr="008243EE">
        <w:rPr>
          <w:rFonts w:asciiTheme="majorBidi" w:hAnsiTheme="majorBidi" w:cstheme="majorBidi"/>
          <w:lang w:val="en-US"/>
        </w:rPr>
        <w:t xml:space="preserve">the general standing of the institution and the specific culture and procedure of </w:t>
      </w:r>
      <w:r w:rsidR="00FC56E4" w:rsidRPr="008243EE">
        <w:rPr>
          <w:rFonts w:asciiTheme="majorBidi" w:hAnsiTheme="majorBidi" w:cstheme="majorBidi"/>
          <w:lang w:val="en-US"/>
        </w:rPr>
        <w:t xml:space="preserve">the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Pr="008243EE">
        <w:rPr>
          <w:rFonts w:asciiTheme="majorBidi" w:hAnsiTheme="majorBidi" w:cstheme="majorBidi"/>
          <w:lang w:val="en-US"/>
        </w:rPr>
        <w:t xml:space="preserve">supervision. These </w:t>
      </w:r>
      <w:r w:rsidR="00887BC1" w:rsidRPr="008243EE">
        <w:rPr>
          <w:rFonts w:asciiTheme="majorBidi" w:hAnsiTheme="majorBidi" w:cstheme="majorBidi"/>
          <w:lang w:val="en-US"/>
        </w:rPr>
        <w:t xml:space="preserve">variables </w:t>
      </w:r>
      <w:r w:rsidRPr="008243EE">
        <w:rPr>
          <w:rFonts w:asciiTheme="majorBidi" w:hAnsiTheme="majorBidi" w:cstheme="majorBidi"/>
          <w:lang w:val="en-US"/>
        </w:rPr>
        <w:t>may also vary across different scientific fields. Institutional regulations and culture</w:t>
      </w:r>
      <w:r w:rsidR="008F3616" w:rsidRPr="008243EE">
        <w:rPr>
          <w:rFonts w:asciiTheme="majorBidi" w:hAnsiTheme="majorBidi" w:cstheme="majorBidi"/>
          <w:lang w:val="en-US"/>
        </w:rPr>
        <w:t>s</w:t>
      </w:r>
      <w:r w:rsidRPr="008243EE">
        <w:rPr>
          <w:rFonts w:asciiTheme="majorBidi" w:hAnsiTheme="majorBidi" w:cstheme="majorBidi"/>
          <w:lang w:val="en-US"/>
        </w:rPr>
        <w:t xml:space="preserve"> influence the existence and severity of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Pr="008243EE">
        <w:rPr>
          <w:rFonts w:asciiTheme="majorBidi" w:hAnsiTheme="majorBidi" w:cstheme="majorBidi"/>
          <w:lang w:val="en-US"/>
        </w:rPr>
        <w:t>abuse and exploitation (e.g.</w:t>
      </w:r>
      <w:r w:rsidR="001F2C8E" w:rsidRPr="008243EE">
        <w:rPr>
          <w:rFonts w:asciiTheme="majorBidi" w:hAnsiTheme="majorBidi" w:cstheme="majorBidi"/>
          <w:lang w:val="en-US"/>
        </w:rPr>
        <w:t>,</w:t>
      </w:r>
      <w:r w:rsidRPr="008243EE">
        <w:rPr>
          <w:rFonts w:asciiTheme="majorBidi" w:hAnsiTheme="majorBidi" w:cstheme="majorBidi"/>
          <w:lang w:val="en-US"/>
        </w:rPr>
        <w:t xml:space="preserve"> team supervision,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Pr="008243EE">
        <w:rPr>
          <w:rFonts w:asciiTheme="majorBidi" w:hAnsiTheme="majorBidi" w:cstheme="majorBidi"/>
          <w:lang w:val="en-US"/>
        </w:rPr>
        <w:t xml:space="preserve">socialization). Last, at </w:t>
      </w:r>
      <w:r w:rsidR="00887BC1" w:rsidRPr="008243EE">
        <w:rPr>
          <w:rFonts w:asciiTheme="majorBidi" w:hAnsiTheme="majorBidi" w:cstheme="majorBidi"/>
          <w:lang w:val="en-US"/>
        </w:rPr>
        <w:t>the</w:t>
      </w:r>
      <w:r w:rsidRPr="008243EE">
        <w:rPr>
          <w:rFonts w:asciiTheme="majorBidi" w:hAnsiTheme="majorBidi" w:cstheme="majorBidi"/>
          <w:lang w:val="en-US"/>
        </w:rPr>
        <w:t xml:space="preserve"> </w:t>
      </w:r>
      <w:r w:rsidRPr="000D0720">
        <w:rPr>
          <w:rFonts w:asciiTheme="majorBidi" w:hAnsiTheme="majorBidi" w:cstheme="majorBidi"/>
          <w:iCs/>
          <w:lang w:val="en-US"/>
        </w:rPr>
        <w:t>national</w:t>
      </w:r>
      <w:r w:rsidRPr="008243EE">
        <w:rPr>
          <w:rFonts w:asciiTheme="majorBidi" w:hAnsiTheme="majorBidi" w:cstheme="majorBidi"/>
          <w:i/>
          <w:lang w:val="en-US"/>
        </w:rPr>
        <w:t xml:space="preserve"> </w:t>
      </w:r>
      <w:r w:rsidRPr="008243EE">
        <w:rPr>
          <w:rFonts w:asciiTheme="majorBidi" w:hAnsiTheme="majorBidi" w:cstheme="majorBidi"/>
          <w:lang w:val="en-US"/>
        </w:rPr>
        <w:t xml:space="preserve">level, culture may </w:t>
      </w:r>
      <w:r w:rsidR="00D8767B">
        <w:rPr>
          <w:rFonts w:asciiTheme="majorBidi" w:hAnsiTheme="majorBidi" w:cstheme="majorBidi"/>
          <w:lang w:val="en-US"/>
        </w:rPr>
        <w:t>influence</w:t>
      </w:r>
      <w:r w:rsidR="00887BC1" w:rsidRPr="008243EE">
        <w:rPr>
          <w:rFonts w:asciiTheme="majorBidi" w:hAnsiTheme="majorBidi" w:cstheme="majorBidi"/>
          <w:lang w:val="en-US"/>
        </w:rPr>
        <w:t xml:space="preserve"> </w:t>
      </w:r>
      <w:r w:rsidRPr="008243EE">
        <w:rPr>
          <w:rFonts w:asciiTheme="majorBidi" w:hAnsiTheme="majorBidi" w:cstheme="majorBidi"/>
          <w:lang w:val="en-US"/>
        </w:rPr>
        <w:t xml:space="preserve">power distance, level of corruption, </w:t>
      </w:r>
      <w:r w:rsidR="001F2C8E" w:rsidRPr="008243EE">
        <w:rPr>
          <w:rFonts w:asciiTheme="majorBidi" w:hAnsiTheme="majorBidi" w:cstheme="majorBidi"/>
          <w:lang w:val="en-US"/>
        </w:rPr>
        <w:t>and other factors</w:t>
      </w:r>
      <w:r w:rsidRPr="008243EE">
        <w:rPr>
          <w:rFonts w:asciiTheme="majorBidi" w:hAnsiTheme="majorBidi" w:cstheme="majorBidi"/>
          <w:lang w:val="en-US"/>
        </w:rPr>
        <w:t>.</w:t>
      </w:r>
      <w:r w:rsidR="00F157DC" w:rsidRPr="008243EE">
        <w:rPr>
          <w:rFonts w:asciiTheme="majorBidi" w:hAnsiTheme="majorBidi" w:cstheme="majorBidi"/>
          <w:lang w:val="en-US"/>
        </w:rPr>
        <w:t xml:space="preserve"> </w:t>
      </w:r>
      <w:r w:rsidRPr="008243EE">
        <w:rPr>
          <w:rFonts w:asciiTheme="majorBidi" w:hAnsiTheme="majorBidi" w:cstheme="majorBidi"/>
          <w:lang w:val="en-US"/>
        </w:rPr>
        <w:t>At th</w:t>
      </w:r>
      <w:r w:rsidR="00F157DC" w:rsidRPr="008243EE">
        <w:rPr>
          <w:rFonts w:asciiTheme="majorBidi" w:hAnsiTheme="majorBidi" w:cstheme="majorBidi"/>
          <w:lang w:val="en-US"/>
        </w:rPr>
        <w:t xml:space="preserve">is </w:t>
      </w:r>
      <w:r w:rsidRPr="008243EE">
        <w:rPr>
          <w:rFonts w:asciiTheme="majorBidi" w:hAnsiTheme="majorBidi" w:cstheme="majorBidi"/>
          <w:lang w:val="en-US"/>
        </w:rPr>
        <w:t xml:space="preserve">level, regulations and norms </w:t>
      </w:r>
      <w:r w:rsidR="00887BC1" w:rsidRPr="008243EE">
        <w:rPr>
          <w:rFonts w:asciiTheme="majorBidi" w:hAnsiTheme="majorBidi" w:cstheme="majorBidi"/>
          <w:lang w:val="en-US"/>
        </w:rPr>
        <w:t xml:space="preserve">may </w:t>
      </w:r>
      <w:r w:rsidRPr="008243EE">
        <w:rPr>
          <w:rFonts w:asciiTheme="majorBidi" w:hAnsiTheme="majorBidi" w:cstheme="majorBidi"/>
          <w:lang w:val="en-US"/>
        </w:rPr>
        <w:t xml:space="preserve">vary. For example, </w:t>
      </w:r>
      <w:r w:rsidR="00D522FE" w:rsidRPr="008243EE">
        <w:rPr>
          <w:rFonts w:asciiTheme="majorBidi" w:hAnsiTheme="majorBidi" w:cstheme="majorBidi"/>
          <w:lang w:val="en-US"/>
        </w:rPr>
        <w:t xml:space="preserve">when </w:t>
      </w:r>
      <w:r w:rsidRPr="008243EE">
        <w:rPr>
          <w:rFonts w:asciiTheme="majorBidi" w:hAnsiTheme="majorBidi" w:cstheme="majorBidi"/>
          <w:lang w:val="en-US"/>
        </w:rPr>
        <w:t xml:space="preserve">the level of corruption </w:t>
      </w:r>
      <w:r w:rsidR="001F2C8E" w:rsidRPr="008243EE">
        <w:rPr>
          <w:rFonts w:asciiTheme="majorBidi" w:hAnsiTheme="majorBidi" w:cstheme="majorBidi"/>
          <w:lang w:val="en-US"/>
        </w:rPr>
        <w:t xml:space="preserve">is </w:t>
      </w:r>
      <w:r w:rsidRPr="008243EE">
        <w:rPr>
          <w:rFonts w:asciiTheme="majorBidi" w:hAnsiTheme="majorBidi" w:cstheme="majorBidi"/>
          <w:lang w:val="en-US"/>
        </w:rPr>
        <w:t xml:space="preserve">high, </w:t>
      </w:r>
      <w:r w:rsidR="00D522FE" w:rsidRPr="008243EE">
        <w:rPr>
          <w:rFonts w:asciiTheme="majorBidi" w:hAnsiTheme="majorBidi" w:cstheme="majorBidi"/>
          <w:lang w:val="en-US"/>
        </w:rPr>
        <w:t xml:space="preserve">it </w:t>
      </w:r>
      <w:r w:rsidRPr="008243EE">
        <w:rPr>
          <w:rFonts w:asciiTheme="majorBidi" w:hAnsiTheme="majorBidi" w:cstheme="majorBidi"/>
          <w:lang w:val="en-US"/>
        </w:rPr>
        <w:t xml:space="preserve">might diffuse </w:t>
      </w:r>
      <w:r w:rsidR="001F2C8E" w:rsidRPr="008243EE">
        <w:rPr>
          <w:rFonts w:asciiTheme="majorBidi" w:hAnsiTheme="majorBidi" w:cstheme="majorBidi"/>
          <w:lang w:val="en-US"/>
        </w:rPr>
        <w:t>in</w:t>
      </w:r>
      <w:r w:rsidRPr="008243EE">
        <w:rPr>
          <w:rFonts w:asciiTheme="majorBidi" w:hAnsiTheme="majorBidi" w:cstheme="majorBidi"/>
          <w:lang w:val="en-US"/>
        </w:rPr>
        <w:t xml:space="preserve">to the academic realm. </w:t>
      </w:r>
      <w:r w:rsidR="000E0AB5" w:rsidRPr="008243EE">
        <w:rPr>
          <w:rFonts w:asciiTheme="majorBidi" w:hAnsiTheme="majorBidi" w:cstheme="majorBidi"/>
          <w:lang w:val="en-US"/>
        </w:rPr>
        <w:t>N</w:t>
      </w:r>
      <w:r w:rsidRPr="008243EE">
        <w:rPr>
          <w:rFonts w:asciiTheme="majorBidi" w:hAnsiTheme="majorBidi" w:cstheme="majorBidi"/>
          <w:lang w:val="en-US"/>
        </w:rPr>
        <w:t xml:space="preserve">ational culture can </w:t>
      </w:r>
      <w:r w:rsidR="001F2C8E" w:rsidRPr="008243EE">
        <w:rPr>
          <w:rFonts w:asciiTheme="majorBidi" w:hAnsiTheme="majorBidi" w:cstheme="majorBidi"/>
          <w:lang w:val="en-US"/>
        </w:rPr>
        <w:t xml:space="preserve">also </w:t>
      </w:r>
      <w:r w:rsidRPr="008243EE">
        <w:rPr>
          <w:rFonts w:asciiTheme="majorBidi" w:hAnsiTheme="majorBidi" w:cstheme="majorBidi"/>
          <w:lang w:val="en-US"/>
        </w:rPr>
        <w:t xml:space="preserve">be influential. Factors like </w:t>
      </w:r>
      <w:r w:rsidR="00887BC1" w:rsidRPr="008243EE">
        <w:rPr>
          <w:rFonts w:asciiTheme="majorBidi" w:hAnsiTheme="majorBidi" w:cstheme="majorBidi"/>
          <w:lang w:val="en-US"/>
        </w:rPr>
        <w:t xml:space="preserve">the </w:t>
      </w:r>
      <w:r w:rsidRPr="008243EE">
        <w:rPr>
          <w:rFonts w:asciiTheme="majorBidi" w:hAnsiTheme="majorBidi" w:cstheme="majorBidi"/>
          <w:lang w:val="en-US"/>
        </w:rPr>
        <w:t>power position, masculinity</w:t>
      </w:r>
      <w:r w:rsidR="00887BC1" w:rsidRPr="008243EE">
        <w:rPr>
          <w:rFonts w:asciiTheme="majorBidi" w:hAnsiTheme="majorBidi" w:cstheme="majorBidi"/>
          <w:lang w:val="en-US"/>
        </w:rPr>
        <w:t>,</w:t>
      </w:r>
      <w:r w:rsidRPr="008243EE">
        <w:rPr>
          <w:rFonts w:asciiTheme="majorBidi" w:hAnsiTheme="majorBidi" w:cstheme="majorBidi"/>
          <w:lang w:val="en-US"/>
        </w:rPr>
        <w:t xml:space="preserve"> or individualism</w:t>
      </w:r>
      <w:r w:rsidR="008F3616" w:rsidRPr="008243EE">
        <w:rPr>
          <w:rFonts w:asciiTheme="majorBidi" w:hAnsiTheme="majorBidi" w:cstheme="majorBidi"/>
          <w:lang w:val="en-US"/>
        </w:rPr>
        <w:t xml:space="preserve"> —</w:t>
      </w:r>
      <w:r w:rsidRPr="008243EE">
        <w:rPr>
          <w:rFonts w:asciiTheme="majorBidi" w:hAnsiTheme="majorBidi" w:cstheme="majorBidi"/>
          <w:lang w:val="en-US"/>
        </w:rPr>
        <w:t xml:space="preserve"> to mention some of Hofstede</w:t>
      </w:r>
      <w:r w:rsidR="001F2C8E" w:rsidRPr="008243EE">
        <w:rPr>
          <w:rFonts w:asciiTheme="majorBidi" w:hAnsiTheme="majorBidi" w:cstheme="majorBidi"/>
          <w:lang w:val="en-US"/>
        </w:rPr>
        <w:t>’s</w:t>
      </w:r>
      <w:r w:rsidRPr="008243EE">
        <w:rPr>
          <w:rFonts w:asciiTheme="majorBidi" w:hAnsiTheme="majorBidi" w:cstheme="majorBidi"/>
          <w:lang w:val="en-US"/>
        </w:rPr>
        <w:t xml:space="preserve"> (2001) </w:t>
      </w:r>
      <w:r w:rsidR="001F2C8E" w:rsidRPr="008243EE">
        <w:rPr>
          <w:rFonts w:asciiTheme="majorBidi" w:hAnsiTheme="majorBidi" w:cstheme="majorBidi"/>
          <w:lang w:val="en-US"/>
        </w:rPr>
        <w:t>dimensions</w:t>
      </w:r>
      <w:r w:rsidR="008F3616" w:rsidRPr="008243EE">
        <w:rPr>
          <w:rFonts w:asciiTheme="majorBidi" w:hAnsiTheme="majorBidi" w:cstheme="majorBidi"/>
          <w:lang w:val="en-US"/>
        </w:rPr>
        <w:t xml:space="preserve"> —</w:t>
      </w:r>
      <w:r w:rsidR="001F2C8E" w:rsidRPr="008243EE">
        <w:rPr>
          <w:rFonts w:asciiTheme="majorBidi" w:hAnsiTheme="majorBidi" w:cstheme="majorBidi"/>
          <w:lang w:val="en-US"/>
        </w:rPr>
        <w:t xml:space="preserve"> </w:t>
      </w:r>
      <w:r w:rsidR="00887BC1" w:rsidRPr="008243EE">
        <w:rPr>
          <w:rFonts w:asciiTheme="majorBidi" w:hAnsiTheme="majorBidi" w:cstheme="majorBidi"/>
          <w:lang w:val="en-US"/>
        </w:rPr>
        <w:t xml:space="preserve">may </w:t>
      </w:r>
      <w:r w:rsidRPr="008243EE">
        <w:rPr>
          <w:rFonts w:asciiTheme="majorBidi" w:hAnsiTheme="majorBidi" w:cstheme="majorBidi"/>
          <w:lang w:val="en-US"/>
        </w:rPr>
        <w:t>be relevant to the nature and impact of supervision abuse and exploitation.</w:t>
      </w:r>
    </w:p>
    <w:p w14:paraId="089C8D32" w14:textId="1D1A758F" w:rsidR="002210CF" w:rsidRPr="008243EE" w:rsidRDefault="00FF7DC3" w:rsidP="000D0720">
      <w:pPr>
        <w:spacing w:line="480" w:lineRule="auto"/>
        <w:ind w:firstLine="720"/>
        <w:rPr>
          <w:rFonts w:asciiTheme="majorBidi" w:hAnsiTheme="majorBidi" w:cstheme="majorBidi"/>
          <w:lang w:val="en-US"/>
        </w:rPr>
      </w:pPr>
      <w:r w:rsidRPr="008243EE">
        <w:rPr>
          <w:rFonts w:asciiTheme="majorBidi" w:hAnsiTheme="majorBidi" w:cstheme="majorBidi"/>
          <w:lang w:val="en-US"/>
        </w:rPr>
        <w:t xml:space="preserve">Finally, future research should consider the possibility that depending on the context, </w:t>
      </w:r>
      <w:r w:rsidR="004E6BAF" w:rsidRPr="008243EE">
        <w:rPr>
          <w:rFonts w:asciiTheme="majorBidi" w:hAnsiTheme="majorBidi" w:cstheme="majorBidi"/>
          <w:lang w:val="en-US"/>
        </w:rPr>
        <w:t xml:space="preserve">some of the </w:t>
      </w:r>
      <w:r w:rsidR="00E03D61">
        <w:rPr>
          <w:rFonts w:asciiTheme="majorBidi" w:hAnsiTheme="majorBidi" w:cstheme="majorBidi"/>
          <w:lang w:val="en-US"/>
        </w:rPr>
        <w:t>D</w:t>
      </w:r>
      <w:r w:rsidR="00E03D61" w:rsidRPr="008243EE">
        <w:rPr>
          <w:rFonts w:asciiTheme="majorBidi" w:hAnsiTheme="majorBidi" w:cstheme="majorBidi"/>
          <w:lang w:val="en-US"/>
        </w:rPr>
        <w:t xml:space="preserve">ark </w:t>
      </w:r>
      <w:r w:rsidR="00E03D61">
        <w:rPr>
          <w:rFonts w:asciiTheme="majorBidi" w:hAnsiTheme="majorBidi" w:cstheme="majorBidi"/>
          <w:lang w:val="en-US"/>
        </w:rPr>
        <w:t>T</w:t>
      </w:r>
      <w:r w:rsidRPr="008243EE">
        <w:rPr>
          <w:rFonts w:asciiTheme="majorBidi" w:hAnsiTheme="majorBidi" w:cstheme="majorBidi"/>
          <w:lang w:val="en-US"/>
        </w:rPr>
        <w:t>riad traits might be beneficial as well (</w:t>
      </w:r>
      <w:r w:rsidR="00331D81" w:rsidRPr="008243EE">
        <w:rPr>
          <w:rFonts w:asciiTheme="majorBidi" w:hAnsiTheme="majorBidi" w:cstheme="majorBidi"/>
          <w:lang w:val="en-US"/>
        </w:rPr>
        <w:t>Lyons, 2019). According to Lyons (2019)</w:t>
      </w:r>
      <w:r w:rsidR="00E03D61">
        <w:rPr>
          <w:rFonts w:asciiTheme="majorBidi" w:hAnsiTheme="majorBidi" w:cstheme="majorBidi"/>
          <w:lang w:val="en-US"/>
        </w:rPr>
        <w:t>,</w:t>
      </w:r>
      <w:r w:rsidR="00331D81" w:rsidRPr="008243EE">
        <w:rPr>
          <w:rFonts w:asciiTheme="majorBidi" w:hAnsiTheme="majorBidi" w:cstheme="majorBidi"/>
          <w:lang w:val="en-US"/>
        </w:rPr>
        <w:t xml:space="preserve"> in insecure circumstances where potential profits are large, it may be good to take risks, which is something that high </w:t>
      </w:r>
      <w:r w:rsidR="00E03D61" w:rsidRPr="008243EE">
        <w:rPr>
          <w:rFonts w:asciiTheme="majorBidi" w:hAnsiTheme="majorBidi" w:cstheme="majorBidi"/>
          <w:lang w:val="en-US"/>
        </w:rPr>
        <w:t xml:space="preserve">Dark Triad </w:t>
      </w:r>
      <w:r w:rsidR="00331D81" w:rsidRPr="008243EE">
        <w:rPr>
          <w:rFonts w:asciiTheme="majorBidi" w:hAnsiTheme="majorBidi" w:cstheme="majorBidi"/>
          <w:lang w:val="en-US"/>
        </w:rPr>
        <w:t xml:space="preserve">individuals are more likely to do. It might be interesting to examine this possibility in the context of PhD supervision or </w:t>
      </w:r>
      <w:r w:rsidR="00E03D61">
        <w:rPr>
          <w:rFonts w:asciiTheme="majorBidi" w:hAnsiTheme="majorBidi" w:cstheme="majorBidi"/>
          <w:lang w:val="en-US"/>
        </w:rPr>
        <w:t>with</w:t>
      </w:r>
      <w:r w:rsidR="00331D81" w:rsidRPr="008243EE">
        <w:rPr>
          <w:rFonts w:asciiTheme="majorBidi" w:hAnsiTheme="majorBidi" w:cstheme="majorBidi"/>
          <w:lang w:val="en-US"/>
        </w:rPr>
        <w:t xml:space="preserve"> research students not </w:t>
      </w:r>
      <w:r w:rsidR="00E03D61">
        <w:rPr>
          <w:rFonts w:asciiTheme="majorBidi" w:hAnsiTheme="majorBidi" w:cstheme="majorBidi"/>
          <w:lang w:val="en-US"/>
        </w:rPr>
        <w:t>pursuing</w:t>
      </w:r>
      <w:r w:rsidR="00E03D61" w:rsidRPr="008243EE">
        <w:rPr>
          <w:rFonts w:asciiTheme="majorBidi" w:hAnsiTheme="majorBidi" w:cstheme="majorBidi"/>
          <w:lang w:val="en-US"/>
        </w:rPr>
        <w:t xml:space="preserve"> </w:t>
      </w:r>
      <w:r w:rsidR="00331D81" w:rsidRPr="008243EE">
        <w:rPr>
          <w:rFonts w:asciiTheme="majorBidi" w:hAnsiTheme="majorBidi" w:cstheme="majorBidi"/>
          <w:lang w:val="en-US"/>
        </w:rPr>
        <w:t xml:space="preserve">a PhD. For example, </w:t>
      </w:r>
      <w:r w:rsidR="00B0018D" w:rsidRPr="008243EE">
        <w:rPr>
          <w:rFonts w:asciiTheme="majorBidi" w:hAnsiTheme="majorBidi" w:cstheme="majorBidi"/>
          <w:lang w:val="en-US"/>
        </w:rPr>
        <w:t xml:space="preserve">which dark traits might </w:t>
      </w:r>
      <w:r w:rsidR="00E03D61">
        <w:rPr>
          <w:rFonts w:asciiTheme="majorBidi" w:hAnsiTheme="majorBidi" w:cstheme="majorBidi"/>
          <w:lang w:val="en-US"/>
        </w:rPr>
        <w:t>lead to</w:t>
      </w:r>
      <w:r w:rsidR="00E03D61" w:rsidRPr="008243EE">
        <w:rPr>
          <w:rFonts w:asciiTheme="majorBidi" w:hAnsiTheme="majorBidi" w:cstheme="majorBidi"/>
          <w:lang w:val="en-US"/>
        </w:rPr>
        <w:t xml:space="preserve"> </w:t>
      </w:r>
      <w:r w:rsidR="00B0018D" w:rsidRPr="008243EE">
        <w:rPr>
          <w:rFonts w:asciiTheme="majorBidi" w:hAnsiTheme="majorBidi" w:cstheme="majorBidi"/>
          <w:lang w:val="en-US"/>
        </w:rPr>
        <w:t>constructive relationship</w:t>
      </w:r>
      <w:r w:rsidR="008F3616" w:rsidRPr="008243EE">
        <w:rPr>
          <w:rFonts w:asciiTheme="majorBidi" w:hAnsiTheme="majorBidi" w:cstheme="majorBidi"/>
          <w:lang w:val="en-US"/>
        </w:rPr>
        <w:t>s</w:t>
      </w:r>
      <w:r w:rsidR="00B0018D" w:rsidRPr="008243EE">
        <w:rPr>
          <w:rFonts w:asciiTheme="majorBidi" w:hAnsiTheme="majorBidi" w:cstheme="majorBidi"/>
          <w:lang w:val="en-US"/>
        </w:rPr>
        <w:t xml:space="preserve"> with doctoral students? C</w:t>
      </w:r>
      <w:r w:rsidR="00331D81" w:rsidRPr="008243EE">
        <w:rPr>
          <w:rFonts w:asciiTheme="majorBidi" w:hAnsiTheme="majorBidi" w:cstheme="majorBidi"/>
          <w:lang w:val="en-US"/>
        </w:rPr>
        <w:t>an a</w:t>
      </w:r>
      <w:r w:rsidR="008F3616" w:rsidRPr="008243EE">
        <w:rPr>
          <w:rFonts w:asciiTheme="majorBidi" w:hAnsiTheme="majorBidi" w:cstheme="majorBidi"/>
          <w:lang w:val="en-US"/>
        </w:rPr>
        <w:t>n</w:t>
      </w:r>
      <w:r w:rsidR="00331D81" w:rsidRPr="008243EE">
        <w:rPr>
          <w:rFonts w:asciiTheme="majorBidi" w:hAnsiTheme="majorBidi" w:cstheme="majorBidi"/>
          <w:lang w:val="en-US"/>
        </w:rPr>
        <w:t xml:space="preserve"> </w:t>
      </w:r>
      <w:r w:rsidR="008F3616" w:rsidRPr="008243EE">
        <w:rPr>
          <w:rFonts w:asciiTheme="majorBidi" w:hAnsiTheme="majorBidi" w:cstheme="majorBidi"/>
          <w:lang w:val="en-US"/>
        </w:rPr>
        <w:t>intelligent</w:t>
      </w:r>
      <w:r w:rsidR="00E03D61">
        <w:rPr>
          <w:rFonts w:asciiTheme="majorBidi" w:hAnsiTheme="majorBidi" w:cstheme="majorBidi"/>
          <w:lang w:val="en-US"/>
        </w:rPr>
        <w:t>,</w:t>
      </w:r>
      <w:r w:rsidR="008F3616" w:rsidRPr="008243EE">
        <w:rPr>
          <w:rFonts w:asciiTheme="majorBidi" w:hAnsiTheme="majorBidi" w:cstheme="majorBidi"/>
          <w:lang w:val="en-US"/>
        </w:rPr>
        <w:t xml:space="preserve"> </w:t>
      </w:r>
      <w:r w:rsidR="00E03D61" w:rsidRPr="008243EE">
        <w:rPr>
          <w:rFonts w:asciiTheme="majorBidi" w:hAnsiTheme="majorBidi" w:cstheme="majorBidi"/>
          <w:lang w:val="en-US" w:bidi="he-IL"/>
        </w:rPr>
        <w:t>high-risk tak</w:t>
      </w:r>
      <w:r w:rsidR="00E03D61">
        <w:rPr>
          <w:rFonts w:asciiTheme="majorBidi" w:hAnsiTheme="majorBidi" w:cstheme="majorBidi"/>
          <w:lang w:val="en-US" w:bidi="he-IL"/>
        </w:rPr>
        <w:t xml:space="preserve">ing </w:t>
      </w:r>
      <w:r w:rsidR="00B0018D" w:rsidRPr="008243EE">
        <w:rPr>
          <w:rFonts w:asciiTheme="majorBidi" w:hAnsiTheme="majorBidi" w:cstheme="majorBidi"/>
          <w:lang w:val="en-US"/>
        </w:rPr>
        <w:t xml:space="preserve">psychopath </w:t>
      </w:r>
      <w:r w:rsidR="008F5892" w:rsidRPr="008243EE">
        <w:rPr>
          <w:rFonts w:asciiTheme="majorBidi" w:hAnsiTheme="majorBidi" w:cstheme="majorBidi"/>
          <w:lang w:val="en-US"/>
        </w:rPr>
        <w:t xml:space="preserve">supervise </w:t>
      </w:r>
      <w:r w:rsidR="008F5892" w:rsidRPr="008243EE">
        <w:rPr>
          <w:rFonts w:asciiTheme="majorBidi" w:hAnsiTheme="majorBidi" w:cstheme="majorBidi"/>
          <w:lang w:val="en-US" w:bidi="he-IL"/>
        </w:rPr>
        <w:t>students on high</w:t>
      </w:r>
      <w:r w:rsidR="00C51B38" w:rsidRPr="008243EE">
        <w:rPr>
          <w:rFonts w:asciiTheme="majorBidi" w:hAnsiTheme="majorBidi" w:cstheme="majorBidi"/>
          <w:lang w:val="en-US" w:bidi="he-IL"/>
        </w:rPr>
        <w:t>ly</w:t>
      </w:r>
      <w:r w:rsidR="008F5892" w:rsidRPr="008243EE">
        <w:rPr>
          <w:rFonts w:asciiTheme="majorBidi" w:hAnsiTheme="majorBidi" w:cstheme="majorBidi"/>
          <w:lang w:val="en-US" w:bidi="he-IL"/>
        </w:rPr>
        <w:t xml:space="preserve"> innovative and risky projects with appropriate control</w:t>
      </w:r>
      <w:r w:rsidR="00C51B38" w:rsidRPr="008243EE">
        <w:rPr>
          <w:rFonts w:asciiTheme="majorBidi" w:hAnsiTheme="majorBidi" w:cstheme="majorBidi"/>
          <w:lang w:val="en-US" w:bidi="he-IL"/>
        </w:rPr>
        <w:t>,</w:t>
      </w:r>
      <w:r w:rsidR="008F5892" w:rsidRPr="008243EE">
        <w:rPr>
          <w:rFonts w:asciiTheme="majorBidi" w:hAnsiTheme="majorBidi" w:cstheme="majorBidi"/>
          <w:lang w:val="en-US" w:bidi="he-IL"/>
        </w:rPr>
        <w:t xml:space="preserve"> such as additional </w:t>
      </w:r>
      <w:r w:rsidR="003131DB" w:rsidRPr="008243EE">
        <w:rPr>
          <w:rFonts w:asciiTheme="majorBidi" w:hAnsiTheme="majorBidi" w:cstheme="majorBidi"/>
          <w:lang w:val="en-US" w:bidi="he-IL"/>
        </w:rPr>
        <w:t>supervision</w:t>
      </w:r>
      <w:r w:rsidR="00E03D61">
        <w:rPr>
          <w:rFonts w:asciiTheme="majorBidi" w:hAnsiTheme="majorBidi" w:cstheme="majorBidi"/>
          <w:lang w:val="en-US" w:bidi="he-IL"/>
        </w:rPr>
        <w:t xml:space="preserve"> </w:t>
      </w:r>
      <w:r w:rsidR="00B0018D" w:rsidRPr="008243EE">
        <w:rPr>
          <w:rFonts w:asciiTheme="majorBidi" w:hAnsiTheme="majorBidi" w:cstheme="majorBidi"/>
          <w:lang w:val="en-US" w:bidi="he-IL"/>
        </w:rPr>
        <w:t>(Lyons, 2019)</w:t>
      </w:r>
      <w:r w:rsidR="003E5C71">
        <w:rPr>
          <w:rFonts w:asciiTheme="majorBidi" w:hAnsiTheme="majorBidi" w:cstheme="majorBidi"/>
          <w:lang w:val="en-US" w:bidi="he-IL"/>
        </w:rPr>
        <w:t xml:space="preserve">. </w:t>
      </w:r>
      <w:r w:rsidR="003E5C71" w:rsidRPr="003E5C71">
        <w:rPr>
          <w:rFonts w:asciiTheme="majorBidi" w:hAnsiTheme="majorBidi" w:cstheme="majorBidi"/>
          <w:lang w:bidi="he-IL"/>
        </w:rPr>
        <w:t xml:space="preserve">Can Machiavellian strategies benefit the department or the field at large? Can narcissists </w:t>
      </w:r>
      <w:r w:rsidR="000D0720">
        <w:rPr>
          <w:rFonts w:asciiTheme="majorBidi" w:hAnsiTheme="majorBidi" w:cstheme="majorBidi"/>
          <w:lang w:bidi="he-IL"/>
        </w:rPr>
        <w:t>assist</w:t>
      </w:r>
      <w:r w:rsidR="003E5C71" w:rsidRPr="003E5C71">
        <w:rPr>
          <w:rFonts w:asciiTheme="majorBidi" w:hAnsiTheme="majorBidi" w:cstheme="majorBidi"/>
          <w:lang w:bidi="he-IL"/>
        </w:rPr>
        <w:t xml:space="preserve"> self-effacing students learn confidence?</w:t>
      </w:r>
    </w:p>
    <w:p w14:paraId="3F794650" w14:textId="441C2EF1" w:rsidR="007507DE" w:rsidRPr="008243EE" w:rsidRDefault="001F2C8E" w:rsidP="003131DB">
      <w:pPr>
        <w:spacing w:line="480" w:lineRule="auto"/>
        <w:jc w:val="center"/>
        <w:rPr>
          <w:rFonts w:asciiTheme="majorBidi" w:hAnsiTheme="majorBidi" w:cstheme="majorBidi"/>
          <w:b/>
          <w:bCs/>
          <w:lang w:val="en-US"/>
        </w:rPr>
      </w:pPr>
      <w:r w:rsidRPr="008243EE">
        <w:rPr>
          <w:rFonts w:asciiTheme="majorBidi" w:hAnsiTheme="majorBidi" w:cstheme="majorBidi"/>
          <w:b/>
          <w:bCs/>
          <w:lang w:val="en-US"/>
        </w:rPr>
        <w:t>C</w:t>
      </w:r>
      <w:r w:rsidR="00951F45" w:rsidRPr="008243EE">
        <w:rPr>
          <w:rFonts w:asciiTheme="majorBidi" w:hAnsiTheme="majorBidi" w:cstheme="majorBidi"/>
          <w:b/>
          <w:bCs/>
          <w:lang w:val="en-US"/>
        </w:rPr>
        <w:t>onclusions</w:t>
      </w:r>
    </w:p>
    <w:p w14:paraId="2A8B32B2" w14:textId="74FE6176" w:rsidR="005910C4" w:rsidRPr="008243EE" w:rsidRDefault="00D522FE" w:rsidP="00E60171">
      <w:pPr>
        <w:spacing w:line="480" w:lineRule="auto"/>
        <w:ind w:firstLine="720"/>
        <w:rPr>
          <w:rFonts w:asciiTheme="majorBidi" w:hAnsiTheme="majorBidi" w:cstheme="majorBidi"/>
          <w:lang w:val="en-US"/>
        </w:rPr>
      </w:pPr>
      <w:r w:rsidRPr="008243EE">
        <w:rPr>
          <w:rFonts w:asciiTheme="majorBidi" w:hAnsiTheme="majorBidi" w:cstheme="majorBidi"/>
          <w:lang w:val="en-US"/>
        </w:rPr>
        <w:t>The</w:t>
      </w:r>
      <w:r w:rsidR="005D3E20" w:rsidRPr="008243EE">
        <w:rPr>
          <w:rFonts w:asciiTheme="majorBidi" w:hAnsiTheme="majorBidi" w:cstheme="majorBidi"/>
          <w:lang w:val="en-US"/>
        </w:rPr>
        <w:t xml:space="preserve"> </w:t>
      </w:r>
      <w:r w:rsidR="00887BC1" w:rsidRPr="008243EE">
        <w:rPr>
          <w:rFonts w:asciiTheme="majorBidi" w:hAnsiTheme="majorBidi" w:cstheme="majorBidi"/>
          <w:lang w:val="en-US"/>
        </w:rPr>
        <w:t xml:space="preserve">proposed </w:t>
      </w:r>
      <w:r w:rsidR="005D3E20" w:rsidRPr="008243EE">
        <w:rPr>
          <w:rFonts w:asciiTheme="majorBidi" w:hAnsiTheme="majorBidi" w:cstheme="majorBidi"/>
          <w:lang w:val="en-US"/>
        </w:rPr>
        <w:t xml:space="preserve">conceptual </w:t>
      </w:r>
      <w:r w:rsidR="00CA6391" w:rsidRPr="008243EE">
        <w:rPr>
          <w:rFonts w:asciiTheme="majorBidi" w:hAnsiTheme="majorBidi" w:cstheme="majorBidi"/>
          <w:lang w:val="en-US"/>
        </w:rPr>
        <w:t>mode</w:t>
      </w:r>
      <w:r w:rsidR="00887BC1" w:rsidRPr="008243EE">
        <w:rPr>
          <w:rFonts w:asciiTheme="majorBidi" w:hAnsiTheme="majorBidi" w:cstheme="majorBidi"/>
          <w:lang w:val="en-US"/>
        </w:rPr>
        <w:t xml:space="preserve"> </w:t>
      </w:r>
      <w:r w:rsidR="00FE1BC1" w:rsidRPr="008243EE">
        <w:rPr>
          <w:rFonts w:asciiTheme="majorBidi" w:hAnsiTheme="majorBidi" w:cstheme="majorBidi"/>
          <w:lang w:val="en-US"/>
        </w:rPr>
        <w:t>yields</w:t>
      </w:r>
      <w:r w:rsidR="00CA6391" w:rsidRPr="008243EE">
        <w:rPr>
          <w:rFonts w:asciiTheme="majorBidi" w:hAnsiTheme="majorBidi" w:cstheme="majorBidi"/>
          <w:lang w:val="en-US"/>
        </w:rPr>
        <w:t xml:space="preserve"> three theoretical contributions. It</w:t>
      </w:r>
      <w:r w:rsidR="005D3E20" w:rsidRPr="008243EE">
        <w:rPr>
          <w:rFonts w:asciiTheme="majorBidi" w:hAnsiTheme="majorBidi" w:cstheme="majorBidi"/>
          <w:lang w:val="en-US"/>
        </w:rPr>
        <w:t xml:space="preserve"> </w:t>
      </w:r>
      <w:r w:rsidRPr="008243EE">
        <w:rPr>
          <w:rFonts w:asciiTheme="majorBidi" w:hAnsiTheme="majorBidi" w:cstheme="majorBidi"/>
          <w:lang w:val="en-US"/>
        </w:rPr>
        <w:t xml:space="preserve">identifies </w:t>
      </w:r>
      <w:r w:rsidR="005910C4" w:rsidRPr="008243EE">
        <w:rPr>
          <w:rFonts w:asciiTheme="majorBidi" w:hAnsiTheme="majorBidi" w:cstheme="majorBidi"/>
          <w:lang w:val="en-US"/>
        </w:rPr>
        <w:t xml:space="preserve">the factors leading to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5910C4" w:rsidRPr="008243EE">
        <w:rPr>
          <w:rFonts w:asciiTheme="majorBidi" w:hAnsiTheme="majorBidi" w:cstheme="majorBidi"/>
          <w:lang w:val="en-US"/>
        </w:rPr>
        <w:t>student abuse and exploitation</w:t>
      </w:r>
      <w:r w:rsidR="00197F08">
        <w:rPr>
          <w:rFonts w:asciiTheme="majorBidi" w:hAnsiTheme="majorBidi" w:cstheme="majorBidi"/>
          <w:lang w:val="en-US"/>
        </w:rPr>
        <w:t xml:space="preserve"> and</w:t>
      </w:r>
      <w:r w:rsidR="005910C4" w:rsidRPr="008243EE">
        <w:rPr>
          <w:rFonts w:asciiTheme="majorBidi" w:hAnsiTheme="majorBidi" w:cstheme="majorBidi"/>
          <w:lang w:val="en-US"/>
        </w:rPr>
        <w:t xml:space="preserve"> the process through which it </w:t>
      </w:r>
      <w:r w:rsidRPr="008243EE">
        <w:rPr>
          <w:rFonts w:asciiTheme="majorBidi" w:hAnsiTheme="majorBidi" w:cstheme="majorBidi"/>
          <w:lang w:val="en-US"/>
        </w:rPr>
        <w:t>occurs</w:t>
      </w:r>
      <w:r w:rsidR="005910C4" w:rsidRPr="008243EE">
        <w:rPr>
          <w:rFonts w:asciiTheme="majorBidi" w:hAnsiTheme="majorBidi" w:cstheme="majorBidi"/>
          <w:lang w:val="en-US"/>
        </w:rPr>
        <w:t xml:space="preserve">, as well as </w:t>
      </w:r>
      <w:r w:rsidRPr="008243EE">
        <w:rPr>
          <w:rFonts w:asciiTheme="majorBidi" w:hAnsiTheme="majorBidi" w:cstheme="majorBidi"/>
          <w:lang w:val="en-US"/>
        </w:rPr>
        <w:t>its</w:t>
      </w:r>
      <w:r w:rsidR="005910C4" w:rsidRPr="008243EE">
        <w:rPr>
          <w:rFonts w:asciiTheme="majorBidi" w:hAnsiTheme="majorBidi" w:cstheme="majorBidi"/>
          <w:lang w:val="en-US"/>
        </w:rPr>
        <w:t xml:space="preserve"> anticipated outcomes. It </w:t>
      </w:r>
      <w:r w:rsidR="00FE1BC1" w:rsidRPr="008243EE">
        <w:rPr>
          <w:rFonts w:asciiTheme="majorBidi" w:hAnsiTheme="majorBidi" w:cstheme="majorBidi"/>
          <w:lang w:val="en-US"/>
        </w:rPr>
        <w:t>suggests</w:t>
      </w:r>
      <w:r w:rsidR="005910C4" w:rsidRPr="008243EE">
        <w:rPr>
          <w:rFonts w:asciiTheme="majorBidi" w:hAnsiTheme="majorBidi" w:cstheme="majorBidi"/>
          <w:lang w:val="en-US"/>
        </w:rPr>
        <w:t xml:space="preserve"> factors that may mitigate </w:t>
      </w:r>
      <w:r w:rsidR="00887BC1" w:rsidRPr="008243EE">
        <w:rPr>
          <w:rFonts w:asciiTheme="majorBidi" w:hAnsiTheme="majorBidi" w:cstheme="majorBidi"/>
          <w:lang w:val="en-US"/>
        </w:rPr>
        <w:t xml:space="preserve">the </w:t>
      </w:r>
      <w:r w:rsidR="005910C4" w:rsidRPr="008243EE">
        <w:rPr>
          <w:rFonts w:asciiTheme="majorBidi" w:hAnsiTheme="majorBidi" w:cstheme="majorBidi"/>
          <w:lang w:val="en-US"/>
        </w:rPr>
        <w:t>impact</w:t>
      </w:r>
      <w:r w:rsidR="00197F08">
        <w:rPr>
          <w:rFonts w:asciiTheme="majorBidi" w:hAnsiTheme="majorBidi" w:cstheme="majorBidi"/>
          <w:lang w:val="en-US"/>
        </w:rPr>
        <w:t xml:space="preserve"> of abuse and exploitation</w:t>
      </w:r>
      <w:r w:rsidR="005910C4" w:rsidRPr="008243EE">
        <w:rPr>
          <w:rFonts w:asciiTheme="majorBidi" w:hAnsiTheme="majorBidi" w:cstheme="majorBidi"/>
          <w:lang w:val="en-US"/>
        </w:rPr>
        <w:t xml:space="preserve">. </w:t>
      </w:r>
      <w:r w:rsidR="00197F08">
        <w:rPr>
          <w:rFonts w:asciiTheme="majorBidi" w:hAnsiTheme="majorBidi" w:cstheme="majorBidi"/>
          <w:lang w:val="en-US"/>
        </w:rPr>
        <w:t>Finally, i</w:t>
      </w:r>
      <w:r w:rsidR="005910C4" w:rsidRPr="008243EE">
        <w:rPr>
          <w:rFonts w:asciiTheme="majorBidi" w:hAnsiTheme="majorBidi" w:cstheme="majorBidi"/>
          <w:lang w:val="en-US"/>
        </w:rPr>
        <w:t xml:space="preserve">t contributes to the broad </w:t>
      </w:r>
      <w:r w:rsidR="00054594" w:rsidRPr="008243EE">
        <w:rPr>
          <w:rFonts w:asciiTheme="majorBidi" w:hAnsiTheme="majorBidi" w:cstheme="majorBidi"/>
          <w:lang w:val="en-US"/>
        </w:rPr>
        <w:t>investigat</w:t>
      </w:r>
      <w:r w:rsidR="005910C4" w:rsidRPr="008243EE">
        <w:rPr>
          <w:rFonts w:asciiTheme="majorBidi" w:hAnsiTheme="majorBidi" w:cstheme="majorBidi"/>
          <w:lang w:val="en-US"/>
        </w:rPr>
        <w:t>ion</w:t>
      </w:r>
      <w:r w:rsidR="00054594" w:rsidRPr="008243EE">
        <w:rPr>
          <w:rFonts w:asciiTheme="majorBidi" w:hAnsiTheme="majorBidi" w:cstheme="majorBidi"/>
          <w:lang w:val="en-US"/>
        </w:rPr>
        <w:t xml:space="preserve"> </w:t>
      </w:r>
      <w:r w:rsidR="005910C4" w:rsidRPr="008243EE">
        <w:rPr>
          <w:rFonts w:asciiTheme="majorBidi" w:hAnsiTheme="majorBidi" w:cstheme="majorBidi"/>
          <w:lang w:val="en-US"/>
        </w:rPr>
        <w:t>of</w:t>
      </w:r>
      <w:r w:rsidR="00054594" w:rsidRPr="008243EE">
        <w:rPr>
          <w:rFonts w:asciiTheme="majorBidi" w:hAnsiTheme="majorBidi" w:cstheme="majorBidi"/>
          <w:lang w:val="en-US"/>
        </w:rPr>
        <w:t xml:space="preserve"> the utility of socialization of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00054594" w:rsidRPr="008243EE">
        <w:rPr>
          <w:rFonts w:asciiTheme="majorBidi" w:hAnsiTheme="majorBidi" w:cstheme="majorBidi"/>
          <w:lang w:val="en-US"/>
        </w:rPr>
        <w:t>students to facilitate their future integration into academia, research</w:t>
      </w:r>
      <w:r w:rsidR="00887BC1" w:rsidRPr="008243EE">
        <w:rPr>
          <w:rFonts w:asciiTheme="majorBidi" w:hAnsiTheme="majorBidi" w:cstheme="majorBidi"/>
          <w:lang w:val="en-US"/>
        </w:rPr>
        <w:t>,</w:t>
      </w:r>
      <w:r w:rsidR="00054594" w:rsidRPr="008243EE">
        <w:rPr>
          <w:rFonts w:asciiTheme="majorBidi" w:hAnsiTheme="majorBidi" w:cstheme="majorBidi"/>
          <w:lang w:val="en-US"/>
        </w:rPr>
        <w:t xml:space="preserve"> or industry (</w:t>
      </w:r>
      <w:r w:rsidR="00054594" w:rsidRPr="008243EE">
        <w:rPr>
          <w:rFonts w:asciiTheme="majorBidi" w:hAnsiTheme="majorBidi" w:cstheme="majorBidi"/>
          <w:bCs/>
          <w:lang w:val="en-US"/>
        </w:rPr>
        <w:t xml:space="preserve">Bégin &amp; Géarard, 2013). </w:t>
      </w:r>
      <w:r w:rsidRPr="008243EE">
        <w:rPr>
          <w:rFonts w:asciiTheme="majorBidi" w:hAnsiTheme="majorBidi" w:cstheme="majorBidi"/>
          <w:lang w:val="en-US"/>
        </w:rPr>
        <w:t>I</w:t>
      </w:r>
      <w:r w:rsidR="005910C4" w:rsidRPr="008243EE">
        <w:rPr>
          <w:rFonts w:asciiTheme="majorBidi" w:hAnsiTheme="majorBidi" w:cstheme="majorBidi"/>
          <w:lang w:val="en-US"/>
        </w:rPr>
        <w:t>ncreasing pressur</w:t>
      </w:r>
      <w:r w:rsidR="00887BC1" w:rsidRPr="008243EE">
        <w:rPr>
          <w:rFonts w:asciiTheme="majorBidi" w:hAnsiTheme="majorBidi" w:cstheme="majorBidi"/>
          <w:lang w:val="en-US"/>
        </w:rPr>
        <w:t xml:space="preserve">e is exerted </w:t>
      </w:r>
      <w:r w:rsidR="005910C4" w:rsidRPr="008243EE">
        <w:rPr>
          <w:rFonts w:asciiTheme="majorBidi" w:hAnsiTheme="majorBidi" w:cstheme="majorBidi"/>
          <w:lang w:val="en-US"/>
        </w:rPr>
        <w:t>on individual supervisors, departments</w:t>
      </w:r>
      <w:r w:rsidR="00887BC1" w:rsidRPr="008243EE">
        <w:rPr>
          <w:rFonts w:asciiTheme="majorBidi" w:hAnsiTheme="majorBidi" w:cstheme="majorBidi"/>
          <w:lang w:val="en-US"/>
        </w:rPr>
        <w:t>,</w:t>
      </w:r>
      <w:r w:rsidR="005910C4" w:rsidRPr="008243EE">
        <w:rPr>
          <w:rFonts w:asciiTheme="majorBidi" w:hAnsiTheme="majorBidi" w:cstheme="majorBidi"/>
          <w:lang w:val="en-US"/>
        </w:rPr>
        <w:t xml:space="preserve"> and universities to evaluate the quality </w:t>
      </w:r>
      <w:r w:rsidR="002210CF" w:rsidRPr="008243EE">
        <w:rPr>
          <w:rFonts w:asciiTheme="majorBidi" w:hAnsiTheme="majorBidi" w:cstheme="majorBidi"/>
          <w:lang w:val="en-US"/>
        </w:rPr>
        <w:t xml:space="preserve">and integrity </w:t>
      </w:r>
      <w:r w:rsidR="005910C4" w:rsidRPr="008243EE">
        <w:rPr>
          <w:rFonts w:asciiTheme="majorBidi" w:hAnsiTheme="majorBidi" w:cstheme="majorBidi"/>
          <w:lang w:val="en-US"/>
        </w:rPr>
        <w:t xml:space="preserve">of doctoral supervision (Lee &amp; McKenzie, (2011). Institutions should develop and apply </w:t>
      </w:r>
      <w:r w:rsidR="00887BC1" w:rsidRPr="008243EE">
        <w:rPr>
          <w:rFonts w:asciiTheme="majorBidi" w:hAnsiTheme="majorBidi" w:cstheme="majorBidi"/>
          <w:lang w:val="en-US"/>
        </w:rPr>
        <w:t xml:space="preserve">adequate </w:t>
      </w:r>
      <w:r w:rsidR="005910C4" w:rsidRPr="008243EE">
        <w:rPr>
          <w:rFonts w:asciiTheme="majorBidi" w:hAnsiTheme="majorBidi" w:cstheme="majorBidi"/>
          <w:lang w:val="en-US"/>
        </w:rPr>
        <w:t xml:space="preserve">instruments </w:t>
      </w:r>
      <w:r w:rsidR="00A21D02" w:rsidRPr="008243EE">
        <w:rPr>
          <w:rFonts w:asciiTheme="majorBidi" w:hAnsiTheme="majorBidi" w:cstheme="majorBidi"/>
          <w:lang w:val="en-US"/>
        </w:rPr>
        <w:t>to</w:t>
      </w:r>
      <w:r w:rsidR="00887BC1" w:rsidRPr="008243EE">
        <w:rPr>
          <w:rFonts w:asciiTheme="majorBidi" w:hAnsiTheme="majorBidi" w:cstheme="majorBidi"/>
          <w:lang w:val="en-US"/>
        </w:rPr>
        <w:t xml:space="preserve"> </w:t>
      </w:r>
      <w:r w:rsidR="005910C4" w:rsidRPr="008243EE">
        <w:rPr>
          <w:rFonts w:asciiTheme="majorBidi" w:hAnsiTheme="majorBidi" w:cstheme="majorBidi"/>
          <w:lang w:val="en-US"/>
        </w:rPr>
        <w:t>evaluat</w:t>
      </w:r>
      <w:r w:rsidR="00A21D02" w:rsidRPr="008243EE">
        <w:rPr>
          <w:rFonts w:asciiTheme="majorBidi" w:hAnsiTheme="majorBidi" w:cstheme="majorBidi"/>
          <w:lang w:val="en-US"/>
        </w:rPr>
        <w:t xml:space="preserve">e </w:t>
      </w:r>
      <w:r w:rsidRPr="008243EE">
        <w:rPr>
          <w:rFonts w:asciiTheme="majorBidi" w:hAnsiTheme="majorBidi" w:cstheme="majorBidi"/>
          <w:lang w:val="en-US"/>
        </w:rPr>
        <w:t xml:space="preserve">student/supervisor </w:t>
      </w:r>
      <w:r w:rsidR="005910C4" w:rsidRPr="008243EE">
        <w:rPr>
          <w:rFonts w:asciiTheme="majorBidi" w:hAnsiTheme="majorBidi" w:cstheme="majorBidi"/>
          <w:lang w:val="en-US"/>
        </w:rPr>
        <w:t>relationship</w:t>
      </w:r>
      <w:r w:rsidR="008F3616" w:rsidRPr="008243EE">
        <w:rPr>
          <w:rFonts w:asciiTheme="majorBidi" w:hAnsiTheme="majorBidi" w:cstheme="majorBidi"/>
          <w:lang w:val="en-US"/>
        </w:rPr>
        <w:t>s</w:t>
      </w:r>
      <w:r w:rsidR="00197F08">
        <w:rPr>
          <w:rFonts w:asciiTheme="majorBidi" w:hAnsiTheme="majorBidi" w:cstheme="majorBidi"/>
          <w:lang w:val="en-US"/>
        </w:rPr>
        <w:t>,</w:t>
      </w:r>
      <w:r w:rsidRPr="008243EE">
        <w:rPr>
          <w:rFonts w:asciiTheme="majorBidi" w:hAnsiTheme="majorBidi" w:cstheme="majorBidi"/>
          <w:lang w:val="en-US"/>
        </w:rPr>
        <w:t xml:space="preserve"> thus</w:t>
      </w:r>
      <w:r w:rsidR="005910C4" w:rsidRPr="008243EE">
        <w:rPr>
          <w:rFonts w:asciiTheme="majorBidi" w:hAnsiTheme="majorBidi" w:cstheme="majorBidi"/>
          <w:lang w:val="en-US"/>
        </w:rPr>
        <w:t xml:space="preserve"> </w:t>
      </w:r>
      <w:r w:rsidR="0073440E" w:rsidRPr="008243EE">
        <w:rPr>
          <w:rFonts w:asciiTheme="majorBidi" w:hAnsiTheme="majorBidi" w:cstheme="majorBidi"/>
          <w:lang w:val="en-US"/>
        </w:rPr>
        <w:t>help</w:t>
      </w:r>
      <w:r w:rsidRPr="008243EE">
        <w:rPr>
          <w:rFonts w:asciiTheme="majorBidi" w:hAnsiTheme="majorBidi" w:cstheme="majorBidi"/>
          <w:lang w:val="en-US"/>
        </w:rPr>
        <w:t>ing</w:t>
      </w:r>
      <w:r w:rsidR="005910C4" w:rsidRPr="008243EE">
        <w:rPr>
          <w:rFonts w:asciiTheme="majorBidi" w:hAnsiTheme="majorBidi" w:cstheme="majorBidi"/>
          <w:lang w:val="en-US"/>
        </w:rPr>
        <w:t xml:space="preserve"> prevent </w:t>
      </w:r>
      <w:r w:rsidR="00187023" w:rsidRPr="008243EE">
        <w:rPr>
          <w:rFonts w:asciiTheme="majorBidi" w:hAnsiTheme="majorBidi" w:cstheme="majorBidi"/>
          <w:lang w:val="en-US"/>
        </w:rPr>
        <w:t>student abuse and exploitation</w:t>
      </w:r>
      <w:r w:rsidR="005910C4" w:rsidRPr="008243EE">
        <w:rPr>
          <w:rFonts w:asciiTheme="majorBidi" w:hAnsiTheme="majorBidi" w:cstheme="majorBidi"/>
          <w:lang w:val="en-US"/>
        </w:rPr>
        <w:t>.</w:t>
      </w:r>
    </w:p>
    <w:p w14:paraId="3924A304" w14:textId="1933C68B" w:rsidR="005910C4" w:rsidRPr="008243EE" w:rsidRDefault="002210CF" w:rsidP="00051DEC">
      <w:pPr>
        <w:spacing w:line="480" w:lineRule="auto"/>
        <w:ind w:firstLine="720"/>
        <w:rPr>
          <w:rFonts w:asciiTheme="majorBidi" w:hAnsiTheme="majorBidi" w:cstheme="majorBidi"/>
          <w:bCs/>
          <w:lang w:val="en-US"/>
        </w:rPr>
      </w:pPr>
      <w:r w:rsidRPr="008243EE">
        <w:rPr>
          <w:rFonts w:asciiTheme="majorBidi" w:hAnsiTheme="majorBidi" w:cstheme="majorBidi"/>
          <w:bCs/>
          <w:lang w:val="en-US"/>
        </w:rPr>
        <w:t>We</w:t>
      </w:r>
      <w:r w:rsidR="00D522FE" w:rsidRPr="008243EE">
        <w:rPr>
          <w:rFonts w:asciiTheme="majorBidi" w:hAnsiTheme="majorBidi" w:cstheme="majorBidi"/>
          <w:bCs/>
          <w:lang w:val="en-US"/>
        </w:rPr>
        <w:t xml:space="preserve"> </w:t>
      </w:r>
      <w:r w:rsidR="005910C4" w:rsidRPr="008243EE">
        <w:rPr>
          <w:rFonts w:asciiTheme="majorBidi" w:hAnsiTheme="majorBidi" w:cstheme="majorBidi"/>
          <w:bCs/>
          <w:lang w:val="en-US"/>
        </w:rPr>
        <w:t>contribut</w:t>
      </w:r>
      <w:r w:rsidR="00D522FE" w:rsidRPr="008243EE">
        <w:rPr>
          <w:rFonts w:asciiTheme="majorBidi" w:hAnsiTheme="majorBidi" w:cstheme="majorBidi"/>
          <w:bCs/>
          <w:lang w:val="en-US"/>
        </w:rPr>
        <w:t>e</w:t>
      </w:r>
      <w:r w:rsidR="005910C4" w:rsidRPr="008243EE">
        <w:rPr>
          <w:rFonts w:asciiTheme="majorBidi" w:hAnsiTheme="majorBidi" w:cstheme="majorBidi"/>
          <w:bCs/>
          <w:lang w:val="en-US"/>
        </w:rPr>
        <w:t xml:space="preserve"> to the discourse and debate </w:t>
      </w:r>
      <w:r w:rsidR="00887BC1" w:rsidRPr="008243EE">
        <w:rPr>
          <w:rFonts w:asciiTheme="majorBidi" w:hAnsiTheme="majorBidi" w:cstheme="majorBidi"/>
          <w:bCs/>
          <w:lang w:val="en-US"/>
        </w:rPr>
        <w:t xml:space="preserve">regarding </w:t>
      </w:r>
      <w:r w:rsidR="005910C4" w:rsidRPr="008243EE">
        <w:rPr>
          <w:rFonts w:asciiTheme="majorBidi" w:hAnsiTheme="majorBidi" w:cstheme="majorBidi"/>
          <w:bCs/>
          <w:lang w:val="en-US"/>
        </w:rPr>
        <w:t>ways to prepare future ranks of academicians</w:t>
      </w:r>
      <w:r w:rsidR="00D522FE" w:rsidRPr="008243EE">
        <w:rPr>
          <w:rFonts w:asciiTheme="majorBidi" w:hAnsiTheme="majorBidi" w:cstheme="majorBidi"/>
          <w:bCs/>
          <w:lang w:val="en-US"/>
        </w:rPr>
        <w:t xml:space="preserve">. In doing so, </w:t>
      </w:r>
      <w:r w:rsidRPr="008243EE">
        <w:rPr>
          <w:rFonts w:asciiTheme="majorBidi" w:hAnsiTheme="majorBidi" w:cstheme="majorBidi"/>
          <w:bCs/>
          <w:lang w:val="en-US"/>
        </w:rPr>
        <w:t xml:space="preserve">we </w:t>
      </w:r>
      <w:r w:rsidR="00887BC1" w:rsidRPr="008243EE">
        <w:rPr>
          <w:rFonts w:asciiTheme="majorBidi" w:hAnsiTheme="majorBidi" w:cstheme="majorBidi"/>
          <w:bCs/>
          <w:lang w:val="en-US"/>
        </w:rPr>
        <w:t xml:space="preserve">aim to </w:t>
      </w:r>
      <w:r w:rsidRPr="008243EE">
        <w:rPr>
          <w:rFonts w:asciiTheme="majorBidi" w:hAnsiTheme="majorBidi" w:cstheme="majorBidi"/>
          <w:bCs/>
          <w:lang w:val="en-US"/>
        </w:rPr>
        <w:t>offer</w:t>
      </w:r>
      <w:r w:rsidR="005910C4" w:rsidRPr="008243EE">
        <w:rPr>
          <w:rFonts w:asciiTheme="majorBidi" w:hAnsiTheme="majorBidi" w:cstheme="majorBidi"/>
          <w:bCs/>
          <w:lang w:val="en-US"/>
        </w:rPr>
        <w:t xml:space="preserve"> further insights into </w:t>
      </w:r>
      <w:r w:rsidR="006A65DD" w:rsidRPr="008243EE">
        <w:rPr>
          <w:rFonts w:asciiTheme="majorBidi" w:hAnsiTheme="majorBidi" w:cstheme="majorBidi"/>
          <w:bCs/>
          <w:lang w:val="en-US"/>
        </w:rPr>
        <w:t>how</w:t>
      </w:r>
      <w:r w:rsidR="005910C4" w:rsidRPr="008243EE">
        <w:rPr>
          <w:rFonts w:asciiTheme="majorBidi" w:hAnsiTheme="majorBidi" w:cstheme="majorBidi"/>
          <w:bCs/>
          <w:lang w:val="en-US"/>
        </w:rPr>
        <w:t xml:space="preserve"> individuals and institutions </w:t>
      </w:r>
      <w:r w:rsidRPr="008243EE">
        <w:rPr>
          <w:rFonts w:asciiTheme="majorBidi" w:hAnsiTheme="majorBidi" w:cstheme="majorBidi"/>
          <w:bCs/>
          <w:lang w:val="en-US"/>
        </w:rPr>
        <w:t xml:space="preserve">may </w:t>
      </w:r>
      <w:r w:rsidR="005910C4" w:rsidRPr="008243EE">
        <w:rPr>
          <w:rFonts w:asciiTheme="majorBidi" w:hAnsiTheme="majorBidi" w:cstheme="majorBidi"/>
          <w:bCs/>
          <w:lang w:val="en-US"/>
        </w:rPr>
        <w:t>act and interact. We wish to encourage the academic community to share positive values, which are always vulnerable to erosion. By highlighting the</w:t>
      </w:r>
      <w:r w:rsidR="00197F08">
        <w:rPr>
          <w:rFonts w:asciiTheme="majorBidi" w:hAnsiTheme="majorBidi" w:cstheme="majorBidi"/>
          <w:bCs/>
          <w:lang w:val="en-US"/>
        </w:rPr>
        <w:t xml:space="preserve"> impacts</w:t>
      </w:r>
      <w:r w:rsidR="005910C4" w:rsidRPr="008243EE">
        <w:rPr>
          <w:rFonts w:asciiTheme="majorBidi" w:hAnsiTheme="majorBidi" w:cstheme="majorBidi"/>
          <w:bCs/>
          <w:lang w:val="en-US"/>
        </w:rPr>
        <w:t xml:space="preserve"> of </w:t>
      </w:r>
      <w:r w:rsidR="001F2C8E" w:rsidRPr="008243EE">
        <w:rPr>
          <w:rFonts w:asciiTheme="majorBidi" w:hAnsiTheme="majorBidi" w:cstheme="majorBidi"/>
          <w:bCs/>
          <w:lang w:val="en-US"/>
        </w:rPr>
        <w:t xml:space="preserve">the </w:t>
      </w:r>
      <w:r w:rsidR="00887BC1" w:rsidRPr="008243EE">
        <w:rPr>
          <w:rFonts w:asciiTheme="majorBidi" w:hAnsiTheme="majorBidi" w:cstheme="majorBidi"/>
          <w:bCs/>
          <w:lang w:val="en-US"/>
        </w:rPr>
        <w:t>“</w:t>
      </w:r>
      <w:r w:rsidR="005910C4" w:rsidRPr="008243EE">
        <w:rPr>
          <w:rFonts w:asciiTheme="majorBidi" w:hAnsiTheme="majorBidi" w:cstheme="majorBidi"/>
          <w:bCs/>
          <w:lang w:val="en-US"/>
        </w:rPr>
        <w:t>dark side</w:t>
      </w:r>
      <w:r w:rsidR="00887BC1" w:rsidRPr="008243EE">
        <w:rPr>
          <w:rFonts w:asciiTheme="majorBidi" w:hAnsiTheme="majorBidi" w:cstheme="majorBidi"/>
          <w:bCs/>
          <w:lang w:val="en-US"/>
        </w:rPr>
        <w:t>”</w:t>
      </w:r>
      <w:r w:rsidR="005910C4" w:rsidRPr="008243EE">
        <w:rPr>
          <w:rFonts w:asciiTheme="majorBidi" w:hAnsiTheme="majorBidi" w:cstheme="majorBidi"/>
          <w:bCs/>
          <w:lang w:val="en-US"/>
        </w:rPr>
        <w:t xml:space="preserve"> on careers in academia</w:t>
      </w:r>
      <w:r w:rsidR="001F2C8E" w:rsidRPr="008243EE">
        <w:rPr>
          <w:rFonts w:asciiTheme="majorBidi" w:hAnsiTheme="majorBidi" w:cstheme="majorBidi"/>
          <w:bCs/>
          <w:lang w:val="en-US"/>
        </w:rPr>
        <w:t>,</w:t>
      </w:r>
      <w:r w:rsidR="005910C4" w:rsidRPr="008243EE">
        <w:rPr>
          <w:rFonts w:asciiTheme="majorBidi" w:hAnsiTheme="majorBidi" w:cstheme="majorBidi"/>
          <w:bCs/>
          <w:lang w:val="en-US"/>
        </w:rPr>
        <w:t xml:space="preserve"> we anticipate a system where abuse and exploitation </w:t>
      </w:r>
      <w:r w:rsidR="00161C7C" w:rsidRPr="008243EE">
        <w:rPr>
          <w:rFonts w:asciiTheme="majorBidi" w:hAnsiTheme="majorBidi" w:cstheme="majorBidi"/>
          <w:bCs/>
          <w:lang w:val="en-US"/>
        </w:rPr>
        <w:t>are</w:t>
      </w:r>
      <w:r w:rsidR="00887BC1" w:rsidRPr="008243EE">
        <w:rPr>
          <w:rFonts w:asciiTheme="majorBidi" w:hAnsiTheme="majorBidi" w:cstheme="majorBidi"/>
          <w:bCs/>
          <w:lang w:val="en-US"/>
        </w:rPr>
        <w:t xml:space="preserve"> not</w:t>
      </w:r>
      <w:r w:rsidR="005910C4" w:rsidRPr="008243EE">
        <w:rPr>
          <w:rFonts w:asciiTheme="majorBidi" w:hAnsiTheme="majorBidi" w:cstheme="majorBidi"/>
          <w:bCs/>
          <w:lang w:val="en-US"/>
        </w:rPr>
        <w:t xml:space="preserve"> </w:t>
      </w:r>
      <w:proofErr w:type="gramStart"/>
      <w:r w:rsidR="005910C4" w:rsidRPr="008243EE">
        <w:rPr>
          <w:rFonts w:asciiTheme="majorBidi" w:hAnsiTheme="majorBidi" w:cstheme="majorBidi"/>
          <w:bCs/>
          <w:lang w:val="en-US"/>
        </w:rPr>
        <w:t>tolerated</w:t>
      </w:r>
      <w:proofErr w:type="gramEnd"/>
      <w:r w:rsidR="005910C4" w:rsidRPr="008243EE">
        <w:rPr>
          <w:rFonts w:asciiTheme="majorBidi" w:hAnsiTheme="majorBidi" w:cstheme="majorBidi"/>
          <w:bCs/>
          <w:lang w:val="en-US"/>
        </w:rPr>
        <w:t xml:space="preserve"> and academics find better ways to lead future </w:t>
      </w:r>
      <w:r w:rsidRPr="008243EE">
        <w:rPr>
          <w:rFonts w:asciiTheme="majorBidi" w:hAnsiTheme="majorBidi" w:cstheme="majorBidi"/>
          <w:bCs/>
          <w:lang w:val="en-US"/>
        </w:rPr>
        <w:t xml:space="preserve">cohorts of </w:t>
      </w:r>
      <w:r w:rsidR="005910C4" w:rsidRPr="008243EE">
        <w:rPr>
          <w:rFonts w:asciiTheme="majorBidi" w:hAnsiTheme="majorBidi" w:cstheme="majorBidi"/>
          <w:bCs/>
          <w:lang w:val="en-US"/>
        </w:rPr>
        <w:t xml:space="preserve">scientists. </w:t>
      </w:r>
      <w:r w:rsidR="00D522FE" w:rsidRPr="008243EE">
        <w:rPr>
          <w:rFonts w:asciiTheme="majorBidi" w:hAnsiTheme="majorBidi" w:cstheme="majorBidi"/>
          <w:bCs/>
          <w:lang w:val="en-US"/>
        </w:rPr>
        <w:t>This</w:t>
      </w:r>
      <w:r w:rsidR="00FE1BC1" w:rsidRPr="008243EE">
        <w:rPr>
          <w:rFonts w:asciiTheme="majorBidi" w:hAnsiTheme="majorBidi" w:cstheme="majorBidi"/>
          <w:bCs/>
          <w:lang w:val="en-US"/>
        </w:rPr>
        <w:t xml:space="preserve"> </w:t>
      </w:r>
      <w:r w:rsidR="00D522FE" w:rsidRPr="008243EE">
        <w:rPr>
          <w:rFonts w:asciiTheme="majorBidi" w:hAnsiTheme="majorBidi" w:cstheme="majorBidi"/>
          <w:bCs/>
          <w:lang w:val="en-US"/>
        </w:rPr>
        <w:t>represents</w:t>
      </w:r>
      <w:r w:rsidR="00FE1BC1" w:rsidRPr="008243EE">
        <w:rPr>
          <w:rFonts w:asciiTheme="majorBidi" w:hAnsiTheme="majorBidi" w:cstheme="majorBidi"/>
          <w:bCs/>
          <w:lang w:val="en-US"/>
        </w:rPr>
        <w:t xml:space="preserve"> a pioneering </w:t>
      </w:r>
      <w:r w:rsidR="00887BC1" w:rsidRPr="008243EE">
        <w:rPr>
          <w:rFonts w:asciiTheme="majorBidi" w:hAnsiTheme="majorBidi" w:cstheme="majorBidi"/>
          <w:bCs/>
          <w:lang w:val="en-US"/>
        </w:rPr>
        <w:t>attempt</w:t>
      </w:r>
      <w:r w:rsidR="00FE1BC1" w:rsidRPr="008243EE">
        <w:rPr>
          <w:rFonts w:asciiTheme="majorBidi" w:hAnsiTheme="majorBidi" w:cstheme="majorBidi"/>
          <w:bCs/>
          <w:lang w:val="en-US"/>
        </w:rPr>
        <w:t xml:space="preserve"> to encourage </w:t>
      </w:r>
      <w:r w:rsidR="00D522FE" w:rsidRPr="008243EE">
        <w:rPr>
          <w:rFonts w:asciiTheme="majorBidi" w:hAnsiTheme="majorBidi" w:cstheme="majorBidi"/>
          <w:bCs/>
          <w:lang w:val="en-US"/>
        </w:rPr>
        <w:t xml:space="preserve">future </w:t>
      </w:r>
      <w:r w:rsidR="00FE1BC1" w:rsidRPr="008243EE">
        <w:rPr>
          <w:rFonts w:asciiTheme="majorBidi" w:hAnsiTheme="majorBidi" w:cstheme="majorBidi"/>
          <w:bCs/>
          <w:lang w:val="en-US"/>
        </w:rPr>
        <w:t>conceptual and empirical work</w:t>
      </w:r>
      <w:r w:rsidR="00197F08">
        <w:rPr>
          <w:rFonts w:asciiTheme="majorBidi" w:hAnsiTheme="majorBidi" w:cstheme="majorBidi"/>
          <w:bCs/>
          <w:lang w:val="en-US"/>
        </w:rPr>
        <w:t xml:space="preserve"> and</w:t>
      </w:r>
      <w:r w:rsidR="00C61767" w:rsidRPr="008243EE">
        <w:rPr>
          <w:rFonts w:asciiTheme="majorBidi" w:hAnsiTheme="majorBidi" w:cstheme="majorBidi"/>
          <w:lang w:val="en-US"/>
        </w:rPr>
        <w:t xml:space="preserve"> research to develop possible </w:t>
      </w:r>
      <w:r w:rsidR="00C61767" w:rsidRPr="008243EE">
        <w:rPr>
          <w:rFonts w:asciiTheme="majorBidi" w:hAnsiTheme="majorBidi" w:cstheme="majorBidi"/>
          <w:bCs/>
          <w:lang w:val="en-US"/>
        </w:rPr>
        <w:t xml:space="preserve">tactics </w:t>
      </w:r>
      <w:r w:rsidR="00197F08">
        <w:rPr>
          <w:rFonts w:asciiTheme="majorBidi" w:hAnsiTheme="majorBidi" w:cstheme="majorBidi"/>
          <w:bCs/>
          <w:lang w:val="en-US"/>
        </w:rPr>
        <w:t>for</w:t>
      </w:r>
      <w:r w:rsidR="007A5AB1" w:rsidRPr="008243EE">
        <w:rPr>
          <w:rFonts w:asciiTheme="majorBidi" w:hAnsiTheme="majorBidi" w:cstheme="majorBidi"/>
          <w:bCs/>
          <w:lang w:val="en-US"/>
        </w:rPr>
        <w:t xml:space="preserve"> abused</w:t>
      </w:r>
      <w:r w:rsidR="00C61767" w:rsidRPr="008243EE">
        <w:rPr>
          <w:rFonts w:asciiTheme="majorBidi" w:hAnsiTheme="majorBidi" w:cstheme="majorBidi"/>
          <w:bCs/>
          <w:lang w:val="en-US"/>
        </w:rPr>
        <w:t xml:space="preserve"> students</w:t>
      </w:r>
      <w:r w:rsidR="008E41B0" w:rsidRPr="008243EE">
        <w:rPr>
          <w:rFonts w:asciiTheme="majorBidi" w:hAnsiTheme="majorBidi" w:cstheme="majorBidi"/>
          <w:bCs/>
          <w:lang w:val="en-US"/>
        </w:rPr>
        <w:t>,</w:t>
      </w:r>
      <w:r w:rsidR="00C61767" w:rsidRPr="008243EE">
        <w:rPr>
          <w:rFonts w:asciiTheme="majorBidi" w:hAnsiTheme="majorBidi" w:cstheme="majorBidi"/>
          <w:bCs/>
          <w:lang w:val="en-US"/>
        </w:rPr>
        <w:t xml:space="preserve"> and those who want to support and protect </w:t>
      </w:r>
      <w:r w:rsidR="007A5AB1" w:rsidRPr="008243EE">
        <w:rPr>
          <w:rFonts w:asciiTheme="majorBidi" w:hAnsiTheme="majorBidi" w:cstheme="majorBidi"/>
          <w:bCs/>
          <w:lang w:val="en-US"/>
        </w:rPr>
        <w:t xml:space="preserve">them, </w:t>
      </w:r>
      <w:r w:rsidR="00197F08">
        <w:rPr>
          <w:rFonts w:asciiTheme="majorBidi" w:hAnsiTheme="majorBidi" w:cstheme="majorBidi"/>
          <w:bCs/>
          <w:lang w:val="en-US"/>
        </w:rPr>
        <w:t>to cope</w:t>
      </w:r>
      <w:r w:rsidR="00197F08" w:rsidRPr="008243EE">
        <w:rPr>
          <w:rFonts w:asciiTheme="majorBidi" w:hAnsiTheme="majorBidi" w:cstheme="majorBidi"/>
          <w:bCs/>
          <w:lang w:val="en-US"/>
        </w:rPr>
        <w:t xml:space="preserve"> </w:t>
      </w:r>
      <w:r w:rsidR="00C61767" w:rsidRPr="008243EE">
        <w:rPr>
          <w:rFonts w:asciiTheme="majorBidi" w:hAnsiTheme="majorBidi" w:cstheme="majorBidi"/>
          <w:bCs/>
          <w:lang w:val="en-US"/>
        </w:rPr>
        <w:t xml:space="preserve">better with abuse and exploitation. </w:t>
      </w:r>
    </w:p>
    <w:p w14:paraId="7933FAE5" w14:textId="4881CF35" w:rsidR="003F2645" w:rsidRPr="008243EE" w:rsidRDefault="00C05083" w:rsidP="00A42D85">
      <w:pPr>
        <w:spacing w:line="480" w:lineRule="auto"/>
        <w:ind w:firstLine="720"/>
        <w:rPr>
          <w:rFonts w:asciiTheme="majorBidi" w:hAnsiTheme="majorBidi" w:cstheme="majorBidi"/>
          <w:bCs/>
          <w:lang w:val="en-US"/>
        </w:rPr>
      </w:pPr>
      <w:r w:rsidRPr="008243EE">
        <w:rPr>
          <w:rFonts w:asciiTheme="majorBidi" w:hAnsiTheme="majorBidi" w:cstheme="majorBidi"/>
          <w:bCs/>
          <w:lang w:val="en-US"/>
        </w:rPr>
        <w:t xml:space="preserve">It should be noted that performing </w:t>
      </w:r>
      <w:r w:rsidR="00C51B38" w:rsidRPr="008243EE">
        <w:rPr>
          <w:rFonts w:asciiTheme="majorBidi" w:hAnsiTheme="majorBidi" w:cstheme="majorBidi"/>
          <w:bCs/>
          <w:lang w:val="en-US"/>
        </w:rPr>
        <w:t xml:space="preserve">an </w:t>
      </w:r>
      <w:r w:rsidRPr="008243EE">
        <w:rPr>
          <w:rFonts w:asciiTheme="majorBidi" w:hAnsiTheme="majorBidi" w:cstheme="majorBidi"/>
          <w:bCs/>
          <w:lang w:val="en-US"/>
        </w:rPr>
        <w:t xml:space="preserve">empirical study on this subject following the model presented here would be challenging. </w:t>
      </w:r>
      <w:r w:rsidR="00E142D2" w:rsidRPr="008243EE">
        <w:rPr>
          <w:rFonts w:asciiTheme="majorBidi" w:hAnsiTheme="majorBidi" w:cstheme="majorBidi"/>
          <w:bCs/>
          <w:lang w:val="en-US"/>
        </w:rPr>
        <w:t xml:space="preserve">A </w:t>
      </w:r>
      <w:r w:rsidR="005D0C1F" w:rsidRPr="008243EE">
        <w:rPr>
          <w:rFonts w:asciiTheme="majorBidi" w:hAnsiTheme="majorBidi" w:cstheme="majorBidi"/>
          <w:bCs/>
          <w:lang w:val="en-US"/>
        </w:rPr>
        <w:t xml:space="preserve">survey </w:t>
      </w:r>
      <w:r w:rsidR="009A3E62" w:rsidRPr="008243EE">
        <w:rPr>
          <w:rFonts w:asciiTheme="majorBidi" w:hAnsiTheme="majorBidi" w:cstheme="majorBidi"/>
          <w:bCs/>
          <w:lang w:val="en-US"/>
        </w:rPr>
        <w:t xml:space="preserve">is </w:t>
      </w:r>
      <w:r w:rsidR="00821475">
        <w:rPr>
          <w:rFonts w:asciiTheme="majorBidi" w:hAnsiTheme="majorBidi" w:cstheme="majorBidi"/>
          <w:bCs/>
          <w:lang w:val="en-US"/>
        </w:rPr>
        <w:t xml:space="preserve">the </w:t>
      </w:r>
      <w:r w:rsidR="00197F08">
        <w:rPr>
          <w:rFonts w:asciiTheme="majorBidi" w:hAnsiTheme="majorBidi" w:cstheme="majorBidi"/>
          <w:bCs/>
          <w:lang w:val="en-US"/>
        </w:rPr>
        <w:t>best</w:t>
      </w:r>
      <w:r w:rsidR="005D0C1F" w:rsidRPr="008243EE">
        <w:rPr>
          <w:rFonts w:asciiTheme="majorBidi" w:hAnsiTheme="majorBidi" w:cstheme="majorBidi"/>
          <w:bCs/>
          <w:lang w:val="en-US"/>
        </w:rPr>
        <w:t xml:space="preserve"> way to examine </w:t>
      </w:r>
      <w:r w:rsidR="00197F08" w:rsidRPr="008243EE">
        <w:rPr>
          <w:rFonts w:asciiTheme="majorBidi" w:hAnsiTheme="majorBidi" w:cstheme="majorBidi"/>
          <w:bCs/>
          <w:lang w:val="en-US"/>
        </w:rPr>
        <w:t>th</w:t>
      </w:r>
      <w:r w:rsidR="00197F08">
        <w:rPr>
          <w:rFonts w:asciiTheme="majorBidi" w:hAnsiTheme="majorBidi" w:cstheme="majorBidi"/>
          <w:bCs/>
          <w:lang w:val="en-US"/>
        </w:rPr>
        <w:t>is</w:t>
      </w:r>
      <w:r w:rsidR="00197F08" w:rsidRPr="008243EE">
        <w:rPr>
          <w:rFonts w:asciiTheme="majorBidi" w:hAnsiTheme="majorBidi" w:cstheme="majorBidi"/>
          <w:bCs/>
          <w:lang w:val="en-US"/>
        </w:rPr>
        <w:t xml:space="preserve"> </w:t>
      </w:r>
      <w:r w:rsidR="005D0C1F" w:rsidRPr="008243EE">
        <w:rPr>
          <w:rFonts w:asciiTheme="majorBidi" w:hAnsiTheme="majorBidi" w:cstheme="majorBidi"/>
          <w:bCs/>
          <w:lang w:val="en-US"/>
        </w:rPr>
        <w:t>model</w:t>
      </w:r>
      <w:r w:rsidR="00821475">
        <w:rPr>
          <w:rFonts w:asciiTheme="majorBidi" w:hAnsiTheme="majorBidi" w:cstheme="majorBidi"/>
          <w:bCs/>
          <w:lang w:val="en-US"/>
        </w:rPr>
        <w:t>;</w:t>
      </w:r>
      <w:r w:rsidR="005D0C1F" w:rsidRPr="008243EE">
        <w:rPr>
          <w:rFonts w:asciiTheme="majorBidi" w:hAnsiTheme="majorBidi" w:cstheme="majorBidi"/>
          <w:bCs/>
          <w:lang w:val="en-US"/>
        </w:rPr>
        <w:t xml:space="preserve"> </w:t>
      </w:r>
      <w:r w:rsidR="00821475">
        <w:rPr>
          <w:rFonts w:asciiTheme="majorBidi" w:hAnsiTheme="majorBidi" w:cstheme="majorBidi"/>
          <w:bCs/>
          <w:lang w:val="en-US"/>
        </w:rPr>
        <w:t>a</w:t>
      </w:r>
      <w:r w:rsidR="0085101D" w:rsidRPr="008243EE">
        <w:rPr>
          <w:rFonts w:asciiTheme="majorBidi" w:hAnsiTheme="majorBidi" w:cstheme="majorBidi"/>
          <w:bCs/>
          <w:lang w:val="en-US"/>
        </w:rPr>
        <w:t xml:space="preserve">ll variables have established scales. </w:t>
      </w:r>
      <w:r w:rsidR="00821475">
        <w:rPr>
          <w:rFonts w:asciiTheme="majorBidi" w:hAnsiTheme="majorBidi" w:cstheme="majorBidi"/>
          <w:bCs/>
          <w:lang w:val="en-US"/>
        </w:rPr>
        <w:t>Ex</w:t>
      </w:r>
      <w:r w:rsidR="00E142D2" w:rsidRPr="008243EE">
        <w:rPr>
          <w:rFonts w:asciiTheme="majorBidi" w:hAnsiTheme="majorBidi" w:cstheme="majorBidi"/>
          <w:bCs/>
          <w:lang w:val="en-US"/>
        </w:rPr>
        <w:t xml:space="preserve">ploratory studies </w:t>
      </w:r>
      <w:r w:rsidR="00821475">
        <w:rPr>
          <w:rFonts w:asciiTheme="majorBidi" w:hAnsiTheme="majorBidi" w:cstheme="majorBidi"/>
          <w:bCs/>
          <w:lang w:val="en-US"/>
        </w:rPr>
        <w:t xml:space="preserve">to </w:t>
      </w:r>
      <w:r w:rsidR="00E142D2" w:rsidRPr="008243EE">
        <w:rPr>
          <w:rFonts w:asciiTheme="majorBidi" w:hAnsiTheme="majorBidi" w:cstheme="majorBidi"/>
          <w:bCs/>
          <w:lang w:val="en-US"/>
        </w:rPr>
        <w:t xml:space="preserve">examine parts of the model </w:t>
      </w:r>
      <w:r w:rsidR="00821475">
        <w:rPr>
          <w:rFonts w:asciiTheme="majorBidi" w:hAnsiTheme="majorBidi" w:cstheme="majorBidi"/>
          <w:bCs/>
          <w:lang w:val="en-US"/>
        </w:rPr>
        <w:t xml:space="preserve">should </w:t>
      </w:r>
      <w:r w:rsidR="00E142D2" w:rsidRPr="008243EE">
        <w:rPr>
          <w:rFonts w:asciiTheme="majorBidi" w:hAnsiTheme="majorBidi" w:cstheme="majorBidi"/>
          <w:bCs/>
          <w:lang w:val="en-US"/>
        </w:rPr>
        <w:t>be performed first. Examining all</w:t>
      </w:r>
      <w:r w:rsidR="00A476C9" w:rsidRPr="008243EE">
        <w:rPr>
          <w:rFonts w:asciiTheme="majorBidi" w:hAnsiTheme="majorBidi" w:cstheme="majorBidi"/>
          <w:bCs/>
          <w:lang w:val="en-US"/>
        </w:rPr>
        <w:t xml:space="preserve"> the </w:t>
      </w:r>
      <w:r w:rsidR="00E142D2" w:rsidRPr="008243EE">
        <w:rPr>
          <w:rFonts w:asciiTheme="majorBidi" w:hAnsiTheme="majorBidi" w:cstheme="majorBidi"/>
          <w:bCs/>
          <w:lang w:val="en-US"/>
        </w:rPr>
        <w:t xml:space="preserve">concepts presented in the model in </w:t>
      </w:r>
      <w:r w:rsidR="00E012ED" w:rsidRPr="008243EE">
        <w:rPr>
          <w:rFonts w:asciiTheme="majorBidi" w:hAnsiTheme="majorBidi" w:cstheme="majorBidi"/>
          <w:bCs/>
          <w:lang w:val="en-US"/>
        </w:rPr>
        <w:t xml:space="preserve">a single </w:t>
      </w:r>
      <w:r w:rsidR="005D0C1F" w:rsidRPr="008243EE">
        <w:rPr>
          <w:rFonts w:asciiTheme="majorBidi" w:hAnsiTheme="majorBidi" w:cstheme="majorBidi"/>
          <w:bCs/>
          <w:lang w:val="en-US"/>
        </w:rPr>
        <w:t xml:space="preserve">study </w:t>
      </w:r>
      <w:r w:rsidR="00E142D2" w:rsidRPr="008243EE">
        <w:rPr>
          <w:rFonts w:asciiTheme="majorBidi" w:hAnsiTheme="majorBidi" w:cstheme="majorBidi"/>
          <w:bCs/>
          <w:lang w:val="en-US"/>
        </w:rPr>
        <w:t xml:space="preserve">might be too </w:t>
      </w:r>
      <w:r w:rsidR="00E012ED" w:rsidRPr="008243EE">
        <w:rPr>
          <w:rFonts w:asciiTheme="majorBidi" w:hAnsiTheme="majorBidi" w:cstheme="majorBidi"/>
          <w:bCs/>
          <w:lang w:val="en-US"/>
        </w:rPr>
        <w:t xml:space="preserve">challenging </w:t>
      </w:r>
      <w:r w:rsidR="00A476C9" w:rsidRPr="008243EE">
        <w:rPr>
          <w:rFonts w:asciiTheme="majorBidi" w:hAnsiTheme="majorBidi" w:cstheme="majorBidi"/>
          <w:bCs/>
          <w:lang w:val="en-US"/>
        </w:rPr>
        <w:t>to pursue</w:t>
      </w:r>
      <w:r w:rsidR="00E142D2" w:rsidRPr="008243EE">
        <w:rPr>
          <w:rFonts w:asciiTheme="majorBidi" w:hAnsiTheme="majorBidi" w:cstheme="majorBidi"/>
          <w:bCs/>
          <w:lang w:val="en-US"/>
        </w:rPr>
        <w:t xml:space="preserve">. </w:t>
      </w:r>
      <w:r w:rsidR="002738B9" w:rsidRPr="008243EE">
        <w:rPr>
          <w:rFonts w:asciiTheme="majorBidi" w:hAnsiTheme="majorBidi" w:cstheme="majorBidi"/>
          <w:bCs/>
          <w:lang w:val="en-US"/>
        </w:rPr>
        <w:t xml:space="preserve">The target population in such studies </w:t>
      </w:r>
      <w:r w:rsidR="00E012ED" w:rsidRPr="008243EE">
        <w:rPr>
          <w:rFonts w:asciiTheme="majorBidi" w:hAnsiTheme="majorBidi" w:cstheme="majorBidi"/>
          <w:bCs/>
          <w:lang w:val="en-US"/>
        </w:rPr>
        <w:t xml:space="preserve">would </w:t>
      </w:r>
      <w:r w:rsidR="004C60AA" w:rsidRPr="008243EE">
        <w:rPr>
          <w:rFonts w:asciiTheme="majorBidi" w:hAnsiTheme="majorBidi" w:cstheme="majorBidi"/>
          <w:bCs/>
          <w:lang w:val="en-US"/>
        </w:rPr>
        <w:t>be</w:t>
      </w:r>
      <w:r w:rsidR="008E41B0" w:rsidRPr="008243EE">
        <w:rPr>
          <w:rFonts w:asciiTheme="majorBidi" w:hAnsiTheme="majorBidi" w:cstheme="majorBidi"/>
          <w:bCs/>
          <w:lang w:val="en-US"/>
        </w:rPr>
        <w:t xml:space="preserve"> either</w:t>
      </w:r>
      <w:r w:rsidR="004C60AA" w:rsidRPr="008243EE">
        <w:rPr>
          <w:rFonts w:asciiTheme="majorBidi" w:hAnsiTheme="majorBidi" w:cstheme="majorBidi"/>
          <w:bCs/>
          <w:lang w:val="en-US"/>
        </w:rPr>
        <w:t xml:space="preserve"> PhD students, PhD supervisors</w:t>
      </w:r>
      <w:r w:rsidR="008E41B0" w:rsidRPr="008243EE">
        <w:rPr>
          <w:rFonts w:asciiTheme="majorBidi" w:hAnsiTheme="majorBidi" w:cstheme="majorBidi"/>
          <w:bCs/>
          <w:lang w:val="en-US"/>
        </w:rPr>
        <w:t>,</w:t>
      </w:r>
      <w:r w:rsidR="004C60AA" w:rsidRPr="008243EE">
        <w:rPr>
          <w:rFonts w:asciiTheme="majorBidi" w:hAnsiTheme="majorBidi" w:cstheme="majorBidi"/>
          <w:bCs/>
          <w:lang w:val="en-US"/>
        </w:rPr>
        <w:t xml:space="preserve"> or both</w:t>
      </w:r>
      <w:r w:rsidR="00821475">
        <w:rPr>
          <w:rFonts w:asciiTheme="majorBidi" w:hAnsiTheme="majorBidi" w:cstheme="majorBidi"/>
          <w:bCs/>
          <w:lang w:val="en-US"/>
        </w:rPr>
        <w:t>, which means that t</w:t>
      </w:r>
      <w:r w:rsidR="00821475" w:rsidRPr="008243EE">
        <w:rPr>
          <w:rFonts w:asciiTheme="majorBidi" w:hAnsiTheme="majorBidi" w:cstheme="majorBidi"/>
          <w:bCs/>
          <w:lang w:val="en-US"/>
        </w:rPr>
        <w:t>he cooperation of universities is essential</w:t>
      </w:r>
      <w:r w:rsidR="004C60AA" w:rsidRPr="008243EE">
        <w:rPr>
          <w:rFonts w:asciiTheme="majorBidi" w:hAnsiTheme="majorBidi" w:cstheme="majorBidi"/>
          <w:bCs/>
          <w:lang w:val="en-US"/>
        </w:rPr>
        <w:t xml:space="preserve">. We believe that the best option would be to survey </w:t>
      </w:r>
      <w:r w:rsidR="0074714D" w:rsidRPr="008243EE">
        <w:rPr>
          <w:rFonts w:asciiTheme="majorBidi" w:hAnsiTheme="majorBidi" w:cstheme="majorBidi"/>
          <w:bCs/>
          <w:lang w:val="en-US"/>
        </w:rPr>
        <w:t xml:space="preserve">PhD </w:t>
      </w:r>
      <w:r w:rsidR="002738B9" w:rsidRPr="008243EE">
        <w:rPr>
          <w:rFonts w:asciiTheme="majorBidi" w:hAnsiTheme="majorBidi" w:cstheme="majorBidi"/>
          <w:bCs/>
          <w:lang w:val="en-US"/>
        </w:rPr>
        <w:t>supervisors and their students</w:t>
      </w:r>
      <w:r w:rsidR="004C60AA" w:rsidRPr="008243EE">
        <w:rPr>
          <w:rFonts w:asciiTheme="majorBidi" w:hAnsiTheme="majorBidi" w:cstheme="majorBidi"/>
          <w:bCs/>
          <w:lang w:val="en-US"/>
        </w:rPr>
        <w:t xml:space="preserve"> </w:t>
      </w:r>
      <w:r w:rsidR="007A5AB1" w:rsidRPr="008243EE">
        <w:rPr>
          <w:rFonts w:asciiTheme="majorBidi" w:hAnsiTheme="majorBidi" w:cstheme="majorBidi"/>
          <w:bCs/>
          <w:lang w:val="en-US"/>
        </w:rPr>
        <w:t xml:space="preserve">in the same study </w:t>
      </w:r>
      <w:proofErr w:type="gramStart"/>
      <w:r w:rsidR="004C60AA" w:rsidRPr="008243EE">
        <w:rPr>
          <w:rFonts w:asciiTheme="majorBidi" w:hAnsiTheme="majorBidi" w:cstheme="majorBidi"/>
          <w:bCs/>
          <w:lang w:val="en-US"/>
        </w:rPr>
        <w:t>in order to</w:t>
      </w:r>
      <w:proofErr w:type="gramEnd"/>
      <w:r w:rsidR="004C60AA" w:rsidRPr="008243EE">
        <w:rPr>
          <w:rFonts w:asciiTheme="majorBidi" w:hAnsiTheme="majorBidi" w:cstheme="majorBidi"/>
          <w:bCs/>
          <w:lang w:val="en-US"/>
        </w:rPr>
        <w:t xml:space="preserve"> avoid relying on </w:t>
      </w:r>
      <w:r w:rsidR="00E012ED" w:rsidRPr="008243EE">
        <w:rPr>
          <w:rFonts w:asciiTheme="majorBidi" w:hAnsiTheme="majorBidi" w:cstheme="majorBidi"/>
          <w:bCs/>
          <w:lang w:val="en-US"/>
        </w:rPr>
        <w:t>a single</w:t>
      </w:r>
      <w:r w:rsidR="004C60AA" w:rsidRPr="008243EE">
        <w:rPr>
          <w:rFonts w:asciiTheme="majorBidi" w:hAnsiTheme="majorBidi" w:cstheme="majorBidi"/>
          <w:bCs/>
          <w:lang w:val="en-US"/>
        </w:rPr>
        <w:t xml:space="preserve"> source. </w:t>
      </w:r>
      <w:r w:rsidR="002738B9" w:rsidRPr="008243EE">
        <w:rPr>
          <w:rFonts w:asciiTheme="majorBidi" w:hAnsiTheme="majorBidi" w:cstheme="majorBidi"/>
          <w:bCs/>
          <w:lang w:val="en-US"/>
        </w:rPr>
        <w:t xml:space="preserve">A list </w:t>
      </w:r>
      <w:r w:rsidR="00A476C9" w:rsidRPr="008243EE">
        <w:rPr>
          <w:rFonts w:asciiTheme="majorBidi" w:hAnsiTheme="majorBidi" w:cstheme="majorBidi"/>
          <w:bCs/>
          <w:lang w:val="en-US"/>
        </w:rPr>
        <w:t xml:space="preserve">of supervisors and their </w:t>
      </w:r>
      <w:r w:rsidR="00FD6B8F" w:rsidRPr="008243EE">
        <w:rPr>
          <w:rFonts w:asciiTheme="majorBidi" w:hAnsiTheme="majorBidi" w:cstheme="majorBidi"/>
          <w:bCs/>
          <w:lang w:val="en-US"/>
        </w:rPr>
        <w:t>PhD</w:t>
      </w:r>
      <w:r w:rsidR="00A476C9" w:rsidRPr="008243EE">
        <w:rPr>
          <w:rFonts w:asciiTheme="majorBidi" w:hAnsiTheme="majorBidi" w:cstheme="majorBidi"/>
          <w:bCs/>
          <w:lang w:val="en-US"/>
        </w:rPr>
        <w:t xml:space="preserve"> students </w:t>
      </w:r>
      <w:r w:rsidR="00E012ED" w:rsidRPr="008243EE">
        <w:rPr>
          <w:rFonts w:asciiTheme="majorBidi" w:hAnsiTheme="majorBidi" w:cstheme="majorBidi"/>
          <w:bCs/>
          <w:lang w:val="en-US"/>
        </w:rPr>
        <w:t xml:space="preserve">could </w:t>
      </w:r>
      <w:r w:rsidR="002738B9" w:rsidRPr="008243EE">
        <w:rPr>
          <w:rFonts w:asciiTheme="majorBidi" w:hAnsiTheme="majorBidi" w:cstheme="majorBidi"/>
          <w:bCs/>
          <w:lang w:val="en-US"/>
        </w:rPr>
        <w:t>be provided by the relevant university</w:t>
      </w:r>
      <w:r w:rsidR="00F0638A" w:rsidRPr="008243EE">
        <w:rPr>
          <w:rFonts w:asciiTheme="majorBidi" w:hAnsiTheme="majorBidi" w:cstheme="majorBidi"/>
          <w:bCs/>
          <w:lang w:val="en-US"/>
        </w:rPr>
        <w:t xml:space="preserve"> and therefore </w:t>
      </w:r>
      <w:r w:rsidR="008E41B0" w:rsidRPr="008243EE">
        <w:rPr>
          <w:rFonts w:asciiTheme="majorBidi" w:hAnsiTheme="majorBidi" w:cstheme="majorBidi"/>
          <w:bCs/>
          <w:lang w:val="en-US"/>
        </w:rPr>
        <w:t xml:space="preserve">the </w:t>
      </w:r>
      <w:r w:rsidR="00F0638A" w:rsidRPr="008243EE">
        <w:rPr>
          <w:rFonts w:asciiTheme="majorBidi" w:hAnsiTheme="majorBidi" w:cstheme="majorBidi"/>
          <w:bCs/>
          <w:lang w:val="en-US"/>
        </w:rPr>
        <w:t xml:space="preserve">cooperation of universities is essential. </w:t>
      </w:r>
      <w:r w:rsidR="0074714D" w:rsidRPr="008243EE">
        <w:rPr>
          <w:rFonts w:asciiTheme="majorBidi" w:hAnsiTheme="majorBidi" w:cstheme="majorBidi"/>
          <w:bCs/>
          <w:lang w:val="en-US"/>
        </w:rPr>
        <w:t>PhD s</w:t>
      </w:r>
      <w:r w:rsidR="002738B9" w:rsidRPr="008243EE">
        <w:rPr>
          <w:rFonts w:asciiTheme="majorBidi" w:hAnsiTheme="majorBidi" w:cstheme="majorBidi"/>
          <w:bCs/>
          <w:lang w:val="en-US"/>
        </w:rPr>
        <w:t xml:space="preserve">upervisors </w:t>
      </w:r>
      <w:r w:rsidR="00821475" w:rsidRPr="008243EE">
        <w:rPr>
          <w:rFonts w:asciiTheme="majorBidi" w:hAnsiTheme="majorBidi" w:cstheme="majorBidi"/>
          <w:bCs/>
          <w:lang w:val="en-US"/>
        </w:rPr>
        <w:t>w</w:t>
      </w:r>
      <w:r w:rsidR="00821475">
        <w:rPr>
          <w:rFonts w:asciiTheme="majorBidi" w:hAnsiTheme="majorBidi" w:cstheme="majorBidi"/>
          <w:bCs/>
          <w:lang w:val="en-US"/>
        </w:rPr>
        <w:t>ould</w:t>
      </w:r>
      <w:r w:rsidR="00821475" w:rsidRPr="008243EE">
        <w:rPr>
          <w:rFonts w:asciiTheme="majorBidi" w:hAnsiTheme="majorBidi" w:cstheme="majorBidi"/>
          <w:bCs/>
          <w:lang w:val="en-US"/>
        </w:rPr>
        <w:t xml:space="preserve"> </w:t>
      </w:r>
      <w:r w:rsidR="00821475">
        <w:rPr>
          <w:rFonts w:asciiTheme="majorBidi" w:hAnsiTheme="majorBidi" w:cstheme="majorBidi"/>
          <w:bCs/>
          <w:lang w:val="en-US"/>
        </w:rPr>
        <w:t>complete</w:t>
      </w:r>
      <w:r w:rsidR="008E41B0" w:rsidRPr="008243EE">
        <w:rPr>
          <w:rFonts w:asciiTheme="majorBidi" w:hAnsiTheme="majorBidi" w:cstheme="majorBidi"/>
          <w:bCs/>
          <w:lang w:val="en-US"/>
        </w:rPr>
        <w:t xml:space="preserve"> </w:t>
      </w:r>
      <w:r w:rsidR="002738B9" w:rsidRPr="008243EE">
        <w:rPr>
          <w:rFonts w:asciiTheme="majorBidi" w:hAnsiTheme="majorBidi" w:cstheme="majorBidi"/>
          <w:bCs/>
          <w:lang w:val="en-US"/>
        </w:rPr>
        <w:t xml:space="preserve">questionnaires about their characteristics and the </w:t>
      </w:r>
      <w:r w:rsidR="008E41B0" w:rsidRPr="008243EE">
        <w:rPr>
          <w:rFonts w:asciiTheme="majorBidi" w:hAnsiTheme="majorBidi" w:cstheme="majorBidi"/>
          <w:bCs/>
          <w:lang w:val="en-US"/>
        </w:rPr>
        <w:t xml:space="preserve">relevant </w:t>
      </w:r>
      <w:r w:rsidR="002738B9" w:rsidRPr="008243EE">
        <w:rPr>
          <w:rFonts w:asciiTheme="majorBidi" w:hAnsiTheme="majorBidi" w:cstheme="majorBidi"/>
          <w:bCs/>
          <w:lang w:val="en-US"/>
        </w:rPr>
        <w:t>mediators.</w:t>
      </w:r>
      <w:r w:rsidR="00F0638A" w:rsidRPr="008243EE">
        <w:rPr>
          <w:rFonts w:asciiTheme="majorBidi" w:hAnsiTheme="majorBidi" w:cstheme="majorBidi"/>
          <w:bCs/>
          <w:lang w:val="en-US"/>
        </w:rPr>
        <w:t xml:space="preserve"> </w:t>
      </w:r>
      <w:r w:rsidR="004D4700" w:rsidRPr="008243EE">
        <w:rPr>
          <w:rFonts w:asciiTheme="majorBidi" w:hAnsiTheme="majorBidi" w:cstheme="majorBidi"/>
          <w:bCs/>
          <w:lang w:val="en-US"/>
        </w:rPr>
        <w:t>Because of the sensitiv</w:t>
      </w:r>
      <w:r w:rsidR="0085101D" w:rsidRPr="008243EE">
        <w:rPr>
          <w:rFonts w:asciiTheme="majorBidi" w:hAnsiTheme="majorBidi" w:cstheme="majorBidi"/>
          <w:bCs/>
          <w:lang w:val="en-US"/>
        </w:rPr>
        <w:t xml:space="preserve">ity of obtaining information about the </w:t>
      </w:r>
      <w:r w:rsidR="00821475">
        <w:rPr>
          <w:rFonts w:asciiTheme="majorBidi" w:hAnsiTheme="majorBidi" w:cstheme="majorBidi"/>
          <w:bCs/>
          <w:lang w:val="en-US"/>
        </w:rPr>
        <w:t>D</w:t>
      </w:r>
      <w:r w:rsidR="00821475" w:rsidRPr="008243EE">
        <w:rPr>
          <w:rFonts w:asciiTheme="majorBidi" w:hAnsiTheme="majorBidi" w:cstheme="majorBidi"/>
          <w:bCs/>
          <w:lang w:val="en-US"/>
        </w:rPr>
        <w:t xml:space="preserve">ark </w:t>
      </w:r>
      <w:r w:rsidR="00821475">
        <w:rPr>
          <w:rFonts w:asciiTheme="majorBidi" w:hAnsiTheme="majorBidi" w:cstheme="majorBidi"/>
          <w:bCs/>
          <w:lang w:val="en-US"/>
        </w:rPr>
        <w:t>T</w:t>
      </w:r>
      <w:r w:rsidR="0085101D" w:rsidRPr="008243EE">
        <w:rPr>
          <w:rFonts w:asciiTheme="majorBidi" w:hAnsiTheme="majorBidi" w:cstheme="majorBidi"/>
          <w:bCs/>
          <w:lang w:val="en-US"/>
        </w:rPr>
        <w:t xml:space="preserve">riad from </w:t>
      </w:r>
      <w:r w:rsidR="004C60AA" w:rsidRPr="008243EE">
        <w:rPr>
          <w:rFonts w:asciiTheme="majorBidi" w:hAnsiTheme="majorBidi" w:cstheme="majorBidi"/>
          <w:bCs/>
          <w:lang w:val="en-US"/>
        </w:rPr>
        <w:t xml:space="preserve">PhD </w:t>
      </w:r>
      <w:r w:rsidR="0085101D" w:rsidRPr="008243EE">
        <w:rPr>
          <w:rFonts w:asciiTheme="majorBidi" w:hAnsiTheme="majorBidi" w:cstheme="majorBidi"/>
          <w:bCs/>
          <w:lang w:val="en-US"/>
        </w:rPr>
        <w:t>supervisors</w:t>
      </w:r>
      <w:r w:rsidR="008E41B0" w:rsidRPr="008243EE">
        <w:rPr>
          <w:rFonts w:asciiTheme="majorBidi" w:hAnsiTheme="majorBidi" w:cstheme="majorBidi"/>
          <w:bCs/>
          <w:lang w:val="en-US"/>
        </w:rPr>
        <w:t>,</w:t>
      </w:r>
      <w:r w:rsidR="0085101D" w:rsidRPr="008243EE">
        <w:rPr>
          <w:rFonts w:asciiTheme="majorBidi" w:hAnsiTheme="majorBidi" w:cstheme="majorBidi"/>
          <w:bCs/>
          <w:lang w:val="en-US"/>
        </w:rPr>
        <w:t xml:space="preserve"> </w:t>
      </w:r>
      <w:r w:rsidR="004D4700" w:rsidRPr="008243EE">
        <w:rPr>
          <w:rFonts w:asciiTheme="majorBidi" w:hAnsiTheme="majorBidi" w:cstheme="majorBidi"/>
          <w:bCs/>
          <w:lang w:val="en-US"/>
        </w:rPr>
        <w:t xml:space="preserve">students </w:t>
      </w:r>
      <w:r w:rsidR="00A42D85">
        <w:rPr>
          <w:rFonts w:asciiTheme="majorBidi" w:hAnsiTheme="majorBidi" w:cstheme="majorBidi"/>
          <w:bCs/>
          <w:lang w:val="en-US"/>
        </w:rPr>
        <w:t>could</w:t>
      </w:r>
      <w:r w:rsidR="00821475">
        <w:rPr>
          <w:rFonts w:asciiTheme="majorBidi" w:hAnsiTheme="majorBidi" w:cstheme="majorBidi"/>
          <w:bCs/>
          <w:lang w:val="en-US"/>
        </w:rPr>
        <w:t xml:space="preserve"> </w:t>
      </w:r>
      <w:r w:rsidR="004D4700" w:rsidRPr="008243EE">
        <w:rPr>
          <w:rFonts w:asciiTheme="majorBidi" w:hAnsiTheme="majorBidi" w:cstheme="majorBidi"/>
          <w:bCs/>
          <w:lang w:val="en-US"/>
        </w:rPr>
        <w:t xml:space="preserve">provide </w:t>
      </w:r>
      <w:r w:rsidR="00E012ED" w:rsidRPr="008243EE">
        <w:rPr>
          <w:rFonts w:asciiTheme="majorBidi" w:hAnsiTheme="majorBidi" w:cstheme="majorBidi"/>
          <w:bCs/>
          <w:lang w:val="en-US"/>
        </w:rPr>
        <w:t xml:space="preserve">this </w:t>
      </w:r>
      <w:r w:rsidR="004D4700" w:rsidRPr="008243EE">
        <w:rPr>
          <w:rFonts w:asciiTheme="majorBidi" w:hAnsiTheme="majorBidi" w:cstheme="majorBidi"/>
          <w:bCs/>
          <w:lang w:val="en-US"/>
        </w:rPr>
        <w:t xml:space="preserve">information </w:t>
      </w:r>
      <w:r w:rsidR="00A476C9" w:rsidRPr="008243EE">
        <w:rPr>
          <w:rFonts w:asciiTheme="majorBidi" w:hAnsiTheme="majorBidi" w:cstheme="majorBidi"/>
          <w:bCs/>
          <w:lang w:val="en-US"/>
        </w:rPr>
        <w:t xml:space="preserve">based on their </w:t>
      </w:r>
      <w:r w:rsidR="004D4700" w:rsidRPr="008243EE">
        <w:rPr>
          <w:rFonts w:asciiTheme="majorBidi" w:hAnsiTheme="majorBidi" w:cstheme="majorBidi"/>
          <w:bCs/>
          <w:lang w:val="en-US"/>
        </w:rPr>
        <w:t xml:space="preserve">experience. </w:t>
      </w:r>
      <w:r w:rsidR="00F0638A" w:rsidRPr="008243EE">
        <w:rPr>
          <w:rFonts w:asciiTheme="majorBidi" w:hAnsiTheme="majorBidi" w:cstheme="majorBidi"/>
          <w:bCs/>
          <w:lang w:val="en-US"/>
        </w:rPr>
        <w:t xml:space="preserve">The information about the </w:t>
      </w:r>
      <w:r w:rsidR="003A2BD4" w:rsidRPr="008243EE">
        <w:rPr>
          <w:rFonts w:asciiTheme="majorBidi" w:hAnsiTheme="majorBidi" w:cstheme="majorBidi"/>
          <w:bCs/>
          <w:lang w:val="en-US"/>
        </w:rPr>
        <w:t>moderators and</w:t>
      </w:r>
      <w:r w:rsidR="00F0638A" w:rsidRPr="008243EE">
        <w:rPr>
          <w:rFonts w:asciiTheme="majorBidi" w:hAnsiTheme="majorBidi" w:cstheme="majorBidi"/>
          <w:bCs/>
          <w:lang w:val="en-US"/>
        </w:rPr>
        <w:t xml:space="preserve"> the</w:t>
      </w:r>
      <w:r w:rsidR="008E41B0" w:rsidRPr="008243EE">
        <w:rPr>
          <w:rFonts w:asciiTheme="majorBidi" w:hAnsiTheme="majorBidi" w:cstheme="majorBidi"/>
          <w:bCs/>
          <w:lang w:val="en-US"/>
        </w:rPr>
        <w:t>ir</w:t>
      </w:r>
      <w:r w:rsidR="00F0638A" w:rsidRPr="008243EE">
        <w:rPr>
          <w:rFonts w:asciiTheme="majorBidi" w:hAnsiTheme="majorBidi" w:cstheme="majorBidi"/>
          <w:bCs/>
          <w:lang w:val="en-US"/>
        </w:rPr>
        <w:t xml:space="preserve"> outcomes </w:t>
      </w:r>
      <w:r w:rsidR="00E012ED" w:rsidRPr="008243EE">
        <w:rPr>
          <w:rFonts w:asciiTheme="majorBidi" w:hAnsiTheme="majorBidi" w:cstheme="majorBidi"/>
          <w:bCs/>
          <w:lang w:val="en-US"/>
        </w:rPr>
        <w:t xml:space="preserve">could </w:t>
      </w:r>
      <w:r w:rsidR="00F0638A" w:rsidRPr="008243EE">
        <w:rPr>
          <w:rFonts w:asciiTheme="majorBidi" w:hAnsiTheme="majorBidi" w:cstheme="majorBidi"/>
          <w:bCs/>
          <w:lang w:val="en-US"/>
        </w:rPr>
        <w:t xml:space="preserve">be provided by the students. </w:t>
      </w:r>
      <w:r w:rsidR="00015102" w:rsidRPr="008243EE">
        <w:rPr>
          <w:rFonts w:asciiTheme="majorBidi" w:hAnsiTheme="majorBidi" w:cstheme="majorBidi"/>
          <w:bCs/>
          <w:lang w:val="en-US"/>
        </w:rPr>
        <w:t>Using surveys to validate the model will</w:t>
      </w:r>
      <w:r w:rsidR="003F2645" w:rsidRPr="008243EE">
        <w:rPr>
          <w:rFonts w:asciiTheme="majorBidi" w:hAnsiTheme="majorBidi" w:cstheme="majorBidi"/>
          <w:bCs/>
          <w:lang w:val="en-US"/>
        </w:rPr>
        <w:t xml:space="preserve"> not be an easy task but it is </w:t>
      </w:r>
      <w:r w:rsidR="008E41B0" w:rsidRPr="008243EE">
        <w:rPr>
          <w:rFonts w:asciiTheme="majorBidi" w:hAnsiTheme="majorBidi" w:cstheme="majorBidi"/>
          <w:bCs/>
          <w:lang w:val="en-US"/>
        </w:rPr>
        <w:t>attainable</w:t>
      </w:r>
      <w:r w:rsidR="003F2645" w:rsidRPr="008243EE">
        <w:rPr>
          <w:rFonts w:asciiTheme="majorBidi" w:hAnsiTheme="majorBidi" w:cstheme="majorBidi"/>
          <w:bCs/>
          <w:lang w:val="en-US"/>
        </w:rPr>
        <w:t xml:space="preserve">. </w:t>
      </w:r>
      <w:r w:rsidR="00F0638A" w:rsidRPr="008243EE">
        <w:rPr>
          <w:rFonts w:asciiTheme="majorBidi" w:hAnsiTheme="majorBidi" w:cstheme="majorBidi"/>
          <w:bCs/>
          <w:lang w:val="en-US"/>
        </w:rPr>
        <w:t xml:space="preserve">  </w:t>
      </w:r>
    </w:p>
    <w:p w14:paraId="1D579F70" w14:textId="65A13C7F" w:rsidR="00D522FE" w:rsidRPr="008243EE" w:rsidRDefault="00E012ED" w:rsidP="000D53F8">
      <w:pPr>
        <w:spacing w:line="480" w:lineRule="auto"/>
        <w:ind w:firstLine="720"/>
        <w:rPr>
          <w:rFonts w:asciiTheme="majorBidi" w:hAnsiTheme="majorBidi" w:cstheme="majorBidi"/>
          <w:u w:val="single"/>
          <w:lang w:val="en-US"/>
        </w:rPr>
      </w:pPr>
      <w:r w:rsidRPr="008243EE">
        <w:rPr>
          <w:rFonts w:asciiTheme="majorBidi" w:hAnsiTheme="majorBidi" w:cstheme="majorBidi"/>
          <w:bCs/>
          <w:lang w:val="en-US"/>
        </w:rPr>
        <w:t>O</w:t>
      </w:r>
      <w:r w:rsidR="008E41B0" w:rsidRPr="008243EE">
        <w:rPr>
          <w:rFonts w:asciiTheme="majorBidi" w:hAnsiTheme="majorBidi" w:cstheme="majorBidi"/>
          <w:bCs/>
          <w:lang w:val="en-US"/>
        </w:rPr>
        <w:t>t</w:t>
      </w:r>
      <w:r w:rsidR="00A476C9" w:rsidRPr="008243EE">
        <w:rPr>
          <w:rFonts w:asciiTheme="majorBidi" w:hAnsiTheme="majorBidi" w:cstheme="majorBidi"/>
          <w:bCs/>
          <w:lang w:val="en-US"/>
        </w:rPr>
        <w:t xml:space="preserve">her </w:t>
      </w:r>
      <w:r w:rsidR="003F2645" w:rsidRPr="008243EE">
        <w:rPr>
          <w:rFonts w:asciiTheme="majorBidi" w:hAnsiTheme="majorBidi" w:cstheme="majorBidi"/>
          <w:bCs/>
          <w:lang w:val="en-US"/>
        </w:rPr>
        <w:t>methods can also be used to examine this phenomenon</w:t>
      </w:r>
      <w:r w:rsidR="00D53B8F" w:rsidRPr="008243EE">
        <w:rPr>
          <w:rFonts w:asciiTheme="majorBidi" w:hAnsiTheme="majorBidi" w:cstheme="majorBidi"/>
          <w:bCs/>
          <w:lang w:val="en-US"/>
        </w:rPr>
        <w:t xml:space="preserve">. </w:t>
      </w:r>
      <w:r w:rsidR="00821475">
        <w:rPr>
          <w:rFonts w:asciiTheme="majorBidi" w:hAnsiTheme="majorBidi" w:cstheme="majorBidi"/>
          <w:bCs/>
          <w:lang w:val="en-US"/>
        </w:rPr>
        <w:t>Qualitative i</w:t>
      </w:r>
      <w:r w:rsidR="003F2645" w:rsidRPr="008243EE">
        <w:rPr>
          <w:rFonts w:asciiTheme="majorBidi" w:hAnsiTheme="majorBidi" w:cstheme="majorBidi"/>
          <w:bCs/>
          <w:lang w:val="en-US"/>
        </w:rPr>
        <w:t xml:space="preserve">nterviews </w:t>
      </w:r>
      <w:r w:rsidR="008E41B0" w:rsidRPr="008243EE">
        <w:rPr>
          <w:rFonts w:asciiTheme="majorBidi" w:hAnsiTheme="majorBidi" w:cstheme="majorBidi"/>
          <w:bCs/>
          <w:lang w:val="en-US" w:bidi="he-IL"/>
        </w:rPr>
        <w:t>with</w:t>
      </w:r>
      <w:r w:rsidR="008E41B0" w:rsidRPr="008243EE">
        <w:rPr>
          <w:rFonts w:asciiTheme="majorBidi" w:hAnsiTheme="majorBidi" w:cstheme="majorBidi"/>
          <w:b/>
          <w:lang w:val="en-US" w:bidi="he-IL"/>
        </w:rPr>
        <w:t xml:space="preserve"> </w:t>
      </w:r>
      <w:r w:rsidR="003A2BD4" w:rsidRPr="008243EE">
        <w:rPr>
          <w:rFonts w:asciiTheme="majorBidi" w:hAnsiTheme="majorBidi" w:cstheme="majorBidi"/>
          <w:bCs/>
          <w:lang w:val="en-US" w:bidi="he-IL"/>
        </w:rPr>
        <w:t>PhD</w:t>
      </w:r>
      <w:r w:rsidRPr="008243EE">
        <w:rPr>
          <w:rFonts w:asciiTheme="majorBidi" w:hAnsiTheme="majorBidi" w:cstheme="majorBidi"/>
          <w:bCs/>
          <w:lang w:val="en-US" w:bidi="he-IL"/>
        </w:rPr>
        <w:t xml:space="preserve"> </w:t>
      </w:r>
      <w:r w:rsidR="00394C61" w:rsidRPr="008243EE">
        <w:rPr>
          <w:rFonts w:asciiTheme="majorBidi" w:hAnsiTheme="majorBidi" w:cstheme="majorBidi"/>
          <w:bCs/>
          <w:lang w:val="en-US" w:bidi="he-IL"/>
        </w:rPr>
        <w:t xml:space="preserve">students </w:t>
      </w:r>
      <w:r w:rsidR="00D53B8F" w:rsidRPr="008243EE">
        <w:rPr>
          <w:rFonts w:asciiTheme="majorBidi" w:hAnsiTheme="majorBidi" w:cstheme="majorBidi"/>
          <w:bCs/>
          <w:lang w:val="en-US"/>
        </w:rPr>
        <w:t xml:space="preserve">focusing on </w:t>
      </w:r>
      <w:r w:rsidRPr="008243EE">
        <w:rPr>
          <w:rFonts w:asciiTheme="majorBidi" w:hAnsiTheme="majorBidi" w:cstheme="majorBidi"/>
          <w:bCs/>
          <w:lang w:val="en-US"/>
        </w:rPr>
        <w:t xml:space="preserve">specific sections </w:t>
      </w:r>
      <w:r w:rsidR="00D53B8F" w:rsidRPr="008243EE">
        <w:rPr>
          <w:rFonts w:asciiTheme="majorBidi" w:hAnsiTheme="majorBidi" w:cstheme="majorBidi"/>
          <w:bCs/>
          <w:lang w:val="en-US"/>
        </w:rPr>
        <w:t>of the model</w:t>
      </w:r>
      <w:r w:rsidR="003F2645" w:rsidRPr="008243EE">
        <w:rPr>
          <w:rFonts w:asciiTheme="majorBidi" w:hAnsiTheme="majorBidi" w:cstheme="majorBidi"/>
          <w:bCs/>
          <w:lang w:val="en-US"/>
        </w:rPr>
        <w:t xml:space="preserve"> </w:t>
      </w:r>
      <w:r w:rsidR="00821475" w:rsidRPr="008243EE">
        <w:rPr>
          <w:rFonts w:asciiTheme="majorBidi" w:hAnsiTheme="majorBidi" w:cstheme="majorBidi"/>
          <w:bCs/>
          <w:lang w:val="en-US"/>
        </w:rPr>
        <w:t>c</w:t>
      </w:r>
      <w:r w:rsidR="00821475">
        <w:rPr>
          <w:rFonts w:asciiTheme="majorBidi" w:hAnsiTheme="majorBidi" w:cstheme="majorBidi"/>
          <w:bCs/>
          <w:lang w:val="en-US"/>
        </w:rPr>
        <w:t>ould</w:t>
      </w:r>
      <w:r w:rsidR="00821475" w:rsidRPr="008243EE">
        <w:rPr>
          <w:rFonts w:asciiTheme="majorBidi" w:hAnsiTheme="majorBidi" w:cstheme="majorBidi"/>
          <w:bCs/>
          <w:lang w:val="en-US"/>
        </w:rPr>
        <w:t xml:space="preserve"> </w:t>
      </w:r>
      <w:r w:rsidR="003F2645" w:rsidRPr="008243EE">
        <w:rPr>
          <w:rFonts w:asciiTheme="majorBidi" w:hAnsiTheme="majorBidi" w:cstheme="majorBidi"/>
          <w:bCs/>
          <w:lang w:val="en-US"/>
        </w:rPr>
        <w:t xml:space="preserve">provide a more personal and profound perspective on student abuse. </w:t>
      </w:r>
      <w:r w:rsidR="0085101D" w:rsidRPr="008243EE">
        <w:rPr>
          <w:rFonts w:asciiTheme="majorBidi" w:hAnsiTheme="majorBidi" w:cstheme="majorBidi"/>
          <w:bCs/>
          <w:lang w:val="en-US"/>
        </w:rPr>
        <w:t xml:space="preserve">Performing </w:t>
      </w:r>
      <w:r w:rsidRPr="008243EE">
        <w:rPr>
          <w:rFonts w:asciiTheme="majorBidi" w:hAnsiTheme="majorBidi" w:cstheme="majorBidi"/>
          <w:bCs/>
          <w:lang w:val="en-US"/>
        </w:rPr>
        <w:t xml:space="preserve">a longitudinal study via </w:t>
      </w:r>
      <w:r w:rsidR="0085101D" w:rsidRPr="008243EE">
        <w:rPr>
          <w:rFonts w:asciiTheme="majorBidi" w:hAnsiTheme="majorBidi" w:cstheme="majorBidi"/>
          <w:bCs/>
          <w:lang w:val="en-US"/>
        </w:rPr>
        <w:t>several interview</w:t>
      </w:r>
      <w:r w:rsidR="004E6BAF" w:rsidRPr="008243EE">
        <w:rPr>
          <w:rFonts w:asciiTheme="majorBidi" w:hAnsiTheme="majorBidi" w:cstheme="majorBidi"/>
          <w:bCs/>
          <w:lang w:val="en-US"/>
        </w:rPr>
        <w:t>s</w:t>
      </w:r>
      <w:r w:rsidR="0085101D" w:rsidRPr="008243EE">
        <w:rPr>
          <w:rFonts w:asciiTheme="majorBidi" w:hAnsiTheme="majorBidi" w:cstheme="majorBidi"/>
          <w:bCs/>
          <w:lang w:val="en-US"/>
        </w:rPr>
        <w:t xml:space="preserve"> with students throughout their studies could provide </w:t>
      </w:r>
      <w:r w:rsidR="008E41B0" w:rsidRPr="008243EE">
        <w:rPr>
          <w:rFonts w:asciiTheme="majorBidi" w:hAnsiTheme="majorBidi" w:cstheme="majorBidi"/>
          <w:bCs/>
          <w:lang w:val="en-US"/>
        </w:rPr>
        <w:t>more profound</w:t>
      </w:r>
      <w:r w:rsidR="0085101D" w:rsidRPr="008243EE">
        <w:rPr>
          <w:rFonts w:asciiTheme="majorBidi" w:hAnsiTheme="majorBidi" w:cstheme="majorBidi"/>
          <w:bCs/>
          <w:lang w:val="en-US"/>
        </w:rPr>
        <w:t xml:space="preserve"> </w:t>
      </w:r>
      <w:r w:rsidR="00821475">
        <w:rPr>
          <w:rFonts w:asciiTheme="majorBidi" w:hAnsiTheme="majorBidi" w:cstheme="majorBidi"/>
          <w:bCs/>
          <w:lang w:val="en-US"/>
        </w:rPr>
        <w:t xml:space="preserve">grounded </w:t>
      </w:r>
      <w:r w:rsidR="0085101D" w:rsidRPr="008243EE">
        <w:rPr>
          <w:rFonts w:asciiTheme="majorBidi" w:hAnsiTheme="majorBidi" w:cstheme="majorBidi"/>
          <w:bCs/>
          <w:lang w:val="en-US"/>
        </w:rPr>
        <w:t xml:space="preserve">data. </w:t>
      </w:r>
      <w:r w:rsidR="006B01C8" w:rsidRPr="008243EE">
        <w:rPr>
          <w:rFonts w:asciiTheme="majorBidi" w:hAnsiTheme="majorBidi" w:cstheme="majorBidi"/>
          <w:bCs/>
          <w:lang w:val="en-US"/>
        </w:rPr>
        <w:t xml:space="preserve">Good examples for such studies can be found in Löfström and Pyhältö </w:t>
      </w:r>
      <w:r w:rsidR="00015102" w:rsidRPr="008243EE">
        <w:rPr>
          <w:rFonts w:asciiTheme="majorBidi" w:hAnsiTheme="majorBidi" w:cstheme="majorBidi"/>
          <w:bCs/>
          <w:lang w:val="en-US"/>
        </w:rPr>
        <w:t>(</w:t>
      </w:r>
      <w:r w:rsidR="006B01C8" w:rsidRPr="008243EE">
        <w:rPr>
          <w:rFonts w:asciiTheme="majorBidi" w:hAnsiTheme="majorBidi" w:cstheme="majorBidi"/>
          <w:bCs/>
          <w:lang w:val="en-US"/>
        </w:rPr>
        <w:t>2014; 2017).</w:t>
      </w:r>
      <w:r w:rsidR="00E142D2" w:rsidRPr="008243EE">
        <w:rPr>
          <w:rFonts w:asciiTheme="majorBidi" w:hAnsiTheme="majorBidi" w:cstheme="majorBidi"/>
          <w:bCs/>
          <w:lang w:val="en-US"/>
        </w:rPr>
        <w:t xml:space="preserve"> </w:t>
      </w:r>
      <w:r w:rsidR="000D53F8" w:rsidRPr="008243EE">
        <w:rPr>
          <w:rFonts w:asciiTheme="majorBidi" w:hAnsiTheme="majorBidi" w:cstheme="majorBidi"/>
          <w:bCs/>
          <w:lang w:val="en-US"/>
        </w:rPr>
        <w:t>E</w:t>
      </w:r>
      <w:r w:rsidR="0085101D" w:rsidRPr="008243EE">
        <w:rPr>
          <w:rFonts w:asciiTheme="majorBidi" w:hAnsiTheme="majorBidi" w:cstheme="majorBidi"/>
          <w:bCs/>
          <w:lang w:val="en-US"/>
        </w:rPr>
        <w:t xml:space="preserve">mpirical studies are needed for a better understanding of this phenomenon and for providing universities with valuable information that can assist them in reducing </w:t>
      </w:r>
      <w:r w:rsidRPr="008243EE">
        <w:rPr>
          <w:rFonts w:asciiTheme="majorBidi" w:hAnsiTheme="majorBidi" w:cstheme="majorBidi"/>
          <w:bCs/>
          <w:lang w:val="en-US"/>
        </w:rPr>
        <w:t xml:space="preserve">PhD </w:t>
      </w:r>
      <w:r w:rsidR="0085101D" w:rsidRPr="008243EE">
        <w:rPr>
          <w:rFonts w:asciiTheme="majorBidi" w:hAnsiTheme="majorBidi" w:cstheme="majorBidi"/>
          <w:bCs/>
          <w:lang w:val="en-US"/>
        </w:rPr>
        <w:t>abuse and exploitation.</w:t>
      </w:r>
      <w:r w:rsidR="00C05083" w:rsidRPr="008243EE">
        <w:rPr>
          <w:rFonts w:asciiTheme="majorBidi" w:hAnsiTheme="majorBidi" w:cstheme="majorBidi"/>
          <w:bCs/>
          <w:lang w:val="en-US"/>
        </w:rPr>
        <w:t xml:space="preserve"> </w:t>
      </w:r>
      <w:r w:rsidR="00D522FE" w:rsidRPr="008243EE">
        <w:rPr>
          <w:rFonts w:asciiTheme="majorBidi" w:hAnsiTheme="majorBidi" w:cstheme="majorBidi"/>
          <w:u w:val="single"/>
          <w:lang w:val="en-US"/>
        </w:rPr>
        <w:br w:type="page"/>
      </w:r>
    </w:p>
    <w:p w14:paraId="75AEEAD6" w14:textId="77777777" w:rsidR="006D058E" w:rsidRPr="008243EE" w:rsidRDefault="007934C7" w:rsidP="003131DB">
      <w:pPr>
        <w:spacing w:line="480" w:lineRule="auto"/>
        <w:jc w:val="center"/>
        <w:rPr>
          <w:rFonts w:asciiTheme="majorBidi" w:hAnsiTheme="majorBidi" w:cstheme="majorBidi"/>
          <w:b/>
          <w:bCs/>
          <w:lang w:val="en-US"/>
        </w:rPr>
      </w:pPr>
      <w:r w:rsidRPr="008243EE">
        <w:rPr>
          <w:rFonts w:asciiTheme="majorBidi" w:hAnsiTheme="majorBidi" w:cstheme="majorBidi"/>
          <w:b/>
          <w:bCs/>
          <w:lang w:val="en-US"/>
        </w:rPr>
        <w:t>References</w:t>
      </w:r>
    </w:p>
    <w:p w14:paraId="20A92E9C" w14:textId="732064A0" w:rsidR="001267A0" w:rsidRPr="008243EE" w:rsidRDefault="00677141" w:rsidP="00E60171">
      <w:pPr>
        <w:spacing w:line="480" w:lineRule="auto"/>
        <w:ind w:left="720" w:hanging="720"/>
        <w:rPr>
          <w:rFonts w:asciiTheme="majorBidi" w:hAnsiTheme="majorBidi" w:cstheme="majorBidi"/>
          <w:bCs/>
          <w:lang w:val="en-US"/>
        </w:rPr>
      </w:pPr>
      <w:r w:rsidRPr="008243EE">
        <w:rPr>
          <w:rFonts w:asciiTheme="majorBidi" w:hAnsiTheme="majorBidi" w:cstheme="majorBidi"/>
          <w:bCs/>
          <w:lang w:val="en-US"/>
        </w:rPr>
        <w:t>Acharya, S. (2005). The ethical climate in academic dentistry in India: faculty and student perceptions. </w:t>
      </w:r>
      <w:r w:rsidRPr="008243EE">
        <w:rPr>
          <w:rFonts w:asciiTheme="majorBidi" w:hAnsiTheme="majorBidi" w:cstheme="majorBidi"/>
          <w:bCs/>
          <w:i/>
          <w:iCs/>
          <w:lang w:val="en-US"/>
        </w:rPr>
        <w:t>Journal of dental education</w:t>
      </w:r>
      <w:r w:rsidRPr="008243EE">
        <w:rPr>
          <w:rFonts w:asciiTheme="majorBidi" w:hAnsiTheme="majorBidi" w:cstheme="majorBidi"/>
          <w:bCs/>
          <w:lang w:val="en-US"/>
        </w:rPr>
        <w:t>, </w:t>
      </w:r>
      <w:r w:rsidRPr="008243EE">
        <w:rPr>
          <w:rFonts w:asciiTheme="majorBidi" w:hAnsiTheme="majorBidi" w:cstheme="majorBidi"/>
          <w:bCs/>
          <w:i/>
          <w:iCs/>
          <w:lang w:val="en-US"/>
        </w:rPr>
        <w:t>69</w:t>
      </w:r>
      <w:r w:rsidRPr="008243EE">
        <w:rPr>
          <w:rFonts w:asciiTheme="majorBidi" w:hAnsiTheme="majorBidi" w:cstheme="majorBidi"/>
          <w:bCs/>
          <w:lang w:val="en-US"/>
        </w:rPr>
        <w:t>(6), 671-</w:t>
      </w:r>
      <w:r w:rsidR="001267A0" w:rsidRPr="008243EE">
        <w:rPr>
          <w:rFonts w:asciiTheme="majorBidi" w:hAnsiTheme="majorBidi" w:cstheme="majorBidi"/>
          <w:bCs/>
          <w:lang w:val="en-US"/>
        </w:rPr>
        <w:t>680.</w:t>
      </w:r>
      <w:r w:rsidR="001267A0" w:rsidRPr="008243EE">
        <w:rPr>
          <w:rFonts w:asciiTheme="majorBidi" w:hAnsiTheme="majorBidi" w:cstheme="majorBidi"/>
          <w:bCs/>
          <w:rtl/>
          <w:lang w:val="en-US"/>
        </w:rPr>
        <w:t xml:space="preserve"> ‏</w:t>
      </w:r>
    </w:p>
    <w:p w14:paraId="156DC9B3" w14:textId="77777777" w:rsidR="001267A0" w:rsidRPr="008243EE" w:rsidRDefault="000C5739" w:rsidP="00051DEC">
      <w:pPr>
        <w:spacing w:line="480" w:lineRule="auto"/>
        <w:ind w:left="720"/>
        <w:rPr>
          <w:rFonts w:asciiTheme="majorBidi" w:hAnsiTheme="majorBidi" w:cstheme="majorBidi"/>
          <w:lang w:val="en-US"/>
        </w:rPr>
      </w:pPr>
      <w:r>
        <w:fldChar w:fldCharType="begin"/>
      </w:r>
      <w:r>
        <w:instrText xml:space="preserve"> HYPERLINK "https://doi.org/10.1002/j.0022-0337.2005.69.6.tb03950.x" </w:instrText>
      </w:r>
      <w:r>
        <w:fldChar w:fldCharType="separate"/>
      </w:r>
      <w:r w:rsidR="001267A0" w:rsidRPr="008243EE">
        <w:rPr>
          <w:rFonts w:asciiTheme="majorBidi" w:hAnsiTheme="majorBidi" w:cstheme="majorBidi"/>
          <w:lang w:val="en-US"/>
        </w:rPr>
        <w:t>https://doi.org/10.1002/j.0022-0337.2005.69.6.tb03950.x</w:t>
      </w:r>
      <w:r>
        <w:rPr>
          <w:rFonts w:asciiTheme="majorBidi" w:hAnsiTheme="majorBidi" w:cstheme="majorBidi"/>
          <w:lang w:val="en-US"/>
        </w:rPr>
        <w:fldChar w:fldCharType="end"/>
      </w:r>
    </w:p>
    <w:p w14:paraId="261C6779" w14:textId="30EA8433" w:rsidR="001267A0" w:rsidRPr="008243EE" w:rsidRDefault="001267A0" w:rsidP="00051DEC">
      <w:pPr>
        <w:spacing w:line="480" w:lineRule="auto"/>
        <w:ind w:left="720" w:hanging="720"/>
        <w:rPr>
          <w:rFonts w:asciiTheme="majorBidi" w:hAnsiTheme="majorBidi" w:cstheme="majorBidi"/>
          <w:bCs/>
          <w:iCs/>
          <w:lang w:val="en-US"/>
        </w:rPr>
      </w:pPr>
      <w:r w:rsidRPr="008243EE">
        <w:rPr>
          <w:rFonts w:asciiTheme="majorBidi" w:hAnsiTheme="majorBidi" w:cstheme="majorBidi"/>
          <w:bCs/>
          <w:lang w:val="en-US"/>
        </w:rPr>
        <w:t xml:space="preserve">Ali, J., Ullah, H., &amp; Sanauddin, N. (2019). Postgraduate </w:t>
      </w:r>
      <w:r w:rsidR="00C05B00" w:rsidRPr="008243EE">
        <w:rPr>
          <w:rFonts w:asciiTheme="majorBidi" w:hAnsiTheme="majorBidi" w:cstheme="majorBidi"/>
          <w:bCs/>
          <w:lang w:val="en-US"/>
        </w:rPr>
        <w:t>r</w:t>
      </w:r>
      <w:r w:rsidRPr="008243EE">
        <w:rPr>
          <w:rFonts w:asciiTheme="majorBidi" w:hAnsiTheme="majorBidi" w:cstheme="majorBidi"/>
          <w:bCs/>
          <w:lang w:val="en-US"/>
        </w:rPr>
        <w:t xml:space="preserve">esearch </w:t>
      </w:r>
      <w:r w:rsidR="00C05B00" w:rsidRPr="008243EE">
        <w:rPr>
          <w:rFonts w:asciiTheme="majorBidi" w:hAnsiTheme="majorBidi" w:cstheme="majorBidi"/>
          <w:bCs/>
          <w:lang w:val="en-US"/>
        </w:rPr>
        <w:t>s</w:t>
      </w:r>
      <w:r w:rsidRPr="008243EE">
        <w:rPr>
          <w:rFonts w:asciiTheme="majorBidi" w:hAnsiTheme="majorBidi" w:cstheme="majorBidi"/>
          <w:bCs/>
          <w:lang w:val="en-US"/>
        </w:rPr>
        <w:t xml:space="preserve">upervision: Exploring the </w:t>
      </w:r>
      <w:r w:rsidR="00C05B00" w:rsidRPr="008243EE">
        <w:rPr>
          <w:rFonts w:asciiTheme="majorBidi" w:hAnsiTheme="majorBidi" w:cstheme="majorBidi"/>
          <w:bCs/>
          <w:lang w:val="en-US"/>
        </w:rPr>
        <w:t>l</w:t>
      </w:r>
      <w:r w:rsidRPr="008243EE">
        <w:rPr>
          <w:rFonts w:asciiTheme="majorBidi" w:hAnsiTheme="majorBidi" w:cstheme="majorBidi"/>
          <w:bCs/>
          <w:lang w:val="en-US"/>
        </w:rPr>
        <w:t xml:space="preserve">ived </w:t>
      </w:r>
      <w:r w:rsidR="00C05B00" w:rsidRPr="008243EE">
        <w:rPr>
          <w:rFonts w:asciiTheme="majorBidi" w:hAnsiTheme="majorBidi" w:cstheme="majorBidi"/>
          <w:bCs/>
          <w:lang w:val="en-US"/>
        </w:rPr>
        <w:t>e</w:t>
      </w:r>
      <w:r w:rsidRPr="008243EE">
        <w:rPr>
          <w:rFonts w:asciiTheme="majorBidi" w:hAnsiTheme="majorBidi" w:cstheme="majorBidi"/>
          <w:bCs/>
          <w:lang w:val="en-US"/>
        </w:rPr>
        <w:t xml:space="preserve">xperience of Pakistani </w:t>
      </w:r>
      <w:r w:rsidR="00C05B00" w:rsidRPr="008243EE">
        <w:rPr>
          <w:rFonts w:asciiTheme="majorBidi" w:hAnsiTheme="majorBidi" w:cstheme="majorBidi"/>
          <w:bCs/>
          <w:lang w:val="en-US"/>
        </w:rPr>
        <w:t>p</w:t>
      </w:r>
      <w:r w:rsidRPr="008243EE">
        <w:rPr>
          <w:rFonts w:asciiTheme="majorBidi" w:hAnsiTheme="majorBidi" w:cstheme="majorBidi"/>
          <w:bCs/>
          <w:lang w:val="en-US"/>
        </w:rPr>
        <w:t xml:space="preserve">ostgraduate </w:t>
      </w:r>
      <w:r w:rsidR="00C05B00" w:rsidRPr="008243EE">
        <w:rPr>
          <w:rFonts w:asciiTheme="majorBidi" w:hAnsiTheme="majorBidi" w:cstheme="majorBidi"/>
          <w:bCs/>
          <w:lang w:val="en-US"/>
        </w:rPr>
        <w:t>s</w:t>
      </w:r>
      <w:r w:rsidRPr="008243EE">
        <w:rPr>
          <w:rFonts w:asciiTheme="majorBidi" w:hAnsiTheme="majorBidi" w:cstheme="majorBidi"/>
          <w:bCs/>
          <w:lang w:val="en-US"/>
        </w:rPr>
        <w:t>tudents. </w:t>
      </w:r>
      <w:r w:rsidRPr="008243EE">
        <w:rPr>
          <w:rFonts w:asciiTheme="majorBidi" w:hAnsiTheme="majorBidi" w:cstheme="majorBidi"/>
          <w:bCs/>
          <w:i/>
          <w:iCs/>
          <w:lang w:val="en-US"/>
        </w:rPr>
        <w:t>FWU Journal of Social Sciences</w:t>
      </w:r>
      <w:r w:rsidRPr="008243EE">
        <w:rPr>
          <w:rFonts w:asciiTheme="majorBidi" w:hAnsiTheme="majorBidi" w:cstheme="majorBidi"/>
          <w:bCs/>
          <w:lang w:val="en-US"/>
        </w:rPr>
        <w:t>, </w:t>
      </w:r>
      <w:r w:rsidRPr="008243EE">
        <w:rPr>
          <w:rFonts w:asciiTheme="majorBidi" w:hAnsiTheme="majorBidi" w:cstheme="majorBidi"/>
          <w:bCs/>
          <w:i/>
          <w:lang w:val="en-US"/>
        </w:rPr>
        <w:t xml:space="preserve">13(1), </w:t>
      </w:r>
      <w:r w:rsidRPr="008243EE">
        <w:rPr>
          <w:rFonts w:asciiTheme="majorBidi" w:hAnsiTheme="majorBidi" w:cstheme="majorBidi"/>
          <w:bCs/>
          <w:iCs/>
          <w:lang w:val="en-US"/>
        </w:rPr>
        <w:t>14-25.</w:t>
      </w:r>
      <w:r w:rsidRPr="008243EE">
        <w:rPr>
          <w:rFonts w:asciiTheme="majorBidi" w:hAnsiTheme="majorBidi" w:cstheme="majorBidi"/>
          <w:bCs/>
          <w:iCs/>
          <w:rtl/>
          <w:lang w:val="en-US"/>
        </w:rPr>
        <w:t xml:space="preserve"> ‏</w:t>
      </w:r>
    </w:p>
    <w:p w14:paraId="0AC297F4" w14:textId="77777777" w:rsidR="00DC50BA" w:rsidRPr="008243EE" w:rsidRDefault="004510B6" w:rsidP="00DC50BA">
      <w:pPr>
        <w:spacing w:line="480" w:lineRule="auto"/>
        <w:ind w:left="720" w:hanging="720"/>
        <w:rPr>
          <w:rFonts w:ascii="Times New Roman" w:eastAsia="Calibri" w:hAnsi="Times New Roman" w:cs="Times New Roman"/>
          <w:bCs/>
          <w:lang w:val="en-US"/>
        </w:rPr>
      </w:pPr>
      <w:r w:rsidRPr="008243EE">
        <w:rPr>
          <w:rFonts w:asciiTheme="majorBidi" w:hAnsiTheme="majorBidi" w:cstheme="majorBidi"/>
          <w:bCs/>
          <w:lang w:val="en-US"/>
        </w:rPr>
        <w:t>A</w:t>
      </w:r>
      <w:r w:rsidR="006B4D64" w:rsidRPr="008243EE">
        <w:rPr>
          <w:rFonts w:asciiTheme="majorBidi" w:hAnsiTheme="majorBidi" w:cstheme="majorBidi"/>
          <w:bCs/>
          <w:lang w:val="en-US"/>
        </w:rPr>
        <w:t xml:space="preserve">nderson, M. S., &amp; Louis, K. S. </w:t>
      </w:r>
      <w:r w:rsidR="00161B9B" w:rsidRPr="008243EE">
        <w:rPr>
          <w:rFonts w:asciiTheme="majorBidi" w:hAnsiTheme="majorBidi" w:cstheme="majorBidi"/>
          <w:bCs/>
          <w:lang w:val="en-US"/>
        </w:rPr>
        <w:t>(</w:t>
      </w:r>
      <w:r w:rsidR="006B4D64" w:rsidRPr="008243EE">
        <w:rPr>
          <w:rFonts w:asciiTheme="majorBidi" w:hAnsiTheme="majorBidi" w:cstheme="majorBidi"/>
          <w:bCs/>
          <w:lang w:val="en-US"/>
        </w:rPr>
        <w:t>1994</w:t>
      </w:r>
      <w:r w:rsidR="00161B9B" w:rsidRPr="008243EE">
        <w:rPr>
          <w:rFonts w:asciiTheme="majorBidi" w:hAnsiTheme="majorBidi" w:cstheme="majorBidi"/>
          <w:bCs/>
          <w:lang w:val="en-US"/>
        </w:rPr>
        <w:t>)</w:t>
      </w:r>
      <w:r w:rsidRPr="008243EE">
        <w:rPr>
          <w:rFonts w:asciiTheme="majorBidi" w:hAnsiTheme="majorBidi" w:cstheme="majorBidi"/>
          <w:bCs/>
          <w:lang w:val="en-US"/>
        </w:rPr>
        <w:t>. The graduate student experience and subscription to the norms of science. </w:t>
      </w:r>
      <w:r w:rsidRPr="008243EE">
        <w:rPr>
          <w:rFonts w:asciiTheme="majorBidi" w:hAnsiTheme="majorBidi" w:cstheme="majorBidi"/>
          <w:i/>
          <w:iCs/>
          <w:lang w:val="en-US"/>
        </w:rPr>
        <w:t>Research in Higher Education</w:t>
      </w:r>
      <w:r w:rsidRPr="008243EE">
        <w:rPr>
          <w:rFonts w:asciiTheme="majorBidi" w:hAnsiTheme="majorBidi" w:cstheme="majorBidi"/>
          <w:b/>
          <w:bCs/>
          <w:lang w:val="en-US"/>
        </w:rPr>
        <w:t>,</w:t>
      </w:r>
      <w:r w:rsidRPr="008243EE">
        <w:rPr>
          <w:rFonts w:asciiTheme="majorBidi" w:hAnsiTheme="majorBidi" w:cstheme="majorBidi"/>
          <w:bCs/>
          <w:lang w:val="en-US"/>
        </w:rPr>
        <w:t> </w:t>
      </w:r>
      <w:r w:rsidRPr="008243EE">
        <w:rPr>
          <w:rFonts w:asciiTheme="majorBidi" w:hAnsiTheme="majorBidi" w:cstheme="majorBidi"/>
          <w:bCs/>
          <w:i/>
          <w:lang w:val="en-US"/>
        </w:rPr>
        <w:t>35</w:t>
      </w:r>
      <w:r w:rsidR="006B4D64" w:rsidRPr="008243EE">
        <w:rPr>
          <w:rFonts w:asciiTheme="majorBidi" w:hAnsiTheme="majorBidi" w:cstheme="majorBidi"/>
          <w:bCs/>
          <w:i/>
          <w:lang w:val="en-US"/>
        </w:rPr>
        <w:t>(3)</w:t>
      </w:r>
      <w:r w:rsidR="002A0EBF" w:rsidRPr="008243EE">
        <w:rPr>
          <w:rFonts w:asciiTheme="majorBidi" w:hAnsiTheme="majorBidi" w:cstheme="majorBidi"/>
          <w:bCs/>
          <w:lang w:val="en-US"/>
        </w:rPr>
        <w:t>,</w:t>
      </w:r>
      <w:r w:rsidRPr="008243EE">
        <w:rPr>
          <w:rFonts w:asciiTheme="majorBidi" w:hAnsiTheme="majorBidi" w:cstheme="majorBidi"/>
          <w:bCs/>
          <w:lang w:val="en-US"/>
        </w:rPr>
        <w:t xml:space="preserve"> 273-299.</w:t>
      </w:r>
      <w:r w:rsidR="002C54DA" w:rsidRPr="008243EE">
        <w:rPr>
          <w:rFonts w:asciiTheme="majorBidi" w:hAnsiTheme="majorBidi" w:cstheme="majorBidi"/>
          <w:color w:val="000000"/>
          <w:spacing w:val="-5"/>
          <w:shd w:val="clear" w:color="auto" w:fill="FFFFFF"/>
          <w:lang w:val="en-US"/>
        </w:rPr>
        <w:t xml:space="preserve"> </w:t>
      </w:r>
      <w:r w:rsidR="002C54DA" w:rsidRPr="004B1F34">
        <w:rPr>
          <w:rFonts w:asciiTheme="majorBidi" w:hAnsiTheme="majorBidi" w:cstheme="majorBidi"/>
          <w:bCs/>
          <w:lang w:val="en-US"/>
        </w:rPr>
        <w:t>Retrieved March 31, 2021, from</w:t>
      </w:r>
      <w:r w:rsidR="002C54DA" w:rsidRPr="008243EE">
        <w:rPr>
          <w:rFonts w:asciiTheme="majorBidi" w:hAnsiTheme="majorBidi" w:cstheme="majorBidi"/>
          <w:bCs/>
          <w:u w:val="single"/>
          <w:lang w:val="en-US"/>
        </w:rPr>
        <w:t xml:space="preserve"> </w:t>
      </w:r>
      <w:hyperlink r:id="rId8" w:history="1">
        <w:r w:rsidR="00837BAD" w:rsidRPr="008243EE">
          <w:rPr>
            <w:rFonts w:asciiTheme="majorBidi" w:hAnsiTheme="majorBidi" w:cstheme="majorBidi"/>
            <w:bCs/>
            <w:lang w:val="en-US"/>
          </w:rPr>
          <w:t>http://www.jstor.org/stable/40196125</w:t>
        </w:r>
      </w:hyperlink>
    </w:p>
    <w:p w14:paraId="0502A075" w14:textId="2560F8EB" w:rsidR="00DC50BA" w:rsidRPr="008243EE" w:rsidRDefault="00DC50BA" w:rsidP="00DC50BA">
      <w:pPr>
        <w:spacing w:line="480" w:lineRule="auto"/>
        <w:ind w:left="720" w:hanging="720"/>
        <w:rPr>
          <w:rFonts w:ascii="Times New Roman" w:eastAsia="Calibri" w:hAnsi="Times New Roman" w:cs="Times New Roman"/>
          <w:bCs/>
          <w:lang w:val="en-US"/>
        </w:rPr>
      </w:pPr>
      <w:r w:rsidRPr="008243EE">
        <w:rPr>
          <w:rFonts w:ascii="Times New Roman" w:eastAsia="Calibri" w:hAnsi="Times New Roman" w:cs="Times New Roman"/>
          <w:bCs/>
          <w:lang w:val="en-US"/>
        </w:rPr>
        <w:t>Anthun, K. S., &amp; Innstrand, S. T. (2016). The predictive value of job demands and resources on the meaning of work and organisational commitment across different age groups in the higher education sector. </w:t>
      </w:r>
      <w:r w:rsidRPr="008243EE">
        <w:rPr>
          <w:rFonts w:ascii="Times New Roman" w:eastAsia="Calibri" w:hAnsi="Times New Roman" w:cs="Times New Roman"/>
          <w:bCs/>
          <w:i/>
          <w:iCs/>
          <w:lang w:val="en-US"/>
        </w:rPr>
        <w:t>Journal of Higher Education Policy and Management</w:t>
      </w:r>
      <w:r w:rsidRPr="008243EE">
        <w:rPr>
          <w:rFonts w:ascii="Times New Roman" w:eastAsia="Calibri" w:hAnsi="Times New Roman" w:cs="Times New Roman"/>
          <w:bCs/>
          <w:lang w:val="en-US"/>
        </w:rPr>
        <w:t>, </w:t>
      </w:r>
      <w:r w:rsidRPr="008243EE">
        <w:rPr>
          <w:rFonts w:ascii="Times New Roman" w:eastAsia="Calibri" w:hAnsi="Times New Roman" w:cs="Times New Roman"/>
          <w:bCs/>
          <w:i/>
          <w:iCs/>
          <w:lang w:val="en-US"/>
        </w:rPr>
        <w:t>38</w:t>
      </w:r>
      <w:r w:rsidRPr="008243EE">
        <w:rPr>
          <w:rFonts w:ascii="Times New Roman" w:eastAsia="Calibri" w:hAnsi="Times New Roman" w:cs="Times New Roman"/>
          <w:bCs/>
          <w:lang w:val="en-US"/>
        </w:rPr>
        <w:t>(1), 53-67.</w:t>
      </w:r>
      <w:r w:rsidRPr="004B1F34">
        <w:rPr>
          <w:rFonts w:ascii="Times New Roman" w:eastAsia="Calibri" w:hAnsi="Times New Roman" w:cs="Times New Roman"/>
          <w:bCs/>
          <w:lang w:val="en-US"/>
        </w:rPr>
        <w:t xml:space="preserve"> https://doi.org/10.1080/1360080X.2015.1126890</w:t>
      </w:r>
    </w:p>
    <w:p w14:paraId="2765DC1E" w14:textId="50E8E370" w:rsidR="00837BAD" w:rsidRPr="008243EE" w:rsidRDefault="00837BAD" w:rsidP="00F06980">
      <w:pPr>
        <w:spacing w:line="480" w:lineRule="auto"/>
        <w:ind w:left="720" w:hanging="720"/>
        <w:rPr>
          <w:rFonts w:asciiTheme="majorBidi" w:hAnsiTheme="majorBidi" w:cstheme="majorBidi"/>
          <w:bCs/>
          <w:lang w:val="en-US"/>
        </w:rPr>
      </w:pPr>
      <w:r w:rsidRPr="008243EE">
        <w:rPr>
          <w:rFonts w:asciiTheme="majorBidi" w:hAnsiTheme="majorBidi" w:cstheme="majorBidi"/>
          <w:bCs/>
          <w:lang w:val="en-US"/>
        </w:rPr>
        <w:t>Appelbaum, S.H., Deguire, K.J. &amp; Lay, M. (2005). The Relationship of Ethical Climate to Deviant Workplace Behavior’, Corporate Governance, 5(4), 43–56.</w:t>
      </w:r>
      <w:r w:rsidRPr="008243EE">
        <w:rPr>
          <w:rFonts w:asciiTheme="majorBidi" w:hAnsiTheme="majorBidi" w:cstheme="majorBidi"/>
          <w:lang w:val="en-US"/>
        </w:rPr>
        <w:t xml:space="preserve"> </w:t>
      </w:r>
      <w:r w:rsidRPr="008243EE">
        <w:rPr>
          <w:rFonts w:asciiTheme="majorBidi" w:hAnsiTheme="majorBidi" w:cstheme="majorBidi"/>
          <w:bCs/>
          <w:lang w:val="en-US"/>
        </w:rPr>
        <w:t>DOI 10.1108/14720700510616587</w:t>
      </w:r>
    </w:p>
    <w:p w14:paraId="116A0E84" w14:textId="5090A08D" w:rsidR="00EB79C3" w:rsidRPr="008243EE" w:rsidRDefault="00EB79C3" w:rsidP="00C956EE">
      <w:pPr>
        <w:spacing w:line="480" w:lineRule="auto"/>
        <w:ind w:left="720" w:hanging="720"/>
        <w:rPr>
          <w:rFonts w:asciiTheme="majorBidi" w:hAnsiTheme="majorBidi" w:cstheme="majorBidi"/>
          <w:bCs/>
          <w:lang w:val="en-US"/>
        </w:rPr>
      </w:pPr>
      <w:r w:rsidRPr="008243EE">
        <w:rPr>
          <w:rFonts w:asciiTheme="majorBidi" w:hAnsiTheme="majorBidi" w:cstheme="majorBidi"/>
          <w:bCs/>
          <w:lang w:val="en-US"/>
        </w:rPr>
        <w:t>Ashforth, B. (1994). Petty tyranny in organizations. </w:t>
      </w:r>
      <w:r w:rsidRPr="008243EE">
        <w:rPr>
          <w:rFonts w:asciiTheme="majorBidi" w:hAnsiTheme="majorBidi" w:cstheme="majorBidi"/>
          <w:bCs/>
          <w:i/>
          <w:iCs/>
          <w:lang w:val="en-US"/>
        </w:rPr>
        <w:t>Human relations</w:t>
      </w:r>
      <w:r w:rsidRPr="008243EE">
        <w:rPr>
          <w:rFonts w:asciiTheme="majorBidi" w:hAnsiTheme="majorBidi" w:cstheme="majorBidi"/>
          <w:bCs/>
          <w:lang w:val="en-US"/>
        </w:rPr>
        <w:t>, </w:t>
      </w:r>
      <w:r w:rsidRPr="008243EE">
        <w:rPr>
          <w:rFonts w:asciiTheme="majorBidi" w:hAnsiTheme="majorBidi" w:cstheme="majorBidi"/>
          <w:bCs/>
          <w:i/>
          <w:iCs/>
          <w:lang w:val="en-US"/>
        </w:rPr>
        <w:t>47</w:t>
      </w:r>
      <w:r w:rsidRPr="008243EE">
        <w:rPr>
          <w:rFonts w:asciiTheme="majorBidi" w:hAnsiTheme="majorBidi" w:cstheme="majorBidi"/>
          <w:bCs/>
          <w:lang w:val="en-US"/>
        </w:rPr>
        <w:t>(7), 755-778.</w:t>
      </w:r>
      <w:r w:rsidRPr="008243EE">
        <w:rPr>
          <w:rFonts w:asciiTheme="majorBidi" w:hAnsiTheme="majorBidi" w:cstheme="majorBidi"/>
          <w:bCs/>
          <w:rtl/>
          <w:lang w:val="en-US"/>
        </w:rPr>
        <w:t xml:space="preserve"> ‏</w:t>
      </w:r>
      <w:hyperlink r:id="rId9" w:history="1">
        <w:r w:rsidRPr="008243EE">
          <w:rPr>
            <w:rFonts w:asciiTheme="majorBidi" w:hAnsiTheme="majorBidi" w:cstheme="majorBidi"/>
            <w:bCs/>
            <w:lang w:val="en-US"/>
          </w:rPr>
          <w:t>https://doi.org/10.1177/001872679404700701</w:t>
        </w:r>
      </w:hyperlink>
    </w:p>
    <w:p w14:paraId="4617F502" w14:textId="309D783B" w:rsidR="002C54DA" w:rsidRPr="008243EE" w:rsidRDefault="002C54DA" w:rsidP="00953DCE">
      <w:pPr>
        <w:spacing w:line="480" w:lineRule="auto"/>
        <w:ind w:left="720" w:hanging="720"/>
        <w:rPr>
          <w:rFonts w:asciiTheme="majorBidi" w:hAnsiTheme="majorBidi" w:cstheme="majorBidi"/>
          <w:bCs/>
          <w:u w:val="single"/>
          <w:rtl/>
          <w:lang w:val="en-US"/>
        </w:rPr>
      </w:pPr>
      <w:r w:rsidRPr="00124934">
        <w:rPr>
          <w:rFonts w:asciiTheme="majorBidi" w:hAnsiTheme="majorBidi" w:cstheme="majorBidi"/>
          <w:bCs/>
          <w:lang w:val="fr-FR"/>
        </w:rPr>
        <w:t xml:space="preserve">Austin, J. T., &amp; Vancouver, J. B. (1996). </w:t>
      </w:r>
      <w:r w:rsidRPr="008243EE">
        <w:rPr>
          <w:rFonts w:asciiTheme="majorBidi" w:hAnsiTheme="majorBidi" w:cstheme="majorBidi"/>
          <w:bCs/>
          <w:lang w:val="en-US"/>
        </w:rPr>
        <w:t>Goal constructs in psychology: Structure, process, and content. </w:t>
      </w:r>
      <w:r w:rsidRPr="008243EE">
        <w:rPr>
          <w:rFonts w:asciiTheme="majorBidi" w:hAnsiTheme="majorBidi" w:cstheme="majorBidi"/>
          <w:bCs/>
          <w:i/>
          <w:iCs/>
          <w:lang w:val="en-US"/>
        </w:rPr>
        <w:t>Psychological Bulletin, 120</w:t>
      </w:r>
      <w:r w:rsidRPr="008243EE">
        <w:rPr>
          <w:rFonts w:asciiTheme="majorBidi" w:hAnsiTheme="majorBidi" w:cstheme="majorBidi"/>
          <w:bCs/>
          <w:lang w:val="en-US"/>
        </w:rPr>
        <w:t>(3), 338-375.</w:t>
      </w:r>
      <w:r w:rsidRPr="004B1F34">
        <w:rPr>
          <w:rFonts w:asciiTheme="majorBidi" w:hAnsiTheme="majorBidi" w:cstheme="majorBidi"/>
          <w:bCs/>
          <w:lang w:val="en-US"/>
        </w:rPr>
        <w:t xml:space="preserve"> http://dx.doi.org/10.1037/0033-2909.120.3.338 </w:t>
      </w:r>
    </w:p>
    <w:p w14:paraId="241A4F92" w14:textId="3B1E0263" w:rsidR="000B2DBB" w:rsidRPr="008243EE" w:rsidRDefault="000B2DBB" w:rsidP="003144EE">
      <w:pPr>
        <w:spacing w:line="480" w:lineRule="auto"/>
        <w:ind w:left="720" w:hanging="720"/>
        <w:rPr>
          <w:rFonts w:asciiTheme="majorBidi" w:hAnsiTheme="majorBidi" w:cstheme="majorBidi"/>
          <w:bCs/>
          <w:lang w:val="en-US"/>
        </w:rPr>
      </w:pPr>
      <w:r w:rsidRPr="008243EE">
        <w:rPr>
          <w:rFonts w:asciiTheme="majorBidi" w:hAnsiTheme="majorBidi" w:cstheme="majorBidi"/>
          <w:bCs/>
          <w:lang w:val="en-US"/>
        </w:rPr>
        <w:t xml:space="preserve">Babiak, P, &amp; Hare, R. (2006). </w:t>
      </w:r>
      <w:r w:rsidRPr="008243EE">
        <w:rPr>
          <w:rFonts w:asciiTheme="majorBidi" w:hAnsiTheme="majorBidi" w:cstheme="majorBidi"/>
          <w:bCs/>
          <w:i/>
          <w:iCs/>
          <w:lang w:val="en-US"/>
        </w:rPr>
        <w:t>Snakes in suits</w:t>
      </w:r>
      <w:r w:rsidRPr="008243EE">
        <w:rPr>
          <w:rFonts w:asciiTheme="majorBidi" w:hAnsiTheme="majorBidi" w:cstheme="majorBidi"/>
          <w:bCs/>
          <w:lang w:val="en-US"/>
        </w:rPr>
        <w:t>. New York: Regan Books</w:t>
      </w:r>
    </w:p>
    <w:p w14:paraId="511DD462" w14:textId="70D56887" w:rsidR="002C54DA" w:rsidRPr="008243EE" w:rsidRDefault="006B4D64" w:rsidP="00503D0C">
      <w:pPr>
        <w:spacing w:line="480" w:lineRule="auto"/>
        <w:ind w:left="720" w:hanging="720"/>
        <w:rPr>
          <w:rFonts w:asciiTheme="majorBidi" w:hAnsiTheme="majorBidi" w:cstheme="majorBidi"/>
          <w:bCs/>
          <w:u w:val="single"/>
          <w:lang w:val="en-US"/>
        </w:rPr>
      </w:pPr>
      <w:r w:rsidRPr="008243EE">
        <w:rPr>
          <w:rFonts w:asciiTheme="majorBidi" w:hAnsiTheme="majorBidi" w:cstheme="majorBidi"/>
          <w:bCs/>
          <w:lang w:val="en-US"/>
        </w:rPr>
        <w:t xml:space="preserve">Baka, Ł. </w:t>
      </w:r>
      <w:r w:rsidR="00B31E95" w:rsidRPr="008243EE">
        <w:rPr>
          <w:rFonts w:asciiTheme="majorBidi" w:hAnsiTheme="majorBidi" w:cstheme="majorBidi"/>
          <w:bCs/>
          <w:lang w:val="en-US"/>
        </w:rPr>
        <w:t>(</w:t>
      </w:r>
      <w:r w:rsidRPr="008243EE">
        <w:rPr>
          <w:rFonts w:asciiTheme="majorBidi" w:hAnsiTheme="majorBidi" w:cstheme="majorBidi"/>
          <w:bCs/>
          <w:lang w:val="en-US"/>
        </w:rPr>
        <w:t>2018</w:t>
      </w:r>
      <w:r w:rsidR="00B31E95" w:rsidRPr="008243EE">
        <w:rPr>
          <w:rFonts w:asciiTheme="majorBidi" w:hAnsiTheme="majorBidi" w:cstheme="majorBidi"/>
          <w:bCs/>
          <w:lang w:val="en-US"/>
        </w:rPr>
        <w:t>)</w:t>
      </w:r>
      <w:r w:rsidR="00D02116" w:rsidRPr="008243EE">
        <w:rPr>
          <w:rFonts w:asciiTheme="majorBidi" w:hAnsiTheme="majorBidi" w:cstheme="majorBidi"/>
          <w:bCs/>
          <w:lang w:val="en-US"/>
        </w:rPr>
        <w:t>. When do the ‘dark personalities’ become less counterproductive? The moderating role of job control and social support. </w:t>
      </w:r>
      <w:r w:rsidR="00D02116" w:rsidRPr="008243EE">
        <w:rPr>
          <w:rFonts w:asciiTheme="majorBidi" w:hAnsiTheme="majorBidi" w:cstheme="majorBidi"/>
          <w:i/>
          <w:iCs/>
          <w:lang w:val="en-US"/>
        </w:rPr>
        <w:t>International Journal of Occupational Safety and Ergonomics</w:t>
      </w:r>
      <w:r w:rsidR="00D02116" w:rsidRPr="008243EE">
        <w:rPr>
          <w:rFonts w:asciiTheme="majorBidi" w:hAnsiTheme="majorBidi" w:cstheme="majorBidi"/>
          <w:lang w:val="en-US"/>
        </w:rPr>
        <w:t>,</w:t>
      </w:r>
      <w:r w:rsidR="00D02116" w:rsidRPr="008243EE">
        <w:rPr>
          <w:rFonts w:asciiTheme="majorBidi" w:hAnsiTheme="majorBidi" w:cstheme="majorBidi"/>
          <w:b/>
          <w:bCs/>
          <w:lang w:val="en-US"/>
        </w:rPr>
        <w:t> </w:t>
      </w:r>
      <w:r w:rsidR="00D02116" w:rsidRPr="008243EE">
        <w:rPr>
          <w:rFonts w:asciiTheme="majorBidi" w:hAnsiTheme="majorBidi" w:cstheme="majorBidi"/>
          <w:bCs/>
          <w:i/>
          <w:lang w:val="en-US"/>
        </w:rPr>
        <w:t>24</w:t>
      </w:r>
      <w:r w:rsidRPr="008243EE">
        <w:rPr>
          <w:rFonts w:asciiTheme="majorBidi" w:hAnsiTheme="majorBidi" w:cstheme="majorBidi"/>
          <w:bCs/>
          <w:i/>
          <w:lang w:val="en-US"/>
        </w:rPr>
        <w:t>(4)</w:t>
      </w:r>
      <w:r w:rsidR="002A0EBF" w:rsidRPr="008243EE">
        <w:rPr>
          <w:rFonts w:asciiTheme="majorBidi" w:hAnsiTheme="majorBidi" w:cstheme="majorBidi"/>
          <w:bCs/>
          <w:i/>
          <w:lang w:val="en-US"/>
        </w:rPr>
        <w:t>,</w:t>
      </w:r>
      <w:r w:rsidR="00D02116" w:rsidRPr="008243EE">
        <w:rPr>
          <w:rFonts w:asciiTheme="majorBidi" w:hAnsiTheme="majorBidi" w:cstheme="majorBidi"/>
          <w:bCs/>
          <w:lang w:val="en-US"/>
        </w:rPr>
        <w:t xml:space="preserve"> 557-569.</w:t>
      </w:r>
      <w:r w:rsidR="00D02116" w:rsidRPr="008243EE">
        <w:rPr>
          <w:rFonts w:asciiTheme="majorBidi" w:hAnsiTheme="majorBidi" w:cstheme="majorBidi"/>
          <w:bCs/>
          <w:rtl/>
          <w:lang w:val="en-US"/>
        </w:rPr>
        <w:t xml:space="preserve"> ‏</w:t>
      </w:r>
      <w:r w:rsidR="002C54DA" w:rsidRPr="008243EE">
        <w:rPr>
          <w:rFonts w:asciiTheme="majorBidi" w:eastAsia="Times New Roman" w:hAnsiTheme="majorBidi" w:cstheme="majorBidi"/>
          <w:color w:val="333333"/>
          <w:lang w:val="en-US" w:bidi="he-IL"/>
        </w:rPr>
        <w:t xml:space="preserve"> </w:t>
      </w:r>
      <w:hyperlink r:id="rId10" w:history="1">
        <w:r w:rsidR="002C54DA" w:rsidRPr="008243EE">
          <w:rPr>
            <w:rFonts w:asciiTheme="majorBidi" w:hAnsiTheme="majorBidi" w:cstheme="majorBidi"/>
            <w:bCs/>
            <w:lang w:val="en-US"/>
          </w:rPr>
          <w:t>https://doi.org/10.1080/10803548.2018.1463670</w:t>
        </w:r>
      </w:hyperlink>
    </w:p>
    <w:p w14:paraId="043EF90B" w14:textId="158040BE" w:rsidR="00E609A8" w:rsidRPr="008243EE" w:rsidRDefault="00E609A8" w:rsidP="007102DB">
      <w:pPr>
        <w:spacing w:line="480" w:lineRule="auto"/>
        <w:ind w:left="720" w:hanging="720"/>
        <w:rPr>
          <w:rFonts w:asciiTheme="majorBidi" w:hAnsiTheme="majorBidi" w:cstheme="majorBidi"/>
          <w:bCs/>
          <w:lang w:val="en-US"/>
        </w:rPr>
      </w:pPr>
      <w:r w:rsidRPr="008243EE">
        <w:rPr>
          <w:rFonts w:asciiTheme="majorBidi" w:hAnsiTheme="majorBidi" w:cstheme="majorBidi"/>
          <w:bCs/>
          <w:lang w:val="en-US"/>
        </w:rPr>
        <w:t>Baloch, M. A., Meng, F., Xu, Z., Cep</w:t>
      </w:r>
      <w:r w:rsidR="006B4D64" w:rsidRPr="008243EE">
        <w:rPr>
          <w:rFonts w:asciiTheme="majorBidi" w:hAnsiTheme="majorBidi" w:cstheme="majorBidi"/>
          <w:bCs/>
          <w:lang w:val="en-US"/>
        </w:rPr>
        <w:t xml:space="preserve">eda-Carrion, I., &amp; Bari, M. W. </w:t>
      </w:r>
      <w:r w:rsidR="00B31E95" w:rsidRPr="008243EE">
        <w:rPr>
          <w:rFonts w:asciiTheme="majorBidi" w:hAnsiTheme="majorBidi" w:cstheme="majorBidi"/>
          <w:bCs/>
          <w:lang w:val="en-US"/>
        </w:rPr>
        <w:t>(</w:t>
      </w:r>
      <w:r w:rsidR="006B4D64" w:rsidRPr="008243EE">
        <w:rPr>
          <w:rFonts w:asciiTheme="majorBidi" w:hAnsiTheme="majorBidi" w:cstheme="majorBidi"/>
          <w:bCs/>
          <w:lang w:val="en-US"/>
        </w:rPr>
        <w:t>2017</w:t>
      </w:r>
      <w:r w:rsidR="00B31E95" w:rsidRPr="008243EE">
        <w:rPr>
          <w:rFonts w:asciiTheme="majorBidi" w:hAnsiTheme="majorBidi" w:cstheme="majorBidi"/>
          <w:bCs/>
          <w:lang w:val="en-US"/>
        </w:rPr>
        <w:t>)</w:t>
      </w:r>
      <w:r w:rsidRPr="008243EE">
        <w:rPr>
          <w:rFonts w:asciiTheme="majorBidi" w:hAnsiTheme="majorBidi" w:cstheme="majorBidi"/>
          <w:bCs/>
          <w:lang w:val="en-US"/>
        </w:rPr>
        <w:t xml:space="preserve">. Dark </w:t>
      </w:r>
      <w:r w:rsidR="00A65A03" w:rsidRPr="008243EE">
        <w:rPr>
          <w:rFonts w:asciiTheme="majorBidi" w:hAnsiTheme="majorBidi" w:cstheme="majorBidi"/>
          <w:bCs/>
          <w:lang w:val="en-US"/>
        </w:rPr>
        <w:t>t</w:t>
      </w:r>
      <w:r w:rsidRPr="008243EE">
        <w:rPr>
          <w:rFonts w:asciiTheme="majorBidi" w:hAnsiTheme="majorBidi" w:cstheme="majorBidi"/>
          <w:bCs/>
          <w:lang w:val="en-US"/>
        </w:rPr>
        <w:t xml:space="preserve">riad, </w:t>
      </w:r>
      <w:r w:rsidR="00A65A03" w:rsidRPr="008243EE">
        <w:rPr>
          <w:rFonts w:asciiTheme="majorBidi" w:hAnsiTheme="majorBidi" w:cstheme="majorBidi"/>
          <w:bCs/>
          <w:lang w:val="en-US"/>
        </w:rPr>
        <w:t>p</w:t>
      </w:r>
      <w:r w:rsidRPr="008243EE">
        <w:rPr>
          <w:rFonts w:asciiTheme="majorBidi" w:hAnsiTheme="majorBidi" w:cstheme="majorBidi"/>
          <w:bCs/>
          <w:lang w:val="en-US"/>
        </w:rPr>
        <w:t xml:space="preserve">erceptions of </w:t>
      </w:r>
      <w:r w:rsidR="00A65A03" w:rsidRPr="008243EE">
        <w:rPr>
          <w:rFonts w:asciiTheme="majorBidi" w:hAnsiTheme="majorBidi" w:cstheme="majorBidi"/>
          <w:bCs/>
          <w:lang w:val="en-US"/>
        </w:rPr>
        <w:t>o</w:t>
      </w:r>
      <w:r w:rsidRPr="008243EE">
        <w:rPr>
          <w:rFonts w:asciiTheme="majorBidi" w:hAnsiTheme="majorBidi" w:cstheme="majorBidi"/>
          <w:bCs/>
          <w:lang w:val="en-US"/>
        </w:rPr>
        <w:t xml:space="preserve">rganizational </w:t>
      </w:r>
      <w:r w:rsidR="00A65A03" w:rsidRPr="008243EE">
        <w:rPr>
          <w:rFonts w:asciiTheme="majorBidi" w:hAnsiTheme="majorBidi" w:cstheme="majorBidi"/>
          <w:bCs/>
          <w:lang w:val="en-US"/>
        </w:rPr>
        <w:t>p</w:t>
      </w:r>
      <w:r w:rsidRPr="008243EE">
        <w:rPr>
          <w:rFonts w:asciiTheme="majorBidi" w:hAnsiTheme="majorBidi" w:cstheme="majorBidi"/>
          <w:bCs/>
          <w:lang w:val="en-US"/>
        </w:rPr>
        <w:t xml:space="preserve">olitics and </w:t>
      </w:r>
      <w:r w:rsidR="00A65A03" w:rsidRPr="008243EE">
        <w:rPr>
          <w:rFonts w:asciiTheme="majorBidi" w:hAnsiTheme="majorBidi" w:cstheme="majorBidi"/>
          <w:bCs/>
          <w:lang w:val="en-US"/>
        </w:rPr>
        <w:t>c</w:t>
      </w:r>
      <w:r w:rsidRPr="008243EE">
        <w:rPr>
          <w:rFonts w:asciiTheme="majorBidi" w:hAnsiTheme="majorBidi" w:cstheme="majorBidi"/>
          <w:bCs/>
          <w:lang w:val="en-US"/>
        </w:rPr>
        <w:t xml:space="preserve">ounterproductive </w:t>
      </w:r>
      <w:r w:rsidR="00A65A03" w:rsidRPr="008243EE">
        <w:rPr>
          <w:rFonts w:asciiTheme="majorBidi" w:hAnsiTheme="majorBidi" w:cstheme="majorBidi"/>
          <w:bCs/>
          <w:lang w:val="en-US"/>
        </w:rPr>
        <w:t>w</w:t>
      </w:r>
      <w:r w:rsidRPr="008243EE">
        <w:rPr>
          <w:rFonts w:asciiTheme="majorBidi" w:hAnsiTheme="majorBidi" w:cstheme="majorBidi"/>
          <w:bCs/>
          <w:lang w:val="en-US"/>
        </w:rPr>
        <w:t xml:space="preserve">ork </w:t>
      </w:r>
      <w:r w:rsidR="00A65A03" w:rsidRPr="008243EE">
        <w:rPr>
          <w:rFonts w:asciiTheme="majorBidi" w:hAnsiTheme="majorBidi" w:cstheme="majorBidi"/>
          <w:bCs/>
          <w:lang w:val="en-US"/>
        </w:rPr>
        <w:t>b</w:t>
      </w:r>
      <w:r w:rsidRPr="008243EE">
        <w:rPr>
          <w:rFonts w:asciiTheme="majorBidi" w:hAnsiTheme="majorBidi" w:cstheme="majorBidi"/>
          <w:bCs/>
          <w:lang w:val="en-US"/>
        </w:rPr>
        <w:t>ehaviors</w:t>
      </w:r>
      <w:r w:rsidR="002A0EBF" w:rsidRPr="008243EE">
        <w:rPr>
          <w:rFonts w:asciiTheme="majorBidi" w:hAnsiTheme="majorBidi" w:cstheme="majorBidi"/>
          <w:bCs/>
          <w:lang w:val="en-US"/>
        </w:rPr>
        <w:t>,</w:t>
      </w:r>
      <w:r w:rsidRPr="008243EE">
        <w:rPr>
          <w:rFonts w:asciiTheme="majorBidi" w:hAnsiTheme="majorBidi" w:cstheme="majorBidi"/>
          <w:bCs/>
          <w:lang w:val="en-US"/>
        </w:rPr>
        <w:t xml:space="preserve"> The </w:t>
      </w:r>
      <w:r w:rsidR="00A65A03" w:rsidRPr="008243EE">
        <w:rPr>
          <w:rFonts w:asciiTheme="majorBidi" w:hAnsiTheme="majorBidi" w:cstheme="majorBidi"/>
          <w:bCs/>
          <w:lang w:val="en-US"/>
        </w:rPr>
        <w:t>m</w:t>
      </w:r>
      <w:r w:rsidRPr="008243EE">
        <w:rPr>
          <w:rFonts w:asciiTheme="majorBidi" w:hAnsiTheme="majorBidi" w:cstheme="majorBidi"/>
          <w:bCs/>
          <w:lang w:val="en-US"/>
        </w:rPr>
        <w:t xml:space="preserve">oderating </w:t>
      </w:r>
      <w:r w:rsidR="00A65A03" w:rsidRPr="008243EE">
        <w:rPr>
          <w:rFonts w:asciiTheme="majorBidi" w:hAnsiTheme="majorBidi" w:cstheme="majorBidi"/>
          <w:bCs/>
          <w:lang w:val="en-US"/>
        </w:rPr>
        <w:t>e</w:t>
      </w:r>
      <w:r w:rsidRPr="008243EE">
        <w:rPr>
          <w:rFonts w:asciiTheme="majorBidi" w:hAnsiTheme="majorBidi" w:cstheme="majorBidi"/>
          <w:bCs/>
          <w:lang w:val="en-US"/>
        </w:rPr>
        <w:t xml:space="preserve">ffect of </w:t>
      </w:r>
      <w:r w:rsidR="00A65A03" w:rsidRPr="008243EE">
        <w:rPr>
          <w:rFonts w:asciiTheme="majorBidi" w:hAnsiTheme="majorBidi" w:cstheme="majorBidi"/>
          <w:bCs/>
          <w:lang w:val="en-US"/>
        </w:rPr>
        <w:t>p</w:t>
      </w:r>
      <w:r w:rsidRPr="008243EE">
        <w:rPr>
          <w:rFonts w:asciiTheme="majorBidi" w:hAnsiTheme="majorBidi" w:cstheme="majorBidi"/>
          <w:bCs/>
          <w:lang w:val="en-US"/>
        </w:rPr>
        <w:t xml:space="preserve">olitical </w:t>
      </w:r>
      <w:r w:rsidR="00A65A03" w:rsidRPr="008243EE">
        <w:rPr>
          <w:rFonts w:asciiTheme="majorBidi" w:hAnsiTheme="majorBidi" w:cstheme="majorBidi"/>
          <w:bCs/>
          <w:lang w:val="en-US"/>
        </w:rPr>
        <w:t>s</w:t>
      </w:r>
      <w:r w:rsidRPr="008243EE">
        <w:rPr>
          <w:rFonts w:asciiTheme="majorBidi" w:hAnsiTheme="majorBidi" w:cstheme="majorBidi"/>
          <w:bCs/>
          <w:lang w:val="en-US"/>
        </w:rPr>
        <w:t>kills. </w:t>
      </w:r>
      <w:r w:rsidR="0080666F" w:rsidRPr="008243EE">
        <w:rPr>
          <w:rFonts w:asciiTheme="majorBidi" w:hAnsiTheme="majorBidi" w:cstheme="majorBidi"/>
          <w:i/>
          <w:iCs/>
          <w:lang w:val="en-US"/>
        </w:rPr>
        <w:t>Frontiers in P</w:t>
      </w:r>
      <w:r w:rsidRPr="008243EE">
        <w:rPr>
          <w:rFonts w:asciiTheme="majorBidi" w:hAnsiTheme="majorBidi" w:cstheme="majorBidi"/>
          <w:i/>
          <w:iCs/>
          <w:lang w:val="en-US"/>
        </w:rPr>
        <w:t>sychology</w:t>
      </w:r>
      <w:r w:rsidRPr="008243EE">
        <w:rPr>
          <w:rFonts w:asciiTheme="majorBidi" w:hAnsiTheme="majorBidi" w:cstheme="majorBidi"/>
          <w:bCs/>
          <w:lang w:val="en-US"/>
        </w:rPr>
        <w:t>, </w:t>
      </w:r>
      <w:r w:rsidRPr="008243EE">
        <w:rPr>
          <w:rFonts w:asciiTheme="majorBidi" w:hAnsiTheme="majorBidi" w:cstheme="majorBidi"/>
          <w:bCs/>
          <w:i/>
          <w:lang w:val="en-US"/>
        </w:rPr>
        <w:t>8</w:t>
      </w:r>
      <w:r w:rsidRPr="008243EE">
        <w:rPr>
          <w:rFonts w:asciiTheme="majorBidi" w:hAnsiTheme="majorBidi" w:cstheme="majorBidi"/>
          <w:bCs/>
          <w:lang w:val="en-US"/>
        </w:rPr>
        <w:t xml:space="preserve">, </w:t>
      </w:r>
      <w:r w:rsidR="00C94E44" w:rsidRPr="008243EE">
        <w:rPr>
          <w:rFonts w:asciiTheme="majorBidi" w:hAnsiTheme="majorBidi" w:cstheme="majorBidi"/>
          <w:bCs/>
          <w:lang w:val="en-US"/>
        </w:rPr>
        <w:t>1972.</w:t>
      </w:r>
      <w:r w:rsidR="002C54DA" w:rsidRPr="008243EE">
        <w:rPr>
          <w:rFonts w:asciiTheme="majorBidi" w:hAnsiTheme="majorBidi" w:cstheme="majorBidi"/>
          <w:lang w:val="en-US"/>
        </w:rPr>
        <w:t xml:space="preserve"> </w:t>
      </w:r>
      <w:hyperlink r:id="rId11" w:history="1">
        <w:r w:rsidR="002C54DA" w:rsidRPr="008243EE">
          <w:rPr>
            <w:rFonts w:asciiTheme="majorBidi" w:hAnsiTheme="majorBidi" w:cstheme="majorBidi"/>
            <w:bCs/>
            <w:lang w:val="en-US"/>
          </w:rPr>
          <w:t>https://doi.org/10.3389/fpsyg.2017.01972</w:t>
        </w:r>
      </w:hyperlink>
      <w:r w:rsidR="00C94E44" w:rsidRPr="008243EE">
        <w:rPr>
          <w:rFonts w:asciiTheme="majorBidi" w:hAnsiTheme="majorBidi" w:cstheme="majorBidi"/>
          <w:bCs/>
          <w:rtl/>
          <w:lang w:val="en-US"/>
        </w:rPr>
        <w:t xml:space="preserve"> ‏</w:t>
      </w:r>
    </w:p>
    <w:p w14:paraId="4AD235F0" w14:textId="758E2E16" w:rsidR="00415850" w:rsidRPr="008243EE" w:rsidRDefault="000C5739" w:rsidP="007102DB">
      <w:pPr>
        <w:spacing w:line="480" w:lineRule="auto"/>
        <w:ind w:left="720" w:hanging="720"/>
        <w:rPr>
          <w:rFonts w:asciiTheme="majorBidi" w:hAnsiTheme="majorBidi" w:cstheme="majorBidi"/>
          <w:bCs/>
          <w:lang w:val="en-US"/>
        </w:rPr>
      </w:pPr>
      <w:hyperlink r:id="rId12" w:tooltip="Yehuda Baruch" w:history="1">
        <w:r w:rsidR="00415850" w:rsidRPr="008243EE">
          <w:rPr>
            <w:rFonts w:asciiTheme="majorBidi" w:hAnsiTheme="majorBidi" w:cstheme="majorBidi"/>
            <w:bCs/>
            <w:lang w:val="en-US"/>
          </w:rPr>
          <w:t>Baruch, Y.</w:t>
        </w:r>
      </w:hyperlink>
      <w:r w:rsidR="00415850" w:rsidRPr="008243EE">
        <w:rPr>
          <w:rFonts w:asciiTheme="majorBidi" w:hAnsiTheme="majorBidi" w:cstheme="majorBidi"/>
          <w:bCs/>
          <w:lang w:val="en-US"/>
        </w:rPr>
        <w:t> (2013), Careers in academe: the academic labour market as an eco‐system, </w:t>
      </w:r>
      <w:hyperlink r:id="rId13" w:history="1">
        <w:r w:rsidR="00415850" w:rsidRPr="008243EE">
          <w:rPr>
            <w:rFonts w:asciiTheme="majorBidi" w:hAnsiTheme="majorBidi" w:cstheme="majorBidi"/>
            <w:bCs/>
            <w:i/>
            <w:iCs/>
            <w:lang w:val="en-US"/>
          </w:rPr>
          <w:t>Career Development International</w:t>
        </w:r>
      </w:hyperlink>
      <w:r w:rsidR="00415850" w:rsidRPr="008243EE">
        <w:rPr>
          <w:rFonts w:asciiTheme="majorBidi" w:hAnsiTheme="majorBidi" w:cstheme="majorBidi"/>
          <w:bCs/>
          <w:lang w:val="en-US"/>
        </w:rPr>
        <w:t>, 18(2), 196-210. </w:t>
      </w:r>
      <w:hyperlink r:id="rId14" w:tooltip="DOI: https://doi.org/10.1108/CDI-09-2012-0092" w:history="1">
        <w:r w:rsidR="00415850" w:rsidRPr="008243EE">
          <w:rPr>
            <w:rFonts w:asciiTheme="majorBidi" w:hAnsiTheme="majorBidi" w:cstheme="majorBidi"/>
            <w:bCs/>
            <w:lang w:val="en-US"/>
          </w:rPr>
          <w:t>https://doi.org/10.1108/CDI-09-2012-0092</w:t>
        </w:r>
      </w:hyperlink>
      <w:r w:rsidR="00415850" w:rsidRPr="008243EE">
        <w:rPr>
          <w:rFonts w:asciiTheme="majorBidi" w:hAnsiTheme="majorBidi" w:cstheme="majorBidi"/>
          <w:bCs/>
          <w:lang w:val="en-US"/>
        </w:rPr>
        <w:t xml:space="preserve"> </w:t>
      </w:r>
    </w:p>
    <w:p w14:paraId="2D9209F2" w14:textId="5301076D" w:rsidR="009B53A0" w:rsidRPr="008243EE" w:rsidRDefault="009B53A0">
      <w:pPr>
        <w:spacing w:line="480" w:lineRule="auto"/>
        <w:ind w:left="720" w:hanging="720"/>
        <w:rPr>
          <w:rFonts w:asciiTheme="majorBidi" w:hAnsiTheme="majorBidi" w:cstheme="majorBidi"/>
          <w:lang w:val="en-US"/>
        </w:rPr>
      </w:pPr>
      <w:r w:rsidRPr="008243EE">
        <w:rPr>
          <w:rFonts w:asciiTheme="majorBidi" w:hAnsiTheme="majorBidi" w:cstheme="majorBidi"/>
          <w:lang w:val="en-US"/>
        </w:rPr>
        <w:t>Baruch, Y. &amp;</w:t>
      </w:r>
      <w:r w:rsidR="006B4D64" w:rsidRPr="008243EE">
        <w:rPr>
          <w:rFonts w:asciiTheme="majorBidi" w:hAnsiTheme="majorBidi" w:cstheme="majorBidi"/>
          <w:lang w:val="en-US"/>
        </w:rPr>
        <w:t xml:space="preserve"> Hall D. T. </w:t>
      </w:r>
      <w:r w:rsidR="00B31E95" w:rsidRPr="008243EE">
        <w:rPr>
          <w:rFonts w:asciiTheme="majorBidi" w:hAnsiTheme="majorBidi" w:cstheme="majorBidi"/>
          <w:lang w:val="en-US"/>
        </w:rPr>
        <w:t>(</w:t>
      </w:r>
      <w:r w:rsidR="006B4D64" w:rsidRPr="008243EE">
        <w:rPr>
          <w:rFonts w:asciiTheme="majorBidi" w:hAnsiTheme="majorBidi" w:cstheme="majorBidi"/>
          <w:lang w:val="en-US"/>
        </w:rPr>
        <w:t>2004</w:t>
      </w:r>
      <w:r w:rsidR="00B31E95" w:rsidRPr="008243EE">
        <w:rPr>
          <w:rFonts w:asciiTheme="majorBidi" w:hAnsiTheme="majorBidi" w:cstheme="majorBidi"/>
          <w:lang w:val="en-US"/>
        </w:rPr>
        <w:t>)</w:t>
      </w:r>
      <w:r w:rsidRPr="008243EE">
        <w:rPr>
          <w:rFonts w:asciiTheme="majorBidi" w:hAnsiTheme="majorBidi" w:cstheme="majorBidi"/>
          <w:lang w:val="en-US"/>
        </w:rPr>
        <w:t xml:space="preserve">. The academic career: A model for future careers in other sectors? </w:t>
      </w:r>
      <w:r w:rsidRPr="008243EE">
        <w:rPr>
          <w:rFonts w:asciiTheme="majorBidi" w:hAnsiTheme="majorBidi" w:cstheme="majorBidi"/>
          <w:bCs/>
          <w:i/>
          <w:lang w:val="en-US"/>
        </w:rPr>
        <w:t>Journal of Vocational Behavior</w:t>
      </w:r>
      <w:r w:rsidR="006B4D64" w:rsidRPr="008243EE">
        <w:rPr>
          <w:rFonts w:asciiTheme="majorBidi" w:hAnsiTheme="majorBidi" w:cstheme="majorBidi"/>
          <w:lang w:val="en-US"/>
        </w:rPr>
        <w:t xml:space="preserve">, </w:t>
      </w:r>
      <w:r w:rsidR="006B4D64" w:rsidRPr="008243EE">
        <w:rPr>
          <w:rFonts w:asciiTheme="majorBidi" w:hAnsiTheme="majorBidi" w:cstheme="majorBidi"/>
          <w:i/>
          <w:iCs/>
          <w:lang w:val="en-US"/>
        </w:rPr>
        <w:t>64(2)</w:t>
      </w:r>
      <w:r w:rsidR="002A0EBF" w:rsidRPr="008243EE">
        <w:rPr>
          <w:rFonts w:asciiTheme="majorBidi" w:hAnsiTheme="majorBidi" w:cstheme="majorBidi"/>
          <w:lang w:val="en-US"/>
        </w:rPr>
        <w:t>,</w:t>
      </w:r>
      <w:r w:rsidRPr="008243EE">
        <w:rPr>
          <w:rFonts w:asciiTheme="majorBidi" w:hAnsiTheme="majorBidi" w:cstheme="majorBidi"/>
          <w:lang w:val="en-US"/>
        </w:rPr>
        <w:t xml:space="preserve"> 241-262.</w:t>
      </w:r>
      <w:r w:rsidR="00415850" w:rsidRPr="008243EE">
        <w:rPr>
          <w:rFonts w:asciiTheme="majorBidi" w:hAnsiTheme="majorBidi" w:cstheme="majorBidi"/>
          <w:lang w:val="en-US"/>
        </w:rPr>
        <w:t xml:space="preserve"> </w:t>
      </w:r>
      <w:hyperlink r:id="rId15" w:tgtFrame="_blank" w:tooltip="Persistent link using digital object identifier" w:history="1">
        <w:r w:rsidR="00415850" w:rsidRPr="008243EE">
          <w:rPr>
            <w:rFonts w:asciiTheme="majorBidi" w:hAnsiTheme="majorBidi" w:cstheme="majorBidi"/>
            <w:lang w:val="en-US"/>
          </w:rPr>
          <w:t>https://doi.org/10.1016/j.jvb.2002.11.002</w:t>
        </w:r>
      </w:hyperlink>
    </w:p>
    <w:p w14:paraId="1EE1F0CB" w14:textId="10F766BA" w:rsidR="006717A4" w:rsidRPr="008243EE" w:rsidRDefault="006717A4">
      <w:pPr>
        <w:spacing w:line="480" w:lineRule="auto"/>
        <w:ind w:left="720" w:hanging="720"/>
        <w:outlineLvl w:val="3"/>
        <w:rPr>
          <w:rFonts w:asciiTheme="majorBidi" w:hAnsiTheme="majorBidi" w:cstheme="majorBidi"/>
          <w:lang w:val="en-US" w:eastAsia="zh-TW"/>
        </w:rPr>
      </w:pPr>
      <w:r w:rsidRPr="008243EE">
        <w:rPr>
          <w:rFonts w:asciiTheme="majorBidi" w:hAnsiTheme="majorBidi" w:cstheme="majorBidi"/>
          <w:bCs/>
          <w:lang w:val="en-US"/>
        </w:rPr>
        <w:t xml:space="preserve">Baruch, Y. &amp; Vardi, Y. (2016). </w:t>
      </w:r>
      <w:r w:rsidRPr="008243EE">
        <w:rPr>
          <w:rFonts w:asciiTheme="majorBidi" w:hAnsiTheme="majorBidi" w:cstheme="majorBidi"/>
          <w:lang w:val="en-US"/>
        </w:rPr>
        <w:t>A fresh look at the dark side of contemporary careers: Toward a realistic discourse</w:t>
      </w:r>
      <w:r w:rsidRPr="008243EE">
        <w:rPr>
          <w:rFonts w:asciiTheme="majorBidi" w:hAnsiTheme="majorBidi" w:cstheme="majorBidi"/>
          <w:color w:val="000000"/>
          <w:lang w:val="en-US"/>
        </w:rPr>
        <w:t xml:space="preserve">. </w:t>
      </w:r>
      <w:r w:rsidRPr="008243EE">
        <w:rPr>
          <w:rFonts w:asciiTheme="majorBidi" w:hAnsiTheme="majorBidi" w:cstheme="majorBidi"/>
          <w:i/>
          <w:iCs/>
          <w:color w:val="000000"/>
          <w:lang w:val="en-US"/>
        </w:rPr>
        <w:t>British Journal of Management</w:t>
      </w:r>
      <w:r w:rsidRPr="008243EE">
        <w:rPr>
          <w:rFonts w:asciiTheme="majorBidi" w:hAnsiTheme="majorBidi" w:cstheme="majorBidi"/>
          <w:i/>
          <w:iCs/>
          <w:color w:val="000000"/>
          <w:lang w:val="en-US" w:eastAsia="zh-TW"/>
        </w:rPr>
        <w:t>, 27</w:t>
      </w:r>
      <w:r w:rsidRPr="008243EE">
        <w:rPr>
          <w:rFonts w:asciiTheme="majorBidi" w:hAnsiTheme="majorBidi" w:cstheme="majorBidi"/>
          <w:color w:val="000000"/>
          <w:lang w:val="en-US" w:eastAsia="zh-TW"/>
        </w:rPr>
        <w:t>(2), 355-372.</w:t>
      </w:r>
      <w:r w:rsidR="00415850" w:rsidRPr="008243EE">
        <w:rPr>
          <w:rFonts w:asciiTheme="majorBidi" w:hAnsiTheme="majorBidi" w:cstheme="majorBidi"/>
          <w:lang w:val="en-US"/>
        </w:rPr>
        <w:t xml:space="preserve"> </w:t>
      </w:r>
      <w:hyperlink r:id="rId16" w:history="1">
        <w:r w:rsidR="00415850" w:rsidRPr="008243EE">
          <w:rPr>
            <w:rFonts w:asciiTheme="majorBidi" w:hAnsiTheme="majorBidi" w:cstheme="majorBidi"/>
            <w:lang w:val="en-US" w:eastAsia="zh-TW"/>
          </w:rPr>
          <w:t>https://doi.org/10.1111/1467-8551.12107</w:t>
        </w:r>
      </w:hyperlink>
    </w:p>
    <w:p w14:paraId="1E5F86BE" w14:textId="77777777" w:rsidR="00933DAA" w:rsidRPr="008243EE" w:rsidRDefault="00933DAA">
      <w:pPr>
        <w:spacing w:line="480" w:lineRule="auto"/>
        <w:ind w:left="720" w:hanging="720"/>
        <w:outlineLvl w:val="3"/>
        <w:rPr>
          <w:rFonts w:asciiTheme="majorBidi" w:hAnsiTheme="majorBidi" w:cstheme="majorBidi"/>
          <w:color w:val="000000"/>
          <w:lang w:val="en-US" w:eastAsia="zh-TW"/>
        </w:rPr>
      </w:pPr>
      <w:r w:rsidRPr="008243EE">
        <w:rPr>
          <w:rFonts w:asciiTheme="majorBidi" w:hAnsiTheme="majorBidi" w:cstheme="majorBidi"/>
          <w:color w:val="000000"/>
          <w:lang w:val="en-US" w:eastAsia="zh-TW"/>
        </w:rPr>
        <w:t>Baskin, M. E. B., Vardaman, J. M., &amp; Hancock, J. I. (2015). The role of ethical climate and moral disengagement in well-intended employee rule breaking. </w:t>
      </w:r>
      <w:r w:rsidRPr="008243EE">
        <w:rPr>
          <w:rFonts w:asciiTheme="majorBidi" w:hAnsiTheme="majorBidi" w:cstheme="majorBidi"/>
          <w:i/>
          <w:iCs/>
          <w:color w:val="000000"/>
          <w:lang w:val="en-US" w:eastAsia="zh-TW"/>
        </w:rPr>
        <w:t>Journal of Behavioral and Applied Management,</w:t>
      </w:r>
      <w:r w:rsidRPr="008243EE">
        <w:rPr>
          <w:rFonts w:asciiTheme="majorBidi" w:hAnsiTheme="majorBidi" w:cstheme="majorBidi"/>
          <w:color w:val="000000"/>
          <w:lang w:val="en-US" w:eastAsia="zh-TW"/>
        </w:rPr>
        <w:t> </w:t>
      </w:r>
      <w:r w:rsidRPr="008243EE">
        <w:rPr>
          <w:rFonts w:asciiTheme="majorBidi" w:hAnsiTheme="majorBidi" w:cstheme="majorBidi"/>
          <w:i/>
          <w:iCs/>
          <w:color w:val="000000"/>
          <w:lang w:val="en-US" w:eastAsia="zh-TW"/>
        </w:rPr>
        <w:t>16</w:t>
      </w:r>
      <w:r w:rsidRPr="008243EE">
        <w:rPr>
          <w:rFonts w:asciiTheme="majorBidi" w:hAnsiTheme="majorBidi" w:cstheme="majorBidi"/>
          <w:color w:val="000000"/>
          <w:lang w:val="en-US" w:eastAsia="zh-TW"/>
        </w:rPr>
        <w:t>(2), 71–90.</w:t>
      </w:r>
    </w:p>
    <w:p w14:paraId="76A18AC0" w14:textId="5B4FC5AE" w:rsidR="00415850" w:rsidRPr="008243EE" w:rsidRDefault="006B4D64">
      <w:pPr>
        <w:spacing w:line="480" w:lineRule="auto"/>
        <w:ind w:left="720" w:hanging="720"/>
        <w:outlineLvl w:val="3"/>
        <w:rPr>
          <w:rFonts w:asciiTheme="majorBidi" w:hAnsiTheme="majorBidi" w:cstheme="majorBidi"/>
          <w:bCs/>
          <w:u w:val="single"/>
          <w:lang w:val="en-US"/>
        </w:rPr>
      </w:pPr>
      <w:r w:rsidRPr="008243EE">
        <w:rPr>
          <w:rFonts w:asciiTheme="majorBidi" w:hAnsiTheme="majorBidi" w:cstheme="majorBidi"/>
          <w:bCs/>
          <w:lang w:val="en-US"/>
        </w:rPr>
        <w:t xml:space="preserve">Becker, K. D. </w:t>
      </w:r>
      <w:r w:rsidR="00B31E95" w:rsidRPr="008243EE">
        <w:rPr>
          <w:rFonts w:asciiTheme="majorBidi" w:hAnsiTheme="majorBidi" w:cstheme="majorBidi"/>
          <w:bCs/>
          <w:lang w:val="en-US"/>
        </w:rPr>
        <w:t>(</w:t>
      </w:r>
      <w:r w:rsidRPr="008243EE">
        <w:rPr>
          <w:rFonts w:asciiTheme="majorBidi" w:hAnsiTheme="majorBidi" w:cstheme="majorBidi"/>
          <w:bCs/>
          <w:lang w:val="en-US"/>
        </w:rPr>
        <w:t>2019</w:t>
      </w:r>
      <w:r w:rsidR="00B31E95" w:rsidRPr="008243EE">
        <w:rPr>
          <w:rFonts w:asciiTheme="majorBidi" w:hAnsiTheme="majorBidi" w:cstheme="majorBidi"/>
          <w:bCs/>
          <w:lang w:val="en-US"/>
        </w:rPr>
        <w:t>)</w:t>
      </w:r>
      <w:r w:rsidR="0067648A" w:rsidRPr="008243EE">
        <w:rPr>
          <w:rFonts w:asciiTheme="majorBidi" w:hAnsiTheme="majorBidi" w:cstheme="majorBidi"/>
          <w:bCs/>
          <w:lang w:val="en-US"/>
        </w:rPr>
        <w:t>. Graduate students’ experiences of plagiarism by their professors. </w:t>
      </w:r>
      <w:r w:rsidR="0067648A" w:rsidRPr="008243EE">
        <w:rPr>
          <w:rFonts w:asciiTheme="majorBidi" w:hAnsiTheme="majorBidi" w:cstheme="majorBidi"/>
          <w:i/>
          <w:iCs/>
          <w:lang w:val="en-US"/>
        </w:rPr>
        <w:t>Higher Education Quarterly</w:t>
      </w:r>
      <w:r w:rsidR="0067648A" w:rsidRPr="008243EE">
        <w:rPr>
          <w:rFonts w:asciiTheme="majorBidi" w:hAnsiTheme="majorBidi" w:cstheme="majorBidi"/>
          <w:b/>
          <w:bCs/>
          <w:lang w:val="en-US"/>
        </w:rPr>
        <w:t>, </w:t>
      </w:r>
      <w:r w:rsidR="0067648A" w:rsidRPr="008243EE">
        <w:rPr>
          <w:rFonts w:asciiTheme="majorBidi" w:hAnsiTheme="majorBidi" w:cstheme="majorBidi"/>
          <w:bCs/>
          <w:i/>
          <w:lang w:val="en-US"/>
        </w:rPr>
        <w:t>73</w:t>
      </w:r>
      <w:r w:rsidRPr="008243EE">
        <w:rPr>
          <w:rFonts w:asciiTheme="majorBidi" w:hAnsiTheme="majorBidi" w:cstheme="majorBidi"/>
          <w:bCs/>
          <w:i/>
          <w:lang w:val="en-US"/>
        </w:rPr>
        <w:t>(2)</w:t>
      </w:r>
      <w:r w:rsidR="002A0EBF" w:rsidRPr="008243EE">
        <w:rPr>
          <w:rFonts w:asciiTheme="majorBidi" w:hAnsiTheme="majorBidi" w:cstheme="majorBidi"/>
          <w:bCs/>
          <w:lang w:val="en-US"/>
        </w:rPr>
        <w:t>,</w:t>
      </w:r>
      <w:r w:rsidR="0067648A" w:rsidRPr="008243EE">
        <w:rPr>
          <w:rFonts w:asciiTheme="majorBidi" w:hAnsiTheme="majorBidi" w:cstheme="majorBidi"/>
          <w:bCs/>
          <w:lang w:val="en-US"/>
        </w:rPr>
        <w:t xml:space="preserve"> 251-265.</w:t>
      </w:r>
      <w:r w:rsidR="0067648A" w:rsidRPr="008243EE">
        <w:rPr>
          <w:rFonts w:asciiTheme="majorBidi" w:hAnsiTheme="majorBidi" w:cstheme="majorBidi"/>
          <w:bCs/>
          <w:rtl/>
          <w:lang w:val="en-US"/>
        </w:rPr>
        <w:t xml:space="preserve"> ‏</w:t>
      </w:r>
      <w:hyperlink r:id="rId17" w:history="1">
        <w:r w:rsidR="00415850" w:rsidRPr="008243EE">
          <w:rPr>
            <w:rFonts w:asciiTheme="majorBidi" w:hAnsiTheme="majorBidi" w:cstheme="majorBidi"/>
            <w:bCs/>
            <w:lang w:val="en-US"/>
          </w:rPr>
          <w:t>https://doi.org/10.1111/hequ.12179</w:t>
        </w:r>
      </w:hyperlink>
    </w:p>
    <w:p w14:paraId="13BA6D84" w14:textId="5239ED7A" w:rsidR="00FE1CEA" w:rsidRPr="008243EE" w:rsidRDefault="006B4D64">
      <w:pPr>
        <w:spacing w:line="480" w:lineRule="auto"/>
        <w:ind w:left="720" w:hanging="720"/>
        <w:outlineLvl w:val="3"/>
        <w:rPr>
          <w:rFonts w:asciiTheme="majorBidi" w:hAnsiTheme="majorBidi" w:cstheme="majorBidi"/>
          <w:bCs/>
          <w:lang w:val="en-US"/>
        </w:rPr>
      </w:pPr>
      <w:r w:rsidRPr="008243EE">
        <w:rPr>
          <w:rFonts w:asciiTheme="majorBidi" w:hAnsiTheme="majorBidi" w:cstheme="majorBidi"/>
          <w:bCs/>
          <w:lang w:val="en-US"/>
        </w:rPr>
        <w:t xml:space="preserve">Bégin, C., &amp; Géarard, L. </w:t>
      </w:r>
      <w:r w:rsidR="00B31E95" w:rsidRPr="008243EE">
        <w:rPr>
          <w:rFonts w:asciiTheme="majorBidi" w:hAnsiTheme="majorBidi" w:cstheme="majorBidi"/>
          <w:bCs/>
          <w:lang w:val="en-US"/>
        </w:rPr>
        <w:t>(</w:t>
      </w:r>
      <w:r w:rsidRPr="008243EE">
        <w:rPr>
          <w:rFonts w:asciiTheme="majorBidi" w:hAnsiTheme="majorBidi" w:cstheme="majorBidi"/>
          <w:bCs/>
          <w:lang w:val="en-US"/>
        </w:rPr>
        <w:t>2013</w:t>
      </w:r>
      <w:r w:rsidR="00B31E95" w:rsidRPr="008243EE">
        <w:rPr>
          <w:rFonts w:asciiTheme="majorBidi" w:hAnsiTheme="majorBidi" w:cstheme="majorBidi"/>
          <w:bCs/>
          <w:lang w:val="en-US"/>
        </w:rPr>
        <w:t>)</w:t>
      </w:r>
      <w:r w:rsidR="00FE1CEA" w:rsidRPr="008243EE">
        <w:rPr>
          <w:rFonts w:asciiTheme="majorBidi" w:hAnsiTheme="majorBidi" w:cstheme="majorBidi"/>
          <w:bCs/>
          <w:lang w:val="en-US"/>
        </w:rPr>
        <w:t xml:space="preserve">. The role of supervisors </w:t>
      </w:r>
      <w:proofErr w:type="gramStart"/>
      <w:r w:rsidR="00FE1CEA" w:rsidRPr="008243EE">
        <w:rPr>
          <w:rFonts w:asciiTheme="majorBidi" w:hAnsiTheme="majorBidi" w:cstheme="majorBidi"/>
          <w:bCs/>
          <w:lang w:val="en-US"/>
        </w:rPr>
        <w:t>in light of</w:t>
      </w:r>
      <w:proofErr w:type="gramEnd"/>
      <w:r w:rsidR="00FE1CEA" w:rsidRPr="008243EE">
        <w:rPr>
          <w:rFonts w:asciiTheme="majorBidi" w:hAnsiTheme="majorBidi" w:cstheme="majorBidi"/>
          <w:bCs/>
          <w:lang w:val="en-US"/>
        </w:rPr>
        <w:t xml:space="preserve"> the experience of doctoral students. </w:t>
      </w:r>
      <w:r w:rsidR="00FE1CEA" w:rsidRPr="008243EE">
        <w:rPr>
          <w:rFonts w:asciiTheme="majorBidi" w:hAnsiTheme="majorBidi" w:cstheme="majorBidi"/>
          <w:i/>
          <w:iCs/>
          <w:lang w:val="en-US"/>
        </w:rPr>
        <w:t>Policy Futures in Education</w:t>
      </w:r>
      <w:r w:rsidR="00FE1CEA" w:rsidRPr="008243EE">
        <w:rPr>
          <w:rFonts w:asciiTheme="majorBidi" w:hAnsiTheme="majorBidi" w:cstheme="majorBidi"/>
          <w:b/>
          <w:bCs/>
          <w:lang w:val="en-US"/>
        </w:rPr>
        <w:t>,</w:t>
      </w:r>
      <w:r w:rsidR="00FE1CEA" w:rsidRPr="008243EE">
        <w:rPr>
          <w:rFonts w:asciiTheme="majorBidi" w:hAnsiTheme="majorBidi" w:cstheme="majorBidi"/>
          <w:bCs/>
          <w:lang w:val="en-US"/>
        </w:rPr>
        <w:t> </w:t>
      </w:r>
      <w:r w:rsidR="00FE1CEA" w:rsidRPr="008243EE">
        <w:rPr>
          <w:rFonts w:asciiTheme="majorBidi" w:hAnsiTheme="majorBidi" w:cstheme="majorBidi"/>
          <w:bCs/>
          <w:i/>
          <w:lang w:val="en-US"/>
        </w:rPr>
        <w:t>11</w:t>
      </w:r>
      <w:r w:rsidRPr="008243EE">
        <w:rPr>
          <w:rFonts w:asciiTheme="majorBidi" w:hAnsiTheme="majorBidi" w:cstheme="majorBidi"/>
          <w:bCs/>
          <w:lang w:val="en-US"/>
        </w:rPr>
        <w:t>(3)</w:t>
      </w:r>
      <w:r w:rsidR="0088732E" w:rsidRPr="008243EE">
        <w:rPr>
          <w:rFonts w:asciiTheme="majorBidi" w:hAnsiTheme="majorBidi" w:cstheme="majorBidi"/>
          <w:bCs/>
          <w:lang w:val="en-US"/>
        </w:rPr>
        <w:t>,</w:t>
      </w:r>
      <w:r w:rsidR="00FE1CEA" w:rsidRPr="008243EE">
        <w:rPr>
          <w:rFonts w:asciiTheme="majorBidi" w:hAnsiTheme="majorBidi" w:cstheme="majorBidi"/>
          <w:bCs/>
          <w:lang w:val="en-US"/>
        </w:rPr>
        <w:t xml:space="preserve"> 267-276.</w:t>
      </w:r>
      <w:r w:rsidR="008109C4" w:rsidRPr="008243EE">
        <w:rPr>
          <w:rFonts w:asciiTheme="majorBidi" w:hAnsiTheme="majorBidi" w:cstheme="majorBidi"/>
          <w:lang w:val="en-US"/>
        </w:rPr>
        <w:t xml:space="preserve"> </w:t>
      </w:r>
      <w:hyperlink r:id="rId18" w:history="1">
        <w:r w:rsidR="00F204B8" w:rsidRPr="008243EE">
          <w:rPr>
            <w:rFonts w:asciiTheme="majorBidi" w:hAnsiTheme="majorBidi" w:cstheme="majorBidi"/>
            <w:bCs/>
            <w:lang w:val="en-US"/>
          </w:rPr>
          <w:t>https://doi.org/10.2304/pfie.2013.11.3.267</w:t>
        </w:r>
      </w:hyperlink>
    </w:p>
    <w:p w14:paraId="720815C6" w14:textId="77777777" w:rsidR="008E6D08" w:rsidRPr="008243EE" w:rsidRDefault="006B4D64">
      <w:pPr>
        <w:spacing w:line="480" w:lineRule="auto"/>
        <w:ind w:left="720" w:hanging="720"/>
        <w:outlineLvl w:val="3"/>
        <w:rPr>
          <w:rFonts w:asciiTheme="majorBidi" w:hAnsiTheme="majorBidi" w:cstheme="majorBidi"/>
          <w:bCs/>
          <w:u w:val="single"/>
          <w:lang w:val="en-US"/>
        </w:rPr>
      </w:pPr>
      <w:r w:rsidRPr="008243EE">
        <w:rPr>
          <w:rFonts w:asciiTheme="majorBidi" w:hAnsiTheme="majorBidi" w:cstheme="majorBidi"/>
          <w:bCs/>
          <w:lang w:val="en-US"/>
        </w:rPr>
        <w:t xml:space="preserve">Berti, M., &amp; Simpson, A. </w:t>
      </w:r>
      <w:r w:rsidR="00B31E95" w:rsidRPr="008243EE">
        <w:rPr>
          <w:rFonts w:asciiTheme="majorBidi" w:hAnsiTheme="majorBidi" w:cstheme="majorBidi"/>
          <w:bCs/>
          <w:lang w:val="en-US"/>
        </w:rPr>
        <w:t>(</w:t>
      </w:r>
      <w:r w:rsidRPr="008243EE">
        <w:rPr>
          <w:rFonts w:asciiTheme="majorBidi" w:hAnsiTheme="majorBidi" w:cstheme="majorBidi"/>
          <w:bCs/>
          <w:lang w:val="en-US"/>
        </w:rPr>
        <w:t>2019</w:t>
      </w:r>
      <w:r w:rsidR="00B31E95" w:rsidRPr="008243EE">
        <w:rPr>
          <w:rFonts w:asciiTheme="majorBidi" w:hAnsiTheme="majorBidi" w:cstheme="majorBidi"/>
          <w:bCs/>
          <w:lang w:val="en-US"/>
        </w:rPr>
        <w:t>)</w:t>
      </w:r>
      <w:r w:rsidR="008E6D08" w:rsidRPr="008243EE">
        <w:rPr>
          <w:rFonts w:asciiTheme="majorBidi" w:hAnsiTheme="majorBidi" w:cstheme="majorBidi"/>
          <w:bCs/>
          <w:lang w:val="en-US"/>
        </w:rPr>
        <w:t>. The dark side of organizational paradoxes: the dynamics of disempowerment. </w:t>
      </w:r>
      <w:r w:rsidR="008E6D08" w:rsidRPr="008243EE">
        <w:rPr>
          <w:rFonts w:asciiTheme="majorBidi" w:hAnsiTheme="majorBidi" w:cstheme="majorBidi"/>
          <w:i/>
          <w:iCs/>
          <w:lang w:val="en-US"/>
        </w:rPr>
        <w:t>Academy of Management Review</w:t>
      </w:r>
      <w:r w:rsidR="008E6D08" w:rsidRPr="008243EE">
        <w:rPr>
          <w:rFonts w:asciiTheme="majorBidi" w:hAnsiTheme="majorBidi" w:cstheme="majorBidi"/>
          <w:b/>
          <w:bCs/>
          <w:lang w:val="en-US"/>
        </w:rPr>
        <w:t>,</w:t>
      </w:r>
      <w:r w:rsidR="008E6D08" w:rsidRPr="008243EE">
        <w:rPr>
          <w:rFonts w:asciiTheme="majorBidi" w:hAnsiTheme="majorBidi" w:cstheme="majorBidi"/>
          <w:bCs/>
          <w:lang w:val="en-US"/>
        </w:rPr>
        <w:t xml:space="preserve"> </w:t>
      </w:r>
      <w:proofErr w:type="gramStart"/>
      <w:r w:rsidR="008E6D08" w:rsidRPr="004B1F34">
        <w:rPr>
          <w:rFonts w:asciiTheme="majorBidi" w:hAnsiTheme="majorBidi" w:cstheme="majorBidi"/>
          <w:bCs/>
          <w:lang w:val="en-US"/>
        </w:rPr>
        <w:t>https</w:t>
      </w:r>
      <w:r w:rsidR="002A0EBF" w:rsidRPr="004B1F34">
        <w:rPr>
          <w:rFonts w:asciiTheme="majorBidi" w:hAnsiTheme="majorBidi" w:cstheme="majorBidi"/>
          <w:bCs/>
          <w:lang w:val="en-US"/>
        </w:rPr>
        <w:t>,</w:t>
      </w:r>
      <w:r w:rsidR="008E6D08" w:rsidRPr="004B1F34">
        <w:rPr>
          <w:rFonts w:asciiTheme="majorBidi" w:hAnsiTheme="majorBidi" w:cstheme="majorBidi"/>
          <w:bCs/>
          <w:lang w:val="en-US"/>
        </w:rPr>
        <w:t>//doi.org/10.5465/amr.2017.0208</w:t>
      </w:r>
      <w:proofErr w:type="gramEnd"/>
      <w:r w:rsidR="008E6D08" w:rsidRPr="004B1F34">
        <w:rPr>
          <w:rFonts w:asciiTheme="majorBidi" w:hAnsiTheme="majorBidi" w:cstheme="majorBidi"/>
          <w:bCs/>
          <w:lang w:val="en-US"/>
        </w:rPr>
        <w:t>.</w:t>
      </w:r>
    </w:p>
    <w:p w14:paraId="52ACA0EC" w14:textId="0C40357F" w:rsidR="00984D9A" w:rsidRPr="008243EE" w:rsidRDefault="006B4D64">
      <w:pPr>
        <w:spacing w:line="480" w:lineRule="auto"/>
        <w:ind w:left="720" w:right="116" w:hanging="720"/>
        <w:outlineLvl w:val="3"/>
        <w:rPr>
          <w:rFonts w:asciiTheme="majorBidi" w:hAnsiTheme="majorBidi" w:cstheme="majorBidi"/>
          <w:bCs/>
          <w:lang w:val="en-US"/>
        </w:rPr>
      </w:pPr>
      <w:r w:rsidRPr="008243EE">
        <w:rPr>
          <w:rFonts w:asciiTheme="majorBidi" w:hAnsiTheme="majorBidi" w:cstheme="majorBidi"/>
          <w:bCs/>
          <w:lang w:val="en-US"/>
        </w:rPr>
        <w:t xml:space="preserve">Boddy, C. R. </w:t>
      </w:r>
      <w:r w:rsidR="00B31E95" w:rsidRPr="008243EE">
        <w:rPr>
          <w:rFonts w:asciiTheme="majorBidi" w:hAnsiTheme="majorBidi" w:cstheme="majorBidi"/>
          <w:bCs/>
          <w:lang w:val="en-US"/>
        </w:rPr>
        <w:t>(</w:t>
      </w:r>
      <w:r w:rsidRPr="008243EE">
        <w:rPr>
          <w:rFonts w:asciiTheme="majorBidi" w:hAnsiTheme="majorBidi" w:cstheme="majorBidi"/>
          <w:bCs/>
          <w:lang w:val="en-US"/>
        </w:rPr>
        <w:t>2006</w:t>
      </w:r>
      <w:r w:rsidR="00B31E95" w:rsidRPr="008243EE">
        <w:rPr>
          <w:rFonts w:asciiTheme="majorBidi" w:hAnsiTheme="majorBidi" w:cstheme="majorBidi"/>
          <w:bCs/>
          <w:lang w:val="en-US"/>
        </w:rPr>
        <w:t>)</w:t>
      </w:r>
      <w:r w:rsidR="00BE06E9" w:rsidRPr="008243EE">
        <w:rPr>
          <w:rFonts w:asciiTheme="majorBidi" w:hAnsiTheme="majorBidi" w:cstheme="majorBidi"/>
          <w:bCs/>
          <w:lang w:val="en-US"/>
        </w:rPr>
        <w:t xml:space="preserve">. The dark side of management decisions: </w:t>
      </w:r>
      <w:r w:rsidR="00984D9A" w:rsidRPr="008243EE">
        <w:rPr>
          <w:rFonts w:asciiTheme="majorBidi" w:hAnsiTheme="majorBidi" w:cstheme="majorBidi"/>
          <w:bCs/>
          <w:lang w:val="en-US"/>
        </w:rPr>
        <w:t>Organizational psychopaths. </w:t>
      </w:r>
      <w:r w:rsidR="00984D9A" w:rsidRPr="008243EE">
        <w:rPr>
          <w:rFonts w:asciiTheme="majorBidi" w:hAnsiTheme="majorBidi" w:cstheme="majorBidi"/>
          <w:bCs/>
          <w:i/>
          <w:iCs/>
          <w:lang w:val="en-US"/>
        </w:rPr>
        <w:t>Management Decision</w:t>
      </w:r>
      <w:r w:rsidR="00984D9A" w:rsidRPr="008243EE">
        <w:rPr>
          <w:rFonts w:asciiTheme="majorBidi" w:hAnsiTheme="majorBidi" w:cstheme="majorBidi"/>
          <w:bCs/>
          <w:lang w:val="en-US"/>
        </w:rPr>
        <w:t>, </w:t>
      </w:r>
      <w:r w:rsidR="00984D9A" w:rsidRPr="008243EE">
        <w:rPr>
          <w:rFonts w:asciiTheme="majorBidi" w:hAnsiTheme="majorBidi" w:cstheme="majorBidi"/>
          <w:bCs/>
          <w:i/>
          <w:iCs/>
          <w:lang w:val="en-US"/>
        </w:rPr>
        <w:t>44</w:t>
      </w:r>
      <w:r w:rsidR="00984D9A" w:rsidRPr="008243EE">
        <w:rPr>
          <w:rFonts w:asciiTheme="majorBidi" w:hAnsiTheme="majorBidi" w:cstheme="majorBidi"/>
          <w:bCs/>
          <w:lang w:val="en-US"/>
        </w:rPr>
        <w:t>(10), 1461-1475.</w:t>
      </w:r>
      <w:r w:rsidR="00F204B8" w:rsidRPr="008243EE">
        <w:rPr>
          <w:rFonts w:asciiTheme="majorBidi" w:hAnsiTheme="majorBidi" w:cstheme="majorBidi"/>
          <w:lang w:val="en-US"/>
        </w:rPr>
        <w:t xml:space="preserve"> </w:t>
      </w:r>
      <w:hyperlink r:id="rId19" w:history="1">
        <w:r w:rsidR="00F204B8" w:rsidRPr="008243EE">
          <w:rPr>
            <w:rFonts w:asciiTheme="majorBidi" w:hAnsiTheme="majorBidi" w:cstheme="majorBidi"/>
            <w:bCs/>
            <w:lang w:val="en-US"/>
          </w:rPr>
          <w:t>https://doi.org/10.5465/amr.2017.0208</w:t>
        </w:r>
      </w:hyperlink>
    </w:p>
    <w:p w14:paraId="402F5D39" w14:textId="7D42F4B8" w:rsidR="00E962F2" w:rsidRPr="008243EE" w:rsidRDefault="00E962F2">
      <w:pPr>
        <w:spacing w:line="480" w:lineRule="auto"/>
        <w:ind w:left="720" w:right="116" w:hanging="720"/>
        <w:outlineLvl w:val="3"/>
        <w:rPr>
          <w:rFonts w:asciiTheme="majorBidi" w:hAnsiTheme="majorBidi" w:cstheme="majorBidi"/>
          <w:bCs/>
          <w:lang w:val="en-US"/>
        </w:rPr>
      </w:pPr>
      <w:r w:rsidRPr="008243EE">
        <w:rPr>
          <w:rFonts w:asciiTheme="majorBidi" w:hAnsiTheme="majorBidi" w:cstheme="majorBidi"/>
          <w:bCs/>
          <w:lang w:val="en-US"/>
        </w:rPr>
        <w:t>Boddy, C. R. (2014). Corporate psychopaths, conflict, employee affective well-being and counterproductive work behaviour. </w:t>
      </w:r>
      <w:r w:rsidRPr="008243EE">
        <w:rPr>
          <w:rFonts w:asciiTheme="majorBidi" w:hAnsiTheme="majorBidi" w:cstheme="majorBidi"/>
          <w:bCs/>
          <w:i/>
          <w:iCs/>
          <w:lang w:val="en-US"/>
        </w:rPr>
        <w:t>Journal of business ethics</w:t>
      </w:r>
      <w:r w:rsidRPr="008243EE">
        <w:rPr>
          <w:rFonts w:asciiTheme="majorBidi" w:hAnsiTheme="majorBidi" w:cstheme="majorBidi"/>
          <w:bCs/>
          <w:lang w:val="en-US"/>
        </w:rPr>
        <w:t>, </w:t>
      </w:r>
      <w:r w:rsidRPr="008243EE">
        <w:rPr>
          <w:rFonts w:asciiTheme="majorBidi" w:hAnsiTheme="majorBidi" w:cstheme="majorBidi"/>
          <w:bCs/>
          <w:i/>
          <w:iCs/>
          <w:lang w:val="en-US"/>
        </w:rPr>
        <w:t>121</w:t>
      </w:r>
      <w:r w:rsidRPr="008243EE">
        <w:rPr>
          <w:rFonts w:asciiTheme="majorBidi" w:hAnsiTheme="majorBidi" w:cstheme="majorBidi"/>
          <w:bCs/>
          <w:lang w:val="en-US"/>
        </w:rPr>
        <w:t xml:space="preserve">(1), 107-121. </w:t>
      </w:r>
    </w:p>
    <w:p w14:paraId="0CB324C4" w14:textId="7867521F" w:rsidR="00E962F2" w:rsidRPr="008243EE" w:rsidRDefault="000C5739">
      <w:pPr>
        <w:spacing w:line="480" w:lineRule="auto"/>
        <w:ind w:left="720" w:right="116"/>
        <w:outlineLvl w:val="3"/>
        <w:rPr>
          <w:rFonts w:asciiTheme="majorBidi" w:hAnsiTheme="majorBidi" w:cstheme="majorBidi"/>
          <w:bCs/>
          <w:lang w:val="en-US"/>
        </w:rPr>
      </w:pPr>
      <w:hyperlink r:id="rId20" w:history="1">
        <w:r w:rsidR="00E962F2" w:rsidRPr="008243EE">
          <w:rPr>
            <w:rFonts w:asciiTheme="majorBidi" w:hAnsiTheme="majorBidi" w:cstheme="majorBidi"/>
            <w:bCs/>
            <w:lang w:val="en-US"/>
          </w:rPr>
          <w:t>https://doi.org/</w:t>
        </w:r>
      </w:hyperlink>
      <w:r w:rsidR="00E962F2" w:rsidRPr="008243EE">
        <w:rPr>
          <w:rFonts w:asciiTheme="majorBidi" w:hAnsiTheme="majorBidi" w:cstheme="majorBidi"/>
          <w:bCs/>
          <w:lang w:val="en-US"/>
        </w:rPr>
        <w:tab/>
        <w:t>10.1007/s10551-013-1688-0</w:t>
      </w:r>
    </w:p>
    <w:p w14:paraId="16511138" w14:textId="7236ED02" w:rsidR="001267A0" w:rsidRPr="008243EE" w:rsidRDefault="001267A0">
      <w:pPr>
        <w:spacing w:line="480" w:lineRule="auto"/>
        <w:ind w:left="720" w:right="116" w:hanging="720"/>
        <w:outlineLvl w:val="3"/>
        <w:rPr>
          <w:rFonts w:asciiTheme="majorBidi" w:hAnsiTheme="majorBidi" w:cstheme="majorBidi"/>
          <w:bCs/>
          <w:lang w:val="en-US"/>
        </w:rPr>
      </w:pPr>
      <w:r w:rsidRPr="008243EE">
        <w:rPr>
          <w:rFonts w:asciiTheme="majorBidi" w:hAnsiTheme="majorBidi" w:cstheme="majorBidi"/>
          <w:bCs/>
          <w:lang w:val="en-US"/>
        </w:rPr>
        <w:t xml:space="preserve">Bruhn, J. G. (2008). Value dissonance and ethics failure in academia: A causal </w:t>
      </w:r>
      <w:r w:rsidR="003E1EE5" w:rsidRPr="008243EE">
        <w:rPr>
          <w:rFonts w:asciiTheme="majorBidi" w:hAnsiTheme="majorBidi" w:cstheme="majorBidi"/>
          <w:bCs/>
          <w:lang w:val="en-US"/>
        </w:rPr>
        <w:t>connection?</w:t>
      </w:r>
      <w:r w:rsidRPr="008243EE">
        <w:rPr>
          <w:rFonts w:asciiTheme="majorBidi" w:hAnsiTheme="majorBidi" w:cstheme="majorBidi"/>
          <w:bCs/>
          <w:lang w:val="en-US"/>
        </w:rPr>
        <w:t> </w:t>
      </w:r>
      <w:r w:rsidRPr="008243EE">
        <w:rPr>
          <w:rFonts w:asciiTheme="majorBidi" w:hAnsiTheme="majorBidi" w:cstheme="majorBidi"/>
          <w:bCs/>
          <w:i/>
          <w:iCs/>
          <w:lang w:val="en-US"/>
        </w:rPr>
        <w:t>Journal of Academic Ethics</w:t>
      </w:r>
      <w:r w:rsidRPr="008243EE">
        <w:rPr>
          <w:rFonts w:asciiTheme="majorBidi" w:hAnsiTheme="majorBidi" w:cstheme="majorBidi"/>
          <w:bCs/>
          <w:lang w:val="en-US"/>
        </w:rPr>
        <w:t>, </w:t>
      </w:r>
      <w:r w:rsidRPr="008243EE">
        <w:rPr>
          <w:rFonts w:asciiTheme="majorBidi" w:hAnsiTheme="majorBidi" w:cstheme="majorBidi"/>
          <w:bCs/>
          <w:i/>
          <w:iCs/>
          <w:lang w:val="en-US"/>
        </w:rPr>
        <w:t>6</w:t>
      </w:r>
      <w:r w:rsidRPr="008243EE">
        <w:rPr>
          <w:rFonts w:asciiTheme="majorBidi" w:hAnsiTheme="majorBidi" w:cstheme="majorBidi"/>
          <w:bCs/>
          <w:lang w:val="en-US"/>
        </w:rPr>
        <w:t>(1), 17-</w:t>
      </w:r>
      <w:r w:rsidR="003E1EE5" w:rsidRPr="008243EE">
        <w:rPr>
          <w:rFonts w:asciiTheme="majorBidi" w:hAnsiTheme="majorBidi" w:cstheme="majorBidi"/>
          <w:bCs/>
          <w:lang w:val="en-US"/>
        </w:rPr>
        <w:t>32.</w:t>
      </w:r>
      <w:r w:rsidR="003E1EE5" w:rsidRPr="008243EE">
        <w:rPr>
          <w:rFonts w:asciiTheme="majorBidi" w:hAnsiTheme="majorBidi" w:cstheme="majorBidi"/>
          <w:bCs/>
          <w:rtl/>
          <w:lang w:val="en-US"/>
        </w:rPr>
        <w:t xml:space="preserve"> ‏</w:t>
      </w:r>
      <w:r w:rsidR="003E1EE5" w:rsidRPr="008243EE">
        <w:rPr>
          <w:rFonts w:asciiTheme="majorBidi" w:hAnsiTheme="majorBidi" w:cstheme="majorBidi"/>
          <w:color w:val="333333"/>
          <w:shd w:val="clear" w:color="auto" w:fill="FCFCFC"/>
          <w:lang w:val="en-US"/>
        </w:rPr>
        <w:t xml:space="preserve"> </w:t>
      </w:r>
      <w:r w:rsidR="003E1EE5" w:rsidRPr="008243EE">
        <w:rPr>
          <w:rFonts w:asciiTheme="majorBidi" w:hAnsiTheme="majorBidi" w:cstheme="majorBidi"/>
          <w:bCs/>
          <w:lang w:val="en-US"/>
        </w:rPr>
        <w:t>https://doi.org/10.1007/s10805-008-9054-z</w:t>
      </w:r>
    </w:p>
    <w:p w14:paraId="0534634C" w14:textId="0B5A875A" w:rsidR="00265DF2" w:rsidRPr="008243EE" w:rsidRDefault="00265DF2">
      <w:pPr>
        <w:spacing w:line="480" w:lineRule="auto"/>
        <w:ind w:left="720" w:right="116" w:hanging="720"/>
        <w:outlineLvl w:val="3"/>
        <w:rPr>
          <w:rFonts w:asciiTheme="majorBidi" w:hAnsiTheme="majorBidi" w:cstheme="majorBidi"/>
          <w:u w:val="single"/>
          <w:lang w:val="en-US"/>
        </w:rPr>
      </w:pPr>
      <w:r w:rsidRPr="008243EE">
        <w:rPr>
          <w:rFonts w:asciiTheme="majorBidi" w:hAnsiTheme="majorBidi" w:cstheme="majorBidi"/>
          <w:lang w:val="en-US"/>
        </w:rPr>
        <w:t>Campbell, W. K., Hoffman, B. J., Ca</w:t>
      </w:r>
      <w:r w:rsidR="006B4D64" w:rsidRPr="008243EE">
        <w:rPr>
          <w:rFonts w:asciiTheme="majorBidi" w:hAnsiTheme="majorBidi" w:cstheme="majorBidi"/>
          <w:lang w:val="en-US"/>
        </w:rPr>
        <w:t xml:space="preserve">mpbell, S. M., &amp; Marchisio, </w:t>
      </w:r>
      <w:r w:rsidR="00B31E95" w:rsidRPr="008243EE">
        <w:rPr>
          <w:rFonts w:asciiTheme="majorBidi" w:hAnsiTheme="majorBidi" w:cstheme="majorBidi"/>
          <w:lang w:val="en-US"/>
        </w:rPr>
        <w:t>G. (</w:t>
      </w:r>
      <w:r w:rsidR="006B4D64" w:rsidRPr="008243EE">
        <w:rPr>
          <w:rFonts w:asciiTheme="majorBidi" w:hAnsiTheme="majorBidi" w:cstheme="majorBidi"/>
          <w:lang w:val="en-US"/>
        </w:rPr>
        <w:t>2011</w:t>
      </w:r>
      <w:r w:rsidR="00B31E95" w:rsidRPr="008243EE">
        <w:rPr>
          <w:rFonts w:asciiTheme="majorBidi" w:hAnsiTheme="majorBidi" w:cstheme="majorBidi"/>
          <w:lang w:val="en-US"/>
        </w:rPr>
        <w:t>)</w:t>
      </w:r>
      <w:r w:rsidRPr="008243EE">
        <w:rPr>
          <w:rFonts w:asciiTheme="majorBidi" w:hAnsiTheme="majorBidi" w:cstheme="majorBidi"/>
          <w:lang w:val="en-US"/>
        </w:rPr>
        <w:t>. Narcissism in organizational contexts. </w:t>
      </w:r>
      <w:r w:rsidRPr="008243EE">
        <w:rPr>
          <w:rFonts w:asciiTheme="majorBidi" w:hAnsiTheme="majorBidi" w:cstheme="majorBidi"/>
          <w:bCs/>
          <w:i/>
          <w:iCs/>
          <w:lang w:val="en-US"/>
        </w:rPr>
        <w:t xml:space="preserve">Human </w:t>
      </w:r>
      <w:r w:rsidR="004845D6" w:rsidRPr="008243EE">
        <w:rPr>
          <w:rFonts w:asciiTheme="majorBidi" w:hAnsiTheme="majorBidi" w:cstheme="majorBidi"/>
          <w:bCs/>
          <w:i/>
          <w:iCs/>
          <w:lang w:val="en-US"/>
        </w:rPr>
        <w:t>R</w:t>
      </w:r>
      <w:r w:rsidRPr="008243EE">
        <w:rPr>
          <w:rFonts w:asciiTheme="majorBidi" w:hAnsiTheme="majorBidi" w:cstheme="majorBidi"/>
          <w:bCs/>
          <w:i/>
          <w:iCs/>
          <w:lang w:val="en-US"/>
        </w:rPr>
        <w:t xml:space="preserve">esource </w:t>
      </w:r>
      <w:r w:rsidR="004845D6" w:rsidRPr="008243EE">
        <w:rPr>
          <w:rFonts w:asciiTheme="majorBidi" w:hAnsiTheme="majorBidi" w:cstheme="majorBidi"/>
          <w:bCs/>
          <w:i/>
          <w:iCs/>
          <w:lang w:val="en-US"/>
        </w:rPr>
        <w:t>M</w:t>
      </w:r>
      <w:r w:rsidRPr="008243EE">
        <w:rPr>
          <w:rFonts w:asciiTheme="majorBidi" w:hAnsiTheme="majorBidi" w:cstheme="majorBidi"/>
          <w:bCs/>
          <w:i/>
          <w:iCs/>
          <w:lang w:val="en-US"/>
        </w:rPr>
        <w:t xml:space="preserve">anagement </w:t>
      </w:r>
      <w:r w:rsidR="004845D6" w:rsidRPr="008243EE">
        <w:rPr>
          <w:rFonts w:asciiTheme="majorBidi" w:hAnsiTheme="majorBidi" w:cstheme="majorBidi"/>
          <w:bCs/>
          <w:i/>
          <w:iCs/>
          <w:lang w:val="en-US"/>
        </w:rPr>
        <w:t>R</w:t>
      </w:r>
      <w:r w:rsidRPr="008243EE">
        <w:rPr>
          <w:rFonts w:asciiTheme="majorBidi" w:hAnsiTheme="majorBidi" w:cstheme="majorBidi"/>
          <w:bCs/>
          <w:i/>
          <w:iCs/>
          <w:lang w:val="en-US"/>
        </w:rPr>
        <w:t>eview</w:t>
      </w:r>
      <w:r w:rsidRPr="008243EE">
        <w:rPr>
          <w:rFonts w:asciiTheme="majorBidi" w:hAnsiTheme="majorBidi" w:cstheme="majorBidi"/>
          <w:lang w:val="en-US"/>
        </w:rPr>
        <w:t>, </w:t>
      </w:r>
      <w:r w:rsidRPr="008243EE">
        <w:rPr>
          <w:rFonts w:asciiTheme="majorBidi" w:hAnsiTheme="majorBidi" w:cstheme="majorBidi"/>
          <w:i/>
          <w:lang w:val="en-US"/>
        </w:rPr>
        <w:t>21(4)</w:t>
      </w:r>
      <w:r w:rsidR="002A0EBF" w:rsidRPr="008243EE">
        <w:rPr>
          <w:rFonts w:asciiTheme="majorBidi" w:hAnsiTheme="majorBidi" w:cstheme="majorBidi"/>
          <w:lang w:val="en-US"/>
        </w:rPr>
        <w:t>,</w:t>
      </w:r>
      <w:r w:rsidRPr="008243EE">
        <w:rPr>
          <w:rFonts w:asciiTheme="majorBidi" w:hAnsiTheme="majorBidi" w:cstheme="majorBidi"/>
          <w:lang w:val="en-US"/>
        </w:rPr>
        <w:t xml:space="preserve"> 268-284.</w:t>
      </w:r>
      <w:r w:rsidR="00F204B8" w:rsidRPr="008243EE">
        <w:rPr>
          <w:rFonts w:asciiTheme="majorBidi" w:hAnsiTheme="majorBidi" w:cstheme="majorBidi"/>
          <w:lang w:val="en-US"/>
        </w:rPr>
        <w:t xml:space="preserve"> </w:t>
      </w:r>
      <w:hyperlink r:id="rId21" w:tgtFrame="_blank" w:tooltip="Persistent link using digital object identifier" w:history="1">
        <w:r w:rsidR="00F204B8" w:rsidRPr="008243EE">
          <w:rPr>
            <w:rFonts w:asciiTheme="majorBidi" w:hAnsiTheme="majorBidi" w:cstheme="majorBidi"/>
            <w:lang w:val="en-US"/>
          </w:rPr>
          <w:t>https://doi.org/10.1016/j.hrmr.2010.10.007</w:t>
        </w:r>
      </w:hyperlink>
    </w:p>
    <w:p w14:paraId="6FD38A07" w14:textId="77777777" w:rsidR="00923854" w:rsidRPr="00124934" w:rsidRDefault="003518C7">
      <w:pPr>
        <w:spacing w:line="480" w:lineRule="auto"/>
        <w:ind w:left="720" w:hanging="720"/>
        <w:outlineLvl w:val="3"/>
        <w:rPr>
          <w:rFonts w:asciiTheme="majorBidi" w:hAnsiTheme="majorBidi" w:cstheme="majorBidi"/>
          <w:lang w:val="de-DE"/>
        </w:rPr>
      </w:pPr>
      <w:r w:rsidRPr="008243EE">
        <w:rPr>
          <w:rFonts w:asciiTheme="majorBidi" w:hAnsiTheme="majorBidi" w:cstheme="majorBidi"/>
          <w:lang w:val="en-US"/>
        </w:rPr>
        <w:t>Caplow, T., &amp; McGee,</w:t>
      </w:r>
      <w:r w:rsidR="006B4D64" w:rsidRPr="008243EE">
        <w:rPr>
          <w:rFonts w:asciiTheme="majorBidi" w:hAnsiTheme="majorBidi" w:cstheme="majorBidi"/>
          <w:lang w:val="en-US"/>
        </w:rPr>
        <w:t xml:space="preserve"> R. J. </w:t>
      </w:r>
      <w:r w:rsidR="00B31E95" w:rsidRPr="008243EE">
        <w:rPr>
          <w:rFonts w:asciiTheme="majorBidi" w:hAnsiTheme="majorBidi" w:cstheme="majorBidi"/>
          <w:lang w:val="en-US"/>
        </w:rPr>
        <w:t>(</w:t>
      </w:r>
      <w:r w:rsidR="006B4D64" w:rsidRPr="008243EE">
        <w:rPr>
          <w:rFonts w:asciiTheme="majorBidi" w:hAnsiTheme="majorBidi" w:cstheme="majorBidi"/>
          <w:lang w:val="en-US"/>
        </w:rPr>
        <w:t>2001</w:t>
      </w:r>
      <w:r w:rsidR="00B31E95" w:rsidRPr="008243EE">
        <w:rPr>
          <w:rFonts w:asciiTheme="majorBidi" w:hAnsiTheme="majorBidi" w:cstheme="majorBidi"/>
          <w:lang w:val="en-US"/>
        </w:rPr>
        <w:t>)</w:t>
      </w:r>
      <w:r w:rsidRPr="008243EE">
        <w:rPr>
          <w:rFonts w:asciiTheme="majorBidi" w:hAnsiTheme="majorBidi" w:cstheme="majorBidi"/>
          <w:lang w:val="en-US"/>
        </w:rPr>
        <w:t xml:space="preserve">. </w:t>
      </w:r>
      <w:r w:rsidRPr="008243EE">
        <w:rPr>
          <w:rFonts w:asciiTheme="majorBidi" w:hAnsiTheme="majorBidi" w:cstheme="majorBidi"/>
          <w:bCs/>
          <w:i/>
          <w:iCs/>
          <w:lang w:val="en-US"/>
        </w:rPr>
        <w:t>The academic marketplace</w:t>
      </w:r>
      <w:r w:rsidRPr="008243EE">
        <w:rPr>
          <w:rFonts w:asciiTheme="majorBidi" w:hAnsiTheme="majorBidi" w:cstheme="majorBidi"/>
          <w:b/>
          <w:lang w:val="en-US"/>
        </w:rPr>
        <w:t>.</w:t>
      </w:r>
      <w:r w:rsidRPr="008243EE">
        <w:rPr>
          <w:rFonts w:asciiTheme="majorBidi" w:hAnsiTheme="majorBidi" w:cstheme="majorBidi"/>
          <w:lang w:val="en-US"/>
        </w:rPr>
        <w:t xml:space="preserve"> </w:t>
      </w:r>
      <w:r w:rsidR="006B4D64" w:rsidRPr="008243EE">
        <w:rPr>
          <w:rFonts w:asciiTheme="majorBidi" w:hAnsiTheme="majorBidi" w:cstheme="majorBidi"/>
          <w:lang w:val="en-US"/>
        </w:rPr>
        <w:t>(</w:t>
      </w:r>
      <w:r w:rsidRPr="008243EE">
        <w:rPr>
          <w:rFonts w:asciiTheme="majorBidi" w:hAnsiTheme="majorBidi" w:cstheme="majorBidi"/>
          <w:lang w:val="en-US"/>
        </w:rPr>
        <w:t xml:space="preserve">2nd </w:t>
      </w:r>
      <w:r w:rsidR="006B4D64" w:rsidRPr="008243EE">
        <w:rPr>
          <w:rFonts w:asciiTheme="majorBidi" w:hAnsiTheme="majorBidi" w:cstheme="majorBidi"/>
          <w:lang w:val="en-US"/>
        </w:rPr>
        <w:t>e</w:t>
      </w:r>
      <w:r w:rsidRPr="008243EE">
        <w:rPr>
          <w:rFonts w:asciiTheme="majorBidi" w:hAnsiTheme="majorBidi" w:cstheme="majorBidi"/>
          <w:lang w:val="en-US"/>
        </w:rPr>
        <w:t>d</w:t>
      </w:r>
      <w:r w:rsidR="006B4D64" w:rsidRPr="008243EE">
        <w:rPr>
          <w:rFonts w:asciiTheme="majorBidi" w:hAnsiTheme="majorBidi" w:cstheme="majorBidi"/>
          <w:lang w:val="en-US"/>
        </w:rPr>
        <w:t>.)</w:t>
      </w:r>
      <w:r w:rsidRPr="008243EE">
        <w:rPr>
          <w:rFonts w:asciiTheme="majorBidi" w:hAnsiTheme="majorBidi" w:cstheme="majorBidi"/>
          <w:lang w:val="en-US"/>
        </w:rPr>
        <w:t>, NY, NY</w:t>
      </w:r>
      <w:r w:rsidR="002A0EBF" w:rsidRPr="008243EE">
        <w:rPr>
          <w:rFonts w:asciiTheme="majorBidi" w:hAnsiTheme="majorBidi" w:cstheme="majorBidi"/>
          <w:lang w:val="en-US"/>
        </w:rPr>
        <w:t>,</w:t>
      </w:r>
      <w:r w:rsidRPr="008243EE">
        <w:rPr>
          <w:rFonts w:asciiTheme="majorBidi" w:hAnsiTheme="majorBidi" w:cstheme="majorBidi"/>
          <w:lang w:val="en-US"/>
        </w:rPr>
        <w:t xml:space="preserve"> Routledge.</w:t>
      </w:r>
      <w:r w:rsidR="00F204B8" w:rsidRPr="008243EE">
        <w:rPr>
          <w:rFonts w:asciiTheme="majorBidi" w:hAnsiTheme="majorBidi" w:cstheme="majorBidi"/>
          <w:lang w:val="en-US"/>
        </w:rPr>
        <w:t xml:space="preserve"> </w:t>
      </w:r>
      <w:hyperlink r:id="rId22" w:history="1">
        <w:r w:rsidR="00F204B8" w:rsidRPr="00124934">
          <w:rPr>
            <w:rFonts w:asciiTheme="majorBidi" w:hAnsiTheme="majorBidi" w:cstheme="majorBidi"/>
            <w:lang w:val="de-DE"/>
          </w:rPr>
          <w:t>https://www.tcrecord.org</w:t>
        </w:r>
      </w:hyperlink>
    </w:p>
    <w:p w14:paraId="5425AEAB" w14:textId="44E066C6" w:rsidR="00385C99" w:rsidRPr="008243EE" w:rsidRDefault="00385C99">
      <w:pPr>
        <w:spacing w:line="480" w:lineRule="auto"/>
        <w:ind w:left="720" w:hanging="720"/>
        <w:outlineLvl w:val="3"/>
        <w:rPr>
          <w:rFonts w:asciiTheme="majorBidi" w:hAnsiTheme="majorBidi" w:cstheme="majorBidi"/>
          <w:u w:val="single"/>
          <w:lang w:val="en-US"/>
        </w:rPr>
      </w:pPr>
      <w:r w:rsidRPr="00124934">
        <w:rPr>
          <w:rFonts w:asciiTheme="majorBidi" w:hAnsiTheme="majorBidi" w:cstheme="majorBidi"/>
          <w:lang w:val="de-DE"/>
        </w:rPr>
        <w:t xml:space="preserve">Chen, C. C., Chen, M. Y. C., &amp; Liu, Y. C. (2013). </w:t>
      </w:r>
      <w:r w:rsidRPr="008243EE">
        <w:rPr>
          <w:rFonts w:asciiTheme="majorBidi" w:hAnsiTheme="majorBidi" w:cstheme="majorBidi"/>
          <w:lang w:val="en-US"/>
        </w:rPr>
        <w:t>Negative affectivity and workplace deviance: The moderating role of ethical climate. </w:t>
      </w:r>
      <w:r w:rsidRPr="008243EE">
        <w:rPr>
          <w:rFonts w:asciiTheme="majorBidi" w:hAnsiTheme="majorBidi" w:cstheme="majorBidi"/>
          <w:i/>
          <w:iCs/>
          <w:lang w:val="en-US"/>
        </w:rPr>
        <w:t>The International Journal of Human Resource Management</w:t>
      </w:r>
      <w:r w:rsidRPr="008243EE">
        <w:rPr>
          <w:rFonts w:asciiTheme="majorBidi" w:hAnsiTheme="majorBidi" w:cstheme="majorBidi"/>
          <w:lang w:val="en-US"/>
        </w:rPr>
        <w:t>, </w:t>
      </w:r>
      <w:r w:rsidRPr="008243EE">
        <w:rPr>
          <w:rFonts w:asciiTheme="majorBidi" w:hAnsiTheme="majorBidi" w:cstheme="majorBidi"/>
          <w:i/>
          <w:iCs/>
          <w:lang w:val="en-US"/>
        </w:rPr>
        <w:t>24</w:t>
      </w:r>
      <w:r w:rsidRPr="008243EE">
        <w:rPr>
          <w:rFonts w:asciiTheme="majorBidi" w:hAnsiTheme="majorBidi" w:cstheme="majorBidi"/>
          <w:lang w:val="en-US"/>
        </w:rPr>
        <w:t>(15), 2894-2910.</w:t>
      </w:r>
      <w:r w:rsidRPr="008243EE">
        <w:rPr>
          <w:rFonts w:asciiTheme="majorBidi" w:hAnsiTheme="majorBidi" w:cstheme="majorBidi"/>
          <w:rtl/>
          <w:lang w:val="en-US"/>
        </w:rPr>
        <w:t>‏</w:t>
      </w:r>
      <w:r w:rsidRPr="008243EE">
        <w:rPr>
          <w:rFonts w:asciiTheme="majorBidi" w:eastAsia="Times New Roman" w:hAnsiTheme="majorBidi" w:cstheme="majorBidi"/>
          <w:color w:val="333333"/>
          <w:lang w:val="en-US" w:bidi="he-IL"/>
        </w:rPr>
        <w:t xml:space="preserve"> </w:t>
      </w:r>
      <w:hyperlink r:id="rId23" w:history="1">
        <w:r w:rsidRPr="008243EE">
          <w:rPr>
            <w:rFonts w:asciiTheme="majorBidi" w:hAnsiTheme="majorBidi" w:cstheme="majorBidi"/>
            <w:lang w:val="en-US"/>
          </w:rPr>
          <w:t>https://doi.org/10.1080/09585192.2012.753550</w:t>
        </w:r>
      </w:hyperlink>
    </w:p>
    <w:p w14:paraId="10F6BDDA" w14:textId="64DE1D66" w:rsidR="002863F1" w:rsidRPr="008243EE" w:rsidRDefault="002863F1">
      <w:pPr>
        <w:spacing w:line="480" w:lineRule="auto"/>
        <w:ind w:left="720" w:hanging="720"/>
        <w:rPr>
          <w:rFonts w:asciiTheme="majorBidi" w:hAnsiTheme="majorBidi" w:cstheme="majorBidi"/>
          <w:lang w:val="en-US"/>
        </w:rPr>
      </w:pPr>
      <w:r w:rsidRPr="00124934">
        <w:rPr>
          <w:rFonts w:asciiTheme="majorBidi" w:hAnsiTheme="majorBidi" w:cstheme="majorBidi"/>
          <w:lang w:val="de-DE"/>
        </w:rPr>
        <w:t xml:space="preserve">Chernyak-Hai, L., &amp; Tziner, A. (2021). </w:t>
      </w:r>
      <w:r w:rsidRPr="008243EE">
        <w:rPr>
          <w:rFonts w:asciiTheme="majorBidi" w:hAnsiTheme="majorBidi" w:cstheme="majorBidi"/>
          <w:lang w:val="en-US"/>
        </w:rPr>
        <w:t>Attributions of Managerial Decisions, Emotions, and OCB. The Moderating Role of Ethical Climate and Self-Enhancement. </w:t>
      </w:r>
      <w:r w:rsidRPr="008243EE">
        <w:rPr>
          <w:rFonts w:asciiTheme="majorBidi" w:hAnsiTheme="majorBidi" w:cstheme="majorBidi"/>
          <w:i/>
          <w:iCs/>
          <w:lang w:val="en-US"/>
        </w:rPr>
        <w:t>Journal of Work and Organizational Psychology</w:t>
      </w:r>
      <w:r w:rsidRPr="008243EE">
        <w:rPr>
          <w:rFonts w:asciiTheme="majorBidi" w:hAnsiTheme="majorBidi" w:cstheme="majorBidi"/>
          <w:lang w:val="en-US"/>
        </w:rPr>
        <w:t>, </w:t>
      </w:r>
      <w:r w:rsidRPr="008243EE">
        <w:rPr>
          <w:rFonts w:asciiTheme="majorBidi" w:hAnsiTheme="majorBidi" w:cstheme="majorBidi"/>
          <w:i/>
          <w:iCs/>
          <w:lang w:val="en-US"/>
        </w:rPr>
        <w:t>37</w:t>
      </w:r>
      <w:r w:rsidRPr="008243EE">
        <w:rPr>
          <w:rFonts w:asciiTheme="majorBidi" w:hAnsiTheme="majorBidi" w:cstheme="majorBidi"/>
          <w:lang w:val="en-US"/>
        </w:rPr>
        <w:t>(1), 36-48.</w:t>
      </w:r>
      <w:r w:rsidRPr="008243EE">
        <w:rPr>
          <w:rFonts w:asciiTheme="majorBidi" w:hAnsiTheme="majorBidi" w:cstheme="majorBidi"/>
          <w:rtl/>
          <w:lang w:val="en-US"/>
        </w:rPr>
        <w:t xml:space="preserve"> ‏</w:t>
      </w:r>
      <w:r w:rsidRPr="008243EE">
        <w:rPr>
          <w:rFonts w:asciiTheme="majorBidi" w:eastAsia="Times New Roman" w:hAnsiTheme="majorBidi" w:cstheme="majorBidi"/>
          <w:i/>
          <w:iCs/>
          <w:color w:val="003161"/>
          <w:lang w:val="en-US" w:bidi="he-IL"/>
        </w:rPr>
        <w:t xml:space="preserve"> </w:t>
      </w:r>
      <w:hyperlink r:id="rId24" w:history="1">
        <w:r w:rsidRPr="008243EE">
          <w:rPr>
            <w:rFonts w:asciiTheme="majorBidi" w:hAnsiTheme="majorBidi" w:cstheme="majorBidi"/>
            <w:lang w:val="en-US"/>
          </w:rPr>
          <w:t>https://doi.org/10.5093/jwop2021a4</w:t>
        </w:r>
      </w:hyperlink>
    </w:p>
    <w:p w14:paraId="285EBD8D" w14:textId="26AD67B9" w:rsidR="00265DF2" w:rsidRPr="008243EE" w:rsidRDefault="00265DF2">
      <w:pPr>
        <w:spacing w:line="480" w:lineRule="auto"/>
        <w:ind w:left="720" w:hanging="720"/>
        <w:outlineLvl w:val="3"/>
        <w:rPr>
          <w:rFonts w:asciiTheme="majorBidi" w:hAnsiTheme="majorBidi" w:cstheme="majorBidi"/>
          <w:u w:val="single"/>
          <w:lang w:val="en-US"/>
        </w:rPr>
      </w:pPr>
      <w:r w:rsidRPr="008243EE">
        <w:rPr>
          <w:rFonts w:asciiTheme="majorBidi" w:hAnsiTheme="majorBidi" w:cstheme="majorBidi"/>
          <w:lang w:val="en-US"/>
        </w:rPr>
        <w:t xml:space="preserve">Cohen, A. </w:t>
      </w:r>
      <w:r w:rsidR="00D00314" w:rsidRPr="008243EE">
        <w:rPr>
          <w:rFonts w:asciiTheme="majorBidi" w:hAnsiTheme="majorBidi" w:cstheme="majorBidi"/>
          <w:lang w:val="en-US"/>
        </w:rPr>
        <w:t>(</w:t>
      </w:r>
      <w:r w:rsidRPr="008243EE">
        <w:rPr>
          <w:rFonts w:asciiTheme="majorBidi" w:hAnsiTheme="majorBidi" w:cstheme="majorBidi"/>
          <w:lang w:val="en-US"/>
        </w:rPr>
        <w:t>2016</w:t>
      </w:r>
      <w:r w:rsidR="00D00314" w:rsidRPr="008243EE">
        <w:rPr>
          <w:rFonts w:asciiTheme="majorBidi" w:hAnsiTheme="majorBidi" w:cstheme="majorBidi"/>
          <w:lang w:val="en-US"/>
        </w:rPr>
        <w:t>)</w:t>
      </w:r>
      <w:r w:rsidRPr="008243EE">
        <w:rPr>
          <w:rFonts w:asciiTheme="majorBidi" w:hAnsiTheme="majorBidi" w:cstheme="majorBidi"/>
          <w:lang w:val="en-US"/>
        </w:rPr>
        <w:t xml:space="preserve">. Are they among us? A conceptual framework of the relationship between the dark triad personality and counterproductive work behaviors (CWBs). </w:t>
      </w:r>
      <w:r w:rsidRPr="008243EE">
        <w:rPr>
          <w:rFonts w:asciiTheme="majorBidi" w:hAnsiTheme="majorBidi" w:cstheme="majorBidi"/>
          <w:bCs/>
          <w:i/>
          <w:iCs/>
          <w:lang w:val="en-US"/>
        </w:rPr>
        <w:t>Human Resource Management Review</w:t>
      </w:r>
      <w:r w:rsidRPr="008243EE">
        <w:rPr>
          <w:rFonts w:asciiTheme="majorBidi" w:hAnsiTheme="majorBidi" w:cstheme="majorBidi"/>
          <w:b/>
          <w:lang w:val="en-US"/>
        </w:rPr>
        <w:t xml:space="preserve">, </w:t>
      </w:r>
      <w:r w:rsidRPr="008243EE">
        <w:rPr>
          <w:rFonts w:asciiTheme="majorBidi" w:hAnsiTheme="majorBidi" w:cstheme="majorBidi"/>
          <w:i/>
          <w:lang w:val="en-US"/>
        </w:rPr>
        <w:t>26(1)</w:t>
      </w:r>
      <w:r w:rsidR="002A0EBF" w:rsidRPr="008243EE">
        <w:rPr>
          <w:rFonts w:asciiTheme="majorBidi" w:hAnsiTheme="majorBidi" w:cstheme="majorBidi"/>
          <w:lang w:val="en-US"/>
        </w:rPr>
        <w:t>,</w:t>
      </w:r>
      <w:r w:rsidRPr="008243EE">
        <w:rPr>
          <w:rFonts w:asciiTheme="majorBidi" w:hAnsiTheme="majorBidi" w:cstheme="majorBidi"/>
          <w:lang w:val="en-US"/>
        </w:rPr>
        <w:t xml:space="preserve"> 69-85.</w:t>
      </w:r>
      <w:r w:rsidR="00F204B8" w:rsidRPr="008243EE">
        <w:rPr>
          <w:rFonts w:asciiTheme="majorBidi" w:hAnsiTheme="majorBidi" w:cstheme="majorBidi"/>
          <w:lang w:val="en-US"/>
        </w:rPr>
        <w:t xml:space="preserve"> </w:t>
      </w:r>
      <w:hyperlink r:id="rId25" w:tgtFrame="_blank" w:tooltip="Persistent link using digital object identifier" w:history="1">
        <w:r w:rsidR="00F204B8" w:rsidRPr="008243EE">
          <w:rPr>
            <w:rFonts w:asciiTheme="majorBidi" w:hAnsiTheme="majorBidi" w:cstheme="majorBidi"/>
            <w:lang w:val="en-US"/>
          </w:rPr>
          <w:t>https://doi.org/10.1016/j.hrmr.2015.07.003</w:t>
        </w:r>
      </w:hyperlink>
    </w:p>
    <w:p w14:paraId="559A9573" w14:textId="688978CA" w:rsidR="00265DF2" w:rsidRPr="008243EE" w:rsidRDefault="00265DF2">
      <w:pPr>
        <w:spacing w:line="480" w:lineRule="auto"/>
        <w:ind w:left="720" w:hanging="720"/>
        <w:outlineLvl w:val="3"/>
        <w:rPr>
          <w:rFonts w:asciiTheme="majorBidi" w:hAnsiTheme="majorBidi" w:cstheme="majorBidi"/>
          <w:rtl/>
          <w:lang w:val="en-US" w:bidi="he-IL"/>
        </w:rPr>
      </w:pPr>
      <w:r w:rsidRPr="008243EE">
        <w:rPr>
          <w:rFonts w:asciiTheme="majorBidi" w:hAnsiTheme="majorBidi" w:cstheme="majorBidi"/>
          <w:lang w:val="en-US"/>
        </w:rPr>
        <w:t xml:space="preserve">Cohen, A. </w:t>
      </w:r>
      <w:r w:rsidR="00B31E95" w:rsidRPr="008243EE">
        <w:rPr>
          <w:rFonts w:asciiTheme="majorBidi" w:hAnsiTheme="majorBidi" w:cstheme="majorBidi"/>
          <w:lang w:val="en-US"/>
        </w:rPr>
        <w:t>(</w:t>
      </w:r>
      <w:r w:rsidRPr="008243EE">
        <w:rPr>
          <w:rFonts w:asciiTheme="majorBidi" w:hAnsiTheme="majorBidi" w:cstheme="majorBidi"/>
          <w:lang w:val="en-US"/>
        </w:rPr>
        <w:t>2018</w:t>
      </w:r>
      <w:r w:rsidR="00B31E95" w:rsidRPr="008243EE">
        <w:rPr>
          <w:rFonts w:asciiTheme="majorBidi" w:hAnsiTheme="majorBidi" w:cstheme="majorBidi"/>
          <w:lang w:val="en-US"/>
        </w:rPr>
        <w:t>)</w:t>
      </w:r>
      <w:r w:rsidRPr="008243EE">
        <w:rPr>
          <w:rFonts w:asciiTheme="majorBidi" w:hAnsiTheme="majorBidi" w:cstheme="majorBidi"/>
          <w:lang w:val="en-US"/>
        </w:rPr>
        <w:t xml:space="preserve">. </w:t>
      </w:r>
      <w:r w:rsidRPr="008243EE">
        <w:rPr>
          <w:rFonts w:asciiTheme="majorBidi" w:hAnsiTheme="majorBidi" w:cstheme="majorBidi"/>
          <w:bCs/>
          <w:i/>
          <w:iCs/>
          <w:lang w:val="en-US"/>
        </w:rPr>
        <w:t>Counterproductive work behaviors</w:t>
      </w:r>
      <w:r w:rsidR="002A0EBF" w:rsidRPr="008243EE">
        <w:rPr>
          <w:rFonts w:asciiTheme="majorBidi" w:hAnsiTheme="majorBidi" w:cstheme="majorBidi"/>
          <w:bCs/>
          <w:i/>
          <w:iCs/>
          <w:lang w:val="en-US"/>
        </w:rPr>
        <w:t>,</w:t>
      </w:r>
      <w:r w:rsidRPr="008243EE">
        <w:rPr>
          <w:rFonts w:asciiTheme="majorBidi" w:hAnsiTheme="majorBidi" w:cstheme="majorBidi"/>
          <w:bCs/>
          <w:i/>
          <w:iCs/>
          <w:lang w:val="en-US"/>
        </w:rPr>
        <w:t xml:space="preserve"> Understanding the dark side of personalities in organizational life</w:t>
      </w:r>
      <w:r w:rsidRPr="008243EE">
        <w:rPr>
          <w:rFonts w:asciiTheme="majorBidi" w:hAnsiTheme="majorBidi" w:cstheme="majorBidi"/>
          <w:b/>
          <w:lang w:val="en-US"/>
        </w:rPr>
        <w:t>.</w:t>
      </w:r>
      <w:r w:rsidRPr="008243EE">
        <w:rPr>
          <w:rFonts w:asciiTheme="majorBidi" w:hAnsiTheme="majorBidi" w:cstheme="majorBidi"/>
          <w:lang w:val="en-US"/>
        </w:rPr>
        <w:t xml:space="preserve"> New York, Routledge.</w:t>
      </w:r>
      <w:r w:rsidRPr="008243EE">
        <w:rPr>
          <w:rFonts w:asciiTheme="majorBidi" w:hAnsiTheme="majorBidi" w:cstheme="majorBidi"/>
          <w:rtl/>
          <w:lang w:val="en-US" w:bidi="he-IL"/>
        </w:rPr>
        <w:t xml:space="preserve"> ‏</w:t>
      </w:r>
    </w:p>
    <w:p w14:paraId="6FAC84C1" w14:textId="15C1AAA5" w:rsidR="009D41FE" w:rsidRPr="008243EE" w:rsidRDefault="009D41FE">
      <w:pPr>
        <w:spacing w:line="480" w:lineRule="auto"/>
        <w:ind w:left="720" w:hanging="720"/>
        <w:outlineLvl w:val="3"/>
        <w:rPr>
          <w:rFonts w:asciiTheme="majorBidi" w:hAnsiTheme="majorBidi" w:cstheme="majorBidi"/>
          <w:u w:val="single"/>
          <w:lang w:val="en-US"/>
        </w:rPr>
      </w:pPr>
      <w:r w:rsidRPr="008243EE">
        <w:rPr>
          <w:rFonts w:asciiTheme="majorBidi" w:hAnsiTheme="majorBidi" w:cstheme="majorBidi"/>
          <w:lang w:val="en-US"/>
        </w:rPr>
        <w:t xml:space="preserve">Crane, A. </w:t>
      </w:r>
      <w:r w:rsidR="00B31E95" w:rsidRPr="008243EE">
        <w:rPr>
          <w:rFonts w:asciiTheme="majorBidi" w:hAnsiTheme="majorBidi" w:cstheme="majorBidi"/>
          <w:lang w:val="en-US"/>
        </w:rPr>
        <w:t>(</w:t>
      </w:r>
      <w:r w:rsidRPr="008243EE">
        <w:rPr>
          <w:rFonts w:asciiTheme="majorBidi" w:hAnsiTheme="majorBidi" w:cstheme="majorBidi"/>
          <w:lang w:val="en-US"/>
        </w:rPr>
        <w:t>2013</w:t>
      </w:r>
      <w:r w:rsidR="00B31E95" w:rsidRPr="008243EE">
        <w:rPr>
          <w:rFonts w:asciiTheme="majorBidi" w:hAnsiTheme="majorBidi" w:cstheme="majorBidi"/>
          <w:lang w:val="en-US"/>
        </w:rPr>
        <w:t>)</w:t>
      </w:r>
      <w:r w:rsidRPr="008243EE">
        <w:rPr>
          <w:rFonts w:asciiTheme="majorBidi" w:hAnsiTheme="majorBidi" w:cstheme="majorBidi"/>
          <w:lang w:val="en-US"/>
        </w:rPr>
        <w:t>. Modern slavery as a management practice</w:t>
      </w:r>
      <w:r w:rsidR="002A0EBF" w:rsidRPr="008243EE">
        <w:rPr>
          <w:rFonts w:asciiTheme="majorBidi" w:hAnsiTheme="majorBidi" w:cstheme="majorBidi"/>
          <w:lang w:val="en-US"/>
        </w:rPr>
        <w:t>,</w:t>
      </w:r>
      <w:r w:rsidRPr="008243EE">
        <w:rPr>
          <w:rFonts w:asciiTheme="majorBidi" w:hAnsiTheme="majorBidi" w:cstheme="majorBidi"/>
          <w:lang w:val="en-US"/>
        </w:rPr>
        <w:t xml:space="preserve"> Exploring the conditions and capabilities for human exploitation. </w:t>
      </w:r>
      <w:r w:rsidRPr="008243EE">
        <w:rPr>
          <w:rFonts w:asciiTheme="majorBidi" w:hAnsiTheme="majorBidi" w:cstheme="majorBidi"/>
          <w:bCs/>
          <w:i/>
          <w:iCs/>
          <w:lang w:val="en-US"/>
        </w:rPr>
        <w:t>Academy of Management Review</w:t>
      </w:r>
      <w:r w:rsidRPr="008243EE">
        <w:rPr>
          <w:rFonts w:asciiTheme="majorBidi" w:hAnsiTheme="majorBidi" w:cstheme="majorBidi"/>
          <w:b/>
          <w:lang w:val="en-US"/>
        </w:rPr>
        <w:t>,</w:t>
      </w:r>
      <w:r w:rsidRPr="008243EE">
        <w:rPr>
          <w:rFonts w:asciiTheme="majorBidi" w:hAnsiTheme="majorBidi" w:cstheme="majorBidi"/>
          <w:lang w:val="en-US"/>
        </w:rPr>
        <w:t> </w:t>
      </w:r>
      <w:r w:rsidRPr="008243EE">
        <w:rPr>
          <w:rFonts w:asciiTheme="majorBidi" w:hAnsiTheme="majorBidi" w:cstheme="majorBidi"/>
          <w:i/>
          <w:lang w:val="en-US"/>
        </w:rPr>
        <w:t>38(1)</w:t>
      </w:r>
      <w:r w:rsidR="002A0EBF" w:rsidRPr="008243EE">
        <w:rPr>
          <w:rFonts w:asciiTheme="majorBidi" w:hAnsiTheme="majorBidi" w:cstheme="majorBidi"/>
          <w:lang w:val="en-US"/>
        </w:rPr>
        <w:t>,</w:t>
      </w:r>
      <w:r w:rsidR="004E314E" w:rsidRPr="008243EE">
        <w:rPr>
          <w:rFonts w:asciiTheme="majorBidi" w:hAnsiTheme="majorBidi" w:cstheme="majorBidi"/>
          <w:lang w:val="en-US"/>
        </w:rPr>
        <w:t xml:space="preserve"> </w:t>
      </w:r>
      <w:r w:rsidRPr="008243EE">
        <w:rPr>
          <w:rFonts w:asciiTheme="majorBidi" w:hAnsiTheme="majorBidi" w:cstheme="majorBidi"/>
          <w:lang w:val="en-US"/>
        </w:rPr>
        <w:t>49-69.</w:t>
      </w:r>
      <w:r w:rsidR="00F204B8" w:rsidRPr="008243EE">
        <w:rPr>
          <w:rFonts w:asciiTheme="majorBidi" w:hAnsiTheme="majorBidi" w:cstheme="majorBidi"/>
          <w:lang w:val="en-US"/>
        </w:rPr>
        <w:t xml:space="preserve"> </w:t>
      </w:r>
      <w:r w:rsidR="00F204B8" w:rsidRPr="004B1F34">
        <w:rPr>
          <w:rFonts w:asciiTheme="majorBidi" w:hAnsiTheme="majorBidi" w:cstheme="majorBidi"/>
          <w:lang w:val="en-US"/>
        </w:rPr>
        <w:t>http://dx.doi.org/I0.5465/amr.2011.0145</w:t>
      </w:r>
    </w:p>
    <w:p w14:paraId="486DD85F" w14:textId="6EEB1A2C" w:rsidR="004E314E" w:rsidRPr="008243EE" w:rsidRDefault="004E314E">
      <w:pPr>
        <w:spacing w:line="480" w:lineRule="auto"/>
        <w:ind w:left="720" w:hanging="720"/>
        <w:outlineLvl w:val="3"/>
        <w:rPr>
          <w:rFonts w:asciiTheme="majorBidi" w:hAnsiTheme="majorBidi" w:cstheme="majorBidi"/>
          <w:lang w:val="en-US"/>
        </w:rPr>
      </w:pPr>
      <w:r w:rsidRPr="008243EE">
        <w:rPr>
          <w:rFonts w:asciiTheme="majorBidi" w:hAnsiTheme="majorBidi" w:cstheme="majorBidi"/>
          <w:lang w:val="en-US"/>
        </w:rPr>
        <w:t xml:space="preserve">Cyranoski, D., Gilbert, N., Ledford, H., Nayar, A., &amp; Yahia, M. </w:t>
      </w:r>
      <w:r w:rsidR="00B31E95" w:rsidRPr="008243EE">
        <w:rPr>
          <w:rFonts w:asciiTheme="majorBidi" w:hAnsiTheme="majorBidi" w:cstheme="majorBidi"/>
          <w:lang w:val="en-US"/>
        </w:rPr>
        <w:t>(</w:t>
      </w:r>
      <w:r w:rsidRPr="008243EE">
        <w:rPr>
          <w:rFonts w:asciiTheme="majorBidi" w:hAnsiTheme="majorBidi" w:cstheme="majorBidi"/>
          <w:lang w:val="en-US"/>
        </w:rPr>
        <w:t>2011</w:t>
      </w:r>
      <w:r w:rsidR="00B31E95" w:rsidRPr="008243EE">
        <w:rPr>
          <w:rFonts w:asciiTheme="majorBidi" w:hAnsiTheme="majorBidi" w:cstheme="majorBidi"/>
          <w:lang w:val="en-US"/>
        </w:rPr>
        <w:t>)</w:t>
      </w:r>
      <w:r w:rsidRPr="008243EE">
        <w:rPr>
          <w:rFonts w:asciiTheme="majorBidi" w:hAnsiTheme="majorBidi" w:cstheme="majorBidi"/>
          <w:lang w:val="en-US"/>
        </w:rPr>
        <w:t xml:space="preserve">. Education: the </w:t>
      </w:r>
      <w:r w:rsidR="00FD6B8F" w:rsidRPr="008243EE">
        <w:rPr>
          <w:rFonts w:asciiTheme="majorBidi" w:hAnsiTheme="majorBidi" w:cstheme="majorBidi"/>
          <w:lang w:val="en-US"/>
        </w:rPr>
        <w:t>PhD</w:t>
      </w:r>
      <w:r w:rsidR="0047465B" w:rsidRPr="008243EE">
        <w:rPr>
          <w:rFonts w:asciiTheme="majorBidi" w:hAnsiTheme="majorBidi" w:cstheme="majorBidi"/>
          <w:lang w:val="en-US"/>
        </w:rPr>
        <w:t xml:space="preserve"> </w:t>
      </w:r>
      <w:r w:rsidRPr="008243EE">
        <w:rPr>
          <w:rFonts w:asciiTheme="majorBidi" w:hAnsiTheme="majorBidi" w:cstheme="majorBidi"/>
          <w:lang w:val="en-US"/>
        </w:rPr>
        <w:t xml:space="preserve">factory. </w:t>
      </w:r>
      <w:r w:rsidRPr="008243EE">
        <w:rPr>
          <w:rFonts w:asciiTheme="majorBidi" w:hAnsiTheme="majorBidi" w:cstheme="majorBidi"/>
          <w:bCs/>
          <w:i/>
          <w:iCs/>
          <w:lang w:val="en-US"/>
        </w:rPr>
        <w:t>Nature</w:t>
      </w:r>
      <w:r w:rsidRPr="008243EE">
        <w:rPr>
          <w:rFonts w:asciiTheme="majorBidi" w:hAnsiTheme="majorBidi" w:cstheme="majorBidi"/>
          <w:b/>
          <w:lang w:val="en-US"/>
        </w:rPr>
        <w:t>,</w:t>
      </w:r>
      <w:r w:rsidRPr="008243EE">
        <w:rPr>
          <w:rFonts w:asciiTheme="majorBidi" w:hAnsiTheme="majorBidi" w:cstheme="majorBidi"/>
          <w:lang w:val="en-US"/>
        </w:rPr>
        <w:t xml:space="preserve"> </w:t>
      </w:r>
      <w:r w:rsidRPr="008243EE">
        <w:rPr>
          <w:rFonts w:asciiTheme="majorBidi" w:hAnsiTheme="majorBidi" w:cstheme="majorBidi"/>
          <w:i/>
          <w:iCs/>
          <w:lang w:val="en-US"/>
        </w:rPr>
        <w:t>472</w:t>
      </w:r>
      <w:r w:rsidR="002A0EBF" w:rsidRPr="008243EE">
        <w:rPr>
          <w:rFonts w:asciiTheme="majorBidi" w:hAnsiTheme="majorBidi" w:cstheme="majorBidi"/>
          <w:lang w:val="en-US"/>
        </w:rPr>
        <w:t>,</w:t>
      </w:r>
      <w:r w:rsidRPr="008243EE">
        <w:rPr>
          <w:rFonts w:asciiTheme="majorBidi" w:hAnsiTheme="majorBidi" w:cstheme="majorBidi"/>
          <w:lang w:val="en-US"/>
        </w:rPr>
        <w:t xml:space="preserve"> 276-279.</w:t>
      </w:r>
      <w:r w:rsidR="00ED6A15" w:rsidRPr="008243EE">
        <w:rPr>
          <w:rFonts w:asciiTheme="majorBidi" w:hAnsiTheme="majorBidi" w:cstheme="majorBidi"/>
          <w:color w:val="535353"/>
          <w:lang w:val="en-US"/>
        </w:rPr>
        <w:t xml:space="preserve"> </w:t>
      </w:r>
      <w:r w:rsidR="00ED6A15" w:rsidRPr="008243EE">
        <w:rPr>
          <w:rFonts w:asciiTheme="majorBidi" w:hAnsiTheme="majorBidi" w:cstheme="majorBidi"/>
          <w:lang w:val="en-US"/>
        </w:rPr>
        <w:t>DOI: 10.1038/472276a. (</w:t>
      </w:r>
      <w:r w:rsidR="00ED6A15" w:rsidRPr="008243EE">
        <w:rPr>
          <w:rFonts w:asciiTheme="majorBidi" w:hAnsiTheme="majorBidi" w:cstheme="majorBidi"/>
          <w:i/>
          <w:iCs/>
          <w:lang w:val="en-US"/>
        </w:rPr>
        <w:t>AN: 60136701</w:t>
      </w:r>
      <w:r w:rsidR="00ED6A15" w:rsidRPr="008243EE">
        <w:rPr>
          <w:rFonts w:asciiTheme="majorBidi" w:hAnsiTheme="majorBidi" w:cstheme="majorBidi"/>
          <w:lang w:val="en-US"/>
        </w:rPr>
        <w:t>)</w:t>
      </w:r>
    </w:p>
    <w:p w14:paraId="3912A2E2" w14:textId="77777777" w:rsidR="00057AC1" w:rsidRPr="008243EE" w:rsidRDefault="00057AC1">
      <w:pPr>
        <w:spacing w:line="480" w:lineRule="auto"/>
        <w:ind w:left="720" w:hanging="720"/>
        <w:outlineLvl w:val="3"/>
        <w:rPr>
          <w:rFonts w:asciiTheme="majorBidi" w:hAnsiTheme="majorBidi" w:cstheme="majorBidi"/>
          <w:lang w:val="en-US"/>
        </w:rPr>
      </w:pPr>
      <w:r w:rsidRPr="00124934">
        <w:rPr>
          <w:rFonts w:asciiTheme="majorBidi" w:hAnsiTheme="majorBidi" w:cstheme="majorBidi"/>
          <w:lang w:val="de-DE"/>
        </w:rPr>
        <w:t>Davenport</w:t>
      </w:r>
      <w:r w:rsidR="000B373D" w:rsidRPr="00124934">
        <w:rPr>
          <w:rFonts w:asciiTheme="majorBidi" w:hAnsiTheme="majorBidi" w:cstheme="majorBidi"/>
          <w:lang w:val="de-DE"/>
        </w:rPr>
        <w:t>. N,</w:t>
      </w:r>
      <w:r w:rsidRPr="00124934">
        <w:rPr>
          <w:rFonts w:asciiTheme="majorBidi" w:hAnsiTheme="majorBidi" w:cstheme="majorBidi"/>
          <w:lang w:val="de-DE"/>
        </w:rPr>
        <w:t xml:space="preserve"> Schwartz</w:t>
      </w:r>
      <w:r w:rsidR="000B373D" w:rsidRPr="00124934">
        <w:rPr>
          <w:rFonts w:asciiTheme="majorBidi" w:hAnsiTheme="majorBidi" w:cstheme="majorBidi"/>
          <w:lang w:val="de-DE"/>
        </w:rPr>
        <w:t>.</w:t>
      </w:r>
      <w:r w:rsidRPr="00124934">
        <w:rPr>
          <w:rFonts w:asciiTheme="majorBidi" w:hAnsiTheme="majorBidi" w:cstheme="majorBidi"/>
          <w:lang w:val="de-DE"/>
        </w:rPr>
        <w:t xml:space="preserve"> R</w:t>
      </w:r>
      <w:r w:rsidR="000B373D" w:rsidRPr="00124934">
        <w:rPr>
          <w:rFonts w:asciiTheme="majorBidi" w:hAnsiTheme="majorBidi" w:cstheme="majorBidi"/>
          <w:lang w:val="de-DE"/>
        </w:rPr>
        <w:t xml:space="preserve">. </w:t>
      </w:r>
      <w:r w:rsidRPr="00124934">
        <w:rPr>
          <w:rFonts w:asciiTheme="majorBidi" w:hAnsiTheme="majorBidi" w:cstheme="majorBidi"/>
          <w:lang w:val="de-DE"/>
        </w:rPr>
        <w:t>D</w:t>
      </w:r>
      <w:r w:rsidR="000B373D" w:rsidRPr="00124934">
        <w:rPr>
          <w:rFonts w:asciiTheme="majorBidi" w:hAnsiTheme="majorBidi" w:cstheme="majorBidi"/>
          <w:lang w:val="de-DE"/>
        </w:rPr>
        <w:t>.</w:t>
      </w:r>
      <w:r w:rsidR="004E314E" w:rsidRPr="00124934">
        <w:rPr>
          <w:rFonts w:asciiTheme="majorBidi" w:hAnsiTheme="majorBidi" w:cstheme="majorBidi"/>
          <w:lang w:val="de-DE"/>
        </w:rPr>
        <w:t>,</w:t>
      </w:r>
      <w:r w:rsidR="00367F49" w:rsidRPr="00124934">
        <w:rPr>
          <w:rFonts w:asciiTheme="majorBidi" w:hAnsiTheme="majorBidi" w:cstheme="majorBidi"/>
          <w:lang w:val="de-DE"/>
        </w:rPr>
        <w:t xml:space="preserve"> </w:t>
      </w:r>
      <w:r w:rsidRPr="00124934">
        <w:rPr>
          <w:rFonts w:asciiTheme="majorBidi" w:hAnsiTheme="majorBidi" w:cstheme="majorBidi"/>
          <w:lang w:val="de-DE"/>
        </w:rPr>
        <w:t>&amp; Elliott</w:t>
      </w:r>
      <w:r w:rsidR="000B373D" w:rsidRPr="00124934">
        <w:rPr>
          <w:rFonts w:asciiTheme="majorBidi" w:hAnsiTheme="majorBidi" w:cstheme="majorBidi"/>
          <w:lang w:val="de-DE"/>
        </w:rPr>
        <w:t>.</w:t>
      </w:r>
      <w:r w:rsidRPr="00124934">
        <w:rPr>
          <w:rFonts w:asciiTheme="majorBidi" w:hAnsiTheme="majorBidi" w:cstheme="majorBidi"/>
          <w:lang w:val="de-DE"/>
        </w:rPr>
        <w:t xml:space="preserve"> </w:t>
      </w:r>
      <w:r w:rsidRPr="008243EE">
        <w:rPr>
          <w:rFonts w:asciiTheme="majorBidi" w:hAnsiTheme="majorBidi" w:cstheme="majorBidi"/>
          <w:lang w:val="en-US"/>
        </w:rPr>
        <w:t>G</w:t>
      </w:r>
      <w:r w:rsidR="000B373D" w:rsidRPr="008243EE">
        <w:rPr>
          <w:rFonts w:asciiTheme="majorBidi" w:hAnsiTheme="majorBidi" w:cstheme="majorBidi"/>
          <w:lang w:val="en-US"/>
        </w:rPr>
        <w:t>.</w:t>
      </w:r>
      <w:r w:rsidRPr="008243EE">
        <w:rPr>
          <w:rFonts w:asciiTheme="majorBidi" w:hAnsiTheme="majorBidi" w:cstheme="majorBidi"/>
          <w:lang w:val="en-US"/>
        </w:rPr>
        <w:t>P</w:t>
      </w:r>
      <w:r w:rsidR="000B373D" w:rsidRPr="008243EE">
        <w:rPr>
          <w:rFonts w:asciiTheme="majorBidi" w:hAnsiTheme="majorBidi" w:cstheme="majorBidi"/>
          <w:lang w:val="en-US"/>
        </w:rPr>
        <w:t>.</w:t>
      </w:r>
      <w:r w:rsidRPr="008243EE">
        <w:rPr>
          <w:rFonts w:asciiTheme="majorBidi" w:hAnsiTheme="majorBidi" w:cstheme="majorBidi"/>
          <w:lang w:val="en-US"/>
        </w:rPr>
        <w:t xml:space="preserve"> </w:t>
      </w:r>
      <w:r w:rsidR="00B31E95" w:rsidRPr="008243EE">
        <w:rPr>
          <w:rFonts w:asciiTheme="majorBidi" w:hAnsiTheme="majorBidi" w:cstheme="majorBidi"/>
          <w:lang w:val="en-US"/>
        </w:rPr>
        <w:t>(</w:t>
      </w:r>
      <w:r w:rsidRPr="008243EE">
        <w:rPr>
          <w:rFonts w:asciiTheme="majorBidi" w:hAnsiTheme="majorBidi" w:cstheme="majorBidi"/>
          <w:lang w:val="en-US"/>
        </w:rPr>
        <w:t>1999</w:t>
      </w:r>
      <w:r w:rsidR="00B31E95" w:rsidRPr="008243EE">
        <w:rPr>
          <w:rFonts w:asciiTheme="majorBidi" w:hAnsiTheme="majorBidi" w:cstheme="majorBidi"/>
          <w:lang w:val="en-US"/>
        </w:rPr>
        <w:t>)</w:t>
      </w:r>
      <w:r w:rsidR="0080666F" w:rsidRPr="008243EE">
        <w:rPr>
          <w:rFonts w:asciiTheme="majorBidi" w:hAnsiTheme="majorBidi" w:cstheme="majorBidi"/>
          <w:lang w:val="en-US"/>
        </w:rPr>
        <w:t>.</w:t>
      </w:r>
      <w:r w:rsidRPr="008243EE">
        <w:rPr>
          <w:rFonts w:asciiTheme="majorBidi" w:hAnsiTheme="majorBidi" w:cstheme="majorBidi"/>
          <w:lang w:val="en-US"/>
        </w:rPr>
        <w:t xml:space="preserve"> </w:t>
      </w:r>
      <w:r w:rsidRPr="008243EE">
        <w:rPr>
          <w:rFonts w:asciiTheme="majorBidi" w:hAnsiTheme="majorBidi" w:cstheme="majorBidi"/>
          <w:bCs/>
          <w:i/>
          <w:iCs/>
          <w:lang w:val="en-US"/>
        </w:rPr>
        <w:t>Mobbing: Emotional Abuse in the American Workplace</w:t>
      </w:r>
      <w:r w:rsidRPr="008243EE">
        <w:rPr>
          <w:rFonts w:asciiTheme="majorBidi" w:hAnsiTheme="majorBidi" w:cstheme="majorBidi"/>
          <w:b/>
          <w:lang w:val="en-US"/>
        </w:rPr>
        <w:t>.</w:t>
      </w:r>
      <w:r w:rsidRPr="008243EE">
        <w:rPr>
          <w:rFonts w:asciiTheme="majorBidi" w:hAnsiTheme="majorBidi" w:cstheme="majorBidi"/>
          <w:lang w:val="en-US"/>
        </w:rPr>
        <w:t xml:space="preserve"> Civil Society Publ., Iowa, IA</w:t>
      </w:r>
      <w:r w:rsidR="004E314E" w:rsidRPr="008243EE">
        <w:rPr>
          <w:rFonts w:asciiTheme="majorBidi" w:hAnsiTheme="majorBidi" w:cstheme="majorBidi"/>
          <w:lang w:val="en-US"/>
        </w:rPr>
        <w:t>.</w:t>
      </w:r>
    </w:p>
    <w:p w14:paraId="1AFF80EF" w14:textId="5C8E08C5" w:rsidR="009607F8" w:rsidRPr="008243EE" w:rsidRDefault="009607F8">
      <w:pPr>
        <w:spacing w:line="480" w:lineRule="auto"/>
        <w:ind w:left="720" w:hanging="720"/>
        <w:outlineLvl w:val="3"/>
        <w:rPr>
          <w:rFonts w:asciiTheme="majorBidi" w:hAnsiTheme="majorBidi" w:cstheme="majorBidi"/>
          <w:lang w:val="en-US"/>
        </w:rPr>
      </w:pPr>
      <w:r w:rsidRPr="008243EE">
        <w:rPr>
          <w:rFonts w:asciiTheme="majorBidi" w:hAnsiTheme="majorBidi" w:cstheme="majorBidi"/>
          <w:lang w:val="en-US"/>
        </w:rPr>
        <w:t xml:space="preserve">Devlin, H. </w:t>
      </w:r>
      <w:r w:rsidR="00B31E95" w:rsidRPr="008243EE">
        <w:rPr>
          <w:rFonts w:asciiTheme="majorBidi" w:hAnsiTheme="majorBidi" w:cstheme="majorBidi"/>
          <w:lang w:val="en-US"/>
        </w:rPr>
        <w:t>(</w:t>
      </w:r>
      <w:r w:rsidRPr="008243EE">
        <w:rPr>
          <w:rFonts w:asciiTheme="majorBidi" w:hAnsiTheme="majorBidi" w:cstheme="majorBidi"/>
          <w:lang w:val="en-US"/>
        </w:rPr>
        <w:t>2018</w:t>
      </w:r>
      <w:r w:rsidR="00B31E95" w:rsidRPr="008243EE">
        <w:rPr>
          <w:rFonts w:asciiTheme="majorBidi" w:hAnsiTheme="majorBidi" w:cstheme="majorBidi"/>
          <w:lang w:val="en-US"/>
        </w:rPr>
        <w:t>)</w:t>
      </w:r>
      <w:r w:rsidRPr="008243EE">
        <w:rPr>
          <w:rFonts w:asciiTheme="majorBidi" w:hAnsiTheme="majorBidi" w:cstheme="majorBidi"/>
          <w:lang w:val="en-US"/>
        </w:rPr>
        <w:t xml:space="preserve">. In the science lab, some bullies can thrive unchecked for decades, </w:t>
      </w:r>
      <w:r w:rsidRPr="008243EE">
        <w:rPr>
          <w:rFonts w:asciiTheme="majorBidi" w:hAnsiTheme="majorBidi" w:cstheme="majorBidi"/>
          <w:bCs/>
          <w:i/>
          <w:iCs/>
          <w:lang w:val="en-US"/>
        </w:rPr>
        <w:t>The Guardian</w:t>
      </w:r>
      <w:r w:rsidRPr="008243EE">
        <w:rPr>
          <w:rFonts w:asciiTheme="majorBidi" w:hAnsiTheme="majorBidi" w:cstheme="majorBidi"/>
          <w:b/>
          <w:lang w:val="en-US"/>
        </w:rPr>
        <w:t>,</w:t>
      </w:r>
      <w:r w:rsidRPr="008243EE">
        <w:rPr>
          <w:rFonts w:asciiTheme="majorBidi" w:hAnsiTheme="majorBidi" w:cstheme="majorBidi"/>
          <w:lang w:val="en-US"/>
        </w:rPr>
        <w:t xml:space="preserve"> </w:t>
      </w:r>
      <w:r w:rsidR="004E314E" w:rsidRPr="008243EE">
        <w:rPr>
          <w:rFonts w:asciiTheme="majorBidi" w:hAnsiTheme="majorBidi" w:cstheme="majorBidi"/>
          <w:i/>
          <w:iCs/>
          <w:lang w:val="en-US"/>
        </w:rPr>
        <w:t>August 29</w:t>
      </w:r>
      <w:r w:rsidR="002A0EBF" w:rsidRPr="008243EE">
        <w:rPr>
          <w:rFonts w:asciiTheme="majorBidi" w:hAnsiTheme="majorBidi" w:cstheme="majorBidi"/>
          <w:lang w:val="en-US"/>
        </w:rPr>
        <w:t>,</w:t>
      </w:r>
      <w:r w:rsidR="004E314E" w:rsidRPr="008243EE">
        <w:rPr>
          <w:rFonts w:asciiTheme="majorBidi" w:hAnsiTheme="majorBidi" w:cstheme="majorBidi"/>
          <w:lang w:val="en-US"/>
        </w:rPr>
        <w:t xml:space="preserve"> </w:t>
      </w:r>
      <w:r w:rsidRPr="008243EE">
        <w:rPr>
          <w:rFonts w:asciiTheme="majorBidi" w:hAnsiTheme="majorBidi" w:cstheme="majorBidi"/>
          <w:lang w:val="en-US"/>
        </w:rPr>
        <w:t>1-3.</w:t>
      </w:r>
    </w:p>
    <w:p w14:paraId="4FF343F5" w14:textId="36F3B072" w:rsidR="00B02889" w:rsidRPr="008243EE" w:rsidRDefault="00B02889">
      <w:pPr>
        <w:spacing w:line="480" w:lineRule="auto"/>
        <w:ind w:left="720" w:hanging="720"/>
        <w:outlineLvl w:val="3"/>
        <w:rPr>
          <w:rFonts w:asciiTheme="majorBidi" w:hAnsiTheme="majorBidi" w:cstheme="majorBidi"/>
          <w:u w:val="single"/>
          <w:lang w:val="en-US"/>
        </w:rPr>
      </w:pPr>
      <w:r w:rsidRPr="00124934">
        <w:rPr>
          <w:rFonts w:asciiTheme="majorBidi" w:hAnsiTheme="majorBidi" w:cstheme="majorBidi"/>
          <w:lang w:val="de-DE"/>
        </w:rPr>
        <w:t xml:space="preserve">Devos, C., Boudrenghien, G., Van der Linden, N., Azzi, A., Frenay, M., Galand, B., &amp; Klein, O. (2017). </w:t>
      </w:r>
      <w:r w:rsidRPr="008243EE">
        <w:rPr>
          <w:rFonts w:asciiTheme="majorBidi" w:hAnsiTheme="majorBidi" w:cstheme="majorBidi"/>
          <w:lang w:val="en-US"/>
        </w:rPr>
        <w:t xml:space="preserve">Doctoral students’ experiences leading to completion or attrition: A matter of sense, </w:t>
      </w:r>
      <w:proofErr w:type="gramStart"/>
      <w:r w:rsidRPr="008243EE">
        <w:rPr>
          <w:rFonts w:asciiTheme="majorBidi" w:hAnsiTheme="majorBidi" w:cstheme="majorBidi"/>
          <w:lang w:val="en-US"/>
        </w:rPr>
        <w:t>progress</w:t>
      </w:r>
      <w:proofErr w:type="gramEnd"/>
      <w:r w:rsidRPr="008243EE">
        <w:rPr>
          <w:rFonts w:asciiTheme="majorBidi" w:hAnsiTheme="majorBidi" w:cstheme="majorBidi"/>
          <w:lang w:val="en-US"/>
        </w:rPr>
        <w:t xml:space="preserve"> and distress. </w:t>
      </w:r>
      <w:r w:rsidRPr="008243EE">
        <w:rPr>
          <w:rFonts w:asciiTheme="majorBidi" w:hAnsiTheme="majorBidi" w:cstheme="majorBidi"/>
          <w:i/>
          <w:iCs/>
          <w:lang w:val="en-US"/>
        </w:rPr>
        <w:t>European Journal of Psychology of Education</w:t>
      </w:r>
      <w:r w:rsidRPr="008243EE">
        <w:rPr>
          <w:rFonts w:asciiTheme="majorBidi" w:hAnsiTheme="majorBidi" w:cstheme="majorBidi"/>
          <w:lang w:val="en-US"/>
        </w:rPr>
        <w:t>, </w:t>
      </w:r>
      <w:r w:rsidRPr="008243EE">
        <w:rPr>
          <w:rFonts w:asciiTheme="majorBidi" w:hAnsiTheme="majorBidi" w:cstheme="majorBidi"/>
          <w:i/>
          <w:iCs/>
          <w:lang w:val="en-US"/>
        </w:rPr>
        <w:t>32</w:t>
      </w:r>
      <w:r w:rsidRPr="008243EE">
        <w:rPr>
          <w:rFonts w:asciiTheme="majorBidi" w:hAnsiTheme="majorBidi" w:cstheme="majorBidi"/>
          <w:lang w:val="en-US"/>
        </w:rPr>
        <w:t>(1), 61-</w:t>
      </w:r>
      <w:r w:rsidR="001C26A1" w:rsidRPr="008243EE">
        <w:rPr>
          <w:rFonts w:asciiTheme="majorBidi" w:hAnsiTheme="majorBidi" w:cstheme="majorBidi"/>
          <w:lang w:val="en-US"/>
        </w:rPr>
        <w:t>77.</w:t>
      </w:r>
      <w:r w:rsidR="001C26A1" w:rsidRPr="008243EE">
        <w:rPr>
          <w:rFonts w:asciiTheme="majorBidi" w:hAnsiTheme="majorBidi" w:cstheme="majorBidi"/>
          <w:rtl/>
          <w:lang w:val="en-US"/>
        </w:rPr>
        <w:t xml:space="preserve"> ‏</w:t>
      </w:r>
      <w:r w:rsidR="00ED6A15" w:rsidRPr="008243EE">
        <w:rPr>
          <w:rFonts w:asciiTheme="majorBidi" w:hAnsiTheme="majorBidi" w:cstheme="majorBidi"/>
          <w:color w:val="333333"/>
          <w:shd w:val="clear" w:color="auto" w:fill="FCFCFC"/>
          <w:lang w:val="en-US"/>
        </w:rPr>
        <w:t xml:space="preserve"> </w:t>
      </w:r>
      <w:hyperlink r:id="rId26" w:history="1">
        <w:r w:rsidR="00E44313" w:rsidRPr="008243EE">
          <w:rPr>
            <w:rFonts w:asciiTheme="majorBidi" w:hAnsiTheme="majorBidi" w:cstheme="majorBidi"/>
            <w:lang w:val="en-US"/>
          </w:rPr>
          <w:t>https://doi.org/10.1007/s10212-016-0290-0</w:t>
        </w:r>
      </w:hyperlink>
    </w:p>
    <w:p w14:paraId="25375578" w14:textId="1D0BBC19" w:rsidR="00E44313" w:rsidRPr="008243EE" w:rsidRDefault="00E44313">
      <w:pPr>
        <w:spacing w:line="480" w:lineRule="auto"/>
        <w:ind w:left="720" w:hanging="720"/>
        <w:outlineLvl w:val="3"/>
        <w:rPr>
          <w:rFonts w:asciiTheme="majorBidi" w:hAnsiTheme="majorBidi" w:cstheme="majorBidi"/>
          <w:u w:val="single"/>
          <w:lang w:val="en-US"/>
        </w:rPr>
      </w:pPr>
      <w:r w:rsidRPr="004B1F34">
        <w:rPr>
          <w:rFonts w:asciiTheme="majorBidi" w:hAnsiTheme="majorBidi" w:cstheme="majorBidi"/>
          <w:lang w:val="en-US"/>
        </w:rPr>
        <w:t>Dineen, B. R., Lewicki, R. J., &amp; Tomlinson, E. C. (2006). Supervisory guidance and behavioral integrity: Relationships with employee citizenship and deviant behavior. </w:t>
      </w:r>
      <w:r w:rsidRPr="004B1F34">
        <w:rPr>
          <w:rFonts w:asciiTheme="majorBidi" w:hAnsiTheme="majorBidi" w:cstheme="majorBidi"/>
          <w:i/>
          <w:iCs/>
          <w:lang w:val="en-US"/>
        </w:rPr>
        <w:t>Journal of applied psychology</w:t>
      </w:r>
      <w:r w:rsidRPr="004B1F34">
        <w:rPr>
          <w:rFonts w:asciiTheme="majorBidi" w:hAnsiTheme="majorBidi" w:cstheme="majorBidi"/>
          <w:lang w:val="en-US"/>
        </w:rPr>
        <w:t>, </w:t>
      </w:r>
      <w:r w:rsidRPr="004B1F34">
        <w:rPr>
          <w:rFonts w:asciiTheme="majorBidi" w:hAnsiTheme="majorBidi" w:cstheme="majorBidi"/>
          <w:i/>
          <w:iCs/>
          <w:lang w:val="en-US"/>
        </w:rPr>
        <w:t>91</w:t>
      </w:r>
      <w:r w:rsidRPr="004B1F34">
        <w:rPr>
          <w:rFonts w:asciiTheme="majorBidi" w:hAnsiTheme="majorBidi" w:cstheme="majorBidi"/>
          <w:lang w:val="en-US"/>
        </w:rPr>
        <w:t>(3), 622 –</w:t>
      </w:r>
      <w:r w:rsidR="00AA5A12" w:rsidRPr="004B1F34">
        <w:rPr>
          <w:rFonts w:asciiTheme="majorBidi" w:hAnsiTheme="majorBidi" w:cstheme="majorBidi"/>
          <w:lang w:val="en-US"/>
        </w:rPr>
        <w:t>635</w:t>
      </w:r>
      <w:r w:rsidRPr="004B1F34">
        <w:rPr>
          <w:rFonts w:asciiTheme="majorBidi" w:hAnsiTheme="majorBidi" w:cstheme="majorBidi"/>
          <w:lang w:val="en-US"/>
        </w:rPr>
        <w:t>.</w:t>
      </w:r>
      <w:r w:rsidR="00AA5A12" w:rsidRPr="008243EE">
        <w:rPr>
          <w:rFonts w:asciiTheme="majorBidi" w:hAnsiTheme="majorBidi" w:cstheme="majorBidi"/>
          <w:u w:val="single"/>
          <w:lang w:val="en-US"/>
        </w:rPr>
        <w:t xml:space="preserve"> </w:t>
      </w:r>
      <w:r w:rsidRPr="008243EE">
        <w:rPr>
          <w:rFonts w:asciiTheme="majorBidi" w:hAnsiTheme="majorBidi" w:cstheme="majorBidi"/>
          <w:u w:val="single"/>
          <w:lang w:val="en-US"/>
        </w:rPr>
        <w:t> </w:t>
      </w:r>
      <w:hyperlink r:id="rId27" w:tgtFrame="_blank" w:history="1">
        <w:r w:rsidRPr="008243EE">
          <w:rPr>
            <w:rFonts w:asciiTheme="majorBidi" w:hAnsiTheme="majorBidi" w:cstheme="majorBidi"/>
            <w:lang w:val="en-US"/>
          </w:rPr>
          <w:t>https://doi.org/10.1037/0021-9010.91.3.622</w:t>
        </w:r>
      </w:hyperlink>
    </w:p>
    <w:p w14:paraId="1F8A2B2A" w14:textId="77777777" w:rsidR="00D358A2" w:rsidRPr="008243EE" w:rsidRDefault="00ED6A15">
      <w:pPr>
        <w:spacing w:line="480" w:lineRule="auto"/>
        <w:ind w:left="720" w:hanging="720"/>
        <w:outlineLvl w:val="3"/>
        <w:rPr>
          <w:rFonts w:asciiTheme="majorBidi" w:hAnsiTheme="majorBidi" w:cstheme="majorBidi"/>
          <w:u w:val="single"/>
          <w:lang w:val="en-US"/>
        </w:rPr>
      </w:pPr>
      <w:r w:rsidRPr="008243EE">
        <w:rPr>
          <w:rFonts w:asciiTheme="majorBidi" w:hAnsiTheme="majorBidi" w:cstheme="majorBidi"/>
          <w:lang w:val="en-US"/>
        </w:rPr>
        <w:t>Dupré, K. E., &amp; Barling, J. (2006). Predicting and preventing supervisory workplace aggression. </w:t>
      </w:r>
      <w:r w:rsidRPr="008243EE">
        <w:rPr>
          <w:rFonts w:asciiTheme="majorBidi" w:hAnsiTheme="majorBidi" w:cstheme="majorBidi"/>
          <w:i/>
          <w:iCs/>
          <w:lang w:val="en-US"/>
        </w:rPr>
        <w:t>Journal of Occupational Health Psychology, 11</w:t>
      </w:r>
      <w:r w:rsidRPr="008243EE">
        <w:rPr>
          <w:rFonts w:asciiTheme="majorBidi" w:hAnsiTheme="majorBidi" w:cstheme="majorBidi"/>
          <w:lang w:val="en-US"/>
        </w:rPr>
        <w:t xml:space="preserve">(1), 13-26. </w:t>
      </w:r>
      <w:r w:rsidRPr="004B1F34">
        <w:rPr>
          <w:rFonts w:asciiTheme="majorBidi" w:hAnsiTheme="majorBidi" w:cstheme="majorBidi"/>
          <w:lang w:val="en-US"/>
        </w:rPr>
        <w:t>doi:10.1037/1076-8998.11.1.13</w:t>
      </w:r>
    </w:p>
    <w:p w14:paraId="069C2AEB" w14:textId="39918AE4" w:rsidR="00CF3D1C" w:rsidRPr="008243EE" w:rsidRDefault="00CF3D1C">
      <w:pPr>
        <w:spacing w:line="480" w:lineRule="auto"/>
        <w:ind w:left="720" w:hanging="720"/>
        <w:outlineLvl w:val="3"/>
        <w:rPr>
          <w:rFonts w:asciiTheme="majorBidi" w:hAnsiTheme="majorBidi" w:cstheme="majorBidi"/>
          <w:rtl/>
          <w:lang w:val="en-US"/>
        </w:rPr>
      </w:pPr>
      <w:r w:rsidRPr="008243EE">
        <w:rPr>
          <w:rFonts w:asciiTheme="majorBidi" w:hAnsiTheme="majorBidi" w:cstheme="majorBidi"/>
          <w:lang w:val="en-US"/>
        </w:rPr>
        <w:t xml:space="preserve">Dziech, B., &amp; Weiner, L. </w:t>
      </w:r>
      <w:r w:rsidR="00B31E95" w:rsidRPr="008243EE">
        <w:rPr>
          <w:rFonts w:asciiTheme="majorBidi" w:hAnsiTheme="majorBidi" w:cstheme="majorBidi"/>
          <w:lang w:val="en-US"/>
        </w:rPr>
        <w:t>(</w:t>
      </w:r>
      <w:r w:rsidRPr="008243EE">
        <w:rPr>
          <w:rFonts w:asciiTheme="majorBidi" w:hAnsiTheme="majorBidi" w:cstheme="majorBidi"/>
          <w:lang w:val="en-US"/>
        </w:rPr>
        <w:t>1984</w:t>
      </w:r>
      <w:r w:rsidR="00B31E95" w:rsidRPr="008243EE">
        <w:rPr>
          <w:rFonts w:asciiTheme="majorBidi" w:hAnsiTheme="majorBidi" w:cstheme="majorBidi"/>
          <w:lang w:val="en-US"/>
        </w:rPr>
        <w:t>)</w:t>
      </w:r>
      <w:r w:rsidRPr="008243EE">
        <w:rPr>
          <w:rFonts w:asciiTheme="majorBidi" w:hAnsiTheme="majorBidi" w:cstheme="majorBidi"/>
          <w:lang w:val="en-US"/>
        </w:rPr>
        <w:t xml:space="preserve">. </w:t>
      </w:r>
      <w:r w:rsidRPr="008243EE">
        <w:rPr>
          <w:rFonts w:asciiTheme="majorBidi" w:hAnsiTheme="majorBidi" w:cstheme="majorBidi"/>
          <w:bCs/>
          <w:i/>
          <w:iCs/>
          <w:lang w:val="en-US"/>
        </w:rPr>
        <w:t>The lecherous professor</w:t>
      </w:r>
      <w:r w:rsidRPr="008243EE">
        <w:rPr>
          <w:rFonts w:asciiTheme="majorBidi" w:hAnsiTheme="majorBidi" w:cstheme="majorBidi"/>
          <w:lang w:val="en-US"/>
        </w:rPr>
        <w:t>. Boston: Beacon Press.</w:t>
      </w:r>
    </w:p>
    <w:p w14:paraId="30273F48" w14:textId="3C521235" w:rsidR="00DE198A" w:rsidRPr="008243EE" w:rsidRDefault="00DE198A">
      <w:pPr>
        <w:spacing w:line="480" w:lineRule="auto"/>
        <w:ind w:left="720" w:hanging="720"/>
        <w:outlineLvl w:val="3"/>
        <w:rPr>
          <w:rFonts w:asciiTheme="majorBidi" w:hAnsiTheme="majorBidi" w:cstheme="majorBidi"/>
          <w:lang w:val="en-US"/>
        </w:rPr>
      </w:pPr>
      <w:r w:rsidRPr="008243EE">
        <w:rPr>
          <w:rFonts w:asciiTheme="majorBidi" w:hAnsiTheme="majorBidi" w:cstheme="majorBidi"/>
          <w:lang w:val="en-US"/>
        </w:rPr>
        <w:t>Editorial</w:t>
      </w:r>
      <w:r w:rsidR="004E314E" w:rsidRPr="008243EE">
        <w:rPr>
          <w:rFonts w:asciiTheme="majorBidi" w:hAnsiTheme="majorBidi" w:cstheme="majorBidi"/>
          <w:lang w:val="en-US"/>
        </w:rPr>
        <w:t>.</w:t>
      </w:r>
      <w:r w:rsidRPr="008243EE">
        <w:rPr>
          <w:rFonts w:asciiTheme="majorBidi" w:hAnsiTheme="majorBidi" w:cstheme="majorBidi"/>
          <w:lang w:val="en-US"/>
        </w:rPr>
        <w:t xml:space="preserve"> </w:t>
      </w:r>
      <w:r w:rsidR="00B31E95" w:rsidRPr="008243EE">
        <w:rPr>
          <w:rFonts w:asciiTheme="majorBidi" w:hAnsiTheme="majorBidi" w:cstheme="majorBidi"/>
          <w:lang w:val="en-US"/>
        </w:rPr>
        <w:t>(</w:t>
      </w:r>
      <w:r w:rsidRPr="008243EE">
        <w:rPr>
          <w:rFonts w:asciiTheme="majorBidi" w:hAnsiTheme="majorBidi" w:cstheme="majorBidi"/>
          <w:lang w:val="en-US"/>
        </w:rPr>
        <w:t>2018</w:t>
      </w:r>
      <w:r w:rsidR="00B31E95" w:rsidRPr="008243EE">
        <w:rPr>
          <w:rFonts w:asciiTheme="majorBidi" w:hAnsiTheme="majorBidi" w:cstheme="majorBidi"/>
          <w:lang w:val="en-US"/>
        </w:rPr>
        <w:t>)</w:t>
      </w:r>
      <w:r w:rsidR="0080666F" w:rsidRPr="008243EE">
        <w:rPr>
          <w:rFonts w:asciiTheme="majorBidi" w:hAnsiTheme="majorBidi" w:cstheme="majorBidi"/>
          <w:lang w:val="en-US"/>
        </w:rPr>
        <w:t>.</w:t>
      </w:r>
      <w:r w:rsidRPr="008243EE">
        <w:rPr>
          <w:rFonts w:asciiTheme="majorBidi" w:hAnsiTheme="majorBidi" w:cstheme="majorBidi"/>
          <w:lang w:val="en-US"/>
        </w:rPr>
        <w:t xml:space="preserve"> No place for bullies in science, </w:t>
      </w:r>
      <w:r w:rsidRPr="008243EE">
        <w:rPr>
          <w:rFonts w:asciiTheme="majorBidi" w:hAnsiTheme="majorBidi" w:cstheme="majorBidi"/>
          <w:bCs/>
          <w:i/>
          <w:iCs/>
          <w:lang w:val="en-US"/>
        </w:rPr>
        <w:t>Nature</w:t>
      </w:r>
      <w:r w:rsidR="00A2496C" w:rsidRPr="008243EE">
        <w:rPr>
          <w:rFonts w:asciiTheme="majorBidi" w:hAnsiTheme="majorBidi" w:cstheme="majorBidi"/>
          <w:b/>
          <w:lang w:val="en-US"/>
        </w:rPr>
        <w:t>,</w:t>
      </w:r>
      <w:r w:rsidRPr="008243EE">
        <w:rPr>
          <w:rFonts w:asciiTheme="majorBidi" w:hAnsiTheme="majorBidi" w:cstheme="majorBidi"/>
          <w:b/>
          <w:lang w:val="en-US"/>
        </w:rPr>
        <w:t xml:space="preserve"> </w:t>
      </w:r>
      <w:r w:rsidRPr="008243EE">
        <w:rPr>
          <w:rFonts w:asciiTheme="majorBidi" w:hAnsiTheme="majorBidi" w:cstheme="majorBidi"/>
          <w:iCs/>
          <w:lang w:val="en-US"/>
        </w:rPr>
        <w:t>559</w:t>
      </w:r>
      <w:r w:rsidR="002A0EBF" w:rsidRPr="008243EE">
        <w:rPr>
          <w:rFonts w:asciiTheme="majorBidi" w:hAnsiTheme="majorBidi" w:cstheme="majorBidi"/>
          <w:lang w:val="en-US"/>
        </w:rPr>
        <w:t>,</w:t>
      </w:r>
      <w:r w:rsidR="004E314E" w:rsidRPr="008243EE">
        <w:rPr>
          <w:rFonts w:asciiTheme="majorBidi" w:hAnsiTheme="majorBidi" w:cstheme="majorBidi"/>
          <w:lang w:val="en-US"/>
        </w:rPr>
        <w:t xml:space="preserve"> </w:t>
      </w:r>
      <w:r w:rsidRPr="008243EE">
        <w:rPr>
          <w:rFonts w:asciiTheme="majorBidi" w:hAnsiTheme="majorBidi" w:cstheme="majorBidi"/>
          <w:lang w:val="en-US"/>
        </w:rPr>
        <w:t>151.</w:t>
      </w:r>
    </w:p>
    <w:p w14:paraId="339141B1" w14:textId="28D2AEA5" w:rsidR="00D358A2" w:rsidRPr="008243EE" w:rsidRDefault="00D358A2">
      <w:pPr>
        <w:spacing w:line="480" w:lineRule="auto"/>
        <w:ind w:left="720" w:hanging="720"/>
        <w:jc w:val="both"/>
        <w:outlineLvl w:val="3"/>
        <w:rPr>
          <w:rFonts w:asciiTheme="majorBidi" w:hAnsiTheme="majorBidi" w:cstheme="majorBidi"/>
          <w:lang w:val="en-US"/>
        </w:rPr>
      </w:pPr>
      <w:r w:rsidRPr="00124934">
        <w:rPr>
          <w:rFonts w:asciiTheme="majorBidi" w:hAnsiTheme="majorBidi" w:cstheme="majorBidi"/>
          <w:color w:val="222222"/>
          <w:shd w:val="clear" w:color="auto" w:fill="FFFFFF"/>
          <w:lang w:val="de-DE"/>
        </w:rPr>
        <w:t xml:space="preserve">Eigenstetter, M., Dobiasch, S., &amp; Trimpop, R. (2007). </w:t>
      </w:r>
      <w:r w:rsidRPr="008243EE">
        <w:rPr>
          <w:rFonts w:asciiTheme="majorBidi" w:hAnsiTheme="majorBidi" w:cstheme="majorBidi"/>
          <w:color w:val="222222"/>
          <w:shd w:val="clear" w:color="auto" w:fill="FFFFFF"/>
          <w:lang w:val="en-US"/>
        </w:rPr>
        <w:t>Commitment and Counterproductive Work Behavior as Correlates of Ethical Climate in Organizations. </w:t>
      </w:r>
      <w:r w:rsidRPr="008243EE">
        <w:rPr>
          <w:rFonts w:asciiTheme="majorBidi" w:hAnsiTheme="majorBidi" w:cstheme="majorBidi"/>
          <w:i/>
          <w:iCs/>
          <w:color w:val="222222"/>
          <w:shd w:val="clear" w:color="auto" w:fill="FFFFFF"/>
          <w:lang w:val="en-US"/>
        </w:rPr>
        <w:t>Monatsschrift für Kriminologie und Strafrechtsreform</w:t>
      </w:r>
      <w:r w:rsidRPr="008243EE">
        <w:rPr>
          <w:rFonts w:asciiTheme="majorBidi" w:hAnsiTheme="majorBidi" w:cstheme="majorBidi"/>
          <w:color w:val="222222"/>
          <w:shd w:val="clear" w:color="auto" w:fill="FFFFFF"/>
          <w:lang w:val="en-US"/>
        </w:rPr>
        <w:t>, </w:t>
      </w:r>
      <w:r w:rsidRPr="008243EE">
        <w:rPr>
          <w:rFonts w:asciiTheme="majorBidi" w:hAnsiTheme="majorBidi" w:cstheme="majorBidi"/>
          <w:i/>
          <w:iCs/>
          <w:color w:val="222222"/>
          <w:shd w:val="clear" w:color="auto" w:fill="FFFFFF"/>
          <w:lang w:val="en-US"/>
        </w:rPr>
        <w:t>90</w:t>
      </w:r>
      <w:r w:rsidRPr="008243EE">
        <w:rPr>
          <w:rFonts w:asciiTheme="majorBidi" w:hAnsiTheme="majorBidi" w:cstheme="majorBidi"/>
          <w:color w:val="222222"/>
          <w:shd w:val="clear" w:color="auto" w:fill="FFFFFF"/>
          <w:lang w:val="en-US"/>
        </w:rPr>
        <w:t>(2-3), 224-244.</w:t>
      </w:r>
      <w:r w:rsidRPr="008243EE">
        <w:rPr>
          <w:rFonts w:asciiTheme="majorBidi" w:hAnsiTheme="majorBidi" w:cstheme="majorBidi"/>
          <w:color w:val="222222"/>
          <w:shd w:val="clear" w:color="auto" w:fill="FFFFFF"/>
          <w:rtl/>
          <w:lang w:val="en-US"/>
        </w:rPr>
        <w:t xml:space="preserve"> ‏</w:t>
      </w:r>
    </w:p>
    <w:p w14:paraId="3582AC7C" w14:textId="356761B5" w:rsidR="00C901A5" w:rsidRPr="008243EE" w:rsidRDefault="00C901A5" w:rsidP="00C901A5">
      <w:pPr>
        <w:spacing w:line="480" w:lineRule="auto"/>
        <w:ind w:left="720" w:hanging="720"/>
        <w:jc w:val="both"/>
        <w:outlineLvl w:val="3"/>
        <w:rPr>
          <w:rFonts w:asciiTheme="majorBidi" w:hAnsiTheme="majorBidi" w:cstheme="majorBidi"/>
          <w:lang w:val="en-US"/>
        </w:rPr>
      </w:pPr>
      <w:r w:rsidRPr="008243EE">
        <w:rPr>
          <w:rFonts w:asciiTheme="majorBidi" w:hAnsiTheme="majorBidi" w:cstheme="majorBidi"/>
          <w:lang w:val="en-US"/>
        </w:rPr>
        <w:t xml:space="preserve">Einarsen, S. (1999). The nature and causes of bullying at work. </w:t>
      </w:r>
      <w:r w:rsidRPr="008243EE">
        <w:rPr>
          <w:rFonts w:asciiTheme="majorBidi" w:hAnsiTheme="majorBidi" w:cstheme="majorBidi"/>
          <w:i/>
          <w:iCs/>
          <w:lang w:val="en-US"/>
        </w:rPr>
        <w:t>International Journal of Manpower</w:t>
      </w:r>
      <w:r w:rsidRPr="008243EE">
        <w:rPr>
          <w:rFonts w:asciiTheme="majorBidi" w:hAnsiTheme="majorBidi" w:cstheme="majorBidi"/>
          <w:lang w:val="en-US"/>
        </w:rPr>
        <w:t xml:space="preserve">, </w:t>
      </w:r>
      <w:r w:rsidRPr="008243EE">
        <w:rPr>
          <w:rFonts w:asciiTheme="majorBidi" w:hAnsiTheme="majorBidi" w:cstheme="majorBidi"/>
          <w:i/>
          <w:iCs/>
          <w:lang w:val="en-US"/>
        </w:rPr>
        <w:t>20(1/2)</w:t>
      </w:r>
      <w:r w:rsidRPr="008243EE">
        <w:rPr>
          <w:rFonts w:asciiTheme="majorBidi" w:hAnsiTheme="majorBidi" w:cstheme="majorBidi"/>
          <w:lang w:val="en-US"/>
        </w:rPr>
        <w:t>, 16-27. https://doi.org/10.1108/01437729910268588</w:t>
      </w:r>
    </w:p>
    <w:p w14:paraId="6CB372B0" w14:textId="14AEAF74" w:rsidR="00003585" w:rsidRPr="008243EE" w:rsidRDefault="00003585">
      <w:pPr>
        <w:spacing w:line="480" w:lineRule="auto"/>
        <w:ind w:left="720" w:hanging="720"/>
        <w:outlineLvl w:val="3"/>
        <w:rPr>
          <w:rFonts w:asciiTheme="majorBidi" w:hAnsiTheme="majorBidi" w:cstheme="majorBidi"/>
          <w:u w:val="single"/>
          <w:lang w:val="en-US"/>
        </w:rPr>
      </w:pPr>
      <w:r w:rsidRPr="008243EE">
        <w:rPr>
          <w:rFonts w:asciiTheme="majorBidi" w:hAnsiTheme="majorBidi" w:cstheme="majorBidi"/>
          <w:lang w:val="en-US"/>
        </w:rPr>
        <w:t>Erkutlu, H., &amp; Chafra, J.</w:t>
      </w:r>
      <w:r w:rsidR="00B31E95" w:rsidRPr="008243EE">
        <w:rPr>
          <w:rFonts w:asciiTheme="majorBidi" w:hAnsiTheme="majorBidi" w:cstheme="majorBidi"/>
          <w:lang w:val="en-US"/>
        </w:rPr>
        <w:t xml:space="preserve"> (</w:t>
      </w:r>
      <w:r w:rsidRPr="008243EE">
        <w:rPr>
          <w:rFonts w:asciiTheme="majorBidi" w:hAnsiTheme="majorBidi" w:cstheme="majorBidi"/>
          <w:lang w:val="en-US"/>
        </w:rPr>
        <w:t>2019</w:t>
      </w:r>
      <w:r w:rsidR="00B31E95" w:rsidRPr="008243EE">
        <w:rPr>
          <w:rFonts w:asciiTheme="majorBidi" w:hAnsiTheme="majorBidi" w:cstheme="majorBidi"/>
          <w:lang w:val="en-US"/>
        </w:rPr>
        <w:t>)</w:t>
      </w:r>
      <w:r w:rsidRPr="008243EE">
        <w:rPr>
          <w:rFonts w:asciiTheme="majorBidi" w:hAnsiTheme="majorBidi" w:cstheme="majorBidi"/>
          <w:lang w:val="en-US"/>
        </w:rPr>
        <w:t>. Leader psychopathy and organizational deviance. </w:t>
      </w:r>
      <w:r w:rsidRPr="008243EE">
        <w:rPr>
          <w:rFonts w:asciiTheme="majorBidi" w:hAnsiTheme="majorBidi" w:cstheme="majorBidi"/>
          <w:bCs/>
          <w:i/>
          <w:iCs/>
          <w:lang w:val="en-US"/>
        </w:rPr>
        <w:t>International Journa</w:t>
      </w:r>
      <w:r w:rsidR="0080666F" w:rsidRPr="008243EE">
        <w:rPr>
          <w:rFonts w:asciiTheme="majorBidi" w:hAnsiTheme="majorBidi" w:cstheme="majorBidi"/>
          <w:bCs/>
          <w:i/>
          <w:iCs/>
          <w:lang w:val="en-US"/>
        </w:rPr>
        <w:t>l of Workplace Health Management</w:t>
      </w:r>
      <w:r w:rsidR="0080666F" w:rsidRPr="008243EE">
        <w:rPr>
          <w:rFonts w:asciiTheme="majorBidi" w:hAnsiTheme="majorBidi" w:cstheme="majorBidi"/>
          <w:lang w:val="en-US"/>
        </w:rPr>
        <w:t>,</w:t>
      </w:r>
      <w:r w:rsidRPr="008243EE">
        <w:rPr>
          <w:rFonts w:asciiTheme="majorBidi" w:hAnsiTheme="majorBidi" w:cstheme="majorBidi"/>
          <w:rtl/>
          <w:lang w:val="en-US"/>
        </w:rPr>
        <w:t xml:space="preserve"> ‏</w:t>
      </w:r>
      <w:r w:rsidR="0080666F" w:rsidRPr="008243EE">
        <w:rPr>
          <w:rFonts w:asciiTheme="majorBidi" w:hAnsiTheme="majorBidi" w:cstheme="majorBidi"/>
          <w:i/>
          <w:lang w:val="en-US"/>
        </w:rPr>
        <w:t>12</w:t>
      </w:r>
      <w:r w:rsidR="004E314E" w:rsidRPr="008243EE">
        <w:rPr>
          <w:rFonts w:asciiTheme="majorBidi" w:hAnsiTheme="majorBidi" w:cstheme="majorBidi"/>
          <w:i/>
          <w:lang w:val="en-US"/>
        </w:rPr>
        <w:t xml:space="preserve"> </w:t>
      </w:r>
      <w:r w:rsidR="0080666F" w:rsidRPr="008243EE">
        <w:rPr>
          <w:rFonts w:asciiTheme="majorBidi" w:hAnsiTheme="majorBidi" w:cstheme="majorBidi"/>
          <w:i/>
          <w:lang w:val="en-US"/>
        </w:rPr>
        <w:t>(4)</w:t>
      </w:r>
      <w:r w:rsidR="002A0EBF" w:rsidRPr="008243EE">
        <w:rPr>
          <w:rFonts w:asciiTheme="majorBidi" w:hAnsiTheme="majorBidi" w:cstheme="majorBidi"/>
          <w:lang w:val="en-US"/>
        </w:rPr>
        <w:t>,</w:t>
      </w:r>
      <w:r w:rsidR="0080666F" w:rsidRPr="008243EE">
        <w:rPr>
          <w:rFonts w:asciiTheme="majorBidi" w:hAnsiTheme="majorBidi" w:cstheme="majorBidi"/>
          <w:lang w:val="en-US"/>
        </w:rPr>
        <w:t xml:space="preserve"> 197-213.</w:t>
      </w:r>
      <w:r w:rsidR="00ED6A15" w:rsidRPr="008243EE">
        <w:rPr>
          <w:rFonts w:asciiTheme="majorBidi" w:hAnsiTheme="majorBidi" w:cstheme="majorBidi"/>
          <w:lang w:val="en-US"/>
        </w:rPr>
        <w:t xml:space="preserve"> </w:t>
      </w:r>
      <w:hyperlink r:id="rId28" w:tooltip="DOI: https://doi.org/10.1108/IJWHM-12-2018-0154" w:history="1">
        <w:r w:rsidR="00ED6A15" w:rsidRPr="008243EE">
          <w:rPr>
            <w:rFonts w:asciiTheme="majorBidi" w:hAnsiTheme="majorBidi" w:cstheme="majorBidi"/>
            <w:lang w:val="en-US"/>
          </w:rPr>
          <w:t>https://doi.org/10.1108/IJWHM-12-2018-0154</w:t>
        </w:r>
      </w:hyperlink>
    </w:p>
    <w:p w14:paraId="3B43B95B" w14:textId="77777777" w:rsidR="004E314E" w:rsidRPr="008243EE" w:rsidRDefault="004E314E">
      <w:pPr>
        <w:spacing w:line="480" w:lineRule="auto"/>
        <w:ind w:left="720" w:hanging="720"/>
        <w:outlineLvl w:val="3"/>
        <w:rPr>
          <w:rFonts w:asciiTheme="majorBidi" w:hAnsiTheme="majorBidi" w:cstheme="majorBidi"/>
          <w:lang w:val="en-US"/>
        </w:rPr>
      </w:pPr>
      <w:r w:rsidRPr="008243EE">
        <w:rPr>
          <w:rFonts w:asciiTheme="majorBidi" w:hAnsiTheme="majorBidi" w:cstheme="majorBidi"/>
          <w:lang w:val="en-US"/>
        </w:rPr>
        <w:t xml:space="preserve">Ferris, G. R., Gail, R. S., &amp; Patricia, F. M. </w:t>
      </w:r>
      <w:r w:rsidR="00B31E95" w:rsidRPr="008243EE">
        <w:rPr>
          <w:rFonts w:asciiTheme="majorBidi" w:hAnsiTheme="majorBidi" w:cstheme="majorBidi"/>
          <w:lang w:val="en-US"/>
        </w:rPr>
        <w:t>(</w:t>
      </w:r>
      <w:r w:rsidRPr="008243EE">
        <w:rPr>
          <w:rFonts w:asciiTheme="majorBidi" w:hAnsiTheme="majorBidi" w:cstheme="majorBidi"/>
          <w:lang w:val="en-US"/>
        </w:rPr>
        <w:t>1989</w:t>
      </w:r>
      <w:r w:rsidR="00B31E95" w:rsidRPr="008243EE">
        <w:rPr>
          <w:rFonts w:asciiTheme="majorBidi" w:hAnsiTheme="majorBidi" w:cstheme="majorBidi"/>
          <w:lang w:val="en-US"/>
        </w:rPr>
        <w:t>)</w:t>
      </w:r>
      <w:r w:rsidRPr="008243EE">
        <w:rPr>
          <w:rFonts w:asciiTheme="majorBidi" w:hAnsiTheme="majorBidi" w:cstheme="majorBidi"/>
          <w:lang w:val="en-US"/>
        </w:rPr>
        <w:t xml:space="preserve">. Politics in organizations. In R. A. Giacalone &amp; P. Rosenfeld (Eds.), </w:t>
      </w:r>
      <w:r w:rsidRPr="008243EE">
        <w:rPr>
          <w:rFonts w:asciiTheme="majorBidi" w:hAnsiTheme="majorBidi" w:cstheme="majorBidi"/>
          <w:bCs/>
          <w:i/>
          <w:iCs/>
          <w:lang w:val="en-US"/>
        </w:rPr>
        <w:t>Impression Management in the organization</w:t>
      </w:r>
      <w:r w:rsidRPr="008243EE">
        <w:rPr>
          <w:rFonts w:asciiTheme="majorBidi" w:hAnsiTheme="majorBidi" w:cstheme="majorBidi"/>
          <w:lang w:val="en-US"/>
        </w:rPr>
        <w:t>, 143–170, Hillsdale, NJ</w:t>
      </w:r>
      <w:r w:rsidR="002A0EBF" w:rsidRPr="008243EE">
        <w:rPr>
          <w:rFonts w:asciiTheme="majorBidi" w:hAnsiTheme="majorBidi" w:cstheme="majorBidi"/>
          <w:lang w:val="en-US"/>
        </w:rPr>
        <w:t>,</w:t>
      </w:r>
      <w:r w:rsidRPr="008243EE">
        <w:rPr>
          <w:rFonts w:asciiTheme="majorBidi" w:hAnsiTheme="majorBidi" w:cstheme="majorBidi"/>
          <w:lang w:val="en-US"/>
        </w:rPr>
        <w:t xml:space="preserve"> Lawrence Erlbaum.</w:t>
      </w:r>
    </w:p>
    <w:p w14:paraId="302AB5CC" w14:textId="7B3B65C4" w:rsidR="004E314E" w:rsidRPr="00124934" w:rsidRDefault="004E314E">
      <w:pPr>
        <w:spacing w:line="480" w:lineRule="auto"/>
        <w:ind w:left="720" w:hanging="720"/>
        <w:outlineLvl w:val="3"/>
        <w:rPr>
          <w:rFonts w:asciiTheme="majorBidi" w:hAnsiTheme="majorBidi" w:cstheme="majorBidi"/>
          <w:u w:val="single"/>
          <w:lang w:val="de-DE"/>
        </w:rPr>
      </w:pPr>
      <w:r w:rsidRPr="008243EE">
        <w:rPr>
          <w:rFonts w:asciiTheme="majorBidi" w:hAnsiTheme="majorBidi" w:cstheme="majorBidi"/>
          <w:lang w:val="en-US"/>
        </w:rPr>
        <w:t>Ferris, G., Ellen, B., McAllister, C. &amp; Maher, L. </w:t>
      </w:r>
      <w:r w:rsidR="00B31E95" w:rsidRPr="008243EE">
        <w:rPr>
          <w:rFonts w:asciiTheme="majorBidi" w:hAnsiTheme="majorBidi" w:cstheme="majorBidi"/>
          <w:lang w:val="en-US"/>
        </w:rPr>
        <w:t>(</w:t>
      </w:r>
      <w:r w:rsidRPr="008243EE">
        <w:rPr>
          <w:rFonts w:asciiTheme="majorBidi" w:hAnsiTheme="majorBidi" w:cstheme="majorBidi"/>
          <w:lang w:val="en-US"/>
        </w:rPr>
        <w:t>2019</w:t>
      </w:r>
      <w:r w:rsidR="00B31E95" w:rsidRPr="008243EE">
        <w:rPr>
          <w:rFonts w:asciiTheme="majorBidi" w:hAnsiTheme="majorBidi" w:cstheme="majorBidi"/>
          <w:lang w:val="en-US"/>
        </w:rPr>
        <w:t>)</w:t>
      </w:r>
      <w:r w:rsidRPr="008243EE">
        <w:rPr>
          <w:rFonts w:asciiTheme="majorBidi" w:hAnsiTheme="majorBidi" w:cstheme="majorBidi"/>
          <w:lang w:val="en-US"/>
        </w:rPr>
        <w:t>. Reorganizing organizational politics research: a review of the literature and identification of future research directions, </w:t>
      </w:r>
      <w:r w:rsidRPr="008243EE">
        <w:rPr>
          <w:rFonts w:asciiTheme="majorBidi" w:hAnsiTheme="majorBidi" w:cstheme="majorBidi"/>
          <w:bCs/>
          <w:i/>
          <w:iCs/>
          <w:lang w:val="en-US"/>
        </w:rPr>
        <w:t>Review of Organizational Psychology and Organizational Behavior</w:t>
      </w:r>
      <w:r w:rsidRPr="008243EE">
        <w:rPr>
          <w:rFonts w:asciiTheme="majorBidi" w:hAnsiTheme="majorBidi" w:cstheme="majorBidi"/>
          <w:lang w:val="en-US"/>
        </w:rPr>
        <w:t>, </w:t>
      </w:r>
      <w:r w:rsidRPr="008243EE">
        <w:rPr>
          <w:rFonts w:asciiTheme="majorBidi" w:hAnsiTheme="majorBidi" w:cstheme="majorBidi"/>
          <w:i/>
          <w:lang w:val="en-US"/>
        </w:rPr>
        <w:t>6(1)</w:t>
      </w:r>
      <w:r w:rsidR="002A0EBF" w:rsidRPr="008243EE">
        <w:rPr>
          <w:rFonts w:asciiTheme="majorBidi" w:hAnsiTheme="majorBidi" w:cstheme="majorBidi"/>
          <w:lang w:val="en-US"/>
        </w:rPr>
        <w:t>,</w:t>
      </w:r>
      <w:r w:rsidRPr="008243EE">
        <w:rPr>
          <w:rFonts w:asciiTheme="majorBidi" w:hAnsiTheme="majorBidi" w:cstheme="majorBidi"/>
          <w:lang w:val="en-US"/>
        </w:rPr>
        <w:t xml:space="preserve"> 299-323.</w:t>
      </w:r>
      <w:r w:rsidR="00ED6A15" w:rsidRPr="008243EE">
        <w:rPr>
          <w:rFonts w:asciiTheme="majorBidi" w:hAnsiTheme="majorBidi" w:cstheme="majorBidi"/>
          <w:lang w:val="en-US"/>
        </w:rPr>
        <w:t xml:space="preserve"> </w:t>
      </w:r>
      <w:hyperlink r:id="rId29" w:history="1">
        <w:r w:rsidR="00ED6A15" w:rsidRPr="00124934">
          <w:rPr>
            <w:rFonts w:asciiTheme="majorBidi" w:hAnsiTheme="majorBidi" w:cstheme="majorBidi"/>
            <w:lang w:val="de-DE"/>
          </w:rPr>
          <w:t>https://doi.org/10.1146/annurev-orgpsych-012218-015221</w:t>
        </w:r>
      </w:hyperlink>
    </w:p>
    <w:p w14:paraId="31072552" w14:textId="77777777" w:rsidR="003B4ABE" w:rsidRPr="008243EE" w:rsidRDefault="003B4ABE">
      <w:pPr>
        <w:spacing w:line="480" w:lineRule="auto"/>
        <w:ind w:left="720" w:hanging="720"/>
        <w:outlineLvl w:val="3"/>
        <w:rPr>
          <w:rFonts w:asciiTheme="majorBidi" w:hAnsiTheme="majorBidi" w:cstheme="majorBidi"/>
          <w:u w:val="single"/>
          <w:lang w:val="en-US"/>
        </w:rPr>
      </w:pPr>
      <w:r w:rsidRPr="00124934">
        <w:rPr>
          <w:rFonts w:asciiTheme="majorBidi" w:hAnsiTheme="majorBidi" w:cstheme="majorBidi"/>
          <w:lang w:val="de-DE"/>
        </w:rPr>
        <w:t>Ferris, G. R., Adams, G., Kolodinsky, R. W., Hochwarter, W. A., &amp; Ammeter, A. P. (2002). </w:t>
      </w:r>
      <w:r w:rsidRPr="008243EE">
        <w:rPr>
          <w:rFonts w:asciiTheme="majorBidi" w:hAnsiTheme="majorBidi" w:cstheme="majorBidi"/>
          <w:i/>
          <w:iCs/>
          <w:lang w:val="en-US"/>
        </w:rPr>
        <w:t>Perceptions of organizational politics: Theory and research directions.</w:t>
      </w:r>
      <w:r w:rsidRPr="008243EE">
        <w:rPr>
          <w:rFonts w:asciiTheme="majorBidi" w:hAnsiTheme="majorBidi" w:cstheme="majorBidi"/>
          <w:lang w:val="en-US"/>
        </w:rPr>
        <w:t> In F. J. Yammarino &amp; F. Dansereau (Eds.), </w:t>
      </w:r>
      <w:r w:rsidRPr="008243EE">
        <w:rPr>
          <w:rFonts w:asciiTheme="majorBidi" w:hAnsiTheme="majorBidi" w:cstheme="majorBidi"/>
          <w:i/>
          <w:iCs/>
          <w:lang w:val="en-US"/>
        </w:rPr>
        <w:t>Research in multi-level issues, Vol. 1. The many faces of multi-level issues</w:t>
      </w:r>
      <w:r w:rsidRPr="008243EE">
        <w:rPr>
          <w:rFonts w:asciiTheme="majorBidi" w:hAnsiTheme="majorBidi" w:cstheme="majorBidi"/>
          <w:lang w:val="en-US"/>
        </w:rPr>
        <w:t> (p. 179–254). Elsevier Science/JAI Press. </w:t>
      </w:r>
      <w:hyperlink r:id="rId30" w:tgtFrame="_blank" w:history="1">
        <w:r w:rsidRPr="008243EE">
          <w:rPr>
            <w:rFonts w:asciiTheme="majorBidi" w:hAnsiTheme="majorBidi" w:cstheme="majorBidi"/>
            <w:lang w:val="en-US"/>
          </w:rPr>
          <w:t>https://doi.org/10.1016/S1475-9144(02)01034-2</w:t>
        </w:r>
      </w:hyperlink>
      <w:r w:rsidRPr="008243EE">
        <w:rPr>
          <w:rFonts w:asciiTheme="majorBidi" w:hAnsiTheme="majorBidi" w:cstheme="majorBidi"/>
          <w:u w:val="single"/>
          <w:lang w:val="en-US"/>
        </w:rPr>
        <w:t xml:space="preserve"> </w:t>
      </w:r>
    </w:p>
    <w:p w14:paraId="4B988AC6" w14:textId="1F96312C" w:rsidR="004845D6" w:rsidRPr="008243EE" w:rsidRDefault="00E56976">
      <w:pPr>
        <w:spacing w:line="480" w:lineRule="auto"/>
        <w:ind w:left="720" w:hanging="720"/>
        <w:outlineLvl w:val="3"/>
        <w:rPr>
          <w:rFonts w:asciiTheme="majorBidi" w:hAnsiTheme="majorBidi" w:cstheme="majorBidi"/>
          <w:lang w:val="en-US"/>
        </w:rPr>
      </w:pPr>
      <w:r w:rsidRPr="008243EE">
        <w:rPr>
          <w:rFonts w:asciiTheme="majorBidi" w:hAnsiTheme="majorBidi" w:cstheme="majorBidi"/>
          <w:lang w:val="en-US"/>
        </w:rPr>
        <w:t xml:space="preserve">Gardner, S. K. </w:t>
      </w:r>
      <w:r w:rsidR="00B31E95" w:rsidRPr="008243EE">
        <w:rPr>
          <w:rFonts w:asciiTheme="majorBidi" w:hAnsiTheme="majorBidi" w:cstheme="majorBidi"/>
          <w:lang w:val="en-US"/>
        </w:rPr>
        <w:t>(</w:t>
      </w:r>
      <w:r w:rsidRPr="008243EE">
        <w:rPr>
          <w:rFonts w:asciiTheme="majorBidi" w:hAnsiTheme="majorBidi" w:cstheme="majorBidi"/>
          <w:lang w:val="en-US"/>
        </w:rPr>
        <w:t>2007</w:t>
      </w:r>
      <w:r w:rsidR="00B31E95" w:rsidRPr="008243EE">
        <w:rPr>
          <w:rFonts w:asciiTheme="majorBidi" w:hAnsiTheme="majorBidi" w:cstheme="majorBidi"/>
          <w:lang w:val="en-US"/>
        </w:rPr>
        <w:t>)</w:t>
      </w:r>
      <w:r w:rsidRPr="008243EE">
        <w:rPr>
          <w:rFonts w:asciiTheme="majorBidi" w:hAnsiTheme="majorBidi" w:cstheme="majorBidi"/>
          <w:lang w:val="en-US"/>
        </w:rPr>
        <w:t>. “I heard it through the grapevine”: Doctoral student socialization in chemistry and history. </w:t>
      </w:r>
      <w:r w:rsidRPr="008243EE">
        <w:rPr>
          <w:rFonts w:asciiTheme="majorBidi" w:hAnsiTheme="majorBidi" w:cstheme="majorBidi"/>
          <w:bCs/>
          <w:i/>
          <w:iCs/>
          <w:lang w:val="en-US"/>
        </w:rPr>
        <w:t xml:space="preserve">Higher </w:t>
      </w:r>
      <w:r w:rsidR="00002CFE" w:rsidRPr="008243EE">
        <w:rPr>
          <w:rFonts w:asciiTheme="majorBidi" w:hAnsiTheme="majorBidi" w:cstheme="majorBidi"/>
          <w:bCs/>
          <w:i/>
          <w:iCs/>
          <w:lang w:val="en-US"/>
        </w:rPr>
        <w:t>Education</w:t>
      </w:r>
      <w:r w:rsidRPr="008243EE">
        <w:rPr>
          <w:rFonts w:asciiTheme="majorBidi" w:hAnsiTheme="majorBidi" w:cstheme="majorBidi"/>
          <w:lang w:val="en-US"/>
        </w:rPr>
        <w:t>, </w:t>
      </w:r>
      <w:r w:rsidRPr="008243EE">
        <w:rPr>
          <w:rFonts w:asciiTheme="majorBidi" w:hAnsiTheme="majorBidi" w:cstheme="majorBidi"/>
          <w:i/>
          <w:lang w:val="en-US"/>
        </w:rPr>
        <w:t>54(5)</w:t>
      </w:r>
      <w:r w:rsidR="002A0EBF" w:rsidRPr="008243EE">
        <w:rPr>
          <w:rFonts w:asciiTheme="majorBidi" w:hAnsiTheme="majorBidi" w:cstheme="majorBidi"/>
          <w:lang w:val="en-US"/>
        </w:rPr>
        <w:t>,</w:t>
      </w:r>
      <w:r w:rsidRPr="008243EE">
        <w:rPr>
          <w:rFonts w:asciiTheme="majorBidi" w:hAnsiTheme="majorBidi" w:cstheme="majorBidi"/>
          <w:lang w:val="en-US"/>
        </w:rPr>
        <w:t xml:space="preserve"> 723-740.</w:t>
      </w:r>
      <w:r w:rsidR="003B4ABE" w:rsidRPr="008243EE">
        <w:rPr>
          <w:rFonts w:asciiTheme="majorBidi" w:hAnsiTheme="majorBidi" w:cstheme="majorBidi"/>
          <w:color w:val="333333"/>
          <w:shd w:val="clear" w:color="auto" w:fill="FCFCFC"/>
          <w:lang w:val="en-US"/>
        </w:rPr>
        <w:t xml:space="preserve"> </w:t>
      </w:r>
      <w:r w:rsidR="003B4ABE" w:rsidRPr="008243EE">
        <w:rPr>
          <w:rFonts w:asciiTheme="majorBidi" w:hAnsiTheme="majorBidi" w:cstheme="majorBidi"/>
          <w:lang w:val="en-US"/>
        </w:rPr>
        <w:t> </w:t>
      </w:r>
      <w:r w:rsidR="003B4ABE" w:rsidRPr="004B1F34">
        <w:rPr>
          <w:rFonts w:asciiTheme="majorBidi" w:hAnsiTheme="majorBidi" w:cstheme="majorBidi"/>
          <w:lang w:val="en-US"/>
        </w:rPr>
        <w:t>https://doi.org/10.1007/s10734-006-9020-x</w:t>
      </w:r>
    </w:p>
    <w:p w14:paraId="3931B488" w14:textId="55B216BF" w:rsidR="00FA173E" w:rsidRPr="008243EE" w:rsidRDefault="00E56976">
      <w:pPr>
        <w:spacing w:line="480" w:lineRule="auto"/>
        <w:ind w:left="720" w:hanging="720"/>
        <w:outlineLvl w:val="3"/>
        <w:rPr>
          <w:rFonts w:asciiTheme="majorBidi" w:hAnsiTheme="majorBidi" w:cstheme="majorBidi"/>
          <w:u w:val="single"/>
          <w:lang w:val="en-US"/>
        </w:rPr>
      </w:pPr>
      <w:r w:rsidRPr="008243EE">
        <w:rPr>
          <w:rFonts w:asciiTheme="majorBidi" w:hAnsiTheme="majorBidi" w:cstheme="majorBidi"/>
          <w:rtl/>
          <w:lang w:val="en-US"/>
        </w:rPr>
        <w:t xml:space="preserve"> </w:t>
      </w:r>
      <w:r w:rsidR="00FA173E" w:rsidRPr="008243EE">
        <w:rPr>
          <w:rFonts w:asciiTheme="majorBidi" w:hAnsiTheme="majorBidi" w:cstheme="majorBidi"/>
          <w:lang w:val="en-US"/>
        </w:rPr>
        <w:t>Golde, C.M.</w:t>
      </w:r>
      <w:r w:rsidR="004E314E" w:rsidRPr="008243EE">
        <w:rPr>
          <w:rFonts w:asciiTheme="majorBidi" w:hAnsiTheme="majorBidi" w:cstheme="majorBidi"/>
          <w:lang w:val="en-US"/>
        </w:rPr>
        <w:t>,</w:t>
      </w:r>
      <w:r w:rsidR="00FA173E" w:rsidRPr="008243EE">
        <w:rPr>
          <w:rFonts w:asciiTheme="majorBidi" w:hAnsiTheme="majorBidi" w:cstheme="majorBidi"/>
          <w:lang w:val="en-US"/>
        </w:rPr>
        <w:t xml:space="preserve"> &amp; Dore, T. M. </w:t>
      </w:r>
      <w:r w:rsidR="00B31E95" w:rsidRPr="008243EE">
        <w:rPr>
          <w:rFonts w:asciiTheme="majorBidi" w:hAnsiTheme="majorBidi" w:cstheme="majorBidi"/>
          <w:lang w:val="en-US"/>
        </w:rPr>
        <w:t>(</w:t>
      </w:r>
      <w:r w:rsidR="00FA173E" w:rsidRPr="008243EE">
        <w:rPr>
          <w:rFonts w:asciiTheme="majorBidi" w:hAnsiTheme="majorBidi" w:cstheme="majorBidi"/>
          <w:lang w:val="en-US"/>
        </w:rPr>
        <w:t>2001</w:t>
      </w:r>
      <w:r w:rsidR="00B31E95" w:rsidRPr="008243EE">
        <w:rPr>
          <w:rFonts w:asciiTheme="majorBidi" w:hAnsiTheme="majorBidi" w:cstheme="majorBidi"/>
          <w:lang w:val="en-US"/>
        </w:rPr>
        <w:t>)</w:t>
      </w:r>
      <w:r w:rsidR="00FA173E" w:rsidRPr="008243EE">
        <w:rPr>
          <w:rFonts w:asciiTheme="majorBidi" w:hAnsiTheme="majorBidi" w:cstheme="majorBidi"/>
          <w:lang w:val="en-US"/>
        </w:rPr>
        <w:t xml:space="preserve">. </w:t>
      </w:r>
      <w:r w:rsidR="00FA173E" w:rsidRPr="008243EE">
        <w:rPr>
          <w:rFonts w:asciiTheme="majorBidi" w:hAnsiTheme="majorBidi" w:cstheme="majorBidi"/>
          <w:bCs/>
          <w:i/>
          <w:iCs/>
          <w:lang w:val="en-US"/>
        </w:rPr>
        <w:t>At cross purposes: What the experiences of today's doctoral students reveal about doctoral education</w:t>
      </w:r>
      <w:r w:rsidR="00CE2B8D" w:rsidRPr="008243EE">
        <w:rPr>
          <w:rFonts w:asciiTheme="majorBidi" w:hAnsiTheme="majorBidi" w:cstheme="majorBidi"/>
          <w:b/>
          <w:i/>
          <w:iCs/>
          <w:lang w:val="en-US"/>
        </w:rPr>
        <w:t>.</w:t>
      </w:r>
      <w:r w:rsidR="00CE2B8D" w:rsidRPr="008243EE">
        <w:rPr>
          <w:rFonts w:asciiTheme="majorBidi" w:hAnsiTheme="majorBidi" w:cstheme="majorBidi"/>
          <w:iCs/>
          <w:lang w:val="en-US"/>
        </w:rPr>
        <w:t xml:space="preserve"> </w:t>
      </w:r>
      <w:r w:rsidR="00FA173E" w:rsidRPr="008243EE">
        <w:rPr>
          <w:rFonts w:asciiTheme="majorBidi" w:hAnsiTheme="majorBidi" w:cstheme="majorBidi"/>
          <w:lang w:val="en-US"/>
        </w:rPr>
        <w:t>Madison </w:t>
      </w:r>
      <w:r w:rsidR="00FA173E" w:rsidRPr="008243EE">
        <w:rPr>
          <w:rFonts w:asciiTheme="majorBidi" w:hAnsiTheme="majorBidi" w:cstheme="majorBidi"/>
          <w:iCs/>
          <w:lang w:val="en-US"/>
        </w:rPr>
        <w:t>Wisconsin University, Madison: Educational Resources Information Center (ERIC)</w:t>
      </w:r>
      <w:r w:rsidR="00FA173E" w:rsidRPr="008243EE">
        <w:rPr>
          <w:rFonts w:asciiTheme="majorBidi" w:hAnsiTheme="majorBidi" w:cstheme="majorBidi"/>
          <w:lang w:val="en-US"/>
        </w:rPr>
        <w:t> 63</w:t>
      </w:r>
      <w:r w:rsidR="003B4ABE" w:rsidRPr="008243EE">
        <w:rPr>
          <w:rFonts w:asciiTheme="majorBidi" w:hAnsiTheme="majorBidi" w:cstheme="majorBidi"/>
          <w:lang w:val="en-US"/>
        </w:rPr>
        <w:t>.</w:t>
      </w:r>
      <w:r w:rsidR="00FA173E" w:rsidRPr="008243EE">
        <w:rPr>
          <w:rFonts w:asciiTheme="majorBidi" w:hAnsiTheme="majorBidi" w:cstheme="majorBidi"/>
          <w:lang w:val="en-US"/>
        </w:rPr>
        <w:t> </w:t>
      </w:r>
      <w:r w:rsidR="00FA173E" w:rsidRPr="008243EE">
        <w:rPr>
          <w:rFonts w:asciiTheme="majorBidi" w:hAnsiTheme="majorBidi" w:cstheme="majorBidi"/>
          <w:u w:val="single"/>
          <w:lang w:val="en-US"/>
        </w:rPr>
        <w:t>http://www.phd‐survey.org</w:t>
      </w:r>
    </w:p>
    <w:p w14:paraId="42E78FF6" w14:textId="6AE7CA69" w:rsidR="002A12A5" w:rsidRPr="008243EE" w:rsidRDefault="00B751E9">
      <w:pPr>
        <w:spacing w:line="480" w:lineRule="auto"/>
        <w:ind w:left="720" w:hanging="720"/>
        <w:outlineLvl w:val="3"/>
        <w:rPr>
          <w:rFonts w:asciiTheme="majorBidi" w:hAnsiTheme="majorBidi" w:cstheme="majorBidi"/>
          <w:rtl/>
          <w:lang w:val="en-US"/>
        </w:rPr>
      </w:pPr>
      <w:r w:rsidRPr="008243EE">
        <w:rPr>
          <w:rFonts w:asciiTheme="majorBidi" w:hAnsiTheme="majorBidi" w:cstheme="majorBidi"/>
          <w:lang w:val="en-US"/>
        </w:rPr>
        <w:t xml:space="preserve">Goodyear, R. K., Crego, C. A., &amp; Johnston, M. W. </w:t>
      </w:r>
      <w:r w:rsidR="00B31E95" w:rsidRPr="008243EE">
        <w:rPr>
          <w:rFonts w:asciiTheme="majorBidi" w:hAnsiTheme="majorBidi" w:cstheme="majorBidi"/>
          <w:lang w:val="en-US"/>
        </w:rPr>
        <w:t>(</w:t>
      </w:r>
      <w:r w:rsidRPr="008243EE">
        <w:rPr>
          <w:rFonts w:asciiTheme="majorBidi" w:hAnsiTheme="majorBidi" w:cstheme="majorBidi"/>
          <w:lang w:val="en-US"/>
        </w:rPr>
        <w:t>1992</w:t>
      </w:r>
      <w:r w:rsidR="00B31E95" w:rsidRPr="008243EE">
        <w:rPr>
          <w:rFonts w:asciiTheme="majorBidi" w:hAnsiTheme="majorBidi" w:cstheme="majorBidi"/>
          <w:lang w:val="en-US"/>
        </w:rPr>
        <w:t>)</w:t>
      </w:r>
      <w:r w:rsidRPr="008243EE">
        <w:rPr>
          <w:rFonts w:asciiTheme="majorBidi" w:hAnsiTheme="majorBidi" w:cstheme="majorBidi"/>
          <w:lang w:val="en-US"/>
        </w:rPr>
        <w:t>. Ethical issues in the supervision of student research: A study of critical incidents. </w:t>
      </w:r>
      <w:r w:rsidRPr="008243EE">
        <w:rPr>
          <w:rFonts w:asciiTheme="majorBidi" w:hAnsiTheme="majorBidi" w:cstheme="majorBidi"/>
          <w:bCs/>
          <w:i/>
          <w:iCs/>
          <w:lang w:val="en-US"/>
        </w:rPr>
        <w:t xml:space="preserve">Professional </w:t>
      </w:r>
      <w:r w:rsidR="004E314E" w:rsidRPr="008243EE">
        <w:rPr>
          <w:rFonts w:asciiTheme="majorBidi" w:hAnsiTheme="majorBidi" w:cstheme="majorBidi"/>
          <w:bCs/>
          <w:i/>
          <w:iCs/>
          <w:lang w:val="en-US"/>
        </w:rPr>
        <w:t>P</w:t>
      </w:r>
      <w:r w:rsidRPr="008243EE">
        <w:rPr>
          <w:rFonts w:asciiTheme="majorBidi" w:hAnsiTheme="majorBidi" w:cstheme="majorBidi"/>
          <w:bCs/>
          <w:i/>
          <w:iCs/>
          <w:lang w:val="en-US"/>
        </w:rPr>
        <w:t xml:space="preserve">sychology: Research and </w:t>
      </w:r>
      <w:r w:rsidR="00035A8C" w:rsidRPr="008243EE">
        <w:rPr>
          <w:rFonts w:asciiTheme="majorBidi" w:hAnsiTheme="majorBidi" w:cstheme="majorBidi"/>
          <w:bCs/>
          <w:i/>
          <w:iCs/>
          <w:lang w:val="en-US"/>
        </w:rPr>
        <w:t>P</w:t>
      </w:r>
      <w:r w:rsidRPr="008243EE">
        <w:rPr>
          <w:rFonts w:asciiTheme="majorBidi" w:hAnsiTheme="majorBidi" w:cstheme="majorBidi"/>
          <w:bCs/>
          <w:i/>
          <w:iCs/>
          <w:lang w:val="en-US"/>
        </w:rPr>
        <w:t>ractice</w:t>
      </w:r>
      <w:r w:rsidRPr="008243EE">
        <w:rPr>
          <w:rFonts w:asciiTheme="majorBidi" w:hAnsiTheme="majorBidi" w:cstheme="majorBidi"/>
          <w:bCs/>
          <w:lang w:val="en-US"/>
        </w:rPr>
        <w:t>,</w:t>
      </w:r>
      <w:r w:rsidRPr="008243EE">
        <w:rPr>
          <w:rFonts w:asciiTheme="majorBidi" w:hAnsiTheme="majorBidi" w:cstheme="majorBidi"/>
          <w:b/>
          <w:lang w:val="en-US"/>
        </w:rPr>
        <w:t> </w:t>
      </w:r>
      <w:r w:rsidRPr="008243EE">
        <w:rPr>
          <w:rFonts w:asciiTheme="majorBidi" w:hAnsiTheme="majorBidi" w:cstheme="majorBidi"/>
          <w:i/>
          <w:lang w:val="en-US"/>
        </w:rPr>
        <w:t>23(3)</w:t>
      </w:r>
      <w:r w:rsidR="002A0EBF" w:rsidRPr="008243EE">
        <w:rPr>
          <w:rFonts w:asciiTheme="majorBidi" w:hAnsiTheme="majorBidi" w:cstheme="majorBidi"/>
          <w:lang w:val="en-US"/>
        </w:rPr>
        <w:t>,</w:t>
      </w:r>
      <w:r w:rsidRPr="008243EE">
        <w:rPr>
          <w:rFonts w:asciiTheme="majorBidi" w:hAnsiTheme="majorBidi" w:cstheme="majorBidi"/>
          <w:lang w:val="en-US"/>
        </w:rPr>
        <w:t xml:space="preserve"> 203-210.</w:t>
      </w:r>
      <w:r w:rsidR="003B4ABE" w:rsidRPr="008243EE">
        <w:rPr>
          <w:rFonts w:asciiTheme="majorBidi" w:hAnsiTheme="majorBidi" w:cstheme="majorBidi"/>
          <w:color w:val="333333"/>
          <w:shd w:val="clear" w:color="auto" w:fill="FFFFFF"/>
          <w:lang w:val="en-US"/>
        </w:rPr>
        <w:t xml:space="preserve"> </w:t>
      </w:r>
      <w:r w:rsidR="003B4ABE" w:rsidRPr="008243EE">
        <w:rPr>
          <w:rFonts w:asciiTheme="majorBidi" w:hAnsiTheme="majorBidi" w:cstheme="majorBidi"/>
          <w:lang w:val="en-US"/>
        </w:rPr>
        <w:t> </w:t>
      </w:r>
      <w:r w:rsidR="003B4ABE" w:rsidRPr="004B1F34">
        <w:rPr>
          <w:rFonts w:asciiTheme="majorBidi" w:hAnsiTheme="majorBidi" w:cstheme="majorBidi"/>
          <w:lang w:val="en-US"/>
        </w:rPr>
        <w:t>doi:10.1037/0735-7028.23.3.203</w:t>
      </w:r>
    </w:p>
    <w:p w14:paraId="5492FEF3" w14:textId="6E61BF98" w:rsidR="00E8707B" w:rsidRPr="008243EE" w:rsidRDefault="00E8707B">
      <w:pPr>
        <w:spacing w:line="480" w:lineRule="auto"/>
        <w:ind w:left="720" w:hanging="720"/>
        <w:outlineLvl w:val="3"/>
        <w:rPr>
          <w:rFonts w:asciiTheme="majorBidi" w:hAnsiTheme="majorBidi" w:cstheme="majorBidi"/>
          <w:color w:val="222222"/>
          <w:lang w:val="en-US"/>
        </w:rPr>
      </w:pPr>
      <w:r w:rsidRPr="008243EE">
        <w:rPr>
          <w:rFonts w:asciiTheme="majorBidi" w:hAnsiTheme="majorBidi" w:cstheme="majorBidi"/>
          <w:color w:val="222222"/>
          <w:lang w:val="en-US"/>
        </w:rPr>
        <w:t>Gruzdev, I., Terentev, E. &amp; Dzhafarova, Z. (2020). Superhero or hands-off supervisor? An empirical categorization of PhD supervision styles and student satisfaction in Russian universities. </w:t>
      </w:r>
      <w:r w:rsidRPr="008243EE">
        <w:rPr>
          <w:rFonts w:asciiTheme="majorBidi" w:hAnsiTheme="majorBidi" w:cstheme="majorBidi"/>
          <w:i/>
          <w:iCs/>
          <w:color w:val="222222"/>
          <w:lang w:val="en-US"/>
        </w:rPr>
        <w:t>High</w:t>
      </w:r>
      <w:r w:rsidR="00DA39D5" w:rsidRPr="008243EE">
        <w:rPr>
          <w:rFonts w:asciiTheme="majorBidi" w:hAnsiTheme="majorBidi" w:cstheme="majorBidi"/>
          <w:i/>
          <w:iCs/>
          <w:color w:val="222222"/>
          <w:lang w:val="en-US"/>
        </w:rPr>
        <w:t>er</w:t>
      </w:r>
      <w:r w:rsidRPr="008243EE">
        <w:rPr>
          <w:rFonts w:asciiTheme="majorBidi" w:hAnsiTheme="majorBidi" w:cstheme="majorBidi"/>
          <w:i/>
          <w:iCs/>
          <w:color w:val="222222"/>
          <w:lang w:val="en-US"/>
        </w:rPr>
        <w:t xml:space="preserve"> Educ</w:t>
      </w:r>
      <w:r w:rsidR="00DA39D5" w:rsidRPr="008243EE">
        <w:rPr>
          <w:rFonts w:asciiTheme="majorBidi" w:hAnsiTheme="majorBidi" w:cstheme="majorBidi"/>
          <w:i/>
          <w:iCs/>
          <w:color w:val="222222"/>
          <w:lang w:val="en-US"/>
        </w:rPr>
        <w:t>ation,</w:t>
      </w:r>
      <w:r w:rsidRPr="008243EE">
        <w:rPr>
          <w:rFonts w:asciiTheme="majorBidi" w:hAnsiTheme="majorBidi" w:cstheme="majorBidi"/>
          <w:color w:val="222222"/>
          <w:lang w:val="en-US"/>
        </w:rPr>
        <w:t> </w:t>
      </w:r>
      <w:r w:rsidRPr="008243EE">
        <w:rPr>
          <w:rFonts w:asciiTheme="majorBidi" w:hAnsiTheme="majorBidi" w:cstheme="majorBidi"/>
          <w:i/>
          <w:iCs/>
          <w:color w:val="222222"/>
          <w:lang w:val="en-US"/>
        </w:rPr>
        <w:t>79</w:t>
      </w:r>
      <w:r w:rsidRPr="008243EE">
        <w:rPr>
          <w:rFonts w:asciiTheme="majorBidi" w:hAnsiTheme="majorBidi" w:cstheme="majorBidi"/>
          <w:b/>
          <w:bCs/>
          <w:color w:val="222222"/>
          <w:lang w:val="en-US"/>
        </w:rPr>
        <w:t>, </w:t>
      </w:r>
      <w:r w:rsidRPr="008243EE">
        <w:rPr>
          <w:rFonts w:asciiTheme="majorBidi" w:hAnsiTheme="majorBidi" w:cstheme="majorBidi"/>
          <w:color w:val="222222"/>
          <w:lang w:val="en-US"/>
        </w:rPr>
        <w:t>773–789. https://doi.org/10.1007/s10734-019-00437-w</w:t>
      </w:r>
    </w:p>
    <w:p w14:paraId="3AA6ED12" w14:textId="11833D4E" w:rsidR="003B4ABE" w:rsidRPr="008243EE" w:rsidRDefault="009B53A0">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 xml:space="preserve">Hall, D. T., &amp; Chandler, D. E. </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2005</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Psychological success: When the career is a calling. </w:t>
      </w:r>
      <w:r w:rsidRPr="008243EE">
        <w:rPr>
          <w:rFonts w:asciiTheme="majorBidi" w:hAnsiTheme="majorBidi" w:cstheme="majorBidi"/>
          <w:bCs/>
          <w:i/>
          <w:iCs/>
          <w:color w:val="000000"/>
          <w:lang w:val="en-US"/>
        </w:rPr>
        <w:t>Journal of Organizational Behavior</w:t>
      </w:r>
      <w:r w:rsidRPr="008243EE">
        <w:rPr>
          <w:rFonts w:asciiTheme="majorBidi" w:hAnsiTheme="majorBidi" w:cstheme="majorBidi"/>
          <w:b/>
          <w:i/>
          <w:iCs/>
          <w:color w:val="000000"/>
          <w:lang w:val="en-US"/>
        </w:rPr>
        <w:t xml:space="preserve">, </w:t>
      </w:r>
      <w:r w:rsidRPr="008243EE">
        <w:rPr>
          <w:rFonts w:asciiTheme="majorBidi" w:hAnsiTheme="majorBidi" w:cstheme="majorBidi"/>
          <w:i/>
          <w:color w:val="000000"/>
          <w:lang w:val="en-US"/>
        </w:rPr>
        <w:t>26</w:t>
      </w:r>
      <w:r w:rsidR="004E314E" w:rsidRPr="008243EE">
        <w:rPr>
          <w:rFonts w:asciiTheme="majorBidi" w:hAnsiTheme="majorBidi" w:cstheme="majorBidi"/>
          <w:i/>
          <w:color w:val="000000"/>
          <w:lang w:val="en-US"/>
        </w:rPr>
        <w:t xml:space="preserve"> </w:t>
      </w:r>
      <w:r w:rsidR="002A0EBF" w:rsidRPr="008243EE">
        <w:rPr>
          <w:rFonts w:asciiTheme="majorBidi" w:hAnsiTheme="majorBidi" w:cstheme="majorBidi"/>
          <w:i/>
          <w:color w:val="000000"/>
          <w:lang w:val="en-US"/>
        </w:rPr>
        <w:t>(2)</w:t>
      </w:r>
      <w:r w:rsidR="002A0EBF" w:rsidRPr="008243EE">
        <w:rPr>
          <w:rFonts w:asciiTheme="majorBidi" w:hAnsiTheme="majorBidi" w:cstheme="majorBidi"/>
          <w:color w:val="000000"/>
          <w:lang w:val="en-US"/>
        </w:rPr>
        <w:t>, 155</w:t>
      </w:r>
      <w:r w:rsidR="002A12A5" w:rsidRPr="008243EE">
        <w:rPr>
          <w:rFonts w:asciiTheme="majorBidi" w:hAnsiTheme="majorBidi" w:cstheme="majorBidi"/>
          <w:color w:val="000000"/>
          <w:lang w:val="en-US"/>
        </w:rPr>
        <w:t>-176.</w:t>
      </w:r>
      <w:r w:rsidR="003B4ABE" w:rsidRPr="008243EE">
        <w:rPr>
          <w:rFonts w:asciiTheme="majorBidi" w:hAnsiTheme="majorBidi" w:cstheme="majorBidi"/>
          <w:color w:val="000000"/>
          <w:spacing w:val="-5"/>
          <w:shd w:val="clear" w:color="auto" w:fill="FFFFFF"/>
          <w:lang w:val="en-US"/>
        </w:rPr>
        <w:t xml:space="preserve"> </w:t>
      </w:r>
      <w:r w:rsidR="003B4ABE" w:rsidRPr="008243EE">
        <w:rPr>
          <w:rFonts w:asciiTheme="majorBidi" w:hAnsiTheme="majorBidi" w:cstheme="majorBidi"/>
          <w:color w:val="000000"/>
          <w:lang w:val="en-US"/>
        </w:rPr>
        <w:t xml:space="preserve">Retrieved March 31, 2021, from </w:t>
      </w:r>
      <w:hyperlink r:id="rId31" w:history="1">
        <w:r w:rsidR="003B4ABE" w:rsidRPr="008243EE">
          <w:rPr>
            <w:rFonts w:asciiTheme="majorBidi" w:hAnsiTheme="majorBidi" w:cstheme="majorBidi"/>
            <w:lang w:val="en-US"/>
          </w:rPr>
          <w:t>http://www.jstor.org/stable/4093976</w:t>
        </w:r>
      </w:hyperlink>
    </w:p>
    <w:p w14:paraId="375A4FE5" w14:textId="0151D00B" w:rsidR="003B4ABE" w:rsidRPr="008243EE" w:rsidRDefault="00D759FE">
      <w:pPr>
        <w:spacing w:line="480" w:lineRule="auto"/>
        <w:ind w:left="720" w:hanging="720"/>
        <w:rPr>
          <w:rFonts w:asciiTheme="majorBidi" w:hAnsiTheme="majorBidi" w:cstheme="majorBidi"/>
          <w:color w:val="000000"/>
          <w:u w:val="single"/>
          <w:lang w:val="en-US"/>
        </w:rPr>
      </w:pPr>
      <w:r w:rsidRPr="008243EE">
        <w:rPr>
          <w:rFonts w:asciiTheme="majorBidi" w:hAnsiTheme="majorBidi" w:cstheme="majorBidi"/>
          <w:color w:val="000000"/>
          <w:lang w:val="en-US"/>
        </w:rPr>
        <w:t>Harrison, E. D., Fox, C. L., &amp; Hulme, J. A. (2020). Student anti-bullying and harassment policies at UK universities. </w:t>
      </w:r>
      <w:r w:rsidRPr="008243EE">
        <w:rPr>
          <w:rFonts w:asciiTheme="majorBidi" w:hAnsiTheme="majorBidi" w:cstheme="majorBidi"/>
          <w:i/>
          <w:iCs/>
          <w:color w:val="000000"/>
          <w:lang w:val="en-US"/>
        </w:rPr>
        <w:t>Journal of Higher Education Policy and Management</w:t>
      </w:r>
      <w:r w:rsidRPr="008243EE">
        <w:rPr>
          <w:rFonts w:asciiTheme="majorBidi" w:hAnsiTheme="majorBidi" w:cstheme="majorBidi"/>
          <w:color w:val="000000"/>
          <w:lang w:val="en-US"/>
        </w:rPr>
        <w:t>, 1-16.</w:t>
      </w:r>
      <w:r w:rsidRPr="008243EE">
        <w:rPr>
          <w:rFonts w:asciiTheme="majorBidi" w:hAnsiTheme="majorBidi" w:cstheme="majorBidi"/>
          <w:color w:val="000000"/>
          <w:rtl/>
          <w:lang w:val="en-US"/>
        </w:rPr>
        <w:t xml:space="preserve"> ‏</w:t>
      </w:r>
      <w:r w:rsidR="003B4ABE" w:rsidRPr="008243EE">
        <w:rPr>
          <w:rFonts w:asciiTheme="majorBidi" w:eastAsia="Times New Roman" w:hAnsiTheme="majorBidi" w:cstheme="majorBidi"/>
          <w:color w:val="333333"/>
          <w:lang w:val="en-US" w:bidi="he-IL"/>
        </w:rPr>
        <w:t xml:space="preserve"> </w:t>
      </w:r>
      <w:hyperlink r:id="rId32" w:history="1">
        <w:r w:rsidR="003B4ABE" w:rsidRPr="008243EE">
          <w:rPr>
            <w:rFonts w:asciiTheme="majorBidi" w:hAnsiTheme="majorBidi" w:cstheme="majorBidi"/>
            <w:lang w:val="en-US"/>
          </w:rPr>
          <w:t>https://doi.org/10.1080/1360080X.2020.1767353</w:t>
        </w:r>
      </w:hyperlink>
    </w:p>
    <w:p w14:paraId="7111556A" w14:textId="622AB68B" w:rsidR="00E53DAF" w:rsidRPr="008243EE" w:rsidRDefault="00E53DAF">
      <w:pPr>
        <w:spacing w:line="480" w:lineRule="auto"/>
        <w:ind w:left="720" w:hanging="720"/>
        <w:rPr>
          <w:rFonts w:asciiTheme="majorBidi" w:hAnsiTheme="majorBidi" w:cstheme="majorBidi"/>
          <w:lang w:val="en-US"/>
        </w:rPr>
      </w:pPr>
      <w:r w:rsidRPr="00124934">
        <w:rPr>
          <w:rFonts w:asciiTheme="majorBidi" w:hAnsiTheme="majorBidi" w:cstheme="majorBidi"/>
          <w:lang w:val="de-DE"/>
        </w:rPr>
        <w:t xml:space="preserve">Harvey, P., Stoner, J., Hochwarter, W., &amp; Kacmar, C. </w:t>
      </w:r>
      <w:r w:rsidR="00B31E95" w:rsidRPr="00124934">
        <w:rPr>
          <w:rFonts w:asciiTheme="majorBidi" w:hAnsiTheme="majorBidi" w:cstheme="majorBidi"/>
          <w:lang w:val="de-DE"/>
        </w:rPr>
        <w:t>(</w:t>
      </w:r>
      <w:r w:rsidRPr="00124934">
        <w:rPr>
          <w:rFonts w:asciiTheme="majorBidi" w:hAnsiTheme="majorBidi" w:cstheme="majorBidi"/>
          <w:lang w:val="de-DE"/>
        </w:rPr>
        <w:t>2007</w:t>
      </w:r>
      <w:r w:rsidR="00B31E95" w:rsidRPr="00124934">
        <w:rPr>
          <w:rFonts w:asciiTheme="majorBidi" w:hAnsiTheme="majorBidi" w:cstheme="majorBidi"/>
          <w:lang w:val="de-DE"/>
        </w:rPr>
        <w:t>)</w:t>
      </w:r>
      <w:r w:rsidRPr="00124934">
        <w:rPr>
          <w:rFonts w:asciiTheme="majorBidi" w:hAnsiTheme="majorBidi" w:cstheme="majorBidi"/>
          <w:lang w:val="de-DE"/>
        </w:rPr>
        <w:t xml:space="preserve">. </w:t>
      </w:r>
      <w:r w:rsidRPr="008243EE">
        <w:rPr>
          <w:rFonts w:asciiTheme="majorBidi" w:hAnsiTheme="majorBidi" w:cstheme="majorBidi"/>
          <w:lang w:val="en-US"/>
        </w:rPr>
        <w:t>Coping with abusive supervision: The neutralizing effects of ingratiation and positive affect on negative employee outcomes. </w:t>
      </w:r>
      <w:r w:rsidRPr="008243EE">
        <w:rPr>
          <w:rFonts w:asciiTheme="majorBidi" w:hAnsiTheme="majorBidi" w:cstheme="majorBidi"/>
          <w:bCs/>
          <w:i/>
          <w:iCs/>
          <w:lang w:val="en-US"/>
        </w:rPr>
        <w:t>The Leadership Quarterly</w:t>
      </w:r>
      <w:r w:rsidRPr="008243EE">
        <w:rPr>
          <w:rFonts w:asciiTheme="majorBidi" w:hAnsiTheme="majorBidi" w:cstheme="majorBidi"/>
          <w:bCs/>
          <w:lang w:val="en-US"/>
        </w:rPr>
        <w:t>,</w:t>
      </w:r>
      <w:r w:rsidRPr="008243EE">
        <w:rPr>
          <w:rFonts w:asciiTheme="majorBidi" w:hAnsiTheme="majorBidi" w:cstheme="majorBidi"/>
          <w:b/>
          <w:lang w:val="en-US"/>
        </w:rPr>
        <w:t> </w:t>
      </w:r>
      <w:r w:rsidRPr="008243EE">
        <w:rPr>
          <w:rFonts w:asciiTheme="majorBidi" w:hAnsiTheme="majorBidi" w:cstheme="majorBidi"/>
          <w:i/>
          <w:lang w:val="en-US"/>
        </w:rPr>
        <w:t>18(3)</w:t>
      </w:r>
      <w:r w:rsidR="002A0EBF" w:rsidRPr="008243EE">
        <w:rPr>
          <w:rFonts w:asciiTheme="majorBidi" w:hAnsiTheme="majorBidi" w:cstheme="majorBidi"/>
          <w:i/>
          <w:lang w:val="en-US"/>
        </w:rPr>
        <w:t>,</w:t>
      </w:r>
      <w:r w:rsidRPr="008243EE">
        <w:rPr>
          <w:rFonts w:asciiTheme="majorBidi" w:hAnsiTheme="majorBidi" w:cstheme="majorBidi"/>
          <w:lang w:val="en-US"/>
        </w:rPr>
        <w:t xml:space="preserve"> 264-280.</w:t>
      </w:r>
      <w:r w:rsidR="00FB69F7" w:rsidRPr="008243EE">
        <w:rPr>
          <w:rFonts w:asciiTheme="majorBidi" w:hAnsiTheme="majorBidi" w:cstheme="majorBidi"/>
          <w:lang w:val="en-US"/>
        </w:rPr>
        <w:t xml:space="preserve"> </w:t>
      </w:r>
      <w:hyperlink r:id="rId33" w:tgtFrame="_blank" w:tooltip="Persistent link using digital object identifier" w:history="1">
        <w:r w:rsidR="00FB69F7" w:rsidRPr="008243EE">
          <w:rPr>
            <w:rFonts w:asciiTheme="majorBidi" w:hAnsiTheme="majorBidi" w:cstheme="majorBidi"/>
            <w:lang w:val="en-US"/>
          </w:rPr>
          <w:t>https://doi.org/10.1016/j.leaqua.2007.03.008</w:t>
        </w:r>
      </w:hyperlink>
    </w:p>
    <w:p w14:paraId="4DCB3F62" w14:textId="684C16BB" w:rsidR="00E81FDF" w:rsidRPr="00124934" w:rsidRDefault="003502AB">
      <w:pPr>
        <w:spacing w:line="480" w:lineRule="auto"/>
        <w:ind w:left="720" w:hanging="720"/>
        <w:rPr>
          <w:rFonts w:asciiTheme="majorBidi" w:hAnsiTheme="majorBidi" w:cstheme="majorBidi"/>
          <w:lang w:val="de-DE"/>
        </w:rPr>
      </w:pPr>
      <w:r w:rsidRPr="008243EE">
        <w:rPr>
          <w:rFonts w:asciiTheme="majorBidi" w:hAnsiTheme="majorBidi" w:cstheme="majorBidi"/>
          <w:lang w:val="en-US"/>
        </w:rPr>
        <w:t xml:space="preserve">Hassan, H., Vina, T., &amp; Ithnin, N. </w:t>
      </w:r>
      <w:r w:rsidR="00B31E95" w:rsidRPr="008243EE">
        <w:rPr>
          <w:rFonts w:asciiTheme="majorBidi" w:hAnsiTheme="majorBidi" w:cstheme="majorBidi"/>
          <w:lang w:val="en-US"/>
        </w:rPr>
        <w:t>(</w:t>
      </w:r>
      <w:r w:rsidRPr="008243EE">
        <w:rPr>
          <w:rFonts w:asciiTheme="majorBidi" w:hAnsiTheme="majorBidi" w:cstheme="majorBidi"/>
          <w:lang w:val="en-US"/>
        </w:rPr>
        <w:t>2017</w:t>
      </w:r>
      <w:r w:rsidR="00B31E95" w:rsidRPr="008243EE">
        <w:rPr>
          <w:rFonts w:asciiTheme="majorBidi" w:hAnsiTheme="majorBidi" w:cstheme="majorBidi"/>
          <w:lang w:val="en-US"/>
        </w:rPr>
        <w:t>)</w:t>
      </w:r>
      <w:r w:rsidRPr="008243EE">
        <w:rPr>
          <w:rFonts w:asciiTheme="majorBidi" w:hAnsiTheme="majorBidi" w:cstheme="majorBidi"/>
          <w:lang w:val="en-US"/>
        </w:rPr>
        <w:t xml:space="preserve">. Perceived organizational politics and job satisfaction: The role of personality as moderator. </w:t>
      </w:r>
      <w:r w:rsidR="00CD7EE6" w:rsidRPr="00124934">
        <w:rPr>
          <w:rFonts w:asciiTheme="majorBidi" w:hAnsiTheme="majorBidi" w:cstheme="majorBidi"/>
          <w:bCs/>
          <w:i/>
          <w:iCs/>
          <w:lang w:val="de-DE"/>
        </w:rPr>
        <w:t>Log Forum</w:t>
      </w:r>
      <w:r w:rsidRPr="00124934">
        <w:rPr>
          <w:rFonts w:asciiTheme="majorBidi" w:hAnsiTheme="majorBidi" w:cstheme="majorBidi"/>
          <w:lang w:val="de-DE"/>
        </w:rPr>
        <w:t xml:space="preserve">, </w:t>
      </w:r>
      <w:r w:rsidRPr="00124934">
        <w:rPr>
          <w:rFonts w:asciiTheme="majorBidi" w:hAnsiTheme="majorBidi" w:cstheme="majorBidi"/>
          <w:i/>
          <w:iCs/>
          <w:lang w:val="de-DE"/>
        </w:rPr>
        <w:t>13(4)</w:t>
      </w:r>
      <w:r w:rsidR="002A0EBF" w:rsidRPr="00124934">
        <w:rPr>
          <w:rFonts w:asciiTheme="majorBidi" w:hAnsiTheme="majorBidi" w:cstheme="majorBidi"/>
          <w:lang w:val="de-DE"/>
        </w:rPr>
        <w:t>,</w:t>
      </w:r>
      <w:r w:rsidRPr="00124934">
        <w:rPr>
          <w:rFonts w:asciiTheme="majorBidi" w:hAnsiTheme="majorBidi" w:cstheme="majorBidi"/>
          <w:lang w:val="de-DE"/>
        </w:rPr>
        <w:t xml:space="preserve"> 479-493.</w:t>
      </w:r>
      <w:r w:rsidR="00E81FDF" w:rsidRPr="00124934">
        <w:rPr>
          <w:rFonts w:asciiTheme="majorBidi" w:eastAsia="Times New Roman" w:hAnsiTheme="majorBidi" w:cstheme="majorBidi"/>
          <w:color w:val="222222"/>
          <w:lang w:val="de-DE" w:bidi="he-IL"/>
        </w:rPr>
        <w:t xml:space="preserve"> </w:t>
      </w:r>
      <w:r w:rsidR="00E81FDF" w:rsidRPr="00124934">
        <w:rPr>
          <w:rFonts w:asciiTheme="majorBidi" w:hAnsiTheme="majorBidi" w:cstheme="majorBidi"/>
          <w:lang w:val="de-DE"/>
        </w:rPr>
        <w:br/>
      </w:r>
      <w:r w:rsidR="00E81FDF" w:rsidRPr="00124934">
        <w:rPr>
          <w:rFonts w:asciiTheme="majorBidi" w:hAnsiTheme="majorBidi" w:cstheme="majorBidi"/>
          <w:u w:val="single"/>
          <w:lang w:val="de-DE"/>
        </w:rPr>
        <w:t xml:space="preserve">DOI </w:t>
      </w:r>
      <w:r w:rsidR="000C5739">
        <w:fldChar w:fldCharType="begin"/>
      </w:r>
      <w:r w:rsidR="000C5739" w:rsidRPr="00124934">
        <w:rPr>
          <w:lang w:val="de-DE"/>
        </w:rPr>
        <w:instrText xml:space="preserve"> HYPERLINK "http://dx.doi.org/10.17270/J.LOG.2017.4.8" </w:instrText>
      </w:r>
      <w:r w:rsidR="000C5739">
        <w:fldChar w:fldCharType="separate"/>
      </w:r>
      <w:r w:rsidR="00E81FDF" w:rsidRPr="00124934">
        <w:rPr>
          <w:rFonts w:asciiTheme="majorBidi" w:hAnsiTheme="majorBidi" w:cstheme="majorBidi"/>
          <w:lang w:val="de-DE"/>
        </w:rPr>
        <w:t>10.17270/J.LOG.2017.4.8</w:t>
      </w:r>
      <w:r w:rsidR="000C5739">
        <w:rPr>
          <w:rFonts w:asciiTheme="majorBidi" w:hAnsiTheme="majorBidi" w:cstheme="majorBidi"/>
          <w:lang w:val="en-US"/>
        </w:rPr>
        <w:fldChar w:fldCharType="end"/>
      </w:r>
    </w:p>
    <w:p w14:paraId="063BE155" w14:textId="77777777" w:rsidR="007A5AB1" w:rsidRPr="008243EE" w:rsidRDefault="007A5AB1" w:rsidP="007A5AB1">
      <w:pPr>
        <w:spacing w:line="480" w:lineRule="auto"/>
        <w:ind w:left="720" w:hanging="720"/>
        <w:rPr>
          <w:rFonts w:asciiTheme="majorBidi" w:hAnsiTheme="majorBidi" w:cstheme="majorBidi"/>
          <w:lang w:val="en-US"/>
        </w:rPr>
      </w:pPr>
      <w:r w:rsidRPr="00124934">
        <w:rPr>
          <w:rFonts w:asciiTheme="majorBidi" w:hAnsiTheme="majorBidi" w:cstheme="majorBidi"/>
          <w:lang w:val="de-DE"/>
        </w:rPr>
        <w:t xml:space="preserve">Hauge, J., L., Skogstad, A., &amp; Einarsen, S. (2007). </w:t>
      </w:r>
      <w:r w:rsidRPr="008243EE">
        <w:rPr>
          <w:rFonts w:asciiTheme="majorBidi" w:hAnsiTheme="majorBidi" w:cstheme="majorBidi"/>
          <w:lang w:val="en-US"/>
        </w:rPr>
        <w:t>Relationships between stressful work environments and bullying: Results of a large representative study. </w:t>
      </w:r>
      <w:r w:rsidRPr="008243EE">
        <w:rPr>
          <w:rFonts w:asciiTheme="majorBidi" w:hAnsiTheme="majorBidi" w:cstheme="majorBidi"/>
          <w:i/>
          <w:iCs/>
          <w:lang w:val="en-US"/>
        </w:rPr>
        <w:t>Work &amp; Stress</w:t>
      </w:r>
      <w:r w:rsidRPr="008243EE">
        <w:rPr>
          <w:rFonts w:asciiTheme="majorBidi" w:hAnsiTheme="majorBidi" w:cstheme="majorBidi"/>
          <w:lang w:val="en-US"/>
        </w:rPr>
        <w:t>, </w:t>
      </w:r>
      <w:r w:rsidRPr="008243EE">
        <w:rPr>
          <w:rFonts w:asciiTheme="majorBidi" w:hAnsiTheme="majorBidi" w:cstheme="majorBidi"/>
          <w:i/>
          <w:iCs/>
          <w:lang w:val="en-US"/>
        </w:rPr>
        <w:t>21</w:t>
      </w:r>
      <w:r w:rsidRPr="008243EE">
        <w:rPr>
          <w:rFonts w:asciiTheme="majorBidi" w:hAnsiTheme="majorBidi" w:cstheme="majorBidi"/>
          <w:lang w:val="en-US"/>
        </w:rPr>
        <w:t>, 220-242.</w:t>
      </w:r>
      <w:r w:rsidRPr="008243EE">
        <w:rPr>
          <w:rFonts w:asciiTheme="majorBidi" w:eastAsia="Times New Roman" w:hAnsiTheme="majorBidi" w:cstheme="majorBidi"/>
          <w:color w:val="333333"/>
          <w:lang w:val="en-US" w:bidi="he-IL"/>
        </w:rPr>
        <w:t xml:space="preserve"> </w:t>
      </w:r>
      <w:hyperlink r:id="rId34" w:history="1">
        <w:r w:rsidRPr="008243EE">
          <w:rPr>
            <w:rFonts w:asciiTheme="majorBidi" w:hAnsiTheme="majorBidi" w:cstheme="majorBidi"/>
            <w:lang w:val="en-US"/>
          </w:rPr>
          <w:t>https://doi.org/10.1080/02678370701705810</w:t>
        </w:r>
      </w:hyperlink>
    </w:p>
    <w:p w14:paraId="03F5D42A" w14:textId="7F6ADCFD" w:rsidR="004178E4" w:rsidRPr="008243EE" w:rsidRDefault="00384F80">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Hobfoll, S. E. </w:t>
      </w:r>
      <w:r w:rsidR="00B31E95" w:rsidRPr="008243EE">
        <w:rPr>
          <w:rFonts w:asciiTheme="majorBidi" w:hAnsiTheme="majorBidi" w:cstheme="majorBidi"/>
          <w:lang w:val="en-US"/>
        </w:rPr>
        <w:t>(</w:t>
      </w:r>
      <w:r w:rsidRPr="008243EE">
        <w:rPr>
          <w:rFonts w:asciiTheme="majorBidi" w:hAnsiTheme="majorBidi" w:cstheme="majorBidi"/>
          <w:lang w:val="en-US"/>
        </w:rPr>
        <w:t>1989</w:t>
      </w:r>
      <w:r w:rsidR="00B31E95" w:rsidRPr="008243EE">
        <w:rPr>
          <w:rFonts w:asciiTheme="majorBidi" w:hAnsiTheme="majorBidi" w:cstheme="majorBidi"/>
          <w:lang w:val="en-US"/>
        </w:rPr>
        <w:t>)</w:t>
      </w:r>
      <w:r w:rsidRPr="008243EE">
        <w:rPr>
          <w:rFonts w:asciiTheme="majorBidi" w:hAnsiTheme="majorBidi" w:cstheme="majorBidi"/>
          <w:lang w:val="en-US"/>
        </w:rPr>
        <w:t xml:space="preserve">. Conservation of resources: a new attempt at conceptualizing stress. </w:t>
      </w:r>
      <w:r w:rsidRPr="008243EE">
        <w:rPr>
          <w:rFonts w:asciiTheme="majorBidi" w:hAnsiTheme="majorBidi" w:cstheme="majorBidi"/>
          <w:bCs/>
          <w:i/>
          <w:iCs/>
          <w:lang w:val="en-US"/>
        </w:rPr>
        <w:t>American Psychologist</w:t>
      </w:r>
      <w:r w:rsidRPr="008243EE">
        <w:rPr>
          <w:rFonts w:asciiTheme="majorBidi" w:hAnsiTheme="majorBidi" w:cstheme="majorBidi"/>
          <w:b/>
          <w:i/>
          <w:iCs/>
          <w:lang w:val="en-US"/>
        </w:rPr>
        <w:t>,</w:t>
      </w:r>
      <w:r w:rsidRPr="008243EE">
        <w:rPr>
          <w:rFonts w:asciiTheme="majorBidi" w:hAnsiTheme="majorBidi" w:cstheme="majorBidi"/>
          <w:b/>
          <w:lang w:val="en-US"/>
        </w:rPr>
        <w:t xml:space="preserve"> </w:t>
      </w:r>
      <w:r w:rsidR="00035A8C" w:rsidRPr="008243EE">
        <w:rPr>
          <w:rFonts w:asciiTheme="majorBidi" w:hAnsiTheme="majorBidi" w:cstheme="majorBidi"/>
          <w:i/>
          <w:lang w:val="en-US"/>
        </w:rPr>
        <w:t>44(</w:t>
      </w:r>
      <w:r w:rsidRPr="008243EE">
        <w:rPr>
          <w:rFonts w:asciiTheme="majorBidi" w:hAnsiTheme="majorBidi" w:cstheme="majorBidi"/>
          <w:i/>
          <w:lang w:val="en-US"/>
        </w:rPr>
        <w:t>3</w:t>
      </w:r>
      <w:r w:rsidR="00035A8C" w:rsidRPr="008243EE">
        <w:rPr>
          <w:rFonts w:asciiTheme="majorBidi" w:hAnsiTheme="majorBidi" w:cstheme="majorBidi"/>
          <w:i/>
          <w:lang w:val="en-US"/>
        </w:rPr>
        <w:t>)</w:t>
      </w:r>
      <w:r w:rsidR="002A0EBF" w:rsidRPr="008243EE">
        <w:rPr>
          <w:rFonts w:asciiTheme="majorBidi" w:hAnsiTheme="majorBidi" w:cstheme="majorBidi"/>
          <w:lang w:val="en-US"/>
        </w:rPr>
        <w:t>,</w:t>
      </w:r>
      <w:r w:rsidR="004178E4" w:rsidRPr="008243EE">
        <w:rPr>
          <w:rFonts w:asciiTheme="majorBidi" w:hAnsiTheme="majorBidi" w:cstheme="majorBidi"/>
          <w:lang w:val="en-US"/>
        </w:rPr>
        <w:t xml:space="preserve"> 513-524.</w:t>
      </w:r>
      <w:r w:rsidR="00E81FDF" w:rsidRPr="008243EE">
        <w:rPr>
          <w:rFonts w:asciiTheme="majorBidi" w:hAnsiTheme="majorBidi" w:cstheme="majorBidi"/>
          <w:color w:val="333333"/>
          <w:shd w:val="clear" w:color="auto" w:fill="FFFFFF"/>
          <w:lang w:val="en-US"/>
        </w:rPr>
        <w:t xml:space="preserve"> </w:t>
      </w:r>
      <w:r w:rsidR="00E81FDF" w:rsidRPr="008243EE">
        <w:rPr>
          <w:rFonts w:asciiTheme="majorBidi" w:hAnsiTheme="majorBidi" w:cstheme="majorBidi"/>
          <w:lang w:val="en-US"/>
        </w:rPr>
        <w:t>doi:10.1037/0003-066X.44.3.513</w:t>
      </w:r>
    </w:p>
    <w:p w14:paraId="08D8F759" w14:textId="77777777" w:rsidR="004178E4" w:rsidRPr="008243EE" w:rsidRDefault="004178E4">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Hofstede, G. </w:t>
      </w:r>
      <w:r w:rsidR="00B31E95" w:rsidRPr="008243EE">
        <w:rPr>
          <w:rFonts w:asciiTheme="majorBidi" w:hAnsiTheme="majorBidi" w:cstheme="majorBidi"/>
          <w:lang w:val="en-US"/>
        </w:rPr>
        <w:t>(</w:t>
      </w:r>
      <w:r w:rsidRPr="008243EE">
        <w:rPr>
          <w:rFonts w:asciiTheme="majorBidi" w:hAnsiTheme="majorBidi" w:cstheme="majorBidi"/>
          <w:lang w:val="en-US"/>
        </w:rPr>
        <w:t>2001</w:t>
      </w:r>
      <w:r w:rsidR="00B31E95" w:rsidRPr="008243EE">
        <w:rPr>
          <w:rFonts w:asciiTheme="majorBidi" w:hAnsiTheme="majorBidi" w:cstheme="majorBidi"/>
          <w:lang w:val="en-US"/>
        </w:rPr>
        <w:t>)</w:t>
      </w:r>
      <w:r w:rsidRPr="008243EE">
        <w:rPr>
          <w:rFonts w:asciiTheme="majorBidi" w:hAnsiTheme="majorBidi" w:cstheme="majorBidi"/>
          <w:lang w:val="en-US"/>
        </w:rPr>
        <w:t xml:space="preserve">. </w:t>
      </w:r>
      <w:r w:rsidRPr="008243EE">
        <w:rPr>
          <w:rFonts w:asciiTheme="majorBidi" w:hAnsiTheme="majorBidi" w:cstheme="majorBidi"/>
          <w:bCs/>
          <w:i/>
          <w:iCs/>
          <w:lang w:val="en-US"/>
        </w:rPr>
        <w:t>Culture's consequences: Comparing values, behaviors, institutions, and organizations across nations</w:t>
      </w:r>
      <w:r w:rsidRPr="008243EE">
        <w:rPr>
          <w:rFonts w:asciiTheme="majorBidi" w:hAnsiTheme="majorBidi" w:cstheme="majorBidi"/>
          <w:b/>
          <w:i/>
          <w:iCs/>
          <w:lang w:val="en-US"/>
        </w:rPr>
        <w:t>.</w:t>
      </w:r>
      <w:r w:rsidRPr="008243EE">
        <w:rPr>
          <w:rFonts w:asciiTheme="majorBidi" w:hAnsiTheme="majorBidi" w:cstheme="majorBidi"/>
          <w:i/>
          <w:iCs/>
          <w:lang w:val="en-US"/>
        </w:rPr>
        <w:t xml:space="preserve"> </w:t>
      </w:r>
      <w:r w:rsidRPr="008243EE">
        <w:rPr>
          <w:rFonts w:asciiTheme="majorBidi" w:hAnsiTheme="majorBidi" w:cstheme="majorBidi"/>
          <w:lang w:val="en-US"/>
        </w:rPr>
        <w:t>Beverly Hills, CA: Sage.</w:t>
      </w:r>
    </w:p>
    <w:p w14:paraId="0695CBA1" w14:textId="2FD12DC6" w:rsidR="00C16978" w:rsidRPr="008243EE" w:rsidRDefault="00C16978">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Horner, J., &amp; Minifie, F. D. </w:t>
      </w:r>
      <w:r w:rsidR="00B31E95" w:rsidRPr="008243EE">
        <w:rPr>
          <w:rFonts w:asciiTheme="majorBidi" w:hAnsiTheme="majorBidi" w:cstheme="majorBidi"/>
          <w:lang w:val="en-US"/>
        </w:rPr>
        <w:t>(</w:t>
      </w:r>
      <w:r w:rsidRPr="008243EE">
        <w:rPr>
          <w:rFonts w:asciiTheme="majorBidi" w:hAnsiTheme="majorBidi" w:cstheme="majorBidi"/>
          <w:lang w:val="en-US"/>
        </w:rPr>
        <w:t>2011</w:t>
      </w:r>
      <w:r w:rsidR="00B31E95" w:rsidRPr="008243EE">
        <w:rPr>
          <w:rFonts w:asciiTheme="majorBidi" w:hAnsiTheme="majorBidi" w:cstheme="majorBidi"/>
          <w:lang w:val="en-US"/>
        </w:rPr>
        <w:t>)</w:t>
      </w:r>
      <w:r w:rsidRPr="008243EE">
        <w:rPr>
          <w:rFonts w:asciiTheme="majorBidi" w:hAnsiTheme="majorBidi" w:cstheme="majorBidi"/>
          <w:lang w:val="en-US"/>
        </w:rPr>
        <w:t>. Research ethics III: Publication practices and authorship, conflicts of interest, and research misconduct. </w:t>
      </w:r>
      <w:r w:rsidRPr="008243EE">
        <w:rPr>
          <w:rFonts w:asciiTheme="majorBidi" w:hAnsiTheme="majorBidi" w:cstheme="majorBidi"/>
          <w:bCs/>
          <w:i/>
          <w:iCs/>
          <w:lang w:val="en-US"/>
        </w:rPr>
        <w:t>Journal of Speech, Language, and Hearing Research</w:t>
      </w:r>
      <w:r w:rsidR="00035A8C" w:rsidRPr="008243EE">
        <w:rPr>
          <w:rFonts w:asciiTheme="majorBidi" w:hAnsiTheme="majorBidi" w:cstheme="majorBidi"/>
          <w:lang w:val="en-US"/>
        </w:rPr>
        <w:t xml:space="preserve">, </w:t>
      </w:r>
      <w:r w:rsidR="00035A8C" w:rsidRPr="008243EE">
        <w:rPr>
          <w:rFonts w:asciiTheme="majorBidi" w:hAnsiTheme="majorBidi" w:cstheme="majorBidi"/>
          <w:i/>
          <w:iCs/>
          <w:lang w:val="en-US"/>
        </w:rPr>
        <w:t>54</w:t>
      </w:r>
      <w:r w:rsidR="002A0EBF" w:rsidRPr="008243EE">
        <w:rPr>
          <w:rFonts w:asciiTheme="majorBidi" w:hAnsiTheme="majorBidi" w:cstheme="majorBidi"/>
          <w:lang w:val="en-US"/>
        </w:rPr>
        <w:t>,</w:t>
      </w:r>
      <w:r w:rsidR="00035A8C" w:rsidRPr="008243EE">
        <w:rPr>
          <w:rFonts w:asciiTheme="majorBidi" w:hAnsiTheme="majorBidi" w:cstheme="majorBidi"/>
          <w:lang w:val="en-US"/>
        </w:rPr>
        <w:t xml:space="preserve"> S346–S362.</w:t>
      </w:r>
      <w:r w:rsidR="00E81FDF" w:rsidRPr="008243EE">
        <w:rPr>
          <w:rFonts w:asciiTheme="majorBidi" w:hAnsiTheme="majorBidi" w:cstheme="majorBidi"/>
          <w:lang w:val="en-US"/>
        </w:rPr>
        <w:t xml:space="preserve"> </w:t>
      </w:r>
      <w:hyperlink r:id="rId35" w:history="1">
        <w:r w:rsidR="00E81FDF" w:rsidRPr="008243EE">
          <w:rPr>
            <w:rFonts w:asciiTheme="majorBidi" w:hAnsiTheme="majorBidi" w:cstheme="majorBidi"/>
            <w:lang w:val="en-US"/>
          </w:rPr>
          <w:t>https://doi.org/10.1044/1092-4388(2010/09-0263)</w:t>
        </w:r>
      </w:hyperlink>
    </w:p>
    <w:p w14:paraId="3BB19F1A" w14:textId="67AD7D16" w:rsidR="00C90C46" w:rsidRPr="008243EE" w:rsidRDefault="00C90C46">
      <w:pPr>
        <w:spacing w:line="480" w:lineRule="auto"/>
        <w:ind w:left="720" w:hanging="720"/>
        <w:rPr>
          <w:rFonts w:asciiTheme="majorBidi" w:hAnsiTheme="majorBidi" w:cstheme="majorBidi"/>
          <w:u w:val="single"/>
          <w:lang w:val="en-US"/>
        </w:rPr>
      </w:pPr>
      <w:r w:rsidRPr="008243EE">
        <w:rPr>
          <w:rFonts w:asciiTheme="majorBidi" w:hAnsiTheme="majorBidi" w:cstheme="majorBidi"/>
          <w:lang w:val="en-US"/>
        </w:rPr>
        <w:t xml:space="preserve">Hu, H. H. </w:t>
      </w:r>
      <w:r w:rsidR="00B31E95" w:rsidRPr="008243EE">
        <w:rPr>
          <w:rFonts w:asciiTheme="majorBidi" w:hAnsiTheme="majorBidi" w:cstheme="majorBidi"/>
          <w:lang w:val="en-US"/>
        </w:rPr>
        <w:t>(</w:t>
      </w:r>
      <w:r w:rsidRPr="008243EE">
        <w:rPr>
          <w:rFonts w:asciiTheme="majorBidi" w:hAnsiTheme="majorBidi" w:cstheme="majorBidi"/>
          <w:lang w:val="en-US"/>
        </w:rPr>
        <w:t>2012</w:t>
      </w:r>
      <w:r w:rsidR="00B31E95" w:rsidRPr="008243EE">
        <w:rPr>
          <w:rFonts w:asciiTheme="majorBidi" w:hAnsiTheme="majorBidi" w:cstheme="majorBidi"/>
          <w:lang w:val="en-US"/>
        </w:rPr>
        <w:t>)</w:t>
      </w:r>
      <w:r w:rsidRPr="008243EE">
        <w:rPr>
          <w:rFonts w:asciiTheme="majorBidi" w:hAnsiTheme="majorBidi" w:cstheme="majorBidi"/>
          <w:lang w:val="en-US"/>
        </w:rPr>
        <w:t>. The influence of employee emotional intelligence on coping with supervisor abuse in a banking context. </w:t>
      </w:r>
      <w:r w:rsidRPr="008243EE">
        <w:rPr>
          <w:rFonts w:asciiTheme="majorBidi" w:hAnsiTheme="majorBidi" w:cstheme="majorBidi"/>
          <w:bCs/>
          <w:i/>
          <w:iCs/>
          <w:lang w:val="en-US"/>
        </w:rPr>
        <w:t xml:space="preserve">Social Behavior and Personality: </w:t>
      </w:r>
      <w:r w:rsidR="00035A8C" w:rsidRPr="008243EE">
        <w:rPr>
          <w:rFonts w:asciiTheme="majorBidi" w:hAnsiTheme="majorBidi" w:cstheme="majorBidi"/>
          <w:bCs/>
          <w:i/>
          <w:iCs/>
          <w:lang w:val="en-US"/>
        </w:rPr>
        <w:t>A</w:t>
      </w:r>
      <w:r w:rsidRPr="008243EE">
        <w:rPr>
          <w:rFonts w:asciiTheme="majorBidi" w:hAnsiTheme="majorBidi" w:cstheme="majorBidi"/>
          <w:bCs/>
          <w:i/>
          <w:iCs/>
          <w:lang w:val="en-US"/>
        </w:rPr>
        <w:t xml:space="preserve">n </w:t>
      </w:r>
      <w:r w:rsidR="00035A8C" w:rsidRPr="008243EE">
        <w:rPr>
          <w:rFonts w:asciiTheme="majorBidi" w:hAnsiTheme="majorBidi" w:cstheme="majorBidi"/>
          <w:bCs/>
          <w:i/>
          <w:iCs/>
          <w:lang w:val="en-US"/>
        </w:rPr>
        <w:t>I</w:t>
      </w:r>
      <w:r w:rsidRPr="008243EE">
        <w:rPr>
          <w:rFonts w:asciiTheme="majorBidi" w:hAnsiTheme="majorBidi" w:cstheme="majorBidi"/>
          <w:bCs/>
          <w:i/>
          <w:iCs/>
          <w:lang w:val="en-US"/>
        </w:rPr>
        <w:t xml:space="preserve">nternational </w:t>
      </w:r>
      <w:r w:rsidR="00035A8C" w:rsidRPr="008243EE">
        <w:rPr>
          <w:rFonts w:asciiTheme="majorBidi" w:hAnsiTheme="majorBidi" w:cstheme="majorBidi"/>
          <w:bCs/>
          <w:i/>
          <w:iCs/>
          <w:lang w:val="en-US"/>
        </w:rPr>
        <w:t>J</w:t>
      </w:r>
      <w:r w:rsidRPr="008243EE">
        <w:rPr>
          <w:rFonts w:asciiTheme="majorBidi" w:hAnsiTheme="majorBidi" w:cstheme="majorBidi"/>
          <w:bCs/>
          <w:i/>
          <w:iCs/>
          <w:lang w:val="en-US"/>
        </w:rPr>
        <w:t>ournal</w:t>
      </w:r>
      <w:r w:rsidRPr="008243EE">
        <w:rPr>
          <w:rFonts w:asciiTheme="majorBidi" w:hAnsiTheme="majorBidi" w:cstheme="majorBidi"/>
          <w:b/>
          <w:lang w:val="en-US"/>
        </w:rPr>
        <w:t>,</w:t>
      </w:r>
      <w:r w:rsidRPr="008243EE">
        <w:rPr>
          <w:rFonts w:asciiTheme="majorBidi" w:hAnsiTheme="majorBidi" w:cstheme="majorBidi"/>
          <w:lang w:val="en-US"/>
        </w:rPr>
        <w:t> </w:t>
      </w:r>
      <w:r w:rsidRPr="008243EE">
        <w:rPr>
          <w:rFonts w:asciiTheme="majorBidi" w:hAnsiTheme="majorBidi" w:cstheme="majorBidi"/>
          <w:i/>
          <w:lang w:val="en-US"/>
        </w:rPr>
        <w:t>40(5)</w:t>
      </w:r>
      <w:r w:rsidR="002A0EBF" w:rsidRPr="008243EE">
        <w:rPr>
          <w:rFonts w:asciiTheme="majorBidi" w:hAnsiTheme="majorBidi" w:cstheme="majorBidi"/>
          <w:lang w:val="en-US"/>
        </w:rPr>
        <w:t>,</w:t>
      </w:r>
      <w:r w:rsidR="00CE2B8D" w:rsidRPr="008243EE">
        <w:rPr>
          <w:rFonts w:asciiTheme="majorBidi" w:hAnsiTheme="majorBidi" w:cstheme="majorBidi"/>
          <w:lang w:val="en-US"/>
        </w:rPr>
        <w:t xml:space="preserve"> </w:t>
      </w:r>
      <w:r w:rsidRPr="008243EE">
        <w:rPr>
          <w:rFonts w:asciiTheme="majorBidi" w:hAnsiTheme="majorBidi" w:cstheme="majorBidi"/>
          <w:lang w:val="en-US"/>
        </w:rPr>
        <w:t>863-874.</w:t>
      </w:r>
      <w:r w:rsidR="00E81FDF" w:rsidRPr="008243EE">
        <w:rPr>
          <w:rFonts w:asciiTheme="majorBidi" w:hAnsiTheme="majorBidi" w:cstheme="majorBidi"/>
          <w:lang w:val="en-US"/>
        </w:rPr>
        <w:t xml:space="preserve"> </w:t>
      </w:r>
      <w:hyperlink r:id="rId36" w:history="1">
        <w:r w:rsidR="00D934AD" w:rsidRPr="008243EE">
          <w:rPr>
            <w:rFonts w:asciiTheme="majorBidi" w:hAnsiTheme="majorBidi" w:cstheme="majorBidi"/>
            <w:lang w:val="en-US"/>
          </w:rPr>
          <w:t>http://dx.doi.org/10.2224/sbp.2012.40.5.863</w:t>
        </w:r>
      </w:hyperlink>
    </w:p>
    <w:p w14:paraId="29B8FC28" w14:textId="60C9C52A" w:rsidR="00D934AD" w:rsidRPr="008243EE" w:rsidRDefault="00D934AD">
      <w:pPr>
        <w:spacing w:line="480" w:lineRule="auto"/>
        <w:ind w:left="720" w:hanging="720"/>
        <w:rPr>
          <w:rFonts w:asciiTheme="majorBidi" w:hAnsiTheme="majorBidi" w:cstheme="majorBidi"/>
          <w:lang w:val="en-US"/>
        </w:rPr>
      </w:pPr>
      <w:r w:rsidRPr="00124934">
        <w:rPr>
          <w:rFonts w:asciiTheme="majorBidi" w:hAnsiTheme="majorBidi" w:cstheme="majorBidi"/>
          <w:lang w:val="de-DE"/>
        </w:rPr>
        <w:t xml:space="preserve">Hsieh, H. H., &amp; Wang, Y. D. (2016). </w:t>
      </w:r>
      <w:r w:rsidRPr="008243EE">
        <w:rPr>
          <w:rFonts w:asciiTheme="majorBidi" w:hAnsiTheme="majorBidi" w:cstheme="majorBidi"/>
          <w:lang w:val="en-US"/>
        </w:rPr>
        <w:t>Linking perceived ethical climate to organizational deviance: The cognitive, affective, and attitudinal mechanisms. </w:t>
      </w:r>
      <w:r w:rsidRPr="008243EE">
        <w:rPr>
          <w:rFonts w:asciiTheme="majorBidi" w:hAnsiTheme="majorBidi" w:cstheme="majorBidi"/>
          <w:i/>
          <w:iCs/>
          <w:lang w:val="en-US"/>
        </w:rPr>
        <w:t>Journal of Business Research</w:t>
      </w:r>
      <w:r w:rsidRPr="008243EE">
        <w:rPr>
          <w:rFonts w:asciiTheme="majorBidi" w:hAnsiTheme="majorBidi" w:cstheme="majorBidi"/>
          <w:lang w:val="en-US"/>
        </w:rPr>
        <w:t>, </w:t>
      </w:r>
      <w:r w:rsidRPr="008243EE">
        <w:rPr>
          <w:rFonts w:asciiTheme="majorBidi" w:hAnsiTheme="majorBidi" w:cstheme="majorBidi"/>
          <w:i/>
          <w:iCs/>
          <w:lang w:val="en-US"/>
        </w:rPr>
        <w:t>69</w:t>
      </w:r>
      <w:r w:rsidRPr="008243EE">
        <w:rPr>
          <w:rFonts w:asciiTheme="majorBidi" w:hAnsiTheme="majorBidi" w:cstheme="majorBidi"/>
          <w:lang w:val="en-US"/>
        </w:rPr>
        <w:t>(9), 3600-3608.</w:t>
      </w:r>
      <w:r w:rsidRPr="008243EE">
        <w:rPr>
          <w:rFonts w:asciiTheme="majorBidi" w:hAnsiTheme="majorBidi" w:cstheme="majorBidi"/>
          <w:rtl/>
          <w:lang w:val="en-US"/>
        </w:rPr>
        <w:t xml:space="preserve"> ‏</w:t>
      </w:r>
      <w:hyperlink r:id="rId37" w:tgtFrame="_blank" w:tooltip="Persistent link using digital object identifier" w:history="1">
        <w:r w:rsidRPr="008243EE">
          <w:rPr>
            <w:rFonts w:asciiTheme="majorBidi" w:hAnsiTheme="majorBidi" w:cstheme="majorBidi"/>
            <w:lang w:val="en-US"/>
          </w:rPr>
          <w:t>https://doi.org/10.1016/j.jbusres.2016.01.001</w:t>
        </w:r>
      </w:hyperlink>
    </w:p>
    <w:p w14:paraId="379DD112" w14:textId="353D55AF" w:rsidR="00677141" w:rsidRPr="008243EE" w:rsidRDefault="00677141">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Ishak, N. K., Haron, H., &amp; Ismail, I. (2019). Ethical Leadership, Ethical Climate and Unethical Behaviour in Institutions of Higher Learning. FGIC 2nd Conference on Governance and </w:t>
      </w:r>
      <w:r w:rsidR="00C764CB" w:rsidRPr="008243EE">
        <w:rPr>
          <w:rFonts w:asciiTheme="majorBidi" w:hAnsiTheme="majorBidi" w:cstheme="majorBidi"/>
          <w:lang w:val="en-US"/>
        </w:rPr>
        <w:t>Integrity, Volume</w:t>
      </w:r>
      <w:r w:rsidRPr="008243EE">
        <w:rPr>
          <w:rFonts w:asciiTheme="majorBidi" w:hAnsiTheme="majorBidi" w:cstheme="majorBidi"/>
          <w:lang w:val="en-US"/>
        </w:rPr>
        <w:t xml:space="preserve"> 2019</w:t>
      </w:r>
      <w:r w:rsidR="00C764CB" w:rsidRPr="008243EE">
        <w:rPr>
          <w:rFonts w:asciiTheme="majorBidi" w:hAnsiTheme="majorBidi" w:cstheme="majorBidi"/>
          <w:lang w:val="en-US"/>
        </w:rPr>
        <w:t>,</w:t>
      </w:r>
      <w:r w:rsidRPr="008243EE">
        <w:rPr>
          <w:rFonts w:asciiTheme="majorBidi" w:hAnsiTheme="majorBidi" w:cstheme="majorBidi"/>
          <w:lang w:val="en-US"/>
        </w:rPr>
        <w:t xml:space="preserve"> KnE Social Sciences, 408- 422. DOI 10.18502/</w:t>
      </w:r>
      <w:proofErr w:type="gramStart"/>
      <w:r w:rsidRPr="008243EE">
        <w:rPr>
          <w:rFonts w:asciiTheme="majorBidi" w:hAnsiTheme="majorBidi" w:cstheme="majorBidi"/>
          <w:lang w:val="en-US"/>
        </w:rPr>
        <w:t>kss.v</w:t>
      </w:r>
      <w:proofErr w:type="gramEnd"/>
      <w:r w:rsidRPr="008243EE">
        <w:rPr>
          <w:rFonts w:asciiTheme="majorBidi" w:hAnsiTheme="majorBidi" w:cstheme="majorBidi"/>
          <w:lang w:val="en-US"/>
        </w:rPr>
        <w:t>3i22.5064</w:t>
      </w:r>
    </w:p>
    <w:p w14:paraId="28318A74" w14:textId="77777777" w:rsidR="005B68D8" w:rsidRPr="008243EE" w:rsidRDefault="005B68D8">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Jacob, R., Kuzmanovska, I., &amp; Ripin, N. </w:t>
      </w:r>
      <w:r w:rsidR="00B31E95" w:rsidRPr="008243EE">
        <w:rPr>
          <w:rFonts w:asciiTheme="majorBidi" w:hAnsiTheme="majorBidi" w:cstheme="majorBidi"/>
          <w:lang w:val="en-US"/>
        </w:rPr>
        <w:t>(</w:t>
      </w:r>
      <w:r w:rsidRPr="008243EE">
        <w:rPr>
          <w:rFonts w:asciiTheme="majorBidi" w:hAnsiTheme="majorBidi" w:cstheme="majorBidi"/>
          <w:lang w:val="en-US"/>
        </w:rPr>
        <w:t>2018</w:t>
      </w:r>
      <w:r w:rsidR="00B31E95" w:rsidRPr="008243EE">
        <w:rPr>
          <w:rFonts w:asciiTheme="majorBidi" w:hAnsiTheme="majorBidi" w:cstheme="majorBidi"/>
          <w:lang w:val="en-US"/>
        </w:rPr>
        <w:t>)</w:t>
      </w:r>
      <w:r w:rsidRPr="008243EE">
        <w:rPr>
          <w:rFonts w:asciiTheme="majorBidi" w:hAnsiTheme="majorBidi" w:cstheme="majorBidi"/>
          <w:lang w:val="en-US"/>
        </w:rPr>
        <w:t>. </w:t>
      </w:r>
      <w:r w:rsidRPr="008243EE">
        <w:rPr>
          <w:rFonts w:asciiTheme="majorBidi" w:hAnsiTheme="majorBidi" w:cstheme="majorBidi"/>
          <w:bCs/>
          <w:i/>
          <w:iCs/>
          <w:lang w:val="en-US"/>
        </w:rPr>
        <w:t>AVETH Survey on Supervision of Doctoral Students</w:t>
      </w:r>
      <w:r w:rsidRPr="008243EE">
        <w:rPr>
          <w:rFonts w:asciiTheme="majorBidi" w:hAnsiTheme="majorBidi" w:cstheme="majorBidi"/>
          <w:b/>
          <w:lang w:val="en-US"/>
        </w:rPr>
        <w:t>.</w:t>
      </w:r>
      <w:r w:rsidRPr="008243EE">
        <w:rPr>
          <w:rFonts w:asciiTheme="majorBidi" w:hAnsiTheme="majorBidi" w:cstheme="majorBidi"/>
          <w:lang w:val="en-US"/>
        </w:rPr>
        <w:t xml:space="preserve"> ETH, Zurich.</w:t>
      </w:r>
      <w:r w:rsidRPr="008243EE">
        <w:rPr>
          <w:rFonts w:asciiTheme="majorBidi" w:hAnsiTheme="majorBidi" w:cstheme="majorBidi"/>
          <w:rtl/>
          <w:lang w:val="en-US"/>
        </w:rPr>
        <w:t xml:space="preserve"> ‏</w:t>
      </w:r>
    </w:p>
    <w:p w14:paraId="0F994E19" w14:textId="3366E90F" w:rsidR="00781FCB" w:rsidRPr="008243EE" w:rsidRDefault="00781FCB">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Jacobson, K. J., Hood, J. N., &amp; Van Buren III, H. J. </w:t>
      </w:r>
      <w:r w:rsidR="00B31E95" w:rsidRPr="008243EE">
        <w:rPr>
          <w:rFonts w:asciiTheme="majorBidi" w:hAnsiTheme="majorBidi" w:cstheme="majorBidi"/>
          <w:lang w:val="en-US"/>
        </w:rPr>
        <w:t>(</w:t>
      </w:r>
      <w:r w:rsidRPr="008243EE">
        <w:rPr>
          <w:rFonts w:asciiTheme="majorBidi" w:hAnsiTheme="majorBidi" w:cstheme="majorBidi"/>
          <w:lang w:val="en-US"/>
        </w:rPr>
        <w:t>2014</w:t>
      </w:r>
      <w:r w:rsidR="00B31E95" w:rsidRPr="008243EE">
        <w:rPr>
          <w:rFonts w:asciiTheme="majorBidi" w:hAnsiTheme="majorBidi" w:cstheme="majorBidi"/>
          <w:lang w:val="en-US"/>
        </w:rPr>
        <w:t>)</w:t>
      </w:r>
      <w:r w:rsidRPr="008243EE">
        <w:rPr>
          <w:rFonts w:asciiTheme="majorBidi" w:hAnsiTheme="majorBidi" w:cstheme="majorBidi"/>
          <w:lang w:val="en-US"/>
        </w:rPr>
        <w:t>. Workplace bullying across cultures: A research agenda. </w:t>
      </w:r>
      <w:r w:rsidRPr="008243EE">
        <w:rPr>
          <w:rFonts w:asciiTheme="majorBidi" w:hAnsiTheme="majorBidi" w:cstheme="majorBidi"/>
          <w:bCs/>
          <w:i/>
          <w:iCs/>
          <w:lang w:val="en-US"/>
        </w:rPr>
        <w:t xml:space="preserve">International Journal of </w:t>
      </w:r>
      <w:proofErr w:type="gramStart"/>
      <w:r w:rsidRPr="008243EE">
        <w:rPr>
          <w:rFonts w:asciiTheme="majorBidi" w:hAnsiTheme="majorBidi" w:cstheme="majorBidi"/>
          <w:bCs/>
          <w:i/>
          <w:iCs/>
          <w:lang w:val="en-US"/>
        </w:rPr>
        <w:t>Cross Cultural</w:t>
      </w:r>
      <w:proofErr w:type="gramEnd"/>
      <w:r w:rsidRPr="008243EE">
        <w:rPr>
          <w:rFonts w:asciiTheme="majorBidi" w:hAnsiTheme="majorBidi" w:cstheme="majorBidi"/>
          <w:bCs/>
          <w:i/>
          <w:iCs/>
          <w:lang w:val="en-US"/>
        </w:rPr>
        <w:t xml:space="preserve"> Management</w:t>
      </w:r>
      <w:r w:rsidRPr="008243EE">
        <w:rPr>
          <w:rFonts w:asciiTheme="majorBidi" w:hAnsiTheme="majorBidi" w:cstheme="majorBidi"/>
          <w:lang w:val="en-US"/>
        </w:rPr>
        <w:t>, </w:t>
      </w:r>
      <w:r w:rsidRPr="008243EE">
        <w:rPr>
          <w:rFonts w:asciiTheme="majorBidi" w:hAnsiTheme="majorBidi" w:cstheme="majorBidi"/>
          <w:i/>
          <w:lang w:val="en-US"/>
        </w:rPr>
        <w:t>14(1)</w:t>
      </w:r>
      <w:r w:rsidR="002A0EBF" w:rsidRPr="008243EE">
        <w:rPr>
          <w:rFonts w:asciiTheme="majorBidi" w:hAnsiTheme="majorBidi" w:cstheme="majorBidi"/>
          <w:lang w:val="en-US"/>
        </w:rPr>
        <w:t>,</w:t>
      </w:r>
      <w:r w:rsidRPr="008243EE">
        <w:rPr>
          <w:rFonts w:asciiTheme="majorBidi" w:hAnsiTheme="majorBidi" w:cstheme="majorBidi"/>
          <w:lang w:val="en-US"/>
        </w:rPr>
        <w:t xml:space="preserve"> 47-65.</w:t>
      </w:r>
      <w:r w:rsidR="00E81FDF" w:rsidRPr="008243EE">
        <w:rPr>
          <w:rFonts w:asciiTheme="majorBidi" w:hAnsiTheme="majorBidi" w:cstheme="majorBidi"/>
          <w:lang w:val="en-US"/>
        </w:rPr>
        <w:t xml:space="preserve"> </w:t>
      </w:r>
      <w:hyperlink r:id="rId38" w:history="1">
        <w:r w:rsidR="00E81FDF" w:rsidRPr="008243EE">
          <w:rPr>
            <w:rFonts w:asciiTheme="majorBidi" w:hAnsiTheme="majorBidi" w:cstheme="majorBidi"/>
            <w:lang w:val="en-US"/>
          </w:rPr>
          <w:t>https://doi.org/10.1177/1470595813494192</w:t>
        </w:r>
      </w:hyperlink>
    </w:p>
    <w:p w14:paraId="0755D347" w14:textId="23FBA145" w:rsidR="00451487" w:rsidRPr="008243EE" w:rsidRDefault="00451487">
      <w:pPr>
        <w:spacing w:line="480" w:lineRule="auto"/>
        <w:ind w:left="720" w:hanging="720"/>
        <w:rPr>
          <w:rFonts w:asciiTheme="majorBidi" w:hAnsiTheme="majorBidi" w:cstheme="majorBidi"/>
          <w:u w:val="single"/>
          <w:lang w:val="en-US"/>
        </w:rPr>
      </w:pPr>
      <w:r w:rsidRPr="008243EE">
        <w:rPr>
          <w:rFonts w:asciiTheme="majorBidi" w:hAnsiTheme="majorBidi" w:cstheme="majorBidi"/>
          <w:lang w:val="en-US"/>
        </w:rPr>
        <w:t xml:space="preserve">Jam, F. A., Khan, T. I., Anwar, F., Sheikh, R. A., Kaur, S., &amp; Malaysia, L. </w:t>
      </w:r>
      <w:r w:rsidR="00B31E95" w:rsidRPr="008243EE">
        <w:rPr>
          <w:rFonts w:asciiTheme="majorBidi" w:hAnsiTheme="majorBidi" w:cstheme="majorBidi"/>
          <w:lang w:val="en-US"/>
        </w:rPr>
        <w:t>(</w:t>
      </w:r>
      <w:r w:rsidRPr="008243EE">
        <w:rPr>
          <w:rFonts w:asciiTheme="majorBidi" w:hAnsiTheme="majorBidi" w:cstheme="majorBidi"/>
          <w:lang w:val="en-US"/>
        </w:rPr>
        <w:t>2012</w:t>
      </w:r>
      <w:r w:rsidR="00B31E95" w:rsidRPr="008243EE">
        <w:rPr>
          <w:rFonts w:asciiTheme="majorBidi" w:hAnsiTheme="majorBidi" w:cstheme="majorBidi"/>
          <w:lang w:val="en-US"/>
        </w:rPr>
        <w:t>)</w:t>
      </w:r>
      <w:r w:rsidRPr="008243EE">
        <w:rPr>
          <w:rFonts w:asciiTheme="majorBidi" w:hAnsiTheme="majorBidi" w:cstheme="majorBidi"/>
          <w:lang w:val="en-US"/>
        </w:rPr>
        <w:t>. Neuroticism and job outcomes: Mediating effects of perceived organizational politics. </w:t>
      </w:r>
      <w:r w:rsidRPr="008243EE">
        <w:rPr>
          <w:rFonts w:asciiTheme="majorBidi" w:hAnsiTheme="majorBidi" w:cstheme="majorBidi"/>
          <w:bCs/>
          <w:i/>
          <w:iCs/>
          <w:lang w:val="en-US"/>
        </w:rPr>
        <w:t>African Journal of Business Management</w:t>
      </w:r>
      <w:r w:rsidRPr="008243EE">
        <w:rPr>
          <w:rFonts w:asciiTheme="majorBidi" w:hAnsiTheme="majorBidi" w:cstheme="majorBidi"/>
          <w:b/>
          <w:lang w:val="en-US"/>
        </w:rPr>
        <w:t>,</w:t>
      </w:r>
      <w:r w:rsidRPr="008243EE">
        <w:rPr>
          <w:rFonts w:asciiTheme="majorBidi" w:hAnsiTheme="majorBidi" w:cstheme="majorBidi"/>
          <w:lang w:val="en-US"/>
        </w:rPr>
        <w:t> </w:t>
      </w:r>
      <w:r w:rsidRPr="008243EE">
        <w:rPr>
          <w:rFonts w:asciiTheme="majorBidi" w:hAnsiTheme="majorBidi" w:cstheme="majorBidi"/>
          <w:i/>
          <w:lang w:val="en-US"/>
        </w:rPr>
        <w:t>6(7)</w:t>
      </w:r>
      <w:r w:rsidR="002A0EBF" w:rsidRPr="008243EE">
        <w:rPr>
          <w:rFonts w:asciiTheme="majorBidi" w:hAnsiTheme="majorBidi" w:cstheme="majorBidi"/>
          <w:lang w:val="en-US"/>
        </w:rPr>
        <w:t>,</w:t>
      </w:r>
      <w:r w:rsidRPr="008243EE">
        <w:rPr>
          <w:rFonts w:asciiTheme="majorBidi" w:hAnsiTheme="majorBidi" w:cstheme="majorBidi"/>
          <w:lang w:val="en-US"/>
        </w:rPr>
        <w:t xml:space="preserve"> 2508-2515.</w:t>
      </w:r>
      <w:r w:rsidR="00C47E7A" w:rsidRPr="008243EE">
        <w:rPr>
          <w:rFonts w:asciiTheme="majorBidi" w:hAnsiTheme="majorBidi" w:cstheme="majorBidi"/>
          <w:lang w:val="en-US"/>
        </w:rPr>
        <w:t xml:space="preserve"> </w:t>
      </w:r>
      <w:r w:rsidR="00C47E7A" w:rsidRPr="004B1F34">
        <w:rPr>
          <w:rFonts w:asciiTheme="majorBidi" w:hAnsiTheme="majorBidi" w:cstheme="majorBidi"/>
          <w:lang w:val="en-US"/>
        </w:rPr>
        <w:t>http://www.academicjournals.org/AJBM</w:t>
      </w:r>
      <w:r w:rsidRPr="004B1F34">
        <w:rPr>
          <w:rFonts w:asciiTheme="majorBidi" w:hAnsiTheme="majorBidi" w:cstheme="majorBidi"/>
          <w:rtl/>
          <w:lang w:val="en-US"/>
        </w:rPr>
        <w:t xml:space="preserve"> ‏</w:t>
      </w:r>
    </w:p>
    <w:p w14:paraId="277FC5EA" w14:textId="77777777" w:rsidR="00C47E7A" w:rsidRPr="008243EE" w:rsidRDefault="00D35E19">
      <w:pPr>
        <w:spacing w:line="480" w:lineRule="auto"/>
        <w:ind w:left="720" w:hanging="720"/>
        <w:rPr>
          <w:rFonts w:asciiTheme="majorBidi" w:hAnsiTheme="majorBidi" w:cstheme="majorBidi"/>
          <w:lang w:val="en-US"/>
        </w:rPr>
      </w:pPr>
      <w:r w:rsidRPr="00124934">
        <w:rPr>
          <w:rFonts w:asciiTheme="majorBidi" w:hAnsiTheme="majorBidi" w:cstheme="majorBidi"/>
          <w:lang w:val="de-DE"/>
        </w:rPr>
        <w:t xml:space="preserve">Janke, S., Daumiller, M., &amp; Rudert, S. C. </w:t>
      </w:r>
      <w:r w:rsidR="00B31E95" w:rsidRPr="00124934">
        <w:rPr>
          <w:rFonts w:asciiTheme="majorBidi" w:hAnsiTheme="majorBidi" w:cstheme="majorBidi"/>
          <w:lang w:val="de-DE"/>
        </w:rPr>
        <w:t>(</w:t>
      </w:r>
      <w:r w:rsidRPr="00124934">
        <w:rPr>
          <w:rFonts w:asciiTheme="majorBidi" w:hAnsiTheme="majorBidi" w:cstheme="majorBidi"/>
          <w:lang w:val="de-DE"/>
        </w:rPr>
        <w:t>2019</w:t>
      </w:r>
      <w:r w:rsidR="00B31E95" w:rsidRPr="00124934">
        <w:rPr>
          <w:rFonts w:asciiTheme="majorBidi" w:hAnsiTheme="majorBidi" w:cstheme="majorBidi"/>
          <w:lang w:val="de-DE"/>
        </w:rPr>
        <w:t>)</w:t>
      </w:r>
      <w:r w:rsidRPr="00124934">
        <w:rPr>
          <w:rFonts w:asciiTheme="majorBidi" w:hAnsiTheme="majorBidi" w:cstheme="majorBidi"/>
          <w:lang w:val="de-DE"/>
        </w:rPr>
        <w:t xml:space="preserve">. </w:t>
      </w:r>
      <w:r w:rsidRPr="008243EE">
        <w:rPr>
          <w:rFonts w:asciiTheme="majorBidi" w:hAnsiTheme="majorBidi" w:cstheme="majorBidi"/>
          <w:lang w:val="en-US"/>
        </w:rPr>
        <w:t>Dark pathways to achievement in science: Researchers’ achievement goals predict engagement in questionable research practices. </w:t>
      </w:r>
      <w:r w:rsidRPr="008243EE">
        <w:rPr>
          <w:rFonts w:asciiTheme="majorBidi" w:hAnsiTheme="majorBidi" w:cstheme="majorBidi"/>
          <w:bCs/>
          <w:i/>
          <w:iCs/>
          <w:lang w:val="en-US"/>
        </w:rPr>
        <w:t xml:space="preserve">Social </w:t>
      </w:r>
      <w:r w:rsidR="00035A8C" w:rsidRPr="008243EE">
        <w:rPr>
          <w:rFonts w:asciiTheme="majorBidi" w:hAnsiTheme="majorBidi" w:cstheme="majorBidi"/>
          <w:bCs/>
          <w:i/>
          <w:iCs/>
          <w:lang w:val="en-US"/>
        </w:rPr>
        <w:t>Psychological and Personality S</w:t>
      </w:r>
      <w:r w:rsidRPr="008243EE">
        <w:rPr>
          <w:rFonts w:asciiTheme="majorBidi" w:hAnsiTheme="majorBidi" w:cstheme="majorBidi"/>
          <w:bCs/>
          <w:i/>
          <w:iCs/>
          <w:lang w:val="en-US"/>
        </w:rPr>
        <w:t>cience</w:t>
      </w:r>
      <w:r w:rsidRPr="008243EE">
        <w:rPr>
          <w:rFonts w:asciiTheme="majorBidi" w:hAnsiTheme="majorBidi" w:cstheme="majorBidi"/>
          <w:bCs/>
          <w:lang w:val="en-US"/>
        </w:rPr>
        <w:t>,</w:t>
      </w:r>
      <w:r w:rsidRPr="008243EE">
        <w:rPr>
          <w:rFonts w:asciiTheme="majorBidi" w:hAnsiTheme="majorBidi" w:cstheme="majorBidi"/>
          <w:lang w:val="en-US"/>
        </w:rPr>
        <w:t> </w:t>
      </w:r>
      <w:r w:rsidRPr="008243EE">
        <w:rPr>
          <w:rFonts w:asciiTheme="majorBidi" w:hAnsiTheme="majorBidi" w:cstheme="majorBidi"/>
          <w:i/>
          <w:lang w:val="en-US"/>
        </w:rPr>
        <w:t>10(6)</w:t>
      </w:r>
      <w:r w:rsidRPr="008243EE">
        <w:rPr>
          <w:rFonts w:asciiTheme="majorBidi" w:hAnsiTheme="majorBidi" w:cstheme="majorBidi"/>
          <w:lang w:val="en-US"/>
        </w:rPr>
        <w:t>, 783-791</w:t>
      </w:r>
      <w:r w:rsidR="00C47E7A" w:rsidRPr="008243EE">
        <w:rPr>
          <w:rFonts w:asciiTheme="majorBidi" w:hAnsiTheme="majorBidi" w:cstheme="majorBidi"/>
          <w:lang w:val="en-US"/>
        </w:rPr>
        <w:t xml:space="preserve"> </w:t>
      </w:r>
      <w:hyperlink r:id="rId39" w:history="1">
        <w:r w:rsidR="00C47E7A" w:rsidRPr="008243EE">
          <w:rPr>
            <w:rFonts w:asciiTheme="majorBidi" w:hAnsiTheme="majorBidi" w:cstheme="majorBidi"/>
            <w:lang w:val="en-US"/>
          </w:rPr>
          <w:t>https://doi.org/10.1177/1948550618790227</w:t>
        </w:r>
      </w:hyperlink>
      <w:r w:rsidRPr="008243EE">
        <w:rPr>
          <w:rFonts w:asciiTheme="majorBidi" w:hAnsiTheme="majorBidi" w:cstheme="majorBidi"/>
          <w:lang w:val="en-US"/>
        </w:rPr>
        <w:t>.</w:t>
      </w:r>
      <w:r w:rsidRPr="008243EE">
        <w:rPr>
          <w:rFonts w:asciiTheme="majorBidi" w:hAnsiTheme="majorBidi" w:cstheme="majorBidi"/>
          <w:rtl/>
          <w:lang w:val="en-US"/>
        </w:rPr>
        <w:t xml:space="preserve"> ‏</w:t>
      </w:r>
    </w:p>
    <w:p w14:paraId="79E38F4C" w14:textId="78B31947" w:rsidR="00C614D0" w:rsidRPr="008243EE" w:rsidRDefault="005A1FEF">
      <w:pPr>
        <w:spacing w:line="480" w:lineRule="auto"/>
        <w:ind w:left="720" w:hanging="720"/>
        <w:rPr>
          <w:rFonts w:asciiTheme="majorBidi" w:hAnsiTheme="majorBidi" w:cstheme="majorBidi"/>
          <w:lang w:val="en-US"/>
        </w:rPr>
      </w:pPr>
      <w:r w:rsidRPr="008243EE">
        <w:rPr>
          <w:rFonts w:asciiTheme="majorBidi" w:hAnsiTheme="majorBidi" w:cstheme="majorBidi"/>
          <w:lang w:val="en-US"/>
        </w:rPr>
        <w:t>Johnson C.M., Ward K.A., Gardner S.K. (2017) Doctoral Student Socialization. In: Shin J., Teixeira P. (eds) Encyclopedia of International Higher Education Systems and Institutions. Springer, Dordrecht</w:t>
      </w:r>
    </w:p>
    <w:p w14:paraId="4C6C3105" w14:textId="4B98D0B0" w:rsidR="000E32C8" w:rsidRPr="008243EE" w:rsidRDefault="000E32C8">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Jones, M. (2013). Issues in doctoral studies—forty years of journal discussion: where have we been and where are we going? </w:t>
      </w:r>
      <w:r w:rsidRPr="008243EE">
        <w:rPr>
          <w:rFonts w:asciiTheme="majorBidi" w:hAnsiTheme="majorBidi" w:cstheme="majorBidi"/>
          <w:i/>
          <w:iCs/>
          <w:lang w:val="en-US"/>
        </w:rPr>
        <w:t>International Journal of Doctoral Studies</w:t>
      </w:r>
      <w:r w:rsidRPr="008243EE">
        <w:rPr>
          <w:rFonts w:asciiTheme="majorBidi" w:hAnsiTheme="majorBidi" w:cstheme="majorBidi"/>
          <w:lang w:val="en-US"/>
        </w:rPr>
        <w:t xml:space="preserve">, </w:t>
      </w:r>
      <w:r w:rsidRPr="008243EE">
        <w:rPr>
          <w:rFonts w:asciiTheme="majorBidi" w:hAnsiTheme="majorBidi" w:cstheme="majorBidi"/>
          <w:i/>
          <w:iCs/>
          <w:lang w:val="en-US"/>
        </w:rPr>
        <w:t>8</w:t>
      </w:r>
      <w:r w:rsidRPr="008243EE">
        <w:rPr>
          <w:rFonts w:asciiTheme="majorBidi" w:hAnsiTheme="majorBidi" w:cstheme="majorBidi"/>
          <w:lang w:val="en-US"/>
        </w:rPr>
        <w:t>, 83–104.</w:t>
      </w:r>
      <w:r w:rsidR="00C47E7A" w:rsidRPr="008243EE">
        <w:rPr>
          <w:rFonts w:asciiTheme="majorBidi" w:hAnsiTheme="majorBidi" w:cstheme="majorBidi"/>
          <w:lang w:val="en-US"/>
        </w:rPr>
        <w:t xml:space="preserve"> </w:t>
      </w:r>
      <w:hyperlink r:id="rId40" w:history="1">
        <w:r w:rsidR="00C47E7A" w:rsidRPr="008243EE">
          <w:rPr>
            <w:rFonts w:asciiTheme="majorBidi" w:hAnsiTheme="majorBidi" w:cstheme="majorBidi"/>
            <w:lang w:val="en-US"/>
          </w:rPr>
          <w:t>https://doi.org/10.28945/1871</w:t>
        </w:r>
      </w:hyperlink>
    </w:p>
    <w:p w14:paraId="5907AB64" w14:textId="5ABE91C4" w:rsidR="001752D7" w:rsidRPr="008243EE" w:rsidRDefault="001752D7">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 xml:space="preserve">Keashly, L., &amp; Neuman, J. H. </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2010</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 Faculty experiences with bullying in higher education: Causes, consequences, and management. </w:t>
      </w:r>
      <w:r w:rsidRPr="008243EE">
        <w:rPr>
          <w:rFonts w:asciiTheme="majorBidi" w:hAnsiTheme="majorBidi" w:cstheme="majorBidi"/>
          <w:bCs/>
          <w:i/>
          <w:iCs/>
          <w:color w:val="000000"/>
          <w:lang w:val="en-US"/>
        </w:rPr>
        <w:t>Administrative Theory &amp; Praxis</w:t>
      </w:r>
      <w:r w:rsidRPr="008243EE">
        <w:rPr>
          <w:rFonts w:asciiTheme="majorBidi" w:hAnsiTheme="majorBidi" w:cstheme="majorBidi"/>
          <w:b/>
          <w:color w:val="000000"/>
          <w:lang w:val="en-US"/>
        </w:rPr>
        <w:t>,</w:t>
      </w:r>
      <w:r w:rsidRPr="008243EE">
        <w:rPr>
          <w:rFonts w:asciiTheme="majorBidi" w:hAnsiTheme="majorBidi" w:cstheme="majorBidi"/>
          <w:color w:val="000000"/>
          <w:lang w:val="en-US"/>
        </w:rPr>
        <w:t> </w:t>
      </w:r>
      <w:r w:rsidRPr="008243EE">
        <w:rPr>
          <w:rFonts w:asciiTheme="majorBidi" w:hAnsiTheme="majorBidi" w:cstheme="majorBidi"/>
          <w:iCs/>
          <w:color w:val="000000"/>
          <w:lang w:val="en-US"/>
        </w:rPr>
        <w:t>32</w:t>
      </w:r>
      <w:r w:rsidRPr="008243EE">
        <w:rPr>
          <w:rFonts w:asciiTheme="majorBidi" w:hAnsiTheme="majorBidi" w:cstheme="majorBidi"/>
          <w:color w:val="000000"/>
          <w:lang w:val="en-US"/>
        </w:rPr>
        <w:t>(1)</w:t>
      </w:r>
      <w:r w:rsidR="002A0EBF"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48-70.</w:t>
      </w:r>
      <w:r w:rsidRPr="008243EE">
        <w:rPr>
          <w:rFonts w:asciiTheme="majorBidi" w:hAnsiTheme="majorBidi" w:cstheme="majorBidi"/>
          <w:color w:val="000000"/>
          <w:rtl/>
          <w:lang w:val="en-US"/>
        </w:rPr>
        <w:t xml:space="preserve"> ‏</w:t>
      </w:r>
      <w:r w:rsidR="00346070" w:rsidRPr="008243EE">
        <w:rPr>
          <w:rFonts w:asciiTheme="majorBidi" w:hAnsiTheme="majorBidi" w:cstheme="majorBidi"/>
          <w:color w:val="000000"/>
          <w:spacing w:val="-5"/>
          <w:shd w:val="clear" w:color="auto" w:fill="FFFFFF"/>
          <w:lang w:val="en-US"/>
        </w:rPr>
        <w:t xml:space="preserve"> </w:t>
      </w:r>
      <w:r w:rsidR="00346070" w:rsidRPr="008243EE">
        <w:rPr>
          <w:rFonts w:asciiTheme="majorBidi" w:hAnsiTheme="majorBidi" w:cstheme="majorBidi"/>
          <w:color w:val="000000"/>
          <w:lang w:val="en-US"/>
        </w:rPr>
        <w:t>http://www.jstor.org/stable/25611038</w:t>
      </w:r>
    </w:p>
    <w:p w14:paraId="1646F937" w14:textId="223FEFF0" w:rsidR="009F7790" w:rsidRPr="008243EE" w:rsidRDefault="009F7790">
      <w:pPr>
        <w:spacing w:line="480" w:lineRule="auto"/>
        <w:ind w:left="720" w:hanging="720"/>
        <w:rPr>
          <w:rFonts w:asciiTheme="majorBidi" w:hAnsiTheme="majorBidi" w:cstheme="majorBidi"/>
          <w:color w:val="000000"/>
          <w:u w:val="single"/>
          <w:lang w:val="en-US"/>
        </w:rPr>
      </w:pPr>
      <w:r w:rsidRPr="008243EE">
        <w:rPr>
          <w:rFonts w:asciiTheme="majorBidi" w:hAnsiTheme="majorBidi" w:cstheme="majorBidi"/>
          <w:color w:val="000000"/>
          <w:lang w:val="en-US"/>
        </w:rPr>
        <w:t xml:space="preserve">Khosa, A., Burch, S., Ozdil, E., &amp; Wilkin, C. </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2019</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Current Issues in </w:t>
      </w:r>
      <w:r w:rsidR="0047465B" w:rsidRPr="008243EE">
        <w:rPr>
          <w:rFonts w:asciiTheme="majorBidi" w:hAnsiTheme="majorBidi" w:cstheme="majorBidi"/>
          <w:color w:val="000000"/>
          <w:lang w:val="en-US"/>
        </w:rPr>
        <w:t xml:space="preserve">Ph.D. </w:t>
      </w:r>
      <w:r w:rsidRPr="008243EE">
        <w:rPr>
          <w:rFonts w:asciiTheme="majorBidi" w:hAnsiTheme="majorBidi" w:cstheme="majorBidi"/>
          <w:color w:val="000000"/>
          <w:lang w:val="en-US"/>
        </w:rPr>
        <w:t>Supervision of Accounting and Finance Students: Evidence from Australia and New Zealand. </w:t>
      </w:r>
      <w:r w:rsidRPr="008243EE">
        <w:rPr>
          <w:rFonts w:asciiTheme="majorBidi" w:hAnsiTheme="majorBidi" w:cstheme="majorBidi"/>
          <w:bCs/>
          <w:i/>
          <w:iCs/>
          <w:color w:val="000000"/>
          <w:lang w:val="en-US"/>
        </w:rPr>
        <w:t>The British Accounting Review</w:t>
      </w:r>
      <w:r w:rsidR="00346070" w:rsidRPr="008243EE">
        <w:rPr>
          <w:rFonts w:asciiTheme="majorBidi" w:hAnsiTheme="majorBidi" w:cstheme="majorBidi"/>
          <w:bCs/>
          <w:color w:val="000000"/>
          <w:lang w:val="en-US"/>
        </w:rPr>
        <w:t>.</w:t>
      </w:r>
      <w:r w:rsidRPr="008243EE">
        <w:rPr>
          <w:rFonts w:asciiTheme="majorBidi" w:hAnsiTheme="majorBidi" w:cstheme="majorBidi"/>
          <w:bCs/>
          <w:color w:val="000000"/>
          <w:lang w:val="en-US"/>
        </w:rPr>
        <w:t xml:space="preserve"> </w:t>
      </w:r>
      <w:r w:rsidRPr="004B1F34">
        <w:rPr>
          <w:rFonts w:asciiTheme="majorBidi" w:hAnsiTheme="majorBidi" w:cstheme="majorBidi"/>
          <w:color w:val="000000"/>
          <w:lang w:val="en-US"/>
        </w:rPr>
        <w:t>https://doi.org/10.1016/j.bar.2019.100874.</w:t>
      </w:r>
    </w:p>
    <w:p w14:paraId="3BD37D4F" w14:textId="2D71EAEB" w:rsidR="001C2AF5" w:rsidRPr="008243EE" w:rsidRDefault="001C2AF5">
      <w:pPr>
        <w:spacing w:line="480" w:lineRule="auto"/>
        <w:ind w:left="720" w:hanging="720"/>
        <w:rPr>
          <w:rFonts w:asciiTheme="majorBidi" w:hAnsiTheme="majorBidi" w:cstheme="majorBidi"/>
          <w:color w:val="000000"/>
          <w:u w:val="single"/>
          <w:rtl/>
          <w:lang w:val="en-US"/>
        </w:rPr>
      </w:pPr>
      <w:r w:rsidRPr="008243EE">
        <w:rPr>
          <w:rFonts w:asciiTheme="majorBidi" w:hAnsiTheme="majorBidi" w:cstheme="majorBidi"/>
          <w:color w:val="000000"/>
          <w:lang w:val="en-US"/>
        </w:rPr>
        <w:t xml:space="preserve">Kiley, M. </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2019</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 Doctoral supervisory quality from the perspective of senior academic managers. </w:t>
      </w:r>
      <w:r w:rsidRPr="008243EE">
        <w:rPr>
          <w:rFonts w:asciiTheme="majorBidi" w:hAnsiTheme="majorBidi" w:cstheme="majorBidi"/>
          <w:bCs/>
          <w:i/>
          <w:iCs/>
          <w:color w:val="000000"/>
          <w:lang w:val="en-US"/>
        </w:rPr>
        <w:t>A</w:t>
      </w:r>
      <w:r w:rsidR="00035A8C" w:rsidRPr="008243EE">
        <w:rPr>
          <w:rFonts w:asciiTheme="majorBidi" w:hAnsiTheme="majorBidi" w:cstheme="majorBidi"/>
          <w:bCs/>
          <w:i/>
          <w:iCs/>
          <w:color w:val="000000"/>
          <w:lang w:val="en-US"/>
        </w:rPr>
        <w:t>ustralian Universities' Review</w:t>
      </w:r>
      <w:r w:rsidRPr="008243EE">
        <w:rPr>
          <w:rFonts w:asciiTheme="majorBidi" w:hAnsiTheme="majorBidi" w:cstheme="majorBidi"/>
          <w:color w:val="000000"/>
          <w:lang w:val="en-US"/>
        </w:rPr>
        <w:t>, </w:t>
      </w:r>
      <w:r w:rsidRPr="008243EE">
        <w:rPr>
          <w:rFonts w:asciiTheme="majorBidi" w:hAnsiTheme="majorBidi" w:cstheme="majorBidi"/>
          <w:i/>
          <w:color w:val="000000"/>
          <w:lang w:val="en-US"/>
        </w:rPr>
        <w:t>61(1)</w:t>
      </w:r>
      <w:r w:rsidR="002A0EBF" w:rsidRPr="008243EE">
        <w:rPr>
          <w:rFonts w:asciiTheme="majorBidi" w:hAnsiTheme="majorBidi" w:cstheme="majorBidi"/>
          <w:i/>
          <w:color w:val="000000"/>
          <w:lang w:val="en-US"/>
        </w:rPr>
        <w:t>,</w:t>
      </w:r>
      <w:r w:rsidR="00CE2B8D"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12-21.</w:t>
      </w:r>
      <w:r w:rsidR="00346070" w:rsidRPr="008243EE">
        <w:rPr>
          <w:rFonts w:asciiTheme="majorBidi" w:hAnsiTheme="majorBidi" w:cstheme="majorBidi"/>
          <w:lang w:val="en-US"/>
        </w:rPr>
        <w:t xml:space="preserve"> </w:t>
      </w:r>
      <w:r w:rsidR="00346070" w:rsidRPr="004B1F34">
        <w:rPr>
          <w:rFonts w:asciiTheme="majorBidi" w:hAnsiTheme="majorBidi" w:cstheme="majorBidi"/>
          <w:color w:val="000000"/>
          <w:lang w:val="en-US"/>
        </w:rPr>
        <w:t>http://hdl.handle.net/1885/186707</w:t>
      </w:r>
    </w:p>
    <w:p w14:paraId="3B7B20BB" w14:textId="492FBEE0" w:rsidR="00A232B5" w:rsidRPr="008243EE" w:rsidRDefault="00945DB2">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 xml:space="preserve">Kitchener., K.S. </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1988</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w:t>
      </w:r>
      <w:r w:rsidR="00A232B5" w:rsidRPr="008243EE">
        <w:rPr>
          <w:rFonts w:asciiTheme="majorBidi" w:hAnsiTheme="majorBidi" w:cstheme="majorBidi"/>
          <w:color w:val="000000"/>
          <w:lang w:val="en-US"/>
        </w:rPr>
        <w:t>Dual role relationships: What makes them so problematic?</w:t>
      </w:r>
      <w:r w:rsidRPr="008243EE">
        <w:rPr>
          <w:rFonts w:asciiTheme="majorBidi" w:hAnsiTheme="majorBidi" w:cstheme="majorBidi"/>
          <w:color w:val="000000"/>
          <w:lang w:val="en-US"/>
        </w:rPr>
        <w:t xml:space="preserve"> </w:t>
      </w:r>
      <w:r w:rsidR="00A232B5" w:rsidRPr="008243EE">
        <w:rPr>
          <w:rFonts w:asciiTheme="majorBidi" w:hAnsiTheme="majorBidi" w:cstheme="majorBidi"/>
          <w:bCs/>
          <w:i/>
          <w:iCs/>
          <w:color w:val="000000"/>
          <w:lang w:val="en-US"/>
        </w:rPr>
        <w:t>Journal of Counseling and Development</w:t>
      </w:r>
      <w:r w:rsidR="00A232B5" w:rsidRPr="008243EE">
        <w:rPr>
          <w:rFonts w:asciiTheme="majorBidi" w:hAnsiTheme="majorBidi" w:cstheme="majorBidi"/>
          <w:bCs/>
          <w:color w:val="000000"/>
          <w:lang w:val="en-US"/>
        </w:rPr>
        <w:t>,</w:t>
      </w:r>
      <w:r w:rsidR="00A232B5" w:rsidRPr="008243EE">
        <w:rPr>
          <w:rFonts w:asciiTheme="majorBidi" w:hAnsiTheme="majorBidi" w:cstheme="majorBidi"/>
          <w:b/>
          <w:color w:val="000000"/>
          <w:lang w:val="en-US"/>
        </w:rPr>
        <w:t> </w:t>
      </w:r>
      <w:r w:rsidR="00A232B5" w:rsidRPr="008243EE">
        <w:rPr>
          <w:rFonts w:asciiTheme="majorBidi" w:hAnsiTheme="majorBidi" w:cstheme="majorBidi"/>
          <w:i/>
          <w:iCs/>
          <w:color w:val="000000"/>
          <w:lang w:val="en-US"/>
        </w:rPr>
        <w:t>67</w:t>
      </w:r>
      <w:r w:rsidR="002A0EBF" w:rsidRPr="008243EE">
        <w:rPr>
          <w:rFonts w:asciiTheme="majorBidi" w:hAnsiTheme="majorBidi" w:cstheme="majorBidi"/>
          <w:color w:val="000000"/>
          <w:lang w:val="en-US"/>
        </w:rPr>
        <w:t>,</w:t>
      </w:r>
      <w:r w:rsidR="00CE2B8D" w:rsidRPr="008243EE">
        <w:rPr>
          <w:rFonts w:asciiTheme="majorBidi" w:hAnsiTheme="majorBidi" w:cstheme="majorBidi"/>
          <w:color w:val="000000"/>
          <w:lang w:val="en-US"/>
        </w:rPr>
        <w:t xml:space="preserve"> </w:t>
      </w:r>
      <w:r w:rsidR="00A232B5" w:rsidRPr="008243EE">
        <w:rPr>
          <w:rFonts w:asciiTheme="majorBidi" w:hAnsiTheme="majorBidi" w:cstheme="majorBidi"/>
          <w:color w:val="000000"/>
          <w:lang w:val="en-US"/>
        </w:rPr>
        <w:t>217-221</w:t>
      </w:r>
      <w:r w:rsidR="00CE2B8D" w:rsidRPr="008243EE">
        <w:rPr>
          <w:rFonts w:asciiTheme="majorBidi" w:hAnsiTheme="majorBidi" w:cstheme="majorBidi"/>
          <w:color w:val="000000"/>
          <w:lang w:val="en-US"/>
        </w:rPr>
        <w:t>.</w:t>
      </w:r>
      <w:r w:rsidR="00346070" w:rsidRPr="008243EE">
        <w:rPr>
          <w:rFonts w:asciiTheme="majorBidi" w:hAnsiTheme="majorBidi" w:cstheme="majorBidi"/>
          <w:lang w:val="en-US"/>
        </w:rPr>
        <w:t xml:space="preserve"> </w:t>
      </w:r>
      <w:r w:rsidR="00346070" w:rsidRPr="008243EE">
        <w:rPr>
          <w:rFonts w:asciiTheme="majorBidi" w:hAnsiTheme="majorBidi" w:cstheme="majorBidi"/>
          <w:color w:val="000000"/>
          <w:lang w:val="en-US"/>
        </w:rPr>
        <w:br/>
        <w:t xml:space="preserve">DOI. </w:t>
      </w:r>
      <w:r w:rsidR="00346070" w:rsidRPr="004B1F34">
        <w:rPr>
          <w:rFonts w:asciiTheme="majorBidi" w:hAnsiTheme="majorBidi" w:cstheme="majorBidi"/>
          <w:color w:val="000000"/>
          <w:lang w:val="en-US"/>
        </w:rPr>
        <w:t>10.1002/j.1556-</w:t>
      </w:r>
      <w:proofErr w:type="gramStart"/>
      <w:r w:rsidR="00346070" w:rsidRPr="004B1F34">
        <w:rPr>
          <w:rFonts w:asciiTheme="majorBidi" w:hAnsiTheme="majorBidi" w:cstheme="majorBidi"/>
          <w:color w:val="000000"/>
          <w:lang w:val="en-US"/>
        </w:rPr>
        <w:t>6676.1988.tb</w:t>
      </w:r>
      <w:proofErr w:type="gramEnd"/>
      <w:r w:rsidR="00346070" w:rsidRPr="004B1F34">
        <w:rPr>
          <w:rFonts w:asciiTheme="majorBidi" w:hAnsiTheme="majorBidi" w:cstheme="majorBidi"/>
          <w:color w:val="000000"/>
          <w:lang w:val="en-US"/>
        </w:rPr>
        <w:t>02586.x</w:t>
      </w:r>
    </w:p>
    <w:p w14:paraId="7DA38863" w14:textId="25F1490A" w:rsidR="00C90C46" w:rsidRPr="008243EE" w:rsidRDefault="00C90C46">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 xml:space="preserve">Kossek, E. E., Su, R., &amp; Wu, L. </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2017</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“Opting out” or “pushed out”? Integrating perspectives on women’s career equality for gender inclusion and interventions. </w:t>
      </w:r>
      <w:r w:rsidRPr="008243EE">
        <w:rPr>
          <w:rFonts w:asciiTheme="majorBidi" w:hAnsiTheme="majorBidi" w:cstheme="majorBidi"/>
          <w:bCs/>
          <w:i/>
          <w:iCs/>
          <w:color w:val="000000"/>
          <w:lang w:val="en-US"/>
        </w:rPr>
        <w:t>Journal of Management</w:t>
      </w:r>
      <w:r w:rsidRPr="008243EE">
        <w:rPr>
          <w:rFonts w:asciiTheme="majorBidi" w:hAnsiTheme="majorBidi" w:cstheme="majorBidi"/>
          <w:b/>
          <w:color w:val="000000"/>
          <w:lang w:val="en-US"/>
        </w:rPr>
        <w:t>,</w:t>
      </w:r>
      <w:r w:rsidRPr="008243EE">
        <w:rPr>
          <w:rFonts w:asciiTheme="majorBidi" w:hAnsiTheme="majorBidi" w:cstheme="majorBidi"/>
          <w:color w:val="000000"/>
          <w:lang w:val="en-US"/>
        </w:rPr>
        <w:t xml:space="preserve"> </w:t>
      </w:r>
      <w:r w:rsidRPr="008243EE">
        <w:rPr>
          <w:rFonts w:asciiTheme="majorBidi" w:hAnsiTheme="majorBidi" w:cstheme="majorBidi"/>
          <w:i/>
          <w:iCs/>
          <w:color w:val="000000"/>
          <w:lang w:val="en-US"/>
        </w:rPr>
        <w:t>43(1)</w:t>
      </w:r>
      <w:r w:rsidR="002A0EBF" w:rsidRPr="008243EE">
        <w:rPr>
          <w:rFonts w:asciiTheme="majorBidi" w:hAnsiTheme="majorBidi" w:cstheme="majorBidi"/>
          <w:i/>
          <w:iCs/>
          <w:color w:val="000000"/>
          <w:lang w:val="en-US"/>
        </w:rPr>
        <w:t>,</w:t>
      </w:r>
      <w:r w:rsidRPr="008243EE">
        <w:rPr>
          <w:rFonts w:asciiTheme="majorBidi" w:hAnsiTheme="majorBidi" w:cstheme="majorBidi"/>
          <w:color w:val="000000"/>
          <w:lang w:val="en-US"/>
        </w:rPr>
        <w:t xml:space="preserve"> 228-254.</w:t>
      </w:r>
      <w:r w:rsidR="00FA79DD" w:rsidRPr="008243EE">
        <w:rPr>
          <w:rFonts w:asciiTheme="majorBidi" w:hAnsiTheme="majorBidi" w:cstheme="majorBidi"/>
          <w:lang w:val="en-US"/>
        </w:rPr>
        <w:t xml:space="preserve"> </w:t>
      </w:r>
      <w:hyperlink r:id="rId41" w:history="1">
        <w:r w:rsidR="00FA79DD" w:rsidRPr="008243EE">
          <w:rPr>
            <w:rFonts w:asciiTheme="majorBidi" w:hAnsiTheme="majorBidi" w:cstheme="majorBidi"/>
            <w:lang w:val="en-US"/>
          </w:rPr>
          <w:t>https://doi.org/10.1177/0149206316671582</w:t>
        </w:r>
      </w:hyperlink>
    </w:p>
    <w:p w14:paraId="02C3FD31" w14:textId="77777777" w:rsidR="00FA79DD" w:rsidRPr="008243EE" w:rsidRDefault="00BD12BD">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Krasikova, D. V., Green, S. G., &amp; LeBreton, J. M. (2013). Destructive leadership: A theoretical review, integration, and future research agenda. </w:t>
      </w:r>
      <w:r w:rsidRPr="008243EE">
        <w:rPr>
          <w:rFonts w:asciiTheme="majorBidi" w:hAnsiTheme="majorBidi" w:cstheme="majorBidi"/>
          <w:i/>
          <w:iCs/>
          <w:color w:val="000000"/>
          <w:lang w:val="en-US"/>
        </w:rPr>
        <w:t>Journal of Management</w:t>
      </w:r>
      <w:r w:rsidRPr="008243EE">
        <w:rPr>
          <w:rFonts w:asciiTheme="majorBidi" w:hAnsiTheme="majorBidi" w:cstheme="majorBidi"/>
          <w:color w:val="000000"/>
          <w:lang w:val="en-US"/>
        </w:rPr>
        <w:t>, </w:t>
      </w:r>
      <w:r w:rsidRPr="008243EE">
        <w:rPr>
          <w:rFonts w:asciiTheme="majorBidi" w:hAnsiTheme="majorBidi" w:cstheme="majorBidi"/>
          <w:i/>
          <w:iCs/>
          <w:color w:val="000000"/>
          <w:lang w:val="en-US"/>
        </w:rPr>
        <w:t>39</w:t>
      </w:r>
      <w:r w:rsidRPr="008243EE">
        <w:rPr>
          <w:rFonts w:asciiTheme="majorBidi" w:hAnsiTheme="majorBidi" w:cstheme="majorBidi"/>
          <w:color w:val="000000"/>
          <w:lang w:val="en-US"/>
        </w:rPr>
        <w:t>(5), 1308-1338.</w:t>
      </w:r>
      <w:r w:rsidR="00FA79DD" w:rsidRPr="008243EE">
        <w:rPr>
          <w:rFonts w:asciiTheme="majorBidi" w:hAnsiTheme="majorBidi" w:cstheme="majorBidi"/>
          <w:lang w:val="en-US"/>
        </w:rPr>
        <w:t xml:space="preserve"> </w:t>
      </w:r>
      <w:hyperlink r:id="rId42" w:history="1">
        <w:r w:rsidR="00FA79DD" w:rsidRPr="008243EE">
          <w:rPr>
            <w:rFonts w:asciiTheme="majorBidi" w:hAnsiTheme="majorBidi" w:cstheme="majorBidi"/>
            <w:lang w:val="en-US"/>
          </w:rPr>
          <w:t>https://doi.org/10.1177/0149206312471388</w:t>
        </w:r>
      </w:hyperlink>
      <w:r w:rsidRPr="008243EE">
        <w:rPr>
          <w:rFonts w:asciiTheme="majorBidi" w:hAnsiTheme="majorBidi" w:cstheme="majorBidi"/>
          <w:color w:val="000000"/>
          <w:rtl/>
          <w:lang w:val="en-US"/>
        </w:rPr>
        <w:t xml:space="preserve"> ‏</w:t>
      </w:r>
    </w:p>
    <w:p w14:paraId="1D12F6CC" w14:textId="6DF8F460" w:rsidR="00FA79DD" w:rsidRPr="008243EE" w:rsidRDefault="00CE2B8D">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 xml:space="preserve">Lee, A., &amp; McKenzie, J. </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2011</w:t>
      </w:r>
      <w:r w:rsidR="00B31E95" w:rsidRPr="008243EE">
        <w:rPr>
          <w:rFonts w:asciiTheme="majorBidi" w:hAnsiTheme="majorBidi" w:cstheme="majorBidi"/>
          <w:color w:val="000000"/>
          <w:lang w:val="en-US"/>
        </w:rPr>
        <w:t>)</w:t>
      </w:r>
      <w:r w:rsidRPr="008243EE">
        <w:rPr>
          <w:rFonts w:asciiTheme="majorBidi" w:hAnsiTheme="majorBidi" w:cstheme="majorBidi"/>
          <w:color w:val="000000"/>
          <w:lang w:val="en-US"/>
        </w:rPr>
        <w:t>. Evaluating doctoral supervision: Tensions in eliciting students’ perspectives. </w:t>
      </w:r>
      <w:r w:rsidRPr="008243EE">
        <w:rPr>
          <w:rFonts w:asciiTheme="majorBidi" w:hAnsiTheme="majorBidi" w:cstheme="majorBidi"/>
          <w:bCs/>
          <w:i/>
          <w:iCs/>
          <w:color w:val="000000"/>
          <w:lang w:val="en-US"/>
        </w:rPr>
        <w:t>Innovations in Education and Teaching International</w:t>
      </w:r>
      <w:r w:rsidRPr="008243EE">
        <w:rPr>
          <w:rFonts w:asciiTheme="majorBidi" w:hAnsiTheme="majorBidi" w:cstheme="majorBidi"/>
          <w:color w:val="000000"/>
          <w:lang w:val="en-US"/>
        </w:rPr>
        <w:t>, </w:t>
      </w:r>
      <w:r w:rsidRPr="008243EE">
        <w:rPr>
          <w:rFonts w:asciiTheme="majorBidi" w:hAnsiTheme="majorBidi" w:cstheme="majorBidi"/>
          <w:i/>
          <w:color w:val="000000"/>
          <w:lang w:val="en-US"/>
        </w:rPr>
        <w:t>48(1)</w:t>
      </w:r>
      <w:r w:rsidR="002A0EBF"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69-78.</w:t>
      </w:r>
      <w:r w:rsidR="00FA79DD" w:rsidRPr="008243EE">
        <w:rPr>
          <w:rFonts w:asciiTheme="majorBidi" w:eastAsia="Times New Roman" w:hAnsiTheme="majorBidi" w:cstheme="majorBidi"/>
          <w:color w:val="333333"/>
          <w:lang w:val="en-US" w:bidi="he-IL"/>
        </w:rPr>
        <w:t xml:space="preserve"> </w:t>
      </w:r>
      <w:hyperlink r:id="rId43" w:history="1">
        <w:r w:rsidR="00FA79DD" w:rsidRPr="008243EE">
          <w:rPr>
            <w:rFonts w:asciiTheme="majorBidi" w:hAnsiTheme="majorBidi" w:cstheme="majorBidi"/>
            <w:lang w:val="en-US"/>
          </w:rPr>
          <w:t>https://doi.org/10.1080/14703297.2010.543773</w:t>
        </w:r>
      </w:hyperlink>
    </w:p>
    <w:p w14:paraId="675F05C0" w14:textId="322F4133" w:rsidR="00C90C46" w:rsidRPr="008243EE" w:rsidRDefault="001A5CA7">
      <w:pPr>
        <w:spacing w:line="480" w:lineRule="auto"/>
        <w:ind w:left="720" w:hanging="720"/>
        <w:rPr>
          <w:rFonts w:asciiTheme="majorBidi" w:hAnsiTheme="majorBidi" w:cstheme="majorBidi"/>
          <w:u w:val="single"/>
          <w:lang w:val="en-US"/>
        </w:rPr>
      </w:pPr>
      <w:r w:rsidRPr="008243EE">
        <w:rPr>
          <w:rFonts w:asciiTheme="majorBidi" w:hAnsiTheme="majorBidi" w:cstheme="majorBidi"/>
          <w:color w:val="000000"/>
          <w:rtl/>
          <w:lang w:val="en-US"/>
        </w:rPr>
        <w:t>‏</w:t>
      </w:r>
      <w:r w:rsidR="00C90C46" w:rsidRPr="008243EE">
        <w:rPr>
          <w:rFonts w:asciiTheme="majorBidi" w:hAnsiTheme="majorBidi" w:cstheme="majorBidi"/>
          <w:lang w:val="en-US"/>
        </w:rPr>
        <w:t xml:space="preserve">Lian, H., Brown, D. J., Ferris, D. L., Liang, L. H., Keeping, L. M., &amp; Morrison, R. </w:t>
      </w:r>
      <w:r w:rsidR="00100706" w:rsidRPr="008243EE">
        <w:rPr>
          <w:rFonts w:asciiTheme="majorBidi" w:hAnsiTheme="majorBidi" w:cstheme="majorBidi"/>
          <w:lang w:val="en-US"/>
        </w:rPr>
        <w:t>(</w:t>
      </w:r>
      <w:r w:rsidR="00C90C46" w:rsidRPr="008243EE">
        <w:rPr>
          <w:rFonts w:asciiTheme="majorBidi" w:hAnsiTheme="majorBidi" w:cstheme="majorBidi"/>
          <w:lang w:val="en-US"/>
        </w:rPr>
        <w:t>2014</w:t>
      </w:r>
      <w:r w:rsidR="00100706" w:rsidRPr="008243EE">
        <w:rPr>
          <w:rFonts w:asciiTheme="majorBidi" w:hAnsiTheme="majorBidi" w:cstheme="majorBidi"/>
          <w:lang w:val="en-US"/>
        </w:rPr>
        <w:t>)</w:t>
      </w:r>
      <w:r w:rsidR="00C90C46" w:rsidRPr="008243EE">
        <w:rPr>
          <w:rFonts w:asciiTheme="majorBidi" w:hAnsiTheme="majorBidi" w:cstheme="majorBidi"/>
          <w:lang w:val="en-US"/>
        </w:rPr>
        <w:t>. Abusive supervision and retaliation: A self-control framework. </w:t>
      </w:r>
      <w:r w:rsidR="00C90C46" w:rsidRPr="008243EE">
        <w:rPr>
          <w:rFonts w:asciiTheme="majorBidi" w:hAnsiTheme="majorBidi" w:cstheme="majorBidi"/>
          <w:bCs/>
          <w:i/>
          <w:iCs/>
          <w:lang w:val="en-US"/>
        </w:rPr>
        <w:t>Academy of Management Journal</w:t>
      </w:r>
      <w:r w:rsidR="00C90C46" w:rsidRPr="008243EE">
        <w:rPr>
          <w:rFonts w:asciiTheme="majorBidi" w:hAnsiTheme="majorBidi" w:cstheme="majorBidi"/>
          <w:b/>
          <w:lang w:val="en-US"/>
        </w:rPr>
        <w:t>, </w:t>
      </w:r>
      <w:r w:rsidR="00C90C46" w:rsidRPr="008243EE">
        <w:rPr>
          <w:rFonts w:asciiTheme="majorBidi" w:hAnsiTheme="majorBidi" w:cstheme="majorBidi"/>
          <w:i/>
          <w:lang w:val="en-US"/>
        </w:rPr>
        <w:t>57(1)</w:t>
      </w:r>
      <w:r w:rsidR="002A0EBF" w:rsidRPr="008243EE">
        <w:rPr>
          <w:rFonts w:asciiTheme="majorBidi" w:hAnsiTheme="majorBidi" w:cstheme="majorBidi"/>
          <w:lang w:val="en-US"/>
        </w:rPr>
        <w:t>,</w:t>
      </w:r>
      <w:r w:rsidR="00C90C46" w:rsidRPr="008243EE">
        <w:rPr>
          <w:rFonts w:asciiTheme="majorBidi" w:hAnsiTheme="majorBidi" w:cstheme="majorBidi"/>
          <w:lang w:val="en-US"/>
        </w:rPr>
        <w:t xml:space="preserve"> 116-139.</w:t>
      </w:r>
      <w:r w:rsidR="00FA79DD" w:rsidRPr="008243EE">
        <w:rPr>
          <w:rFonts w:asciiTheme="majorBidi" w:hAnsiTheme="majorBidi" w:cstheme="majorBidi"/>
          <w:lang w:val="en-US"/>
        </w:rPr>
        <w:t xml:space="preserve"> </w:t>
      </w:r>
      <w:r w:rsidR="00FA79DD" w:rsidRPr="008243EE">
        <w:rPr>
          <w:rFonts w:asciiTheme="majorBidi" w:hAnsiTheme="majorBidi" w:cstheme="majorBidi"/>
          <w:u w:val="single"/>
          <w:lang w:val="en-US"/>
        </w:rPr>
        <w:t>http://dx.doi.org/10.5465/amj.2011.0977</w:t>
      </w:r>
    </w:p>
    <w:p w14:paraId="2DE4D91F" w14:textId="77777777" w:rsidR="00464CB0" w:rsidRPr="008243EE" w:rsidRDefault="000E7CB5">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Litalien, D., &amp; Guay, F. </w:t>
      </w:r>
      <w:r w:rsidR="00B31E95" w:rsidRPr="008243EE">
        <w:rPr>
          <w:rFonts w:asciiTheme="majorBidi" w:hAnsiTheme="majorBidi" w:cstheme="majorBidi"/>
          <w:lang w:val="en-US"/>
        </w:rPr>
        <w:t>(</w:t>
      </w:r>
      <w:r w:rsidRPr="008243EE">
        <w:rPr>
          <w:rFonts w:asciiTheme="majorBidi" w:hAnsiTheme="majorBidi" w:cstheme="majorBidi"/>
          <w:lang w:val="en-US"/>
        </w:rPr>
        <w:t>2015</w:t>
      </w:r>
      <w:r w:rsidR="00B31E95" w:rsidRPr="008243EE">
        <w:rPr>
          <w:rFonts w:asciiTheme="majorBidi" w:hAnsiTheme="majorBidi" w:cstheme="majorBidi"/>
          <w:lang w:val="en-US"/>
        </w:rPr>
        <w:t>)</w:t>
      </w:r>
      <w:r w:rsidRPr="008243EE">
        <w:rPr>
          <w:rFonts w:asciiTheme="majorBidi" w:hAnsiTheme="majorBidi" w:cstheme="majorBidi"/>
          <w:lang w:val="en-US"/>
        </w:rPr>
        <w:t xml:space="preserve">. Dropout intentions in </w:t>
      </w:r>
      <w:r w:rsidR="0047465B" w:rsidRPr="008243EE">
        <w:rPr>
          <w:rFonts w:asciiTheme="majorBidi" w:hAnsiTheme="majorBidi" w:cstheme="majorBidi"/>
          <w:lang w:val="en-US"/>
        </w:rPr>
        <w:t xml:space="preserve">Ph.D. </w:t>
      </w:r>
      <w:r w:rsidRPr="008243EE">
        <w:rPr>
          <w:rFonts w:asciiTheme="majorBidi" w:hAnsiTheme="majorBidi" w:cstheme="majorBidi"/>
          <w:lang w:val="en-US"/>
        </w:rPr>
        <w:t>studies: A comprehensive model based on interpersonal relationships and motivational resources. </w:t>
      </w:r>
      <w:r w:rsidRPr="008243EE">
        <w:rPr>
          <w:rFonts w:asciiTheme="majorBidi" w:hAnsiTheme="majorBidi" w:cstheme="majorBidi"/>
          <w:bCs/>
          <w:i/>
          <w:iCs/>
          <w:lang w:val="en-US"/>
        </w:rPr>
        <w:t>Contemporary Educational Psychology</w:t>
      </w:r>
      <w:r w:rsidRPr="008243EE">
        <w:rPr>
          <w:rFonts w:asciiTheme="majorBidi" w:hAnsiTheme="majorBidi" w:cstheme="majorBidi"/>
          <w:b/>
          <w:lang w:val="en-US"/>
        </w:rPr>
        <w:t>,</w:t>
      </w:r>
      <w:r w:rsidRPr="008243EE">
        <w:rPr>
          <w:rFonts w:asciiTheme="majorBidi" w:hAnsiTheme="majorBidi" w:cstheme="majorBidi"/>
          <w:lang w:val="en-US"/>
        </w:rPr>
        <w:t> </w:t>
      </w:r>
      <w:r w:rsidRPr="008243EE">
        <w:rPr>
          <w:rFonts w:asciiTheme="majorBidi" w:hAnsiTheme="majorBidi" w:cstheme="majorBidi"/>
          <w:i/>
          <w:lang w:val="en-US"/>
        </w:rPr>
        <w:t>41</w:t>
      </w:r>
      <w:r w:rsidR="002A0EBF" w:rsidRPr="008243EE">
        <w:rPr>
          <w:rFonts w:asciiTheme="majorBidi" w:hAnsiTheme="majorBidi" w:cstheme="majorBidi"/>
          <w:lang w:val="en-US"/>
        </w:rPr>
        <w:t>,</w:t>
      </w:r>
      <w:r w:rsidR="00CE2B8D" w:rsidRPr="008243EE">
        <w:rPr>
          <w:rFonts w:asciiTheme="majorBidi" w:hAnsiTheme="majorBidi" w:cstheme="majorBidi"/>
          <w:lang w:val="en-US"/>
        </w:rPr>
        <w:t xml:space="preserve"> </w:t>
      </w:r>
      <w:r w:rsidRPr="008243EE">
        <w:rPr>
          <w:rFonts w:asciiTheme="majorBidi" w:hAnsiTheme="majorBidi" w:cstheme="majorBidi"/>
          <w:lang w:val="en-US"/>
        </w:rPr>
        <w:t>218-231.</w:t>
      </w:r>
      <w:r w:rsidR="00FA79DD" w:rsidRPr="008243EE">
        <w:rPr>
          <w:rFonts w:asciiTheme="majorBidi" w:hAnsiTheme="majorBidi" w:cstheme="majorBidi"/>
          <w:lang w:val="en-US"/>
        </w:rPr>
        <w:t xml:space="preserve"> </w:t>
      </w:r>
      <w:hyperlink r:id="rId44" w:tgtFrame="_blank" w:tooltip="Persistent link using digital object identifier" w:history="1">
        <w:r w:rsidR="00FA79DD" w:rsidRPr="008243EE">
          <w:rPr>
            <w:rFonts w:asciiTheme="majorBidi" w:hAnsiTheme="majorBidi" w:cstheme="majorBidi"/>
            <w:lang w:val="en-US"/>
          </w:rPr>
          <w:t>https://doi.org/10.1016/j.cedpsych.2015.03.004</w:t>
        </w:r>
      </w:hyperlink>
    </w:p>
    <w:p w14:paraId="24B4EFA9" w14:textId="77777777" w:rsidR="00464CB0" w:rsidRPr="008243EE" w:rsidRDefault="00CE2B8D">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Löfström, E., &amp; Pyhältö, K. </w:t>
      </w:r>
      <w:r w:rsidR="00100706" w:rsidRPr="008243EE">
        <w:rPr>
          <w:rFonts w:asciiTheme="majorBidi" w:hAnsiTheme="majorBidi" w:cstheme="majorBidi"/>
          <w:lang w:val="en-US"/>
        </w:rPr>
        <w:t>(</w:t>
      </w:r>
      <w:r w:rsidRPr="008243EE">
        <w:rPr>
          <w:rFonts w:asciiTheme="majorBidi" w:hAnsiTheme="majorBidi" w:cstheme="majorBidi"/>
          <w:lang w:val="en-US"/>
        </w:rPr>
        <w:t>2014</w:t>
      </w:r>
      <w:r w:rsidR="00100706" w:rsidRPr="008243EE">
        <w:rPr>
          <w:rFonts w:asciiTheme="majorBidi" w:hAnsiTheme="majorBidi" w:cstheme="majorBidi"/>
          <w:lang w:val="en-US"/>
        </w:rPr>
        <w:t>)</w:t>
      </w:r>
      <w:r w:rsidRPr="008243EE">
        <w:rPr>
          <w:rFonts w:asciiTheme="majorBidi" w:hAnsiTheme="majorBidi" w:cstheme="majorBidi"/>
          <w:lang w:val="en-US"/>
        </w:rPr>
        <w:t xml:space="preserve">. Ethical issues in doctoral supervision: The perspectives of </w:t>
      </w:r>
      <w:r w:rsidR="0047465B" w:rsidRPr="008243EE">
        <w:rPr>
          <w:rFonts w:asciiTheme="majorBidi" w:hAnsiTheme="majorBidi" w:cstheme="majorBidi"/>
          <w:lang w:val="en-US"/>
        </w:rPr>
        <w:t xml:space="preserve">Ph.D. </w:t>
      </w:r>
      <w:r w:rsidRPr="008243EE">
        <w:rPr>
          <w:rFonts w:asciiTheme="majorBidi" w:hAnsiTheme="majorBidi" w:cstheme="majorBidi"/>
          <w:lang w:val="en-US"/>
        </w:rPr>
        <w:t>students in the natural and behavioral sciences. </w:t>
      </w:r>
      <w:r w:rsidRPr="008243EE">
        <w:rPr>
          <w:rFonts w:asciiTheme="majorBidi" w:hAnsiTheme="majorBidi" w:cstheme="majorBidi"/>
          <w:bCs/>
          <w:i/>
          <w:iCs/>
          <w:lang w:val="en-US"/>
        </w:rPr>
        <w:t>Ethics &amp; Behavior</w:t>
      </w:r>
      <w:r w:rsidRPr="008243EE">
        <w:rPr>
          <w:rFonts w:asciiTheme="majorBidi" w:hAnsiTheme="majorBidi" w:cstheme="majorBidi"/>
          <w:bCs/>
          <w:lang w:val="en-US"/>
        </w:rPr>
        <w:t>,</w:t>
      </w:r>
      <w:r w:rsidRPr="008243EE">
        <w:rPr>
          <w:rFonts w:asciiTheme="majorBidi" w:hAnsiTheme="majorBidi" w:cstheme="majorBidi"/>
          <w:lang w:val="en-US"/>
        </w:rPr>
        <w:t> </w:t>
      </w:r>
      <w:r w:rsidRPr="008243EE">
        <w:rPr>
          <w:rFonts w:asciiTheme="majorBidi" w:hAnsiTheme="majorBidi" w:cstheme="majorBidi"/>
          <w:i/>
          <w:lang w:val="en-US"/>
        </w:rPr>
        <w:t>24(3)</w:t>
      </w:r>
      <w:r w:rsidR="002A0EBF" w:rsidRPr="008243EE">
        <w:rPr>
          <w:rFonts w:asciiTheme="majorBidi" w:hAnsiTheme="majorBidi" w:cstheme="majorBidi"/>
          <w:lang w:val="en-US"/>
        </w:rPr>
        <w:t>,</w:t>
      </w:r>
      <w:r w:rsidRPr="008243EE">
        <w:rPr>
          <w:rFonts w:asciiTheme="majorBidi" w:hAnsiTheme="majorBidi" w:cstheme="majorBidi"/>
          <w:lang w:val="en-US"/>
        </w:rPr>
        <w:t xml:space="preserve"> 195-214.</w:t>
      </w:r>
      <w:r w:rsidR="00464CB0" w:rsidRPr="008243EE">
        <w:rPr>
          <w:rFonts w:asciiTheme="majorBidi" w:eastAsia="Times New Roman" w:hAnsiTheme="majorBidi" w:cstheme="majorBidi"/>
          <w:color w:val="333333"/>
          <w:lang w:val="en-US" w:bidi="he-IL"/>
        </w:rPr>
        <w:t xml:space="preserve"> </w:t>
      </w:r>
      <w:hyperlink r:id="rId45" w:history="1">
        <w:r w:rsidR="00464CB0" w:rsidRPr="008243EE">
          <w:rPr>
            <w:rFonts w:asciiTheme="majorBidi" w:hAnsiTheme="majorBidi" w:cstheme="majorBidi"/>
            <w:lang w:val="en-US"/>
          </w:rPr>
          <w:t>https://doi.org/10.1080/10508422.2013.830574</w:t>
        </w:r>
      </w:hyperlink>
    </w:p>
    <w:p w14:paraId="1A8875E0" w14:textId="77777777" w:rsidR="00490B8A" w:rsidRPr="008243EE" w:rsidRDefault="00CE2B8D">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Löfström, E., &amp; Pyhältö, K. </w:t>
      </w:r>
      <w:r w:rsidR="00100706" w:rsidRPr="008243EE">
        <w:rPr>
          <w:rFonts w:asciiTheme="majorBidi" w:hAnsiTheme="majorBidi" w:cstheme="majorBidi"/>
          <w:lang w:val="en-US"/>
        </w:rPr>
        <w:t>(</w:t>
      </w:r>
      <w:r w:rsidRPr="008243EE">
        <w:rPr>
          <w:rFonts w:asciiTheme="majorBidi" w:hAnsiTheme="majorBidi" w:cstheme="majorBidi"/>
          <w:lang w:val="en-US"/>
        </w:rPr>
        <w:t>2017</w:t>
      </w:r>
      <w:r w:rsidR="00100706" w:rsidRPr="008243EE">
        <w:rPr>
          <w:rFonts w:asciiTheme="majorBidi" w:hAnsiTheme="majorBidi" w:cstheme="majorBidi"/>
          <w:lang w:val="en-US"/>
        </w:rPr>
        <w:t>)</w:t>
      </w:r>
      <w:r w:rsidRPr="008243EE">
        <w:rPr>
          <w:rFonts w:asciiTheme="majorBidi" w:hAnsiTheme="majorBidi" w:cstheme="majorBidi"/>
          <w:lang w:val="en-US"/>
        </w:rPr>
        <w:t>. Ethics in the supervisory relationship: supervisors' and doctoral students' dilemmas in the natural and behavioural sciences. </w:t>
      </w:r>
      <w:r w:rsidRPr="008243EE">
        <w:rPr>
          <w:rFonts w:asciiTheme="majorBidi" w:hAnsiTheme="majorBidi" w:cstheme="majorBidi"/>
          <w:bCs/>
          <w:i/>
          <w:iCs/>
          <w:lang w:val="en-US"/>
        </w:rPr>
        <w:t>Studies in Higher Education</w:t>
      </w:r>
      <w:r w:rsidRPr="008243EE">
        <w:rPr>
          <w:rFonts w:asciiTheme="majorBidi" w:hAnsiTheme="majorBidi" w:cstheme="majorBidi"/>
          <w:bCs/>
          <w:lang w:val="en-US"/>
        </w:rPr>
        <w:t>,</w:t>
      </w:r>
      <w:r w:rsidRPr="008243EE">
        <w:rPr>
          <w:rFonts w:asciiTheme="majorBidi" w:hAnsiTheme="majorBidi" w:cstheme="majorBidi"/>
          <w:lang w:val="en-US"/>
        </w:rPr>
        <w:t> </w:t>
      </w:r>
      <w:r w:rsidRPr="008243EE">
        <w:rPr>
          <w:rFonts w:asciiTheme="majorBidi" w:hAnsiTheme="majorBidi" w:cstheme="majorBidi"/>
          <w:i/>
          <w:lang w:val="en-US"/>
        </w:rPr>
        <w:t>42(2)</w:t>
      </w:r>
      <w:r w:rsidR="002A0EBF" w:rsidRPr="008243EE">
        <w:rPr>
          <w:rFonts w:asciiTheme="majorBidi" w:hAnsiTheme="majorBidi" w:cstheme="majorBidi"/>
          <w:lang w:val="en-US"/>
        </w:rPr>
        <w:t>,</w:t>
      </w:r>
      <w:r w:rsidRPr="008243EE">
        <w:rPr>
          <w:rFonts w:asciiTheme="majorBidi" w:hAnsiTheme="majorBidi" w:cstheme="majorBidi"/>
          <w:lang w:val="en-US"/>
        </w:rPr>
        <w:t xml:space="preserve"> 232-247</w:t>
      </w:r>
      <w:r w:rsidR="00464CB0" w:rsidRPr="008243EE">
        <w:rPr>
          <w:rFonts w:asciiTheme="majorBidi" w:eastAsia="Times New Roman" w:hAnsiTheme="majorBidi" w:cstheme="majorBidi"/>
          <w:color w:val="333333"/>
          <w:lang w:val="en-US" w:bidi="he-IL"/>
        </w:rPr>
        <w:t xml:space="preserve"> </w:t>
      </w:r>
      <w:hyperlink r:id="rId46" w:history="1">
        <w:r w:rsidR="00464CB0" w:rsidRPr="008243EE">
          <w:rPr>
            <w:rFonts w:asciiTheme="majorBidi" w:hAnsiTheme="majorBidi" w:cstheme="majorBidi"/>
            <w:lang w:val="en-US"/>
          </w:rPr>
          <w:t>https://doi.org/10.1080/03075079.2015.1045475</w:t>
        </w:r>
      </w:hyperlink>
    </w:p>
    <w:p w14:paraId="41E7548A" w14:textId="03EDE240" w:rsidR="00490B8A" w:rsidRPr="008243EE" w:rsidRDefault="006D72B3">
      <w:pPr>
        <w:spacing w:line="480" w:lineRule="auto"/>
        <w:ind w:left="720" w:hanging="720"/>
        <w:rPr>
          <w:rFonts w:asciiTheme="majorBidi" w:hAnsiTheme="majorBidi" w:cstheme="majorBidi"/>
          <w:lang w:val="en-US"/>
        </w:rPr>
      </w:pPr>
      <w:r w:rsidRPr="008243EE">
        <w:rPr>
          <w:rFonts w:asciiTheme="majorBidi" w:hAnsiTheme="majorBidi" w:cstheme="majorBidi"/>
          <w:lang w:val="en-US"/>
        </w:rPr>
        <w:t>Löfström, E., &amp; Pyhältö, K. (2020). What are ethics in doctoral supervision, and how do they matter? Doctoral students’ perspective. </w:t>
      </w:r>
      <w:r w:rsidRPr="008243EE">
        <w:rPr>
          <w:rFonts w:asciiTheme="majorBidi" w:hAnsiTheme="majorBidi" w:cstheme="majorBidi"/>
          <w:i/>
          <w:iCs/>
          <w:lang w:val="en-US"/>
        </w:rPr>
        <w:t>Scandinavian Journal of Educational Research</w:t>
      </w:r>
      <w:r w:rsidRPr="008243EE">
        <w:rPr>
          <w:rFonts w:asciiTheme="majorBidi" w:hAnsiTheme="majorBidi" w:cstheme="majorBidi"/>
          <w:lang w:val="en-US"/>
        </w:rPr>
        <w:t>, </w:t>
      </w:r>
      <w:r w:rsidRPr="008243EE">
        <w:rPr>
          <w:rFonts w:asciiTheme="majorBidi" w:hAnsiTheme="majorBidi" w:cstheme="majorBidi"/>
          <w:i/>
          <w:iCs/>
          <w:lang w:val="en-US"/>
        </w:rPr>
        <w:t>64</w:t>
      </w:r>
      <w:r w:rsidRPr="008243EE">
        <w:rPr>
          <w:rFonts w:asciiTheme="majorBidi" w:hAnsiTheme="majorBidi" w:cstheme="majorBidi"/>
          <w:lang w:val="en-US"/>
        </w:rPr>
        <w:t>(4), 535-550.</w:t>
      </w:r>
      <w:r w:rsidRPr="008243EE">
        <w:rPr>
          <w:rFonts w:asciiTheme="majorBidi" w:hAnsiTheme="majorBidi" w:cstheme="majorBidi"/>
          <w:rtl/>
          <w:lang w:val="en-US"/>
        </w:rPr>
        <w:t>‏</w:t>
      </w:r>
      <w:r w:rsidR="00490B8A" w:rsidRPr="008243EE">
        <w:rPr>
          <w:rFonts w:asciiTheme="majorBidi" w:eastAsia="Times New Roman" w:hAnsiTheme="majorBidi" w:cstheme="majorBidi"/>
          <w:color w:val="333333"/>
          <w:lang w:val="en-US" w:bidi="he-IL"/>
        </w:rPr>
        <w:t xml:space="preserve"> </w:t>
      </w:r>
      <w:hyperlink r:id="rId47" w:history="1">
        <w:r w:rsidR="00490B8A" w:rsidRPr="008243EE">
          <w:rPr>
            <w:rFonts w:asciiTheme="majorBidi" w:hAnsiTheme="majorBidi" w:cstheme="majorBidi"/>
            <w:lang w:val="en-US"/>
          </w:rPr>
          <w:t>https://doi.org/10.1080/00313831.2019.1595711</w:t>
        </w:r>
      </w:hyperlink>
    </w:p>
    <w:p w14:paraId="7370F1E5" w14:textId="59E32ACF" w:rsidR="00814FC8" w:rsidRPr="008243EE" w:rsidRDefault="00FF7DC3">
      <w:pPr>
        <w:spacing w:line="480" w:lineRule="auto"/>
        <w:ind w:left="720" w:hanging="720"/>
        <w:rPr>
          <w:rFonts w:asciiTheme="majorBidi" w:hAnsiTheme="majorBidi" w:cstheme="majorBidi"/>
          <w:lang w:val="en-US"/>
        </w:rPr>
      </w:pPr>
      <w:r w:rsidRPr="008243EE">
        <w:rPr>
          <w:rFonts w:asciiTheme="majorBidi" w:hAnsiTheme="majorBidi" w:cstheme="majorBidi"/>
          <w:lang w:val="en-US"/>
        </w:rPr>
        <w:t>Lyons, M. (2019), The Dark Triad of Personality: Narcissism, Machiavellianism, and Psychopathy in Everyday Life, Academic Press, London.</w:t>
      </w:r>
      <w:r w:rsidR="00814FC8" w:rsidRPr="008243EE">
        <w:rPr>
          <w:rFonts w:asciiTheme="majorBidi" w:eastAsia="Times New Roman" w:hAnsiTheme="majorBidi" w:cstheme="majorBidi"/>
          <w:color w:val="505050"/>
          <w:lang w:val="en-US" w:bidi="he-IL"/>
        </w:rPr>
        <w:t xml:space="preserve"> </w:t>
      </w:r>
      <w:r w:rsidR="00814FC8" w:rsidRPr="008243EE">
        <w:rPr>
          <w:rFonts w:asciiTheme="majorBidi" w:hAnsiTheme="majorBidi" w:cstheme="majorBidi"/>
          <w:lang w:val="en-US"/>
        </w:rPr>
        <w:t>DOI</w:t>
      </w:r>
      <w:r w:rsidR="00C901CF" w:rsidRPr="008243EE">
        <w:rPr>
          <w:rFonts w:asciiTheme="majorBidi" w:hAnsiTheme="majorBidi" w:cstheme="majorBidi"/>
          <w:lang w:val="en-US"/>
        </w:rPr>
        <w:t xml:space="preserve"> </w:t>
      </w:r>
      <w:hyperlink r:id="rId48" w:history="1">
        <w:r w:rsidR="00814FC8" w:rsidRPr="008243EE">
          <w:rPr>
            <w:rFonts w:asciiTheme="majorBidi" w:hAnsiTheme="majorBidi" w:cstheme="majorBidi"/>
            <w:lang w:val="en-US"/>
          </w:rPr>
          <w:t>https://doi.org/10.1016/C2017-0-01262-4</w:t>
        </w:r>
      </w:hyperlink>
    </w:p>
    <w:p w14:paraId="29ABB0EE" w14:textId="3B279D88" w:rsidR="005868E4" w:rsidRPr="008243EE" w:rsidRDefault="005868E4">
      <w:pPr>
        <w:spacing w:line="480" w:lineRule="auto"/>
        <w:ind w:left="720" w:right="-514" w:hanging="720"/>
        <w:rPr>
          <w:rFonts w:asciiTheme="majorBidi" w:hAnsiTheme="majorBidi" w:cstheme="majorBidi"/>
          <w:lang w:val="en-US"/>
        </w:rPr>
      </w:pPr>
      <w:r w:rsidRPr="008243EE">
        <w:rPr>
          <w:rFonts w:asciiTheme="majorBidi" w:hAnsiTheme="majorBidi" w:cstheme="majorBidi"/>
          <w:lang w:val="en-US"/>
        </w:rPr>
        <w:t xml:space="preserve">Mahmoudi, M. </w:t>
      </w:r>
      <w:r w:rsidR="00100706" w:rsidRPr="008243EE">
        <w:rPr>
          <w:rFonts w:asciiTheme="majorBidi" w:hAnsiTheme="majorBidi" w:cstheme="majorBidi"/>
          <w:lang w:val="en-US"/>
        </w:rPr>
        <w:t>(</w:t>
      </w:r>
      <w:r w:rsidRPr="008243EE">
        <w:rPr>
          <w:rFonts w:asciiTheme="majorBidi" w:hAnsiTheme="majorBidi" w:cstheme="majorBidi"/>
          <w:lang w:val="en-US"/>
        </w:rPr>
        <w:t>2019</w:t>
      </w:r>
      <w:r w:rsidR="00100706" w:rsidRPr="008243EE">
        <w:rPr>
          <w:rFonts w:asciiTheme="majorBidi" w:hAnsiTheme="majorBidi" w:cstheme="majorBidi"/>
          <w:lang w:val="en-US"/>
        </w:rPr>
        <w:t>)</w:t>
      </w:r>
      <w:r w:rsidRPr="008243EE">
        <w:rPr>
          <w:rFonts w:asciiTheme="majorBidi" w:hAnsiTheme="majorBidi" w:cstheme="majorBidi"/>
          <w:lang w:val="en-US"/>
        </w:rPr>
        <w:t>. Academic bullies leave no trace</w:t>
      </w:r>
      <w:r w:rsidRPr="008243EE">
        <w:rPr>
          <w:rFonts w:asciiTheme="majorBidi" w:hAnsiTheme="majorBidi" w:cstheme="majorBidi"/>
          <w:i/>
          <w:iCs/>
          <w:lang w:val="en-US"/>
        </w:rPr>
        <w:t>.</w:t>
      </w:r>
      <w:r w:rsidRPr="008243EE">
        <w:rPr>
          <w:rFonts w:asciiTheme="majorBidi" w:hAnsiTheme="majorBidi" w:cstheme="majorBidi"/>
          <w:i/>
          <w:iCs/>
          <w:rtl/>
          <w:lang w:val="en-US"/>
        </w:rPr>
        <w:t xml:space="preserve"> ‏</w:t>
      </w:r>
      <w:r w:rsidR="005E7B61" w:rsidRPr="008243EE">
        <w:rPr>
          <w:rFonts w:asciiTheme="majorBidi" w:hAnsiTheme="majorBidi" w:cstheme="majorBidi"/>
          <w:bCs/>
          <w:i/>
          <w:iCs/>
          <w:lang w:val="en-US"/>
        </w:rPr>
        <w:t>BioImpacts</w:t>
      </w:r>
      <w:r w:rsidR="005E7B61" w:rsidRPr="008243EE">
        <w:rPr>
          <w:rFonts w:asciiTheme="majorBidi" w:hAnsiTheme="majorBidi" w:cstheme="majorBidi"/>
          <w:b/>
          <w:lang w:val="en-US"/>
        </w:rPr>
        <w:t>,</w:t>
      </w:r>
      <w:r w:rsidR="005E7B61" w:rsidRPr="008243EE">
        <w:rPr>
          <w:rFonts w:asciiTheme="majorBidi" w:hAnsiTheme="majorBidi" w:cstheme="majorBidi"/>
          <w:lang w:val="en-US"/>
        </w:rPr>
        <w:t xml:space="preserve"> </w:t>
      </w:r>
      <w:r w:rsidR="005E7B61" w:rsidRPr="008243EE">
        <w:rPr>
          <w:rFonts w:asciiTheme="majorBidi" w:hAnsiTheme="majorBidi" w:cstheme="majorBidi"/>
          <w:i/>
          <w:lang w:val="en-US"/>
        </w:rPr>
        <w:t>9(3)</w:t>
      </w:r>
      <w:r w:rsidR="002A0EBF" w:rsidRPr="008243EE">
        <w:rPr>
          <w:rFonts w:asciiTheme="majorBidi" w:hAnsiTheme="majorBidi" w:cstheme="majorBidi"/>
          <w:lang w:val="en-US"/>
        </w:rPr>
        <w:t>,</w:t>
      </w:r>
      <w:r w:rsidR="005E7B61" w:rsidRPr="008243EE">
        <w:rPr>
          <w:rFonts w:asciiTheme="majorBidi" w:hAnsiTheme="majorBidi" w:cstheme="majorBidi"/>
          <w:lang w:val="en-US"/>
        </w:rPr>
        <w:t xml:space="preserve"> 1-</w:t>
      </w:r>
      <w:r w:rsidR="00490B8A" w:rsidRPr="008243EE">
        <w:rPr>
          <w:rFonts w:asciiTheme="majorBidi" w:hAnsiTheme="majorBidi" w:cstheme="majorBidi"/>
          <w:lang w:val="en-US"/>
        </w:rPr>
        <w:t>2</w:t>
      </w:r>
      <w:r w:rsidR="005E7B61" w:rsidRPr="008243EE">
        <w:rPr>
          <w:rFonts w:asciiTheme="majorBidi" w:hAnsiTheme="majorBidi" w:cstheme="majorBidi"/>
          <w:lang w:val="en-US"/>
        </w:rPr>
        <w:t>.</w:t>
      </w:r>
      <w:r w:rsidR="00490B8A" w:rsidRPr="008243EE">
        <w:rPr>
          <w:rFonts w:asciiTheme="majorBidi" w:hAnsiTheme="majorBidi" w:cstheme="majorBidi"/>
          <w:lang w:val="en-US"/>
        </w:rPr>
        <w:t xml:space="preserve"> </w:t>
      </w:r>
      <w:r w:rsidR="00490B8A" w:rsidRPr="008243EE">
        <w:rPr>
          <w:rFonts w:asciiTheme="majorBidi" w:hAnsiTheme="majorBidi" w:cstheme="majorBidi"/>
          <w:color w:val="000000"/>
          <w:shd w:val="clear" w:color="auto" w:fill="FFFFFF"/>
          <w:lang w:val="en-US"/>
        </w:rPr>
        <w:t xml:space="preserve"> DOI</w:t>
      </w:r>
      <w:r w:rsidR="00490B8A" w:rsidRPr="008243EE">
        <w:rPr>
          <w:rFonts w:asciiTheme="majorBidi" w:hAnsiTheme="majorBidi" w:cstheme="majorBidi"/>
          <w:lang w:val="en-US"/>
        </w:rPr>
        <w:t>: </w:t>
      </w:r>
      <w:hyperlink r:id="rId49" w:history="1">
        <w:r w:rsidR="00490B8A" w:rsidRPr="008243EE">
          <w:rPr>
            <w:rFonts w:asciiTheme="majorBidi" w:hAnsiTheme="majorBidi" w:cstheme="majorBidi"/>
            <w:lang w:val="en-US"/>
          </w:rPr>
          <w:t>10.15171/bi.2019.17</w:t>
        </w:r>
      </w:hyperlink>
    </w:p>
    <w:p w14:paraId="7C93F77B" w14:textId="77777777" w:rsidR="00490B8A" w:rsidRPr="008243EE" w:rsidRDefault="005868E4">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Mahmoudi, M., Ameli, S., &amp; Moss, S. </w:t>
      </w:r>
      <w:r w:rsidR="00100706" w:rsidRPr="008243EE">
        <w:rPr>
          <w:rFonts w:asciiTheme="majorBidi" w:hAnsiTheme="majorBidi" w:cstheme="majorBidi"/>
          <w:lang w:val="en-US"/>
        </w:rPr>
        <w:t>(</w:t>
      </w:r>
      <w:r w:rsidRPr="008243EE">
        <w:rPr>
          <w:rFonts w:asciiTheme="majorBidi" w:hAnsiTheme="majorBidi" w:cstheme="majorBidi"/>
          <w:lang w:val="en-US"/>
        </w:rPr>
        <w:t>2019</w:t>
      </w:r>
      <w:r w:rsidR="00100706" w:rsidRPr="008243EE">
        <w:rPr>
          <w:rFonts w:asciiTheme="majorBidi" w:hAnsiTheme="majorBidi" w:cstheme="majorBidi"/>
          <w:lang w:val="en-US"/>
        </w:rPr>
        <w:t>)</w:t>
      </w:r>
      <w:r w:rsidRPr="008243EE">
        <w:rPr>
          <w:rFonts w:asciiTheme="majorBidi" w:hAnsiTheme="majorBidi" w:cstheme="majorBidi"/>
          <w:lang w:val="en-US"/>
        </w:rPr>
        <w:t>. The urgent need for modification of scientific ranking indexes to facilitate scientific progress and diminish academic bullying</w:t>
      </w:r>
      <w:r w:rsidR="00035A8C" w:rsidRPr="008243EE">
        <w:rPr>
          <w:rFonts w:asciiTheme="majorBidi" w:hAnsiTheme="majorBidi" w:cstheme="majorBidi"/>
          <w:i/>
          <w:iCs/>
          <w:lang w:val="en-US"/>
        </w:rPr>
        <w:t>.</w:t>
      </w:r>
      <w:r w:rsidR="00035A8C" w:rsidRPr="008243EE">
        <w:rPr>
          <w:rFonts w:asciiTheme="majorBidi" w:hAnsiTheme="majorBidi" w:cstheme="majorBidi"/>
          <w:i/>
          <w:iCs/>
          <w:rtl/>
          <w:lang w:val="en-US"/>
        </w:rPr>
        <w:t xml:space="preserve"> ‏</w:t>
      </w:r>
      <w:r w:rsidR="00035A8C" w:rsidRPr="008243EE">
        <w:rPr>
          <w:rFonts w:asciiTheme="majorBidi" w:hAnsiTheme="majorBidi" w:cstheme="majorBidi"/>
          <w:bCs/>
          <w:i/>
          <w:iCs/>
          <w:lang w:val="en-US"/>
        </w:rPr>
        <w:t>BioImpacts</w:t>
      </w:r>
      <w:r w:rsidR="00113CD7" w:rsidRPr="008243EE">
        <w:rPr>
          <w:rFonts w:asciiTheme="majorBidi" w:hAnsiTheme="majorBidi" w:cstheme="majorBidi"/>
          <w:lang w:val="en-US"/>
        </w:rPr>
        <w:t xml:space="preserve">, </w:t>
      </w:r>
      <w:r w:rsidR="00113CD7" w:rsidRPr="008243EE">
        <w:rPr>
          <w:rFonts w:asciiTheme="majorBidi" w:hAnsiTheme="majorBidi" w:cstheme="majorBidi"/>
          <w:i/>
          <w:iCs/>
          <w:lang w:val="en-US"/>
        </w:rPr>
        <w:t>9(5)</w:t>
      </w:r>
      <w:r w:rsidR="002A0EBF" w:rsidRPr="008243EE">
        <w:rPr>
          <w:rFonts w:asciiTheme="majorBidi" w:hAnsiTheme="majorBidi" w:cstheme="majorBidi"/>
          <w:lang w:val="en-US"/>
        </w:rPr>
        <w:t>,</w:t>
      </w:r>
      <w:r w:rsidR="00113CD7" w:rsidRPr="008243EE">
        <w:rPr>
          <w:rFonts w:asciiTheme="majorBidi" w:hAnsiTheme="majorBidi" w:cstheme="majorBidi"/>
          <w:lang w:val="en-US"/>
        </w:rPr>
        <w:t xml:space="preserve"> 1-3</w:t>
      </w:r>
      <w:r w:rsidRPr="008243EE">
        <w:rPr>
          <w:rFonts w:asciiTheme="majorBidi" w:hAnsiTheme="majorBidi" w:cstheme="majorBidi"/>
          <w:lang w:val="en-US"/>
        </w:rPr>
        <w:t>.</w:t>
      </w:r>
      <w:r w:rsidRPr="008243EE">
        <w:rPr>
          <w:rFonts w:asciiTheme="majorBidi" w:hAnsiTheme="majorBidi" w:cstheme="majorBidi"/>
          <w:rtl/>
          <w:lang w:val="en-US"/>
        </w:rPr>
        <w:t xml:space="preserve"> ‏</w:t>
      </w:r>
      <w:r w:rsidR="00490B8A" w:rsidRPr="008243EE">
        <w:rPr>
          <w:rFonts w:asciiTheme="majorBidi" w:hAnsiTheme="majorBidi" w:cstheme="majorBidi"/>
          <w:color w:val="000000"/>
          <w:shd w:val="clear" w:color="auto" w:fill="FFFFFF"/>
          <w:lang w:val="en-US"/>
        </w:rPr>
        <w:t xml:space="preserve"> DOI</w:t>
      </w:r>
      <w:r w:rsidR="00490B8A" w:rsidRPr="008243EE">
        <w:rPr>
          <w:rFonts w:asciiTheme="majorBidi" w:hAnsiTheme="majorBidi" w:cstheme="majorBidi"/>
          <w:lang w:val="en-US"/>
        </w:rPr>
        <w:t>: </w:t>
      </w:r>
      <w:hyperlink r:id="rId50" w:history="1">
        <w:r w:rsidR="00490B8A" w:rsidRPr="008243EE">
          <w:rPr>
            <w:rFonts w:asciiTheme="majorBidi" w:hAnsiTheme="majorBidi" w:cstheme="majorBidi"/>
            <w:lang w:val="en-US"/>
          </w:rPr>
          <w:t>10.15171/bi.2019.30</w:t>
        </w:r>
      </w:hyperlink>
    </w:p>
    <w:p w14:paraId="0DCC2FE3" w14:textId="3E9BDDAC" w:rsidR="00490B8A" w:rsidRPr="008243EE" w:rsidRDefault="00914860">
      <w:pPr>
        <w:spacing w:line="480" w:lineRule="auto"/>
        <w:ind w:left="720" w:hanging="720"/>
        <w:rPr>
          <w:rFonts w:asciiTheme="majorBidi" w:hAnsiTheme="majorBidi" w:cstheme="majorBidi"/>
          <w:lang w:val="en-US"/>
        </w:rPr>
      </w:pPr>
      <w:r w:rsidRPr="008243EE">
        <w:rPr>
          <w:rFonts w:asciiTheme="majorBidi" w:hAnsiTheme="majorBidi" w:cstheme="majorBidi"/>
          <w:lang w:val="en-US"/>
        </w:rPr>
        <w:t>Mahmud, S., &amp; Bretag, T. </w:t>
      </w:r>
      <w:r w:rsidR="00100706" w:rsidRPr="008243EE">
        <w:rPr>
          <w:rFonts w:asciiTheme="majorBidi" w:hAnsiTheme="majorBidi" w:cstheme="majorBidi"/>
          <w:lang w:val="en-US"/>
        </w:rPr>
        <w:t>(</w:t>
      </w:r>
      <w:r w:rsidRPr="008243EE">
        <w:rPr>
          <w:rFonts w:asciiTheme="majorBidi" w:hAnsiTheme="majorBidi" w:cstheme="majorBidi"/>
          <w:lang w:val="en-US"/>
        </w:rPr>
        <w:t>2013</w:t>
      </w:r>
      <w:r w:rsidR="00100706" w:rsidRPr="008243EE">
        <w:rPr>
          <w:rFonts w:asciiTheme="majorBidi" w:hAnsiTheme="majorBidi" w:cstheme="majorBidi"/>
          <w:lang w:val="en-US"/>
        </w:rPr>
        <w:t>)</w:t>
      </w:r>
      <w:r w:rsidRPr="008243EE">
        <w:rPr>
          <w:rFonts w:asciiTheme="majorBidi" w:hAnsiTheme="majorBidi" w:cstheme="majorBidi"/>
          <w:lang w:val="en-US"/>
        </w:rPr>
        <w:t>. Postgraduate research students and academic integrity: ‘It’s about good research training’. </w:t>
      </w:r>
      <w:r w:rsidRPr="008243EE">
        <w:rPr>
          <w:rFonts w:asciiTheme="majorBidi" w:hAnsiTheme="majorBidi" w:cstheme="majorBidi"/>
          <w:bCs/>
          <w:i/>
          <w:iCs/>
          <w:lang w:val="en-US"/>
        </w:rPr>
        <w:t>Journal of Higher Education Policy and Management</w:t>
      </w:r>
      <w:r w:rsidRPr="008243EE">
        <w:rPr>
          <w:rFonts w:asciiTheme="majorBidi" w:hAnsiTheme="majorBidi" w:cstheme="majorBidi"/>
          <w:b/>
          <w:lang w:val="en-US"/>
        </w:rPr>
        <w:t>,</w:t>
      </w:r>
      <w:r w:rsidRPr="008243EE">
        <w:rPr>
          <w:rFonts w:asciiTheme="majorBidi" w:hAnsiTheme="majorBidi" w:cstheme="majorBidi"/>
          <w:lang w:val="en-US"/>
        </w:rPr>
        <w:t> </w:t>
      </w:r>
      <w:r w:rsidRPr="008243EE">
        <w:rPr>
          <w:rFonts w:asciiTheme="majorBidi" w:hAnsiTheme="majorBidi" w:cstheme="majorBidi"/>
          <w:i/>
          <w:lang w:val="en-US"/>
        </w:rPr>
        <w:t>35(4)</w:t>
      </w:r>
      <w:r w:rsidR="002A0EBF" w:rsidRPr="008243EE">
        <w:rPr>
          <w:rFonts w:asciiTheme="majorBidi" w:hAnsiTheme="majorBidi" w:cstheme="majorBidi"/>
          <w:lang w:val="en-US"/>
        </w:rPr>
        <w:t>,</w:t>
      </w:r>
      <w:r w:rsidRPr="008243EE">
        <w:rPr>
          <w:rFonts w:asciiTheme="majorBidi" w:hAnsiTheme="majorBidi" w:cstheme="majorBidi"/>
          <w:lang w:val="en-US"/>
        </w:rPr>
        <w:t> 432–443.</w:t>
      </w:r>
      <w:r w:rsidR="00490B8A" w:rsidRPr="008243EE">
        <w:rPr>
          <w:rFonts w:asciiTheme="majorBidi" w:eastAsia="Times New Roman" w:hAnsiTheme="majorBidi" w:cstheme="majorBidi"/>
          <w:color w:val="333333"/>
          <w:lang w:val="en-US" w:bidi="he-IL"/>
        </w:rPr>
        <w:t xml:space="preserve"> </w:t>
      </w:r>
      <w:hyperlink r:id="rId51" w:history="1">
        <w:r w:rsidR="00490B8A" w:rsidRPr="008243EE">
          <w:rPr>
            <w:rFonts w:asciiTheme="majorBidi" w:hAnsiTheme="majorBidi" w:cstheme="majorBidi"/>
            <w:lang w:val="en-US"/>
          </w:rPr>
          <w:t>https://doi.org/10.1080/1360080X.2013.812178</w:t>
        </w:r>
      </w:hyperlink>
    </w:p>
    <w:p w14:paraId="3518EE34" w14:textId="284C6005" w:rsidR="00B72D53" w:rsidRPr="008243EE" w:rsidRDefault="00B72D53" w:rsidP="004B1F34">
      <w:pPr>
        <w:spacing w:line="480" w:lineRule="auto"/>
        <w:ind w:left="720" w:hanging="720"/>
        <w:rPr>
          <w:rFonts w:asciiTheme="majorBidi" w:hAnsiTheme="majorBidi" w:cstheme="majorBidi"/>
          <w:u w:val="single"/>
          <w:lang w:val="en-US"/>
        </w:rPr>
      </w:pPr>
      <w:r w:rsidRPr="00124934">
        <w:rPr>
          <w:rFonts w:asciiTheme="majorBidi" w:hAnsiTheme="majorBidi" w:cstheme="majorBidi"/>
          <w:lang w:val="de-DE"/>
        </w:rPr>
        <w:t xml:space="preserve">Mainhard, T., Van Der Rijst, R., Van Tartwijk, J., &amp; Wubbels, T. </w:t>
      </w:r>
      <w:r w:rsidR="00100706" w:rsidRPr="00124934">
        <w:rPr>
          <w:rFonts w:asciiTheme="majorBidi" w:hAnsiTheme="majorBidi" w:cstheme="majorBidi"/>
          <w:lang w:val="de-DE"/>
        </w:rPr>
        <w:t>(</w:t>
      </w:r>
      <w:r w:rsidRPr="00124934">
        <w:rPr>
          <w:rFonts w:asciiTheme="majorBidi" w:hAnsiTheme="majorBidi" w:cstheme="majorBidi"/>
          <w:lang w:val="de-DE"/>
        </w:rPr>
        <w:t>2009</w:t>
      </w:r>
      <w:r w:rsidR="00100706" w:rsidRPr="00124934">
        <w:rPr>
          <w:rFonts w:asciiTheme="majorBidi" w:hAnsiTheme="majorBidi" w:cstheme="majorBidi"/>
          <w:lang w:val="de-DE"/>
        </w:rPr>
        <w:t>)</w:t>
      </w:r>
      <w:r w:rsidRPr="00124934">
        <w:rPr>
          <w:rFonts w:asciiTheme="majorBidi" w:hAnsiTheme="majorBidi" w:cstheme="majorBidi"/>
          <w:lang w:val="de-DE"/>
        </w:rPr>
        <w:t xml:space="preserve">. </w:t>
      </w:r>
      <w:r w:rsidRPr="008243EE">
        <w:rPr>
          <w:rFonts w:asciiTheme="majorBidi" w:hAnsiTheme="majorBidi" w:cstheme="majorBidi"/>
          <w:lang w:val="en-US"/>
        </w:rPr>
        <w:t>A model for the supervisor–doctoral student relationship. </w:t>
      </w:r>
      <w:r w:rsidRPr="008243EE">
        <w:rPr>
          <w:rFonts w:asciiTheme="majorBidi" w:hAnsiTheme="majorBidi" w:cstheme="majorBidi"/>
          <w:bCs/>
          <w:i/>
          <w:iCs/>
          <w:lang w:val="en-US"/>
        </w:rPr>
        <w:t xml:space="preserve">Higher </w:t>
      </w:r>
      <w:r w:rsidR="00035A8C" w:rsidRPr="008243EE">
        <w:rPr>
          <w:rFonts w:asciiTheme="majorBidi" w:hAnsiTheme="majorBidi" w:cstheme="majorBidi"/>
          <w:bCs/>
          <w:i/>
          <w:iCs/>
          <w:lang w:val="en-US"/>
        </w:rPr>
        <w:t>E</w:t>
      </w:r>
      <w:r w:rsidRPr="008243EE">
        <w:rPr>
          <w:rFonts w:asciiTheme="majorBidi" w:hAnsiTheme="majorBidi" w:cstheme="majorBidi"/>
          <w:bCs/>
          <w:i/>
          <w:iCs/>
          <w:lang w:val="en-US"/>
        </w:rPr>
        <w:t>ducation</w:t>
      </w:r>
      <w:r w:rsidRPr="008243EE">
        <w:rPr>
          <w:rFonts w:asciiTheme="majorBidi" w:hAnsiTheme="majorBidi" w:cstheme="majorBidi"/>
          <w:b/>
          <w:lang w:val="en-US"/>
        </w:rPr>
        <w:t>,</w:t>
      </w:r>
      <w:r w:rsidRPr="008243EE">
        <w:rPr>
          <w:rFonts w:asciiTheme="majorBidi" w:hAnsiTheme="majorBidi" w:cstheme="majorBidi"/>
          <w:lang w:val="en-US"/>
        </w:rPr>
        <w:t> </w:t>
      </w:r>
      <w:r w:rsidRPr="008243EE">
        <w:rPr>
          <w:rFonts w:asciiTheme="majorBidi" w:hAnsiTheme="majorBidi" w:cstheme="majorBidi"/>
          <w:i/>
          <w:lang w:val="en-US"/>
        </w:rPr>
        <w:t>58(3</w:t>
      </w:r>
      <w:r w:rsidRPr="008243EE">
        <w:rPr>
          <w:rFonts w:asciiTheme="majorBidi" w:hAnsiTheme="majorBidi" w:cstheme="majorBidi"/>
          <w:lang w:val="en-US"/>
        </w:rPr>
        <w:t>)</w:t>
      </w:r>
      <w:r w:rsidR="002A0EBF" w:rsidRPr="008243EE">
        <w:rPr>
          <w:rFonts w:asciiTheme="majorBidi" w:hAnsiTheme="majorBidi" w:cstheme="majorBidi"/>
          <w:lang w:val="en-US"/>
        </w:rPr>
        <w:t>,</w:t>
      </w:r>
      <w:r w:rsidRPr="008243EE">
        <w:rPr>
          <w:rFonts w:asciiTheme="majorBidi" w:hAnsiTheme="majorBidi" w:cstheme="majorBidi"/>
          <w:lang w:val="en-US"/>
        </w:rPr>
        <w:t xml:space="preserve"> 359-373.</w:t>
      </w:r>
      <w:r w:rsidRPr="008243EE">
        <w:rPr>
          <w:rFonts w:asciiTheme="majorBidi" w:hAnsiTheme="majorBidi" w:cstheme="majorBidi"/>
          <w:rtl/>
          <w:lang w:val="en-US"/>
        </w:rPr>
        <w:t xml:space="preserve"> ‏</w:t>
      </w:r>
      <w:r w:rsidR="00490B8A" w:rsidRPr="008243EE">
        <w:rPr>
          <w:rFonts w:asciiTheme="majorBidi" w:hAnsiTheme="majorBidi" w:cstheme="majorBidi"/>
          <w:lang w:val="en-US"/>
        </w:rPr>
        <w:t xml:space="preserve"> </w:t>
      </w:r>
      <w:r w:rsidR="004B1F34">
        <w:rPr>
          <w:rFonts w:asciiTheme="majorBidi" w:hAnsiTheme="majorBidi" w:cstheme="majorBidi"/>
          <w:lang w:val="en-US"/>
        </w:rPr>
        <w:t>doi:</w:t>
      </w:r>
      <w:r w:rsidR="00490B8A" w:rsidRPr="004B1F34">
        <w:rPr>
          <w:rFonts w:asciiTheme="majorBidi" w:hAnsiTheme="majorBidi" w:cstheme="majorBidi"/>
          <w:lang w:val="en-US"/>
        </w:rPr>
        <w:t xml:space="preserve"> 10.1007/s10734-009-9199-8</w:t>
      </w:r>
    </w:p>
    <w:p w14:paraId="2BBF3921" w14:textId="78D0A8DB" w:rsidR="000056E4" w:rsidRPr="008243EE" w:rsidRDefault="000056E4">
      <w:pPr>
        <w:spacing w:line="480" w:lineRule="auto"/>
        <w:ind w:left="720" w:hanging="720"/>
        <w:rPr>
          <w:rFonts w:asciiTheme="majorBidi" w:hAnsiTheme="majorBidi" w:cstheme="majorBidi"/>
          <w:lang w:val="en-US"/>
        </w:rPr>
      </w:pPr>
      <w:r w:rsidRPr="008243EE">
        <w:rPr>
          <w:rFonts w:asciiTheme="majorBidi" w:hAnsiTheme="majorBidi" w:cstheme="majorBidi"/>
          <w:lang w:val="en-US"/>
        </w:rPr>
        <w:t>Malički, M., Katavić, V., Marković, D. </w:t>
      </w:r>
      <w:r w:rsidR="00B514D5" w:rsidRPr="008243EE">
        <w:rPr>
          <w:rFonts w:asciiTheme="majorBidi" w:hAnsiTheme="majorBidi" w:cstheme="majorBidi"/>
          <w:lang w:val="en-US"/>
        </w:rPr>
        <w:t xml:space="preserve">Marusˇic´, M &amp; Marusˇic., A. </w:t>
      </w:r>
      <w:r w:rsidRPr="008243EE">
        <w:rPr>
          <w:rFonts w:asciiTheme="majorBidi" w:hAnsiTheme="majorBidi" w:cstheme="majorBidi"/>
          <w:lang w:val="en-US"/>
        </w:rPr>
        <w:t>(2019). Perceptions of ethical climate and research pressures in different faculties of a university: Cross-sectional study at the University of Split, Croatia. </w:t>
      </w:r>
      <w:r w:rsidR="00B514D5" w:rsidRPr="008243EE">
        <w:rPr>
          <w:rFonts w:asciiTheme="majorBidi" w:hAnsiTheme="majorBidi" w:cstheme="majorBidi"/>
          <w:i/>
          <w:iCs/>
          <w:lang w:val="en-US"/>
        </w:rPr>
        <w:t xml:space="preserve">Science and Engineering </w:t>
      </w:r>
      <w:r w:rsidR="00B514D5" w:rsidRPr="008243EE">
        <w:rPr>
          <w:rFonts w:asciiTheme="majorBidi" w:hAnsiTheme="majorBidi" w:cstheme="majorBidi"/>
          <w:lang w:val="en-US"/>
        </w:rPr>
        <w:t xml:space="preserve">Ethics. </w:t>
      </w:r>
      <w:r w:rsidRPr="008243EE">
        <w:rPr>
          <w:rFonts w:asciiTheme="majorBidi" w:hAnsiTheme="majorBidi" w:cstheme="majorBidi"/>
          <w:i/>
          <w:iCs/>
          <w:lang w:val="en-US"/>
        </w:rPr>
        <w:t>25</w:t>
      </w:r>
      <w:r w:rsidRPr="008243EE">
        <w:rPr>
          <w:rFonts w:asciiTheme="majorBidi" w:hAnsiTheme="majorBidi" w:cstheme="majorBidi"/>
          <w:b/>
          <w:bCs/>
          <w:lang w:val="en-US"/>
        </w:rPr>
        <w:t>, </w:t>
      </w:r>
      <w:r w:rsidRPr="008243EE">
        <w:rPr>
          <w:rFonts w:asciiTheme="majorBidi" w:hAnsiTheme="majorBidi" w:cstheme="majorBidi"/>
          <w:lang w:val="en-US"/>
        </w:rPr>
        <w:t>231–245 (2019). https://doi.org/10.1007/s11948-017-9987-y</w:t>
      </w:r>
    </w:p>
    <w:p w14:paraId="68683DD1" w14:textId="25E59170" w:rsidR="00E459C6" w:rsidRPr="008243EE" w:rsidRDefault="00460729" w:rsidP="00E459C6">
      <w:pPr>
        <w:spacing w:line="480" w:lineRule="auto"/>
        <w:ind w:left="720" w:hanging="720"/>
        <w:rPr>
          <w:rFonts w:asciiTheme="majorBidi" w:hAnsiTheme="majorBidi" w:cstheme="majorBidi"/>
          <w:u w:val="single"/>
          <w:lang w:val="en-US" w:bidi="he-IL"/>
        </w:rPr>
      </w:pPr>
      <w:r w:rsidRPr="008243EE">
        <w:rPr>
          <w:rFonts w:asciiTheme="majorBidi" w:hAnsiTheme="majorBidi" w:cstheme="majorBidi"/>
          <w:lang w:val="en-US" w:bidi="he-IL"/>
        </w:rPr>
        <w:t xml:space="preserve">Martin, B. (1998). Tied knowledge: Power in higher education. University of Wollongong. </w:t>
      </w:r>
      <w:hyperlink r:id="rId52" w:history="1">
        <w:r w:rsidR="00E459C6" w:rsidRPr="008243EE">
          <w:rPr>
            <w:rFonts w:asciiTheme="majorBidi" w:hAnsiTheme="majorBidi" w:cstheme="majorBidi"/>
            <w:lang w:val="en-US" w:bidi="he-IL"/>
          </w:rPr>
          <w:t>https://www.bmartin.cc/pubs/98tk/</w:t>
        </w:r>
      </w:hyperlink>
      <w:r w:rsidR="000C055A" w:rsidRPr="008243EE">
        <w:rPr>
          <w:rFonts w:asciiTheme="majorBidi" w:hAnsiTheme="majorBidi" w:cstheme="majorBidi"/>
          <w:u w:val="single"/>
          <w:lang w:val="en-US" w:bidi="he-IL"/>
        </w:rPr>
        <w:t xml:space="preserve">  </w:t>
      </w:r>
    </w:p>
    <w:p w14:paraId="6BA7C4E3" w14:textId="122D216E" w:rsidR="00EB151C" w:rsidRPr="008243EE" w:rsidRDefault="00582266" w:rsidP="00E459C6">
      <w:pPr>
        <w:spacing w:line="480" w:lineRule="auto"/>
        <w:ind w:left="720" w:hanging="720"/>
        <w:rPr>
          <w:rFonts w:asciiTheme="majorBidi" w:hAnsiTheme="majorBidi" w:cstheme="majorBidi"/>
          <w:u w:val="single"/>
          <w:lang w:val="en-US"/>
        </w:rPr>
      </w:pPr>
      <w:r w:rsidRPr="008243EE">
        <w:rPr>
          <w:rFonts w:asciiTheme="majorBidi" w:hAnsiTheme="majorBidi" w:cstheme="majorBidi"/>
          <w:lang w:val="en-US"/>
        </w:rPr>
        <w:t xml:space="preserve">Martin, B. </w:t>
      </w:r>
      <w:r w:rsidR="00100706" w:rsidRPr="008243EE">
        <w:rPr>
          <w:rFonts w:asciiTheme="majorBidi" w:hAnsiTheme="majorBidi" w:cstheme="majorBidi"/>
          <w:lang w:val="en-US"/>
        </w:rPr>
        <w:t>(</w:t>
      </w:r>
      <w:r w:rsidRPr="008243EE">
        <w:rPr>
          <w:rFonts w:asciiTheme="majorBidi" w:hAnsiTheme="majorBidi" w:cstheme="majorBidi"/>
          <w:lang w:val="en-US"/>
        </w:rPr>
        <w:t>2013</w:t>
      </w:r>
      <w:r w:rsidR="00100706" w:rsidRPr="008243EE">
        <w:rPr>
          <w:rFonts w:asciiTheme="majorBidi" w:hAnsiTheme="majorBidi" w:cstheme="majorBidi"/>
          <w:lang w:val="en-US"/>
        </w:rPr>
        <w:t>)</w:t>
      </w:r>
      <w:r w:rsidRPr="008243EE">
        <w:rPr>
          <w:rFonts w:asciiTheme="majorBidi" w:hAnsiTheme="majorBidi" w:cstheme="majorBidi"/>
          <w:lang w:val="en-US"/>
        </w:rPr>
        <w:t>. Countering supervisor exploitation. </w:t>
      </w:r>
      <w:r w:rsidRPr="008243EE">
        <w:rPr>
          <w:rFonts w:asciiTheme="majorBidi" w:hAnsiTheme="majorBidi" w:cstheme="majorBidi"/>
          <w:bCs/>
          <w:i/>
          <w:iCs/>
          <w:lang w:val="en-US"/>
        </w:rPr>
        <w:t>Journal of Scholarly Publishing</w:t>
      </w:r>
      <w:r w:rsidRPr="008243EE">
        <w:rPr>
          <w:rFonts w:asciiTheme="majorBidi" w:hAnsiTheme="majorBidi" w:cstheme="majorBidi"/>
          <w:b/>
          <w:lang w:val="en-US"/>
        </w:rPr>
        <w:t>,</w:t>
      </w:r>
      <w:r w:rsidRPr="008243EE">
        <w:rPr>
          <w:rFonts w:asciiTheme="majorBidi" w:hAnsiTheme="majorBidi" w:cstheme="majorBidi"/>
          <w:lang w:val="en-US"/>
        </w:rPr>
        <w:t> </w:t>
      </w:r>
      <w:r w:rsidRPr="008243EE">
        <w:rPr>
          <w:rFonts w:asciiTheme="majorBidi" w:hAnsiTheme="majorBidi" w:cstheme="majorBidi"/>
          <w:i/>
          <w:lang w:val="en-US"/>
        </w:rPr>
        <w:t>45(1)</w:t>
      </w:r>
      <w:r w:rsidR="002A0EBF" w:rsidRPr="008243EE">
        <w:rPr>
          <w:rFonts w:asciiTheme="majorBidi" w:hAnsiTheme="majorBidi" w:cstheme="majorBidi"/>
          <w:lang w:val="en-US"/>
        </w:rPr>
        <w:t>,</w:t>
      </w:r>
      <w:r w:rsidRPr="008243EE">
        <w:rPr>
          <w:rFonts w:asciiTheme="majorBidi" w:hAnsiTheme="majorBidi" w:cstheme="majorBidi"/>
          <w:lang w:val="en-US"/>
        </w:rPr>
        <w:t xml:space="preserve"> 74-86.</w:t>
      </w:r>
      <w:r w:rsidR="00EB151C" w:rsidRPr="008243EE">
        <w:rPr>
          <w:rFonts w:asciiTheme="majorBidi" w:hAnsiTheme="majorBidi" w:cstheme="majorBidi"/>
          <w:color w:val="535353"/>
          <w:lang w:val="en-US"/>
        </w:rPr>
        <w:t xml:space="preserve"> </w:t>
      </w:r>
      <w:r w:rsidR="00EB151C" w:rsidRPr="004B1F34">
        <w:rPr>
          <w:rFonts w:asciiTheme="majorBidi" w:hAnsiTheme="majorBidi" w:cstheme="majorBidi"/>
          <w:lang w:val="en-US"/>
        </w:rPr>
        <w:t>DOI: 10.3138/jsp.45-1-004. (AN: 90429539)</w:t>
      </w:r>
    </w:p>
    <w:p w14:paraId="5AE3AA17" w14:textId="233D9C49" w:rsidR="00EB151C" w:rsidRPr="008243EE" w:rsidRDefault="00DE152A">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Mason, A., &amp; Hickman, J. (2019). Students supporting students on the </w:t>
      </w:r>
      <w:r w:rsidR="0047465B" w:rsidRPr="008243EE">
        <w:rPr>
          <w:rFonts w:asciiTheme="majorBidi" w:hAnsiTheme="majorBidi" w:cstheme="majorBidi"/>
          <w:lang w:val="en-US"/>
        </w:rPr>
        <w:t xml:space="preserve">Ph.D. </w:t>
      </w:r>
      <w:r w:rsidRPr="008243EE">
        <w:rPr>
          <w:rFonts w:asciiTheme="majorBidi" w:hAnsiTheme="majorBidi" w:cstheme="majorBidi"/>
          <w:lang w:val="en-US"/>
        </w:rPr>
        <w:t>journey: An evaluation of a mentoring scheme for international doctoral students. </w:t>
      </w:r>
      <w:r w:rsidRPr="008243EE">
        <w:rPr>
          <w:rFonts w:asciiTheme="majorBidi" w:hAnsiTheme="majorBidi" w:cstheme="majorBidi"/>
          <w:i/>
          <w:iCs/>
          <w:lang w:val="en-US"/>
        </w:rPr>
        <w:t>Innovations in Education and Teaching International</w:t>
      </w:r>
      <w:r w:rsidRPr="008243EE">
        <w:rPr>
          <w:rFonts w:asciiTheme="majorBidi" w:hAnsiTheme="majorBidi" w:cstheme="majorBidi"/>
          <w:lang w:val="en-US"/>
        </w:rPr>
        <w:t>, </w:t>
      </w:r>
      <w:r w:rsidRPr="008243EE">
        <w:rPr>
          <w:rFonts w:asciiTheme="majorBidi" w:hAnsiTheme="majorBidi" w:cstheme="majorBidi"/>
          <w:i/>
          <w:iCs/>
          <w:lang w:val="en-US"/>
        </w:rPr>
        <w:t>56</w:t>
      </w:r>
      <w:r w:rsidRPr="008243EE">
        <w:rPr>
          <w:rFonts w:asciiTheme="majorBidi" w:hAnsiTheme="majorBidi" w:cstheme="majorBidi"/>
          <w:lang w:val="en-US"/>
        </w:rPr>
        <w:t>(1), 88-98.</w:t>
      </w:r>
      <w:r w:rsidR="00EB151C" w:rsidRPr="008243EE">
        <w:rPr>
          <w:rFonts w:asciiTheme="majorBidi" w:eastAsia="Times New Roman" w:hAnsiTheme="majorBidi" w:cstheme="majorBidi"/>
          <w:color w:val="333333"/>
          <w:lang w:val="en-US" w:bidi="he-IL"/>
        </w:rPr>
        <w:t xml:space="preserve"> </w:t>
      </w:r>
      <w:hyperlink r:id="rId53" w:history="1">
        <w:r w:rsidR="00EB151C" w:rsidRPr="008243EE">
          <w:rPr>
            <w:rFonts w:asciiTheme="majorBidi" w:hAnsiTheme="majorBidi" w:cstheme="majorBidi"/>
            <w:lang w:val="en-US"/>
          </w:rPr>
          <w:t>https://doi.org/10.1080/14703297.2017.1392889</w:t>
        </w:r>
      </w:hyperlink>
    </w:p>
    <w:p w14:paraId="500C5879" w14:textId="5C1BDACD" w:rsidR="00186DF9" w:rsidRPr="008243EE" w:rsidRDefault="00186DF9" w:rsidP="00186DF9">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Meng, Q., &amp; Wang, G. (2018). A research on sources of university faculty occupational stress: A Chinese case study. </w:t>
      </w:r>
      <w:r w:rsidRPr="008243EE">
        <w:rPr>
          <w:rFonts w:asciiTheme="majorBidi" w:hAnsiTheme="majorBidi" w:cstheme="majorBidi"/>
          <w:i/>
          <w:iCs/>
          <w:lang w:val="en-US"/>
        </w:rPr>
        <w:t>Psychology Research and Behavior Management</w:t>
      </w:r>
      <w:r w:rsidRPr="008243EE">
        <w:rPr>
          <w:rFonts w:asciiTheme="majorBidi" w:hAnsiTheme="majorBidi" w:cstheme="majorBidi"/>
          <w:lang w:val="en-US"/>
        </w:rPr>
        <w:t xml:space="preserve">, </w:t>
      </w:r>
      <w:r w:rsidRPr="008243EE">
        <w:rPr>
          <w:rFonts w:asciiTheme="majorBidi" w:hAnsiTheme="majorBidi" w:cstheme="majorBidi"/>
          <w:i/>
          <w:iCs/>
          <w:lang w:val="en-US"/>
        </w:rPr>
        <w:t>11</w:t>
      </w:r>
      <w:r w:rsidRPr="008243EE">
        <w:rPr>
          <w:rFonts w:asciiTheme="majorBidi" w:hAnsiTheme="majorBidi" w:cstheme="majorBidi"/>
          <w:lang w:val="en-US"/>
        </w:rPr>
        <w:t>, 597–605.</w:t>
      </w:r>
    </w:p>
    <w:p w14:paraId="0857A71B" w14:textId="5B049C0E" w:rsidR="00EB151C" w:rsidRPr="008243EE" w:rsidRDefault="001874B6">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Meng, Y., Tan, J., &amp; Li, J. </w:t>
      </w:r>
      <w:r w:rsidR="00100706" w:rsidRPr="008243EE">
        <w:rPr>
          <w:rFonts w:asciiTheme="majorBidi" w:hAnsiTheme="majorBidi" w:cstheme="majorBidi"/>
          <w:lang w:val="en-US"/>
        </w:rPr>
        <w:t>(</w:t>
      </w:r>
      <w:r w:rsidRPr="008243EE">
        <w:rPr>
          <w:rFonts w:asciiTheme="majorBidi" w:hAnsiTheme="majorBidi" w:cstheme="majorBidi"/>
          <w:lang w:val="en-US"/>
        </w:rPr>
        <w:t>2017</w:t>
      </w:r>
      <w:r w:rsidR="00100706" w:rsidRPr="008243EE">
        <w:rPr>
          <w:rFonts w:asciiTheme="majorBidi" w:hAnsiTheme="majorBidi" w:cstheme="majorBidi"/>
          <w:lang w:val="en-US"/>
        </w:rPr>
        <w:t>)</w:t>
      </w:r>
      <w:r w:rsidRPr="008243EE">
        <w:rPr>
          <w:rFonts w:asciiTheme="majorBidi" w:hAnsiTheme="majorBidi" w:cstheme="majorBidi"/>
          <w:lang w:val="en-US"/>
        </w:rPr>
        <w:t>. Abusive supervision by academic supervisors and postgraduate research students’ creativity: The mediating role of leader–member exchange and intrinsic motivation. </w:t>
      </w:r>
      <w:r w:rsidRPr="008243EE">
        <w:rPr>
          <w:rFonts w:asciiTheme="majorBidi" w:hAnsiTheme="majorBidi" w:cstheme="majorBidi"/>
          <w:bCs/>
          <w:i/>
          <w:iCs/>
          <w:lang w:val="en-US"/>
        </w:rPr>
        <w:t xml:space="preserve">International Journal of </w:t>
      </w:r>
      <w:r w:rsidR="00035A8C" w:rsidRPr="008243EE">
        <w:rPr>
          <w:rFonts w:asciiTheme="majorBidi" w:hAnsiTheme="majorBidi" w:cstheme="majorBidi"/>
          <w:bCs/>
          <w:i/>
          <w:iCs/>
          <w:lang w:val="en-US"/>
        </w:rPr>
        <w:t>L</w:t>
      </w:r>
      <w:r w:rsidRPr="008243EE">
        <w:rPr>
          <w:rFonts w:asciiTheme="majorBidi" w:hAnsiTheme="majorBidi" w:cstheme="majorBidi"/>
          <w:bCs/>
          <w:i/>
          <w:iCs/>
          <w:lang w:val="en-US"/>
        </w:rPr>
        <w:t xml:space="preserve">eadership in </w:t>
      </w:r>
      <w:r w:rsidR="00035A8C" w:rsidRPr="008243EE">
        <w:rPr>
          <w:rFonts w:asciiTheme="majorBidi" w:hAnsiTheme="majorBidi" w:cstheme="majorBidi"/>
          <w:bCs/>
          <w:i/>
          <w:iCs/>
          <w:lang w:val="en-US"/>
        </w:rPr>
        <w:t>E</w:t>
      </w:r>
      <w:r w:rsidRPr="008243EE">
        <w:rPr>
          <w:rFonts w:asciiTheme="majorBidi" w:hAnsiTheme="majorBidi" w:cstheme="majorBidi"/>
          <w:bCs/>
          <w:i/>
          <w:iCs/>
          <w:lang w:val="en-US"/>
        </w:rPr>
        <w:t>ducation</w:t>
      </w:r>
      <w:r w:rsidRPr="008243EE">
        <w:rPr>
          <w:rFonts w:asciiTheme="majorBidi" w:hAnsiTheme="majorBidi" w:cstheme="majorBidi"/>
          <w:lang w:val="en-US"/>
        </w:rPr>
        <w:t>, </w:t>
      </w:r>
      <w:r w:rsidRPr="008243EE">
        <w:rPr>
          <w:rFonts w:asciiTheme="majorBidi" w:hAnsiTheme="majorBidi" w:cstheme="majorBidi"/>
          <w:i/>
          <w:lang w:val="en-US"/>
        </w:rPr>
        <w:t>20(5)</w:t>
      </w:r>
      <w:r w:rsidR="002A0EBF" w:rsidRPr="008243EE">
        <w:rPr>
          <w:rFonts w:asciiTheme="majorBidi" w:hAnsiTheme="majorBidi" w:cstheme="majorBidi"/>
          <w:lang w:val="en-US"/>
        </w:rPr>
        <w:t>,</w:t>
      </w:r>
      <w:r w:rsidRPr="008243EE">
        <w:rPr>
          <w:rFonts w:asciiTheme="majorBidi" w:hAnsiTheme="majorBidi" w:cstheme="majorBidi"/>
          <w:lang w:val="en-US"/>
        </w:rPr>
        <w:t xml:space="preserve"> 605-617.</w:t>
      </w:r>
      <w:r w:rsidR="00EB151C" w:rsidRPr="008243EE">
        <w:rPr>
          <w:rFonts w:asciiTheme="majorBidi" w:eastAsia="Times New Roman" w:hAnsiTheme="majorBidi" w:cstheme="majorBidi"/>
          <w:color w:val="333333"/>
          <w:lang w:val="en-US" w:bidi="he-IL"/>
        </w:rPr>
        <w:t xml:space="preserve"> </w:t>
      </w:r>
      <w:hyperlink r:id="rId54" w:history="1">
        <w:r w:rsidR="00EB151C" w:rsidRPr="008243EE">
          <w:rPr>
            <w:rFonts w:asciiTheme="majorBidi" w:hAnsiTheme="majorBidi" w:cstheme="majorBidi"/>
            <w:lang w:val="en-US"/>
          </w:rPr>
          <w:t>https://doi.org/10.1080/13603124.2017.1304576</w:t>
        </w:r>
      </w:hyperlink>
    </w:p>
    <w:p w14:paraId="3DF604D4" w14:textId="12D05123" w:rsidR="00EB151C" w:rsidRPr="00124934" w:rsidRDefault="00265DF2">
      <w:pPr>
        <w:spacing w:line="480" w:lineRule="auto"/>
        <w:ind w:left="720" w:hanging="720"/>
        <w:rPr>
          <w:rFonts w:asciiTheme="majorBidi" w:hAnsiTheme="majorBidi" w:cstheme="majorBidi"/>
          <w:lang w:val="fr-FR"/>
        </w:rPr>
      </w:pPr>
      <w:r w:rsidRPr="008243EE">
        <w:rPr>
          <w:rFonts w:asciiTheme="majorBidi" w:hAnsiTheme="majorBidi" w:cstheme="majorBidi"/>
          <w:lang w:val="en-US"/>
        </w:rPr>
        <w:t>Moore, C., Detert, J. R., Klebe Treviño, L., Baker, V. L.</w:t>
      </w:r>
      <w:r w:rsidR="005013BB" w:rsidRPr="008243EE">
        <w:rPr>
          <w:rFonts w:asciiTheme="majorBidi" w:hAnsiTheme="majorBidi" w:cstheme="majorBidi"/>
          <w:lang w:val="en-US"/>
        </w:rPr>
        <w:t>,</w:t>
      </w:r>
      <w:r w:rsidRPr="008243EE">
        <w:rPr>
          <w:rFonts w:asciiTheme="majorBidi" w:hAnsiTheme="majorBidi" w:cstheme="majorBidi"/>
          <w:lang w:val="en-US"/>
        </w:rPr>
        <w:t xml:space="preserve"> &amp; Mayer, D. M. </w:t>
      </w:r>
      <w:r w:rsidR="00100706" w:rsidRPr="008243EE">
        <w:rPr>
          <w:rFonts w:asciiTheme="majorBidi" w:hAnsiTheme="majorBidi" w:cstheme="majorBidi"/>
          <w:lang w:val="en-US"/>
        </w:rPr>
        <w:t>(</w:t>
      </w:r>
      <w:r w:rsidRPr="008243EE">
        <w:rPr>
          <w:rFonts w:asciiTheme="majorBidi" w:hAnsiTheme="majorBidi" w:cstheme="majorBidi"/>
          <w:lang w:val="en-US"/>
        </w:rPr>
        <w:t>2012</w:t>
      </w:r>
      <w:r w:rsidR="00100706" w:rsidRPr="008243EE">
        <w:rPr>
          <w:rFonts w:asciiTheme="majorBidi" w:hAnsiTheme="majorBidi" w:cstheme="majorBidi"/>
          <w:lang w:val="en-US"/>
        </w:rPr>
        <w:t>)</w:t>
      </w:r>
      <w:r w:rsidRPr="008243EE">
        <w:rPr>
          <w:rFonts w:asciiTheme="majorBidi" w:hAnsiTheme="majorBidi" w:cstheme="majorBidi"/>
          <w:lang w:val="en-US"/>
        </w:rPr>
        <w:t xml:space="preserve">. Why employees do bad things: Moral disengagement and unethical organizational behavior. </w:t>
      </w:r>
      <w:r w:rsidRPr="00124934">
        <w:rPr>
          <w:rFonts w:asciiTheme="majorBidi" w:hAnsiTheme="majorBidi" w:cstheme="majorBidi"/>
          <w:bCs/>
          <w:i/>
          <w:iCs/>
          <w:lang w:val="fr-FR"/>
        </w:rPr>
        <w:t>Personnel Psychology</w:t>
      </w:r>
      <w:r w:rsidRPr="00124934">
        <w:rPr>
          <w:rFonts w:asciiTheme="majorBidi" w:hAnsiTheme="majorBidi" w:cstheme="majorBidi"/>
          <w:b/>
          <w:lang w:val="fr-FR"/>
        </w:rPr>
        <w:t xml:space="preserve">, </w:t>
      </w:r>
      <w:r w:rsidRPr="00124934">
        <w:rPr>
          <w:rFonts w:asciiTheme="majorBidi" w:hAnsiTheme="majorBidi" w:cstheme="majorBidi"/>
          <w:i/>
          <w:lang w:val="fr-FR"/>
        </w:rPr>
        <w:t>65(1)</w:t>
      </w:r>
      <w:r w:rsidR="002A0EBF" w:rsidRPr="00124934">
        <w:rPr>
          <w:rFonts w:asciiTheme="majorBidi" w:hAnsiTheme="majorBidi" w:cstheme="majorBidi"/>
          <w:lang w:val="fr-FR"/>
        </w:rPr>
        <w:t>,</w:t>
      </w:r>
      <w:r w:rsidRPr="00124934">
        <w:rPr>
          <w:rFonts w:asciiTheme="majorBidi" w:hAnsiTheme="majorBidi" w:cstheme="majorBidi"/>
          <w:lang w:val="fr-FR"/>
        </w:rPr>
        <w:t xml:space="preserve"> 1-48.</w:t>
      </w:r>
      <w:r w:rsidR="00EB151C" w:rsidRPr="00124934">
        <w:rPr>
          <w:rFonts w:asciiTheme="majorBidi" w:eastAsia="Times New Roman" w:hAnsiTheme="majorBidi" w:cstheme="majorBidi"/>
          <w:color w:val="767676"/>
          <w:shd w:val="clear" w:color="auto" w:fill="FFFFFF"/>
          <w:lang w:val="fr-FR" w:bidi="he-IL"/>
        </w:rPr>
        <w:t xml:space="preserve"> </w:t>
      </w:r>
      <w:r w:rsidR="00EB151C" w:rsidRPr="00124934">
        <w:rPr>
          <w:rFonts w:asciiTheme="majorBidi" w:hAnsiTheme="majorBidi" w:cstheme="majorBidi"/>
          <w:lang w:val="fr-FR"/>
        </w:rPr>
        <w:t> </w:t>
      </w:r>
      <w:r w:rsidR="000C5739">
        <w:fldChar w:fldCharType="begin"/>
      </w:r>
      <w:r w:rsidR="000C5739" w:rsidRPr="00124934">
        <w:rPr>
          <w:lang w:val="fr-FR"/>
        </w:rPr>
        <w:instrText xml:space="preserve"> HYPERLINK "https://doi.org/10.1111/j.1744-6570.2011.01237.x" </w:instrText>
      </w:r>
      <w:r w:rsidR="000C5739">
        <w:fldChar w:fldCharType="separate"/>
      </w:r>
      <w:r w:rsidR="00EB151C" w:rsidRPr="00124934">
        <w:rPr>
          <w:rFonts w:asciiTheme="majorBidi" w:hAnsiTheme="majorBidi" w:cstheme="majorBidi"/>
          <w:lang w:val="fr-FR"/>
        </w:rPr>
        <w:t>https://doi.org/10.1111/j.1744-6570.2011.01237.x</w:t>
      </w:r>
      <w:r w:rsidR="000C5739">
        <w:rPr>
          <w:rFonts w:asciiTheme="majorBidi" w:hAnsiTheme="majorBidi" w:cstheme="majorBidi"/>
          <w:lang w:val="en-US"/>
        </w:rPr>
        <w:fldChar w:fldCharType="end"/>
      </w:r>
    </w:p>
    <w:p w14:paraId="22EB38D9" w14:textId="77777777" w:rsidR="00E33B1A" w:rsidRPr="008243EE" w:rsidRDefault="00E33B1A">
      <w:pPr>
        <w:spacing w:line="480" w:lineRule="auto"/>
        <w:ind w:left="720" w:hanging="720"/>
        <w:rPr>
          <w:rFonts w:asciiTheme="majorBidi" w:hAnsiTheme="majorBidi" w:cstheme="majorBidi"/>
          <w:lang w:val="en-US"/>
        </w:rPr>
      </w:pPr>
      <w:r w:rsidRPr="00124934">
        <w:rPr>
          <w:rFonts w:asciiTheme="majorBidi" w:hAnsiTheme="majorBidi" w:cstheme="majorBidi"/>
          <w:lang w:val="fr-FR"/>
        </w:rPr>
        <w:t xml:space="preserve">Morris, S. E. (2011). </w:t>
      </w:r>
      <w:r w:rsidRPr="008243EE">
        <w:rPr>
          <w:rFonts w:asciiTheme="majorBidi" w:hAnsiTheme="majorBidi" w:cstheme="majorBidi"/>
          <w:lang w:val="en-US"/>
        </w:rPr>
        <w:t>Doctoral students’ experiences of supervisory bullying. </w:t>
      </w:r>
      <w:r w:rsidRPr="008243EE">
        <w:rPr>
          <w:rFonts w:asciiTheme="majorBidi" w:hAnsiTheme="majorBidi" w:cstheme="majorBidi"/>
          <w:bCs/>
          <w:i/>
          <w:iCs/>
          <w:lang w:val="en-US"/>
        </w:rPr>
        <w:t>Pertanika Journal of Social Sciences and Humanities</w:t>
      </w:r>
      <w:r w:rsidRPr="008243EE">
        <w:rPr>
          <w:rFonts w:asciiTheme="majorBidi" w:hAnsiTheme="majorBidi" w:cstheme="majorBidi"/>
          <w:b/>
          <w:lang w:val="en-US"/>
        </w:rPr>
        <w:t>, </w:t>
      </w:r>
      <w:r w:rsidRPr="008243EE">
        <w:rPr>
          <w:rFonts w:asciiTheme="majorBidi" w:hAnsiTheme="majorBidi" w:cstheme="majorBidi"/>
          <w:i/>
          <w:lang w:val="en-US"/>
        </w:rPr>
        <w:t>19(2)</w:t>
      </w:r>
      <w:r w:rsidR="002A0EBF" w:rsidRPr="008243EE">
        <w:rPr>
          <w:rFonts w:asciiTheme="majorBidi" w:hAnsiTheme="majorBidi" w:cstheme="majorBidi"/>
          <w:lang w:val="en-US"/>
        </w:rPr>
        <w:t>,</w:t>
      </w:r>
      <w:r w:rsidRPr="008243EE">
        <w:rPr>
          <w:rFonts w:asciiTheme="majorBidi" w:hAnsiTheme="majorBidi" w:cstheme="majorBidi"/>
          <w:lang w:val="en-US"/>
        </w:rPr>
        <w:t xml:space="preserve"> 547-555.</w:t>
      </w:r>
    </w:p>
    <w:p w14:paraId="34F0AFA1" w14:textId="6D40BDF9" w:rsidR="005868E4" w:rsidRPr="00124934" w:rsidRDefault="005868E4">
      <w:pPr>
        <w:spacing w:line="480" w:lineRule="auto"/>
        <w:ind w:left="720" w:hanging="720"/>
        <w:rPr>
          <w:rFonts w:asciiTheme="majorBidi" w:hAnsiTheme="majorBidi" w:cstheme="majorBidi"/>
          <w:lang w:val="fr-FR"/>
        </w:rPr>
      </w:pPr>
      <w:r w:rsidRPr="008243EE">
        <w:rPr>
          <w:rFonts w:asciiTheme="majorBidi" w:hAnsiTheme="majorBidi" w:cstheme="majorBidi"/>
          <w:lang w:val="en-US" w:bidi="he-IL"/>
        </w:rPr>
        <w:t xml:space="preserve">Moss, S. </w:t>
      </w:r>
      <w:r w:rsidR="00100706" w:rsidRPr="008243EE">
        <w:rPr>
          <w:rFonts w:asciiTheme="majorBidi" w:hAnsiTheme="majorBidi" w:cstheme="majorBidi"/>
          <w:lang w:val="en-US" w:bidi="he-IL"/>
        </w:rPr>
        <w:t>(</w:t>
      </w:r>
      <w:r w:rsidRPr="008243EE">
        <w:rPr>
          <w:rFonts w:asciiTheme="majorBidi" w:hAnsiTheme="majorBidi" w:cstheme="majorBidi"/>
          <w:lang w:val="en-US" w:bidi="he-IL"/>
        </w:rPr>
        <w:t>2018</w:t>
      </w:r>
      <w:r w:rsidR="00100706" w:rsidRPr="008243EE">
        <w:rPr>
          <w:rFonts w:asciiTheme="majorBidi" w:hAnsiTheme="majorBidi" w:cstheme="majorBidi"/>
          <w:lang w:val="en-US" w:bidi="he-IL"/>
        </w:rPr>
        <w:t>)</w:t>
      </w:r>
      <w:r w:rsidRPr="008243EE">
        <w:rPr>
          <w:rFonts w:asciiTheme="majorBidi" w:hAnsiTheme="majorBidi" w:cstheme="majorBidi"/>
          <w:lang w:val="en-US" w:bidi="he-IL"/>
        </w:rPr>
        <w:t>. Research is set up for bullies to thrive. </w:t>
      </w:r>
      <w:r w:rsidRPr="00124934">
        <w:rPr>
          <w:rFonts w:asciiTheme="majorBidi" w:hAnsiTheme="majorBidi" w:cstheme="majorBidi"/>
          <w:bCs/>
          <w:i/>
          <w:iCs/>
          <w:lang w:val="fr-FR" w:bidi="he-IL"/>
        </w:rPr>
        <w:t>Nature</w:t>
      </w:r>
      <w:r w:rsidRPr="00124934">
        <w:rPr>
          <w:rFonts w:asciiTheme="majorBidi" w:hAnsiTheme="majorBidi" w:cstheme="majorBidi"/>
          <w:lang w:val="fr-FR" w:bidi="he-IL"/>
        </w:rPr>
        <w:t>, </w:t>
      </w:r>
      <w:r w:rsidRPr="00124934">
        <w:rPr>
          <w:rFonts w:asciiTheme="majorBidi" w:hAnsiTheme="majorBidi" w:cstheme="majorBidi"/>
          <w:iCs/>
          <w:lang w:val="fr-FR" w:bidi="he-IL"/>
        </w:rPr>
        <w:t>560</w:t>
      </w:r>
      <w:r w:rsidR="002A0EBF" w:rsidRPr="00124934">
        <w:rPr>
          <w:rFonts w:asciiTheme="majorBidi" w:hAnsiTheme="majorBidi" w:cstheme="majorBidi"/>
          <w:lang w:val="fr-FR" w:bidi="he-IL"/>
        </w:rPr>
        <w:t>,</w:t>
      </w:r>
      <w:r w:rsidRPr="00124934">
        <w:rPr>
          <w:rFonts w:asciiTheme="majorBidi" w:hAnsiTheme="majorBidi" w:cstheme="majorBidi"/>
          <w:lang w:val="fr-FR" w:bidi="he-IL"/>
        </w:rPr>
        <w:t xml:space="preserve"> 529-529.</w:t>
      </w:r>
      <w:r w:rsidRPr="008243EE">
        <w:rPr>
          <w:rFonts w:asciiTheme="majorBidi" w:hAnsiTheme="majorBidi" w:cstheme="majorBidi"/>
          <w:rtl/>
          <w:lang w:val="en-US"/>
        </w:rPr>
        <w:t xml:space="preserve"> ‏</w:t>
      </w:r>
      <w:r w:rsidR="00EB151C" w:rsidRPr="00124934">
        <w:rPr>
          <w:rFonts w:asciiTheme="majorBidi" w:hAnsiTheme="majorBidi" w:cstheme="majorBidi"/>
          <w:i/>
          <w:iCs/>
          <w:color w:val="222222"/>
          <w:shd w:val="clear" w:color="auto" w:fill="FFFFFF"/>
          <w:lang w:val="fr-FR"/>
        </w:rPr>
        <w:t xml:space="preserve"> </w:t>
      </w:r>
      <w:hyperlink r:id="rId55" w:history="1">
        <w:r w:rsidR="00EB151C" w:rsidRPr="00124934">
          <w:rPr>
            <w:rFonts w:asciiTheme="majorBidi" w:hAnsiTheme="majorBidi" w:cstheme="majorBidi"/>
            <w:lang w:val="fr-FR"/>
          </w:rPr>
          <w:t>https://doi.org/10.1038/d41586-018-06040-w</w:t>
        </w:r>
      </w:hyperlink>
    </w:p>
    <w:p w14:paraId="67C4D970" w14:textId="7991F682" w:rsidR="007916EF" w:rsidRPr="008243EE" w:rsidRDefault="007916EF">
      <w:pPr>
        <w:spacing w:line="480" w:lineRule="auto"/>
        <w:ind w:left="720" w:hanging="720"/>
        <w:rPr>
          <w:rFonts w:asciiTheme="majorBidi" w:hAnsiTheme="majorBidi" w:cstheme="majorBidi"/>
          <w:lang w:val="en-US"/>
        </w:rPr>
      </w:pPr>
      <w:r w:rsidRPr="008243EE">
        <w:rPr>
          <w:rFonts w:asciiTheme="majorBidi" w:hAnsiTheme="majorBidi" w:cstheme="majorBidi"/>
          <w:lang w:val="en-US"/>
        </w:rPr>
        <w:t>Mulki, J. P., Jaramillo, J. F., &amp; Locander, W. B. (2008). Effect of ethical climate on turnover intention: Linking attitudinal-and stress theory. </w:t>
      </w:r>
      <w:r w:rsidRPr="008243EE">
        <w:rPr>
          <w:rFonts w:asciiTheme="majorBidi" w:hAnsiTheme="majorBidi" w:cstheme="majorBidi"/>
          <w:i/>
          <w:iCs/>
          <w:lang w:val="en-US"/>
        </w:rPr>
        <w:t>Journal of Business Ethics</w:t>
      </w:r>
      <w:r w:rsidRPr="008243EE">
        <w:rPr>
          <w:rFonts w:asciiTheme="majorBidi" w:hAnsiTheme="majorBidi" w:cstheme="majorBidi"/>
          <w:lang w:val="en-US"/>
        </w:rPr>
        <w:t>, </w:t>
      </w:r>
      <w:r w:rsidRPr="008243EE">
        <w:rPr>
          <w:rFonts w:asciiTheme="majorBidi" w:hAnsiTheme="majorBidi" w:cstheme="majorBidi"/>
          <w:i/>
          <w:iCs/>
          <w:lang w:val="en-US"/>
        </w:rPr>
        <w:t>78</w:t>
      </w:r>
      <w:r w:rsidRPr="008243EE">
        <w:rPr>
          <w:rFonts w:asciiTheme="majorBidi" w:hAnsiTheme="majorBidi" w:cstheme="majorBidi"/>
          <w:lang w:val="en-US"/>
        </w:rPr>
        <w:t>(4), 559-574.</w:t>
      </w:r>
      <w:r w:rsidRPr="008243EE">
        <w:rPr>
          <w:rFonts w:asciiTheme="majorBidi" w:hAnsiTheme="majorBidi" w:cstheme="majorBidi"/>
          <w:rtl/>
          <w:lang w:val="en-US"/>
        </w:rPr>
        <w:t xml:space="preserve"> ‏</w:t>
      </w:r>
      <w:r w:rsidRPr="008243EE">
        <w:rPr>
          <w:rFonts w:asciiTheme="majorBidi" w:hAnsiTheme="majorBidi" w:cstheme="majorBidi"/>
          <w:lang w:val="en-US"/>
        </w:rPr>
        <w:t xml:space="preserve"> DOI 10.1007/s10551-007-9368-6</w:t>
      </w:r>
    </w:p>
    <w:p w14:paraId="462A1433" w14:textId="728E1734" w:rsidR="008E6D08" w:rsidRPr="008243EE" w:rsidRDefault="008E6D08">
      <w:pPr>
        <w:spacing w:line="480" w:lineRule="auto"/>
        <w:ind w:left="720" w:hanging="720"/>
        <w:rPr>
          <w:rFonts w:asciiTheme="majorBidi" w:hAnsiTheme="majorBidi" w:cstheme="majorBidi"/>
          <w:u w:val="single"/>
          <w:lang w:val="en-US" w:bidi="he-IL"/>
        </w:rPr>
      </w:pPr>
      <w:r w:rsidRPr="008243EE">
        <w:rPr>
          <w:rFonts w:asciiTheme="majorBidi" w:hAnsiTheme="majorBidi" w:cstheme="majorBidi"/>
          <w:lang w:val="en-US" w:bidi="he-IL"/>
        </w:rPr>
        <w:t xml:space="preserve">Nilsson, W. </w:t>
      </w:r>
      <w:r w:rsidR="00100706" w:rsidRPr="008243EE">
        <w:rPr>
          <w:rFonts w:asciiTheme="majorBidi" w:hAnsiTheme="majorBidi" w:cstheme="majorBidi"/>
          <w:lang w:val="en-US" w:bidi="he-IL"/>
        </w:rPr>
        <w:t>(</w:t>
      </w:r>
      <w:r w:rsidRPr="008243EE">
        <w:rPr>
          <w:rFonts w:asciiTheme="majorBidi" w:hAnsiTheme="majorBidi" w:cstheme="majorBidi"/>
          <w:lang w:val="en-US" w:bidi="he-IL"/>
        </w:rPr>
        <w:t>2015</w:t>
      </w:r>
      <w:r w:rsidR="00100706" w:rsidRPr="008243EE">
        <w:rPr>
          <w:rFonts w:asciiTheme="majorBidi" w:hAnsiTheme="majorBidi" w:cstheme="majorBidi"/>
          <w:lang w:val="en-US" w:bidi="he-IL"/>
        </w:rPr>
        <w:t>)</w:t>
      </w:r>
      <w:r w:rsidRPr="008243EE">
        <w:rPr>
          <w:rFonts w:asciiTheme="majorBidi" w:hAnsiTheme="majorBidi" w:cstheme="majorBidi"/>
          <w:lang w:val="en-US" w:bidi="he-IL"/>
        </w:rPr>
        <w:t>. Positive institutional work: Exploring institutional work through the lens of positive organizational scholarship. </w:t>
      </w:r>
      <w:r w:rsidRPr="008243EE">
        <w:rPr>
          <w:rFonts w:asciiTheme="majorBidi" w:hAnsiTheme="majorBidi" w:cstheme="majorBidi"/>
          <w:bCs/>
          <w:i/>
          <w:iCs/>
          <w:lang w:val="en-US" w:bidi="he-IL"/>
        </w:rPr>
        <w:t>Academy of Management Review</w:t>
      </w:r>
      <w:r w:rsidRPr="008243EE">
        <w:rPr>
          <w:rFonts w:asciiTheme="majorBidi" w:hAnsiTheme="majorBidi" w:cstheme="majorBidi"/>
          <w:lang w:val="en-US" w:bidi="he-IL"/>
        </w:rPr>
        <w:t>, </w:t>
      </w:r>
      <w:r w:rsidRPr="008243EE">
        <w:rPr>
          <w:rFonts w:asciiTheme="majorBidi" w:hAnsiTheme="majorBidi" w:cstheme="majorBidi"/>
          <w:i/>
          <w:lang w:val="en-US" w:bidi="he-IL"/>
        </w:rPr>
        <w:t>40(3)</w:t>
      </w:r>
      <w:r w:rsidR="002A0EBF" w:rsidRPr="008243EE">
        <w:rPr>
          <w:rFonts w:asciiTheme="majorBidi" w:hAnsiTheme="majorBidi" w:cstheme="majorBidi"/>
          <w:lang w:val="en-US" w:bidi="he-IL"/>
        </w:rPr>
        <w:t>,</w:t>
      </w:r>
      <w:r w:rsidRPr="008243EE">
        <w:rPr>
          <w:rFonts w:asciiTheme="majorBidi" w:hAnsiTheme="majorBidi" w:cstheme="majorBidi"/>
          <w:lang w:val="en-US" w:bidi="he-IL"/>
        </w:rPr>
        <w:t xml:space="preserve"> 370-398.</w:t>
      </w:r>
      <w:r w:rsidR="00582BE4" w:rsidRPr="008243EE">
        <w:rPr>
          <w:rFonts w:asciiTheme="majorBidi" w:hAnsiTheme="majorBidi" w:cstheme="majorBidi"/>
          <w:lang w:val="en-US" w:bidi="he-IL"/>
        </w:rPr>
        <w:t xml:space="preserve"> </w:t>
      </w:r>
      <w:r w:rsidR="00582BE4" w:rsidRPr="004B1F34">
        <w:rPr>
          <w:rFonts w:asciiTheme="majorBidi" w:hAnsiTheme="majorBidi" w:cstheme="majorBidi"/>
          <w:lang w:val="en-US" w:bidi="he-IL"/>
        </w:rPr>
        <w:t>http://dx.doi.org/10.5465/amr.2013.0188</w:t>
      </w:r>
    </w:p>
    <w:p w14:paraId="009D5B2B" w14:textId="77777777" w:rsidR="00582BE4" w:rsidRPr="008243EE" w:rsidRDefault="00084BD1">
      <w:pPr>
        <w:spacing w:line="480" w:lineRule="auto"/>
        <w:ind w:left="720" w:hanging="720"/>
        <w:rPr>
          <w:rFonts w:asciiTheme="majorBidi" w:hAnsiTheme="majorBidi" w:cstheme="majorBidi"/>
          <w:lang w:val="en-US" w:bidi="he-IL"/>
        </w:rPr>
      </w:pPr>
      <w:r w:rsidRPr="008243EE">
        <w:rPr>
          <w:rFonts w:asciiTheme="majorBidi" w:hAnsiTheme="majorBidi" w:cstheme="majorBidi"/>
          <w:lang w:val="en-US" w:bidi="he-IL"/>
        </w:rPr>
        <w:t xml:space="preserve">Nilstun, T., Löfmark, R., &amp; Lundqvist, A. </w:t>
      </w:r>
      <w:r w:rsidR="00100706" w:rsidRPr="008243EE">
        <w:rPr>
          <w:rFonts w:asciiTheme="majorBidi" w:hAnsiTheme="majorBidi" w:cstheme="majorBidi"/>
          <w:lang w:val="en-US" w:bidi="he-IL"/>
        </w:rPr>
        <w:t>(</w:t>
      </w:r>
      <w:r w:rsidRPr="008243EE">
        <w:rPr>
          <w:rFonts w:asciiTheme="majorBidi" w:hAnsiTheme="majorBidi" w:cstheme="majorBidi"/>
          <w:lang w:val="en-US" w:bidi="he-IL"/>
        </w:rPr>
        <w:t>2010</w:t>
      </w:r>
      <w:r w:rsidR="00100706" w:rsidRPr="008243EE">
        <w:rPr>
          <w:rFonts w:asciiTheme="majorBidi" w:hAnsiTheme="majorBidi" w:cstheme="majorBidi"/>
          <w:lang w:val="en-US" w:bidi="he-IL"/>
        </w:rPr>
        <w:t>)</w:t>
      </w:r>
      <w:r w:rsidRPr="008243EE">
        <w:rPr>
          <w:rFonts w:asciiTheme="majorBidi" w:hAnsiTheme="majorBidi" w:cstheme="majorBidi"/>
          <w:lang w:val="en-US" w:bidi="he-IL"/>
        </w:rPr>
        <w:t>. Scientific dishonesty—questionnaire to doctoral students in Sweden. </w:t>
      </w:r>
      <w:r w:rsidRPr="008243EE">
        <w:rPr>
          <w:rFonts w:asciiTheme="majorBidi" w:hAnsiTheme="majorBidi" w:cstheme="majorBidi"/>
          <w:bCs/>
          <w:i/>
          <w:iCs/>
          <w:lang w:val="en-US" w:bidi="he-IL"/>
        </w:rPr>
        <w:t xml:space="preserve">Journal of </w:t>
      </w:r>
      <w:r w:rsidR="00035A8C" w:rsidRPr="008243EE">
        <w:rPr>
          <w:rFonts w:asciiTheme="majorBidi" w:hAnsiTheme="majorBidi" w:cstheme="majorBidi"/>
          <w:bCs/>
          <w:i/>
          <w:iCs/>
          <w:lang w:val="en-US" w:bidi="he-IL"/>
        </w:rPr>
        <w:t>M</w:t>
      </w:r>
      <w:r w:rsidRPr="008243EE">
        <w:rPr>
          <w:rFonts w:asciiTheme="majorBidi" w:hAnsiTheme="majorBidi" w:cstheme="majorBidi"/>
          <w:bCs/>
          <w:i/>
          <w:iCs/>
          <w:lang w:val="en-US" w:bidi="he-IL"/>
        </w:rPr>
        <w:t xml:space="preserve">edical </w:t>
      </w:r>
      <w:r w:rsidR="00035A8C" w:rsidRPr="008243EE">
        <w:rPr>
          <w:rFonts w:asciiTheme="majorBidi" w:hAnsiTheme="majorBidi" w:cstheme="majorBidi"/>
          <w:bCs/>
          <w:i/>
          <w:iCs/>
          <w:lang w:val="en-US" w:bidi="he-IL"/>
        </w:rPr>
        <w:t>E</w:t>
      </w:r>
      <w:r w:rsidRPr="008243EE">
        <w:rPr>
          <w:rFonts w:asciiTheme="majorBidi" w:hAnsiTheme="majorBidi" w:cstheme="majorBidi"/>
          <w:bCs/>
          <w:i/>
          <w:iCs/>
          <w:lang w:val="en-US" w:bidi="he-IL"/>
        </w:rPr>
        <w:t>thics</w:t>
      </w:r>
      <w:r w:rsidRPr="008243EE">
        <w:rPr>
          <w:rFonts w:asciiTheme="majorBidi" w:hAnsiTheme="majorBidi" w:cstheme="majorBidi"/>
          <w:b/>
          <w:lang w:val="en-US" w:bidi="he-IL"/>
        </w:rPr>
        <w:t>,</w:t>
      </w:r>
      <w:r w:rsidRPr="008243EE">
        <w:rPr>
          <w:rFonts w:asciiTheme="majorBidi" w:hAnsiTheme="majorBidi" w:cstheme="majorBidi"/>
          <w:lang w:val="en-US" w:bidi="he-IL"/>
        </w:rPr>
        <w:t> </w:t>
      </w:r>
      <w:r w:rsidRPr="008243EE">
        <w:rPr>
          <w:rFonts w:asciiTheme="majorBidi" w:hAnsiTheme="majorBidi" w:cstheme="majorBidi"/>
          <w:i/>
          <w:lang w:val="en-US" w:bidi="he-IL"/>
        </w:rPr>
        <w:t>36(5)</w:t>
      </w:r>
      <w:r w:rsidR="002A0EBF" w:rsidRPr="008243EE">
        <w:rPr>
          <w:rFonts w:asciiTheme="majorBidi" w:hAnsiTheme="majorBidi" w:cstheme="majorBidi"/>
          <w:lang w:val="en-US" w:bidi="he-IL"/>
        </w:rPr>
        <w:t>,</w:t>
      </w:r>
      <w:r w:rsidRPr="008243EE">
        <w:rPr>
          <w:rFonts w:asciiTheme="majorBidi" w:hAnsiTheme="majorBidi" w:cstheme="majorBidi"/>
          <w:lang w:val="en-US" w:bidi="he-IL"/>
        </w:rPr>
        <w:t xml:space="preserve"> 315-318.</w:t>
      </w:r>
      <w:r w:rsidR="00582BE4" w:rsidRPr="008243EE">
        <w:rPr>
          <w:rFonts w:asciiTheme="majorBidi" w:hAnsiTheme="majorBidi" w:cstheme="majorBidi"/>
          <w:lang w:val="en-US"/>
        </w:rPr>
        <w:t xml:space="preserve"> </w:t>
      </w:r>
      <w:hyperlink r:id="rId56" w:tgtFrame="_new" w:history="1">
        <w:r w:rsidR="00582BE4" w:rsidRPr="008243EE">
          <w:rPr>
            <w:rFonts w:asciiTheme="majorBidi" w:hAnsiTheme="majorBidi" w:cstheme="majorBidi"/>
            <w:lang w:val="en-US" w:bidi="he-IL"/>
          </w:rPr>
          <w:t>http://dx.doi.org/10.1136/jme.2009.033654</w:t>
        </w:r>
      </w:hyperlink>
    </w:p>
    <w:p w14:paraId="1DACE507" w14:textId="208DF283" w:rsidR="00582BE4" w:rsidRPr="008243EE" w:rsidRDefault="005013BB">
      <w:pPr>
        <w:spacing w:line="480" w:lineRule="auto"/>
        <w:ind w:left="720" w:hanging="720"/>
        <w:rPr>
          <w:rFonts w:asciiTheme="majorBidi" w:hAnsiTheme="majorBidi" w:cstheme="majorBidi"/>
          <w:lang w:val="en-US" w:bidi="he-IL"/>
        </w:rPr>
      </w:pPr>
      <w:r w:rsidRPr="008243EE">
        <w:rPr>
          <w:rFonts w:asciiTheme="majorBidi" w:hAnsiTheme="majorBidi" w:cstheme="majorBidi"/>
          <w:color w:val="000000"/>
          <w:lang w:val="en-US"/>
        </w:rPr>
        <w:t xml:space="preserve">Oberlander, S. E., &amp; Spencer, R. J.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2006</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Graduate students and the culture of authorship. </w:t>
      </w:r>
      <w:r w:rsidRPr="008243EE">
        <w:rPr>
          <w:rFonts w:asciiTheme="majorBidi" w:hAnsiTheme="majorBidi" w:cstheme="majorBidi"/>
          <w:bCs/>
          <w:i/>
          <w:iCs/>
          <w:color w:val="000000"/>
          <w:lang w:val="en-US"/>
        </w:rPr>
        <w:t>Ethics &amp; Behavior</w:t>
      </w:r>
      <w:r w:rsidRPr="008243EE">
        <w:rPr>
          <w:rFonts w:asciiTheme="majorBidi" w:hAnsiTheme="majorBidi" w:cstheme="majorBidi"/>
          <w:bCs/>
          <w:color w:val="000000"/>
          <w:lang w:val="en-US"/>
        </w:rPr>
        <w:t>,</w:t>
      </w:r>
      <w:r w:rsidRPr="008243EE">
        <w:rPr>
          <w:rFonts w:asciiTheme="majorBidi" w:hAnsiTheme="majorBidi" w:cstheme="majorBidi"/>
          <w:color w:val="000000"/>
          <w:lang w:val="en-US"/>
        </w:rPr>
        <w:t> </w:t>
      </w:r>
      <w:r w:rsidRPr="008243EE">
        <w:rPr>
          <w:rFonts w:asciiTheme="majorBidi" w:hAnsiTheme="majorBidi" w:cstheme="majorBidi"/>
          <w:i/>
          <w:color w:val="000000"/>
          <w:lang w:val="en-US"/>
        </w:rPr>
        <w:t>16(3)</w:t>
      </w:r>
      <w:r w:rsidR="002A0EBF" w:rsidRPr="008243EE">
        <w:rPr>
          <w:rFonts w:asciiTheme="majorBidi" w:hAnsiTheme="majorBidi" w:cstheme="majorBidi"/>
          <w:i/>
          <w:color w:val="000000"/>
          <w:lang w:val="en-US"/>
        </w:rPr>
        <w:t>,</w:t>
      </w:r>
      <w:r w:rsidRPr="008243EE">
        <w:rPr>
          <w:rFonts w:asciiTheme="majorBidi" w:hAnsiTheme="majorBidi" w:cstheme="majorBidi"/>
          <w:color w:val="000000"/>
          <w:lang w:val="en-US"/>
        </w:rPr>
        <w:t xml:space="preserve"> 217-232.</w:t>
      </w:r>
      <w:r w:rsidR="00582BE4" w:rsidRPr="008243EE">
        <w:rPr>
          <w:rFonts w:asciiTheme="majorBidi" w:eastAsia="Times New Roman" w:hAnsiTheme="majorBidi" w:cstheme="majorBidi"/>
          <w:color w:val="333333"/>
          <w:lang w:val="en-US" w:bidi="he-IL"/>
        </w:rPr>
        <w:t xml:space="preserve"> </w:t>
      </w:r>
      <w:hyperlink r:id="rId57" w:history="1">
        <w:r w:rsidR="00582BE4" w:rsidRPr="008243EE">
          <w:rPr>
            <w:rFonts w:asciiTheme="majorBidi" w:hAnsiTheme="majorBidi" w:cstheme="majorBidi"/>
            <w:lang w:val="en-US"/>
          </w:rPr>
          <w:t>https://doi.org/10.1207/s15327019eb1603_3</w:t>
        </w:r>
      </w:hyperlink>
    </w:p>
    <w:p w14:paraId="65B6D108" w14:textId="080C7F4B" w:rsidR="005013BB" w:rsidRPr="00124934" w:rsidRDefault="005013BB">
      <w:pPr>
        <w:spacing w:line="480" w:lineRule="auto"/>
        <w:ind w:left="720" w:hanging="720"/>
        <w:rPr>
          <w:rFonts w:asciiTheme="majorBidi" w:hAnsiTheme="majorBidi" w:cstheme="majorBidi"/>
          <w:color w:val="000000"/>
          <w:lang w:val="it-IT" w:bidi="he-IL"/>
        </w:rPr>
      </w:pPr>
      <w:r w:rsidRPr="008243EE">
        <w:rPr>
          <w:rFonts w:asciiTheme="majorBidi" w:hAnsiTheme="majorBidi" w:cstheme="majorBidi"/>
          <w:color w:val="000000"/>
          <w:lang w:val="en-US"/>
        </w:rPr>
        <w:t xml:space="preserve">O'Boyle, E. H., Forsyth, D. R., &amp; O'Boyle, A. S.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2011</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Bad apples or bad barrels: An examination of group-and organizational-level effects in the study of counterproductive work behavior. </w:t>
      </w:r>
      <w:r w:rsidRPr="00124934">
        <w:rPr>
          <w:rFonts w:asciiTheme="majorBidi" w:hAnsiTheme="majorBidi" w:cstheme="majorBidi"/>
          <w:i/>
          <w:iCs/>
          <w:color w:val="000000"/>
          <w:lang w:val="it-IT"/>
        </w:rPr>
        <w:t>Group &amp; Organization Management</w:t>
      </w:r>
      <w:r w:rsidRPr="00124934">
        <w:rPr>
          <w:rFonts w:asciiTheme="majorBidi" w:hAnsiTheme="majorBidi" w:cstheme="majorBidi"/>
          <w:color w:val="000000"/>
          <w:lang w:val="it-IT"/>
        </w:rPr>
        <w:t xml:space="preserve">, </w:t>
      </w:r>
      <w:r w:rsidRPr="00124934">
        <w:rPr>
          <w:rFonts w:asciiTheme="majorBidi" w:hAnsiTheme="majorBidi" w:cstheme="majorBidi"/>
          <w:i/>
          <w:color w:val="000000"/>
          <w:lang w:val="it-IT"/>
        </w:rPr>
        <w:t>36(1)</w:t>
      </w:r>
      <w:r w:rsidR="002A0EBF" w:rsidRPr="00124934">
        <w:rPr>
          <w:rFonts w:asciiTheme="majorBidi" w:hAnsiTheme="majorBidi" w:cstheme="majorBidi"/>
          <w:color w:val="000000"/>
          <w:lang w:val="it-IT"/>
        </w:rPr>
        <w:t>,</w:t>
      </w:r>
      <w:r w:rsidRPr="00124934">
        <w:rPr>
          <w:rFonts w:asciiTheme="majorBidi" w:hAnsiTheme="majorBidi" w:cstheme="majorBidi"/>
          <w:color w:val="000000"/>
          <w:lang w:val="it-IT"/>
        </w:rPr>
        <w:t xml:space="preserve"> 39-69.</w:t>
      </w:r>
      <w:r w:rsidR="00161874" w:rsidRPr="00124934">
        <w:rPr>
          <w:rFonts w:asciiTheme="majorBidi" w:hAnsiTheme="majorBidi" w:cstheme="majorBidi"/>
          <w:lang w:val="it-IT"/>
        </w:rPr>
        <w:t xml:space="preserve"> </w:t>
      </w:r>
      <w:r w:rsidR="000C5739">
        <w:fldChar w:fldCharType="begin"/>
      </w:r>
      <w:r w:rsidR="000C5739" w:rsidRPr="00124934">
        <w:rPr>
          <w:lang w:val="it-IT"/>
        </w:rPr>
        <w:instrText xml:space="preserve"> HYPERLINK "https://doi.org/10.1177%2F1059601110390998" </w:instrText>
      </w:r>
      <w:r w:rsidR="000C5739">
        <w:fldChar w:fldCharType="separate"/>
      </w:r>
      <w:r w:rsidR="00161874" w:rsidRPr="00124934">
        <w:rPr>
          <w:rFonts w:asciiTheme="majorBidi" w:hAnsiTheme="majorBidi" w:cstheme="majorBidi"/>
          <w:lang w:val="it-IT"/>
        </w:rPr>
        <w:t>https://doi.org/10.1177/1059601110390998</w:t>
      </w:r>
      <w:r w:rsidR="000C5739">
        <w:rPr>
          <w:rFonts w:asciiTheme="majorBidi" w:hAnsiTheme="majorBidi" w:cstheme="majorBidi"/>
          <w:lang w:val="en-US"/>
        </w:rPr>
        <w:fldChar w:fldCharType="end"/>
      </w:r>
      <w:r w:rsidRPr="008243EE">
        <w:rPr>
          <w:rFonts w:asciiTheme="majorBidi" w:hAnsiTheme="majorBidi" w:cstheme="majorBidi"/>
          <w:color w:val="000000"/>
          <w:rtl/>
          <w:lang w:val="en-US" w:bidi="he-IL"/>
        </w:rPr>
        <w:t xml:space="preserve"> ‏</w:t>
      </w:r>
    </w:p>
    <w:p w14:paraId="627C22C8" w14:textId="2046637B" w:rsidR="00E43CAA" w:rsidRPr="008243EE" w:rsidRDefault="00E43CAA">
      <w:pPr>
        <w:spacing w:line="480" w:lineRule="auto"/>
        <w:ind w:left="720" w:hanging="720"/>
        <w:rPr>
          <w:rFonts w:asciiTheme="majorBidi" w:hAnsiTheme="majorBidi" w:cstheme="majorBidi"/>
          <w:color w:val="000000"/>
          <w:rtl/>
          <w:lang w:val="en-US" w:bidi="he-IL"/>
        </w:rPr>
      </w:pPr>
      <w:r w:rsidRPr="00124934">
        <w:rPr>
          <w:rFonts w:asciiTheme="majorBidi" w:hAnsiTheme="majorBidi" w:cstheme="majorBidi"/>
          <w:color w:val="000000"/>
          <w:lang w:val="it-IT" w:bidi="he-IL"/>
        </w:rPr>
        <w:t xml:space="preserve">Pagliaro, S., Lo Presti, A., Barattucci, M., Giannella, V. A., &amp; Barreto, M. (2018). </w:t>
      </w:r>
      <w:r w:rsidRPr="008243EE">
        <w:rPr>
          <w:rFonts w:asciiTheme="majorBidi" w:hAnsiTheme="majorBidi" w:cstheme="majorBidi"/>
          <w:color w:val="000000"/>
          <w:lang w:val="en-US" w:bidi="he-IL"/>
        </w:rPr>
        <w:t>On the effects of ethical climate (s) on employees’ behavior: a social identity approach. </w:t>
      </w:r>
      <w:r w:rsidRPr="008243EE">
        <w:rPr>
          <w:rFonts w:asciiTheme="majorBidi" w:hAnsiTheme="majorBidi" w:cstheme="majorBidi"/>
          <w:i/>
          <w:iCs/>
          <w:color w:val="000000"/>
          <w:lang w:val="en-US" w:bidi="he-IL"/>
        </w:rPr>
        <w:t>Frontiers in psychology</w:t>
      </w:r>
      <w:r w:rsidRPr="008243EE">
        <w:rPr>
          <w:rFonts w:asciiTheme="majorBidi" w:hAnsiTheme="majorBidi" w:cstheme="majorBidi"/>
          <w:color w:val="000000"/>
          <w:lang w:val="en-US" w:bidi="he-IL"/>
        </w:rPr>
        <w:t>, </w:t>
      </w:r>
      <w:r w:rsidRPr="008243EE">
        <w:rPr>
          <w:rFonts w:asciiTheme="majorBidi" w:hAnsiTheme="majorBidi" w:cstheme="majorBidi"/>
          <w:i/>
          <w:iCs/>
          <w:color w:val="000000"/>
          <w:lang w:val="en-US" w:bidi="he-IL"/>
        </w:rPr>
        <w:t>9</w:t>
      </w:r>
      <w:r w:rsidRPr="008243EE">
        <w:rPr>
          <w:rFonts w:asciiTheme="majorBidi" w:hAnsiTheme="majorBidi" w:cstheme="majorBidi"/>
          <w:color w:val="000000"/>
          <w:lang w:val="en-US" w:bidi="he-IL"/>
        </w:rPr>
        <w:t>, 960.</w:t>
      </w:r>
      <w:r w:rsidRPr="008243EE">
        <w:rPr>
          <w:rFonts w:asciiTheme="majorBidi" w:hAnsiTheme="majorBidi" w:cstheme="majorBidi"/>
          <w:color w:val="000000"/>
          <w:rtl/>
          <w:lang w:val="en-US"/>
        </w:rPr>
        <w:t>‏</w:t>
      </w:r>
      <w:r w:rsidRPr="008243EE">
        <w:rPr>
          <w:rFonts w:asciiTheme="majorBidi" w:hAnsiTheme="majorBidi" w:cstheme="majorBidi"/>
          <w:lang w:val="en-US"/>
        </w:rPr>
        <w:t xml:space="preserve"> </w:t>
      </w:r>
      <w:hyperlink r:id="rId58" w:history="1">
        <w:r w:rsidRPr="008243EE">
          <w:rPr>
            <w:rFonts w:asciiTheme="majorBidi" w:hAnsiTheme="majorBidi" w:cstheme="majorBidi"/>
            <w:lang w:val="en-US"/>
          </w:rPr>
          <w:t>https://doi.org/10.3389/fpsyg.2018.00960</w:t>
        </w:r>
      </w:hyperlink>
    </w:p>
    <w:p w14:paraId="317E1086" w14:textId="1EA5F972" w:rsidR="005013BB" w:rsidRPr="008243EE" w:rsidRDefault="005013BB">
      <w:pPr>
        <w:spacing w:line="480" w:lineRule="auto"/>
        <w:ind w:left="720" w:hanging="720"/>
        <w:rPr>
          <w:rFonts w:asciiTheme="majorBidi" w:hAnsiTheme="majorBidi" w:cstheme="majorBidi"/>
          <w:lang w:val="en-US"/>
        </w:rPr>
      </w:pPr>
      <w:r w:rsidRPr="008243EE">
        <w:rPr>
          <w:rFonts w:asciiTheme="majorBidi" w:hAnsiTheme="majorBidi" w:cstheme="majorBidi"/>
          <w:color w:val="000000"/>
          <w:lang w:val="en-US"/>
        </w:rPr>
        <w:t xml:space="preserve">Paulhus, D. L., &amp; Williams, K. M.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2002</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The dark triad of personality: Narcissism, Machiavellianism, and psychopathy. </w:t>
      </w:r>
      <w:r w:rsidRPr="008243EE">
        <w:rPr>
          <w:rFonts w:asciiTheme="majorBidi" w:hAnsiTheme="majorBidi" w:cstheme="majorBidi"/>
          <w:bCs/>
          <w:i/>
          <w:iCs/>
          <w:color w:val="000000"/>
          <w:lang w:val="en-US"/>
        </w:rPr>
        <w:t>Journal of Research in Personality</w:t>
      </w:r>
      <w:r w:rsidRPr="008243EE">
        <w:rPr>
          <w:rFonts w:asciiTheme="majorBidi" w:hAnsiTheme="majorBidi" w:cstheme="majorBidi"/>
          <w:b/>
          <w:color w:val="000000"/>
          <w:lang w:val="en-US"/>
        </w:rPr>
        <w:t>,</w:t>
      </w:r>
      <w:r w:rsidRPr="008243EE">
        <w:rPr>
          <w:rFonts w:asciiTheme="majorBidi" w:hAnsiTheme="majorBidi" w:cstheme="majorBidi"/>
          <w:color w:val="000000"/>
          <w:lang w:val="en-US"/>
        </w:rPr>
        <w:t> </w:t>
      </w:r>
      <w:r w:rsidRPr="008243EE">
        <w:rPr>
          <w:rFonts w:asciiTheme="majorBidi" w:hAnsiTheme="majorBidi" w:cstheme="majorBidi"/>
          <w:i/>
          <w:color w:val="000000"/>
          <w:lang w:val="en-US"/>
        </w:rPr>
        <w:t>36(6)</w:t>
      </w:r>
      <w:r w:rsidR="002A0EBF"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556-563.</w:t>
      </w:r>
      <w:r w:rsidR="00161874" w:rsidRPr="008243EE">
        <w:rPr>
          <w:rFonts w:asciiTheme="majorBidi" w:hAnsiTheme="majorBidi" w:cstheme="majorBidi"/>
          <w:lang w:val="en-US"/>
        </w:rPr>
        <w:t xml:space="preserve"> </w:t>
      </w:r>
      <w:hyperlink r:id="rId59" w:tgtFrame="_blank" w:tooltip="Persistent link using digital object identifier" w:history="1">
        <w:r w:rsidR="00161874" w:rsidRPr="008243EE">
          <w:rPr>
            <w:rFonts w:asciiTheme="majorBidi" w:hAnsiTheme="majorBidi" w:cstheme="majorBidi"/>
            <w:lang w:val="en-US"/>
          </w:rPr>
          <w:t>https://doi.org/10.1016/S0092-6566(02)00505-6</w:t>
        </w:r>
      </w:hyperlink>
    </w:p>
    <w:p w14:paraId="5D76AB6C" w14:textId="36E5C428" w:rsidR="007000B4" w:rsidRPr="008243EE" w:rsidRDefault="007000B4">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 xml:space="preserve">Peña, F., Martin, B., López, H., &amp; Moheno, L. (2014). Graduate students as proxy mobbing targets: Insights from three Mexican universities. </w:t>
      </w:r>
      <w:r w:rsidRPr="008243EE">
        <w:rPr>
          <w:rFonts w:asciiTheme="majorBidi" w:hAnsiTheme="majorBidi" w:cstheme="majorBidi"/>
          <w:i/>
          <w:iCs/>
          <w:color w:val="000000"/>
          <w:lang w:val="en-US"/>
        </w:rPr>
        <w:t>Workplace</w:t>
      </w:r>
      <w:r w:rsidRPr="008243EE">
        <w:rPr>
          <w:rFonts w:asciiTheme="majorBidi" w:hAnsiTheme="majorBidi" w:cstheme="majorBidi"/>
          <w:color w:val="000000"/>
          <w:lang w:val="en-US"/>
        </w:rPr>
        <w:t xml:space="preserve">, </w:t>
      </w:r>
      <w:r w:rsidRPr="008243EE">
        <w:rPr>
          <w:rFonts w:asciiTheme="majorBidi" w:hAnsiTheme="majorBidi" w:cstheme="majorBidi"/>
          <w:i/>
          <w:iCs/>
          <w:color w:val="000000"/>
          <w:lang w:val="en-US"/>
        </w:rPr>
        <w:t>24</w:t>
      </w:r>
      <w:r w:rsidRPr="008243EE">
        <w:rPr>
          <w:rFonts w:asciiTheme="majorBidi" w:hAnsiTheme="majorBidi" w:cstheme="majorBidi"/>
          <w:color w:val="000000"/>
          <w:lang w:val="en-US"/>
        </w:rPr>
        <w:t xml:space="preserve">, 19–32. Retrieved 26 May 2021, from </w:t>
      </w:r>
      <w:hyperlink r:id="rId60" w:history="1">
        <w:r w:rsidRPr="008243EE">
          <w:rPr>
            <w:rFonts w:asciiTheme="majorBidi" w:hAnsiTheme="majorBidi" w:cstheme="majorBidi"/>
            <w:lang w:val="en-US"/>
          </w:rPr>
          <w:t>http://citeseerx.ist.psu.edu/viewdoc/summary?doi=10.1.1.680.5629</w:t>
        </w:r>
      </w:hyperlink>
    </w:p>
    <w:p w14:paraId="4C4CBEBE" w14:textId="1E69D755" w:rsidR="005013BB" w:rsidRPr="008243EE" w:rsidRDefault="005013BB">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 xml:space="preserve">Perry, C.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2015</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The “Dark Traits" of Sociopathic Leaders: Could They Be a Threat to Universities? </w:t>
      </w:r>
      <w:r w:rsidRPr="008243EE">
        <w:rPr>
          <w:rFonts w:asciiTheme="majorBidi" w:hAnsiTheme="majorBidi" w:cstheme="majorBidi"/>
          <w:bCs/>
          <w:i/>
          <w:iCs/>
          <w:color w:val="000000"/>
          <w:lang w:val="en-US"/>
        </w:rPr>
        <w:t>Australian Universities' Review</w:t>
      </w:r>
      <w:r w:rsidRPr="008243EE">
        <w:rPr>
          <w:rFonts w:asciiTheme="majorBidi" w:hAnsiTheme="majorBidi" w:cstheme="majorBidi"/>
          <w:color w:val="000000"/>
          <w:lang w:val="en-US"/>
        </w:rPr>
        <w:t>, </w:t>
      </w:r>
      <w:r w:rsidRPr="008243EE">
        <w:rPr>
          <w:rFonts w:asciiTheme="majorBidi" w:hAnsiTheme="majorBidi" w:cstheme="majorBidi"/>
          <w:i/>
          <w:color w:val="000000"/>
          <w:lang w:val="en-US"/>
        </w:rPr>
        <w:t>57(1)</w:t>
      </w:r>
      <w:r w:rsidR="002A0EBF"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17-25.</w:t>
      </w:r>
      <w:r w:rsidRPr="008243EE">
        <w:rPr>
          <w:rFonts w:asciiTheme="majorBidi" w:hAnsiTheme="majorBidi" w:cstheme="majorBidi"/>
          <w:color w:val="000000"/>
          <w:rtl/>
          <w:lang w:val="en-US"/>
        </w:rPr>
        <w:t xml:space="preserve"> ‏</w:t>
      </w:r>
    </w:p>
    <w:p w14:paraId="1C28509A" w14:textId="642B4468" w:rsidR="00103C6D" w:rsidRPr="008243EE" w:rsidRDefault="00103C6D">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Peterson, D.K. (2002). Deviant workplace behavior and the organization's ethical climate. </w:t>
      </w:r>
      <w:r w:rsidRPr="008243EE">
        <w:rPr>
          <w:rFonts w:asciiTheme="majorBidi" w:hAnsiTheme="majorBidi" w:cstheme="majorBidi"/>
          <w:i/>
          <w:iCs/>
          <w:color w:val="000000"/>
          <w:lang w:val="en-US"/>
        </w:rPr>
        <w:t>Journal of Business and Psychology</w:t>
      </w:r>
      <w:r w:rsidRPr="008243EE">
        <w:rPr>
          <w:rFonts w:asciiTheme="majorBidi" w:hAnsiTheme="majorBidi" w:cstheme="majorBidi"/>
          <w:color w:val="000000"/>
          <w:lang w:val="en-US"/>
        </w:rPr>
        <w:t> </w:t>
      </w:r>
      <w:r w:rsidRPr="008243EE">
        <w:rPr>
          <w:rFonts w:asciiTheme="majorBidi" w:hAnsiTheme="majorBidi" w:cstheme="majorBidi"/>
          <w:b/>
          <w:bCs/>
          <w:color w:val="000000"/>
          <w:lang w:val="en-US"/>
        </w:rPr>
        <w:t>17, </w:t>
      </w:r>
      <w:r w:rsidRPr="008243EE">
        <w:rPr>
          <w:rFonts w:asciiTheme="majorBidi" w:hAnsiTheme="majorBidi" w:cstheme="majorBidi"/>
          <w:color w:val="000000"/>
          <w:lang w:val="en-US"/>
        </w:rPr>
        <w:t xml:space="preserve">47–61 (2002). </w:t>
      </w:r>
      <w:hyperlink r:id="rId61" w:history="1">
        <w:r w:rsidRPr="008243EE">
          <w:rPr>
            <w:rFonts w:asciiTheme="majorBidi" w:hAnsiTheme="majorBidi" w:cstheme="majorBidi"/>
            <w:lang w:val="en-US"/>
          </w:rPr>
          <w:t>https://doi.org/10.1023/A:1016296116093</w:t>
        </w:r>
      </w:hyperlink>
    </w:p>
    <w:p w14:paraId="373E659A" w14:textId="680ED5AE" w:rsidR="005D3E20" w:rsidRPr="008243EE" w:rsidRDefault="005D3E20">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Phillips, E., &amp; Pugh, D. </w:t>
      </w:r>
      <w:r w:rsidR="00100706" w:rsidRPr="008243EE">
        <w:rPr>
          <w:rFonts w:asciiTheme="majorBidi" w:hAnsiTheme="majorBidi" w:cstheme="majorBidi"/>
          <w:lang w:val="en-US"/>
        </w:rPr>
        <w:t>(</w:t>
      </w:r>
      <w:r w:rsidRPr="008243EE">
        <w:rPr>
          <w:rFonts w:asciiTheme="majorBidi" w:hAnsiTheme="majorBidi" w:cstheme="majorBidi"/>
          <w:lang w:val="en-US"/>
        </w:rPr>
        <w:t>2010</w:t>
      </w:r>
      <w:r w:rsidR="00100706" w:rsidRPr="008243EE">
        <w:rPr>
          <w:rFonts w:asciiTheme="majorBidi" w:hAnsiTheme="majorBidi" w:cstheme="majorBidi"/>
          <w:lang w:val="en-US"/>
        </w:rPr>
        <w:t>)</w:t>
      </w:r>
      <w:r w:rsidRPr="008243EE">
        <w:rPr>
          <w:rFonts w:asciiTheme="majorBidi" w:hAnsiTheme="majorBidi" w:cstheme="majorBidi"/>
          <w:lang w:val="en-US"/>
        </w:rPr>
        <w:t>. </w:t>
      </w:r>
      <w:r w:rsidRPr="008243EE">
        <w:rPr>
          <w:rFonts w:asciiTheme="majorBidi" w:hAnsiTheme="majorBidi" w:cstheme="majorBidi"/>
          <w:bCs/>
          <w:i/>
          <w:iCs/>
          <w:lang w:val="en-US"/>
        </w:rPr>
        <w:t>How to get a PhD: A handbook for students and their supervisors</w:t>
      </w:r>
      <w:r w:rsidRPr="008243EE">
        <w:rPr>
          <w:rFonts w:asciiTheme="majorBidi" w:hAnsiTheme="majorBidi" w:cstheme="majorBidi"/>
          <w:b/>
          <w:lang w:val="en-US"/>
        </w:rPr>
        <w:t>.</w:t>
      </w:r>
      <w:r w:rsidRPr="008243EE">
        <w:rPr>
          <w:rFonts w:asciiTheme="majorBidi" w:hAnsiTheme="majorBidi" w:cstheme="majorBidi"/>
          <w:lang w:val="en-US"/>
        </w:rPr>
        <w:t xml:space="preserve"> Maidenhead, UK: McGraw-Hill Education.</w:t>
      </w:r>
    </w:p>
    <w:p w14:paraId="6FCC91F8" w14:textId="19FFBEC3" w:rsidR="002C0113" w:rsidRPr="008243EE" w:rsidRDefault="002C0113">
      <w:pPr>
        <w:spacing w:line="480" w:lineRule="auto"/>
        <w:ind w:left="720" w:hanging="720"/>
        <w:rPr>
          <w:rFonts w:asciiTheme="majorBidi" w:hAnsiTheme="majorBidi" w:cstheme="majorBidi"/>
          <w:lang w:val="en-US"/>
        </w:rPr>
      </w:pPr>
      <w:r w:rsidRPr="008243EE">
        <w:rPr>
          <w:rFonts w:asciiTheme="majorBidi" w:hAnsiTheme="majorBidi" w:cstheme="majorBidi"/>
          <w:lang w:val="en-US"/>
        </w:rPr>
        <w:t>Pyhältö, K.</w:t>
      </w:r>
      <w:r w:rsidR="0038163C" w:rsidRPr="008243EE">
        <w:rPr>
          <w:rFonts w:asciiTheme="majorBidi" w:hAnsiTheme="majorBidi" w:cstheme="majorBidi"/>
          <w:lang w:val="en-US"/>
        </w:rPr>
        <w:t>,</w:t>
      </w:r>
      <w:r w:rsidRPr="008243EE">
        <w:rPr>
          <w:rFonts w:asciiTheme="majorBidi" w:hAnsiTheme="majorBidi" w:cstheme="majorBidi"/>
          <w:lang w:val="en-US"/>
        </w:rPr>
        <w:t xml:space="preserve"> Toom, A., Stubb, J., &amp; Lonka. K. </w:t>
      </w:r>
      <w:r w:rsidR="00100706" w:rsidRPr="008243EE">
        <w:rPr>
          <w:rFonts w:asciiTheme="majorBidi" w:hAnsiTheme="majorBidi" w:cstheme="majorBidi"/>
          <w:lang w:val="en-US"/>
        </w:rPr>
        <w:t>(</w:t>
      </w:r>
      <w:r w:rsidRPr="008243EE">
        <w:rPr>
          <w:rFonts w:asciiTheme="majorBidi" w:hAnsiTheme="majorBidi" w:cstheme="majorBidi"/>
          <w:lang w:val="en-US"/>
        </w:rPr>
        <w:t>2012</w:t>
      </w:r>
      <w:r w:rsidR="00100706" w:rsidRPr="008243EE">
        <w:rPr>
          <w:rFonts w:asciiTheme="majorBidi" w:hAnsiTheme="majorBidi" w:cstheme="majorBidi"/>
          <w:lang w:val="en-US"/>
        </w:rPr>
        <w:t>)</w:t>
      </w:r>
      <w:r w:rsidRPr="008243EE">
        <w:rPr>
          <w:rFonts w:asciiTheme="majorBidi" w:hAnsiTheme="majorBidi" w:cstheme="majorBidi"/>
          <w:lang w:val="en-US"/>
        </w:rPr>
        <w:t>. Challenges of Becoming a Scholar: A Study of Doctoral Students’ Problems and Well-Being</w:t>
      </w:r>
      <w:r w:rsidR="005013BB" w:rsidRPr="008243EE">
        <w:rPr>
          <w:rFonts w:asciiTheme="majorBidi" w:hAnsiTheme="majorBidi" w:cstheme="majorBidi"/>
          <w:lang w:val="en-US"/>
        </w:rPr>
        <w:t>.</w:t>
      </w:r>
      <w:r w:rsidRPr="008243EE">
        <w:rPr>
          <w:rFonts w:asciiTheme="majorBidi" w:hAnsiTheme="majorBidi" w:cstheme="majorBidi"/>
          <w:lang w:val="en-US"/>
        </w:rPr>
        <w:t> </w:t>
      </w:r>
      <w:r w:rsidRPr="008243EE">
        <w:rPr>
          <w:rFonts w:asciiTheme="majorBidi" w:hAnsiTheme="majorBidi" w:cstheme="majorBidi"/>
          <w:bCs/>
          <w:i/>
          <w:lang w:val="en-US"/>
        </w:rPr>
        <w:t>International</w:t>
      </w:r>
      <w:r w:rsidRPr="008243EE">
        <w:rPr>
          <w:rFonts w:asciiTheme="majorBidi" w:hAnsiTheme="majorBidi" w:cstheme="majorBidi"/>
          <w:bCs/>
          <w:i/>
          <w:iCs/>
          <w:lang w:val="en-US"/>
        </w:rPr>
        <w:t xml:space="preserve"> Scholarly Research Notices</w:t>
      </w:r>
      <w:r w:rsidRPr="008243EE">
        <w:rPr>
          <w:rFonts w:asciiTheme="majorBidi" w:hAnsiTheme="majorBidi" w:cstheme="majorBidi"/>
          <w:b/>
          <w:lang w:val="en-US"/>
        </w:rPr>
        <w:t>,</w:t>
      </w:r>
      <w:r w:rsidRPr="008243EE">
        <w:rPr>
          <w:rFonts w:asciiTheme="majorBidi" w:hAnsiTheme="majorBidi" w:cstheme="majorBidi"/>
          <w:lang w:val="en-US"/>
        </w:rPr>
        <w:t xml:space="preserve"> 1–13.</w:t>
      </w:r>
      <w:r w:rsidR="00161874" w:rsidRPr="008243EE">
        <w:rPr>
          <w:rFonts w:asciiTheme="majorBidi" w:hAnsiTheme="majorBidi" w:cstheme="majorBidi"/>
          <w:lang w:val="en-US"/>
        </w:rPr>
        <w:t xml:space="preserve"> </w:t>
      </w:r>
      <w:r w:rsidR="00161874" w:rsidRPr="004B1F34">
        <w:rPr>
          <w:rFonts w:asciiTheme="majorBidi" w:hAnsiTheme="majorBidi" w:cstheme="majorBidi"/>
          <w:lang w:val="en-US"/>
        </w:rPr>
        <w:t>doi:10.5402/2012/934941</w:t>
      </w:r>
    </w:p>
    <w:p w14:paraId="1AFE29BA" w14:textId="77777777" w:rsidR="0038163C" w:rsidRPr="008243EE" w:rsidRDefault="0038163C">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Pyhältö, K., Vekkaila, J., &amp; Keskinen, J. (2012). Exploring the fit between doctoral students’ and supervisors’ perceptions of resources and challenges vis-à-vis the doctoral journey. </w:t>
      </w:r>
      <w:r w:rsidRPr="008243EE">
        <w:rPr>
          <w:rFonts w:asciiTheme="majorBidi" w:hAnsiTheme="majorBidi" w:cstheme="majorBidi"/>
          <w:i/>
          <w:iCs/>
          <w:lang w:val="en-US"/>
        </w:rPr>
        <w:t>International Journal of Doctoral Studies</w:t>
      </w:r>
      <w:r w:rsidRPr="008243EE">
        <w:rPr>
          <w:rFonts w:asciiTheme="majorBidi" w:hAnsiTheme="majorBidi" w:cstheme="majorBidi"/>
          <w:lang w:val="en-US"/>
        </w:rPr>
        <w:t xml:space="preserve">, </w:t>
      </w:r>
      <w:r w:rsidRPr="008243EE">
        <w:rPr>
          <w:rFonts w:asciiTheme="majorBidi" w:hAnsiTheme="majorBidi" w:cstheme="majorBidi"/>
          <w:i/>
          <w:iCs/>
          <w:lang w:val="en-US"/>
        </w:rPr>
        <w:t>7</w:t>
      </w:r>
      <w:r w:rsidRPr="008243EE">
        <w:rPr>
          <w:rFonts w:asciiTheme="majorBidi" w:hAnsiTheme="majorBidi" w:cstheme="majorBidi"/>
          <w:lang w:val="en-US"/>
        </w:rPr>
        <w:t>, 395–414.</w:t>
      </w:r>
    </w:p>
    <w:p w14:paraId="1608CCCF" w14:textId="3DE87C87" w:rsidR="002371B6" w:rsidRPr="008243EE" w:rsidRDefault="002371B6">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Rigler Jr, K. L., Bowlin, L. K., Sweat, K., Watts, S., &amp; Throne, R. </w:t>
      </w:r>
      <w:r w:rsidR="00100706" w:rsidRPr="008243EE">
        <w:rPr>
          <w:rFonts w:asciiTheme="majorBidi" w:hAnsiTheme="majorBidi" w:cstheme="majorBidi"/>
          <w:lang w:val="en-US"/>
        </w:rPr>
        <w:t>(</w:t>
      </w:r>
      <w:r w:rsidRPr="008243EE">
        <w:rPr>
          <w:rFonts w:asciiTheme="majorBidi" w:hAnsiTheme="majorBidi" w:cstheme="majorBidi"/>
          <w:lang w:val="en-US"/>
        </w:rPr>
        <w:t>2017</w:t>
      </w:r>
      <w:r w:rsidR="00100706" w:rsidRPr="008243EE">
        <w:rPr>
          <w:rFonts w:asciiTheme="majorBidi" w:hAnsiTheme="majorBidi" w:cstheme="majorBidi"/>
          <w:lang w:val="en-US"/>
        </w:rPr>
        <w:t>)</w:t>
      </w:r>
      <w:r w:rsidRPr="008243EE">
        <w:rPr>
          <w:rFonts w:asciiTheme="majorBidi" w:hAnsiTheme="majorBidi" w:cstheme="majorBidi"/>
          <w:lang w:val="en-US"/>
        </w:rPr>
        <w:t xml:space="preserve">. </w:t>
      </w:r>
      <w:r w:rsidRPr="008243EE">
        <w:rPr>
          <w:rFonts w:asciiTheme="majorBidi" w:hAnsiTheme="majorBidi" w:cstheme="majorBidi"/>
          <w:bCs/>
          <w:i/>
          <w:lang w:val="en-US"/>
        </w:rPr>
        <w:t>Agency, Socialization, and Support: A Critical Review of Doctoral Student Attrition</w:t>
      </w:r>
      <w:r w:rsidRPr="008243EE">
        <w:rPr>
          <w:rFonts w:asciiTheme="majorBidi" w:hAnsiTheme="majorBidi" w:cstheme="majorBidi"/>
          <w:b/>
          <w:i/>
          <w:lang w:val="en-US"/>
        </w:rPr>
        <w:t>.</w:t>
      </w:r>
      <w:r w:rsidRPr="008243EE">
        <w:rPr>
          <w:rFonts w:asciiTheme="majorBidi" w:hAnsiTheme="majorBidi" w:cstheme="majorBidi"/>
          <w:lang w:val="en-US"/>
        </w:rPr>
        <w:t xml:space="preserve"> The 3rd International Conference on Doctoral Education, University of Central Florida.</w:t>
      </w:r>
    </w:p>
    <w:p w14:paraId="2FF7906C" w14:textId="77777777" w:rsidR="00161874" w:rsidRPr="008243EE" w:rsidRDefault="002A12A5">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 xml:space="preserve">Robertson, M. J.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2019</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w:t>
      </w:r>
      <w:r w:rsidRPr="008243EE">
        <w:rPr>
          <w:rFonts w:asciiTheme="majorBidi" w:hAnsiTheme="majorBidi" w:cstheme="majorBidi"/>
          <w:bCs/>
          <w:i/>
          <w:iCs/>
          <w:color w:val="000000"/>
          <w:lang w:val="en-US"/>
        </w:rPr>
        <w:t>Power and Doctoral Supervision Teams: Developing Team Building Skills in Collaborative Doctoral Research</w:t>
      </w:r>
      <w:r w:rsidRPr="008243EE">
        <w:rPr>
          <w:rFonts w:asciiTheme="majorBidi" w:hAnsiTheme="majorBidi" w:cstheme="majorBidi"/>
          <w:b/>
          <w:color w:val="000000"/>
          <w:lang w:val="en-US"/>
        </w:rPr>
        <w:t>.</w:t>
      </w:r>
      <w:r w:rsidRPr="008243EE">
        <w:rPr>
          <w:rFonts w:asciiTheme="majorBidi" w:hAnsiTheme="majorBidi" w:cstheme="majorBidi"/>
          <w:color w:val="000000"/>
          <w:lang w:val="en-US"/>
        </w:rPr>
        <w:t xml:space="preserve"> London: Ro</w:t>
      </w:r>
      <w:r w:rsidR="00161874" w:rsidRPr="008243EE">
        <w:rPr>
          <w:rFonts w:asciiTheme="majorBidi" w:hAnsiTheme="majorBidi" w:cstheme="majorBidi"/>
          <w:color w:val="000000"/>
          <w:lang w:val="en-US"/>
        </w:rPr>
        <w:t>utledge.</w:t>
      </w:r>
    </w:p>
    <w:p w14:paraId="2510E05B" w14:textId="5D4B61E6" w:rsidR="00161874" w:rsidRPr="008243EE" w:rsidRDefault="007D7993">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Roksa, J., Feldon, D. F., &amp; Maher, M. (2018). First-generation students in pursuit of the PhD: Comparing socialization experiences and outcomes to continuing-generation peers. </w:t>
      </w:r>
      <w:r w:rsidRPr="008243EE">
        <w:rPr>
          <w:rFonts w:asciiTheme="majorBidi" w:hAnsiTheme="majorBidi" w:cstheme="majorBidi"/>
          <w:i/>
          <w:iCs/>
          <w:color w:val="000000"/>
          <w:lang w:val="en-US"/>
        </w:rPr>
        <w:t>The Journal of Higher Education</w:t>
      </w:r>
      <w:r w:rsidRPr="008243EE">
        <w:rPr>
          <w:rFonts w:asciiTheme="majorBidi" w:hAnsiTheme="majorBidi" w:cstheme="majorBidi"/>
          <w:color w:val="000000"/>
          <w:lang w:val="en-US"/>
        </w:rPr>
        <w:t>, </w:t>
      </w:r>
      <w:r w:rsidRPr="008243EE">
        <w:rPr>
          <w:rFonts w:asciiTheme="majorBidi" w:hAnsiTheme="majorBidi" w:cstheme="majorBidi"/>
          <w:i/>
          <w:iCs/>
          <w:color w:val="000000"/>
          <w:lang w:val="en-US"/>
        </w:rPr>
        <w:t>89</w:t>
      </w:r>
      <w:r w:rsidRPr="008243EE">
        <w:rPr>
          <w:rFonts w:asciiTheme="majorBidi" w:hAnsiTheme="majorBidi" w:cstheme="majorBidi"/>
          <w:color w:val="000000"/>
          <w:lang w:val="en-US"/>
        </w:rPr>
        <w:t>(5), 728-752.</w:t>
      </w:r>
      <w:r w:rsidRPr="008243EE">
        <w:rPr>
          <w:rFonts w:asciiTheme="majorBidi" w:hAnsiTheme="majorBidi" w:cstheme="majorBidi"/>
          <w:color w:val="000000"/>
          <w:rtl/>
          <w:lang w:val="en-US"/>
        </w:rPr>
        <w:t xml:space="preserve"> ‏</w:t>
      </w:r>
      <w:hyperlink r:id="rId62" w:history="1">
        <w:r w:rsidR="00161874" w:rsidRPr="008243EE">
          <w:rPr>
            <w:rFonts w:asciiTheme="majorBidi" w:hAnsiTheme="majorBidi" w:cstheme="majorBidi"/>
            <w:lang w:val="en-US"/>
          </w:rPr>
          <w:t>https://doi.org/10.1080/00221546.2018.1435134</w:t>
        </w:r>
      </w:hyperlink>
    </w:p>
    <w:p w14:paraId="14650C9E" w14:textId="0C5F1B3F" w:rsidR="00F15E16" w:rsidRPr="008243EE" w:rsidRDefault="00F15E16">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Roksa, J., Jeong, S., Feldon, D., &amp; Maher, M. (2017, November). Socialization Experiences and Research Productivity of Asians and Pacific Islanders: “Model Minority” Stereotype and Domestic vs. International Comparison. In </w:t>
      </w:r>
      <w:r w:rsidRPr="008243EE">
        <w:rPr>
          <w:rFonts w:asciiTheme="majorBidi" w:hAnsiTheme="majorBidi" w:cstheme="majorBidi"/>
          <w:i/>
          <w:iCs/>
          <w:color w:val="000000"/>
          <w:lang w:val="en-US"/>
        </w:rPr>
        <w:t>Paper presented at the ASHE Conference</w:t>
      </w:r>
      <w:r w:rsidRPr="008243EE">
        <w:rPr>
          <w:rFonts w:asciiTheme="majorBidi" w:hAnsiTheme="majorBidi" w:cstheme="majorBidi"/>
          <w:color w:val="000000"/>
          <w:lang w:val="en-US"/>
        </w:rPr>
        <w:t>.</w:t>
      </w:r>
      <w:r w:rsidRPr="008243EE">
        <w:rPr>
          <w:rFonts w:asciiTheme="majorBidi" w:hAnsiTheme="majorBidi" w:cstheme="majorBidi"/>
          <w:color w:val="000000"/>
          <w:rtl/>
          <w:lang w:val="en-US"/>
        </w:rPr>
        <w:t xml:space="preserve"> ‏</w:t>
      </w:r>
    </w:p>
    <w:p w14:paraId="78EDAAB8" w14:textId="77777777" w:rsidR="00661458" w:rsidRPr="008243EE" w:rsidRDefault="00661458">
      <w:pPr>
        <w:spacing w:line="480" w:lineRule="auto"/>
        <w:ind w:left="720" w:hanging="720"/>
        <w:rPr>
          <w:rFonts w:asciiTheme="majorBidi" w:hAnsiTheme="majorBidi" w:cstheme="majorBidi"/>
          <w:color w:val="000000"/>
          <w:rtl/>
          <w:lang w:val="en-US"/>
        </w:rPr>
      </w:pPr>
      <w:r w:rsidRPr="008243EE">
        <w:rPr>
          <w:rFonts w:asciiTheme="majorBidi" w:hAnsiTheme="majorBidi" w:cstheme="majorBidi"/>
          <w:color w:val="000000"/>
          <w:lang w:val="en-US"/>
        </w:rPr>
        <w:t xml:space="preserve">Rosen, C., Chang, C., &amp; Levy, P.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2006</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Personality and politics perceptions: A new conceptualization and illustration using OCBs. In E. Vigoda-Gadot &amp; A. Drory</w:t>
      </w:r>
      <w:r w:rsidR="005013BB"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 xml:space="preserve">(Eds.), </w:t>
      </w:r>
      <w:r w:rsidRPr="008243EE">
        <w:rPr>
          <w:rFonts w:asciiTheme="majorBidi" w:hAnsiTheme="majorBidi" w:cstheme="majorBidi"/>
          <w:bCs/>
          <w:i/>
          <w:color w:val="000000"/>
          <w:lang w:val="en-US"/>
        </w:rPr>
        <w:t>Handbook of organizational politics</w:t>
      </w:r>
      <w:r w:rsidR="005013BB" w:rsidRPr="008243EE">
        <w:rPr>
          <w:rFonts w:asciiTheme="majorBidi" w:hAnsiTheme="majorBidi" w:cstheme="majorBidi"/>
          <w:b/>
          <w:i/>
          <w:color w:val="000000"/>
          <w:lang w:val="en-US"/>
        </w:rPr>
        <w:t>,</w:t>
      </w:r>
      <w:r w:rsidRPr="008243EE">
        <w:rPr>
          <w:rFonts w:asciiTheme="majorBidi" w:hAnsiTheme="majorBidi" w:cstheme="majorBidi"/>
          <w:color w:val="000000"/>
          <w:lang w:val="en-US"/>
        </w:rPr>
        <w:t xml:space="preserve"> 29−52</w:t>
      </w:r>
      <w:r w:rsidR="00937AD4"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Cheltenham: Edward Elgar Publishing.</w:t>
      </w:r>
    </w:p>
    <w:p w14:paraId="50BB5D96" w14:textId="6FBFEF94" w:rsidR="00A232B5" w:rsidRPr="008243EE" w:rsidRDefault="00A232B5">
      <w:pPr>
        <w:spacing w:line="480" w:lineRule="auto"/>
        <w:ind w:left="720" w:hanging="720"/>
        <w:rPr>
          <w:rFonts w:asciiTheme="majorBidi" w:hAnsiTheme="majorBidi" w:cstheme="majorBidi"/>
          <w:color w:val="000000"/>
          <w:lang w:val="en-US"/>
        </w:rPr>
      </w:pPr>
      <w:r w:rsidRPr="00124934">
        <w:rPr>
          <w:rFonts w:asciiTheme="majorBidi" w:hAnsiTheme="majorBidi" w:cstheme="majorBidi"/>
          <w:color w:val="000000"/>
          <w:lang w:val="de-DE"/>
        </w:rPr>
        <w:t xml:space="preserve">Rosenberg, A., &amp; Heimberg, R. G. </w:t>
      </w:r>
      <w:r w:rsidR="00100706" w:rsidRPr="00124934">
        <w:rPr>
          <w:rFonts w:asciiTheme="majorBidi" w:hAnsiTheme="majorBidi" w:cstheme="majorBidi"/>
          <w:color w:val="000000"/>
          <w:lang w:val="de-DE"/>
        </w:rPr>
        <w:t>(</w:t>
      </w:r>
      <w:r w:rsidRPr="00124934">
        <w:rPr>
          <w:rFonts w:asciiTheme="majorBidi" w:hAnsiTheme="majorBidi" w:cstheme="majorBidi"/>
          <w:color w:val="000000"/>
          <w:lang w:val="de-DE"/>
        </w:rPr>
        <w:t>2009</w:t>
      </w:r>
      <w:r w:rsidR="00100706" w:rsidRPr="00124934">
        <w:rPr>
          <w:rFonts w:asciiTheme="majorBidi" w:hAnsiTheme="majorBidi" w:cstheme="majorBidi"/>
          <w:color w:val="000000"/>
          <w:lang w:val="de-DE"/>
        </w:rPr>
        <w:t>)</w:t>
      </w:r>
      <w:r w:rsidRPr="00124934">
        <w:rPr>
          <w:rFonts w:asciiTheme="majorBidi" w:hAnsiTheme="majorBidi" w:cstheme="majorBidi"/>
          <w:color w:val="000000"/>
          <w:lang w:val="de-DE"/>
        </w:rPr>
        <w:t xml:space="preserve">. </w:t>
      </w:r>
      <w:r w:rsidRPr="008243EE">
        <w:rPr>
          <w:rFonts w:asciiTheme="majorBidi" w:hAnsiTheme="majorBidi" w:cstheme="majorBidi"/>
          <w:color w:val="000000"/>
          <w:lang w:val="en-US"/>
        </w:rPr>
        <w:t>Ethical issues in mentoring doctoral students in clinical psychology. </w:t>
      </w:r>
      <w:r w:rsidRPr="008243EE">
        <w:rPr>
          <w:rFonts w:asciiTheme="majorBidi" w:hAnsiTheme="majorBidi" w:cstheme="majorBidi"/>
          <w:bCs/>
          <w:i/>
          <w:iCs/>
          <w:color w:val="000000"/>
          <w:lang w:val="en-US"/>
        </w:rPr>
        <w:t>Cognitive and Behavioral Practice</w:t>
      </w:r>
      <w:r w:rsidRPr="008243EE">
        <w:rPr>
          <w:rFonts w:asciiTheme="majorBidi" w:hAnsiTheme="majorBidi" w:cstheme="majorBidi"/>
          <w:b/>
          <w:color w:val="000000"/>
          <w:lang w:val="en-US"/>
        </w:rPr>
        <w:t>,</w:t>
      </w:r>
      <w:r w:rsidRPr="008243EE">
        <w:rPr>
          <w:rFonts w:asciiTheme="majorBidi" w:hAnsiTheme="majorBidi" w:cstheme="majorBidi"/>
          <w:color w:val="000000"/>
          <w:lang w:val="en-US"/>
        </w:rPr>
        <w:t> </w:t>
      </w:r>
      <w:r w:rsidRPr="008243EE">
        <w:rPr>
          <w:rFonts w:asciiTheme="majorBidi" w:hAnsiTheme="majorBidi" w:cstheme="majorBidi"/>
          <w:i/>
          <w:color w:val="000000"/>
          <w:lang w:val="en-US"/>
        </w:rPr>
        <w:t>16(2)</w:t>
      </w:r>
      <w:r w:rsidR="002A0EBF"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181-190.</w:t>
      </w:r>
      <w:r w:rsidRPr="008243EE">
        <w:rPr>
          <w:rFonts w:asciiTheme="majorBidi" w:hAnsiTheme="majorBidi" w:cstheme="majorBidi"/>
          <w:color w:val="000000"/>
          <w:rtl/>
          <w:lang w:val="en-US"/>
        </w:rPr>
        <w:t xml:space="preserve"> ‏</w:t>
      </w:r>
      <w:r w:rsidR="00161874" w:rsidRPr="008243EE">
        <w:rPr>
          <w:rFonts w:asciiTheme="majorBidi" w:hAnsiTheme="majorBidi" w:cstheme="majorBidi"/>
          <w:lang w:val="en-US"/>
        </w:rPr>
        <w:t xml:space="preserve"> </w:t>
      </w:r>
      <w:hyperlink r:id="rId63" w:tgtFrame="_blank" w:tooltip="Persistent link using digital object identifier" w:history="1">
        <w:r w:rsidR="00161874" w:rsidRPr="008243EE">
          <w:rPr>
            <w:rFonts w:asciiTheme="majorBidi" w:hAnsiTheme="majorBidi" w:cstheme="majorBidi"/>
            <w:lang w:val="en-US"/>
          </w:rPr>
          <w:t>https://doi.org/10.1016/j.cbpra.2008.09.008</w:t>
        </w:r>
      </w:hyperlink>
    </w:p>
    <w:p w14:paraId="3F02305D" w14:textId="77777777" w:rsidR="0062092D" w:rsidRPr="008243EE" w:rsidRDefault="0062092D">
      <w:pPr>
        <w:spacing w:line="480" w:lineRule="auto"/>
        <w:ind w:left="720" w:hanging="720"/>
        <w:rPr>
          <w:rFonts w:asciiTheme="majorBidi" w:hAnsiTheme="majorBidi" w:cstheme="majorBidi"/>
          <w:color w:val="000000"/>
          <w:rtl/>
          <w:lang w:val="en-US"/>
        </w:rPr>
      </w:pPr>
      <w:r w:rsidRPr="008243EE">
        <w:rPr>
          <w:rFonts w:asciiTheme="majorBidi" w:hAnsiTheme="majorBidi" w:cstheme="majorBidi"/>
          <w:color w:val="000000"/>
          <w:lang w:val="en-US"/>
        </w:rPr>
        <w:t xml:space="preserve">Scarborough, J. L., Bernard, J. M., &amp; Morse, R. E.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2006</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Boundary considerations between doctoral students and master's students. </w:t>
      </w:r>
      <w:r w:rsidRPr="008243EE">
        <w:rPr>
          <w:rFonts w:asciiTheme="majorBidi" w:hAnsiTheme="majorBidi" w:cstheme="majorBidi"/>
          <w:bCs/>
          <w:i/>
          <w:iCs/>
          <w:color w:val="000000"/>
          <w:lang w:val="en-US"/>
        </w:rPr>
        <w:t>Counseling and Values</w:t>
      </w:r>
      <w:r w:rsidRPr="008243EE">
        <w:rPr>
          <w:rFonts w:asciiTheme="majorBidi" w:hAnsiTheme="majorBidi" w:cstheme="majorBidi"/>
          <w:color w:val="000000"/>
          <w:lang w:val="en-US"/>
        </w:rPr>
        <w:t>, </w:t>
      </w:r>
      <w:r w:rsidRPr="008243EE">
        <w:rPr>
          <w:rFonts w:asciiTheme="majorBidi" w:hAnsiTheme="majorBidi" w:cstheme="majorBidi"/>
          <w:i/>
          <w:color w:val="000000"/>
          <w:lang w:val="en-US"/>
        </w:rPr>
        <w:t>51(1)</w:t>
      </w:r>
      <w:r w:rsidR="002A0EBF"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53-65.</w:t>
      </w:r>
      <w:r w:rsidRPr="008243EE">
        <w:rPr>
          <w:rFonts w:asciiTheme="majorBidi" w:hAnsiTheme="majorBidi" w:cstheme="majorBidi"/>
          <w:color w:val="000000"/>
          <w:rtl/>
          <w:lang w:val="en-US"/>
        </w:rPr>
        <w:t xml:space="preserve"> ‏</w:t>
      </w:r>
    </w:p>
    <w:p w14:paraId="520636B4" w14:textId="58D803F5" w:rsidR="00E41FD5" w:rsidRPr="008243EE" w:rsidRDefault="00E41FD5">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 xml:space="preserve">Schyns, B.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2015</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Dark </w:t>
      </w:r>
      <w:r w:rsidR="0036688B" w:rsidRPr="008243EE">
        <w:rPr>
          <w:rFonts w:asciiTheme="majorBidi" w:hAnsiTheme="majorBidi" w:cstheme="majorBidi"/>
          <w:color w:val="000000"/>
          <w:lang w:val="en-US"/>
        </w:rPr>
        <w:t>p</w:t>
      </w:r>
      <w:r w:rsidRPr="008243EE">
        <w:rPr>
          <w:rFonts w:asciiTheme="majorBidi" w:hAnsiTheme="majorBidi" w:cstheme="majorBidi"/>
          <w:color w:val="000000"/>
          <w:lang w:val="en-US"/>
        </w:rPr>
        <w:t xml:space="preserve">ersonality in the </w:t>
      </w:r>
      <w:proofErr w:type="gramStart"/>
      <w:r w:rsidR="0036688B" w:rsidRPr="008243EE">
        <w:rPr>
          <w:rFonts w:asciiTheme="majorBidi" w:hAnsiTheme="majorBidi" w:cstheme="majorBidi"/>
          <w:color w:val="000000"/>
          <w:lang w:val="en-US"/>
        </w:rPr>
        <w:t>w</w:t>
      </w:r>
      <w:r w:rsidRPr="008243EE">
        <w:rPr>
          <w:rFonts w:asciiTheme="majorBidi" w:hAnsiTheme="majorBidi" w:cstheme="majorBidi"/>
          <w:color w:val="000000"/>
          <w:lang w:val="en-US"/>
        </w:rPr>
        <w:t>ork</w:t>
      </w:r>
      <w:r w:rsidR="0036688B"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place</w:t>
      </w:r>
      <w:proofErr w:type="gramEnd"/>
      <w:r w:rsidRPr="008243EE">
        <w:rPr>
          <w:rFonts w:asciiTheme="majorBidi" w:hAnsiTheme="majorBidi" w:cstheme="majorBidi"/>
          <w:color w:val="000000"/>
          <w:lang w:val="en-US"/>
        </w:rPr>
        <w:t xml:space="preserve">: Introduction to the </w:t>
      </w:r>
      <w:r w:rsidR="0036688B" w:rsidRPr="008243EE">
        <w:rPr>
          <w:rFonts w:asciiTheme="majorBidi" w:hAnsiTheme="majorBidi" w:cstheme="majorBidi"/>
          <w:color w:val="000000"/>
          <w:lang w:val="en-US"/>
        </w:rPr>
        <w:t>s</w:t>
      </w:r>
      <w:r w:rsidRPr="008243EE">
        <w:rPr>
          <w:rFonts w:asciiTheme="majorBidi" w:hAnsiTheme="majorBidi" w:cstheme="majorBidi"/>
          <w:color w:val="000000"/>
          <w:lang w:val="en-US"/>
        </w:rPr>
        <w:t xml:space="preserve">pecial </w:t>
      </w:r>
      <w:r w:rsidR="00161874" w:rsidRPr="008243EE">
        <w:rPr>
          <w:rFonts w:asciiTheme="majorBidi" w:hAnsiTheme="majorBidi" w:cstheme="majorBidi"/>
          <w:color w:val="000000"/>
          <w:lang w:val="en-US"/>
        </w:rPr>
        <w:t>i</w:t>
      </w:r>
      <w:r w:rsidRPr="008243EE">
        <w:rPr>
          <w:rFonts w:asciiTheme="majorBidi" w:hAnsiTheme="majorBidi" w:cstheme="majorBidi"/>
          <w:color w:val="000000"/>
          <w:lang w:val="en-US"/>
        </w:rPr>
        <w:t>ssue. </w:t>
      </w:r>
      <w:r w:rsidRPr="008243EE">
        <w:rPr>
          <w:rFonts w:asciiTheme="majorBidi" w:hAnsiTheme="majorBidi" w:cstheme="majorBidi"/>
          <w:i/>
          <w:iCs/>
          <w:color w:val="000000"/>
          <w:lang w:val="en-US"/>
        </w:rPr>
        <w:t>Applied Psychology</w:t>
      </w:r>
      <w:r w:rsidRPr="008243EE">
        <w:rPr>
          <w:rFonts w:asciiTheme="majorBidi" w:hAnsiTheme="majorBidi" w:cstheme="majorBidi"/>
          <w:color w:val="000000"/>
          <w:lang w:val="en-US"/>
        </w:rPr>
        <w:t>, </w:t>
      </w:r>
      <w:r w:rsidRPr="008243EE">
        <w:rPr>
          <w:rFonts w:asciiTheme="majorBidi" w:hAnsiTheme="majorBidi" w:cstheme="majorBidi"/>
          <w:i/>
          <w:iCs/>
          <w:color w:val="000000"/>
          <w:lang w:val="en-US"/>
        </w:rPr>
        <w:t>64(1)</w:t>
      </w:r>
      <w:r w:rsidR="002A0EBF"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1-14.</w:t>
      </w:r>
      <w:r w:rsidR="009902D9" w:rsidRPr="008243EE">
        <w:rPr>
          <w:rFonts w:asciiTheme="majorBidi" w:hAnsiTheme="majorBidi" w:cstheme="majorBidi"/>
          <w:lang w:val="en-US"/>
        </w:rPr>
        <w:t xml:space="preserve"> </w:t>
      </w:r>
      <w:hyperlink r:id="rId64" w:history="1">
        <w:r w:rsidR="009902D9" w:rsidRPr="008243EE">
          <w:rPr>
            <w:rFonts w:asciiTheme="majorBidi" w:hAnsiTheme="majorBidi" w:cstheme="majorBidi"/>
            <w:lang w:val="en-US"/>
          </w:rPr>
          <w:t>https://doi.org/10.1111/apps.12041</w:t>
        </w:r>
      </w:hyperlink>
    </w:p>
    <w:p w14:paraId="04E8C3A0" w14:textId="5A8BA0FA" w:rsidR="0036688B" w:rsidRPr="008243EE" w:rsidRDefault="0036688B">
      <w:pPr>
        <w:spacing w:line="480" w:lineRule="auto"/>
        <w:ind w:left="720" w:hanging="720"/>
        <w:rPr>
          <w:rFonts w:asciiTheme="majorBidi" w:hAnsiTheme="majorBidi" w:cstheme="majorBidi"/>
          <w:color w:val="000000"/>
          <w:u w:val="single"/>
          <w:lang w:val="en-US"/>
        </w:rPr>
      </w:pPr>
      <w:r w:rsidRPr="008243EE">
        <w:rPr>
          <w:rFonts w:asciiTheme="majorBidi" w:hAnsiTheme="majorBidi" w:cstheme="majorBidi"/>
          <w:color w:val="000000"/>
          <w:lang w:val="en-US"/>
        </w:rPr>
        <w:t xml:space="preserve">Slaughter, S., Archerd, C. J., &amp; Campbell, T. I. D. (2004). Boundaries and quandaries: How professors negotiate market relations. </w:t>
      </w:r>
      <w:r w:rsidRPr="008243EE">
        <w:rPr>
          <w:rFonts w:asciiTheme="majorBidi" w:hAnsiTheme="majorBidi" w:cstheme="majorBidi"/>
          <w:i/>
          <w:iCs/>
          <w:color w:val="000000"/>
          <w:lang w:val="en-US"/>
        </w:rPr>
        <w:t>The Review of Higher Education</w:t>
      </w:r>
      <w:r w:rsidRPr="008243EE">
        <w:rPr>
          <w:rFonts w:asciiTheme="majorBidi" w:hAnsiTheme="majorBidi" w:cstheme="majorBidi"/>
          <w:color w:val="000000"/>
          <w:lang w:val="en-US"/>
        </w:rPr>
        <w:t xml:space="preserve">, </w:t>
      </w:r>
      <w:r w:rsidRPr="008243EE">
        <w:rPr>
          <w:rFonts w:asciiTheme="majorBidi" w:hAnsiTheme="majorBidi" w:cstheme="majorBidi"/>
          <w:i/>
          <w:iCs/>
          <w:color w:val="000000"/>
          <w:lang w:val="en-US"/>
        </w:rPr>
        <w:t>28(1)</w:t>
      </w:r>
      <w:r w:rsidRPr="008243EE">
        <w:rPr>
          <w:rFonts w:asciiTheme="majorBidi" w:hAnsiTheme="majorBidi" w:cstheme="majorBidi"/>
          <w:color w:val="000000"/>
          <w:lang w:val="en-US"/>
        </w:rPr>
        <w:t>, 129-165.</w:t>
      </w:r>
      <w:r w:rsidR="009902D9" w:rsidRPr="008243EE">
        <w:rPr>
          <w:rFonts w:asciiTheme="majorBidi" w:hAnsiTheme="majorBidi" w:cstheme="majorBidi"/>
          <w:lang w:val="en-US"/>
        </w:rPr>
        <w:t xml:space="preserve"> </w:t>
      </w:r>
      <w:r w:rsidR="009902D9" w:rsidRPr="004B1F34">
        <w:rPr>
          <w:rFonts w:asciiTheme="majorBidi" w:hAnsiTheme="majorBidi" w:cstheme="majorBidi"/>
          <w:color w:val="000000"/>
          <w:lang w:val="en-US"/>
        </w:rPr>
        <w:t>https://doi.org/10.1353/rhe.2004.0032</w:t>
      </w:r>
    </w:p>
    <w:p w14:paraId="536D65D7" w14:textId="3907BFDB" w:rsidR="007449CB" w:rsidRPr="008243EE" w:rsidRDefault="007449CB">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 xml:space="preserve">Smith, S. F., &amp; Lilienfeld, S. O.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2013</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Psychopathy in the workplace: The knowns and unknowns. </w:t>
      </w:r>
      <w:r w:rsidRPr="008243EE">
        <w:rPr>
          <w:rFonts w:asciiTheme="majorBidi" w:hAnsiTheme="majorBidi" w:cstheme="majorBidi"/>
          <w:bCs/>
          <w:i/>
          <w:iCs/>
          <w:color w:val="000000"/>
          <w:lang w:val="en-US"/>
        </w:rPr>
        <w:t>Aggression and Violent Behavior</w:t>
      </w:r>
      <w:r w:rsidRPr="008243EE">
        <w:rPr>
          <w:rFonts w:asciiTheme="majorBidi" w:hAnsiTheme="majorBidi" w:cstheme="majorBidi"/>
          <w:b/>
          <w:color w:val="000000"/>
          <w:lang w:val="en-US"/>
        </w:rPr>
        <w:t>,</w:t>
      </w:r>
      <w:r w:rsidRPr="008243EE">
        <w:rPr>
          <w:rFonts w:asciiTheme="majorBidi" w:hAnsiTheme="majorBidi" w:cstheme="majorBidi"/>
          <w:color w:val="000000"/>
          <w:lang w:val="en-US"/>
        </w:rPr>
        <w:t xml:space="preserve"> </w:t>
      </w:r>
      <w:r w:rsidRPr="008243EE">
        <w:rPr>
          <w:rFonts w:asciiTheme="majorBidi" w:hAnsiTheme="majorBidi" w:cstheme="majorBidi"/>
          <w:i/>
          <w:color w:val="000000"/>
          <w:lang w:val="en-US"/>
        </w:rPr>
        <w:t>18(2)</w:t>
      </w:r>
      <w:r w:rsidR="002A0EBF"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204-218.</w:t>
      </w:r>
      <w:r w:rsidR="009902D9" w:rsidRPr="008243EE">
        <w:rPr>
          <w:rFonts w:asciiTheme="majorBidi" w:hAnsiTheme="majorBidi" w:cstheme="majorBidi"/>
          <w:lang w:val="en-US"/>
        </w:rPr>
        <w:t xml:space="preserve"> </w:t>
      </w:r>
      <w:hyperlink r:id="rId65" w:tgtFrame="_blank" w:tooltip="Persistent link using digital object identifier" w:history="1">
        <w:r w:rsidR="009902D9" w:rsidRPr="008243EE">
          <w:rPr>
            <w:rFonts w:asciiTheme="majorBidi" w:hAnsiTheme="majorBidi" w:cstheme="majorBidi"/>
            <w:lang w:val="en-US"/>
          </w:rPr>
          <w:t>https://doi.org/10.1016/j.avb.2012.11.007</w:t>
        </w:r>
      </w:hyperlink>
    </w:p>
    <w:p w14:paraId="26E8C9C4" w14:textId="3EBBEC38" w:rsidR="00154255" w:rsidRPr="008243EE" w:rsidRDefault="00154255">
      <w:pPr>
        <w:spacing w:line="480" w:lineRule="auto"/>
        <w:ind w:left="720" w:hanging="720"/>
        <w:rPr>
          <w:rFonts w:asciiTheme="majorBidi" w:hAnsiTheme="majorBidi" w:cstheme="majorBidi"/>
          <w:color w:val="000000"/>
          <w:rtl/>
          <w:lang w:val="en-US" w:bidi="he-IL"/>
        </w:rPr>
      </w:pPr>
      <w:r w:rsidRPr="008243EE">
        <w:rPr>
          <w:rFonts w:asciiTheme="majorBidi" w:hAnsiTheme="majorBidi" w:cstheme="majorBidi"/>
          <w:color w:val="000000"/>
          <w:lang w:val="en-US"/>
        </w:rPr>
        <w:t>Spain, S. M.</w:t>
      </w:r>
      <w:r w:rsidR="00884AEB" w:rsidRPr="008243EE">
        <w:rPr>
          <w:rFonts w:asciiTheme="majorBidi" w:hAnsiTheme="majorBidi" w:cstheme="majorBidi"/>
          <w:color w:val="000000"/>
          <w:lang w:val="en-US"/>
        </w:rPr>
        <w:t xml:space="preserve">, Harms, P., &amp; LeBreton, J. M. </w:t>
      </w:r>
      <w:r w:rsidR="00100706" w:rsidRPr="008243EE">
        <w:rPr>
          <w:rFonts w:asciiTheme="majorBidi" w:hAnsiTheme="majorBidi" w:cstheme="majorBidi"/>
          <w:color w:val="000000"/>
          <w:lang w:val="en-US"/>
        </w:rPr>
        <w:t>(</w:t>
      </w:r>
      <w:r w:rsidR="00884AEB" w:rsidRPr="008243EE">
        <w:rPr>
          <w:rFonts w:asciiTheme="majorBidi" w:hAnsiTheme="majorBidi" w:cstheme="majorBidi"/>
          <w:color w:val="000000"/>
          <w:lang w:val="en-US"/>
        </w:rPr>
        <w:t>2014</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The dark side of personality at work. </w:t>
      </w:r>
      <w:r w:rsidRPr="008243EE">
        <w:rPr>
          <w:rFonts w:asciiTheme="majorBidi" w:hAnsiTheme="majorBidi" w:cstheme="majorBidi"/>
          <w:i/>
          <w:iCs/>
          <w:color w:val="000000"/>
          <w:lang w:val="en-US"/>
        </w:rPr>
        <w:t>Journal of Organizational Behavior</w:t>
      </w:r>
      <w:r w:rsidRPr="008243EE">
        <w:rPr>
          <w:rFonts w:asciiTheme="majorBidi" w:hAnsiTheme="majorBidi" w:cstheme="majorBidi"/>
          <w:color w:val="000000"/>
          <w:lang w:val="en-US"/>
        </w:rPr>
        <w:t>, 35</w:t>
      </w:r>
      <w:r w:rsidR="00884AEB" w:rsidRPr="008243EE">
        <w:rPr>
          <w:rFonts w:asciiTheme="majorBidi" w:hAnsiTheme="majorBidi" w:cstheme="majorBidi"/>
          <w:color w:val="000000"/>
          <w:lang w:val="en-US"/>
        </w:rPr>
        <w:t>(S1)</w:t>
      </w:r>
      <w:r w:rsidR="002A0EBF"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S41-S60.</w:t>
      </w:r>
      <w:r w:rsidR="009902D9" w:rsidRPr="008243EE">
        <w:rPr>
          <w:rFonts w:asciiTheme="majorBidi" w:hAnsiTheme="majorBidi" w:cstheme="majorBidi"/>
          <w:lang w:val="en-US"/>
        </w:rPr>
        <w:t xml:space="preserve"> </w:t>
      </w:r>
      <w:hyperlink r:id="rId66" w:history="1">
        <w:r w:rsidR="009902D9" w:rsidRPr="008243EE">
          <w:rPr>
            <w:rFonts w:asciiTheme="majorBidi" w:hAnsiTheme="majorBidi" w:cstheme="majorBidi"/>
            <w:lang w:val="en-US"/>
          </w:rPr>
          <w:t>https://doi.org/10.1002/job.1894</w:t>
        </w:r>
      </w:hyperlink>
    </w:p>
    <w:p w14:paraId="4B9123D1" w14:textId="676B1E6A" w:rsidR="00937AD4" w:rsidRPr="008243EE" w:rsidRDefault="00937AD4">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 xml:space="preserve">Spector, P. E.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2011</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The relationship of personality to counterproductive work behavior (CWB): An integration of perspectives. </w:t>
      </w:r>
      <w:r w:rsidRPr="008243EE">
        <w:rPr>
          <w:rFonts w:asciiTheme="majorBidi" w:hAnsiTheme="majorBidi" w:cstheme="majorBidi"/>
          <w:i/>
          <w:iCs/>
          <w:color w:val="000000"/>
          <w:lang w:val="en-US"/>
        </w:rPr>
        <w:t>Human Resource Management Review</w:t>
      </w:r>
      <w:r w:rsidRPr="008243EE">
        <w:rPr>
          <w:rFonts w:asciiTheme="majorBidi" w:hAnsiTheme="majorBidi" w:cstheme="majorBidi"/>
          <w:color w:val="000000"/>
          <w:lang w:val="en-US"/>
        </w:rPr>
        <w:t>, </w:t>
      </w:r>
      <w:r w:rsidRPr="008243EE">
        <w:rPr>
          <w:rFonts w:asciiTheme="majorBidi" w:hAnsiTheme="majorBidi" w:cstheme="majorBidi"/>
          <w:i/>
          <w:iCs/>
          <w:color w:val="000000"/>
          <w:lang w:val="en-US"/>
        </w:rPr>
        <w:t>21(4)</w:t>
      </w:r>
      <w:r w:rsidR="002A0EBF" w:rsidRPr="008243EE">
        <w:rPr>
          <w:rFonts w:asciiTheme="majorBidi" w:hAnsiTheme="majorBidi" w:cstheme="majorBidi"/>
          <w:color w:val="000000"/>
          <w:lang w:val="en-US"/>
        </w:rPr>
        <w:t>,</w:t>
      </w:r>
      <w:r w:rsidRPr="008243EE">
        <w:rPr>
          <w:rFonts w:asciiTheme="majorBidi" w:hAnsiTheme="majorBidi" w:cstheme="majorBidi"/>
          <w:color w:val="000000"/>
          <w:lang w:val="en-US"/>
        </w:rPr>
        <w:t xml:space="preserve"> 342-352.</w:t>
      </w:r>
      <w:r w:rsidR="009902D9" w:rsidRPr="008243EE">
        <w:rPr>
          <w:rFonts w:asciiTheme="majorBidi" w:hAnsiTheme="majorBidi" w:cstheme="majorBidi"/>
          <w:lang w:val="en-US"/>
        </w:rPr>
        <w:t xml:space="preserve"> </w:t>
      </w:r>
      <w:hyperlink r:id="rId67" w:tgtFrame="_blank" w:tooltip="Persistent link using digital object identifier" w:history="1">
        <w:r w:rsidR="009902D9" w:rsidRPr="008243EE">
          <w:rPr>
            <w:rFonts w:asciiTheme="majorBidi" w:hAnsiTheme="majorBidi" w:cstheme="majorBidi"/>
            <w:lang w:val="en-US"/>
          </w:rPr>
          <w:t>https://doi.org/10.1016/j.hrmr.2010.10.002</w:t>
        </w:r>
      </w:hyperlink>
    </w:p>
    <w:p w14:paraId="1A17EAEF" w14:textId="77777777" w:rsidR="00B41D9C" w:rsidRPr="008243EE" w:rsidRDefault="00B41D9C">
      <w:pPr>
        <w:spacing w:line="480" w:lineRule="auto"/>
        <w:ind w:left="720" w:hanging="720"/>
        <w:rPr>
          <w:rFonts w:asciiTheme="majorBidi" w:hAnsiTheme="majorBidi" w:cstheme="majorBidi"/>
          <w:color w:val="000000"/>
          <w:lang w:val="en-US" w:bidi="he-IL"/>
        </w:rPr>
      </w:pPr>
      <w:r w:rsidRPr="008243EE">
        <w:rPr>
          <w:rFonts w:asciiTheme="majorBidi" w:hAnsiTheme="majorBidi" w:cstheme="majorBidi"/>
          <w:color w:val="000000"/>
          <w:lang w:val="en-US"/>
        </w:rPr>
        <w:t xml:space="preserve">Stead, R., Fekken, G. C., Kay, A., &amp; McDermott, K.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2012</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Conceptualizing the dark triad of personality: Links to social symptomatology. </w:t>
      </w:r>
      <w:r w:rsidRPr="008243EE">
        <w:rPr>
          <w:rFonts w:asciiTheme="majorBidi" w:hAnsiTheme="majorBidi" w:cstheme="majorBidi"/>
          <w:bCs/>
          <w:i/>
          <w:iCs/>
          <w:color w:val="000000"/>
          <w:lang w:val="en-US"/>
        </w:rPr>
        <w:t>Personality and Individual Differences</w:t>
      </w:r>
      <w:r w:rsidRPr="008243EE">
        <w:rPr>
          <w:rFonts w:asciiTheme="majorBidi" w:hAnsiTheme="majorBidi" w:cstheme="majorBidi"/>
          <w:color w:val="000000"/>
          <w:lang w:val="en-US"/>
        </w:rPr>
        <w:t>, </w:t>
      </w:r>
      <w:r w:rsidRPr="008243EE">
        <w:rPr>
          <w:rFonts w:asciiTheme="majorBidi" w:hAnsiTheme="majorBidi" w:cstheme="majorBidi"/>
          <w:i/>
          <w:color w:val="000000"/>
          <w:lang w:val="en-US"/>
        </w:rPr>
        <w:t>53(8)</w:t>
      </w:r>
      <w:r w:rsidR="002A0EBF" w:rsidRPr="008243EE">
        <w:rPr>
          <w:rFonts w:asciiTheme="majorBidi" w:hAnsiTheme="majorBidi" w:cstheme="majorBidi"/>
          <w:color w:val="000000"/>
          <w:lang w:val="en-US"/>
        </w:rPr>
        <w:t>,</w:t>
      </w:r>
      <w:r w:rsidR="005013BB"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1023-1028.</w:t>
      </w:r>
      <w:r w:rsidRPr="008243EE">
        <w:rPr>
          <w:rFonts w:asciiTheme="majorBidi" w:hAnsiTheme="majorBidi" w:cstheme="majorBidi"/>
          <w:color w:val="000000"/>
          <w:rtl/>
          <w:lang w:val="en-US" w:bidi="he-IL"/>
        </w:rPr>
        <w:t xml:space="preserve"> ‏</w:t>
      </w:r>
    </w:p>
    <w:p w14:paraId="229C9CC8" w14:textId="77777777" w:rsidR="00054442" w:rsidRPr="008243EE" w:rsidRDefault="00054442">
      <w:pPr>
        <w:spacing w:line="480" w:lineRule="auto"/>
        <w:ind w:left="720" w:hanging="720"/>
        <w:rPr>
          <w:rFonts w:asciiTheme="majorBidi" w:hAnsiTheme="majorBidi" w:cstheme="majorBidi"/>
          <w:color w:val="222222"/>
          <w:lang w:val="en-US"/>
        </w:rPr>
      </w:pPr>
      <w:r w:rsidRPr="008243EE">
        <w:rPr>
          <w:rFonts w:asciiTheme="majorBidi" w:hAnsiTheme="majorBidi" w:cstheme="majorBidi"/>
          <w:color w:val="000000"/>
          <w:lang w:val="en-US"/>
        </w:rPr>
        <w:t xml:space="preserve">Stergiopoulou, E.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2014</w:t>
      </w:r>
      <w:r w:rsidR="00100706" w:rsidRPr="008243EE">
        <w:rPr>
          <w:rFonts w:asciiTheme="majorBidi" w:hAnsiTheme="majorBidi" w:cstheme="majorBidi"/>
          <w:color w:val="000000"/>
          <w:lang w:val="en-US"/>
        </w:rPr>
        <w:t>)</w:t>
      </w:r>
      <w:r w:rsidRPr="008243EE">
        <w:rPr>
          <w:rFonts w:asciiTheme="majorBidi" w:hAnsiTheme="majorBidi" w:cstheme="majorBidi"/>
          <w:b/>
          <w:i/>
          <w:color w:val="000000"/>
          <w:lang w:val="en-US"/>
        </w:rPr>
        <w:t xml:space="preserve">. </w:t>
      </w:r>
      <w:r w:rsidRPr="008243EE">
        <w:rPr>
          <w:rFonts w:asciiTheme="majorBidi" w:hAnsiTheme="majorBidi" w:cstheme="majorBidi"/>
          <w:bCs/>
          <w:i/>
          <w:color w:val="000000"/>
          <w:lang w:val="en-US"/>
        </w:rPr>
        <w:t>Examining a model of antecedents and consequences of perceptions of</w:t>
      </w:r>
      <w:r w:rsidRPr="008243EE">
        <w:rPr>
          <w:rFonts w:asciiTheme="majorBidi" w:hAnsiTheme="majorBidi" w:cstheme="majorBidi"/>
          <w:bCs/>
          <w:i/>
          <w:color w:val="222222"/>
          <w:lang w:val="en-US"/>
        </w:rPr>
        <w:t xml:space="preserve"> organisational politics (POPS</w:t>
      </w:r>
      <w:r w:rsidRPr="008243EE">
        <w:rPr>
          <w:rFonts w:asciiTheme="majorBidi" w:hAnsiTheme="majorBidi" w:cstheme="majorBidi"/>
          <w:bCs/>
          <w:color w:val="222222"/>
          <w:lang w:val="en-US"/>
        </w:rPr>
        <w:t>)</w:t>
      </w:r>
      <w:r w:rsidR="002B10CE" w:rsidRPr="008243EE">
        <w:rPr>
          <w:rFonts w:asciiTheme="majorBidi" w:hAnsiTheme="majorBidi" w:cstheme="majorBidi"/>
          <w:bCs/>
          <w:color w:val="222222"/>
          <w:lang w:val="en-US"/>
        </w:rPr>
        <w:t>,</w:t>
      </w:r>
      <w:r w:rsidRPr="008243EE">
        <w:rPr>
          <w:rFonts w:asciiTheme="majorBidi" w:hAnsiTheme="majorBidi" w:cstheme="majorBidi"/>
          <w:color w:val="222222"/>
          <w:lang w:val="en-US"/>
        </w:rPr>
        <w:t xml:space="preserve"> Doctoral dissertation, Durham University.</w:t>
      </w:r>
    </w:p>
    <w:p w14:paraId="09CD78E6" w14:textId="77777777" w:rsidR="00CD1DB4" w:rsidRPr="008243EE" w:rsidRDefault="00557056" w:rsidP="00CD1DB4">
      <w:pPr>
        <w:spacing w:line="480" w:lineRule="auto"/>
        <w:ind w:left="720" w:hanging="720"/>
        <w:rPr>
          <w:rFonts w:asciiTheme="majorBidi" w:hAnsiTheme="majorBidi" w:cstheme="majorBidi"/>
          <w:lang w:val="en-US"/>
        </w:rPr>
      </w:pPr>
      <w:r w:rsidRPr="008243EE">
        <w:rPr>
          <w:rFonts w:asciiTheme="majorBidi" w:hAnsiTheme="majorBidi" w:cstheme="majorBidi"/>
          <w:lang w:val="en-US"/>
        </w:rPr>
        <w:t xml:space="preserve">Strathern, M. </w:t>
      </w:r>
      <w:r w:rsidR="00100706" w:rsidRPr="008243EE">
        <w:rPr>
          <w:rFonts w:asciiTheme="majorBidi" w:hAnsiTheme="majorBidi" w:cstheme="majorBidi"/>
          <w:lang w:val="en-US"/>
        </w:rPr>
        <w:t>(</w:t>
      </w:r>
      <w:r w:rsidRPr="008243EE">
        <w:rPr>
          <w:rFonts w:asciiTheme="majorBidi" w:hAnsiTheme="majorBidi" w:cstheme="majorBidi"/>
          <w:lang w:val="en-US"/>
        </w:rPr>
        <w:t>2003</w:t>
      </w:r>
      <w:r w:rsidR="00100706" w:rsidRPr="008243EE">
        <w:rPr>
          <w:rFonts w:asciiTheme="majorBidi" w:hAnsiTheme="majorBidi" w:cstheme="majorBidi"/>
          <w:lang w:val="en-US"/>
        </w:rPr>
        <w:t>)</w:t>
      </w:r>
      <w:r w:rsidRPr="008243EE">
        <w:rPr>
          <w:rFonts w:asciiTheme="majorBidi" w:hAnsiTheme="majorBidi" w:cstheme="majorBidi"/>
          <w:b/>
          <w:lang w:val="en-US"/>
        </w:rPr>
        <w:t>. </w:t>
      </w:r>
      <w:r w:rsidRPr="008243EE">
        <w:rPr>
          <w:rFonts w:asciiTheme="majorBidi" w:hAnsiTheme="majorBidi" w:cstheme="majorBidi"/>
          <w:bCs/>
          <w:i/>
          <w:iCs/>
          <w:lang w:val="en-US"/>
        </w:rPr>
        <w:t xml:space="preserve">Audit cultures: Anthropological studies in accountability, </w:t>
      </w:r>
      <w:proofErr w:type="gramStart"/>
      <w:r w:rsidRPr="008243EE">
        <w:rPr>
          <w:rFonts w:asciiTheme="majorBidi" w:hAnsiTheme="majorBidi" w:cstheme="majorBidi"/>
          <w:bCs/>
          <w:i/>
          <w:iCs/>
          <w:lang w:val="en-US"/>
        </w:rPr>
        <w:t>ethics</w:t>
      </w:r>
      <w:proofErr w:type="gramEnd"/>
      <w:r w:rsidRPr="008243EE">
        <w:rPr>
          <w:rFonts w:asciiTheme="majorBidi" w:hAnsiTheme="majorBidi" w:cstheme="majorBidi"/>
          <w:bCs/>
          <w:i/>
          <w:iCs/>
          <w:lang w:val="en-US"/>
        </w:rPr>
        <w:t xml:space="preserve"> and the academy</w:t>
      </w:r>
      <w:r w:rsidRPr="008243EE">
        <w:rPr>
          <w:rFonts w:asciiTheme="majorBidi" w:hAnsiTheme="majorBidi" w:cstheme="majorBidi"/>
          <w:lang w:val="en-US"/>
        </w:rPr>
        <w:t>. London: Routledge.</w:t>
      </w:r>
    </w:p>
    <w:p w14:paraId="4ED6AA41" w14:textId="1773986F" w:rsidR="00CD1DB4" w:rsidRPr="008243EE" w:rsidRDefault="00CD1DB4" w:rsidP="00CD1DB4">
      <w:pPr>
        <w:spacing w:line="480" w:lineRule="auto"/>
        <w:ind w:left="720" w:hanging="720"/>
        <w:rPr>
          <w:rFonts w:asciiTheme="majorBidi" w:hAnsiTheme="majorBidi" w:cstheme="majorBidi"/>
          <w:lang w:val="en-US"/>
        </w:rPr>
      </w:pPr>
      <w:r w:rsidRPr="008243EE">
        <w:rPr>
          <w:rFonts w:asciiTheme="majorBidi" w:hAnsiTheme="majorBidi" w:cstheme="majorBidi"/>
          <w:lang w:val="en-US"/>
        </w:rPr>
        <w:t>Sullivan, L. E., &amp; Ogloff, J. R. (1998). Appropriate supervisor--graduate student relationships. </w:t>
      </w:r>
      <w:r w:rsidRPr="008243EE">
        <w:rPr>
          <w:rFonts w:asciiTheme="majorBidi" w:hAnsiTheme="majorBidi" w:cstheme="majorBidi"/>
          <w:i/>
          <w:iCs/>
          <w:lang w:val="en-US"/>
        </w:rPr>
        <w:t>Ethics &amp; Behavior</w:t>
      </w:r>
      <w:r w:rsidRPr="008243EE">
        <w:rPr>
          <w:rFonts w:asciiTheme="majorBidi" w:hAnsiTheme="majorBidi" w:cstheme="majorBidi"/>
          <w:lang w:val="en-US"/>
        </w:rPr>
        <w:t>, </w:t>
      </w:r>
      <w:r w:rsidRPr="008243EE">
        <w:rPr>
          <w:rFonts w:asciiTheme="majorBidi" w:hAnsiTheme="majorBidi" w:cstheme="majorBidi"/>
          <w:i/>
          <w:iCs/>
          <w:lang w:val="en-US"/>
        </w:rPr>
        <w:t>8</w:t>
      </w:r>
      <w:r w:rsidRPr="008243EE">
        <w:rPr>
          <w:rFonts w:asciiTheme="majorBidi" w:hAnsiTheme="majorBidi" w:cstheme="majorBidi"/>
          <w:lang w:val="en-US"/>
        </w:rPr>
        <w:t>(3), 229-248.</w:t>
      </w:r>
      <w:r w:rsidRPr="008243EE">
        <w:rPr>
          <w:rFonts w:asciiTheme="majorBidi" w:hAnsiTheme="majorBidi" w:cstheme="majorBidi"/>
          <w:rtl/>
          <w:lang w:val="en-US"/>
        </w:rPr>
        <w:t xml:space="preserve"> ‏</w:t>
      </w:r>
      <w:r w:rsidRPr="008243EE">
        <w:rPr>
          <w:rFonts w:ascii="Arial" w:eastAsia="Times New Roman" w:hAnsi="Arial" w:cs="Arial"/>
          <w:color w:val="333333"/>
          <w:sz w:val="20"/>
          <w:szCs w:val="20"/>
          <w:lang w:val="en-US" w:bidi="he-IL"/>
        </w:rPr>
        <w:t xml:space="preserve"> </w:t>
      </w:r>
      <w:r w:rsidRPr="004B1F34">
        <w:rPr>
          <w:rFonts w:asciiTheme="majorBidi" w:hAnsiTheme="majorBidi" w:cstheme="majorBidi"/>
          <w:lang w:val="en-US"/>
        </w:rPr>
        <w:t>https://doi.org/10.1207/s15327019eb0803_4</w:t>
      </w:r>
    </w:p>
    <w:p w14:paraId="00D7EF89" w14:textId="0AB66A0B" w:rsidR="00AC79E0" w:rsidRPr="008243EE" w:rsidRDefault="00AC79E0">
      <w:pPr>
        <w:spacing w:line="480" w:lineRule="auto"/>
        <w:ind w:left="720" w:hanging="720"/>
        <w:rPr>
          <w:rFonts w:asciiTheme="majorBidi" w:hAnsiTheme="majorBidi" w:cstheme="majorBidi"/>
          <w:color w:val="000000"/>
          <w:u w:val="single"/>
          <w:lang w:val="en-US"/>
        </w:rPr>
      </w:pPr>
      <w:r w:rsidRPr="008243EE">
        <w:rPr>
          <w:rFonts w:asciiTheme="majorBidi" w:hAnsiTheme="majorBidi" w:cstheme="majorBidi"/>
          <w:color w:val="000000"/>
          <w:lang w:val="en-US"/>
        </w:rPr>
        <w:t xml:space="preserve">Swazey, J. P., Anderson, M. S., Lewis, K. S., &amp; Louis, K. S. </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1993</w:t>
      </w:r>
      <w:r w:rsidR="00100706" w:rsidRPr="008243EE">
        <w:rPr>
          <w:rFonts w:asciiTheme="majorBidi" w:hAnsiTheme="majorBidi" w:cstheme="majorBidi"/>
          <w:color w:val="000000"/>
          <w:lang w:val="en-US"/>
        </w:rPr>
        <w:t>)</w:t>
      </w:r>
      <w:r w:rsidRPr="008243EE">
        <w:rPr>
          <w:rFonts w:asciiTheme="majorBidi" w:hAnsiTheme="majorBidi" w:cstheme="majorBidi"/>
          <w:color w:val="000000"/>
          <w:lang w:val="en-US"/>
        </w:rPr>
        <w:t>. Ethical problems in academic research. </w:t>
      </w:r>
      <w:r w:rsidRPr="008243EE">
        <w:rPr>
          <w:rFonts w:asciiTheme="majorBidi" w:hAnsiTheme="majorBidi" w:cstheme="majorBidi"/>
          <w:bCs/>
          <w:i/>
          <w:iCs/>
          <w:color w:val="000000"/>
          <w:lang w:val="en-US"/>
        </w:rPr>
        <w:t>American Scientist</w:t>
      </w:r>
      <w:r w:rsidRPr="008243EE">
        <w:rPr>
          <w:rFonts w:asciiTheme="majorBidi" w:hAnsiTheme="majorBidi" w:cstheme="majorBidi"/>
          <w:b/>
          <w:color w:val="000000"/>
          <w:lang w:val="en-US"/>
        </w:rPr>
        <w:t>, </w:t>
      </w:r>
      <w:r w:rsidRPr="008243EE">
        <w:rPr>
          <w:rFonts w:asciiTheme="majorBidi" w:hAnsiTheme="majorBidi" w:cstheme="majorBidi"/>
          <w:i/>
          <w:color w:val="000000"/>
          <w:lang w:val="en-US"/>
        </w:rPr>
        <w:t>81(6)</w:t>
      </w:r>
      <w:r w:rsidR="002A0EBF" w:rsidRPr="008243EE">
        <w:rPr>
          <w:rFonts w:asciiTheme="majorBidi" w:hAnsiTheme="majorBidi" w:cstheme="majorBidi"/>
          <w:color w:val="000000"/>
          <w:lang w:val="en-US"/>
        </w:rPr>
        <w:t>,</w:t>
      </w:r>
      <w:r w:rsidR="00170C3F" w:rsidRPr="008243EE">
        <w:rPr>
          <w:rFonts w:asciiTheme="majorBidi" w:hAnsiTheme="majorBidi" w:cstheme="majorBidi"/>
          <w:color w:val="000000"/>
          <w:lang w:val="en-US"/>
        </w:rPr>
        <w:t xml:space="preserve"> </w:t>
      </w:r>
      <w:r w:rsidRPr="008243EE">
        <w:rPr>
          <w:rFonts w:asciiTheme="majorBidi" w:hAnsiTheme="majorBidi" w:cstheme="majorBidi"/>
          <w:color w:val="000000"/>
          <w:lang w:val="en-US"/>
        </w:rPr>
        <w:t>542-553.</w:t>
      </w:r>
      <w:r w:rsidR="009902D9" w:rsidRPr="008243EE">
        <w:rPr>
          <w:rFonts w:asciiTheme="majorBidi" w:hAnsiTheme="majorBidi" w:cstheme="majorBidi"/>
          <w:color w:val="4B5555"/>
          <w:spacing w:val="-5"/>
          <w:shd w:val="clear" w:color="auto" w:fill="FFFFFF"/>
          <w:lang w:val="en-US"/>
        </w:rPr>
        <w:t xml:space="preserve"> </w:t>
      </w:r>
      <w:hyperlink r:id="rId68" w:history="1">
        <w:r w:rsidR="00EE0091" w:rsidRPr="008243EE">
          <w:rPr>
            <w:rFonts w:asciiTheme="majorBidi" w:hAnsiTheme="majorBidi" w:cstheme="majorBidi"/>
            <w:lang w:val="en-US"/>
          </w:rPr>
          <w:t>https://www.jstor.org/stable/29775057</w:t>
        </w:r>
      </w:hyperlink>
    </w:p>
    <w:p w14:paraId="130EE298" w14:textId="1CE59586" w:rsidR="0096528F" w:rsidRPr="008243EE" w:rsidRDefault="0096528F" w:rsidP="0096528F">
      <w:pPr>
        <w:spacing w:line="480" w:lineRule="auto"/>
        <w:ind w:left="720" w:hanging="720"/>
        <w:rPr>
          <w:rFonts w:asciiTheme="majorBidi" w:hAnsiTheme="majorBidi" w:cstheme="majorBidi"/>
          <w:color w:val="000000"/>
          <w:lang w:val="en-US"/>
        </w:rPr>
      </w:pPr>
      <w:r w:rsidRPr="00124934">
        <w:rPr>
          <w:rFonts w:asciiTheme="majorBidi" w:hAnsiTheme="majorBidi" w:cstheme="majorBidi"/>
          <w:color w:val="000000"/>
          <w:lang w:val="de-DE"/>
        </w:rPr>
        <w:t xml:space="preserve">Taylor, S. G., Griffith, M. D., Vadera, A. K., Folger, R., &amp; Letwin, C. R. (2019). </w:t>
      </w:r>
      <w:r w:rsidRPr="008243EE">
        <w:rPr>
          <w:rFonts w:asciiTheme="majorBidi" w:hAnsiTheme="majorBidi" w:cstheme="majorBidi"/>
          <w:color w:val="000000"/>
          <w:lang w:val="en-US"/>
        </w:rPr>
        <w:t>Breaking the cycle of abusive supervision: How disidentification and moral identity help the trickle-down change course. </w:t>
      </w:r>
      <w:r w:rsidRPr="008243EE">
        <w:rPr>
          <w:rFonts w:asciiTheme="majorBidi" w:hAnsiTheme="majorBidi" w:cstheme="majorBidi"/>
          <w:i/>
          <w:iCs/>
          <w:color w:val="000000"/>
          <w:lang w:val="en-US"/>
        </w:rPr>
        <w:t>Journal of Applied Psychology, 104</w:t>
      </w:r>
      <w:r w:rsidRPr="008243EE">
        <w:rPr>
          <w:rFonts w:asciiTheme="majorBidi" w:hAnsiTheme="majorBidi" w:cstheme="majorBidi"/>
          <w:color w:val="000000"/>
          <w:lang w:val="en-US"/>
        </w:rPr>
        <w:t>(1), 164-182. http://dx.doi.org/10.1037/apl0000360</w:t>
      </w:r>
    </w:p>
    <w:p w14:paraId="675B552E" w14:textId="6E5935F3" w:rsidR="00540F5F" w:rsidRPr="008243EE" w:rsidRDefault="00540F5F">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Tepper, B. J. (2000). Consequences of abusive supervision. </w:t>
      </w:r>
      <w:r w:rsidRPr="008243EE">
        <w:rPr>
          <w:rFonts w:asciiTheme="majorBidi" w:hAnsiTheme="majorBidi" w:cstheme="majorBidi"/>
          <w:i/>
          <w:iCs/>
          <w:color w:val="000000"/>
          <w:lang w:val="en-US"/>
        </w:rPr>
        <w:t>Academy of management journal</w:t>
      </w:r>
      <w:r w:rsidRPr="008243EE">
        <w:rPr>
          <w:rFonts w:asciiTheme="majorBidi" w:hAnsiTheme="majorBidi" w:cstheme="majorBidi"/>
          <w:color w:val="000000"/>
          <w:lang w:val="en-US"/>
        </w:rPr>
        <w:t>, </w:t>
      </w:r>
      <w:r w:rsidRPr="008243EE">
        <w:rPr>
          <w:rFonts w:asciiTheme="majorBidi" w:hAnsiTheme="majorBidi" w:cstheme="majorBidi"/>
          <w:i/>
          <w:iCs/>
          <w:color w:val="000000"/>
          <w:lang w:val="en-US"/>
        </w:rPr>
        <w:t>43</w:t>
      </w:r>
      <w:r w:rsidRPr="008243EE">
        <w:rPr>
          <w:rFonts w:asciiTheme="majorBidi" w:hAnsiTheme="majorBidi" w:cstheme="majorBidi"/>
          <w:color w:val="000000"/>
          <w:lang w:val="en-US"/>
        </w:rPr>
        <w:t>(2), 178-190.</w:t>
      </w:r>
      <w:r w:rsidRPr="008243EE">
        <w:rPr>
          <w:rFonts w:asciiTheme="majorBidi" w:hAnsiTheme="majorBidi" w:cstheme="majorBidi"/>
          <w:color w:val="000000"/>
          <w:rtl/>
          <w:lang w:val="en-US"/>
        </w:rPr>
        <w:t xml:space="preserve"> ‏</w:t>
      </w:r>
      <w:hyperlink r:id="rId69" w:history="1">
        <w:r w:rsidRPr="008243EE">
          <w:rPr>
            <w:rFonts w:asciiTheme="majorBidi" w:hAnsiTheme="majorBidi" w:cstheme="majorBidi"/>
            <w:lang w:val="en-US"/>
          </w:rPr>
          <w:t>https://doi.org/10.5465/1556375</w:t>
        </w:r>
      </w:hyperlink>
    </w:p>
    <w:p w14:paraId="7FE79ACF" w14:textId="6F854601" w:rsidR="00EE0091" w:rsidRPr="008243EE" w:rsidRDefault="00EE0091">
      <w:pPr>
        <w:spacing w:line="480" w:lineRule="auto"/>
        <w:ind w:left="720" w:hanging="720"/>
        <w:rPr>
          <w:rFonts w:asciiTheme="majorBidi" w:hAnsiTheme="majorBidi" w:cstheme="majorBidi"/>
          <w:color w:val="000000"/>
          <w:lang w:val="en-US"/>
        </w:rPr>
      </w:pPr>
      <w:r w:rsidRPr="008243EE">
        <w:rPr>
          <w:rFonts w:asciiTheme="majorBidi" w:hAnsiTheme="majorBidi" w:cstheme="majorBidi"/>
          <w:color w:val="000000"/>
          <w:lang w:val="en-US"/>
        </w:rPr>
        <w:t>Tepper, B. J. (2007). Abusive supervision in work organizations: Review, synthesis, and research agenda. </w:t>
      </w:r>
      <w:r w:rsidRPr="008243EE">
        <w:rPr>
          <w:rFonts w:asciiTheme="majorBidi" w:hAnsiTheme="majorBidi" w:cstheme="majorBidi"/>
          <w:i/>
          <w:iCs/>
          <w:color w:val="000000"/>
          <w:lang w:val="en-US"/>
        </w:rPr>
        <w:t>Journal of management</w:t>
      </w:r>
      <w:r w:rsidRPr="008243EE">
        <w:rPr>
          <w:rFonts w:asciiTheme="majorBidi" w:hAnsiTheme="majorBidi" w:cstheme="majorBidi"/>
          <w:color w:val="000000"/>
          <w:lang w:val="en-US"/>
        </w:rPr>
        <w:t>, </w:t>
      </w:r>
      <w:r w:rsidRPr="008243EE">
        <w:rPr>
          <w:rFonts w:asciiTheme="majorBidi" w:hAnsiTheme="majorBidi" w:cstheme="majorBidi"/>
          <w:i/>
          <w:iCs/>
          <w:color w:val="000000"/>
          <w:lang w:val="en-US"/>
        </w:rPr>
        <w:t>33</w:t>
      </w:r>
      <w:r w:rsidRPr="008243EE">
        <w:rPr>
          <w:rFonts w:asciiTheme="majorBidi" w:hAnsiTheme="majorBidi" w:cstheme="majorBidi"/>
          <w:color w:val="000000"/>
          <w:lang w:val="en-US"/>
        </w:rPr>
        <w:t>(3), 261-289.</w:t>
      </w:r>
      <w:r w:rsidRPr="008243EE">
        <w:rPr>
          <w:rFonts w:asciiTheme="majorBidi" w:hAnsiTheme="majorBidi" w:cstheme="majorBidi"/>
          <w:color w:val="000000"/>
          <w:rtl/>
          <w:lang w:val="en-US"/>
        </w:rPr>
        <w:t xml:space="preserve"> ‏</w:t>
      </w:r>
      <w:hyperlink r:id="rId70" w:history="1">
        <w:r w:rsidRPr="008243EE">
          <w:rPr>
            <w:rFonts w:asciiTheme="majorBidi" w:hAnsiTheme="majorBidi" w:cstheme="majorBidi"/>
            <w:lang w:val="en-US"/>
          </w:rPr>
          <w:t>https://doi.org/10.1177/0149206307300812</w:t>
        </w:r>
      </w:hyperlink>
    </w:p>
    <w:p w14:paraId="7C0E7F36" w14:textId="6791253C" w:rsidR="00540F5F" w:rsidRPr="008243EE" w:rsidRDefault="00540F5F">
      <w:pPr>
        <w:spacing w:line="480" w:lineRule="auto"/>
        <w:ind w:left="720" w:hanging="720"/>
        <w:outlineLvl w:val="3"/>
        <w:rPr>
          <w:rFonts w:asciiTheme="majorBidi" w:hAnsiTheme="majorBidi" w:cstheme="majorBidi"/>
          <w:color w:val="000000"/>
          <w:lang w:val="en-US"/>
        </w:rPr>
      </w:pPr>
      <w:r w:rsidRPr="008243EE">
        <w:rPr>
          <w:rFonts w:asciiTheme="majorBidi" w:hAnsiTheme="majorBidi" w:cstheme="majorBidi"/>
          <w:color w:val="000000"/>
          <w:lang w:val="en-US"/>
        </w:rPr>
        <w:t>Tepper, B. J., Henle, C. A., Lambert, L. S., Giacalone, R. A., &amp; Duffy, M. K. (2008). Abusive supervision and subordinates' organization deviance. </w:t>
      </w:r>
      <w:r w:rsidRPr="008243EE">
        <w:rPr>
          <w:rFonts w:asciiTheme="majorBidi" w:hAnsiTheme="majorBidi" w:cstheme="majorBidi"/>
          <w:i/>
          <w:iCs/>
          <w:color w:val="000000"/>
          <w:lang w:val="en-US"/>
        </w:rPr>
        <w:t>Journal of Applied Psychology, 93</w:t>
      </w:r>
      <w:r w:rsidRPr="008243EE">
        <w:rPr>
          <w:rFonts w:asciiTheme="majorBidi" w:hAnsiTheme="majorBidi" w:cstheme="majorBidi"/>
          <w:color w:val="000000"/>
          <w:lang w:val="en-US"/>
        </w:rPr>
        <w:t xml:space="preserve">(4), 721-732. </w:t>
      </w:r>
      <w:hyperlink r:id="rId71" w:history="1">
        <w:r w:rsidRPr="008243EE">
          <w:rPr>
            <w:rFonts w:asciiTheme="majorBidi" w:hAnsiTheme="majorBidi" w:cstheme="majorBidi"/>
            <w:lang w:val="en-US"/>
          </w:rPr>
          <w:t>http://dx.doi.org/10.1037/0021-9010.93.4.721</w:t>
        </w:r>
      </w:hyperlink>
    </w:p>
    <w:p w14:paraId="546F55FC" w14:textId="2661412F" w:rsidR="00026D96" w:rsidRPr="008243EE" w:rsidRDefault="00B75CD0">
      <w:pPr>
        <w:spacing w:line="480" w:lineRule="auto"/>
        <w:ind w:left="720" w:hanging="720"/>
        <w:outlineLvl w:val="3"/>
        <w:rPr>
          <w:rFonts w:asciiTheme="majorBidi" w:hAnsiTheme="majorBidi" w:cstheme="majorBidi"/>
          <w:lang w:val="en-US"/>
        </w:rPr>
      </w:pPr>
      <w:r w:rsidRPr="008243EE">
        <w:rPr>
          <w:rFonts w:asciiTheme="majorBidi" w:hAnsiTheme="majorBidi" w:cstheme="majorBidi"/>
          <w:lang w:val="en-US"/>
        </w:rPr>
        <w:t>Thompson, B., &amp; Ravlin, E. (2017). Protective factors and risk factors: Shaping the emergence of dyadic resilience at work. </w:t>
      </w:r>
      <w:r w:rsidRPr="008243EE">
        <w:rPr>
          <w:rFonts w:asciiTheme="majorBidi" w:hAnsiTheme="majorBidi" w:cstheme="majorBidi"/>
          <w:i/>
          <w:iCs/>
          <w:lang w:val="en-US"/>
        </w:rPr>
        <w:t>Organizational Psychology Review</w:t>
      </w:r>
      <w:r w:rsidRPr="008243EE">
        <w:rPr>
          <w:rFonts w:asciiTheme="majorBidi" w:hAnsiTheme="majorBidi" w:cstheme="majorBidi"/>
          <w:lang w:val="en-US"/>
        </w:rPr>
        <w:t>, </w:t>
      </w:r>
      <w:r w:rsidRPr="008243EE">
        <w:rPr>
          <w:rFonts w:asciiTheme="majorBidi" w:hAnsiTheme="majorBidi" w:cstheme="majorBidi"/>
          <w:i/>
          <w:iCs/>
          <w:lang w:val="en-US"/>
        </w:rPr>
        <w:t>7</w:t>
      </w:r>
      <w:r w:rsidRPr="008243EE">
        <w:rPr>
          <w:rFonts w:asciiTheme="majorBidi" w:hAnsiTheme="majorBidi" w:cstheme="majorBidi"/>
          <w:lang w:val="en-US"/>
        </w:rPr>
        <w:t>(2), 143-170.</w:t>
      </w:r>
      <w:r w:rsidR="009902D9" w:rsidRPr="008243EE">
        <w:rPr>
          <w:rFonts w:asciiTheme="majorBidi" w:hAnsiTheme="majorBidi" w:cstheme="majorBidi"/>
          <w:lang w:val="en-US"/>
        </w:rPr>
        <w:t xml:space="preserve"> </w:t>
      </w:r>
      <w:hyperlink r:id="rId72" w:history="1">
        <w:r w:rsidR="009902D9" w:rsidRPr="008243EE">
          <w:rPr>
            <w:rFonts w:asciiTheme="majorBidi" w:hAnsiTheme="majorBidi" w:cstheme="majorBidi"/>
            <w:lang w:val="en-US"/>
          </w:rPr>
          <w:t>https://doi.org/10.1177/2041386616652673</w:t>
        </w:r>
      </w:hyperlink>
    </w:p>
    <w:p w14:paraId="6638B446" w14:textId="6A0B7408" w:rsidR="00026D96" w:rsidRPr="00124934" w:rsidRDefault="003E2B70">
      <w:pPr>
        <w:spacing w:line="480" w:lineRule="auto"/>
        <w:ind w:left="720" w:hanging="720"/>
        <w:outlineLvl w:val="3"/>
        <w:rPr>
          <w:rFonts w:asciiTheme="majorBidi" w:hAnsiTheme="majorBidi" w:cstheme="majorBidi"/>
          <w:lang w:val="pt-PT"/>
        </w:rPr>
      </w:pPr>
      <w:r w:rsidRPr="008243EE">
        <w:rPr>
          <w:rFonts w:asciiTheme="majorBidi" w:hAnsiTheme="majorBidi" w:cstheme="majorBidi"/>
          <w:lang w:val="en-US"/>
        </w:rPr>
        <w:t xml:space="preserve">Tijdink, J. K., Bouter, L. M., Veldkamp, C. L., van de Ven, P. M., Wicherts, J. M., &amp; Smulders, Y. M. </w:t>
      </w:r>
      <w:r w:rsidR="00100706" w:rsidRPr="008243EE">
        <w:rPr>
          <w:rFonts w:asciiTheme="majorBidi" w:hAnsiTheme="majorBidi" w:cstheme="majorBidi"/>
          <w:lang w:val="en-US"/>
        </w:rPr>
        <w:t>(</w:t>
      </w:r>
      <w:r w:rsidRPr="008243EE">
        <w:rPr>
          <w:rFonts w:asciiTheme="majorBidi" w:hAnsiTheme="majorBidi" w:cstheme="majorBidi"/>
          <w:lang w:val="en-US"/>
        </w:rPr>
        <w:t>2016</w:t>
      </w:r>
      <w:r w:rsidR="00100706" w:rsidRPr="008243EE">
        <w:rPr>
          <w:rFonts w:asciiTheme="majorBidi" w:hAnsiTheme="majorBidi" w:cstheme="majorBidi"/>
          <w:lang w:val="en-US"/>
        </w:rPr>
        <w:t>)</w:t>
      </w:r>
      <w:r w:rsidRPr="008243EE">
        <w:rPr>
          <w:rFonts w:asciiTheme="majorBidi" w:hAnsiTheme="majorBidi" w:cstheme="majorBidi"/>
          <w:lang w:val="en-US"/>
        </w:rPr>
        <w:t>. Personality traits are associated with research misbehavior in Dutch scientists: a cross-sectional study.</w:t>
      </w:r>
      <w:r w:rsidRPr="008243EE">
        <w:rPr>
          <w:rFonts w:asciiTheme="majorBidi" w:hAnsiTheme="majorBidi" w:cstheme="majorBidi"/>
          <w:b/>
          <w:lang w:val="en-US"/>
        </w:rPr>
        <w:t> </w:t>
      </w:r>
      <w:r w:rsidRPr="00124934">
        <w:rPr>
          <w:rFonts w:asciiTheme="majorBidi" w:hAnsiTheme="majorBidi" w:cstheme="majorBidi"/>
          <w:bCs/>
          <w:i/>
          <w:iCs/>
          <w:lang w:val="pt-PT"/>
        </w:rPr>
        <w:t>PloS one</w:t>
      </w:r>
      <w:r w:rsidRPr="00124934">
        <w:rPr>
          <w:rFonts w:asciiTheme="majorBidi" w:hAnsiTheme="majorBidi" w:cstheme="majorBidi"/>
          <w:bCs/>
          <w:lang w:val="pt-PT"/>
        </w:rPr>
        <w:t>,</w:t>
      </w:r>
      <w:r w:rsidRPr="00124934">
        <w:rPr>
          <w:rFonts w:asciiTheme="majorBidi" w:hAnsiTheme="majorBidi" w:cstheme="majorBidi"/>
          <w:iCs/>
          <w:lang w:val="pt-PT"/>
        </w:rPr>
        <w:t> </w:t>
      </w:r>
      <w:r w:rsidRPr="00124934">
        <w:rPr>
          <w:rFonts w:asciiTheme="majorBidi" w:hAnsiTheme="majorBidi" w:cstheme="majorBidi"/>
          <w:i/>
          <w:lang w:val="pt-PT"/>
        </w:rPr>
        <w:t>11(9</w:t>
      </w:r>
      <w:r w:rsidR="002A0EBF" w:rsidRPr="00124934">
        <w:rPr>
          <w:rFonts w:asciiTheme="majorBidi" w:hAnsiTheme="majorBidi" w:cstheme="majorBidi"/>
          <w:i/>
          <w:lang w:val="pt-PT"/>
        </w:rPr>
        <w:t>)</w:t>
      </w:r>
      <w:r w:rsidR="002A0EBF" w:rsidRPr="00124934">
        <w:rPr>
          <w:rFonts w:asciiTheme="majorBidi" w:hAnsiTheme="majorBidi" w:cstheme="majorBidi"/>
          <w:lang w:val="pt-PT"/>
        </w:rPr>
        <w:t>,</w:t>
      </w:r>
      <w:r w:rsidRPr="00124934">
        <w:rPr>
          <w:rFonts w:asciiTheme="majorBidi" w:hAnsiTheme="majorBidi" w:cstheme="majorBidi"/>
          <w:lang w:val="pt-PT"/>
        </w:rPr>
        <w:t xml:space="preserve"> e0163251.</w:t>
      </w:r>
      <w:r w:rsidR="00026D96" w:rsidRPr="00124934">
        <w:rPr>
          <w:rFonts w:asciiTheme="majorBidi" w:eastAsia="Times New Roman" w:hAnsiTheme="majorBidi" w:cstheme="majorBidi"/>
          <w:color w:val="606060"/>
          <w:lang w:val="pt-PT" w:bidi="he-IL"/>
        </w:rPr>
        <w:t xml:space="preserve"> </w:t>
      </w:r>
      <w:hyperlink r:id="rId73" w:history="1">
        <w:r w:rsidR="00026D96" w:rsidRPr="00124934">
          <w:rPr>
            <w:rFonts w:asciiTheme="majorBidi" w:hAnsiTheme="majorBidi" w:cstheme="majorBidi"/>
            <w:lang w:val="pt-PT"/>
          </w:rPr>
          <w:t>https://doi.org/10.1371/journal.pone.0163251</w:t>
        </w:r>
      </w:hyperlink>
    </w:p>
    <w:p w14:paraId="4D14242F" w14:textId="25716276" w:rsidR="0040660D" w:rsidRPr="008243EE" w:rsidRDefault="0040660D">
      <w:pPr>
        <w:spacing w:line="480" w:lineRule="auto"/>
        <w:ind w:left="720" w:hanging="720"/>
        <w:outlineLvl w:val="3"/>
        <w:rPr>
          <w:rFonts w:asciiTheme="majorBidi" w:hAnsiTheme="majorBidi" w:cstheme="majorBidi"/>
          <w:rtl/>
          <w:lang w:val="en-US"/>
        </w:rPr>
      </w:pPr>
      <w:r w:rsidRPr="00124934">
        <w:rPr>
          <w:rFonts w:asciiTheme="majorBidi" w:hAnsiTheme="majorBidi" w:cstheme="majorBidi"/>
          <w:lang w:val="pt-PT"/>
        </w:rPr>
        <w:t xml:space="preserve">Twale, D.J., &amp; De Luca, B.M. </w:t>
      </w:r>
      <w:r w:rsidR="00100706" w:rsidRPr="00124934">
        <w:rPr>
          <w:rFonts w:asciiTheme="majorBidi" w:hAnsiTheme="majorBidi" w:cstheme="majorBidi"/>
          <w:lang w:val="pt-PT"/>
        </w:rPr>
        <w:t>(</w:t>
      </w:r>
      <w:r w:rsidRPr="00124934">
        <w:rPr>
          <w:rFonts w:asciiTheme="majorBidi" w:hAnsiTheme="majorBidi" w:cstheme="majorBidi"/>
          <w:lang w:val="pt-PT"/>
        </w:rPr>
        <w:t>2008</w:t>
      </w:r>
      <w:r w:rsidR="00100706" w:rsidRPr="00124934">
        <w:rPr>
          <w:rFonts w:asciiTheme="majorBidi" w:hAnsiTheme="majorBidi" w:cstheme="majorBidi"/>
          <w:lang w:val="pt-PT"/>
        </w:rPr>
        <w:t>)</w:t>
      </w:r>
      <w:r w:rsidRPr="00124934">
        <w:rPr>
          <w:rFonts w:asciiTheme="majorBidi" w:hAnsiTheme="majorBidi" w:cstheme="majorBidi"/>
          <w:lang w:val="pt-PT"/>
        </w:rPr>
        <w:t xml:space="preserve">. </w:t>
      </w:r>
      <w:r w:rsidRPr="008243EE">
        <w:rPr>
          <w:rFonts w:asciiTheme="majorBidi" w:hAnsiTheme="majorBidi" w:cstheme="majorBidi"/>
          <w:bCs/>
          <w:i/>
          <w:iCs/>
          <w:lang w:val="en-US"/>
        </w:rPr>
        <w:t>Faculty incivility: The rise of the academic bully culture and what to do about it</w:t>
      </w:r>
      <w:r w:rsidRPr="008243EE">
        <w:rPr>
          <w:rFonts w:asciiTheme="majorBidi" w:hAnsiTheme="majorBidi" w:cstheme="majorBidi"/>
          <w:bCs/>
          <w:i/>
          <w:lang w:val="en-US"/>
        </w:rPr>
        <w:t>.</w:t>
      </w:r>
      <w:r w:rsidRPr="008243EE">
        <w:rPr>
          <w:rFonts w:asciiTheme="majorBidi" w:hAnsiTheme="majorBidi" w:cstheme="majorBidi"/>
          <w:b/>
          <w:i/>
          <w:lang w:val="en-US"/>
        </w:rPr>
        <w:t xml:space="preserve"> </w:t>
      </w:r>
      <w:r w:rsidRPr="008243EE">
        <w:rPr>
          <w:rFonts w:asciiTheme="majorBidi" w:hAnsiTheme="majorBidi" w:cstheme="majorBidi"/>
          <w:lang w:val="en-US"/>
        </w:rPr>
        <w:t>San Francisco, CA: Jossey-Bass.</w:t>
      </w:r>
    </w:p>
    <w:p w14:paraId="09DB1CDE" w14:textId="30E14D0D" w:rsidR="000B2DBB" w:rsidRPr="008243EE" w:rsidRDefault="000B2DBB">
      <w:pPr>
        <w:spacing w:line="480" w:lineRule="auto"/>
        <w:ind w:left="720" w:hanging="720"/>
        <w:outlineLvl w:val="3"/>
        <w:rPr>
          <w:rFonts w:asciiTheme="majorBidi" w:hAnsiTheme="majorBidi" w:cstheme="majorBidi"/>
          <w:lang w:val="en-US" w:bidi="he-IL"/>
        </w:rPr>
      </w:pPr>
      <w:r w:rsidRPr="008243EE">
        <w:rPr>
          <w:rFonts w:asciiTheme="majorBidi" w:hAnsiTheme="majorBidi" w:cstheme="majorBidi"/>
          <w:lang w:val="en-US"/>
        </w:rPr>
        <w:t xml:space="preserve">Twenge, J. M., &amp; Campbell, W. K. (2009). </w:t>
      </w:r>
      <w:r w:rsidRPr="008243EE">
        <w:rPr>
          <w:rFonts w:asciiTheme="majorBidi" w:hAnsiTheme="majorBidi" w:cstheme="majorBidi"/>
          <w:i/>
          <w:iCs/>
          <w:lang w:val="en-US"/>
        </w:rPr>
        <w:t>The narcissism epidemic</w:t>
      </w:r>
      <w:r w:rsidRPr="008243EE">
        <w:rPr>
          <w:rFonts w:asciiTheme="majorBidi" w:hAnsiTheme="majorBidi" w:cstheme="majorBidi"/>
          <w:lang w:val="en-US"/>
        </w:rPr>
        <w:t>. New York, NY: Free Press</w:t>
      </w:r>
      <w:r w:rsidRPr="008243EE">
        <w:rPr>
          <w:rFonts w:asciiTheme="majorBidi" w:hAnsiTheme="majorBidi" w:cstheme="majorBidi"/>
          <w:lang w:val="en-US" w:bidi="he-IL"/>
        </w:rPr>
        <w:t>.</w:t>
      </w:r>
    </w:p>
    <w:p w14:paraId="4E55C9E8" w14:textId="7B45E24B" w:rsidR="00EB6889" w:rsidRPr="008243EE" w:rsidRDefault="00EB6889" w:rsidP="00EF0D5C">
      <w:pPr>
        <w:spacing w:line="480" w:lineRule="auto"/>
        <w:ind w:left="720" w:hanging="720"/>
        <w:outlineLvl w:val="3"/>
        <w:rPr>
          <w:rFonts w:asciiTheme="majorBidi" w:hAnsiTheme="majorBidi" w:cstheme="majorBidi"/>
          <w:lang w:val="en-US" w:bidi="he-IL"/>
        </w:rPr>
      </w:pPr>
      <w:r w:rsidRPr="008243EE">
        <w:rPr>
          <w:rFonts w:asciiTheme="majorBidi" w:hAnsiTheme="majorBidi" w:cstheme="majorBidi"/>
          <w:lang w:val="en-US" w:bidi="he-IL"/>
        </w:rPr>
        <w:t>Vähämäki, M., Saru, E., &amp; Palmunen, L. M. (2021). Doctoral supervision as an academic practice and leader–member relationship: A critical approach to relationship dynamics. </w:t>
      </w:r>
      <w:r w:rsidRPr="008243EE">
        <w:rPr>
          <w:rFonts w:asciiTheme="majorBidi" w:hAnsiTheme="majorBidi" w:cstheme="majorBidi"/>
          <w:i/>
          <w:iCs/>
          <w:lang w:val="en-US" w:bidi="he-IL"/>
        </w:rPr>
        <w:t>The International Journal of Management Education</w:t>
      </w:r>
      <w:r w:rsidRPr="008243EE">
        <w:rPr>
          <w:rFonts w:asciiTheme="majorBidi" w:hAnsiTheme="majorBidi" w:cstheme="majorBidi"/>
          <w:lang w:val="en-US" w:bidi="he-IL"/>
        </w:rPr>
        <w:t>, </w:t>
      </w:r>
      <w:r w:rsidRPr="008243EE">
        <w:rPr>
          <w:rFonts w:asciiTheme="majorBidi" w:hAnsiTheme="majorBidi" w:cstheme="majorBidi"/>
          <w:i/>
          <w:iCs/>
          <w:lang w:val="en-US" w:bidi="he-IL"/>
        </w:rPr>
        <w:t>19</w:t>
      </w:r>
      <w:r w:rsidRPr="008243EE">
        <w:rPr>
          <w:rFonts w:asciiTheme="majorBidi" w:hAnsiTheme="majorBidi" w:cstheme="majorBidi"/>
          <w:lang w:val="en-US" w:bidi="he-IL"/>
        </w:rPr>
        <w:t xml:space="preserve">(3), </w:t>
      </w:r>
      <w:r w:rsidR="00EF0D5C" w:rsidRPr="008243EE">
        <w:rPr>
          <w:rFonts w:asciiTheme="majorBidi" w:hAnsiTheme="majorBidi" w:cstheme="majorBidi"/>
          <w:lang w:val="en-US" w:bidi="he-IL"/>
        </w:rPr>
        <w:t>100510.</w:t>
      </w:r>
      <w:r w:rsidR="00EF0D5C" w:rsidRPr="008243EE">
        <w:rPr>
          <w:rFonts w:asciiTheme="majorBidi" w:hAnsiTheme="majorBidi" w:cstheme="majorBidi"/>
          <w:rtl/>
          <w:lang w:val="en-US"/>
        </w:rPr>
        <w:t xml:space="preserve"> ‏</w:t>
      </w:r>
      <w:r w:rsidR="00EF0D5C" w:rsidRPr="008243EE">
        <w:rPr>
          <w:lang w:val="en-US"/>
        </w:rPr>
        <w:t xml:space="preserve"> </w:t>
      </w:r>
      <w:r w:rsidR="00EF0D5C" w:rsidRPr="004B1F34">
        <w:rPr>
          <w:rFonts w:asciiTheme="majorBidi" w:hAnsiTheme="majorBidi" w:cstheme="majorBidi"/>
          <w:lang w:val="en-US" w:bidi="he-IL"/>
        </w:rPr>
        <w:t>https://doi.org/10.1016/j.ijme.2021.100510</w:t>
      </w:r>
    </w:p>
    <w:p w14:paraId="18BD0055" w14:textId="198AC6AC" w:rsidR="00780883" w:rsidRPr="008243EE" w:rsidRDefault="00780883">
      <w:pPr>
        <w:spacing w:line="480" w:lineRule="auto"/>
        <w:ind w:left="720" w:hanging="720"/>
        <w:rPr>
          <w:rFonts w:asciiTheme="majorBidi" w:hAnsiTheme="majorBidi" w:cstheme="majorBidi"/>
          <w:color w:val="000000"/>
          <w:lang w:val="en-US" w:bidi="he-IL"/>
        </w:rPr>
      </w:pPr>
      <w:r w:rsidRPr="008243EE">
        <w:rPr>
          <w:rFonts w:asciiTheme="majorBidi" w:hAnsiTheme="majorBidi" w:cstheme="majorBidi"/>
          <w:color w:val="000000"/>
          <w:lang w:val="en-US" w:bidi="he-IL"/>
        </w:rPr>
        <w:t xml:space="preserve">Vardi, Y., &amp; Weitz, E. </w:t>
      </w:r>
      <w:r w:rsidR="00100706" w:rsidRPr="008243EE">
        <w:rPr>
          <w:rFonts w:asciiTheme="majorBidi" w:hAnsiTheme="majorBidi" w:cstheme="majorBidi"/>
          <w:color w:val="000000"/>
          <w:lang w:val="en-US" w:bidi="he-IL"/>
        </w:rPr>
        <w:t>(</w:t>
      </w:r>
      <w:r w:rsidRPr="008243EE">
        <w:rPr>
          <w:rFonts w:asciiTheme="majorBidi" w:hAnsiTheme="majorBidi" w:cstheme="majorBidi"/>
          <w:color w:val="000000"/>
          <w:lang w:val="en-US" w:bidi="he-IL"/>
        </w:rPr>
        <w:t>2016</w:t>
      </w:r>
      <w:r w:rsidR="00100706" w:rsidRPr="008243EE">
        <w:rPr>
          <w:rFonts w:asciiTheme="majorBidi" w:hAnsiTheme="majorBidi" w:cstheme="majorBidi"/>
          <w:color w:val="000000"/>
          <w:lang w:val="en-US" w:bidi="he-IL"/>
        </w:rPr>
        <w:t>)</w:t>
      </w:r>
      <w:r w:rsidRPr="008243EE">
        <w:rPr>
          <w:rFonts w:asciiTheme="majorBidi" w:hAnsiTheme="majorBidi" w:cstheme="majorBidi"/>
          <w:color w:val="000000"/>
          <w:lang w:val="en-US" w:bidi="he-IL"/>
        </w:rPr>
        <w:t>. </w:t>
      </w:r>
      <w:r w:rsidRPr="008243EE">
        <w:rPr>
          <w:rFonts w:asciiTheme="majorBidi" w:hAnsiTheme="majorBidi" w:cstheme="majorBidi"/>
          <w:bCs/>
          <w:i/>
          <w:iCs/>
          <w:color w:val="000000"/>
          <w:lang w:val="en-US" w:bidi="he-IL"/>
        </w:rPr>
        <w:t>Misbehavior in organizations: A dynamic approach</w:t>
      </w:r>
      <w:r w:rsidRPr="008243EE">
        <w:rPr>
          <w:rFonts w:asciiTheme="majorBidi" w:hAnsiTheme="majorBidi" w:cstheme="majorBidi"/>
          <w:b/>
          <w:color w:val="000000"/>
          <w:lang w:val="en-US" w:bidi="he-IL"/>
        </w:rPr>
        <w:t>.</w:t>
      </w:r>
      <w:r w:rsidRPr="008243EE">
        <w:rPr>
          <w:rFonts w:asciiTheme="majorBidi" w:hAnsiTheme="majorBidi" w:cstheme="majorBidi"/>
          <w:color w:val="000000"/>
          <w:lang w:val="en-US" w:bidi="he-IL"/>
        </w:rPr>
        <w:t xml:space="preserve"> </w:t>
      </w:r>
      <w:r w:rsidR="0040660D" w:rsidRPr="008243EE">
        <w:rPr>
          <w:rFonts w:asciiTheme="majorBidi" w:hAnsiTheme="majorBidi" w:cstheme="majorBidi"/>
          <w:color w:val="000000"/>
          <w:lang w:val="en-US" w:bidi="he-IL"/>
        </w:rPr>
        <w:t xml:space="preserve">NY, NY: </w:t>
      </w:r>
      <w:r w:rsidRPr="008243EE">
        <w:rPr>
          <w:rFonts w:asciiTheme="majorBidi" w:hAnsiTheme="majorBidi" w:cstheme="majorBidi"/>
          <w:color w:val="000000"/>
          <w:lang w:val="en-US" w:bidi="he-IL"/>
        </w:rPr>
        <w:t>Routledge.</w:t>
      </w:r>
    </w:p>
    <w:p w14:paraId="6302D9B5" w14:textId="7571A9F2" w:rsidR="00093B4C" w:rsidRPr="008243EE" w:rsidRDefault="00093B4C">
      <w:pPr>
        <w:spacing w:line="480" w:lineRule="auto"/>
        <w:ind w:left="720" w:hanging="720"/>
        <w:rPr>
          <w:rFonts w:asciiTheme="majorBidi" w:hAnsiTheme="majorBidi" w:cstheme="majorBidi"/>
          <w:color w:val="000000"/>
          <w:lang w:val="en-US" w:bidi="he-IL"/>
        </w:rPr>
      </w:pPr>
      <w:r w:rsidRPr="008243EE">
        <w:rPr>
          <w:rFonts w:asciiTheme="majorBidi" w:hAnsiTheme="majorBidi" w:cstheme="majorBidi"/>
          <w:color w:val="000000"/>
          <w:lang w:val="en-US" w:bidi="he-IL"/>
        </w:rPr>
        <w:t>Victor, B. &amp; Cullen, J.B. (1988). The organizational bases of ethical work climates, </w:t>
      </w:r>
      <w:r w:rsidRPr="008243EE">
        <w:rPr>
          <w:rFonts w:asciiTheme="majorBidi" w:hAnsiTheme="majorBidi" w:cstheme="majorBidi"/>
          <w:i/>
          <w:iCs/>
          <w:color w:val="000000"/>
          <w:lang w:val="en-US" w:bidi="he-IL"/>
        </w:rPr>
        <w:t>Administrative Science Quarterly</w:t>
      </w:r>
      <w:r w:rsidRPr="008243EE">
        <w:rPr>
          <w:rFonts w:asciiTheme="majorBidi" w:hAnsiTheme="majorBidi" w:cstheme="majorBidi"/>
          <w:color w:val="000000"/>
          <w:lang w:val="en-US" w:bidi="he-IL"/>
        </w:rPr>
        <w:t>, 33(1), 101‐125.</w:t>
      </w:r>
      <w:r w:rsidRPr="008243EE">
        <w:rPr>
          <w:rFonts w:asciiTheme="majorBidi" w:eastAsia="Times New Roman" w:hAnsiTheme="majorBidi" w:cstheme="majorBidi"/>
          <w:b/>
          <w:bCs/>
          <w:color w:val="333333"/>
          <w:lang w:val="en-US" w:bidi="he-IL"/>
        </w:rPr>
        <w:t xml:space="preserve"> </w:t>
      </w:r>
      <w:r w:rsidRPr="008243EE">
        <w:rPr>
          <w:rFonts w:asciiTheme="majorBidi" w:hAnsiTheme="majorBidi" w:cstheme="majorBidi"/>
          <w:color w:val="000000"/>
          <w:lang w:val="en-US" w:bidi="he-IL"/>
        </w:rPr>
        <w:t>DOI</w:t>
      </w:r>
      <w:r w:rsidRPr="008243EE">
        <w:rPr>
          <w:rFonts w:asciiTheme="majorBidi" w:hAnsiTheme="majorBidi" w:cstheme="majorBidi"/>
          <w:b/>
          <w:bCs/>
          <w:color w:val="000000"/>
          <w:lang w:val="en-US" w:bidi="he-IL"/>
        </w:rPr>
        <w:t>:</w:t>
      </w:r>
      <w:r w:rsidRPr="008243EE">
        <w:rPr>
          <w:rFonts w:asciiTheme="majorBidi" w:hAnsiTheme="majorBidi" w:cstheme="majorBidi"/>
          <w:color w:val="000000"/>
          <w:lang w:val="en-US" w:bidi="he-IL"/>
        </w:rPr>
        <w:t>10.2307/2392857</w:t>
      </w:r>
    </w:p>
    <w:p w14:paraId="25C28DE1" w14:textId="097C8385" w:rsidR="0040660D" w:rsidRPr="008243EE" w:rsidRDefault="0040660D">
      <w:pPr>
        <w:spacing w:line="480" w:lineRule="auto"/>
        <w:ind w:left="720" w:hanging="720"/>
        <w:outlineLvl w:val="3"/>
        <w:rPr>
          <w:rFonts w:asciiTheme="majorBidi" w:hAnsiTheme="majorBidi" w:cstheme="majorBidi"/>
          <w:lang w:val="en-US"/>
        </w:rPr>
      </w:pPr>
      <w:r w:rsidRPr="008243EE">
        <w:rPr>
          <w:rFonts w:asciiTheme="majorBidi" w:hAnsiTheme="majorBidi" w:cstheme="majorBidi"/>
          <w:lang w:val="en-US"/>
        </w:rPr>
        <w:t xml:space="preserve">Vigoda-Gadot, E., Talmud, I., &amp; Peled, A. </w:t>
      </w:r>
      <w:r w:rsidR="00100706" w:rsidRPr="008243EE">
        <w:rPr>
          <w:rFonts w:asciiTheme="majorBidi" w:hAnsiTheme="majorBidi" w:cstheme="majorBidi"/>
          <w:lang w:val="en-US"/>
        </w:rPr>
        <w:t>(</w:t>
      </w:r>
      <w:r w:rsidRPr="008243EE">
        <w:rPr>
          <w:rFonts w:asciiTheme="majorBidi" w:hAnsiTheme="majorBidi" w:cstheme="majorBidi"/>
          <w:lang w:val="en-US"/>
        </w:rPr>
        <w:t>2011</w:t>
      </w:r>
      <w:r w:rsidR="00100706" w:rsidRPr="008243EE">
        <w:rPr>
          <w:rFonts w:asciiTheme="majorBidi" w:hAnsiTheme="majorBidi" w:cstheme="majorBidi"/>
          <w:lang w:val="en-US"/>
        </w:rPr>
        <w:t>)</w:t>
      </w:r>
      <w:r w:rsidRPr="008243EE">
        <w:rPr>
          <w:rFonts w:asciiTheme="majorBidi" w:hAnsiTheme="majorBidi" w:cstheme="majorBidi"/>
          <w:lang w:val="en-US"/>
        </w:rPr>
        <w:t xml:space="preserve">. Internal politics in academia: Its nature and mediating effect on the relationship between social capital and work </w:t>
      </w:r>
      <w:r w:rsidR="00170C3F" w:rsidRPr="008243EE">
        <w:rPr>
          <w:rFonts w:asciiTheme="majorBidi" w:hAnsiTheme="majorBidi" w:cstheme="majorBidi"/>
          <w:lang w:val="en-US"/>
        </w:rPr>
        <w:t>o</w:t>
      </w:r>
      <w:r w:rsidRPr="008243EE">
        <w:rPr>
          <w:rFonts w:asciiTheme="majorBidi" w:hAnsiTheme="majorBidi" w:cstheme="majorBidi"/>
          <w:lang w:val="en-US"/>
        </w:rPr>
        <w:t>utcomes. </w:t>
      </w:r>
      <w:r w:rsidRPr="008243EE">
        <w:rPr>
          <w:rFonts w:asciiTheme="majorBidi" w:hAnsiTheme="majorBidi" w:cstheme="majorBidi"/>
          <w:bCs/>
          <w:i/>
          <w:iCs/>
          <w:lang w:val="en-US"/>
        </w:rPr>
        <w:t>International Journal of Organization Theory &amp; Behavior</w:t>
      </w:r>
      <w:r w:rsidRPr="008243EE">
        <w:rPr>
          <w:rFonts w:asciiTheme="majorBidi" w:hAnsiTheme="majorBidi" w:cstheme="majorBidi"/>
          <w:bCs/>
          <w:lang w:val="en-US"/>
        </w:rPr>
        <w:t>, </w:t>
      </w:r>
      <w:r w:rsidRPr="008243EE">
        <w:rPr>
          <w:rFonts w:asciiTheme="majorBidi" w:hAnsiTheme="majorBidi" w:cstheme="majorBidi"/>
          <w:i/>
          <w:lang w:val="en-US"/>
        </w:rPr>
        <w:t>14(1)</w:t>
      </w:r>
      <w:r w:rsidR="002A0EBF" w:rsidRPr="008243EE">
        <w:rPr>
          <w:rFonts w:asciiTheme="majorBidi" w:hAnsiTheme="majorBidi" w:cstheme="majorBidi"/>
          <w:lang w:val="en-US"/>
        </w:rPr>
        <w:t>,</w:t>
      </w:r>
      <w:r w:rsidRPr="008243EE">
        <w:rPr>
          <w:rFonts w:asciiTheme="majorBidi" w:hAnsiTheme="majorBidi" w:cstheme="majorBidi"/>
          <w:lang w:val="en-US"/>
        </w:rPr>
        <w:t xml:space="preserve"> 1-37.</w:t>
      </w:r>
      <w:r w:rsidR="00026D96" w:rsidRPr="008243EE">
        <w:rPr>
          <w:rFonts w:asciiTheme="majorBidi" w:hAnsiTheme="majorBidi" w:cstheme="majorBidi"/>
          <w:lang w:val="en-US"/>
        </w:rPr>
        <w:t xml:space="preserve"> </w:t>
      </w:r>
      <w:hyperlink r:id="rId74" w:tooltip="DOI: https://doi.org/10.1108/IJOTB-14-01-2011-B001" w:history="1">
        <w:r w:rsidR="00026D96" w:rsidRPr="008243EE">
          <w:rPr>
            <w:rFonts w:asciiTheme="majorBidi" w:hAnsiTheme="majorBidi" w:cstheme="majorBidi"/>
            <w:lang w:val="en-US"/>
          </w:rPr>
          <w:t>https://doi.org/10.1108/IJOTB-14-01-2011-B001</w:t>
        </w:r>
      </w:hyperlink>
    </w:p>
    <w:p w14:paraId="33C9B1C7" w14:textId="19EAA522" w:rsidR="0028625D" w:rsidRPr="008243EE" w:rsidRDefault="0028625D">
      <w:pPr>
        <w:spacing w:line="480" w:lineRule="auto"/>
        <w:ind w:left="720" w:hanging="720"/>
        <w:rPr>
          <w:rFonts w:asciiTheme="majorBidi" w:hAnsiTheme="majorBidi" w:cstheme="majorBidi"/>
          <w:color w:val="000000"/>
          <w:u w:val="single"/>
          <w:lang w:val="en-US"/>
        </w:rPr>
      </w:pPr>
      <w:r w:rsidRPr="00124934">
        <w:rPr>
          <w:rFonts w:asciiTheme="majorBidi" w:hAnsiTheme="majorBidi" w:cstheme="majorBidi"/>
          <w:color w:val="000000"/>
          <w:lang w:val="de-DE" w:bidi="he-IL"/>
        </w:rPr>
        <w:t xml:space="preserve">Weidman, J. C., &amp; Stein, E. L. </w:t>
      </w:r>
      <w:r w:rsidR="00100706" w:rsidRPr="00124934">
        <w:rPr>
          <w:rFonts w:asciiTheme="majorBidi" w:hAnsiTheme="majorBidi" w:cstheme="majorBidi"/>
          <w:color w:val="000000"/>
          <w:lang w:val="de-DE" w:bidi="he-IL"/>
        </w:rPr>
        <w:t>(</w:t>
      </w:r>
      <w:r w:rsidRPr="00124934">
        <w:rPr>
          <w:rFonts w:asciiTheme="majorBidi" w:hAnsiTheme="majorBidi" w:cstheme="majorBidi"/>
          <w:color w:val="000000"/>
          <w:lang w:val="de-DE" w:bidi="he-IL"/>
        </w:rPr>
        <w:t>2003</w:t>
      </w:r>
      <w:r w:rsidR="00100706" w:rsidRPr="00124934">
        <w:rPr>
          <w:rFonts w:asciiTheme="majorBidi" w:hAnsiTheme="majorBidi" w:cstheme="majorBidi"/>
          <w:color w:val="000000"/>
          <w:lang w:val="de-DE" w:bidi="he-IL"/>
        </w:rPr>
        <w:t>)</w:t>
      </w:r>
      <w:r w:rsidRPr="00124934">
        <w:rPr>
          <w:rFonts w:asciiTheme="majorBidi" w:hAnsiTheme="majorBidi" w:cstheme="majorBidi"/>
          <w:color w:val="000000"/>
          <w:lang w:val="de-DE" w:bidi="he-IL"/>
        </w:rPr>
        <w:t xml:space="preserve">. </w:t>
      </w:r>
      <w:r w:rsidRPr="008243EE">
        <w:rPr>
          <w:rFonts w:asciiTheme="majorBidi" w:hAnsiTheme="majorBidi" w:cstheme="majorBidi"/>
          <w:color w:val="000000"/>
          <w:lang w:val="en-US" w:bidi="he-IL"/>
        </w:rPr>
        <w:t>Socialization of doctoral students to academic norms. </w:t>
      </w:r>
      <w:r w:rsidRPr="008243EE">
        <w:rPr>
          <w:rFonts w:asciiTheme="majorBidi" w:hAnsiTheme="majorBidi" w:cstheme="majorBidi"/>
          <w:bCs/>
          <w:i/>
          <w:iCs/>
          <w:color w:val="000000"/>
          <w:lang w:val="en-US" w:bidi="he-IL"/>
        </w:rPr>
        <w:t xml:space="preserve">Research in </w:t>
      </w:r>
      <w:r w:rsidR="004845D6" w:rsidRPr="008243EE">
        <w:rPr>
          <w:rFonts w:asciiTheme="majorBidi" w:hAnsiTheme="majorBidi" w:cstheme="majorBidi"/>
          <w:bCs/>
          <w:i/>
          <w:iCs/>
          <w:color w:val="000000"/>
          <w:lang w:val="en-US" w:bidi="he-IL"/>
        </w:rPr>
        <w:t>H</w:t>
      </w:r>
      <w:r w:rsidRPr="008243EE">
        <w:rPr>
          <w:rFonts w:asciiTheme="majorBidi" w:hAnsiTheme="majorBidi" w:cstheme="majorBidi"/>
          <w:bCs/>
          <w:i/>
          <w:iCs/>
          <w:color w:val="000000"/>
          <w:lang w:val="en-US" w:bidi="he-IL"/>
        </w:rPr>
        <w:t xml:space="preserve">igher </w:t>
      </w:r>
      <w:r w:rsidR="004845D6" w:rsidRPr="008243EE">
        <w:rPr>
          <w:rFonts w:asciiTheme="majorBidi" w:hAnsiTheme="majorBidi" w:cstheme="majorBidi"/>
          <w:bCs/>
          <w:i/>
          <w:iCs/>
          <w:color w:val="000000"/>
          <w:lang w:val="en-US" w:bidi="he-IL"/>
        </w:rPr>
        <w:t>E</w:t>
      </w:r>
      <w:r w:rsidRPr="008243EE">
        <w:rPr>
          <w:rFonts w:asciiTheme="majorBidi" w:hAnsiTheme="majorBidi" w:cstheme="majorBidi"/>
          <w:bCs/>
          <w:i/>
          <w:iCs/>
          <w:color w:val="000000"/>
          <w:lang w:val="en-US" w:bidi="he-IL"/>
        </w:rPr>
        <w:t>ducation</w:t>
      </w:r>
      <w:r w:rsidRPr="008243EE">
        <w:rPr>
          <w:rFonts w:asciiTheme="majorBidi" w:hAnsiTheme="majorBidi" w:cstheme="majorBidi"/>
          <w:bCs/>
          <w:color w:val="000000"/>
          <w:lang w:val="en-US" w:bidi="he-IL"/>
        </w:rPr>
        <w:t>,</w:t>
      </w:r>
      <w:r w:rsidRPr="008243EE">
        <w:rPr>
          <w:rFonts w:asciiTheme="majorBidi" w:hAnsiTheme="majorBidi" w:cstheme="majorBidi"/>
          <w:color w:val="000000"/>
          <w:lang w:val="en-US" w:bidi="he-IL"/>
        </w:rPr>
        <w:t> </w:t>
      </w:r>
      <w:r w:rsidRPr="008243EE">
        <w:rPr>
          <w:rFonts w:asciiTheme="majorBidi" w:hAnsiTheme="majorBidi" w:cstheme="majorBidi"/>
          <w:i/>
          <w:color w:val="000000"/>
          <w:lang w:val="en-US" w:bidi="he-IL"/>
        </w:rPr>
        <w:t>44(6)</w:t>
      </w:r>
      <w:r w:rsidR="002A0EBF" w:rsidRPr="008243EE">
        <w:rPr>
          <w:rFonts w:asciiTheme="majorBidi" w:hAnsiTheme="majorBidi" w:cstheme="majorBidi"/>
          <w:color w:val="000000"/>
          <w:lang w:val="en-US" w:bidi="he-IL"/>
        </w:rPr>
        <w:t>,</w:t>
      </w:r>
      <w:r w:rsidRPr="008243EE">
        <w:rPr>
          <w:rFonts w:asciiTheme="majorBidi" w:hAnsiTheme="majorBidi" w:cstheme="majorBidi"/>
          <w:color w:val="000000"/>
          <w:lang w:val="en-US" w:bidi="he-IL"/>
        </w:rPr>
        <w:t xml:space="preserve"> 641-656.</w:t>
      </w:r>
      <w:r w:rsidRPr="008243EE">
        <w:rPr>
          <w:rFonts w:asciiTheme="majorBidi" w:hAnsiTheme="majorBidi" w:cstheme="majorBidi"/>
          <w:color w:val="000000"/>
          <w:rtl/>
          <w:lang w:val="en-US"/>
        </w:rPr>
        <w:t xml:space="preserve"> ‏</w:t>
      </w:r>
      <w:r w:rsidR="00026D96" w:rsidRPr="008243EE">
        <w:rPr>
          <w:rFonts w:asciiTheme="majorBidi" w:hAnsiTheme="majorBidi" w:cstheme="majorBidi"/>
          <w:color w:val="4B5555"/>
          <w:spacing w:val="-5"/>
          <w:shd w:val="clear" w:color="auto" w:fill="FFFFFF"/>
          <w:lang w:val="en-US"/>
        </w:rPr>
        <w:t xml:space="preserve"> </w:t>
      </w:r>
      <w:r w:rsidR="00026D96" w:rsidRPr="004B1F34">
        <w:rPr>
          <w:rFonts w:asciiTheme="majorBidi" w:hAnsiTheme="majorBidi" w:cstheme="majorBidi"/>
          <w:color w:val="000000"/>
          <w:lang w:val="en-US"/>
        </w:rPr>
        <w:t>https://www.jstor.org/stable/40197334</w:t>
      </w:r>
    </w:p>
    <w:p w14:paraId="00E93999" w14:textId="77777777" w:rsidR="00EC1A6B" w:rsidRPr="008243EE" w:rsidRDefault="0040660D" w:rsidP="00EC1A6B">
      <w:pPr>
        <w:spacing w:line="480" w:lineRule="auto"/>
        <w:ind w:left="720" w:hanging="720"/>
        <w:outlineLvl w:val="3"/>
        <w:rPr>
          <w:rFonts w:asciiTheme="majorBidi" w:hAnsiTheme="majorBidi" w:cstheme="majorBidi"/>
          <w:lang w:val="en-US"/>
        </w:rPr>
      </w:pPr>
      <w:r w:rsidRPr="008243EE">
        <w:rPr>
          <w:rFonts w:asciiTheme="majorBidi" w:hAnsiTheme="majorBidi" w:cstheme="majorBidi"/>
          <w:lang w:val="en-US"/>
        </w:rPr>
        <w:t xml:space="preserve">Weidman, J. C., Twale, D. J., &amp; Stein, E. L. </w:t>
      </w:r>
      <w:r w:rsidR="00100706" w:rsidRPr="008243EE">
        <w:rPr>
          <w:rFonts w:asciiTheme="majorBidi" w:hAnsiTheme="majorBidi" w:cstheme="majorBidi"/>
          <w:lang w:val="en-US"/>
        </w:rPr>
        <w:t>(</w:t>
      </w:r>
      <w:r w:rsidRPr="008243EE">
        <w:rPr>
          <w:rFonts w:asciiTheme="majorBidi" w:hAnsiTheme="majorBidi" w:cstheme="majorBidi"/>
          <w:lang w:val="en-US"/>
        </w:rPr>
        <w:t>2001</w:t>
      </w:r>
      <w:r w:rsidR="00100706" w:rsidRPr="008243EE">
        <w:rPr>
          <w:rFonts w:asciiTheme="majorBidi" w:hAnsiTheme="majorBidi" w:cstheme="majorBidi"/>
          <w:lang w:val="en-US"/>
        </w:rPr>
        <w:t>)</w:t>
      </w:r>
      <w:r w:rsidRPr="008243EE">
        <w:rPr>
          <w:rFonts w:asciiTheme="majorBidi" w:hAnsiTheme="majorBidi" w:cstheme="majorBidi"/>
          <w:lang w:val="en-US"/>
        </w:rPr>
        <w:t xml:space="preserve">. </w:t>
      </w:r>
      <w:r w:rsidRPr="008243EE">
        <w:rPr>
          <w:rFonts w:asciiTheme="majorBidi" w:hAnsiTheme="majorBidi" w:cstheme="majorBidi"/>
          <w:bCs/>
          <w:lang w:val="en-US"/>
        </w:rPr>
        <w:t>Socialization of graduate and professional students in higher education: A perilous passage?</w:t>
      </w:r>
      <w:r w:rsidRPr="008243EE">
        <w:rPr>
          <w:rFonts w:asciiTheme="majorBidi" w:hAnsiTheme="majorBidi" w:cstheme="majorBidi"/>
          <w:lang w:val="en-US"/>
        </w:rPr>
        <w:t xml:space="preserve"> San Francisco: Jossey-Bass.</w:t>
      </w:r>
    </w:p>
    <w:p w14:paraId="15622CA2" w14:textId="09FDBC2F" w:rsidR="00EC1A6B" w:rsidRPr="008243EE" w:rsidRDefault="009650EA" w:rsidP="00EC1A6B">
      <w:pPr>
        <w:spacing w:line="480" w:lineRule="auto"/>
        <w:ind w:left="720" w:hanging="720"/>
        <w:outlineLvl w:val="3"/>
        <w:rPr>
          <w:rFonts w:asciiTheme="majorBidi" w:hAnsiTheme="majorBidi" w:cstheme="majorBidi"/>
          <w:lang w:val="en-US" w:bidi="he-IL"/>
        </w:rPr>
      </w:pPr>
      <w:r w:rsidRPr="008243EE">
        <w:rPr>
          <w:rFonts w:asciiTheme="majorBidi" w:hAnsiTheme="majorBidi" w:cstheme="majorBidi"/>
          <w:lang w:val="en-US"/>
        </w:rPr>
        <w:t>Wisker, G., &amp; Robinson, G. (2013). Doctoral ‘orphans’: Nurturing and supporting the success of postgraduates who have lost their supervisors. </w:t>
      </w:r>
      <w:r w:rsidRPr="008243EE">
        <w:rPr>
          <w:rFonts w:asciiTheme="majorBidi" w:hAnsiTheme="majorBidi" w:cstheme="majorBidi"/>
          <w:i/>
          <w:iCs/>
          <w:lang w:val="en-US"/>
        </w:rPr>
        <w:t>Higher education research &amp; development</w:t>
      </w:r>
      <w:r w:rsidRPr="008243EE">
        <w:rPr>
          <w:rFonts w:asciiTheme="majorBidi" w:hAnsiTheme="majorBidi" w:cstheme="majorBidi"/>
          <w:lang w:val="en-US"/>
        </w:rPr>
        <w:t>, </w:t>
      </w:r>
      <w:r w:rsidRPr="008243EE">
        <w:rPr>
          <w:rFonts w:asciiTheme="majorBidi" w:hAnsiTheme="majorBidi" w:cstheme="majorBidi"/>
          <w:i/>
          <w:iCs/>
          <w:lang w:val="en-US"/>
        </w:rPr>
        <w:t>32</w:t>
      </w:r>
      <w:r w:rsidRPr="008243EE">
        <w:rPr>
          <w:rFonts w:asciiTheme="majorBidi" w:hAnsiTheme="majorBidi" w:cstheme="majorBidi"/>
          <w:lang w:val="en-US"/>
        </w:rPr>
        <w:t>(2), 300-313.</w:t>
      </w:r>
      <w:r w:rsidR="00EC1A6B" w:rsidRPr="008243EE">
        <w:rPr>
          <w:rFonts w:ascii="Arial" w:eastAsia="Times New Roman" w:hAnsi="Arial" w:cs="Arial"/>
          <w:color w:val="333333"/>
          <w:sz w:val="20"/>
          <w:szCs w:val="20"/>
          <w:lang w:val="en-US" w:bidi="he-IL"/>
        </w:rPr>
        <w:t xml:space="preserve"> </w:t>
      </w:r>
      <w:r w:rsidR="00EC1A6B" w:rsidRPr="004B1F34">
        <w:rPr>
          <w:rFonts w:asciiTheme="majorBidi" w:hAnsiTheme="majorBidi" w:cstheme="majorBidi"/>
          <w:lang w:val="en-US" w:bidi="he-IL"/>
        </w:rPr>
        <w:t>https://doi.org/10.1080/07294360.2012.657160</w:t>
      </w:r>
    </w:p>
    <w:p w14:paraId="6D34F544" w14:textId="2AFFC966" w:rsidR="009B53A0" w:rsidRDefault="009B53A0" w:rsidP="00EC1A6B">
      <w:pPr>
        <w:spacing w:line="480" w:lineRule="auto"/>
        <w:ind w:left="720" w:hanging="720"/>
        <w:outlineLvl w:val="3"/>
        <w:rPr>
          <w:rFonts w:asciiTheme="majorBidi" w:eastAsia="Times New Roman" w:hAnsiTheme="majorBidi" w:cstheme="majorBidi"/>
          <w:lang w:val="en-US" w:eastAsia="zh-CN"/>
        </w:rPr>
      </w:pPr>
      <w:r w:rsidRPr="008243EE">
        <w:rPr>
          <w:rFonts w:asciiTheme="majorBidi" w:eastAsia="Times New Roman" w:hAnsiTheme="majorBidi" w:cstheme="majorBidi"/>
          <w:lang w:val="en-US" w:eastAsia="zh-CN"/>
        </w:rPr>
        <w:t xml:space="preserve">Wrzesniewski, A., McCauley, C., Rozin, P., &amp; Schwartz, B. </w:t>
      </w:r>
      <w:r w:rsidR="00100706" w:rsidRPr="008243EE">
        <w:rPr>
          <w:rFonts w:asciiTheme="majorBidi" w:eastAsia="Times New Roman" w:hAnsiTheme="majorBidi" w:cstheme="majorBidi"/>
          <w:lang w:val="en-US" w:eastAsia="zh-CN"/>
        </w:rPr>
        <w:t>(</w:t>
      </w:r>
      <w:r w:rsidRPr="008243EE">
        <w:rPr>
          <w:rFonts w:asciiTheme="majorBidi" w:eastAsia="Times New Roman" w:hAnsiTheme="majorBidi" w:cstheme="majorBidi"/>
          <w:lang w:val="en-US" w:eastAsia="zh-CN"/>
        </w:rPr>
        <w:t>1997</w:t>
      </w:r>
      <w:r w:rsidR="00100706" w:rsidRPr="008243EE">
        <w:rPr>
          <w:rFonts w:asciiTheme="majorBidi" w:eastAsia="Times New Roman" w:hAnsiTheme="majorBidi" w:cstheme="majorBidi"/>
          <w:lang w:val="en-US" w:eastAsia="zh-CN"/>
        </w:rPr>
        <w:t>)</w:t>
      </w:r>
      <w:r w:rsidRPr="008243EE">
        <w:rPr>
          <w:rFonts w:asciiTheme="majorBidi" w:eastAsia="Times New Roman" w:hAnsiTheme="majorBidi" w:cstheme="majorBidi"/>
          <w:lang w:val="en-US" w:eastAsia="zh-CN"/>
        </w:rPr>
        <w:t xml:space="preserve">. Jobs, careers, and callings: People's relations to their work. </w:t>
      </w:r>
      <w:r w:rsidRPr="008243EE">
        <w:rPr>
          <w:rFonts w:asciiTheme="majorBidi" w:eastAsia="Times New Roman" w:hAnsiTheme="majorBidi" w:cstheme="majorBidi"/>
          <w:bCs/>
          <w:i/>
          <w:iCs/>
          <w:lang w:val="en-US" w:eastAsia="zh-CN"/>
        </w:rPr>
        <w:t xml:space="preserve">Journal of </w:t>
      </w:r>
      <w:r w:rsidR="004845D6" w:rsidRPr="008243EE">
        <w:rPr>
          <w:rFonts w:asciiTheme="majorBidi" w:eastAsia="Times New Roman" w:hAnsiTheme="majorBidi" w:cstheme="majorBidi"/>
          <w:bCs/>
          <w:i/>
          <w:iCs/>
          <w:lang w:val="en-US" w:eastAsia="zh-CN"/>
        </w:rPr>
        <w:t>R</w:t>
      </w:r>
      <w:r w:rsidRPr="008243EE">
        <w:rPr>
          <w:rFonts w:asciiTheme="majorBidi" w:eastAsia="Times New Roman" w:hAnsiTheme="majorBidi" w:cstheme="majorBidi"/>
          <w:bCs/>
          <w:i/>
          <w:iCs/>
          <w:lang w:val="en-US" w:eastAsia="zh-CN"/>
        </w:rPr>
        <w:t xml:space="preserve">esearch in </w:t>
      </w:r>
      <w:r w:rsidR="004845D6" w:rsidRPr="008243EE">
        <w:rPr>
          <w:rFonts w:asciiTheme="majorBidi" w:eastAsia="Times New Roman" w:hAnsiTheme="majorBidi" w:cstheme="majorBidi"/>
          <w:bCs/>
          <w:i/>
          <w:iCs/>
          <w:lang w:val="en-US" w:eastAsia="zh-CN"/>
        </w:rPr>
        <w:t>P</w:t>
      </w:r>
      <w:r w:rsidRPr="008243EE">
        <w:rPr>
          <w:rFonts w:asciiTheme="majorBidi" w:eastAsia="Times New Roman" w:hAnsiTheme="majorBidi" w:cstheme="majorBidi"/>
          <w:bCs/>
          <w:i/>
          <w:iCs/>
          <w:lang w:val="en-US" w:eastAsia="zh-CN"/>
        </w:rPr>
        <w:t>ersonality</w:t>
      </w:r>
      <w:r w:rsidRPr="008243EE">
        <w:rPr>
          <w:rFonts w:asciiTheme="majorBidi" w:eastAsia="Times New Roman" w:hAnsiTheme="majorBidi" w:cstheme="majorBidi"/>
          <w:bCs/>
          <w:lang w:val="en-US" w:eastAsia="zh-CN"/>
        </w:rPr>
        <w:t>,</w:t>
      </w:r>
      <w:r w:rsidRPr="008243EE">
        <w:rPr>
          <w:rFonts w:asciiTheme="majorBidi" w:eastAsia="Times New Roman" w:hAnsiTheme="majorBidi" w:cstheme="majorBidi"/>
          <w:lang w:val="en-US" w:eastAsia="zh-CN"/>
        </w:rPr>
        <w:t xml:space="preserve"> </w:t>
      </w:r>
      <w:r w:rsidRPr="008243EE">
        <w:rPr>
          <w:rFonts w:asciiTheme="majorBidi" w:eastAsia="Times New Roman" w:hAnsiTheme="majorBidi" w:cstheme="majorBidi"/>
          <w:i/>
          <w:lang w:val="en-US" w:eastAsia="zh-CN"/>
        </w:rPr>
        <w:t>31(1)</w:t>
      </w:r>
      <w:r w:rsidR="002A0EBF" w:rsidRPr="008243EE">
        <w:rPr>
          <w:rFonts w:asciiTheme="majorBidi" w:eastAsia="Times New Roman" w:hAnsiTheme="majorBidi" w:cstheme="majorBidi"/>
          <w:i/>
          <w:lang w:val="en-US" w:eastAsia="zh-CN"/>
        </w:rPr>
        <w:t>,</w:t>
      </w:r>
      <w:r w:rsidRPr="008243EE">
        <w:rPr>
          <w:rFonts w:asciiTheme="majorBidi" w:eastAsia="Times New Roman" w:hAnsiTheme="majorBidi" w:cstheme="majorBidi"/>
          <w:lang w:val="en-US" w:eastAsia="zh-CN"/>
        </w:rPr>
        <w:t xml:space="preserve"> 21-33.</w:t>
      </w:r>
      <w:r w:rsidR="00026D96" w:rsidRPr="008243EE">
        <w:rPr>
          <w:rFonts w:asciiTheme="majorBidi" w:hAnsiTheme="majorBidi" w:cstheme="majorBidi"/>
          <w:lang w:val="en-US"/>
        </w:rPr>
        <w:t xml:space="preserve"> </w:t>
      </w:r>
      <w:hyperlink r:id="rId75" w:tgtFrame="_blank" w:tooltip="Persistent link using digital object identifier" w:history="1">
        <w:r w:rsidR="00026D96" w:rsidRPr="008243EE">
          <w:rPr>
            <w:rFonts w:asciiTheme="majorBidi" w:eastAsia="Times New Roman" w:hAnsiTheme="majorBidi" w:cstheme="majorBidi"/>
            <w:lang w:val="en-US" w:eastAsia="zh-CN"/>
          </w:rPr>
          <w:t>https://doi.org/10.1006/jrpe.1997.2162</w:t>
        </w:r>
      </w:hyperlink>
    </w:p>
    <w:p w14:paraId="31DE079A" w14:textId="526393EA" w:rsidR="003E694B" w:rsidRPr="008243EE" w:rsidRDefault="003E694B" w:rsidP="003E694B">
      <w:pPr>
        <w:spacing w:line="480" w:lineRule="auto"/>
        <w:ind w:left="720" w:hanging="720"/>
        <w:outlineLvl w:val="3"/>
        <w:rPr>
          <w:rFonts w:asciiTheme="majorBidi" w:eastAsia="Times New Roman" w:hAnsiTheme="majorBidi" w:cstheme="majorBidi"/>
          <w:lang w:val="en-US" w:eastAsia="zh-CN"/>
        </w:rPr>
      </w:pPr>
      <w:r w:rsidRPr="003E694B">
        <w:rPr>
          <w:rFonts w:asciiTheme="majorBidi" w:eastAsia="Times New Roman" w:hAnsiTheme="majorBidi" w:cstheme="majorBidi"/>
          <w:lang w:eastAsia="zh-CN"/>
        </w:rPr>
        <w:t>Wu</w:t>
      </w:r>
      <w:r>
        <w:rPr>
          <w:rFonts w:asciiTheme="majorBidi" w:eastAsia="Times New Roman" w:hAnsiTheme="majorBidi" w:cstheme="majorBidi"/>
          <w:lang w:eastAsia="zh-CN"/>
        </w:rPr>
        <w:t xml:space="preserve">, R. </w:t>
      </w:r>
      <w:r w:rsidRPr="003E694B">
        <w:rPr>
          <w:rFonts w:asciiTheme="majorBidi" w:eastAsia="Times New Roman" w:hAnsiTheme="majorBidi" w:cstheme="majorBidi"/>
          <w:lang w:eastAsia="zh-CN"/>
        </w:rPr>
        <w:t> (2017) Academic socialization of Chinese doctoral students in Germany: identification, interaction and motivation, </w:t>
      </w:r>
      <w:r w:rsidRPr="003E694B">
        <w:rPr>
          <w:rFonts w:asciiTheme="majorBidi" w:eastAsia="Times New Roman" w:hAnsiTheme="majorBidi" w:cstheme="majorBidi"/>
          <w:i/>
          <w:iCs/>
          <w:lang w:eastAsia="zh-CN"/>
        </w:rPr>
        <w:t>European Journal of Higher Education</w:t>
      </w:r>
      <w:r w:rsidRPr="003E694B">
        <w:rPr>
          <w:rFonts w:asciiTheme="majorBidi" w:eastAsia="Times New Roman" w:hAnsiTheme="majorBidi" w:cstheme="majorBidi"/>
          <w:lang w:eastAsia="zh-CN"/>
        </w:rPr>
        <w:t>, </w:t>
      </w:r>
      <w:r w:rsidRPr="003E694B">
        <w:rPr>
          <w:rFonts w:asciiTheme="majorBidi" w:eastAsia="Times New Roman" w:hAnsiTheme="majorBidi" w:cstheme="majorBidi"/>
          <w:i/>
          <w:iCs/>
          <w:lang w:eastAsia="zh-CN"/>
        </w:rPr>
        <w:t>7(3)</w:t>
      </w:r>
      <w:r w:rsidRPr="003E694B">
        <w:rPr>
          <w:rFonts w:asciiTheme="majorBidi" w:eastAsia="Times New Roman" w:hAnsiTheme="majorBidi" w:cstheme="majorBidi"/>
          <w:lang w:eastAsia="zh-CN"/>
        </w:rPr>
        <w:t>, 276-290, DOI: </w:t>
      </w:r>
      <w:r w:rsidRPr="004B1F34">
        <w:rPr>
          <w:rFonts w:asciiTheme="majorBidi" w:eastAsia="Times New Roman" w:hAnsiTheme="majorBidi" w:cstheme="majorBidi"/>
          <w:lang w:eastAsia="zh-CN"/>
        </w:rPr>
        <w:t>10.1080/21568235.2017.1290880</w:t>
      </w:r>
    </w:p>
    <w:p w14:paraId="23B21D61" w14:textId="08A036F3" w:rsidR="007207DE" w:rsidRPr="00124934" w:rsidRDefault="007207DE">
      <w:pPr>
        <w:spacing w:line="480" w:lineRule="auto"/>
        <w:ind w:left="720" w:hanging="720"/>
        <w:outlineLvl w:val="3"/>
        <w:rPr>
          <w:rFonts w:asciiTheme="majorBidi" w:hAnsiTheme="majorBidi" w:cstheme="majorBidi"/>
          <w:color w:val="222222"/>
          <w:lang w:val="fr-FR"/>
        </w:rPr>
      </w:pPr>
      <w:r w:rsidRPr="008243EE">
        <w:rPr>
          <w:rFonts w:asciiTheme="majorBidi" w:hAnsiTheme="majorBidi" w:cstheme="majorBidi"/>
          <w:color w:val="222222"/>
          <w:lang w:val="en-US"/>
        </w:rPr>
        <w:t xml:space="preserve">Wu, J., &amp; LeBreton, J. M. </w:t>
      </w:r>
      <w:r w:rsidR="00100706" w:rsidRPr="008243EE">
        <w:rPr>
          <w:rFonts w:asciiTheme="majorBidi" w:hAnsiTheme="majorBidi" w:cstheme="majorBidi"/>
          <w:color w:val="222222"/>
          <w:lang w:val="en-US"/>
        </w:rPr>
        <w:t>(</w:t>
      </w:r>
      <w:r w:rsidRPr="008243EE">
        <w:rPr>
          <w:rFonts w:asciiTheme="majorBidi" w:hAnsiTheme="majorBidi" w:cstheme="majorBidi"/>
          <w:color w:val="222222"/>
          <w:lang w:val="en-US"/>
        </w:rPr>
        <w:t>2011</w:t>
      </w:r>
      <w:r w:rsidR="00100706" w:rsidRPr="008243EE">
        <w:rPr>
          <w:rFonts w:asciiTheme="majorBidi" w:hAnsiTheme="majorBidi" w:cstheme="majorBidi"/>
          <w:color w:val="222222"/>
          <w:lang w:val="en-US"/>
        </w:rPr>
        <w:t>)</w:t>
      </w:r>
      <w:r w:rsidRPr="008243EE">
        <w:rPr>
          <w:rFonts w:asciiTheme="majorBidi" w:hAnsiTheme="majorBidi" w:cstheme="majorBidi"/>
          <w:color w:val="222222"/>
          <w:lang w:val="en-US"/>
        </w:rPr>
        <w:t xml:space="preserve">. Reconsidering the dispositional basis of counterproductive work behavior: The role of aberrant personality. </w:t>
      </w:r>
      <w:r w:rsidRPr="00124934">
        <w:rPr>
          <w:rFonts w:asciiTheme="majorBidi" w:hAnsiTheme="majorBidi" w:cstheme="majorBidi"/>
          <w:bCs/>
          <w:i/>
          <w:iCs/>
          <w:color w:val="222222"/>
          <w:lang w:val="fr-FR"/>
        </w:rPr>
        <w:t>Personnel Psychology</w:t>
      </w:r>
      <w:r w:rsidRPr="00124934">
        <w:rPr>
          <w:rFonts w:asciiTheme="majorBidi" w:hAnsiTheme="majorBidi" w:cstheme="majorBidi"/>
          <w:bCs/>
          <w:color w:val="222222"/>
          <w:lang w:val="fr-FR"/>
        </w:rPr>
        <w:t>,</w:t>
      </w:r>
      <w:r w:rsidRPr="00124934">
        <w:rPr>
          <w:rFonts w:asciiTheme="majorBidi" w:hAnsiTheme="majorBidi" w:cstheme="majorBidi"/>
          <w:color w:val="222222"/>
          <w:lang w:val="fr-FR"/>
        </w:rPr>
        <w:t xml:space="preserve"> </w:t>
      </w:r>
      <w:r w:rsidRPr="00124934">
        <w:rPr>
          <w:rFonts w:asciiTheme="majorBidi" w:hAnsiTheme="majorBidi" w:cstheme="majorBidi"/>
          <w:i/>
          <w:color w:val="222222"/>
          <w:lang w:val="fr-FR"/>
        </w:rPr>
        <w:t>64(3)</w:t>
      </w:r>
      <w:r w:rsidR="002A0EBF" w:rsidRPr="00124934">
        <w:rPr>
          <w:rFonts w:asciiTheme="majorBidi" w:hAnsiTheme="majorBidi" w:cstheme="majorBidi"/>
          <w:i/>
          <w:color w:val="222222"/>
          <w:lang w:val="fr-FR"/>
        </w:rPr>
        <w:t>,</w:t>
      </w:r>
      <w:r w:rsidRPr="00124934">
        <w:rPr>
          <w:rFonts w:asciiTheme="majorBidi" w:hAnsiTheme="majorBidi" w:cstheme="majorBidi"/>
          <w:color w:val="222222"/>
          <w:lang w:val="fr-FR"/>
        </w:rPr>
        <w:t xml:space="preserve"> 593-626.</w:t>
      </w:r>
      <w:r w:rsidR="00026D96" w:rsidRPr="00124934">
        <w:rPr>
          <w:rFonts w:asciiTheme="majorBidi" w:hAnsiTheme="majorBidi" w:cstheme="majorBidi"/>
          <w:lang w:val="fr-FR"/>
        </w:rPr>
        <w:t xml:space="preserve"> </w:t>
      </w:r>
      <w:hyperlink r:id="rId76" w:history="1">
        <w:r w:rsidR="00026D96" w:rsidRPr="00124934">
          <w:rPr>
            <w:rFonts w:asciiTheme="majorBidi" w:hAnsiTheme="majorBidi" w:cstheme="majorBidi"/>
            <w:lang w:val="fr-FR"/>
          </w:rPr>
          <w:t>https://doi.org/10.1111/j.1744-6570.2011.01220.x</w:t>
        </w:r>
      </w:hyperlink>
    </w:p>
    <w:p w14:paraId="650DFD2D" w14:textId="7C737C0E" w:rsidR="00A528FE" w:rsidRPr="008243EE" w:rsidRDefault="00A528FE">
      <w:pPr>
        <w:spacing w:line="480" w:lineRule="auto"/>
        <w:ind w:left="720" w:hanging="720"/>
        <w:outlineLvl w:val="3"/>
        <w:rPr>
          <w:rFonts w:asciiTheme="majorBidi" w:hAnsiTheme="majorBidi" w:cstheme="majorBidi"/>
          <w:u w:val="single"/>
          <w:lang w:val="en-US"/>
        </w:rPr>
      </w:pPr>
      <w:r w:rsidRPr="00124934">
        <w:rPr>
          <w:rFonts w:asciiTheme="majorBidi" w:hAnsiTheme="majorBidi" w:cstheme="majorBidi"/>
          <w:lang w:val="fr-FR"/>
        </w:rPr>
        <w:t xml:space="preserve">Yamada, S., Cappadocia, M. C., &amp; Pepler, D. (2014). </w:t>
      </w:r>
      <w:r w:rsidRPr="008243EE">
        <w:rPr>
          <w:rFonts w:asciiTheme="majorBidi" w:hAnsiTheme="majorBidi" w:cstheme="majorBidi"/>
          <w:lang w:val="en-US"/>
        </w:rPr>
        <w:t>Workplace bullying in Canadian graduate psychology programs: Student perspectives of student–supervisor relationships. </w:t>
      </w:r>
      <w:r w:rsidRPr="008243EE">
        <w:rPr>
          <w:rFonts w:asciiTheme="majorBidi" w:hAnsiTheme="majorBidi" w:cstheme="majorBidi"/>
          <w:i/>
          <w:iCs/>
          <w:lang w:val="en-US"/>
        </w:rPr>
        <w:t>Training and Education in Professional Psychology</w:t>
      </w:r>
      <w:r w:rsidRPr="008243EE">
        <w:rPr>
          <w:rFonts w:asciiTheme="majorBidi" w:hAnsiTheme="majorBidi" w:cstheme="majorBidi"/>
          <w:lang w:val="en-US"/>
        </w:rPr>
        <w:t>, </w:t>
      </w:r>
      <w:r w:rsidRPr="008243EE">
        <w:rPr>
          <w:rFonts w:asciiTheme="majorBidi" w:hAnsiTheme="majorBidi" w:cstheme="majorBidi"/>
          <w:i/>
          <w:iCs/>
          <w:lang w:val="en-US"/>
        </w:rPr>
        <w:t>8</w:t>
      </w:r>
      <w:r w:rsidRPr="008243EE">
        <w:rPr>
          <w:rFonts w:asciiTheme="majorBidi" w:hAnsiTheme="majorBidi" w:cstheme="majorBidi"/>
          <w:lang w:val="en-US"/>
        </w:rPr>
        <w:t>(1), 58-67.</w:t>
      </w:r>
      <w:r w:rsidRPr="008243EE">
        <w:rPr>
          <w:rFonts w:asciiTheme="majorBidi" w:hAnsiTheme="majorBidi" w:cstheme="majorBidi"/>
          <w:rtl/>
          <w:lang w:val="en-US"/>
        </w:rPr>
        <w:t xml:space="preserve"> ‏</w:t>
      </w:r>
      <w:r w:rsidR="00026D96" w:rsidRPr="008243EE">
        <w:rPr>
          <w:rFonts w:asciiTheme="majorBidi" w:hAnsiTheme="majorBidi" w:cstheme="majorBidi"/>
          <w:color w:val="333333"/>
          <w:shd w:val="clear" w:color="auto" w:fill="FFFFFF"/>
          <w:lang w:val="en-US"/>
        </w:rPr>
        <w:t xml:space="preserve"> </w:t>
      </w:r>
      <w:r w:rsidR="003478AA" w:rsidRPr="004B1F34">
        <w:rPr>
          <w:rFonts w:asciiTheme="majorBidi" w:hAnsiTheme="majorBidi" w:cstheme="majorBidi"/>
          <w:lang w:val="en-US"/>
        </w:rPr>
        <w:t>http://dx.doi.org/10.1037/tep0000015</w:t>
      </w:r>
    </w:p>
    <w:p w14:paraId="32AAD7E3" w14:textId="2BCCEAD5" w:rsidR="003478AA" w:rsidRPr="00124934" w:rsidRDefault="003478AA" w:rsidP="003478AA">
      <w:pPr>
        <w:spacing w:line="480" w:lineRule="auto"/>
        <w:ind w:left="720" w:hanging="720"/>
        <w:outlineLvl w:val="3"/>
        <w:rPr>
          <w:rFonts w:asciiTheme="majorBidi" w:hAnsiTheme="majorBidi" w:cstheme="majorBidi"/>
          <w:lang w:val="es-ES"/>
        </w:rPr>
      </w:pPr>
      <w:r w:rsidRPr="008243EE">
        <w:rPr>
          <w:rFonts w:asciiTheme="majorBidi" w:hAnsiTheme="majorBidi" w:cstheme="majorBidi"/>
          <w:lang w:val="en-US"/>
        </w:rPr>
        <w:t>Ying, L., &amp; Cohen, A. (2018). Dark triad personalities and counterproductive work behaviors among physicians in China. </w:t>
      </w:r>
      <w:r w:rsidRPr="008243EE">
        <w:rPr>
          <w:rFonts w:asciiTheme="majorBidi" w:hAnsiTheme="majorBidi" w:cstheme="majorBidi"/>
          <w:i/>
          <w:iCs/>
          <w:lang w:val="en-US"/>
        </w:rPr>
        <w:t>The International Journal of Health Planning and Management</w:t>
      </w:r>
      <w:r w:rsidRPr="008243EE">
        <w:rPr>
          <w:rFonts w:asciiTheme="majorBidi" w:hAnsiTheme="majorBidi" w:cstheme="majorBidi"/>
          <w:lang w:val="en-US"/>
        </w:rPr>
        <w:t>, </w:t>
      </w:r>
      <w:r w:rsidRPr="008243EE">
        <w:rPr>
          <w:rFonts w:asciiTheme="majorBidi" w:hAnsiTheme="majorBidi" w:cstheme="majorBidi"/>
          <w:i/>
          <w:iCs/>
          <w:lang w:val="en-US"/>
        </w:rPr>
        <w:t>33</w:t>
      </w:r>
      <w:r w:rsidRPr="008243EE">
        <w:rPr>
          <w:rFonts w:asciiTheme="majorBidi" w:hAnsiTheme="majorBidi" w:cstheme="majorBidi"/>
          <w:lang w:val="en-US"/>
        </w:rPr>
        <w:t>(4), e985-e998</w:t>
      </w:r>
      <w:r w:rsidRPr="004B1F34">
        <w:rPr>
          <w:rFonts w:asciiTheme="majorBidi" w:hAnsiTheme="majorBidi" w:cstheme="majorBidi"/>
          <w:lang w:val="en-US"/>
        </w:rPr>
        <w:t>.</w:t>
      </w:r>
      <w:r w:rsidRPr="004B1F34">
        <w:rPr>
          <w:rFonts w:asciiTheme="majorBidi" w:hAnsiTheme="majorBidi" w:cstheme="majorBidi"/>
          <w:rtl/>
          <w:lang w:val="en-US"/>
        </w:rPr>
        <w:t xml:space="preserve"> ‏</w:t>
      </w:r>
      <w:r w:rsidRPr="00124934">
        <w:rPr>
          <w:rFonts w:asciiTheme="majorBidi" w:hAnsiTheme="majorBidi" w:cstheme="majorBidi"/>
          <w:lang w:val="es-ES"/>
        </w:rPr>
        <w:t>https://doi.org/10.1002/hpm.2577</w:t>
      </w:r>
    </w:p>
    <w:p w14:paraId="031DC678" w14:textId="77777777" w:rsidR="00557056" w:rsidRPr="008243EE" w:rsidRDefault="00557056">
      <w:pPr>
        <w:spacing w:line="480" w:lineRule="auto"/>
        <w:ind w:left="720" w:hanging="720"/>
        <w:outlineLvl w:val="3"/>
        <w:rPr>
          <w:rFonts w:asciiTheme="majorBidi" w:hAnsiTheme="majorBidi" w:cstheme="majorBidi"/>
          <w:lang w:val="en-US"/>
        </w:rPr>
      </w:pPr>
      <w:r w:rsidRPr="00124934">
        <w:rPr>
          <w:rFonts w:asciiTheme="majorBidi" w:hAnsiTheme="majorBidi" w:cstheme="majorBidi"/>
          <w:lang w:val="es-ES"/>
        </w:rPr>
        <w:t xml:space="preserve">Zadek, S., Evans, R., &amp; Pruzan, P. </w:t>
      </w:r>
      <w:r w:rsidR="00100706" w:rsidRPr="00124934">
        <w:rPr>
          <w:rFonts w:asciiTheme="majorBidi" w:hAnsiTheme="majorBidi" w:cstheme="majorBidi"/>
          <w:lang w:val="es-ES"/>
        </w:rPr>
        <w:t>(</w:t>
      </w:r>
      <w:r w:rsidRPr="00124934">
        <w:rPr>
          <w:rFonts w:asciiTheme="majorBidi" w:hAnsiTheme="majorBidi" w:cstheme="majorBidi"/>
          <w:lang w:val="es-ES"/>
        </w:rPr>
        <w:t>2013</w:t>
      </w:r>
      <w:r w:rsidR="00100706" w:rsidRPr="00124934">
        <w:rPr>
          <w:rFonts w:asciiTheme="majorBidi" w:hAnsiTheme="majorBidi" w:cstheme="majorBidi"/>
          <w:lang w:val="es-ES"/>
        </w:rPr>
        <w:t>)</w:t>
      </w:r>
      <w:r w:rsidRPr="00124934">
        <w:rPr>
          <w:rFonts w:asciiTheme="majorBidi" w:hAnsiTheme="majorBidi" w:cstheme="majorBidi"/>
          <w:lang w:val="es-ES"/>
        </w:rPr>
        <w:t>. </w:t>
      </w:r>
      <w:r w:rsidRPr="008243EE">
        <w:rPr>
          <w:rFonts w:asciiTheme="majorBidi" w:hAnsiTheme="majorBidi" w:cstheme="majorBidi"/>
          <w:bCs/>
          <w:i/>
          <w:iCs/>
          <w:lang w:val="en-US"/>
        </w:rPr>
        <w:t>Building corporate accountability: Emerging practice in social and ethical accounting and auditing</w:t>
      </w:r>
      <w:r w:rsidRPr="008243EE">
        <w:rPr>
          <w:rFonts w:asciiTheme="majorBidi" w:hAnsiTheme="majorBidi" w:cstheme="majorBidi"/>
          <w:lang w:val="en-US"/>
        </w:rPr>
        <w:t>. Abingdon: Routledge.</w:t>
      </w:r>
    </w:p>
    <w:p w14:paraId="066BD6E6" w14:textId="6C5CBC33" w:rsidR="00026D96" w:rsidRPr="008243EE" w:rsidRDefault="00BF35B0">
      <w:pPr>
        <w:spacing w:line="480" w:lineRule="auto"/>
        <w:ind w:left="720" w:hanging="720"/>
        <w:outlineLvl w:val="3"/>
        <w:rPr>
          <w:rFonts w:asciiTheme="majorBidi" w:hAnsiTheme="majorBidi" w:cstheme="majorBidi"/>
          <w:lang w:val="en-US"/>
        </w:rPr>
      </w:pPr>
      <w:r w:rsidRPr="008243EE">
        <w:rPr>
          <w:rFonts w:asciiTheme="majorBidi" w:hAnsiTheme="majorBidi" w:cstheme="majorBidi"/>
          <w:lang w:val="en-US"/>
        </w:rPr>
        <w:t xml:space="preserve">Zhao, C. M., Golde, C. M., &amp; McCormick, A. C. </w:t>
      </w:r>
      <w:r w:rsidR="007153A0" w:rsidRPr="008243EE">
        <w:rPr>
          <w:rFonts w:asciiTheme="majorBidi" w:hAnsiTheme="majorBidi" w:cstheme="majorBidi"/>
          <w:lang w:val="en-US"/>
        </w:rPr>
        <w:t>(</w:t>
      </w:r>
      <w:r w:rsidRPr="008243EE">
        <w:rPr>
          <w:rFonts w:asciiTheme="majorBidi" w:hAnsiTheme="majorBidi" w:cstheme="majorBidi"/>
          <w:lang w:val="en-US"/>
        </w:rPr>
        <w:t>2007</w:t>
      </w:r>
      <w:r w:rsidR="007153A0" w:rsidRPr="008243EE">
        <w:rPr>
          <w:rFonts w:asciiTheme="majorBidi" w:hAnsiTheme="majorBidi" w:cstheme="majorBidi"/>
          <w:lang w:val="en-US"/>
        </w:rPr>
        <w:t>)</w:t>
      </w:r>
      <w:r w:rsidRPr="008243EE">
        <w:rPr>
          <w:rFonts w:asciiTheme="majorBidi" w:hAnsiTheme="majorBidi" w:cstheme="majorBidi"/>
          <w:lang w:val="en-US"/>
        </w:rPr>
        <w:t>. More than a signature: How advisor choice and advisor behaviour affect doctoral student satisfaction. </w:t>
      </w:r>
      <w:r w:rsidRPr="008243EE">
        <w:rPr>
          <w:rFonts w:asciiTheme="majorBidi" w:hAnsiTheme="majorBidi" w:cstheme="majorBidi"/>
          <w:bCs/>
          <w:i/>
          <w:iCs/>
          <w:lang w:val="en-US"/>
        </w:rPr>
        <w:t xml:space="preserve">Journal of </w:t>
      </w:r>
      <w:r w:rsidR="004845D6" w:rsidRPr="008243EE">
        <w:rPr>
          <w:rFonts w:asciiTheme="majorBidi" w:hAnsiTheme="majorBidi" w:cstheme="majorBidi"/>
          <w:bCs/>
          <w:i/>
          <w:iCs/>
          <w:lang w:val="en-US"/>
        </w:rPr>
        <w:t>F</w:t>
      </w:r>
      <w:r w:rsidRPr="008243EE">
        <w:rPr>
          <w:rFonts w:asciiTheme="majorBidi" w:hAnsiTheme="majorBidi" w:cstheme="majorBidi"/>
          <w:bCs/>
          <w:i/>
          <w:iCs/>
          <w:lang w:val="en-US"/>
        </w:rPr>
        <w:t xml:space="preserve">urther and </w:t>
      </w:r>
      <w:r w:rsidR="004845D6" w:rsidRPr="008243EE">
        <w:rPr>
          <w:rFonts w:asciiTheme="majorBidi" w:hAnsiTheme="majorBidi" w:cstheme="majorBidi"/>
          <w:bCs/>
          <w:i/>
          <w:iCs/>
          <w:lang w:val="en-US"/>
        </w:rPr>
        <w:t>H</w:t>
      </w:r>
      <w:r w:rsidRPr="008243EE">
        <w:rPr>
          <w:rFonts w:asciiTheme="majorBidi" w:hAnsiTheme="majorBidi" w:cstheme="majorBidi"/>
          <w:bCs/>
          <w:i/>
          <w:iCs/>
          <w:lang w:val="en-US"/>
        </w:rPr>
        <w:t xml:space="preserve">igher </w:t>
      </w:r>
      <w:r w:rsidR="004845D6" w:rsidRPr="008243EE">
        <w:rPr>
          <w:rFonts w:asciiTheme="majorBidi" w:hAnsiTheme="majorBidi" w:cstheme="majorBidi"/>
          <w:bCs/>
          <w:i/>
          <w:iCs/>
          <w:lang w:val="en-US"/>
        </w:rPr>
        <w:t>E</w:t>
      </w:r>
      <w:r w:rsidRPr="008243EE">
        <w:rPr>
          <w:rFonts w:asciiTheme="majorBidi" w:hAnsiTheme="majorBidi" w:cstheme="majorBidi"/>
          <w:bCs/>
          <w:i/>
          <w:iCs/>
          <w:lang w:val="en-US"/>
        </w:rPr>
        <w:t>ducation</w:t>
      </w:r>
      <w:r w:rsidRPr="008243EE">
        <w:rPr>
          <w:rFonts w:asciiTheme="majorBidi" w:hAnsiTheme="majorBidi" w:cstheme="majorBidi"/>
          <w:b/>
          <w:lang w:val="en-US"/>
        </w:rPr>
        <w:t>, </w:t>
      </w:r>
      <w:r w:rsidRPr="008243EE">
        <w:rPr>
          <w:rFonts w:asciiTheme="majorBidi" w:hAnsiTheme="majorBidi" w:cstheme="majorBidi"/>
          <w:i/>
          <w:lang w:val="en-US"/>
        </w:rPr>
        <w:t>31(3)</w:t>
      </w:r>
      <w:r w:rsidR="007153A0" w:rsidRPr="008243EE">
        <w:rPr>
          <w:rFonts w:asciiTheme="majorBidi" w:hAnsiTheme="majorBidi" w:cstheme="majorBidi"/>
          <w:lang w:val="en-US"/>
        </w:rPr>
        <w:t>,</w:t>
      </w:r>
      <w:r w:rsidRPr="008243EE">
        <w:rPr>
          <w:rFonts w:asciiTheme="majorBidi" w:hAnsiTheme="majorBidi" w:cstheme="majorBidi"/>
          <w:lang w:val="en-US"/>
        </w:rPr>
        <w:t xml:space="preserve"> 263-281.</w:t>
      </w:r>
      <w:r w:rsidR="00026D96" w:rsidRPr="008243EE">
        <w:rPr>
          <w:rFonts w:asciiTheme="majorBidi" w:hAnsiTheme="majorBidi" w:cstheme="majorBidi"/>
          <w:lang w:val="en-US"/>
        </w:rPr>
        <w:t xml:space="preserve"> </w:t>
      </w:r>
      <w:hyperlink r:id="rId77" w:history="1">
        <w:r w:rsidR="00026D96" w:rsidRPr="008243EE">
          <w:rPr>
            <w:rFonts w:asciiTheme="majorBidi" w:hAnsiTheme="majorBidi" w:cstheme="majorBidi"/>
            <w:lang w:val="en-US"/>
          </w:rPr>
          <w:t>https://doi.org/10.1080/03098770701424983</w:t>
        </w:r>
      </w:hyperlink>
    </w:p>
    <w:p w14:paraId="53094934" w14:textId="77777777" w:rsidR="00BF35B0" w:rsidRPr="008243EE" w:rsidRDefault="00BF35B0">
      <w:pPr>
        <w:spacing w:line="480" w:lineRule="auto"/>
        <w:ind w:left="567" w:right="-341" w:hanging="567"/>
        <w:outlineLvl w:val="3"/>
        <w:rPr>
          <w:rFonts w:asciiTheme="majorBidi" w:hAnsiTheme="majorBidi" w:cstheme="majorBidi"/>
          <w:lang w:val="en-US"/>
        </w:rPr>
        <w:sectPr w:rsidR="00BF35B0" w:rsidRPr="008243EE" w:rsidSect="00EE20C4">
          <w:headerReference w:type="first" r:id="rId78"/>
          <w:pgSz w:w="11906" w:h="16838" w:code="9"/>
          <w:pgMar w:top="1440" w:right="1440" w:bottom="1440" w:left="1440" w:header="708" w:footer="708" w:gutter="0"/>
          <w:pgNumType w:start="2"/>
          <w:cols w:space="708"/>
          <w:titlePg/>
          <w:docGrid w:linePitch="360"/>
        </w:sectPr>
      </w:pPr>
    </w:p>
    <w:p w14:paraId="68EA62D3" w14:textId="77777777" w:rsidR="0010703B" w:rsidRPr="0010703B" w:rsidRDefault="0010703B" w:rsidP="0010703B">
      <w:pPr>
        <w:spacing w:after="160"/>
        <w:rPr>
          <w:rFonts w:ascii="Times New Roman" w:eastAsia="Calibri" w:hAnsi="Times New Roman" w:cs="Times New Roman"/>
          <w:b/>
          <w:lang w:val="en-US" w:bidi="he-IL"/>
        </w:rPr>
      </w:pPr>
      <w:r w:rsidRPr="0010703B">
        <w:rPr>
          <w:rFonts w:ascii="Times New Roman" w:eastAsia="Calibri" w:hAnsi="Times New Roman" w:cs="Times New Roman"/>
          <w:b/>
          <w:lang w:val="en-US" w:bidi="he-IL"/>
        </w:rPr>
        <w:t xml:space="preserve">Figure 1  </w:t>
      </w:r>
    </w:p>
    <w:p w14:paraId="02DE18CA" w14:textId="77777777" w:rsidR="0010703B" w:rsidRPr="0010703B" w:rsidRDefault="0010703B" w:rsidP="0010703B">
      <w:pPr>
        <w:spacing w:after="160"/>
        <w:rPr>
          <w:rFonts w:ascii="Times New Roman" w:eastAsia="Calibri" w:hAnsi="Times New Roman" w:cs="Times New Roman"/>
          <w:bCs/>
          <w:i/>
          <w:lang w:val="en-US" w:bidi="he-IL"/>
        </w:rPr>
      </w:pPr>
      <w:r w:rsidRPr="0010703B">
        <w:rPr>
          <w:rFonts w:ascii="Times New Roman" w:eastAsia="Calibri" w:hAnsi="Times New Roman" w:cs="Times New Roman"/>
          <w:bCs/>
          <w:i/>
          <w:lang w:val="en-US" w:bidi="he-IL"/>
        </w:rPr>
        <w:t>Conceptual Model of the Determinants and Outcomes of Ph.D. Students’ Abuse by PhD supervisor (s)</w:t>
      </w:r>
    </w:p>
    <w:p w14:paraId="1D69B296" w14:textId="77777777" w:rsidR="0010703B" w:rsidRPr="0010703B" w:rsidRDefault="0010703B" w:rsidP="0010703B">
      <w:pPr>
        <w:spacing w:after="160"/>
        <w:rPr>
          <w:rFonts w:ascii="Times New Roman" w:eastAsia="Calibri" w:hAnsi="Times New Roman" w:cs="Times New Roman"/>
          <w:lang w:val="en-US" w:bidi="he-IL"/>
        </w:rPr>
      </w:pP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07904" behindDoc="0" locked="0" layoutInCell="1" allowOverlap="1" wp14:anchorId="778496A6" wp14:editId="34944EB3">
                <wp:simplePos x="0" y="0"/>
                <wp:positionH relativeFrom="column">
                  <wp:posOffset>3990975</wp:posOffset>
                </wp:positionH>
                <wp:positionV relativeFrom="page">
                  <wp:posOffset>2076450</wp:posOffset>
                </wp:positionV>
                <wp:extent cx="2909570" cy="1866900"/>
                <wp:effectExtent l="0" t="0" r="24130" b="2857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9570" cy="18669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457FAE0" w14:textId="77777777" w:rsidR="00D33084" w:rsidRPr="0069224F" w:rsidRDefault="00D33084" w:rsidP="0010703B">
                            <w:pPr>
                              <w:rPr>
                                <w:rFonts w:cs="Times New Roman"/>
                              </w:rPr>
                            </w:pPr>
                            <w:r w:rsidRPr="0069224F">
                              <w:rPr>
                                <w:b/>
                                <w:bCs/>
                                <w:u w:val="single"/>
                              </w:rPr>
                              <w:t xml:space="preserve">Institutional policies and practices concerning doctoral students </w:t>
                            </w:r>
                          </w:p>
                          <w:p w14:paraId="7E4046A7" w14:textId="646FEB38" w:rsidR="00D33084" w:rsidRPr="0069224F" w:rsidRDefault="00D33084" w:rsidP="0039325B">
                            <w:pPr>
                              <w:pStyle w:val="ListParagraph"/>
                              <w:numPr>
                                <w:ilvl w:val="0"/>
                                <w:numId w:val="5"/>
                              </w:numPr>
                              <w:spacing w:after="160" w:line="259" w:lineRule="auto"/>
                              <w:rPr>
                                <w:rFonts w:ascii="Times New Roman" w:hAnsi="Times New Roman" w:cs="Times New Roman"/>
                              </w:rPr>
                            </w:pPr>
                            <w:r w:rsidRPr="0069224F">
                              <w:rPr>
                                <w:rFonts w:ascii="Times New Roman" w:hAnsi="Times New Roman" w:cs="Times New Roman"/>
                              </w:rPr>
                              <w:t xml:space="preserve">Awareness and familiarity of policy and procedures regarding </w:t>
                            </w:r>
                            <w:r>
                              <w:rPr>
                                <w:rFonts w:ascii="Times New Roman" w:hAnsi="Times New Roman" w:cs="Times New Roman"/>
                              </w:rPr>
                              <w:t>exploitation</w:t>
                            </w:r>
                            <w:r w:rsidRPr="0069224F">
                              <w:rPr>
                                <w:rFonts w:ascii="Times New Roman" w:hAnsi="Times New Roman" w:cs="Times New Roman"/>
                              </w:rPr>
                              <w:t xml:space="preserve">/abuse </w:t>
                            </w:r>
                          </w:p>
                          <w:p w14:paraId="02E3685C" w14:textId="77777777" w:rsidR="00D33084" w:rsidRPr="0069224F" w:rsidRDefault="00D33084" w:rsidP="0010703B">
                            <w:pPr>
                              <w:pStyle w:val="ListParagraph"/>
                              <w:numPr>
                                <w:ilvl w:val="0"/>
                                <w:numId w:val="5"/>
                              </w:numPr>
                              <w:spacing w:after="160" w:line="259" w:lineRule="auto"/>
                              <w:rPr>
                                <w:rFonts w:ascii="Times New Roman" w:hAnsi="Times New Roman" w:cs="Times New Roman"/>
                              </w:rPr>
                            </w:pPr>
                            <w:r w:rsidRPr="0069224F">
                              <w:rPr>
                                <w:rFonts w:ascii="Times New Roman" w:hAnsi="Times New Roman" w:cs="Times New Roman"/>
                              </w:rPr>
                              <w:t xml:space="preserve">Relevant socialization of Ph.D. students </w:t>
                            </w:r>
                          </w:p>
                          <w:p w14:paraId="69275647" w14:textId="77777777" w:rsidR="00D33084" w:rsidRPr="0069224F" w:rsidRDefault="00D33084" w:rsidP="0010703B">
                            <w:pPr>
                              <w:pStyle w:val="ListParagraph"/>
                              <w:numPr>
                                <w:ilvl w:val="0"/>
                                <w:numId w:val="5"/>
                              </w:numPr>
                              <w:spacing w:after="160" w:line="259" w:lineRule="auto"/>
                              <w:rPr>
                                <w:rFonts w:ascii="Times New Roman" w:hAnsi="Times New Roman" w:cs="Times New Roman"/>
                              </w:rPr>
                            </w:pPr>
                            <w:r w:rsidRPr="0069224F">
                              <w:rPr>
                                <w:rFonts w:ascii="Times New Roman" w:hAnsi="Times New Roman" w:cs="Times New Roman" w:hint="cs"/>
                              </w:rPr>
                              <w:t>A</w:t>
                            </w:r>
                            <w:r w:rsidRPr="0069224F">
                              <w:rPr>
                                <w:rFonts w:ascii="Times New Roman" w:hAnsi="Times New Roman" w:cs="Times New Roman"/>
                              </w:rPr>
                              <w:t xml:space="preserve">ccountability (or cover-up) </w:t>
                            </w:r>
                          </w:p>
                          <w:p w14:paraId="2525DF3A" w14:textId="77777777" w:rsidR="00D33084" w:rsidRPr="0069224F" w:rsidRDefault="00D33084" w:rsidP="0010703B">
                            <w:pPr>
                              <w:pStyle w:val="ListParagraph"/>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496A6" id="Rounded Rectangle 4" o:spid="_x0000_s1026" style="position:absolute;margin-left:314.25pt;margin-top:163.5pt;width:229.1pt;height:14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" fillcolor="#5b9bd5" strokecolor="#41719c" strokeweight="1pt">
                <v:stroke joinstyle="miter"/>
                <v:path arrowok="t"/>
                <v:textbox>
                  <w:txbxContent>
                    <w:p w14:paraId="4457FAE0" w14:textId="77777777" w:rsidR="00D33084" w:rsidRPr="0069224F" w:rsidRDefault="00D33084" w:rsidP="0010703B">
                      <w:pPr>
                        <w:rPr>
                          <w:rFonts w:cs="Times New Roman"/>
                        </w:rPr>
                      </w:pPr>
                      <w:r w:rsidRPr="0069224F">
                        <w:rPr>
                          <w:b/>
                          <w:bCs/>
                          <w:u w:val="single"/>
                        </w:rPr>
                        <w:t xml:space="preserve">Institutional policies and practices concerning doctoral students </w:t>
                      </w:r>
                    </w:p>
                    <w:p w14:paraId="7E4046A7" w14:textId="646FEB38" w:rsidR="00D33084" w:rsidRPr="0069224F" w:rsidRDefault="00D33084" w:rsidP="0039325B">
                      <w:pPr>
                        <w:pStyle w:val="ListParagraph"/>
                        <w:numPr>
                          <w:ilvl w:val="0"/>
                          <w:numId w:val="5"/>
                        </w:numPr>
                        <w:spacing w:after="160" w:line="259" w:lineRule="auto"/>
                        <w:rPr>
                          <w:rFonts w:ascii="Times New Roman" w:hAnsi="Times New Roman" w:cs="Times New Roman"/>
                        </w:rPr>
                      </w:pPr>
                      <w:r w:rsidRPr="0069224F">
                        <w:rPr>
                          <w:rFonts w:ascii="Times New Roman" w:hAnsi="Times New Roman" w:cs="Times New Roman"/>
                        </w:rPr>
                        <w:t xml:space="preserve">Awareness and familiarity of policy and procedures regarding </w:t>
                      </w:r>
                      <w:r>
                        <w:rPr>
                          <w:rFonts w:ascii="Times New Roman" w:hAnsi="Times New Roman" w:cs="Times New Roman"/>
                        </w:rPr>
                        <w:t>exploitation</w:t>
                      </w:r>
                      <w:r w:rsidRPr="0069224F">
                        <w:rPr>
                          <w:rFonts w:ascii="Times New Roman" w:hAnsi="Times New Roman" w:cs="Times New Roman"/>
                        </w:rPr>
                        <w:t xml:space="preserve">/abuse </w:t>
                      </w:r>
                    </w:p>
                    <w:p w14:paraId="02E3685C" w14:textId="77777777" w:rsidR="00D33084" w:rsidRPr="0069224F" w:rsidRDefault="00D33084" w:rsidP="0010703B">
                      <w:pPr>
                        <w:pStyle w:val="ListParagraph"/>
                        <w:numPr>
                          <w:ilvl w:val="0"/>
                          <w:numId w:val="5"/>
                        </w:numPr>
                        <w:spacing w:after="160" w:line="259" w:lineRule="auto"/>
                        <w:rPr>
                          <w:rFonts w:ascii="Times New Roman" w:hAnsi="Times New Roman" w:cs="Times New Roman"/>
                        </w:rPr>
                      </w:pPr>
                      <w:r w:rsidRPr="0069224F">
                        <w:rPr>
                          <w:rFonts w:ascii="Times New Roman" w:hAnsi="Times New Roman" w:cs="Times New Roman"/>
                        </w:rPr>
                        <w:t xml:space="preserve">Relevant socialization of Ph.D. students </w:t>
                      </w:r>
                    </w:p>
                    <w:p w14:paraId="69275647" w14:textId="77777777" w:rsidR="00D33084" w:rsidRPr="0069224F" w:rsidRDefault="00D33084" w:rsidP="0010703B">
                      <w:pPr>
                        <w:pStyle w:val="ListParagraph"/>
                        <w:numPr>
                          <w:ilvl w:val="0"/>
                          <w:numId w:val="5"/>
                        </w:numPr>
                        <w:spacing w:after="160" w:line="259" w:lineRule="auto"/>
                        <w:rPr>
                          <w:rFonts w:ascii="Times New Roman" w:hAnsi="Times New Roman" w:cs="Times New Roman"/>
                        </w:rPr>
                      </w:pPr>
                      <w:r w:rsidRPr="0069224F">
                        <w:rPr>
                          <w:rFonts w:ascii="Times New Roman" w:hAnsi="Times New Roman" w:cs="Times New Roman" w:hint="cs"/>
                        </w:rPr>
                        <w:t>A</w:t>
                      </w:r>
                      <w:r w:rsidRPr="0069224F">
                        <w:rPr>
                          <w:rFonts w:ascii="Times New Roman" w:hAnsi="Times New Roman" w:cs="Times New Roman"/>
                        </w:rPr>
                        <w:t xml:space="preserve">ccountability (or cover-up) </w:t>
                      </w:r>
                    </w:p>
                    <w:p w14:paraId="2525DF3A" w14:textId="77777777" w:rsidR="00D33084" w:rsidRPr="0069224F" w:rsidRDefault="00D33084" w:rsidP="0010703B">
                      <w:pPr>
                        <w:pStyle w:val="ListParagraph"/>
                        <w:ind w:left="360"/>
                      </w:pPr>
                    </w:p>
                  </w:txbxContent>
                </v:textbox>
                <w10:wrap anchory="page"/>
              </v:roundrect>
            </w:pict>
          </mc:Fallback>
        </mc:AlternateContent>
      </w:r>
      <w:r w:rsidRPr="0010703B">
        <w:rPr>
          <w:rFonts w:ascii="Times New Roman" w:eastAsia="Calibri" w:hAnsi="Times New Roman" w:cs="Times New Roman"/>
          <w:u w:val="single"/>
          <w:lang w:val="en-US" w:bidi="he-IL"/>
        </w:rPr>
        <w:t>Supervisor’s characteristics</w:t>
      </w:r>
      <w:r w:rsidRPr="0010703B">
        <w:rPr>
          <w:rFonts w:ascii="Times New Roman" w:eastAsia="Calibri" w:hAnsi="Times New Roman" w:cs="Times New Roman"/>
          <w:lang w:val="en-US" w:bidi="he-IL"/>
        </w:rPr>
        <w:tab/>
      </w:r>
      <w:r w:rsidRPr="0010703B">
        <w:rPr>
          <w:rFonts w:ascii="Times New Roman" w:eastAsia="Calibri" w:hAnsi="Times New Roman" w:cs="Times New Roman"/>
          <w:lang w:val="en-US" w:bidi="he-IL"/>
        </w:rPr>
        <w:tab/>
        <w:t xml:space="preserve"> </w:t>
      </w:r>
      <w:r w:rsidRPr="0010703B">
        <w:rPr>
          <w:rFonts w:ascii="Times New Roman" w:eastAsia="Calibri" w:hAnsi="Times New Roman" w:cs="Times New Roman"/>
          <w:u w:val="single"/>
          <w:lang w:val="en-US" w:bidi="he-IL"/>
        </w:rPr>
        <w:t>Mediators</w:t>
      </w:r>
      <w:r w:rsidRPr="0010703B">
        <w:rPr>
          <w:rFonts w:ascii="Times New Roman" w:eastAsia="Calibri" w:hAnsi="Times New Roman" w:cs="Times New Roman"/>
          <w:lang w:val="en-US" w:bidi="he-IL"/>
        </w:rPr>
        <w:tab/>
        <w:t xml:space="preserve"> </w:t>
      </w:r>
      <w:r w:rsidRPr="0010703B">
        <w:rPr>
          <w:rFonts w:ascii="Times New Roman" w:eastAsia="Calibri" w:hAnsi="Times New Roman" w:cs="Times New Roman"/>
          <w:lang w:val="en-US" w:bidi="he-IL"/>
        </w:rPr>
        <w:tab/>
      </w:r>
      <w:r w:rsidRPr="0010703B">
        <w:rPr>
          <w:rFonts w:ascii="Times New Roman" w:eastAsia="Calibri" w:hAnsi="Times New Roman" w:cs="Times New Roman"/>
          <w:lang w:val="en-US" w:bidi="he-IL"/>
        </w:rPr>
        <w:tab/>
      </w:r>
      <w:r w:rsidRPr="0010703B">
        <w:rPr>
          <w:rFonts w:ascii="Times New Roman" w:eastAsia="Calibri" w:hAnsi="Times New Roman" w:cs="Times New Roman"/>
          <w:lang w:val="en-US" w:bidi="he-IL"/>
        </w:rPr>
        <w:tab/>
        <w:t xml:space="preserve"> </w:t>
      </w:r>
      <w:r w:rsidRPr="0010703B">
        <w:rPr>
          <w:rFonts w:ascii="Times New Roman" w:eastAsia="Calibri" w:hAnsi="Times New Roman" w:cs="Times New Roman"/>
          <w:u w:val="single"/>
          <w:lang w:val="en-US" w:bidi="he-IL"/>
        </w:rPr>
        <w:t>Moderators</w:t>
      </w:r>
      <w:r w:rsidRPr="0010703B">
        <w:rPr>
          <w:rFonts w:ascii="Times New Roman" w:eastAsia="Calibri" w:hAnsi="Times New Roman" w:cs="Times New Roman"/>
          <w:lang w:val="en-US" w:bidi="he-IL"/>
        </w:rPr>
        <w:tab/>
      </w:r>
      <w:r w:rsidRPr="0010703B">
        <w:rPr>
          <w:rFonts w:ascii="Times New Roman" w:eastAsia="Calibri" w:hAnsi="Times New Roman" w:cs="Times New Roman"/>
          <w:lang w:val="en-US" w:bidi="he-IL"/>
        </w:rPr>
        <w:tab/>
      </w:r>
      <w:r w:rsidRPr="0010703B">
        <w:rPr>
          <w:rFonts w:ascii="Times New Roman" w:eastAsia="Calibri" w:hAnsi="Times New Roman" w:cs="Times New Roman"/>
          <w:lang w:val="en-US" w:bidi="he-IL"/>
        </w:rPr>
        <w:tab/>
      </w:r>
      <w:r w:rsidRPr="0010703B">
        <w:rPr>
          <w:rFonts w:ascii="Times New Roman" w:eastAsia="Calibri" w:hAnsi="Times New Roman" w:cs="Times New Roman"/>
          <w:lang w:val="en-US" w:bidi="he-IL"/>
        </w:rPr>
        <w:tab/>
      </w:r>
      <w:r w:rsidRPr="0010703B">
        <w:rPr>
          <w:rFonts w:ascii="Times New Roman" w:eastAsia="Calibri" w:hAnsi="Times New Roman" w:cs="Times New Roman"/>
          <w:lang w:val="en-US" w:bidi="he-IL"/>
        </w:rPr>
        <w:tab/>
      </w:r>
      <w:r w:rsidRPr="0010703B">
        <w:rPr>
          <w:rFonts w:ascii="Times New Roman" w:eastAsia="Calibri" w:hAnsi="Times New Roman" w:cs="Times New Roman"/>
          <w:lang w:val="en-US" w:bidi="he-IL"/>
        </w:rPr>
        <w:tab/>
      </w:r>
      <w:r w:rsidRPr="0010703B">
        <w:rPr>
          <w:rFonts w:ascii="Times New Roman" w:eastAsia="Calibri" w:hAnsi="Times New Roman" w:cs="Times New Roman"/>
          <w:u w:val="single"/>
          <w:lang w:val="en-US" w:bidi="he-IL"/>
        </w:rPr>
        <w:t>Outcomes</w:t>
      </w:r>
      <w:r w:rsidRPr="0010703B">
        <w:rPr>
          <w:rFonts w:ascii="Times New Roman" w:eastAsia="Calibri" w:hAnsi="Times New Roman" w:cs="Times New Roman"/>
          <w:lang w:val="en-US" w:bidi="he-IL"/>
        </w:rPr>
        <w:tab/>
      </w:r>
      <w:r w:rsidRPr="0010703B">
        <w:rPr>
          <w:rFonts w:ascii="Times New Roman" w:eastAsia="Calibri" w:hAnsi="Times New Roman" w:cs="Times New Roman"/>
          <w:lang w:val="en-US" w:bidi="he-IL"/>
        </w:rPr>
        <w:tab/>
      </w:r>
    </w:p>
    <w:p w14:paraId="7AF4D69E" w14:textId="77777777" w:rsidR="0010703B" w:rsidRPr="0010703B" w:rsidRDefault="0010703B" w:rsidP="0010703B">
      <w:pPr>
        <w:bidi/>
        <w:spacing w:after="160"/>
        <w:rPr>
          <w:rFonts w:ascii="Times New Roman" w:eastAsia="Calibri" w:hAnsi="Times New Roman" w:cs="Times New Roman"/>
          <w:rtl/>
          <w:lang w:val="en-US" w:bidi="he-IL"/>
        </w:rPr>
      </w:pPr>
      <w:r w:rsidRPr="0010703B">
        <w:rPr>
          <w:rFonts w:ascii="Times New Roman" w:eastAsia="Calibri" w:hAnsi="Times New Roman" w:cs="Times New Roman"/>
          <w:noProof/>
          <w:u w:val="single"/>
          <w:lang w:eastAsia="en-GB" w:bidi="he-IL"/>
        </w:rPr>
        <mc:AlternateContent>
          <mc:Choice Requires="wps">
            <w:drawing>
              <wp:anchor distT="0" distB="0" distL="114300" distR="114300" simplePos="0" relativeHeight="251714048" behindDoc="0" locked="0" layoutInCell="1" allowOverlap="1" wp14:anchorId="389BEE30" wp14:editId="510D7403">
                <wp:simplePos x="0" y="0"/>
                <wp:positionH relativeFrom="column">
                  <wp:posOffset>-400050</wp:posOffset>
                </wp:positionH>
                <wp:positionV relativeFrom="paragraph">
                  <wp:posOffset>155575</wp:posOffset>
                </wp:positionV>
                <wp:extent cx="1657350" cy="10668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657350" cy="1066800"/>
                        </a:xfrm>
                        <a:prstGeom prst="roundRect">
                          <a:avLst>
                            <a:gd name="adj" fmla="val 19346"/>
                          </a:avLst>
                        </a:prstGeom>
                        <a:solidFill>
                          <a:srgbClr val="5B9BD5"/>
                        </a:solidFill>
                        <a:ln w="12700" cap="flat" cmpd="sng" algn="ctr">
                          <a:solidFill>
                            <a:srgbClr val="5B9BD5">
                              <a:shade val="50000"/>
                            </a:srgbClr>
                          </a:solidFill>
                          <a:prstDash val="solid"/>
                          <a:miter lim="800000"/>
                        </a:ln>
                        <a:effectLst/>
                      </wps:spPr>
                      <wps:txbx>
                        <w:txbxContent>
                          <w:p w14:paraId="38F18119" w14:textId="77777777" w:rsidR="00D33084" w:rsidRPr="0069224F" w:rsidRDefault="00D33084" w:rsidP="0010703B">
                            <w:pPr>
                              <w:jc w:val="center"/>
                              <w:rPr>
                                <w:b/>
                                <w:bCs/>
                                <w:color w:val="000000" w:themeColor="text1"/>
                              </w:rPr>
                            </w:pPr>
                            <w:r w:rsidRPr="0069224F">
                              <w:rPr>
                                <w:b/>
                                <w:bCs/>
                                <w:color w:val="000000" w:themeColor="text1"/>
                              </w:rPr>
                              <w:t>Perceptions of goal blockage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BEE30" id="Rounded Rectangle 12" o:spid="_x0000_s1027" style="position:absolute;left:0;text-align:left;margin-left:-31.5pt;margin-top:12.25pt;width:130.5pt;height:8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6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" fillcolor="#5b9bd5" strokecolor="#41719c" strokeweight="1pt">
                <v:stroke joinstyle="miter"/>
                <v:textbox>
                  <w:txbxContent>
                    <w:p w14:paraId="38F18119" w14:textId="77777777" w:rsidR="00D33084" w:rsidRPr="0069224F" w:rsidRDefault="00D33084" w:rsidP="0010703B">
                      <w:pPr>
                        <w:jc w:val="center"/>
                        <w:rPr>
                          <w:b/>
                          <w:bCs/>
                          <w:color w:val="000000" w:themeColor="text1"/>
                        </w:rPr>
                      </w:pPr>
                      <w:r w:rsidRPr="0069224F">
                        <w:rPr>
                          <w:b/>
                          <w:bCs/>
                          <w:color w:val="000000" w:themeColor="text1"/>
                        </w:rPr>
                        <w:t>Perceptions of goal blockage</w:t>
                      </w:r>
                    </w:p>
                  </w:txbxContent>
                </v:textbox>
              </v:roundrect>
            </w:pict>
          </mc:Fallback>
        </mc:AlternateContent>
      </w:r>
    </w:p>
    <w:p w14:paraId="1DDA7019" w14:textId="77777777" w:rsidR="0010703B" w:rsidRPr="0010703B" w:rsidRDefault="0010703B" w:rsidP="0010703B">
      <w:pPr>
        <w:bidi/>
        <w:spacing w:after="160"/>
        <w:rPr>
          <w:rFonts w:ascii="Times New Roman" w:eastAsia="Calibri" w:hAnsi="Times New Roman" w:cs="Times New Roman"/>
          <w:lang w:val="en-US" w:bidi="he-IL"/>
        </w:rPr>
      </w:pPr>
      <w:r w:rsidRPr="0010703B">
        <w:rPr>
          <w:rFonts w:ascii="Times New Roman" w:eastAsia="Calibri" w:hAnsi="Times New Roman" w:cs="Times New Roman"/>
          <w:noProof/>
          <w:lang w:eastAsia="en-GB" w:bidi="he-IL"/>
        </w:rPr>
        <mc:AlternateContent>
          <mc:Choice Requires="wps">
            <w:drawing>
              <wp:anchor distT="0" distB="0" distL="114300" distR="114300" simplePos="0" relativeHeight="251720192" behindDoc="0" locked="0" layoutInCell="1" allowOverlap="1" wp14:anchorId="0C28895C" wp14:editId="0A2A41FA">
                <wp:simplePos x="0" y="0"/>
                <wp:positionH relativeFrom="column">
                  <wp:posOffset>-752475</wp:posOffset>
                </wp:positionH>
                <wp:positionV relativeFrom="paragraph">
                  <wp:posOffset>154940</wp:posOffset>
                </wp:positionV>
                <wp:extent cx="352425" cy="2276475"/>
                <wp:effectExtent l="0" t="0" r="28575" b="28575"/>
                <wp:wrapNone/>
                <wp:docPr id="13" name="Left Bracket 13"/>
                <wp:cNvGraphicFramePr/>
                <a:graphic xmlns:a="http://schemas.openxmlformats.org/drawingml/2006/main">
                  <a:graphicData uri="http://schemas.microsoft.com/office/word/2010/wordprocessingShape">
                    <wps:wsp>
                      <wps:cNvSpPr/>
                      <wps:spPr>
                        <a:xfrm>
                          <a:off x="0" y="0"/>
                          <a:ext cx="352425" cy="2276475"/>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F1F6B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3" o:spid="_x0000_s1026" type="#_x0000_t85" style="position:absolute;left:0;text-align:left;margin-left:-59.25pt;margin-top:12.2pt;width:27.75pt;height:179.25pt;z-index:25172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" adj="279" strokecolor="#5b9bd5" strokeweight=".5pt">
                <v:stroke joinstyle="miter"/>
              </v:shape>
            </w:pict>
          </mc:Fallback>
        </mc:AlternateContent>
      </w:r>
    </w:p>
    <w:p w14:paraId="600B3CEE" w14:textId="77777777" w:rsidR="0010703B" w:rsidRPr="0010703B" w:rsidRDefault="0010703B" w:rsidP="0010703B">
      <w:pPr>
        <w:spacing w:after="160"/>
        <w:ind w:left="540" w:hanging="540"/>
        <w:rPr>
          <w:rFonts w:ascii="Times New Roman" w:eastAsia="Calibri" w:hAnsi="Times New Roman" w:cs="Times New Roman"/>
          <w:u w:val="single"/>
          <w:lang w:val="en-US" w:bidi="he-IL"/>
        </w:rPr>
      </w:pP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15072" behindDoc="0" locked="0" layoutInCell="1" allowOverlap="1" wp14:anchorId="1231C61A" wp14:editId="1A89825A">
                <wp:simplePos x="0" y="0"/>
                <wp:positionH relativeFrom="column">
                  <wp:posOffset>1253490</wp:posOffset>
                </wp:positionH>
                <wp:positionV relativeFrom="paragraph">
                  <wp:posOffset>68580</wp:posOffset>
                </wp:positionV>
                <wp:extent cx="5734050" cy="1819275"/>
                <wp:effectExtent l="0" t="0" r="76200" b="66675"/>
                <wp:wrapNone/>
                <wp:docPr id="14" name="Straight Arrow Connector 14"/>
                <wp:cNvGraphicFramePr/>
                <a:graphic xmlns:a="http://schemas.openxmlformats.org/drawingml/2006/main">
                  <a:graphicData uri="http://schemas.microsoft.com/office/word/2010/wordprocessingShape">
                    <wps:wsp>
                      <wps:cNvCnPr/>
                      <wps:spPr>
                        <a:xfrm>
                          <a:off x="0" y="0"/>
                          <a:ext cx="5734050" cy="18192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875EF5A" id="_x0000_t32" coordsize="21600,21600" o:spt="32" o:oned="t" path="m,l21600,21600e" filled="f">
                <v:path arrowok="t" fillok="f" o:connecttype="none"/>
                <o:lock v:ext="edit" shapetype="t"/>
              </v:shapetype>
              <v:shape id="Straight Arrow Connector 14" o:spid="_x0000_s1026" type="#_x0000_t32" style="position:absolute;left:0;text-align:left;margin-left:98.7pt;margin-top:5.4pt;width:451.5pt;height:143.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" strokecolor="#5b9bd5" strokeweight=".5pt">
                <v:stroke endarrow="block" joinstyle="miter"/>
              </v:shape>
            </w:pict>
          </mc:Fallback>
        </mc:AlternateContent>
      </w:r>
    </w:p>
    <w:p w14:paraId="2A2D6C1A" w14:textId="77777777" w:rsidR="0010703B" w:rsidRPr="0010703B" w:rsidRDefault="0010703B" w:rsidP="0010703B">
      <w:pPr>
        <w:spacing w:after="160"/>
        <w:ind w:left="540" w:hanging="540"/>
        <w:rPr>
          <w:rFonts w:ascii="Times New Roman" w:eastAsia="Calibri" w:hAnsi="Times New Roman" w:cs="Times New Roman"/>
          <w:lang w:val="en-US" w:bidi="he-IL"/>
        </w:rPr>
      </w:pPr>
      <w:r w:rsidRPr="0010703B">
        <w:rPr>
          <w:rFonts w:ascii="Times New Roman" w:eastAsia="Calibri" w:hAnsi="Times New Roman" w:cs="Arial"/>
          <w:noProof/>
          <w:szCs w:val="22"/>
          <w:lang w:eastAsia="en-GB" w:bidi="he-IL"/>
        </w:rPr>
        <mc:AlternateContent>
          <mc:Choice Requires="wps">
            <w:drawing>
              <wp:anchor distT="4294967295" distB="4294967295" distL="114299" distR="114299" simplePos="0" relativeHeight="251709952" behindDoc="0" locked="0" layoutInCell="1" allowOverlap="1" wp14:anchorId="285A854C" wp14:editId="33B87CD7">
                <wp:simplePos x="0" y="0"/>
                <wp:positionH relativeFrom="column">
                  <wp:posOffset>2752724</wp:posOffset>
                </wp:positionH>
                <wp:positionV relativeFrom="paragraph">
                  <wp:posOffset>2615564</wp:posOffset>
                </wp:positionV>
                <wp:extent cx="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AA31D95" id="Straight Arrow Connector 15" o:spid="_x0000_s1026" type="#_x0000_t32" style="position:absolute;left:0;text-align:left;margin-left:216.75pt;margin-top:205.95pt;width:0;height:0;z-index:2517099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" strokecolor="#5b9bd5" strokeweight=".5pt">
                <v:stroke endarrow="block" joinstyle="miter"/>
                <o:lock v:ext="edit" shapetype="f"/>
              </v:shape>
            </w:pict>
          </mc:Fallback>
        </mc:AlternateContent>
      </w:r>
      <w:r w:rsidRPr="0010703B">
        <w:rPr>
          <w:rFonts w:ascii="Times New Roman" w:eastAsia="Calibri" w:hAnsi="Times New Roman" w:cs="Arial"/>
          <w:noProof/>
          <w:szCs w:val="22"/>
          <w:lang w:eastAsia="en-GB" w:bidi="he-IL"/>
        </w:rPr>
        <mc:AlternateContent>
          <mc:Choice Requires="wps">
            <w:drawing>
              <wp:anchor distT="4294967295" distB="4294967295" distL="114299" distR="114299" simplePos="0" relativeHeight="251708928" behindDoc="0" locked="0" layoutInCell="1" allowOverlap="1" wp14:anchorId="479A21D7" wp14:editId="7F1117DC">
                <wp:simplePos x="0" y="0"/>
                <wp:positionH relativeFrom="column">
                  <wp:posOffset>2857499</wp:posOffset>
                </wp:positionH>
                <wp:positionV relativeFrom="paragraph">
                  <wp:posOffset>386714</wp:posOffset>
                </wp:positionV>
                <wp:extent cx="0"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6E7945A" id="Straight Arrow Connector 17" o:spid="_x0000_s1026" type="#_x0000_t32" style="position:absolute;left:0;text-align:left;margin-left:225pt;margin-top:30.45pt;width:0;height:0;z-index:2517089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" strokecolor="#5b9bd5" strokeweight=".5pt">
                <v:stroke endarrow="block" joinstyle="miter"/>
                <o:lock v:ext="edit" shapetype="f"/>
              </v:shape>
            </w:pict>
          </mc:Fallback>
        </mc:AlternateContent>
      </w:r>
    </w:p>
    <w:p w14:paraId="2B98DBAB" w14:textId="77777777" w:rsidR="0010703B" w:rsidRPr="0010703B" w:rsidRDefault="0010703B" w:rsidP="0010703B">
      <w:pPr>
        <w:spacing w:after="160"/>
        <w:ind w:left="540" w:hanging="540"/>
        <w:rPr>
          <w:rFonts w:ascii="Times New Roman" w:eastAsia="Calibri" w:hAnsi="Times New Roman" w:cs="Times New Roman"/>
          <w:lang w:val="en-US" w:bidi="he-IL"/>
        </w:rPr>
      </w:pPr>
    </w:p>
    <w:p w14:paraId="222FE7C5" w14:textId="77777777" w:rsidR="0010703B" w:rsidRPr="0010703B" w:rsidRDefault="0010703B" w:rsidP="0010703B">
      <w:pPr>
        <w:tabs>
          <w:tab w:val="left" w:pos="10710"/>
        </w:tabs>
        <w:spacing w:after="160"/>
        <w:ind w:left="540" w:hanging="540"/>
        <w:rPr>
          <w:rFonts w:ascii="Times New Roman" w:eastAsia="Calibri" w:hAnsi="Times New Roman" w:cs="Times New Roman"/>
          <w:u w:val="single"/>
          <w:lang w:val="en-US" w:bidi="he-IL"/>
        </w:rPr>
      </w:pP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13024" behindDoc="0" locked="0" layoutInCell="1" allowOverlap="1" wp14:anchorId="4DCD3C32" wp14:editId="558B2BF2">
                <wp:simplePos x="0" y="0"/>
                <wp:positionH relativeFrom="column">
                  <wp:posOffset>2091690</wp:posOffset>
                </wp:positionH>
                <wp:positionV relativeFrom="paragraph">
                  <wp:posOffset>208915</wp:posOffset>
                </wp:positionV>
                <wp:extent cx="1765935" cy="638175"/>
                <wp:effectExtent l="0" t="0" r="24765" b="2857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935" cy="638175"/>
                        </a:xfrm>
                        <a:prstGeom prst="roundRect">
                          <a:avLst>
                            <a:gd name="adj" fmla="val 18453"/>
                          </a:avLst>
                        </a:prstGeom>
                        <a:solidFill>
                          <a:srgbClr val="5B9BD5"/>
                        </a:solidFill>
                        <a:ln w="12700" cap="flat" cmpd="sng" algn="ctr">
                          <a:solidFill>
                            <a:srgbClr val="5B9BD5">
                              <a:shade val="50000"/>
                            </a:srgbClr>
                          </a:solidFill>
                          <a:prstDash val="solid"/>
                          <a:miter lim="800000"/>
                        </a:ln>
                        <a:effectLst/>
                      </wps:spPr>
                      <wps:txbx>
                        <w:txbxContent>
                          <w:p w14:paraId="23F26B6F" w14:textId="77777777" w:rsidR="00D33084" w:rsidRPr="0069224F" w:rsidRDefault="00D33084" w:rsidP="0010703B">
                            <w:pPr>
                              <w:jc w:val="center"/>
                              <w:rPr>
                                <w:b/>
                                <w:bCs/>
                              </w:rPr>
                            </w:pPr>
                            <w:r w:rsidRPr="0069224F">
                              <w:rPr>
                                <w:b/>
                                <w:bCs/>
                              </w:rPr>
                              <w:t>Perception</w:t>
                            </w:r>
                            <w:r w:rsidRPr="0069224F">
                              <w:rPr>
                                <w:b/>
                                <w:bCs/>
                                <w:color w:val="000000" w:themeColor="text1"/>
                              </w:rPr>
                              <w:t>s</w:t>
                            </w:r>
                            <w:r w:rsidRPr="0069224F">
                              <w:rPr>
                                <w:b/>
                                <w:bCs/>
                              </w:rPr>
                              <w:t xml:space="preserve"> of power</w:t>
                            </w:r>
                          </w:p>
                          <w:p w14:paraId="26104284" w14:textId="77777777" w:rsidR="00D33084" w:rsidRPr="0069224F" w:rsidRDefault="00D33084" w:rsidP="0010703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D3C32" id="Rounded Rectangle 19" o:spid="_x0000_s1028" style="position:absolute;left:0;text-align:left;margin-left:164.7pt;margin-top:16.45pt;width:139.05pt;height:50.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0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" fillcolor="#5b9bd5" strokecolor="#41719c" strokeweight="1pt">
                <v:stroke joinstyle="miter"/>
                <v:path arrowok="t"/>
                <v:textbox>
                  <w:txbxContent>
                    <w:p w14:paraId="23F26B6F" w14:textId="77777777" w:rsidR="00D33084" w:rsidRPr="0069224F" w:rsidRDefault="00D33084" w:rsidP="0010703B">
                      <w:pPr>
                        <w:jc w:val="center"/>
                        <w:rPr>
                          <w:b/>
                          <w:bCs/>
                        </w:rPr>
                      </w:pPr>
                      <w:r w:rsidRPr="0069224F">
                        <w:rPr>
                          <w:b/>
                          <w:bCs/>
                        </w:rPr>
                        <w:t>Perception</w:t>
                      </w:r>
                      <w:r w:rsidRPr="0069224F">
                        <w:rPr>
                          <w:b/>
                          <w:bCs/>
                          <w:color w:val="000000" w:themeColor="text1"/>
                        </w:rPr>
                        <w:t>s</w:t>
                      </w:r>
                      <w:r w:rsidRPr="0069224F">
                        <w:rPr>
                          <w:b/>
                          <w:bCs/>
                        </w:rPr>
                        <w:t xml:space="preserve"> of power</w:t>
                      </w:r>
                    </w:p>
                    <w:p w14:paraId="26104284" w14:textId="77777777" w:rsidR="00D33084" w:rsidRPr="0069224F" w:rsidRDefault="00D33084" w:rsidP="0010703B"/>
                  </w:txbxContent>
                </v:textbox>
              </v:roundrect>
            </w:pict>
          </mc:Fallback>
        </mc:AlternateContent>
      </w: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04832" behindDoc="0" locked="0" layoutInCell="1" allowOverlap="1" wp14:anchorId="5721BE53" wp14:editId="448F6712">
                <wp:simplePos x="0" y="0"/>
                <wp:positionH relativeFrom="margin">
                  <wp:posOffset>-412750</wp:posOffset>
                </wp:positionH>
                <wp:positionV relativeFrom="paragraph">
                  <wp:posOffset>342900</wp:posOffset>
                </wp:positionV>
                <wp:extent cx="1771650" cy="1331595"/>
                <wp:effectExtent l="0" t="0" r="0" b="190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0" cy="133159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8D4767A" w14:textId="77777777" w:rsidR="00D33084" w:rsidRPr="00A42D85" w:rsidRDefault="00D33084" w:rsidP="0010703B">
                            <w:pPr>
                              <w:jc w:val="center"/>
                              <w:rPr>
                                <w:b/>
                                <w:bCs/>
                                <w:u w:val="single"/>
                              </w:rPr>
                            </w:pPr>
                            <w:r w:rsidRPr="00A42D85">
                              <w:rPr>
                                <w:b/>
                                <w:bCs/>
                                <w:u w:val="single"/>
                              </w:rPr>
                              <w:t>Dark Triad</w:t>
                            </w:r>
                          </w:p>
                          <w:p w14:paraId="69D20CD2" w14:textId="77777777" w:rsidR="00D33084" w:rsidRPr="0069224F" w:rsidRDefault="00D33084" w:rsidP="0010703B">
                            <w:pPr>
                              <w:jc w:val="center"/>
                            </w:pPr>
                            <w:r w:rsidRPr="0069224F">
                              <w:t>Psychopath</w:t>
                            </w:r>
                          </w:p>
                          <w:p w14:paraId="3A42C0B6" w14:textId="77777777" w:rsidR="00D33084" w:rsidRPr="0069224F" w:rsidRDefault="00D33084" w:rsidP="0010703B">
                            <w:pPr>
                              <w:jc w:val="center"/>
                            </w:pPr>
                            <w:r w:rsidRPr="0069224F">
                              <w:t>Narcissist</w:t>
                            </w:r>
                          </w:p>
                          <w:p w14:paraId="2DE7D997" w14:textId="77777777" w:rsidR="00D33084" w:rsidRPr="0069224F" w:rsidRDefault="00D33084" w:rsidP="0010703B">
                            <w:pPr>
                              <w:jc w:val="center"/>
                            </w:pPr>
                            <w:r w:rsidRPr="0069224F">
                              <w:t>Machiavellianism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1BE53" id="Rounded Rectangle 20" o:spid="_x0000_s1029" style="position:absolute;left:0;text-align:left;margin-left:-32.5pt;margin-top:27pt;width:139.5pt;height:104.8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" fillcolor="#5b9bd5" strokecolor="#41719c" strokeweight="1pt">
                <v:stroke joinstyle="miter"/>
                <v:path arrowok="t"/>
                <v:textbox>
                  <w:txbxContent>
                    <w:p w14:paraId="58D4767A" w14:textId="77777777" w:rsidR="00D33084" w:rsidRPr="00A42D85" w:rsidRDefault="00D33084" w:rsidP="0010703B">
                      <w:pPr>
                        <w:jc w:val="center"/>
                        <w:rPr>
                          <w:b/>
                          <w:bCs/>
                          <w:u w:val="single"/>
                        </w:rPr>
                      </w:pPr>
                      <w:r w:rsidRPr="00A42D85">
                        <w:rPr>
                          <w:b/>
                          <w:bCs/>
                          <w:u w:val="single"/>
                        </w:rPr>
                        <w:t>Dark Triad</w:t>
                      </w:r>
                    </w:p>
                    <w:p w14:paraId="69D20CD2" w14:textId="77777777" w:rsidR="00D33084" w:rsidRPr="0069224F" w:rsidRDefault="00D33084" w:rsidP="0010703B">
                      <w:pPr>
                        <w:jc w:val="center"/>
                      </w:pPr>
                      <w:r w:rsidRPr="0069224F">
                        <w:t>Psychopath</w:t>
                      </w:r>
                    </w:p>
                    <w:p w14:paraId="3A42C0B6" w14:textId="77777777" w:rsidR="00D33084" w:rsidRPr="0069224F" w:rsidRDefault="00D33084" w:rsidP="0010703B">
                      <w:pPr>
                        <w:jc w:val="center"/>
                      </w:pPr>
                      <w:r w:rsidRPr="0069224F">
                        <w:t>Narcissist</w:t>
                      </w:r>
                    </w:p>
                    <w:p w14:paraId="2DE7D997" w14:textId="77777777" w:rsidR="00D33084" w:rsidRPr="0069224F" w:rsidRDefault="00D33084" w:rsidP="0010703B">
                      <w:pPr>
                        <w:jc w:val="center"/>
                      </w:pPr>
                      <w:r w:rsidRPr="0069224F">
                        <w:t>Machiavellianism</w:t>
                      </w:r>
                    </w:p>
                  </w:txbxContent>
                </v:textbox>
                <w10:wrap anchorx="margin"/>
              </v:roundrect>
            </w:pict>
          </mc:Fallback>
        </mc:AlternateContent>
      </w:r>
      <w:r w:rsidRPr="0010703B">
        <w:rPr>
          <w:rFonts w:ascii="Times New Roman" w:eastAsia="Calibri" w:hAnsi="Times New Roman" w:cs="Times New Roman"/>
          <w:lang w:val="en-US" w:bidi="he-IL"/>
        </w:rPr>
        <w:tab/>
      </w:r>
      <w:r w:rsidRPr="0010703B">
        <w:rPr>
          <w:rFonts w:ascii="Times New Roman" w:eastAsia="Calibri" w:hAnsi="Times New Roman" w:cs="Times New Roman"/>
          <w:lang w:val="en-US" w:bidi="he-IL"/>
        </w:rPr>
        <w:tab/>
      </w:r>
    </w:p>
    <w:p w14:paraId="22DB3055" w14:textId="09883309" w:rsidR="0010703B" w:rsidRPr="0010703B" w:rsidRDefault="00163896" w:rsidP="0010703B">
      <w:pPr>
        <w:spacing w:after="160"/>
        <w:ind w:left="540" w:hanging="540"/>
        <w:rPr>
          <w:rFonts w:ascii="Times New Roman" w:eastAsia="Calibri" w:hAnsi="Times New Roman" w:cs="Times New Roman"/>
          <w:lang w:val="en-US" w:bidi="he-IL"/>
        </w:rPr>
      </w:pPr>
      <w:r>
        <w:rPr>
          <w:rFonts w:ascii="Times New Roman" w:eastAsia="Calibri" w:hAnsi="Times New Roman" w:cs="Times New Roman"/>
          <w:noProof/>
          <w:lang w:eastAsia="en-GB" w:bidi="he-IL"/>
        </w:rPr>
        <mc:AlternateContent>
          <mc:Choice Requires="wps">
            <w:drawing>
              <wp:anchor distT="0" distB="0" distL="114300" distR="114300" simplePos="0" relativeHeight="251727360" behindDoc="0" locked="0" layoutInCell="1" allowOverlap="1" wp14:anchorId="491A8AE7" wp14:editId="60C326BA">
                <wp:simplePos x="0" y="0"/>
                <wp:positionH relativeFrom="column">
                  <wp:posOffset>5915025</wp:posOffset>
                </wp:positionH>
                <wp:positionV relativeFrom="paragraph">
                  <wp:posOffset>268605</wp:posOffset>
                </wp:positionV>
                <wp:extent cx="0" cy="1485900"/>
                <wp:effectExtent l="76200" t="0" r="57150" b="57150"/>
                <wp:wrapNone/>
                <wp:docPr id="36" name="Straight Arrow Connector 36"/>
                <wp:cNvGraphicFramePr/>
                <a:graphic xmlns:a="http://schemas.openxmlformats.org/drawingml/2006/main">
                  <a:graphicData uri="http://schemas.microsoft.com/office/word/2010/wordprocessingShape">
                    <wps:wsp>
                      <wps:cNvCnPr/>
                      <wps:spPr>
                        <a:xfrm>
                          <a:off x="0" y="0"/>
                          <a:ext cx="0" cy="148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C3A9E6" id="Straight Arrow Connector 36" o:spid="_x0000_s1026" type="#_x0000_t32" style="position:absolute;left:0;text-align:left;margin-left:465.75pt;margin-top:21.15pt;width:0;height:117pt;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" strokecolor="#5b9bd5 [3204]" strokeweight=".5pt">
                <v:stroke endarrow="block" joinstyle="miter"/>
              </v:shape>
            </w:pict>
          </mc:Fallback>
        </mc:AlternateContent>
      </w:r>
      <w:r>
        <w:rPr>
          <w:rFonts w:ascii="Times New Roman" w:eastAsia="Calibri" w:hAnsi="Times New Roman" w:cs="Times New Roman"/>
          <w:noProof/>
          <w:lang w:eastAsia="en-GB" w:bidi="he-IL"/>
        </w:rPr>
        <mc:AlternateContent>
          <mc:Choice Requires="wps">
            <w:drawing>
              <wp:anchor distT="0" distB="0" distL="114300" distR="114300" simplePos="0" relativeHeight="251726336" behindDoc="0" locked="0" layoutInCell="1" allowOverlap="1" wp14:anchorId="38C692B6" wp14:editId="7625F043">
                <wp:simplePos x="0" y="0"/>
                <wp:positionH relativeFrom="column">
                  <wp:posOffset>4895850</wp:posOffset>
                </wp:positionH>
                <wp:positionV relativeFrom="paragraph">
                  <wp:posOffset>268605</wp:posOffset>
                </wp:positionV>
                <wp:extent cx="9525" cy="1485900"/>
                <wp:effectExtent l="38100" t="38100" r="66675" b="19050"/>
                <wp:wrapNone/>
                <wp:docPr id="35" name="Straight Arrow Connector 35"/>
                <wp:cNvGraphicFramePr/>
                <a:graphic xmlns:a="http://schemas.openxmlformats.org/drawingml/2006/main">
                  <a:graphicData uri="http://schemas.microsoft.com/office/word/2010/wordprocessingShape">
                    <wps:wsp>
                      <wps:cNvCnPr/>
                      <wps:spPr>
                        <a:xfrm flipV="1">
                          <a:off x="0" y="0"/>
                          <a:ext cx="9525" cy="148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A1A127" id="Straight Arrow Connector 35" o:spid="_x0000_s1026" type="#_x0000_t32" style="position:absolute;left:0;text-align:left;margin-left:385.5pt;margin-top:21.15pt;width:.75pt;height:117pt;flip:y;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" strokecolor="#5b9bd5 [3204]" strokeweight=".5pt">
                <v:stroke endarrow="block" joinstyle="miter"/>
              </v:shape>
            </w:pict>
          </mc:Fallback>
        </mc:AlternateContent>
      </w:r>
    </w:p>
    <w:p w14:paraId="4DD9F675" w14:textId="42980561" w:rsidR="0010703B" w:rsidRPr="0010703B" w:rsidRDefault="0010703B" w:rsidP="0010703B">
      <w:pPr>
        <w:autoSpaceDE w:val="0"/>
        <w:autoSpaceDN w:val="0"/>
        <w:spacing w:after="160"/>
        <w:rPr>
          <w:rFonts w:ascii="Times New Roman" w:eastAsia="Calibri" w:hAnsi="Times New Roman" w:cs="Times New Roman"/>
          <w:lang w:val="en-US" w:bidi="he-IL"/>
        </w:rPr>
      </w:pP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18144" behindDoc="0" locked="0" layoutInCell="1" allowOverlap="1" wp14:anchorId="0C740A6A" wp14:editId="5D1339FF">
                <wp:simplePos x="0" y="0"/>
                <wp:positionH relativeFrom="column">
                  <wp:posOffset>3857625</wp:posOffset>
                </wp:positionH>
                <wp:positionV relativeFrom="paragraph">
                  <wp:posOffset>46354</wp:posOffset>
                </wp:positionV>
                <wp:extent cx="3133725" cy="695325"/>
                <wp:effectExtent l="0" t="0" r="47625" b="85725"/>
                <wp:wrapNone/>
                <wp:docPr id="23" name="Straight Arrow Connector 23"/>
                <wp:cNvGraphicFramePr/>
                <a:graphic xmlns:a="http://schemas.openxmlformats.org/drawingml/2006/main">
                  <a:graphicData uri="http://schemas.microsoft.com/office/word/2010/wordprocessingShape">
                    <wps:wsp>
                      <wps:cNvCnPr/>
                      <wps:spPr>
                        <a:xfrm>
                          <a:off x="0" y="0"/>
                          <a:ext cx="3133725" cy="6953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0911A5" id="Straight Arrow Connector 23" o:spid="_x0000_s1026" type="#_x0000_t32" style="position:absolute;left:0;text-align:left;margin-left:303.75pt;margin-top:3.65pt;width:246.75pt;height:54.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" strokecolor="#5b9bd5" strokeweight=".5pt">
                <v:stroke endarrow="block" joinstyle="miter"/>
              </v:shape>
            </w:pict>
          </mc:Fallback>
        </mc:AlternateContent>
      </w: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16096" behindDoc="0" locked="0" layoutInCell="1" allowOverlap="1" wp14:anchorId="1D839573" wp14:editId="5C092D19">
                <wp:simplePos x="0" y="0"/>
                <wp:positionH relativeFrom="column">
                  <wp:posOffset>1362075</wp:posOffset>
                </wp:positionH>
                <wp:positionV relativeFrom="paragraph">
                  <wp:posOffset>74930</wp:posOffset>
                </wp:positionV>
                <wp:extent cx="771525" cy="47625"/>
                <wp:effectExtent l="0" t="57150" r="28575" b="47625"/>
                <wp:wrapNone/>
                <wp:docPr id="24" name="Straight Arrow Connector 24"/>
                <wp:cNvGraphicFramePr/>
                <a:graphic xmlns:a="http://schemas.openxmlformats.org/drawingml/2006/main">
                  <a:graphicData uri="http://schemas.microsoft.com/office/word/2010/wordprocessingShape">
                    <wps:wsp>
                      <wps:cNvCnPr/>
                      <wps:spPr>
                        <a:xfrm flipV="1">
                          <a:off x="0" y="0"/>
                          <a:ext cx="771525" cy="47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BB72F3" id="Straight Arrow Connector 24" o:spid="_x0000_s1026" type="#_x0000_t32" style="position:absolute;left:0;text-align:left;margin-left:107.25pt;margin-top:5.9pt;width:60.75pt;height:3.75pt;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" strokecolor="#5b9bd5" strokeweight=".5pt">
                <v:stroke endarrow="block" joinstyle="miter"/>
              </v:shape>
            </w:pict>
          </mc:Fallback>
        </mc:AlternateContent>
      </w:r>
    </w:p>
    <w:p w14:paraId="3DD0CE94" w14:textId="77777777" w:rsidR="0010703B" w:rsidRPr="0010703B" w:rsidRDefault="0010703B" w:rsidP="0010703B">
      <w:pPr>
        <w:autoSpaceDE w:val="0"/>
        <w:autoSpaceDN w:val="0"/>
        <w:spacing w:after="160"/>
        <w:rPr>
          <w:rFonts w:ascii="Times New Roman" w:eastAsia="Calibri" w:hAnsi="Times New Roman" w:cs="Times New Roman"/>
          <w:b/>
          <w:bCs/>
          <w:lang w:val="en-US" w:bidi="he-IL"/>
        </w:rPr>
      </w:pP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06880" behindDoc="0" locked="0" layoutInCell="1" allowOverlap="1" wp14:anchorId="67140D7E" wp14:editId="07568CD1">
                <wp:simplePos x="0" y="0"/>
                <wp:positionH relativeFrom="margin">
                  <wp:posOffset>6991350</wp:posOffset>
                </wp:positionH>
                <wp:positionV relativeFrom="paragraph">
                  <wp:posOffset>20320</wp:posOffset>
                </wp:positionV>
                <wp:extent cx="1841500" cy="876300"/>
                <wp:effectExtent l="0" t="0" r="6350" b="0"/>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0" cy="876300"/>
                        </a:xfrm>
                        <a:prstGeom prst="roundRect">
                          <a:avLst>
                            <a:gd name="adj" fmla="val 12613"/>
                          </a:avLst>
                        </a:prstGeom>
                        <a:solidFill>
                          <a:srgbClr val="5B9BD5"/>
                        </a:solidFill>
                        <a:ln w="12700" cap="flat" cmpd="sng" algn="ctr">
                          <a:solidFill>
                            <a:srgbClr val="5B9BD5">
                              <a:shade val="50000"/>
                            </a:srgbClr>
                          </a:solidFill>
                          <a:prstDash val="solid"/>
                          <a:miter lim="800000"/>
                        </a:ln>
                        <a:effectLst/>
                      </wps:spPr>
                      <wps:txbx>
                        <w:txbxContent>
                          <w:p w14:paraId="54A51C88" w14:textId="77777777" w:rsidR="00D33084" w:rsidRPr="0069224F" w:rsidRDefault="00D33084" w:rsidP="0010703B">
                            <w:pPr>
                              <w:rPr>
                                <w:b/>
                                <w:bCs/>
                              </w:rPr>
                            </w:pPr>
                            <w:r w:rsidRPr="0069224F">
                              <w:rPr>
                                <w:b/>
                                <w:bCs/>
                              </w:rPr>
                              <w:t xml:space="preserve">Ph.D. students’ abuse and exploitation by </w:t>
                            </w:r>
                            <w:r w:rsidRPr="003B4C57">
                              <w:rPr>
                                <w:b/>
                                <w:bCs/>
                              </w:rPr>
                              <w:t>PhD supervisor</w:t>
                            </w:r>
                            <w:r w:rsidRPr="0069224F">
                              <w:rPr>
                                <w:b/>
                                <w:bCs/>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40D7E" id="Rounded Rectangle 25" o:spid="_x0000_s1030" style="position:absolute;margin-left:550.5pt;margin-top:1.6pt;width:145pt;height:69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2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" fillcolor="#5b9bd5" strokecolor="#41719c" strokeweight="1pt">
                <v:stroke joinstyle="miter"/>
                <v:path arrowok="t"/>
                <v:textbox>
                  <w:txbxContent>
                    <w:p w14:paraId="54A51C88" w14:textId="77777777" w:rsidR="00D33084" w:rsidRPr="0069224F" w:rsidRDefault="00D33084" w:rsidP="0010703B">
                      <w:pPr>
                        <w:rPr>
                          <w:b/>
                          <w:bCs/>
                        </w:rPr>
                      </w:pPr>
                      <w:r w:rsidRPr="0069224F">
                        <w:rPr>
                          <w:b/>
                          <w:bCs/>
                        </w:rPr>
                        <w:t xml:space="preserve">Ph.D. students’ abuse and exploitation by </w:t>
                      </w:r>
                      <w:r w:rsidRPr="003B4C57">
                        <w:rPr>
                          <w:b/>
                          <w:bCs/>
                        </w:rPr>
                        <w:t>PhD supervisor</w:t>
                      </w:r>
                      <w:r w:rsidRPr="0069224F">
                        <w:rPr>
                          <w:b/>
                          <w:bCs/>
                        </w:rPr>
                        <w:t>(s)</w:t>
                      </w:r>
                    </w:p>
                  </w:txbxContent>
                </v:textbox>
                <w10:wrap anchorx="margin"/>
              </v:roundrect>
            </w:pict>
          </mc:Fallback>
        </mc:AlternateContent>
      </w:r>
    </w:p>
    <w:p w14:paraId="0E91E912" w14:textId="29A72A88" w:rsidR="0010703B" w:rsidRPr="0010703B" w:rsidRDefault="0010703B" w:rsidP="0010703B">
      <w:pPr>
        <w:spacing w:after="160"/>
        <w:ind w:left="567" w:right="-341" w:hanging="567"/>
        <w:outlineLvl w:val="3"/>
        <w:rPr>
          <w:rFonts w:ascii="Times New Roman" w:eastAsia="Calibri" w:hAnsi="Times New Roman" w:cs="Times New Roman"/>
          <w:lang w:val="en-US"/>
        </w:rPr>
      </w:pP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17120" behindDoc="0" locked="0" layoutInCell="1" allowOverlap="1" wp14:anchorId="1E64F2F0" wp14:editId="21C89FD4">
                <wp:simplePos x="0" y="0"/>
                <wp:positionH relativeFrom="column">
                  <wp:posOffset>1343025</wp:posOffset>
                </wp:positionH>
                <wp:positionV relativeFrom="paragraph">
                  <wp:posOffset>149860</wp:posOffset>
                </wp:positionV>
                <wp:extent cx="752475" cy="381000"/>
                <wp:effectExtent l="0" t="0" r="47625" b="57150"/>
                <wp:wrapNone/>
                <wp:docPr id="26" name="Straight Arrow Connector 26"/>
                <wp:cNvGraphicFramePr/>
                <a:graphic xmlns:a="http://schemas.openxmlformats.org/drawingml/2006/main">
                  <a:graphicData uri="http://schemas.microsoft.com/office/word/2010/wordprocessingShape">
                    <wps:wsp>
                      <wps:cNvCnPr/>
                      <wps:spPr>
                        <a:xfrm>
                          <a:off x="0" y="0"/>
                          <a:ext cx="752475" cy="3810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241173" id="Straight Arrow Connector 26" o:spid="_x0000_s1026" type="#_x0000_t32" style="position:absolute;left:0;text-align:left;margin-left:105.75pt;margin-top:11.8pt;width:59.25pt;height:30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" strokecolor="#5b9bd5" strokeweight=".5pt">
                <v:stroke endarrow="block" joinstyle="miter"/>
              </v:shape>
            </w:pict>
          </mc:Fallback>
        </mc:AlternateContent>
      </w: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12000" behindDoc="0" locked="0" layoutInCell="1" allowOverlap="1" wp14:anchorId="28A85C29" wp14:editId="5DE46A0F">
                <wp:simplePos x="0" y="0"/>
                <wp:positionH relativeFrom="column">
                  <wp:posOffset>2091690</wp:posOffset>
                </wp:positionH>
                <wp:positionV relativeFrom="paragraph">
                  <wp:posOffset>184150</wp:posOffset>
                </wp:positionV>
                <wp:extent cx="1765935" cy="742950"/>
                <wp:effectExtent l="0" t="0" r="5715" b="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935" cy="7429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376365B" w14:textId="77777777" w:rsidR="00D33084" w:rsidRPr="0069224F" w:rsidRDefault="00D33084" w:rsidP="0010703B">
                            <w:pPr>
                              <w:rPr>
                                <w:b/>
                                <w:bCs/>
                              </w:rPr>
                            </w:pPr>
                            <w:r w:rsidRPr="0069224F">
                              <w:rPr>
                                <w:b/>
                                <w:bCs/>
                              </w:rPr>
                              <w:t xml:space="preserve">Perceptions of organizational politics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85C29" id="Rounded Rectangle 27" o:spid="_x0000_s1031" style="position:absolute;left:0;text-align:left;margin-left:164.7pt;margin-top:14.5pt;width:139.05pt;height:5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" fillcolor="#5b9bd5" strokecolor="#41719c" strokeweight="1pt">
                <v:stroke joinstyle="miter"/>
                <v:path arrowok="t"/>
                <v:textbox>
                  <w:txbxContent>
                    <w:p w14:paraId="2376365B" w14:textId="77777777" w:rsidR="00D33084" w:rsidRPr="0069224F" w:rsidRDefault="00D33084" w:rsidP="0010703B">
                      <w:pPr>
                        <w:rPr>
                          <w:b/>
                          <w:bCs/>
                        </w:rPr>
                      </w:pPr>
                      <w:r w:rsidRPr="0069224F">
                        <w:rPr>
                          <w:b/>
                          <w:bCs/>
                        </w:rPr>
                        <w:t xml:space="preserve">Perceptions of organizational politics </w:t>
                      </w:r>
                    </w:p>
                  </w:txbxContent>
                </v:textbox>
              </v:roundrect>
            </w:pict>
          </mc:Fallback>
        </mc:AlternateContent>
      </w:r>
    </w:p>
    <w:p w14:paraId="0EA72132" w14:textId="0D175D67" w:rsidR="0010703B" w:rsidRPr="0010703B" w:rsidRDefault="0010703B" w:rsidP="0010703B">
      <w:pPr>
        <w:spacing w:after="160"/>
        <w:rPr>
          <w:rFonts w:ascii="Times New Roman" w:eastAsia="Calibri" w:hAnsi="Times New Roman" w:cs="Times New Roman"/>
          <w:lang w:val="en-US"/>
        </w:rPr>
      </w:pP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25312" behindDoc="0" locked="0" layoutInCell="1" allowOverlap="1" wp14:anchorId="1EC5A123" wp14:editId="196165FF">
                <wp:simplePos x="0" y="0"/>
                <wp:positionH relativeFrom="column">
                  <wp:posOffset>1227455</wp:posOffset>
                </wp:positionH>
                <wp:positionV relativeFrom="paragraph">
                  <wp:posOffset>130175</wp:posOffset>
                </wp:positionV>
                <wp:extent cx="5682615" cy="1276350"/>
                <wp:effectExtent l="0" t="57150" r="0" b="19050"/>
                <wp:wrapNone/>
                <wp:docPr id="28" name="Straight Arrow Connector 28"/>
                <wp:cNvGraphicFramePr/>
                <a:graphic xmlns:a="http://schemas.openxmlformats.org/drawingml/2006/main">
                  <a:graphicData uri="http://schemas.microsoft.com/office/word/2010/wordprocessingShape">
                    <wps:wsp>
                      <wps:cNvCnPr/>
                      <wps:spPr>
                        <a:xfrm flipV="1">
                          <a:off x="0" y="0"/>
                          <a:ext cx="5682615" cy="12763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A628A8" id="Straight Arrow Connector 28" o:spid="_x0000_s1026" type="#_x0000_t32" style="position:absolute;left:0;text-align:left;margin-left:96.65pt;margin-top:10.25pt;width:447.45pt;height:100.5pt;flip:y;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" strokecolor="#5b9bd5" strokeweight=".5pt">
                <v:stroke endarrow="block" joinstyle="miter"/>
              </v:shape>
            </w:pict>
          </mc:Fallback>
        </mc:AlternateContent>
      </w:r>
      <w:r w:rsidR="00163896"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19168" behindDoc="0" locked="0" layoutInCell="1" allowOverlap="1" wp14:anchorId="4A4B5F72" wp14:editId="5DE6797B">
                <wp:simplePos x="0" y="0"/>
                <wp:positionH relativeFrom="column">
                  <wp:posOffset>3861435</wp:posOffset>
                </wp:positionH>
                <wp:positionV relativeFrom="paragraph">
                  <wp:posOffset>15875</wp:posOffset>
                </wp:positionV>
                <wp:extent cx="3129915" cy="238125"/>
                <wp:effectExtent l="0" t="57150" r="13335" b="28575"/>
                <wp:wrapNone/>
                <wp:docPr id="29" name="Straight Arrow Connector 29"/>
                <wp:cNvGraphicFramePr/>
                <a:graphic xmlns:a="http://schemas.openxmlformats.org/drawingml/2006/main">
                  <a:graphicData uri="http://schemas.microsoft.com/office/word/2010/wordprocessingShape">
                    <wps:wsp>
                      <wps:cNvCnPr/>
                      <wps:spPr>
                        <a:xfrm flipV="1">
                          <a:off x="0" y="0"/>
                          <a:ext cx="3129915" cy="2381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471E27" id="Straight Arrow Connector 29" o:spid="_x0000_s1026" type="#_x0000_t32" style="position:absolute;left:0;text-align:left;margin-left:304.05pt;margin-top:1.25pt;width:246.45pt;height:18.75p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" strokecolor="#5b9bd5" strokeweight=".5pt">
                <v:stroke endarrow="block" joinstyle="miter"/>
              </v:shape>
            </w:pict>
          </mc:Fallback>
        </mc:AlternateContent>
      </w: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10976" behindDoc="0" locked="0" layoutInCell="1" allowOverlap="1" wp14:anchorId="44647AE5" wp14:editId="5DCB7337">
                <wp:simplePos x="0" y="0"/>
                <wp:positionH relativeFrom="margin">
                  <wp:posOffset>4438650</wp:posOffset>
                </wp:positionH>
                <wp:positionV relativeFrom="paragraph">
                  <wp:posOffset>635635</wp:posOffset>
                </wp:positionV>
                <wp:extent cx="1908175" cy="1933575"/>
                <wp:effectExtent l="0" t="0" r="0" b="9525"/>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8175" cy="1933575"/>
                        </a:xfrm>
                        <a:prstGeom prst="roundRect">
                          <a:avLst>
                            <a:gd name="adj" fmla="val 5781"/>
                          </a:avLst>
                        </a:prstGeom>
                        <a:solidFill>
                          <a:srgbClr val="5B9BD5"/>
                        </a:solidFill>
                        <a:ln w="12700" cap="flat" cmpd="sng" algn="ctr">
                          <a:solidFill>
                            <a:srgbClr val="5B9BD5">
                              <a:shade val="50000"/>
                            </a:srgbClr>
                          </a:solidFill>
                          <a:prstDash val="solid"/>
                          <a:miter lim="800000"/>
                        </a:ln>
                        <a:effectLst/>
                      </wps:spPr>
                      <wps:txbx>
                        <w:txbxContent>
                          <w:p w14:paraId="45D42A0B" w14:textId="77777777" w:rsidR="00D33084" w:rsidRPr="0069224F" w:rsidRDefault="00D33084" w:rsidP="0010703B">
                            <w:pPr>
                              <w:rPr>
                                <w:b/>
                                <w:bCs/>
                                <w:u w:val="single"/>
                              </w:rPr>
                            </w:pPr>
                            <w:r w:rsidRPr="0069224F">
                              <w:rPr>
                                <w:b/>
                                <w:bCs/>
                                <w:u w:val="single"/>
                              </w:rPr>
                              <w:t>Student’s characteristics</w:t>
                            </w:r>
                          </w:p>
                          <w:p w14:paraId="775DBD09" w14:textId="77777777" w:rsidR="00D33084" w:rsidRPr="0069224F" w:rsidRDefault="00D33084" w:rsidP="0010703B">
                            <w:r w:rsidRPr="0069224F">
                              <w:t>Assertiveness</w:t>
                            </w:r>
                          </w:p>
                          <w:p w14:paraId="622A08B0" w14:textId="77777777" w:rsidR="00D33084" w:rsidRPr="0069224F" w:rsidRDefault="00D33084" w:rsidP="0010703B">
                            <w:r w:rsidRPr="0069224F">
                              <w:t>Financial resources of the student</w:t>
                            </w:r>
                          </w:p>
                          <w:p w14:paraId="019C430C" w14:textId="77777777" w:rsidR="00D33084" w:rsidRPr="0069224F" w:rsidRDefault="00D33084" w:rsidP="0010703B">
                            <w:r w:rsidRPr="0069224F">
                              <w:t xml:space="preserve">Aspiration for academic career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47AE5" id="Rounded Rectangle 50" o:spid="_x0000_s1032" style="position:absolute;margin-left:349.5pt;margin-top:50.05pt;width:150.25pt;height:152.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" fillcolor="#5b9bd5" strokecolor="#41719c" strokeweight="1pt">
                <v:stroke joinstyle="miter"/>
                <v:path arrowok="t"/>
                <v:textbox>
                  <w:txbxContent>
                    <w:p w14:paraId="45D42A0B" w14:textId="77777777" w:rsidR="00D33084" w:rsidRPr="0069224F" w:rsidRDefault="00D33084" w:rsidP="0010703B">
                      <w:pPr>
                        <w:rPr>
                          <w:b/>
                          <w:bCs/>
                          <w:u w:val="single"/>
                        </w:rPr>
                      </w:pPr>
                      <w:r w:rsidRPr="0069224F">
                        <w:rPr>
                          <w:b/>
                          <w:bCs/>
                          <w:u w:val="single"/>
                        </w:rPr>
                        <w:t>Student’s characteristics</w:t>
                      </w:r>
                    </w:p>
                    <w:p w14:paraId="775DBD09" w14:textId="77777777" w:rsidR="00D33084" w:rsidRPr="0069224F" w:rsidRDefault="00D33084" w:rsidP="0010703B">
                      <w:r w:rsidRPr="0069224F">
                        <w:t>Assertiveness</w:t>
                      </w:r>
                    </w:p>
                    <w:p w14:paraId="622A08B0" w14:textId="77777777" w:rsidR="00D33084" w:rsidRPr="0069224F" w:rsidRDefault="00D33084" w:rsidP="0010703B">
                      <w:r w:rsidRPr="0069224F">
                        <w:t>Financial resources of the student</w:t>
                      </w:r>
                    </w:p>
                    <w:p w14:paraId="019C430C" w14:textId="77777777" w:rsidR="00D33084" w:rsidRPr="0069224F" w:rsidRDefault="00D33084" w:rsidP="0010703B">
                      <w:r w:rsidRPr="0069224F">
                        <w:t xml:space="preserve">Aspiration for academic career </w:t>
                      </w:r>
                    </w:p>
                  </w:txbxContent>
                </v:textbox>
                <w10:wrap anchorx="margin"/>
              </v:roundrect>
            </w:pict>
          </mc:Fallback>
        </mc:AlternateContent>
      </w:r>
    </w:p>
    <w:p w14:paraId="3CB143D8" w14:textId="77777777" w:rsidR="0010703B" w:rsidRPr="0010703B" w:rsidRDefault="0010703B" w:rsidP="0010703B">
      <w:pPr>
        <w:spacing w:after="160"/>
        <w:rPr>
          <w:rFonts w:ascii="Times New Roman" w:eastAsia="Calibri" w:hAnsi="Times New Roman" w:cs="Times New Roman"/>
          <w:lang w:val="en-US"/>
        </w:rPr>
      </w:pP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24288" behindDoc="0" locked="0" layoutInCell="1" allowOverlap="1" wp14:anchorId="610FDE85" wp14:editId="38D8707B">
                <wp:simplePos x="0" y="0"/>
                <wp:positionH relativeFrom="column">
                  <wp:posOffset>-400050</wp:posOffset>
                </wp:positionH>
                <wp:positionV relativeFrom="paragraph">
                  <wp:posOffset>634365</wp:posOffset>
                </wp:positionV>
                <wp:extent cx="1762125" cy="11144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1762125" cy="11144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6F3A494" w14:textId="77777777" w:rsidR="00D33084" w:rsidRPr="003F401E" w:rsidRDefault="00D33084" w:rsidP="0010703B">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01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Perceptions of Ethical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0FDE85" id="Rounded Rectangle 1" o:spid="_x0000_s1033" style="position:absolute;margin-left:-31.5pt;margin-top:49.95pt;width:138.75pt;height:87.75pt;z-index:251724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" fillcolor="#5b9bd5" strokecolor="#41719c" strokeweight="1pt">
                <v:stroke joinstyle="miter"/>
                <v:textbox>
                  <w:txbxContent>
                    <w:p w14:paraId="36F3A494" w14:textId="77777777" w:rsidR="00D33084" w:rsidRPr="003F401E" w:rsidRDefault="00D33084" w:rsidP="0010703B">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401E">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Perceptions of Ethical culture</w:t>
                      </w:r>
                    </w:p>
                  </w:txbxContent>
                </v:textbox>
              </v:roundrect>
            </w:pict>
          </mc:Fallback>
        </mc:AlternateContent>
      </w: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21216" behindDoc="0" locked="0" layoutInCell="1" allowOverlap="1" wp14:anchorId="625FE231" wp14:editId="137564E5">
                <wp:simplePos x="0" y="0"/>
                <wp:positionH relativeFrom="column">
                  <wp:posOffset>7924800</wp:posOffset>
                </wp:positionH>
                <wp:positionV relativeFrom="paragraph">
                  <wp:posOffset>62865</wp:posOffset>
                </wp:positionV>
                <wp:extent cx="9525" cy="676275"/>
                <wp:effectExtent l="76200" t="0" r="66675" b="47625"/>
                <wp:wrapNone/>
                <wp:docPr id="18" name="Straight Arrow Connector 18"/>
                <wp:cNvGraphicFramePr/>
                <a:graphic xmlns:a="http://schemas.openxmlformats.org/drawingml/2006/main">
                  <a:graphicData uri="http://schemas.microsoft.com/office/word/2010/wordprocessingShape">
                    <wps:wsp>
                      <wps:cNvCnPr/>
                      <wps:spPr>
                        <a:xfrm flipH="1">
                          <a:off x="0" y="0"/>
                          <a:ext cx="9525" cy="6762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A0CADEF" id="Straight Arrow Connector 18" o:spid="_x0000_s1026" type="#_x0000_t32" style="position:absolute;left:0;text-align:left;margin-left:624pt;margin-top:4.95pt;width:.75pt;height:53.25pt;flip:x;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" strokecolor="#5b9bd5" strokeweight=".5pt">
                <v:stroke endarrow="block" joinstyle="miter"/>
              </v:shape>
            </w:pict>
          </mc:Fallback>
        </mc:AlternateContent>
      </w:r>
      <w:r w:rsidRPr="0010703B">
        <w:rPr>
          <w:rFonts w:ascii="Times New Roman" w:eastAsia="Calibri" w:hAnsi="Times New Roman" w:cs="Arial"/>
          <w:noProof/>
          <w:szCs w:val="22"/>
          <w:lang w:eastAsia="en-GB" w:bidi="he-IL"/>
        </w:rPr>
        <mc:AlternateContent>
          <mc:Choice Requires="wps">
            <w:drawing>
              <wp:anchor distT="0" distB="0" distL="114300" distR="114300" simplePos="0" relativeHeight="251705856" behindDoc="0" locked="0" layoutInCell="1" allowOverlap="1" wp14:anchorId="19AC58AB" wp14:editId="03D269CC">
                <wp:simplePos x="0" y="0"/>
                <wp:positionH relativeFrom="column">
                  <wp:posOffset>7096125</wp:posOffset>
                </wp:positionH>
                <wp:positionV relativeFrom="paragraph">
                  <wp:posOffset>739775</wp:posOffset>
                </wp:positionV>
                <wp:extent cx="1666875" cy="1552575"/>
                <wp:effectExtent l="0" t="0" r="9525" b="9525"/>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15525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7704737" w14:textId="77777777" w:rsidR="00D33084" w:rsidRPr="0069224F" w:rsidRDefault="00D33084" w:rsidP="0010703B">
                            <w:pPr>
                              <w:pStyle w:val="Default"/>
                              <w:rPr>
                                <w:color w:val="auto"/>
                              </w:rPr>
                            </w:pPr>
                            <w:r w:rsidRPr="0069224F">
                              <w:rPr>
                                <w:b/>
                                <w:bCs/>
                                <w:color w:val="auto"/>
                                <w:u w:val="single"/>
                              </w:rPr>
                              <w:t>Abuse outcomes</w:t>
                            </w:r>
                            <w:r w:rsidRPr="0069224F">
                              <w:rPr>
                                <w:color w:val="auto"/>
                              </w:rPr>
                              <w:t>:</w:t>
                            </w:r>
                          </w:p>
                          <w:p w14:paraId="7968B1F7" w14:textId="77777777" w:rsidR="00D33084" w:rsidRPr="0069224F" w:rsidRDefault="00D33084" w:rsidP="0010703B">
                            <w:pPr>
                              <w:pStyle w:val="Default"/>
                              <w:rPr>
                                <w:color w:val="auto"/>
                              </w:rPr>
                            </w:pPr>
                            <w:r w:rsidRPr="0069224F">
                              <w:rPr>
                                <w:color w:val="auto"/>
                              </w:rPr>
                              <w:t>1. Completing the</w:t>
                            </w:r>
                            <w:r w:rsidRPr="0069224F">
                              <w:rPr>
                                <w:rFonts w:hint="cs"/>
                                <w:color w:val="auto"/>
                                <w:rtl/>
                              </w:rPr>
                              <w:t xml:space="preserve"> </w:t>
                            </w:r>
                            <w:r w:rsidRPr="0069224F">
                              <w:rPr>
                                <w:color w:val="auto"/>
                              </w:rPr>
                              <w:t>doctoral program or not.</w:t>
                            </w:r>
                          </w:p>
                          <w:p w14:paraId="40803848" w14:textId="77777777" w:rsidR="00D33084" w:rsidRPr="0069224F" w:rsidRDefault="00D33084" w:rsidP="0010703B">
                            <w:pPr>
                              <w:pStyle w:val="Default"/>
                              <w:rPr>
                                <w:color w:val="auto"/>
                              </w:rPr>
                            </w:pPr>
                            <w:r w:rsidRPr="0069224F">
                              <w:rPr>
                                <w:color w:val="auto"/>
                              </w:rPr>
                              <w:t>2. Academic career versus non-academic career</w:t>
                            </w:r>
                          </w:p>
                          <w:p w14:paraId="11FBFD32" w14:textId="77777777" w:rsidR="00D33084" w:rsidRPr="0069224F" w:rsidRDefault="00D33084" w:rsidP="0010703B">
                            <w:pPr>
                              <w:pStyle w:val="Default"/>
                              <w:rPr>
                                <w:color w:val="auto"/>
                              </w:rPr>
                            </w:pPr>
                          </w:p>
                          <w:p w14:paraId="0B2D353E" w14:textId="77777777" w:rsidR="00D33084" w:rsidRPr="0069224F" w:rsidRDefault="00D33084" w:rsidP="001070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C58AB" id="Rounded Rectangle 51" o:spid="_x0000_s1034" style="position:absolute;margin-left:558.75pt;margin-top:58.25pt;width:131.25pt;height:122.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" fillcolor="#5b9bd5" strokecolor="#41719c" strokeweight="1pt">
                <v:stroke joinstyle="miter"/>
                <v:path arrowok="t"/>
                <v:textbox>
                  <w:txbxContent>
                    <w:p w14:paraId="07704737" w14:textId="77777777" w:rsidR="00D33084" w:rsidRPr="0069224F" w:rsidRDefault="00D33084" w:rsidP="0010703B">
                      <w:pPr>
                        <w:pStyle w:val="Default"/>
                        <w:rPr>
                          <w:color w:val="auto"/>
                        </w:rPr>
                      </w:pPr>
                      <w:r w:rsidRPr="0069224F">
                        <w:rPr>
                          <w:b/>
                          <w:bCs/>
                          <w:color w:val="auto"/>
                          <w:u w:val="single"/>
                        </w:rPr>
                        <w:t>Abuse outcomes</w:t>
                      </w:r>
                      <w:r w:rsidRPr="0069224F">
                        <w:rPr>
                          <w:color w:val="auto"/>
                        </w:rPr>
                        <w:t>:</w:t>
                      </w:r>
                    </w:p>
                    <w:p w14:paraId="7968B1F7" w14:textId="77777777" w:rsidR="00D33084" w:rsidRPr="0069224F" w:rsidRDefault="00D33084" w:rsidP="0010703B">
                      <w:pPr>
                        <w:pStyle w:val="Default"/>
                        <w:rPr>
                          <w:color w:val="auto"/>
                        </w:rPr>
                      </w:pPr>
                      <w:r w:rsidRPr="0069224F">
                        <w:rPr>
                          <w:color w:val="auto"/>
                        </w:rPr>
                        <w:t>1. Completing the</w:t>
                      </w:r>
                      <w:r w:rsidRPr="0069224F">
                        <w:rPr>
                          <w:rFonts w:hint="cs"/>
                          <w:color w:val="auto"/>
                          <w:rtl/>
                        </w:rPr>
                        <w:t xml:space="preserve"> </w:t>
                      </w:r>
                      <w:r w:rsidRPr="0069224F">
                        <w:rPr>
                          <w:color w:val="auto"/>
                        </w:rPr>
                        <w:t>doctoral program or not.</w:t>
                      </w:r>
                    </w:p>
                    <w:p w14:paraId="40803848" w14:textId="77777777" w:rsidR="00D33084" w:rsidRPr="0069224F" w:rsidRDefault="00D33084" w:rsidP="0010703B">
                      <w:pPr>
                        <w:pStyle w:val="Default"/>
                        <w:rPr>
                          <w:color w:val="auto"/>
                        </w:rPr>
                      </w:pPr>
                      <w:r w:rsidRPr="0069224F">
                        <w:rPr>
                          <w:color w:val="auto"/>
                        </w:rPr>
                        <w:t>2. Academic career versus non-academic career</w:t>
                      </w:r>
                    </w:p>
                    <w:p w14:paraId="11FBFD32" w14:textId="77777777" w:rsidR="00D33084" w:rsidRPr="0069224F" w:rsidRDefault="00D33084" w:rsidP="0010703B">
                      <w:pPr>
                        <w:pStyle w:val="Default"/>
                        <w:rPr>
                          <w:color w:val="auto"/>
                        </w:rPr>
                      </w:pPr>
                    </w:p>
                    <w:p w14:paraId="0B2D353E" w14:textId="77777777" w:rsidR="00D33084" w:rsidRPr="0069224F" w:rsidRDefault="00D33084" w:rsidP="0010703B">
                      <w:pPr>
                        <w:jc w:val="center"/>
                      </w:pPr>
                    </w:p>
                  </w:txbxContent>
                </v:textbox>
              </v:roundrect>
            </w:pict>
          </mc:Fallback>
        </mc:AlternateContent>
      </w:r>
    </w:p>
    <w:p w14:paraId="0D1001AC" w14:textId="77777777" w:rsidR="005D762B" w:rsidRPr="008243EE" w:rsidRDefault="005D762B" w:rsidP="0010703B">
      <w:pPr>
        <w:rPr>
          <w:rFonts w:asciiTheme="majorBidi" w:hAnsiTheme="majorBidi" w:cstheme="majorBidi"/>
          <w:lang w:val="en-US"/>
        </w:rPr>
      </w:pPr>
    </w:p>
    <w:sectPr w:rsidR="005D762B" w:rsidRPr="008243EE" w:rsidSect="00EE20C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16525" w14:textId="77777777" w:rsidR="000C5739" w:rsidRDefault="000C5739" w:rsidP="00C53E3D">
      <w:r>
        <w:separator/>
      </w:r>
    </w:p>
  </w:endnote>
  <w:endnote w:type="continuationSeparator" w:id="0">
    <w:p w14:paraId="2F2CAB79" w14:textId="77777777" w:rsidR="000C5739" w:rsidRDefault="000C5739" w:rsidP="00C5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D57D2" w14:textId="77777777" w:rsidR="000C5739" w:rsidRDefault="000C5739" w:rsidP="00C53E3D">
      <w:r>
        <w:separator/>
      </w:r>
    </w:p>
  </w:footnote>
  <w:footnote w:type="continuationSeparator" w:id="0">
    <w:p w14:paraId="0E84D179" w14:textId="77777777" w:rsidR="000C5739" w:rsidRDefault="000C5739" w:rsidP="00C53E3D">
      <w:r>
        <w:continuationSeparator/>
      </w:r>
    </w:p>
  </w:footnote>
  <w:footnote w:id="1">
    <w:p w14:paraId="64387626" w14:textId="4F302A81" w:rsidR="00D33084" w:rsidRPr="00FF7B62" w:rsidRDefault="00D33084" w:rsidP="00AB7481">
      <w:pPr>
        <w:pStyle w:val="FootnoteText"/>
        <w:rPr>
          <w:rFonts w:ascii="Times New Roman" w:hAnsi="Times New Roman" w:cs="Times New Roman"/>
          <w:lang w:val="en-US"/>
        </w:rPr>
      </w:pPr>
      <w:r w:rsidRPr="00FF7B62">
        <w:rPr>
          <w:rStyle w:val="FootnoteReference"/>
          <w:rFonts w:ascii="Times New Roman" w:hAnsi="Times New Roman" w:cs="Times New Roman"/>
        </w:rPr>
        <w:footnoteRef/>
      </w:r>
      <w:r w:rsidRPr="00FF7B62">
        <w:rPr>
          <w:rFonts w:ascii="Times New Roman" w:hAnsi="Times New Roman" w:cs="Times New Roman"/>
        </w:rPr>
        <w:t xml:space="preserve"> </w:t>
      </w:r>
      <w:r w:rsidRPr="00FF7B62">
        <w:rPr>
          <w:rFonts w:ascii="Times New Roman" w:hAnsi="Times New Roman" w:cs="Times New Roman"/>
          <w:lang w:val="en-US"/>
        </w:rPr>
        <w:t>We refer to PhDs, but this applies to any doctorate, such as the Doctor of Business Administration (DBA) or Doctor of Science (DSc.).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0700908"/>
      <w:docPartObj>
        <w:docPartGallery w:val="Page Numbers (Top of Page)"/>
        <w:docPartUnique/>
      </w:docPartObj>
    </w:sdtPr>
    <w:sdtEndPr>
      <w:rPr>
        <w:noProof/>
      </w:rPr>
    </w:sdtEndPr>
    <w:sdtContent>
      <w:p w14:paraId="0525D40F" w14:textId="7AB5BCF9" w:rsidR="00D33084" w:rsidRPr="00454D2E" w:rsidRDefault="00D33084" w:rsidP="00D33084"/>
      <w:p w14:paraId="4DBE71EC" w14:textId="0E0BD9F5" w:rsidR="00D33084" w:rsidRDefault="000C5739">
        <w:pPr>
          <w:jc w:val="right"/>
        </w:pPr>
      </w:p>
    </w:sdtContent>
  </w:sdt>
  <w:p w14:paraId="71992231" w14:textId="77777777" w:rsidR="00D33084" w:rsidRDefault="00D33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A0680"/>
    <w:multiLevelType w:val="multilevel"/>
    <w:tmpl w:val="1204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F7D89"/>
    <w:multiLevelType w:val="multilevel"/>
    <w:tmpl w:val="66D6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435E9"/>
    <w:multiLevelType w:val="multilevel"/>
    <w:tmpl w:val="E5105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911EC5"/>
    <w:multiLevelType w:val="multilevel"/>
    <w:tmpl w:val="3EB2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30E14"/>
    <w:multiLevelType w:val="hybridMultilevel"/>
    <w:tmpl w:val="827E8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95"/>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ar-SA"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activeWritingStyle w:appName="MSWord" w:lang="ar-SA" w:vendorID="64" w:dllVersion="0" w:nlCheck="1" w:checkStyle="0"/>
  <w:activeWritingStyle w:appName="MSWord" w:lang="fr-FR" w:vendorID="64" w:dllVersion="0" w:nlCheck="1" w:checkStyle="0"/>
  <w:activeWritingStyle w:appName="MSWord" w:lang="es-ES" w:vendorID="64" w:dllVersion="0"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208"/>
    <w:rsid w:val="00002CFE"/>
    <w:rsid w:val="00003585"/>
    <w:rsid w:val="000047F1"/>
    <w:rsid w:val="000056E4"/>
    <w:rsid w:val="00006566"/>
    <w:rsid w:val="00007D59"/>
    <w:rsid w:val="00010C2F"/>
    <w:rsid w:val="000110CA"/>
    <w:rsid w:val="00011713"/>
    <w:rsid w:val="00012325"/>
    <w:rsid w:val="00012892"/>
    <w:rsid w:val="000132AD"/>
    <w:rsid w:val="00015102"/>
    <w:rsid w:val="00015EE1"/>
    <w:rsid w:val="00020066"/>
    <w:rsid w:val="000215CB"/>
    <w:rsid w:val="00022E90"/>
    <w:rsid w:val="000255D2"/>
    <w:rsid w:val="00025D0E"/>
    <w:rsid w:val="00025E89"/>
    <w:rsid w:val="00026D96"/>
    <w:rsid w:val="00026E18"/>
    <w:rsid w:val="000277CD"/>
    <w:rsid w:val="00027B05"/>
    <w:rsid w:val="0003000B"/>
    <w:rsid w:val="00035A8C"/>
    <w:rsid w:val="00035CE3"/>
    <w:rsid w:val="00035EA8"/>
    <w:rsid w:val="000360CB"/>
    <w:rsid w:val="000378A9"/>
    <w:rsid w:val="00042EC5"/>
    <w:rsid w:val="00044F20"/>
    <w:rsid w:val="000454CC"/>
    <w:rsid w:val="000479C7"/>
    <w:rsid w:val="00047EFB"/>
    <w:rsid w:val="00050E0C"/>
    <w:rsid w:val="00051DEC"/>
    <w:rsid w:val="00054442"/>
    <w:rsid w:val="00054594"/>
    <w:rsid w:val="00054F12"/>
    <w:rsid w:val="00056230"/>
    <w:rsid w:val="00057AC1"/>
    <w:rsid w:val="00057E71"/>
    <w:rsid w:val="00063FB2"/>
    <w:rsid w:val="00065877"/>
    <w:rsid w:val="0007005A"/>
    <w:rsid w:val="00071DA7"/>
    <w:rsid w:val="000721AD"/>
    <w:rsid w:val="00073DFA"/>
    <w:rsid w:val="000763DC"/>
    <w:rsid w:val="000767F1"/>
    <w:rsid w:val="0007799B"/>
    <w:rsid w:val="00080651"/>
    <w:rsid w:val="000828C9"/>
    <w:rsid w:val="000829CD"/>
    <w:rsid w:val="0008480B"/>
    <w:rsid w:val="00084987"/>
    <w:rsid w:val="00084BD1"/>
    <w:rsid w:val="00086727"/>
    <w:rsid w:val="0009018D"/>
    <w:rsid w:val="00092C70"/>
    <w:rsid w:val="00092F87"/>
    <w:rsid w:val="000938BE"/>
    <w:rsid w:val="00093B4C"/>
    <w:rsid w:val="00093EF0"/>
    <w:rsid w:val="00094817"/>
    <w:rsid w:val="00094F87"/>
    <w:rsid w:val="0009562B"/>
    <w:rsid w:val="0009579A"/>
    <w:rsid w:val="000963CA"/>
    <w:rsid w:val="000A19C6"/>
    <w:rsid w:val="000A2D10"/>
    <w:rsid w:val="000A40BE"/>
    <w:rsid w:val="000A79DF"/>
    <w:rsid w:val="000B0D6B"/>
    <w:rsid w:val="000B22F4"/>
    <w:rsid w:val="000B2DBB"/>
    <w:rsid w:val="000B373D"/>
    <w:rsid w:val="000B3C63"/>
    <w:rsid w:val="000B74A1"/>
    <w:rsid w:val="000B752B"/>
    <w:rsid w:val="000C00FD"/>
    <w:rsid w:val="000C055A"/>
    <w:rsid w:val="000C13AF"/>
    <w:rsid w:val="000C168D"/>
    <w:rsid w:val="000C3486"/>
    <w:rsid w:val="000C5739"/>
    <w:rsid w:val="000D0720"/>
    <w:rsid w:val="000D195D"/>
    <w:rsid w:val="000D2416"/>
    <w:rsid w:val="000D29C9"/>
    <w:rsid w:val="000D30EC"/>
    <w:rsid w:val="000D35FB"/>
    <w:rsid w:val="000D5137"/>
    <w:rsid w:val="000D53F8"/>
    <w:rsid w:val="000D5DF1"/>
    <w:rsid w:val="000D5EAA"/>
    <w:rsid w:val="000D65CD"/>
    <w:rsid w:val="000D6A1F"/>
    <w:rsid w:val="000D7457"/>
    <w:rsid w:val="000D7B25"/>
    <w:rsid w:val="000E0AB5"/>
    <w:rsid w:val="000E1135"/>
    <w:rsid w:val="000E2E11"/>
    <w:rsid w:val="000E32C8"/>
    <w:rsid w:val="000E4EA0"/>
    <w:rsid w:val="000E5151"/>
    <w:rsid w:val="000E5779"/>
    <w:rsid w:val="000E583A"/>
    <w:rsid w:val="000E63A8"/>
    <w:rsid w:val="000E7CB5"/>
    <w:rsid w:val="000F0B1D"/>
    <w:rsid w:val="000F2C65"/>
    <w:rsid w:val="000F335B"/>
    <w:rsid w:val="000F52FB"/>
    <w:rsid w:val="00100213"/>
    <w:rsid w:val="00100706"/>
    <w:rsid w:val="00100968"/>
    <w:rsid w:val="00100C6B"/>
    <w:rsid w:val="00101F08"/>
    <w:rsid w:val="00103C6D"/>
    <w:rsid w:val="00104235"/>
    <w:rsid w:val="00106F2D"/>
    <w:rsid w:val="0010703B"/>
    <w:rsid w:val="00107873"/>
    <w:rsid w:val="00107AD3"/>
    <w:rsid w:val="00107F29"/>
    <w:rsid w:val="0011000E"/>
    <w:rsid w:val="00110F55"/>
    <w:rsid w:val="0011139E"/>
    <w:rsid w:val="00113B3B"/>
    <w:rsid w:val="00113CD7"/>
    <w:rsid w:val="00114158"/>
    <w:rsid w:val="00115B30"/>
    <w:rsid w:val="001167BE"/>
    <w:rsid w:val="00117ECA"/>
    <w:rsid w:val="00120B2A"/>
    <w:rsid w:val="001211D9"/>
    <w:rsid w:val="001220D8"/>
    <w:rsid w:val="00122E30"/>
    <w:rsid w:val="001232EF"/>
    <w:rsid w:val="001235FA"/>
    <w:rsid w:val="00124934"/>
    <w:rsid w:val="001267A0"/>
    <w:rsid w:val="00132DDE"/>
    <w:rsid w:val="00133593"/>
    <w:rsid w:val="00133A9C"/>
    <w:rsid w:val="00134924"/>
    <w:rsid w:val="001354BC"/>
    <w:rsid w:val="00135C0E"/>
    <w:rsid w:val="00137272"/>
    <w:rsid w:val="00142505"/>
    <w:rsid w:val="00142648"/>
    <w:rsid w:val="00143069"/>
    <w:rsid w:val="00143463"/>
    <w:rsid w:val="001454BA"/>
    <w:rsid w:val="00145F36"/>
    <w:rsid w:val="001471D5"/>
    <w:rsid w:val="00151F89"/>
    <w:rsid w:val="00152342"/>
    <w:rsid w:val="00153937"/>
    <w:rsid w:val="00154255"/>
    <w:rsid w:val="00154548"/>
    <w:rsid w:val="001566EF"/>
    <w:rsid w:val="00157093"/>
    <w:rsid w:val="0015748C"/>
    <w:rsid w:val="00161874"/>
    <w:rsid w:val="00161B9B"/>
    <w:rsid w:val="00161C7C"/>
    <w:rsid w:val="00163896"/>
    <w:rsid w:val="00164304"/>
    <w:rsid w:val="001664CC"/>
    <w:rsid w:val="0016661F"/>
    <w:rsid w:val="00170C3F"/>
    <w:rsid w:val="001712F8"/>
    <w:rsid w:val="001714AA"/>
    <w:rsid w:val="00171BD1"/>
    <w:rsid w:val="00173D95"/>
    <w:rsid w:val="0017424C"/>
    <w:rsid w:val="001752D7"/>
    <w:rsid w:val="00180241"/>
    <w:rsid w:val="00180B81"/>
    <w:rsid w:val="0018305A"/>
    <w:rsid w:val="0018484F"/>
    <w:rsid w:val="00184AEF"/>
    <w:rsid w:val="00186DF9"/>
    <w:rsid w:val="00187023"/>
    <w:rsid w:val="001874B6"/>
    <w:rsid w:val="00187564"/>
    <w:rsid w:val="00190869"/>
    <w:rsid w:val="00191A2D"/>
    <w:rsid w:val="00193093"/>
    <w:rsid w:val="001937F2"/>
    <w:rsid w:val="00194506"/>
    <w:rsid w:val="00195CC4"/>
    <w:rsid w:val="00197F08"/>
    <w:rsid w:val="001A116C"/>
    <w:rsid w:val="001A1B9C"/>
    <w:rsid w:val="001A2764"/>
    <w:rsid w:val="001A3669"/>
    <w:rsid w:val="001A48EB"/>
    <w:rsid w:val="001A5CA7"/>
    <w:rsid w:val="001B00E6"/>
    <w:rsid w:val="001B59C3"/>
    <w:rsid w:val="001B5DC0"/>
    <w:rsid w:val="001B6A3C"/>
    <w:rsid w:val="001B6F3B"/>
    <w:rsid w:val="001B71F6"/>
    <w:rsid w:val="001C0287"/>
    <w:rsid w:val="001C1843"/>
    <w:rsid w:val="001C234E"/>
    <w:rsid w:val="001C26A1"/>
    <w:rsid w:val="001C2AF5"/>
    <w:rsid w:val="001C3F73"/>
    <w:rsid w:val="001C53E5"/>
    <w:rsid w:val="001C6AA5"/>
    <w:rsid w:val="001C7A61"/>
    <w:rsid w:val="001D350D"/>
    <w:rsid w:val="001D4762"/>
    <w:rsid w:val="001D47E3"/>
    <w:rsid w:val="001D61AC"/>
    <w:rsid w:val="001D6A8A"/>
    <w:rsid w:val="001D6EFE"/>
    <w:rsid w:val="001E10C3"/>
    <w:rsid w:val="001E779B"/>
    <w:rsid w:val="001F105F"/>
    <w:rsid w:val="001F14C4"/>
    <w:rsid w:val="001F17D6"/>
    <w:rsid w:val="001F1ADD"/>
    <w:rsid w:val="001F2C8E"/>
    <w:rsid w:val="001F3BEC"/>
    <w:rsid w:val="001F4563"/>
    <w:rsid w:val="001F4714"/>
    <w:rsid w:val="001F7338"/>
    <w:rsid w:val="00200635"/>
    <w:rsid w:val="00202529"/>
    <w:rsid w:val="00203101"/>
    <w:rsid w:val="00203904"/>
    <w:rsid w:val="0020422D"/>
    <w:rsid w:val="002055ED"/>
    <w:rsid w:val="00206886"/>
    <w:rsid w:val="002102E4"/>
    <w:rsid w:val="0021168E"/>
    <w:rsid w:val="002116F4"/>
    <w:rsid w:val="00212203"/>
    <w:rsid w:val="00212C15"/>
    <w:rsid w:val="00214A10"/>
    <w:rsid w:val="00214FE3"/>
    <w:rsid w:val="00216FD6"/>
    <w:rsid w:val="00220C7D"/>
    <w:rsid w:val="002210CF"/>
    <w:rsid w:val="002262E7"/>
    <w:rsid w:val="0023063C"/>
    <w:rsid w:val="002338E7"/>
    <w:rsid w:val="00234C5C"/>
    <w:rsid w:val="002371B6"/>
    <w:rsid w:val="00237BF1"/>
    <w:rsid w:val="00237C2F"/>
    <w:rsid w:val="002417C1"/>
    <w:rsid w:val="00241C9A"/>
    <w:rsid w:val="00243E7B"/>
    <w:rsid w:val="00243FF0"/>
    <w:rsid w:val="00244255"/>
    <w:rsid w:val="00246E51"/>
    <w:rsid w:val="00247451"/>
    <w:rsid w:val="00247515"/>
    <w:rsid w:val="00247C09"/>
    <w:rsid w:val="00251F8E"/>
    <w:rsid w:val="00254E90"/>
    <w:rsid w:val="00254F64"/>
    <w:rsid w:val="002550C2"/>
    <w:rsid w:val="00255DF9"/>
    <w:rsid w:val="00260698"/>
    <w:rsid w:val="002645B4"/>
    <w:rsid w:val="00265AC2"/>
    <w:rsid w:val="00265DF2"/>
    <w:rsid w:val="00265EDE"/>
    <w:rsid w:val="00267359"/>
    <w:rsid w:val="002725CF"/>
    <w:rsid w:val="00273064"/>
    <w:rsid w:val="002731CA"/>
    <w:rsid w:val="002738B9"/>
    <w:rsid w:val="00274B95"/>
    <w:rsid w:val="00275AE9"/>
    <w:rsid w:val="00276AE2"/>
    <w:rsid w:val="00277B6E"/>
    <w:rsid w:val="00280C58"/>
    <w:rsid w:val="00281223"/>
    <w:rsid w:val="0028323A"/>
    <w:rsid w:val="00283525"/>
    <w:rsid w:val="00284670"/>
    <w:rsid w:val="002847C8"/>
    <w:rsid w:val="00284EC4"/>
    <w:rsid w:val="0028625D"/>
    <w:rsid w:val="002863F1"/>
    <w:rsid w:val="00287B04"/>
    <w:rsid w:val="00287E26"/>
    <w:rsid w:val="00287E5F"/>
    <w:rsid w:val="002907A3"/>
    <w:rsid w:val="00290B3D"/>
    <w:rsid w:val="00293536"/>
    <w:rsid w:val="002A0EBF"/>
    <w:rsid w:val="002A12A5"/>
    <w:rsid w:val="002A2256"/>
    <w:rsid w:val="002A5A5C"/>
    <w:rsid w:val="002A5AAB"/>
    <w:rsid w:val="002B070B"/>
    <w:rsid w:val="002B10CE"/>
    <w:rsid w:val="002B33E7"/>
    <w:rsid w:val="002B5572"/>
    <w:rsid w:val="002B65D1"/>
    <w:rsid w:val="002B6D1E"/>
    <w:rsid w:val="002B6D64"/>
    <w:rsid w:val="002C0113"/>
    <w:rsid w:val="002C0829"/>
    <w:rsid w:val="002C46AC"/>
    <w:rsid w:val="002C4CAD"/>
    <w:rsid w:val="002C4ED1"/>
    <w:rsid w:val="002C5453"/>
    <w:rsid w:val="002C54DA"/>
    <w:rsid w:val="002C77CF"/>
    <w:rsid w:val="002D132B"/>
    <w:rsid w:val="002D2630"/>
    <w:rsid w:val="002D62C8"/>
    <w:rsid w:val="002D6C33"/>
    <w:rsid w:val="002D780E"/>
    <w:rsid w:val="002E11DC"/>
    <w:rsid w:val="002E1F52"/>
    <w:rsid w:val="002E2324"/>
    <w:rsid w:val="002E2F7F"/>
    <w:rsid w:val="002E3562"/>
    <w:rsid w:val="002E3564"/>
    <w:rsid w:val="002E3BE2"/>
    <w:rsid w:val="002E7F60"/>
    <w:rsid w:val="002F0503"/>
    <w:rsid w:val="002F5030"/>
    <w:rsid w:val="00302680"/>
    <w:rsid w:val="00302A59"/>
    <w:rsid w:val="0030373F"/>
    <w:rsid w:val="00303ADB"/>
    <w:rsid w:val="00304E61"/>
    <w:rsid w:val="003061B5"/>
    <w:rsid w:val="00310781"/>
    <w:rsid w:val="00311DDF"/>
    <w:rsid w:val="003131DB"/>
    <w:rsid w:val="003136E3"/>
    <w:rsid w:val="0031441B"/>
    <w:rsid w:val="003144EE"/>
    <w:rsid w:val="00314E49"/>
    <w:rsid w:val="00314F41"/>
    <w:rsid w:val="00315128"/>
    <w:rsid w:val="00315C17"/>
    <w:rsid w:val="0032043B"/>
    <w:rsid w:val="00321137"/>
    <w:rsid w:val="003214F5"/>
    <w:rsid w:val="00321CBE"/>
    <w:rsid w:val="00321D2C"/>
    <w:rsid w:val="00324E15"/>
    <w:rsid w:val="003254D6"/>
    <w:rsid w:val="00327A45"/>
    <w:rsid w:val="00331CDE"/>
    <w:rsid w:val="00331D81"/>
    <w:rsid w:val="00332720"/>
    <w:rsid w:val="0033453B"/>
    <w:rsid w:val="00334A31"/>
    <w:rsid w:val="0033534E"/>
    <w:rsid w:val="00336645"/>
    <w:rsid w:val="00336F93"/>
    <w:rsid w:val="00340374"/>
    <w:rsid w:val="00340B1B"/>
    <w:rsid w:val="0034107D"/>
    <w:rsid w:val="00341153"/>
    <w:rsid w:val="0034220A"/>
    <w:rsid w:val="003427C3"/>
    <w:rsid w:val="003434D7"/>
    <w:rsid w:val="00346070"/>
    <w:rsid w:val="003478AA"/>
    <w:rsid w:val="00347F0F"/>
    <w:rsid w:val="003502AB"/>
    <w:rsid w:val="00351872"/>
    <w:rsid w:val="003518C7"/>
    <w:rsid w:val="00351D58"/>
    <w:rsid w:val="003548BA"/>
    <w:rsid w:val="0035681E"/>
    <w:rsid w:val="003571B7"/>
    <w:rsid w:val="00357B34"/>
    <w:rsid w:val="00357CAB"/>
    <w:rsid w:val="00357F97"/>
    <w:rsid w:val="0036059F"/>
    <w:rsid w:val="003614EF"/>
    <w:rsid w:val="00362855"/>
    <w:rsid w:val="0036300B"/>
    <w:rsid w:val="00363165"/>
    <w:rsid w:val="00363993"/>
    <w:rsid w:val="00365745"/>
    <w:rsid w:val="0036688B"/>
    <w:rsid w:val="00367F49"/>
    <w:rsid w:val="00371AB4"/>
    <w:rsid w:val="003730DD"/>
    <w:rsid w:val="0037416C"/>
    <w:rsid w:val="0038163C"/>
    <w:rsid w:val="00384F80"/>
    <w:rsid w:val="00385C99"/>
    <w:rsid w:val="00386E37"/>
    <w:rsid w:val="00387119"/>
    <w:rsid w:val="003907AF"/>
    <w:rsid w:val="0039103F"/>
    <w:rsid w:val="003924D3"/>
    <w:rsid w:val="0039325B"/>
    <w:rsid w:val="0039459F"/>
    <w:rsid w:val="00394C61"/>
    <w:rsid w:val="00395180"/>
    <w:rsid w:val="003A0529"/>
    <w:rsid w:val="003A2BD4"/>
    <w:rsid w:val="003A3103"/>
    <w:rsid w:val="003A3A1F"/>
    <w:rsid w:val="003A4A25"/>
    <w:rsid w:val="003A4C1B"/>
    <w:rsid w:val="003A6076"/>
    <w:rsid w:val="003A657B"/>
    <w:rsid w:val="003A6FD0"/>
    <w:rsid w:val="003A7642"/>
    <w:rsid w:val="003A7EC0"/>
    <w:rsid w:val="003B2A61"/>
    <w:rsid w:val="003B4ABE"/>
    <w:rsid w:val="003B4B23"/>
    <w:rsid w:val="003B4C57"/>
    <w:rsid w:val="003C3901"/>
    <w:rsid w:val="003C5D30"/>
    <w:rsid w:val="003C5E74"/>
    <w:rsid w:val="003C7E95"/>
    <w:rsid w:val="003D0555"/>
    <w:rsid w:val="003D65C0"/>
    <w:rsid w:val="003E003D"/>
    <w:rsid w:val="003E02D9"/>
    <w:rsid w:val="003E077B"/>
    <w:rsid w:val="003E19D3"/>
    <w:rsid w:val="003E1EE5"/>
    <w:rsid w:val="003E2B70"/>
    <w:rsid w:val="003E4D89"/>
    <w:rsid w:val="003E5C71"/>
    <w:rsid w:val="003E694B"/>
    <w:rsid w:val="003E7278"/>
    <w:rsid w:val="003E7746"/>
    <w:rsid w:val="003F0FC5"/>
    <w:rsid w:val="003F1CF0"/>
    <w:rsid w:val="003F2645"/>
    <w:rsid w:val="003F39A2"/>
    <w:rsid w:val="003F401E"/>
    <w:rsid w:val="003F4E71"/>
    <w:rsid w:val="003F532F"/>
    <w:rsid w:val="003F551E"/>
    <w:rsid w:val="003F59BC"/>
    <w:rsid w:val="00404179"/>
    <w:rsid w:val="004045E2"/>
    <w:rsid w:val="00405A0E"/>
    <w:rsid w:val="0040660D"/>
    <w:rsid w:val="004067D6"/>
    <w:rsid w:val="00415850"/>
    <w:rsid w:val="00415B57"/>
    <w:rsid w:val="004178E4"/>
    <w:rsid w:val="004306C4"/>
    <w:rsid w:val="00430C17"/>
    <w:rsid w:val="0043136D"/>
    <w:rsid w:val="004342A3"/>
    <w:rsid w:val="00435D61"/>
    <w:rsid w:val="00436425"/>
    <w:rsid w:val="00437550"/>
    <w:rsid w:val="00440F7D"/>
    <w:rsid w:val="004411D6"/>
    <w:rsid w:val="00441776"/>
    <w:rsid w:val="004450D7"/>
    <w:rsid w:val="00445DA4"/>
    <w:rsid w:val="00447A5A"/>
    <w:rsid w:val="0045055B"/>
    <w:rsid w:val="00450AFB"/>
    <w:rsid w:val="004510B6"/>
    <w:rsid w:val="00451487"/>
    <w:rsid w:val="00454722"/>
    <w:rsid w:val="00454D2E"/>
    <w:rsid w:val="00456856"/>
    <w:rsid w:val="00460729"/>
    <w:rsid w:val="00462640"/>
    <w:rsid w:val="00463048"/>
    <w:rsid w:val="00463303"/>
    <w:rsid w:val="00463D31"/>
    <w:rsid w:val="004648C8"/>
    <w:rsid w:val="00464CB0"/>
    <w:rsid w:val="00473E71"/>
    <w:rsid w:val="0047465B"/>
    <w:rsid w:val="00475143"/>
    <w:rsid w:val="00475326"/>
    <w:rsid w:val="00476371"/>
    <w:rsid w:val="00476BD2"/>
    <w:rsid w:val="00477AC7"/>
    <w:rsid w:val="00480233"/>
    <w:rsid w:val="00481BDF"/>
    <w:rsid w:val="004845D6"/>
    <w:rsid w:val="00485FFC"/>
    <w:rsid w:val="00486513"/>
    <w:rsid w:val="00487924"/>
    <w:rsid w:val="0049079A"/>
    <w:rsid w:val="00490B8A"/>
    <w:rsid w:val="00491546"/>
    <w:rsid w:val="0049467F"/>
    <w:rsid w:val="00496D3D"/>
    <w:rsid w:val="00497827"/>
    <w:rsid w:val="00497ABD"/>
    <w:rsid w:val="004A0464"/>
    <w:rsid w:val="004A0495"/>
    <w:rsid w:val="004A54B1"/>
    <w:rsid w:val="004A6136"/>
    <w:rsid w:val="004A6846"/>
    <w:rsid w:val="004B12D1"/>
    <w:rsid w:val="004B1435"/>
    <w:rsid w:val="004B1F34"/>
    <w:rsid w:val="004B4057"/>
    <w:rsid w:val="004B53B8"/>
    <w:rsid w:val="004B6771"/>
    <w:rsid w:val="004C1ECE"/>
    <w:rsid w:val="004C2DF4"/>
    <w:rsid w:val="004C401E"/>
    <w:rsid w:val="004C4D70"/>
    <w:rsid w:val="004C5253"/>
    <w:rsid w:val="004C54E4"/>
    <w:rsid w:val="004C60AA"/>
    <w:rsid w:val="004C6367"/>
    <w:rsid w:val="004D1406"/>
    <w:rsid w:val="004D178E"/>
    <w:rsid w:val="004D1B3A"/>
    <w:rsid w:val="004D1FCC"/>
    <w:rsid w:val="004D394C"/>
    <w:rsid w:val="004D3A85"/>
    <w:rsid w:val="004D40B7"/>
    <w:rsid w:val="004D467E"/>
    <w:rsid w:val="004D4700"/>
    <w:rsid w:val="004D573E"/>
    <w:rsid w:val="004D69E3"/>
    <w:rsid w:val="004D7B8F"/>
    <w:rsid w:val="004E2435"/>
    <w:rsid w:val="004E27DF"/>
    <w:rsid w:val="004E2FC4"/>
    <w:rsid w:val="004E314E"/>
    <w:rsid w:val="004E3FEC"/>
    <w:rsid w:val="004E6BAF"/>
    <w:rsid w:val="004F0BD2"/>
    <w:rsid w:val="004F0D9B"/>
    <w:rsid w:val="004F294D"/>
    <w:rsid w:val="004F32F4"/>
    <w:rsid w:val="004F3A77"/>
    <w:rsid w:val="004F48CF"/>
    <w:rsid w:val="004F5015"/>
    <w:rsid w:val="004F583F"/>
    <w:rsid w:val="004F6B1F"/>
    <w:rsid w:val="004F7889"/>
    <w:rsid w:val="005013BB"/>
    <w:rsid w:val="00502E19"/>
    <w:rsid w:val="00503750"/>
    <w:rsid w:val="00503D0C"/>
    <w:rsid w:val="00507DEF"/>
    <w:rsid w:val="00510038"/>
    <w:rsid w:val="00512A71"/>
    <w:rsid w:val="0051370E"/>
    <w:rsid w:val="00516740"/>
    <w:rsid w:val="00517DED"/>
    <w:rsid w:val="0052064F"/>
    <w:rsid w:val="00521BF4"/>
    <w:rsid w:val="00523CA8"/>
    <w:rsid w:val="00524B5E"/>
    <w:rsid w:val="00524BF5"/>
    <w:rsid w:val="005251A2"/>
    <w:rsid w:val="00525333"/>
    <w:rsid w:val="00525EA4"/>
    <w:rsid w:val="005316D9"/>
    <w:rsid w:val="0053357C"/>
    <w:rsid w:val="0053387B"/>
    <w:rsid w:val="00533C44"/>
    <w:rsid w:val="00534734"/>
    <w:rsid w:val="00534870"/>
    <w:rsid w:val="005362B6"/>
    <w:rsid w:val="00536320"/>
    <w:rsid w:val="00536CFF"/>
    <w:rsid w:val="00540AE9"/>
    <w:rsid w:val="00540B87"/>
    <w:rsid w:val="00540F5F"/>
    <w:rsid w:val="00543773"/>
    <w:rsid w:val="00543BB9"/>
    <w:rsid w:val="00544810"/>
    <w:rsid w:val="0054538C"/>
    <w:rsid w:val="00546A7A"/>
    <w:rsid w:val="00547951"/>
    <w:rsid w:val="00550955"/>
    <w:rsid w:val="00551334"/>
    <w:rsid w:val="0055164C"/>
    <w:rsid w:val="00552F24"/>
    <w:rsid w:val="00554FAD"/>
    <w:rsid w:val="00557056"/>
    <w:rsid w:val="00557AC5"/>
    <w:rsid w:val="00560D3C"/>
    <w:rsid w:val="005627B9"/>
    <w:rsid w:val="005627BB"/>
    <w:rsid w:val="00562B38"/>
    <w:rsid w:val="0056310A"/>
    <w:rsid w:val="0056359C"/>
    <w:rsid w:val="00563917"/>
    <w:rsid w:val="00565F53"/>
    <w:rsid w:val="00566ED2"/>
    <w:rsid w:val="00570056"/>
    <w:rsid w:val="00570371"/>
    <w:rsid w:val="00573A46"/>
    <w:rsid w:val="00574611"/>
    <w:rsid w:val="00575386"/>
    <w:rsid w:val="00577B3F"/>
    <w:rsid w:val="00581AF9"/>
    <w:rsid w:val="00581F5C"/>
    <w:rsid w:val="00582266"/>
    <w:rsid w:val="00582BE4"/>
    <w:rsid w:val="00582E08"/>
    <w:rsid w:val="005857CC"/>
    <w:rsid w:val="005868E4"/>
    <w:rsid w:val="005873AD"/>
    <w:rsid w:val="00590EC5"/>
    <w:rsid w:val="005910C4"/>
    <w:rsid w:val="00594C17"/>
    <w:rsid w:val="005A01EF"/>
    <w:rsid w:val="005A0B08"/>
    <w:rsid w:val="005A1FEF"/>
    <w:rsid w:val="005A207D"/>
    <w:rsid w:val="005A3614"/>
    <w:rsid w:val="005A3DF4"/>
    <w:rsid w:val="005A51A5"/>
    <w:rsid w:val="005A6165"/>
    <w:rsid w:val="005B0DD0"/>
    <w:rsid w:val="005B29AF"/>
    <w:rsid w:val="005B45C3"/>
    <w:rsid w:val="005B68D8"/>
    <w:rsid w:val="005C321B"/>
    <w:rsid w:val="005C3F45"/>
    <w:rsid w:val="005C405F"/>
    <w:rsid w:val="005C50EE"/>
    <w:rsid w:val="005D0C1F"/>
    <w:rsid w:val="005D2BD4"/>
    <w:rsid w:val="005D3959"/>
    <w:rsid w:val="005D3E20"/>
    <w:rsid w:val="005D40B8"/>
    <w:rsid w:val="005D453E"/>
    <w:rsid w:val="005D762B"/>
    <w:rsid w:val="005E0A31"/>
    <w:rsid w:val="005E0AE7"/>
    <w:rsid w:val="005E28BA"/>
    <w:rsid w:val="005E53DA"/>
    <w:rsid w:val="005E5BA9"/>
    <w:rsid w:val="005E6437"/>
    <w:rsid w:val="005E7B61"/>
    <w:rsid w:val="005F0097"/>
    <w:rsid w:val="005F6EE4"/>
    <w:rsid w:val="00600A74"/>
    <w:rsid w:val="00602FBF"/>
    <w:rsid w:val="006030C2"/>
    <w:rsid w:val="00607744"/>
    <w:rsid w:val="00610E2A"/>
    <w:rsid w:val="0061215A"/>
    <w:rsid w:val="0061244C"/>
    <w:rsid w:val="00616E38"/>
    <w:rsid w:val="0062092D"/>
    <w:rsid w:val="00623128"/>
    <w:rsid w:val="00623AFB"/>
    <w:rsid w:val="00623DFC"/>
    <w:rsid w:val="00624581"/>
    <w:rsid w:val="0062666F"/>
    <w:rsid w:val="00630E82"/>
    <w:rsid w:val="00631053"/>
    <w:rsid w:val="00634741"/>
    <w:rsid w:val="00635264"/>
    <w:rsid w:val="006373F2"/>
    <w:rsid w:val="00642FE8"/>
    <w:rsid w:val="006431DF"/>
    <w:rsid w:val="00646246"/>
    <w:rsid w:val="00646BD2"/>
    <w:rsid w:val="00647766"/>
    <w:rsid w:val="00650358"/>
    <w:rsid w:val="00651CE8"/>
    <w:rsid w:val="00657016"/>
    <w:rsid w:val="00660690"/>
    <w:rsid w:val="00661458"/>
    <w:rsid w:val="0066235A"/>
    <w:rsid w:val="00664B5C"/>
    <w:rsid w:val="00664C6C"/>
    <w:rsid w:val="0066600C"/>
    <w:rsid w:val="0066608D"/>
    <w:rsid w:val="006666A3"/>
    <w:rsid w:val="006717A4"/>
    <w:rsid w:val="00671980"/>
    <w:rsid w:val="00671D69"/>
    <w:rsid w:val="00671EBA"/>
    <w:rsid w:val="00675028"/>
    <w:rsid w:val="006752DD"/>
    <w:rsid w:val="0067648A"/>
    <w:rsid w:val="00677141"/>
    <w:rsid w:val="006772B8"/>
    <w:rsid w:val="00681ACD"/>
    <w:rsid w:val="00681EF0"/>
    <w:rsid w:val="006824F0"/>
    <w:rsid w:val="00685FD4"/>
    <w:rsid w:val="00686646"/>
    <w:rsid w:val="00686C5C"/>
    <w:rsid w:val="00691EF2"/>
    <w:rsid w:val="0069224F"/>
    <w:rsid w:val="0069257D"/>
    <w:rsid w:val="00692ED3"/>
    <w:rsid w:val="00696058"/>
    <w:rsid w:val="006A4B95"/>
    <w:rsid w:val="006A4D5E"/>
    <w:rsid w:val="006A52FF"/>
    <w:rsid w:val="006A5F92"/>
    <w:rsid w:val="006A65DD"/>
    <w:rsid w:val="006A753C"/>
    <w:rsid w:val="006B01C8"/>
    <w:rsid w:val="006B0498"/>
    <w:rsid w:val="006B2203"/>
    <w:rsid w:val="006B355D"/>
    <w:rsid w:val="006B36B8"/>
    <w:rsid w:val="006B380B"/>
    <w:rsid w:val="006B3C6F"/>
    <w:rsid w:val="006B4A09"/>
    <w:rsid w:val="006B4D64"/>
    <w:rsid w:val="006B6F1C"/>
    <w:rsid w:val="006C22D2"/>
    <w:rsid w:val="006C5334"/>
    <w:rsid w:val="006D058E"/>
    <w:rsid w:val="006D0E8C"/>
    <w:rsid w:val="006D107D"/>
    <w:rsid w:val="006D2668"/>
    <w:rsid w:val="006D698F"/>
    <w:rsid w:val="006D72B3"/>
    <w:rsid w:val="006E005D"/>
    <w:rsid w:val="006E1C98"/>
    <w:rsid w:val="006E2A3B"/>
    <w:rsid w:val="006E73E3"/>
    <w:rsid w:val="006F37D9"/>
    <w:rsid w:val="007000B4"/>
    <w:rsid w:val="00700EC5"/>
    <w:rsid w:val="00701DBD"/>
    <w:rsid w:val="00704EBD"/>
    <w:rsid w:val="007062F7"/>
    <w:rsid w:val="00707C1B"/>
    <w:rsid w:val="0071010E"/>
    <w:rsid w:val="007102DB"/>
    <w:rsid w:val="00710ADF"/>
    <w:rsid w:val="00712CD1"/>
    <w:rsid w:val="007153A0"/>
    <w:rsid w:val="00715539"/>
    <w:rsid w:val="00717048"/>
    <w:rsid w:val="00717B8B"/>
    <w:rsid w:val="007200FD"/>
    <w:rsid w:val="007207DE"/>
    <w:rsid w:val="00720D1D"/>
    <w:rsid w:val="00721B40"/>
    <w:rsid w:val="00723D9A"/>
    <w:rsid w:val="007304C3"/>
    <w:rsid w:val="007305EB"/>
    <w:rsid w:val="00732608"/>
    <w:rsid w:val="0073440E"/>
    <w:rsid w:val="007350BA"/>
    <w:rsid w:val="00740D27"/>
    <w:rsid w:val="0074463C"/>
    <w:rsid w:val="007449CB"/>
    <w:rsid w:val="00744BB5"/>
    <w:rsid w:val="00744EC3"/>
    <w:rsid w:val="00745A41"/>
    <w:rsid w:val="0074714D"/>
    <w:rsid w:val="007507DE"/>
    <w:rsid w:val="0075325D"/>
    <w:rsid w:val="007562FF"/>
    <w:rsid w:val="00760803"/>
    <w:rsid w:val="007628E6"/>
    <w:rsid w:val="00763ACF"/>
    <w:rsid w:val="00764198"/>
    <w:rsid w:val="007651B0"/>
    <w:rsid w:val="007663BE"/>
    <w:rsid w:val="00773CD5"/>
    <w:rsid w:val="00774F51"/>
    <w:rsid w:val="00775E20"/>
    <w:rsid w:val="00780883"/>
    <w:rsid w:val="00781FCB"/>
    <w:rsid w:val="007837BD"/>
    <w:rsid w:val="00790E80"/>
    <w:rsid w:val="007916EF"/>
    <w:rsid w:val="00791B00"/>
    <w:rsid w:val="0079285A"/>
    <w:rsid w:val="00792C96"/>
    <w:rsid w:val="007934C7"/>
    <w:rsid w:val="00795E38"/>
    <w:rsid w:val="00796168"/>
    <w:rsid w:val="007963EA"/>
    <w:rsid w:val="007A0BF6"/>
    <w:rsid w:val="007A1909"/>
    <w:rsid w:val="007A1F9E"/>
    <w:rsid w:val="007A5AB1"/>
    <w:rsid w:val="007A7CF8"/>
    <w:rsid w:val="007B01E2"/>
    <w:rsid w:val="007B2B65"/>
    <w:rsid w:val="007B4FCD"/>
    <w:rsid w:val="007B5459"/>
    <w:rsid w:val="007B738F"/>
    <w:rsid w:val="007B7654"/>
    <w:rsid w:val="007C03D6"/>
    <w:rsid w:val="007C0ECC"/>
    <w:rsid w:val="007C2FCF"/>
    <w:rsid w:val="007C482D"/>
    <w:rsid w:val="007C4847"/>
    <w:rsid w:val="007C4B77"/>
    <w:rsid w:val="007C5937"/>
    <w:rsid w:val="007C6141"/>
    <w:rsid w:val="007C66BF"/>
    <w:rsid w:val="007D1ADF"/>
    <w:rsid w:val="007D22DC"/>
    <w:rsid w:val="007D4159"/>
    <w:rsid w:val="007D77A3"/>
    <w:rsid w:val="007D7993"/>
    <w:rsid w:val="007E05BC"/>
    <w:rsid w:val="007E0670"/>
    <w:rsid w:val="007E2EE3"/>
    <w:rsid w:val="007E41F9"/>
    <w:rsid w:val="007E4E91"/>
    <w:rsid w:val="007E59BA"/>
    <w:rsid w:val="007E6030"/>
    <w:rsid w:val="007E68DD"/>
    <w:rsid w:val="007E698A"/>
    <w:rsid w:val="007E76B6"/>
    <w:rsid w:val="007F108F"/>
    <w:rsid w:val="007F1278"/>
    <w:rsid w:val="007F2144"/>
    <w:rsid w:val="007F521E"/>
    <w:rsid w:val="007F5553"/>
    <w:rsid w:val="00801724"/>
    <w:rsid w:val="00802BD5"/>
    <w:rsid w:val="00803E6B"/>
    <w:rsid w:val="008042CA"/>
    <w:rsid w:val="0080666F"/>
    <w:rsid w:val="008109C4"/>
    <w:rsid w:val="00813089"/>
    <w:rsid w:val="008144F7"/>
    <w:rsid w:val="00814FC8"/>
    <w:rsid w:val="008150FE"/>
    <w:rsid w:val="008154E8"/>
    <w:rsid w:val="00817206"/>
    <w:rsid w:val="0082019B"/>
    <w:rsid w:val="00821475"/>
    <w:rsid w:val="008239ED"/>
    <w:rsid w:val="008243EE"/>
    <w:rsid w:val="0082454B"/>
    <w:rsid w:val="00824802"/>
    <w:rsid w:val="008264FA"/>
    <w:rsid w:val="00827396"/>
    <w:rsid w:val="00827C3B"/>
    <w:rsid w:val="0083189B"/>
    <w:rsid w:val="00834D15"/>
    <w:rsid w:val="00835E4E"/>
    <w:rsid w:val="00836DE4"/>
    <w:rsid w:val="00836FAA"/>
    <w:rsid w:val="00837BAD"/>
    <w:rsid w:val="00842057"/>
    <w:rsid w:val="0084322B"/>
    <w:rsid w:val="00844D40"/>
    <w:rsid w:val="00845342"/>
    <w:rsid w:val="00847808"/>
    <w:rsid w:val="0085101D"/>
    <w:rsid w:val="008520C0"/>
    <w:rsid w:val="008535D1"/>
    <w:rsid w:val="008546E8"/>
    <w:rsid w:val="00855925"/>
    <w:rsid w:val="00857883"/>
    <w:rsid w:val="00860BF0"/>
    <w:rsid w:val="00861013"/>
    <w:rsid w:val="00861B8F"/>
    <w:rsid w:val="008648E8"/>
    <w:rsid w:val="008660C1"/>
    <w:rsid w:val="00867591"/>
    <w:rsid w:val="00867B15"/>
    <w:rsid w:val="00867D56"/>
    <w:rsid w:val="00870D30"/>
    <w:rsid w:val="008718E3"/>
    <w:rsid w:val="00876582"/>
    <w:rsid w:val="00876802"/>
    <w:rsid w:val="0088270E"/>
    <w:rsid w:val="00884AEB"/>
    <w:rsid w:val="00884B2C"/>
    <w:rsid w:val="0088732E"/>
    <w:rsid w:val="00887BC1"/>
    <w:rsid w:val="00887E89"/>
    <w:rsid w:val="0089011D"/>
    <w:rsid w:val="008904CF"/>
    <w:rsid w:val="00892586"/>
    <w:rsid w:val="00894537"/>
    <w:rsid w:val="00894944"/>
    <w:rsid w:val="00896501"/>
    <w:rsid w:val="008966C6"/>
    <w:rsid w:val="008978AA"/>
    <w:rsid w:val="008A0188"/>
    <w:rsid w:val="008A1A3C"/>
    <w:rsid w:val="008A1F60"/>
    <w:rsid w:val="008A36E3"/>
    <w:rsid w:val="008A3BC2"/>
    <w:rsid w:val="008A54BE"/>
    <w:rsid w:val="008A737B"/>
    <w:rsid w:val="008B129E"/>
    <w:rsid w:val="008B1E41"/>
    <w:rsid w:val="008B45E4"/>
    <w:rsid w:val="008B5CF1"/>
    <w:rsid w:val="008B5FFE"/>
    <w:rsid w:val="008B72A3"/>
    <w:rsid w:val="008B7FC6"/>
    <w:rsid w:val="008C24D9"/>
    <w:rsid w:val="008C2EC0"/>
    <w:rsid w:val="008C2F10"/>
    <w:rsid w:val="008C365D"/>
    <w:rsid w:val="008C3D83"/>
    <w:rsid w:val="008C593F"/>
    <w:rsid w:val="008C7375"/>
    <w:rsid w:val="008C7799"/>
    <w:rsid w:val="008D297C"/>
    <w:rsid w:val="008D4367"/>
    <w:rsid w:val="008D73A9"/>
    <w:rsid w:val="008D7500"/>
    <w:rsid w:val="008D7C40"/>
    <w:rsid w:val="008E1B74"/>
    <w:rsid w:val="008E40AA"/>
    <w:rsid w:val="008E41B0"/>
    <w:rsid w:val="008E49FA"/>
    <w:rsid w:val="008E6734"/>
    <w:rsid w:val="008E6D08"/>
    <w:rsid w:val="008F037C"/>
    <w:rsid w:val="008F0F66"/>
    <w:rsid w:val="008F1EB6"/>
    <w:rsid w:val="008F3616"/>
    <w:rsid w:val="008F38F2"/>
    <w:rsid w:val="008F4F99"/>
    <w:rsid w:val="008F5892"/>
    <w:rsid w:val="00901B33"/>
    <w:rsid w:val="00901C44"/>
    <w:rsid w:val="009021B4"/>
    <w:rsid w:val="00904A01"/>
    <w:rsid w:val="00905D41"/>
    <w:rsid w:val="009074C2"/>
    <w:rsid w:val="00910F54"/>
    <w:rsid w:val="00911451"/>
    <w:rsid w:val="00911EB6"/>
    <w:rsid w:val="00914190"/>
    <w:rsid w:val="00914238"/>
    <w:rsid w:val="00914860"/>
    <w:rsid w:val="00916BE6"/>
    <w:rsid w:val="009212C5"/>
    <w:rsid w:val="00921C79"/>
    <w:rsid w:val="00923854"/>
    <w:rsid w:val="00923E4A"/>
    <w:rsid w:val="00923F7F"/>
    <w:rsid w:val="00924E5D"/>
    <w:rsid w:val="00925A3D"/>
    <w:rsid w:val="00926910"/>
    <w:rsid w:val="0093038E"/>
    <w:rsid w:val="00933DAA"/>
    <w:rsid w:val="00933FBE"/>
    <w:rsid w:val="00935F59"/>
    <w:rsid w:val="0093604B"/>
    <w:rsid w:val="009377A6"/>
    <w:rsid w:val="00937AD4"/>
    <w:rsid w:val="00941BEB"/>
    <w:rsid w:val="00942116"/>
    <w:rsid w:val="00942469"/>
    <w:rsid w:val="0094414B"/>
    <w:rsid w:val="00944296"/>
    <w:rsid w:val="00945229"/>
    <w:rsid w:val="00945DB2"/>
    <w:rsid w:val="009473C5"/>
    <w:rsid w:val="00950D2A"/>
    <w:rsid w:val="009510B9"/>
    <w:rsid w:val="00951EA1"/>
    <w:rsid w:val="00951F45"/>
    <w:rsid w:val="00952D27"/>
    <w:rsid w:val="00953DCE"/>
    <w:rsid w:val="00954229"/>
    <w:rsid w:val="009607F8"/>
    <w:rsid w:val="00961A7F"/>
    <w:rsid w:val="00963B25"/>
    <w:rsid w:val="00963F10"/>
    <w:rsid w:val="009647E0"/>
    <w:rsid w:val="00964CDD"/>
    <w:rsid w:val="009650EA"/>
    <w:rsid w:val="0096528F"/>
    <w:rsid w:val="00967424"/>
    <w:rsid w:val="00970DC1"/>
    <w:rsid w:val="00971344"/>
    <w:rsid w:val="0097553A"/>
    <w:rsid w:val="00980B19"/>
    <w:rsid w:val="00981E4B"/>
    <w:rsid w:val="00983DA7"/>
    <w:rsid w:val="00984D9A"/>
    <w:rsid w:val="009902D9"/>
    <w:rsid w:val="00994D1C"/>
    <w:rsid w:val="00997FC3"/>
    <w:rsid w:val="009A03C1"/>
    <w:rsid w:val="009A1A7E"/>
    <w:rsid w:val="009A2A52"/>
    <w:rsid w:val="009A2EEA"/>
    <w:rsid w:val="009A3E62"/>
    <w:rsid w:val="009A5D06"/>
    <w:rsid w:val="009B173B"/>
    <w:rsid w:val="009B42CD"/>
    <w:rsid w:val="009B53A0"/>
    <w:rsid w:val="009B5665"/>
    <w:rsid w:val="009B7904"/>
    <w:rsid w:val="009C0828"/>
    <w:rsid w:val="009C22C0"/>
    <w:rsid w:val="009C2BC2"/>
    <w:rsid w:val="009C5ADD"/>
    <w:rsid w:val="009C5ADE"/>
    <w:rsid w:val="009D41FE"/>
    <w:rsid w:val="009D4978"/>
    <w:rsid w:val="009D6F3D"/>
    <w:rsid w:val="009E04D9"/>
    <w:rsid w:val="009E36BF"/>
    <w:rsid w:val="009E36CD"/>
    <w:rsid w:val="009E3CA2"/>
    <w:rsid w:val="009E42F4"/>
    <w:rsid w:val="009E68F5"/>
    <w:rsid w:val="009F066A"/>
    <w:rsid w:val="009F12CE"/>
    <w:rsid w:val="009F22C0"/>
    <w:rsid w:val="009F7790"/>
    <w:rsid w:val="00A00B2E"/>
    <w:rsid w:val="00A02E06"/>
    <w:rsid w:val="00A04B3F"/>
    <w:rsid w:val="00A05BFA"/>
    <w:rsid w:val="00A07A56"/>
    <w:rsid w:val="00A10360"/>
    <w:rsid w:val="00A1092F"/>
    <w:rsid w:val="00A1100C"/>
    <w:rsid w:val="00A134B4"/>
    <w:rsid w:val="00A150E1"/>
    <w:rsid w:val="00A1537D"/>
    <w:rsid w:val="00A15969"/>
    <w:rsid w:val="00A16153"/>
    <w:rsid w:val="00A16876"/>
    <w:rsid w:val="00A16A24"/>
    <w:rsid w:val="00A172D3"/>
    <w:rsid w:val="00A20889"/>
    <w:rsid w:val="00A20FBF"/>
    <w:rsid w:val="00A21D02"/>
    <w:rsid w:val="00A22098"/>
    <w:rsid w:val="00A22FB6"/>
    <w:rsid w:val="00A232B5"/>
    <w:rsid w:val="00A2496C"/>
    <w:rsid w:val="00A26454"/>
    <w:rsid w:val="00A27D83"/>
    <w:rsid w:val="00A30E14"/>
    <w:rsid w:val="00A30EE0"/>
    <w:rsid w:val="00A30EEE"/>
    <w:rsid w:val="00A317DA"/>
    <w:rsid w:val="00A31AA4"/>
    <w:rsid w:val="00A33EEF"/>
    <w:rsid w:val="00A34D18"/>
    <w:rsid w:val="00A35A4F"/>
    <w:rsid w:val="00A3653F"/>
    <w:rsid w:val="00A3685D"/>
    <w:rsid w:val="00A36A14"/>
    <w:rsid w:val="00A37955"/>
    <w:rsid w:val="00A415DD"/>
    <w:rsid w:val="00A41F07"/>
    <w:rsid w:val="00A427D6"/>
    <w:rsid w:val="00A42D85"/>
    <w:rsid w:val="00A44A32"/>
    <w:rsid w:val="00A467B9"/>
    <w:rsid w:val="00A46832"/>
    <w:rsid w:val="00A47293"/>
    <w:rsid w:val="00A476C9"/>
    <w:rsid w:val="00A52005"/>
    <w:rsid w:val="00A521D8"/>
    <w:rsid w:val="00A528FE"/>
    <w:rsid w:val="00A54298"/>
    <w:rsid w:val="00A561F4"/>
    <w:rsid w:val="00A57046"/>
    <w:rsid w:val="00A60DF7"/>
    <w:rsid w:val="00A60F7B"/>
    <w:rsid w:val="00A60FCF"/>
    <w:rsid w:val="00A619C7"/>
    <w:rsid w:val="00A62E26"/>
    <w:rsid w:val="00A62E38"/>
    <w:rsid w:val="00A63674"/>
    <w:rsid w:val="00A65A03"/>
    <w:rsid w:val="00A666C5"/>
    <w:rsid w:val="00A67D59"/>
    <w:rsid w:val="00A70B39"/>
    <w:rsid w:val="00A72145"/>
    <w:rsid w:val="00A72F40"/>
    <w:rsid w:val="00A73E9B"/>
    <w:rsid w:val="00A743C7"/>
    <w:rsid w:val="00A75D60"/>
    <w:rsid w:val="00A76FAD"/>
    <w:rsid w:val="00A800B7"/>
    <w:rsid w:val="00A803B8"/>
    <w:rsid w:val="00A84652"/>
    <w:rsid w:val="00A87A04"/>
    <w:rsid w:val="00A91098"/>
    <w:rsid w:val="00A93D99"/>
    <w:rsid w:val="00A93DA0"/>
    <w:rsid w:val="00A94A14"/>
    <w:rsid w:val="00A951F7"/>
    <w:rsid w:val="00A9609D"/>
    <w:rsid w:val="00A96347"/>
    <w:rsid w:val="00A967F5"/>
    <w:rsid w:val="00AA329E"/>
    <w:rsid w:val="00AA4319"/>
    <w:rsid w:val="00AA5351"/>
    <w:rsid w:val="00AA5A12"/>
    <w:rsid w:val="00AA5FE1"/>
    <w:rsid w:val="00AA6009"/>
    <w:rsid w:val="00AA636D"/>
    <w:rsid w:val="00AA76BD"/>
    <w:rsid w:val="00AB2208"/>
    <w:rsid w:val="00AB2BC9"/>
    <w:rsid w:val="00AB4FF9"/>
    <w:rsid w:val="00AB7481"/>
    <w:rsid w:val="00AB7B37"/>
    <w:rsid w:val="00AC1DE7"/>
    <w:rsid w:val="00AC2410"/>
    <w:rsid w:val="00AC2B3A"/>
    <w:rsid w:val="00AC2ED2"/>
    <w:rsid w:val="00AC3164"/>
    <w:rsid w:val="00AC79E0"/>
    <w:rsid w:val="00AD0B70"/>
    <w:rsid w:val="00AD21BA"/>
    <w:rsid w:val="00AD3E02"/>
    <w:rsid w:val="00AD5041"/>
    <w:rsid w:val="00AD5292"/>
    <w:rsid w:val="00AD5654"/>
    <w:rsid w:val="00AD64E8"/>
    <w:rsid w:val="00AE03AD"/>
    <w:rsid w:val="00AE12F8"/>
    <w:rsid w:val="00AE2253"/>
    <w:rsid w:val="00AE4E51"/>
    <w:rsid w:val="00AE5913"/>
    <w:rsid w:val="00AE7300"/>
    <w:rsid w:val="00AE7E95"/>
    <w:rsid w:val="00AF130D"/>
    <w:rsid w:val="00AF4ACB"/>
    <w:rsid w:val="00AF4C5E"/>
    <w:rsid w:val="00AF54A8"/>
    <w:rsid w:val="00AF57D1"/>
    <w:rsid w:val="00AF5CDC"/>
    <w:rsid w:val="00AF6456"/>
    <w:rsid w:val="00AF6AD4"/>
    <w:rsid w:val="00AF76B2"/>
    <w:rsid w:val="00B0018D"/>
    <w:rsid w:val="00B02889"/>
    <w:rsid w:val="00B03088"/>
    <w:rsid w:val="00B03573"/>
    <w:rsid w:val="00B042C6"/>
    <w:rsid w:val="00B05062"/>
    <w:rsid w:val="00B069AB"/>
    <w:rsid w:val="00B11DEC"/>
    <w:rsid w:val="00B137B4"/>
    <w:rsid w:val="00B15B2E"/>
    <w:rsid w:val="00B169A4"/>
    <w:rsid w:val="00B16F81"/>
    <w:rsid w:val="00B231B3"/>
    <w:rsid w:val="00B2352E"/>
    <w:rsid w:val="00B2440B"/>
    <w:rsid w:val="00B24607"/>
    <w:rsid w:val="00B265A5"/>
    <w:rsid w:val="00B30C2F"/>
    <w:rsid w:val="00B3187D"/>
    <w:rsid w:val="00B31E95"/>
    <w:rsid w:val="00B34DD8"/>
    <w:rsid w:val="00B41221"/>
    <w:rsid w:val="00B4150E"/>
    <w:rsid w:val="00B41D9C"/>
    <w:rsid w:val="00B43FC5"/>
    <w:rsid w:val="00B45D6C"/>
    <w:rsid w:val="00B4618D"/>
    <w:rsid w:val="00B50FF6"/>
    <w:rsid w:val="00B514D5"/>
    <w:rsid w:val="00B52628"/>
    <w:rsid w:val="00B54FF9"/>
    <w:rsid w:val="00B55093"/>
    <w:rsid w:val="00B55C44"/>
    <w:rsid w:val="00B564FA"/>
    <w:rsid w:val="00B619AF"/>
    <w:rsid w:val="00B639B9"/>
    <w:rsid w:val="00B64112"/>
    <w:rsid w:val="00B65297"/>
    <w:rsid w:val="00B72D53"/>
    <w:rsid w:val="00B74750"/>
    <w:rsid w:val="00B751E9"/>
    <w:rsid w:val="00B75CD0"/>
    <w:rsid w:val="00B76FF5"/>
    <w:rsid w:val="00B77D17"/>
    <w:rsid w:val="00B8170B"/>
    <w:rsid w:val="00B829A7"/>
    <w:rsid w:val="00B82E27"/>
    <w:rsid w:val="00B875AE"/>
    <w:rsid w:val="00B919C2"/>
    <w:rsid w:val="00B95A98"/>
    <w:rsid w:val="00B963DC"/>
    <w:rsid w:val="00BA2A8C"/>
    <w:rsid w:val="00BA438E"/>
    <w:rsid w:val="00BB016E"/>
    <w:rsid w:val="00BB36CD"/>
    <w:rsid w:val="00BB3BC4"/>
    <w:rsid w:val="00BB425D"/>
    <w:rsid w:val="00BC0572"/>
    <w:rsid w:val="00BC1D33"/>
    <w:rsid w:val="00BC2153"/>
    <w:rsid w:val="00BC269D"/>
    <w:rsid w:val="00BC2D04"/>
    <w:rsid w:val="00BC3542"/>
    <w:rsid w:val="00BC3E7B"/>
    <w:rsid w:val="00BC5BB7"/>
    <w:rsid w:val="00BC647C"/>
    <w:rsid w:val="00BC7C72"/>
    <w:rsid w:val="00BD099D"/>
    <w:rsid w:val="00BD0BD4"/>
    <w:rsid w:val="00BD12BD"/>
    <w:rsid w:val="00BD1668"/>
    <w:rsid w:val="00BD22CC"/>
    <w:rsid w:val="00BD28F1"/>
    <w:rsid w:val="00BD2BC0"/>
    <w:rsid w:val="00BD2D19"/>
    <w:rsid w:val="00BD2D9B"/>
    <w:rsid w:val="00BD4690"/>
    <w:rsid w:val="00BD4D4C"/>
    <w:rsid w:val="00BD4F70"/>
    <w:rsid w:val="00BE06E9"/>
    <w:rsid w:val="00BE0B36"/>
    <w:rsid w:val="00BE1A76"/>
    <w:rsid w:val="00BE1CEB"/>
    <w:rsid w:val="00BE2736"/>
    <w:rsid w:val="00BE2E9C"/>
    <w:rsid w:val="00BE7A61"/>
    <w:rsid w:val="00BF1C3D"/>
    <w:rsid w:val="00BF24DC"/>
    <w:rsid w:val="00BF35B0"/>
    <w:rsid w:val="00BF36AB"/>
    <w:rsid w:val="00BF3852"/>
    <w:rsid w:val="00BF4278"/>
    <w:rsid w:val="00BF534B"/>
    <w:rsid w:val="00BF5AB9"/>
    <w:rsid w:val="00BF5DDE"/>
    <w:rsid w:val="00BF61EC"/>
    <w:rsid w:val="00BF77B1"/>
    <w:rsid w:val="00C01DBF"/>
    <w:rsid w:val="00C04AC2"/>
    <w:rsid w:val="00C05083"/>
    <w:rsid w:val="00C053B4"/>
    <w:rsid w:val="00C05B00"/>
    <w:rsid w:val="00C072D7"/>
    <w:rsid w:val="00C12B91"/>
    <w:rsid w:val="00C144BA"/>
    <w:rsid w:val="00C146A9"/>
    <w:rsid w:val="00C16852"/>
    <w:rsid w:val="00C16978"/>
    <w:rsid w:val="00C204D2"/>
    <w:rsid w:val="00C21FC0"/>
    <w:rsid w:val="00C22077"/>
    <w:rsid w:val="00C22E1A"/>
    <w:rsid w:val="00C23B52"/>
    <w:rsid w:val="00C25921"/>
    <w:rsid w:val="00C303D0"/>
    <w:rsid w:val="00C31364"/>
    <w:rsid w:val="00C31C78"/>
    <w:rsid w:val="00C31CBE"/>
    <w:rsid w:val="00C3299A"/>
    <w:rsid w:val="00C34C98"/>
    <w:rsid w:val="00C41C60"/>
    <w:rsid w:val="00C44986"/>
    <w:rsid w:val="00C46F1C"/>
    <w:rsid w:val="00C47E7A"/>
    <w:rsid w:val="00C510FB"/>
    <w:rsid w:val="00C51B38"/>
    <w:rsid w:val="00C520F1"/>
    <w:rsid w:val="00C53E3D"/>
    <w:rsid w:val="00C57C1B"/>
    <w:rsid w:val="00C614D0"/>
    <w:rsid w:val="00C614F5"/>
    <w:rsid w:val="00C61767"/>
    <w:rsid w:val="00C62CC7"/>
    <w:rsid w:val="00C63B8E"/>
    <w:rsid w:val="00C659EF"/>
    <w:rsid w:val="00C66674"/>
    <w:rsid w:val="00C7018D"/>
    <w:rsid w:val="00C70DAB"/>
    <w:rsid w:val="00C733CB"/>
    <w:rsid w:val="00C73535"/>
    <w:rsid w:val="00C737B9"/>
    <w:rsid w:val="00C764CB"/>
    <w:rsid w:val="00C76974"/>
    <w:rsid w:val="00C77634"/>
    <w:rsid w:val="00C77B39"/>
    <w:rsid w:val="00C827CA"/>
    <w:rsid w:val="00C83B62"/>
    <w:rsid w:val="00C8598A"/>
    <w:rsid w:val="00C901A5"/>
    <w:rsid w:val="00C901CF"/>
    <w:rsid w:val="00C90C46"/>
    <w:rsid w:val="00C91A5B"/>
    <w:rsid w:val="00C93076"/>
    <w:rsid w:val="00C930EE"/>
    <w:rsid w:val="00C94E44"/>
    <w:rsid w:val="00C956EE"/>
    <w:rsid w:val="00C960FE"/>
    <w:rsid w:val="00C96539"/>
    <w:rsid w:val="00CA036A"/>
    <w:rsid w:val="00CA077D"/>
    <w:rsid w:val="00CA1247"/>
    <w:rsid w:val="00CA193F"/>
    <w:rsid w:val="00CA6391"/>
    <w:rsid w:val="00CB0DCC"/>
    <w:rsid w:val="00CB13D6"/>
    <w:rsid w:val="00CB2C7D"/>
    <w:rsid w:val="00CB2E7C"/>
    <w:rsid w:val="00CB39E1"/>
    <w:rsid w:val="00CC246C"/>
    <w:rsid w:val="00CC45AE"/>
    <w:rsid w:val="00CC6C52"/>
    <w:rsid w:val="00CD1DB4"/>
    <w:rsid w:val="00CD2DA8"/>
    <w:rsid w:val="00CD3A56"/>
    <w:rsid w:val="00CD70D2"/>
    <w:rsid w:val="00CD7EE6"/>
    <w:rsid w:val="00CE014D"/>
    <w:rsid w:val="00CE01BE"/>
    <w:rsid w:val="00CE2B8D"/>
    <w:rsid w:val="00CE32A7"/>
    <w:rsid w:val="00CE3608"/>
    <w:rsid w:val="00CE389E"/>
    <w:rsid w:val="00CE4295"/>
    <w:rsid w:val="00CE4753"/>
    <w:rsid w:val="00CE4A4D"/>
    <w:rsid w:val="00CE60B3"/>
    <w:rsid w:val="00CE6F19"/>
    <w:rsid w:val="00CF0CC2"/>
    <w:rsid w:val="00CF2262"/>
    <w:rsid w:val="00CF2AF5"/>
    <w:rsid w:val="00CF3644"/>
    <w:rsid w:val="00CF3D1C"/>
    <w:rsid w:val="00CF4873"/>
    <w:rsid w:val="00CF78AF"/>
    <w:rsid w:val="00CF79B9"/>
    <w:rsid w:val="00CF7F48"/>
    <w:rsid w:val="00D00314"/>
    <w:rsid w:val="00D008D5"/>
    <w:rsid w:val="00D02116"/>
    <w:rsid w:val="00D0285B"/>
    <w:rsid w:val="00D02D0A"/>
    <w:rsid w:val="00D02F83"/>
    <w:rsid w:val="00D03921"/>
    <w:rsid w:val="00D05FC7"/>
    <w:rsid w:val="00D07161"/>
    <w:rsid w:val="00D11D04"/>
    <w:rsid w:val="00D1427D"/>
    <w:rsid w:val="00D15662"/>
    <w:rsid w:val="00D20AEB"/>
    <w:rsid w:val="00D216BA"/>
    <w:rsid w:val="00D218B3"/>
    <w:rsid w:val="00D224CE"/>
    <w:rsid w:val="00D2266E"/>
    <w:rsid w:val="00D243BD"/>
    <w:rsid w:val="00D25E0F"/>
    <w:rsid w:val="00D266DD"/>
    <w:rsid w:val="00D27191"/>
    <w:rsid w:val="00D303CE"/>
    <w:rsid w:val="00D307A5"/>
    <w:rsid w:val="00D3270C"/>
    <w:rsid w:val="00D33084"/>
    <w:rsid w:val="00D336DA"/>
    <w:rsid w:val="00D336DD"/>
    <w:rsid w:val="00D35024"/>
    <w:rsid w:val="00D358A2"/>
    <w:rsid w:val="00D35E19"/>
    <w:rsid w:val="00D3744D"/>
    <w:rsid w:val="00D4122C"/>
    <w:rsid w:val="00D427BB"/>
    <w:rsid w:val="00D431C8"/>
    <w:rsid w:val="00D44E9F"/>
    <w:rsid w:val="00D451A0"/>
    <w:rsid w:val="00D460C9"/>
    <w:rsid w:val="00D47690"/>
    <w:rsid w:val="00D5088E"/>
    <w:rsid w:val="00D51253"/>
    <w:rsid w:val="00D522FE"/>
    <w:rsid w:val="00D52696"/>
    <w:rsid w:val="00D53653"/>
    <w:rsid w:val="00D53B8F"/>
    <w:rsid w:val="00D54CDB"/>
    <w:rsid w:val="00D5528F"/>
    <w:rsid w:val="00D55FFD"/>
    <w:rsid w:val="00D57C3D"/>
    <w:rsid w:val="00D57E15"/>
    <w:rsid w:val="00D60502"/>
    <w:rsid w:val="00D60FF7"/>
    <w:rsid w:val="00D62A05"/>
    <w:rsid w:val="00D636C7"/>
    <w:rsid w:val="00D6379D"/>
    <w:rsid w:val="00D638C0"/>
    <w:rsid w:val="00D64ED5"/>
    <w:rsid w:val="00D703FD"/>
    <w:rsid w:val="00D74200"/>
    <w:rsid w:val="00D75051"/>
    <w:rsid w:val="00D759FE"/>
    <w:rsid w:val="00D76452"/>
    <w:rsid w:val="00D775A8"/>
    <w:rsid w:val="00D77D36"/>
    <w:rsid w:val="00D77F17"/>
    <w:rsid w:val="00D8380D"/>
    <w:rsid w:val="00D848A1"/>
    <w:rsid w:val="00D84A6C"/>
    <w:rsid w:val="00D8611D"/>
    <w:rsid w:val="00D86D1A"/>
    <w:rsid w:val="00D8767B"/>
    <w:rsid w:val="00D9079D"/>
    <w:rsid w:val="00D90889"/>
    <w:rsid w:val="00D932E1"/>
    <w:rsid w:val="00D934AD"/>
    <w:rsid w:val="00D941DE"/>
    <w:rsid w:val="00D958D1"/>
    <w:rsid w:val="00D95FF7"/>
    <w:rsid w:val="00D96892"/>
    <w:rsid w:val="00DA033C"/>
    <w:rsid w:val="00DA2890"/>
    <w:rsid w:val="00DA39D5"/>
    <w:rsid w:val="00DA4DF3"/>
    <w:rsid w:val="00DB00E8"/>
    <w:rsid w:val="00DB096F"/>
    <w:rsid w:val="00DB0ED7"/>
    <w:rsid w:val="00DB21D8"/>
    <w:rsid w:val="00DB377E"/>
    <w:rsid w:val="00DB6539"/>
    <w:rsid w:val="00DB6FB3"/>
    <w:rsid w:val="00DB70E5"/>
    <w:rsid w:val="00DC1D7E"/>
    <w:rsid w:val="00DC2380"/>
    <w:rsid w:val="00DC4446"/>
    <w:rsid w:val="00DC50BA"/>
    <w:rsid w:val="00DD537B"/>
    <w:rsid w:val="00DD6FD5"/>
    <w:rsid w:val="00DE10D2"/>
    <w:rsid w:val="00DE152A"/>
    <w:rsid w:val="00DE198A"/>
    <w:rsid w:val="00DE247B"/>
    <w:rsid w:val="00DE4929"/>
    <w:rsid w:val="00DE55CE"/>
    <w:rsid w:val="00DE561D"/>
    <w:rsid w:val="00DE62E4"/>
    <w:rsid w:val="00DE6385"/>
    <w:rsid w:val="00DF0399"/>
    <w:rsid w:val="00DF240A"/>
    <w:rsid w:val="00DF385F"/>
    <w:rsid w:val="00DF421B"/>
    <w:rsid w:val="00DF5B5C"/>
    <w:rsid w:val="00DF6F07"/>
    <w:rsid w:val="00DF78D0"/>
    <w:rsid w:val="00E012ED"/>
    <w:rsid w:val="00E03D61"/>
    <w:rsid w:val="00E05A07"/>
    <w:rsid w:val="00E06082"/>
    <w:rsid w:val="00E060BD"/>
    <w:rsid w:val="00E1020D"/>
    <w:rsid w:val="00E10F5B"/>
    <w:rsid w:val="00E11002"/>
    <w:rsid w:val="00E13DD9"/>
    <w:rsid w:val="00E142D2"/>
    <w:rsid w:val="00E15F09"/>
    <w:rsid w:val="00E17F5C"/>
    <w:rsid w:val="00E21675"/>
    <w:rsid w:val="00E23D5F"/>
    <w:rsid w:val="00E24324"/>
    <w:rsid w:val="00E25407"/>
    <w:rsid w:val="00E2794C"/>
    <w:rsid w:val="00E27AE8"/>
    <w:rsid w:val="00E30133"/>
    <w:rsid w:val="00E31546"/>
    <w:rsid w:val="00E32500"/>
    <w:rsid w:val="00E33B1A"/>
    <w:rsid w:val="00E33FB1"/>
    <w:rsid w:val="00E34BC7"/>
    <w:rsid w:val="00E36DAF"/>
    <w:rsid w:val="00E372E4"/>
    <w:rsid w:val="00E408CA"/>
    <w:rsid w:val="00E41FD5"/>
    <w:rsid w:val="00E43CAA"/>
    <w:rsid w:val="00E440CD"/>
    <w:rsid w:val="00E44313"/>
    <w:rsid w:val="00E44585"/>
    <w:rsid w:val="00E44A38"/>
    <w:rsid w:val="00E44BD5"/>
    <w:rsid w:val="00E459C6"/>
    <w:rsid w:val="00E45ABC"/>
    <w:rsid w:val="00E45CB6"/>
    <w:rsid w:val="00E45E65"/>
    <w:rsid w:val="00E47A03"/>
    <w:rsid w:val="00E47C6A"/>
    <w:rsid w:val="00E52181"/>
    <w:rsid w:val="00E52834"/>
    <w:rsid w:val="00E53DAF"/>
    <w:rsid w:val="00E5468D"/>
    <w:rsid w:val="00E54A56"/>
    <w:rsid w:val="00E54D50"/>
    <w:rsid w:val="00E55463"/>
    <w:rsid w:val="00E55C34"/>
    <w:rsid w:val="00E567F8"/>
    <w:rsid w:val="00E56953"/>
    <w:rsid w:val="00E56976"/>
    <w:rsid w:val="00E60171"/>
    <w:rsid w:val="00E605FD"/>
    <w:rsid w:val="00E609A8"/>
    <w:rsid w:val="00E60CA1"/>
    <w:rsid w:val="00E61510"/>
    <w:rsid w:val="00E621C4"/>
    <w:rsid w:val="00E63AA5"/>
    <w:rsid w:val="00E642EA"/>
    <w:rsid w:val="00E64D4C"/>
    <w:rsid w:val="00E65ED8"/>
    <w:rsid w:val="00E66C6B"/>
    <w:rsid w:val="00E71993"/>
    <w:rsid w:val="00E7300D"/>
    <w:rsid w:val="00E73D4D"/>
    <w:rsid w:val="00E75CF5"/>
    <w:rsid w:val="00E81FDF"/>
    <w:rsid w:val="00E84D17"/>
    <w:rsid w:val="00E8707B"/>
    <w:rsid w:val="00E876BC"/>
    <w:rsid w:val="00E87DFE"/>
    <w:rsid w:val="00E90928"/>
    <w:rsid w:val="00E962F2"/>
    <w:rsid w:val="00E97DA3"/>
    <w:rsid w:val="00EA146B"/>
    <w:rsid w:val="00EA41E1"/>
    <w:rsid w:val="00EA5707"/>
    <w:rsid w:val="00EA6D09"/>
    <w:rsid w:val="00EA7023"/>
    <w:rsid w:val="00EA7B48"/>
    <w:rsid w:val="00EB151C"/>
    <w:rsid w:val="00EB28E8"/>
    <w:rsid w:val="00EB2B89"/>
    <w:rsid w:val="00EB4072"/>
    <w:rsid w:val="00EB5B97"/>
    <w:rsid w:val="00EB6615"/>
    <w:rsid w:val="00EB6889"/>
    <w:rsid w:val="00EB6A09"/>
    <w:rsid w:val="00EB72AF"/>
    <w:rsid w:val="00EB79C3"/>
    <w:rsid w:val="00EC0110"/>
    <w:rsid w:val="00EC0CCF"/>
    <w:rsid w:val="00EC0F82"/>
    <w:rsid w:val="00EC0FC9"/>
    <w:rsid w:val="00EC18A2"/>
    <w:rsid w:val="00EC1A6B"/>
    <w:rsid w:val="00EC4B80"/>
    <w:rsid w:val="00EC7F46"/>
    <w:rsid w:val="00ED054D"/>
    <w:rsid w:val="00ED1203"/>
    <w:rsid w:val="00ED154D"/>
    <w:rsid w:val="00ED1BF1"/>
    <w:rsid w:val="00ED23BC"/>
    <w:rsid w:val="00ED2D52"/>
    <w:rsid w:val="00ED2DAA"/>
    <w:rsid w:val="00ED3CF3"/>
    <w:rsid w:val="00ED6653"/>
    <w:rsid w:val="00ED6A15"/>
    <w:rsid w:val="00EE0091"/>
    <w:rsid w:val="00EE129F"/>
    <w:rsid w:val="00EE20C4"/>
    <w:rsid w:val="00EE29D7"/>
    <w:rsid w:val="00EE3263"/>
    <w:rsid w:val="00EE337C"/>
    <w:rsid w:val="00EE528E"/>
    <w:rsid w:val="00EE7223"/>
    <w:rsid w:val="00EE7254"/>
    <w:rsid w:val="00EE766B"/>
    <w:rsid w:val="00EE7C10"/>
    <w:rsid w:val="00EF092D"/>
    <w:rsid w:val="00EF0CDC"/>
    <w:rsid w:val="00EF0D5C"/>
    <w:rsid w:val="00EF0EDC"/>
    <w:rsid w:val="00EF1A49"/>
    <w:rsid w:val="00EF3507"/>
    <w:rsid w:val="00EF49FD"/>
    <w:rsid w:val="00EF4CEC"/>
    <w:rsid w:val="00EF565A"/>
    <w:rsid w:val="00EF5E47"/>
    <w:rsid w:val="00F00CF2"/>
    <w:rsid w:val="00F0305D"/>
    <w:rsid w:val="00F03453"/>
    <w:rsid w:val="00F03E54"/>
    <w:rsid w:val="00F04A71"/>
    <w:rsid w:val="00F05CFB"/>
    <w:rsid w:val="00F0638A"/>
    <w:rsid w:val="00F06980"/>
    <w:rsid w:val="00F114CB"/>
    <w:rsid w:val="00F11700"/>
    <w:rsid w:val="00F11B4D"/>
    <w:rsid w:val="00F12412"/>
    <w:rsid w:val="00F1294B"/>
    <w:rsid w:val="00F157DC"/>
    <w:rsid w:val="00F15E16"/>
    <w:rsid w:val="00F2041F"/>
    <w:rsid w:val="00F204B8"/>
    <w:rsid w:val="00F2146A"/>
    <w:rsid w:val="00F23BC3"/>
    <w:rsid w:val="00F24320"/>
    <w:rsid w:val="00F2646D"/>
    <w:rsid w:val="00F3162D"/>
    <w:rsid w:val="00F31FD9"/>
    <w:rsid w:val="00F34D99"/>
    <w:rsid w:val="00F37BD4"/>
    <w:rsid w:val="00F37C3F"/>
    <w:rsid w:val="00F40861"/>
    <w:rsid w:val="00F40880"/>
    <w:rsid w:val="00F40BD3"/>
    <w:rsid w:val="00F43C14"/>
    <w:rsid w:val="00F44B59"/>
    <w:rsid w:val="00F452C0"/>
    <w:rsid w:val="00F470E2"/>
    <w:rsid w:val="00F501E7"/>
    <w:rsid w:val="00F53A01"/>
    <w:rsid w:val="00F53E9C"/>
    <w:rsid w:val="00F5400F"/>
    <w:rsid w:val="00F556EA"/>
    <w:rsid w:val="00F56124"/>
    <w:rsid w:val="00F56456"/>
    <w:rsid w:val="00F575E2"/>
    <w:rsid w:val="00F62644"/>
    <w:rsid w:val="00F64CD3"/>
    <w:rsid w:val="00F66052"/>
    <w:rsid w:val="00F6702B"/>
    <w:rsid w:val="00F67659"/>
    <w:rsid w:val="00F707F4"/>
    <w:rsid w:val="00F71D96"/>
    <w:rsid w:val="00F73B3A"/>
    <w:rsid w:val="00F751F3"/>
    <w:rsid w:val="00F763B1"/>
    <w:rsid w:val="00F772EF"/>
    <w:rsid w:val="00F8160D"/>
    <w:rsid w:val="00F81CC1"/>
    <w:rsid w:val="00F82E2A"/>
    <w:rsid w:val="00F83711"/>
    <w:rsid w:val="00F87A0F"/>
    <w:rsid w:val="00F90165"/>
    <w:rsid w:val="00F9499C"/>
    <w:rsid w:val="00F94E83"/>
    <w:rsid w:val="00F96925"/>
    <w:rsid w:val="00F96B16"/>
    <w:rsid w:val="00F97047"/>
    <w:rsid w:val="00FA173E"/>
    <w:rsid w:val="00FA1AF3"/>
    <w:rsid w:val="00FA2F22"/>
    <w:rsid w:val="00FA42FC"/>
    <w:rsid w:val="00FA79DD"/>
    <w:rsid w:val="00FB1C5F"/>
    <w:rsid w:val="00FB34A2"/>
    <w:rsid w:val="00FB4FD0"/>
    <w:rsid w:val="00FB692F"/>
    <w:rsid w:val="00FB69F7"/>
    <w:rsid w:val="00FC102B"/>
    <w:rsid w:val="00FC1A54"/>
    <w:rsid w:val="00FC4319"/>
    <w:rsid w:val="00FC4DC3"/>
    <w:rsid w:val="00FC56E4"/>
    <w:rsid w:val="00FC5A32"/>
    <w:rsid w:val="00FC699B"/>
    <w:rsid w:val="00FC6A85"/>
    <w:rsid w:val="00FC7D18"/>
    <w:rsid w:val="00FD153E"/>
    <w:rsid w:val="00FD299D"/>
    <w:rsid w:val="00FD3A82"/>
    <w:rsid w:val="00FD505C"/>
    <w:rsid w:val="00FD51ED"/>
    <w:rsid w:val="00FD63FA"/>
    <w:rsid w:val="00FD6B8F"/>
    <w:rsid w:val="00FE066A"/>
    <w:rsid w:val="00FE1238"/>
    <w:rsid w:val="00FE17FF"/>
    <w:rsid w:val="00FE1BC1"/>
    <w:rsid w:val="00FE1CEA"/>
    <w:rsid w:val="00FE3FAC"/>
    <w:rsid w:val="00FE49D4"/>
    <w:rsid w:val="00FE6150"/>
    <w:rsid w:val="00FE645B"/>
    <w:rsid w:val="00FE72EF"/>
    <w:rsid w:val="00FF3561"/>
    <w:rsid w:val="00FF5E59"/>
    <w:rsid w:val="00FF7B62"/>
    <w:rsid w:val="00FF7DC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E14F0"/>
  <w15:chartTrackingRefBased/>
  <w15:docId w15:val="{C4E3F9A4-1CF6-4B21-B1FC-419A89DE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E40"/>
    <w:rPr>
      <w:color w:val="0563C1" w:themeColor="hyperlink"/>
      <w:u w:val="single"/>
    </w:rPr>
  </w:style>
  <w:style w:type="character" w:customStyle="1" w:styleId="UnresolvedMention1">
    <w:name w:val="Unresolved Mention1"/>
    <w:basedOn w:val="DefaultParagraphFont"/>
    <w:uiPriority w:val="99"/>
    <w:rsid w:val="00137E40"/>
    <w:rPr>
      <w:color w:val="605E5C"/>
      <w:shd w:val="clear" w:color="auto" w:fill="E1DFDD"/>
    </w:rPr>
  </w:style>
  <w:style w:type="character" w:customStyle="1" w:styleId="apple-converted-space">
    <w:name w:val="apple-converted-space"/>
    <w:basedOn w:val="DefaultParagraphFont"/>
    <w:rsid w:val="008C33ED"/>
  </w:style>
  <w:style w:type="character" w:styleId="Emphasis">
    <w:name w:val="Emphasis"/>
    <w:basedOn w:val="DefaultParagraphFont"/>
    <w:uiPriority w:val="20"/>
    <w:qFormat/>
    <w:rsid w:val="008C33ED"/>
    <w:rPr>
      <w:i/>
      <w:iCs/>
    </w:rPr>
  </w:style>
  <w:style w:type="character" w:styleId="FollowedHyperlink">
    <w:name w:val="FollowedHyperlink"/>
    <w:basedOn w:val="DefaultParagraphFont"/>
    <w:uiPriority w:val="99"/>
    <w:semiHidden/>
    <w:unhideWhenUsed/>
    <w:rsid w:val="008C33ED"/>
    <w:rPr>
      <w:color w:val="954F72" w:themeColor="followedHyperlink"/>
      <w:u w:val="single"/>
    </w:rPr>
  </w:style>
  <w:style w:type="paragraph" w:styleId="Footer">
    <w:name w:val="footer"/>
    <w:basedOn w:val="Normal"/>
    <w:link w:val="FooterChar"/>
    <w:uiPriority w:val="99"/>
    <w:unhideWhenUsed/>
    <w:rsid w:val="00FA23D4"/>
    <w:pPr>
      <w:tabs>
        <w:tab w:val="center" w:pos="4680"/>
        <w:tab w:val="right" w:pos="9360"/>
      </w:tabs>
    </w:pPr>
  </w:style>
  <w:style w:type="character" w:customStyle="1" w:styleId="FooterChar">
    <w:name w:val="Footer Char"/>
    <w:basedOn w:val="DefaultParagraphFont"/>
    <w:link w:val="Footer"/>
    <w:uiPriority w:val="99"/>
    <w:rsid w:val="00FA23D4"/>
  </w:style>
  <w:style w:type="character" w:styleId="PageNumber">
    <w:name w:val="page number"/>
    <w:basedOn w:val="DefaultParagraphFont"/>
    <w:uiPriority w:val="99"/>
    <w:semiHidden/>
    <w:unhideWhenUsed/>
    <w:rsid w:val="00FA23D4"/>
  </w:style>
  <w:style w:type="paragraph" w:styleId="EndnoteText">
    <w:name w:val="endnote text"/>
    <w:basedOn w:val="Normal"/>
    <w:link w:val="EndnoteTextChar"/>
    <w:uiPriority w:val="99"/>
    <w:semiHidden/>
    <w:unhideWhenUsed/>
    <w:rsid w:val="00AD64E8"/>
    <w:rPr>
      <w:sz w:val="20"/>
      <w:szCs w:val="20"/>
    </w:rPr>
  </w:style>
  <w:style w:type="character" w:customStyle="1" w:styleId="EndnoteTextChar">
    <w:name w:val="Endnote Text Char"/>
    <w:basedOn w:val="DefaultParagraphFont"/>
    <w:link w:val="EndnoteText"/>
    <w:uiPriority w:val="99"/>
    <w:semiHidden/>
    <w:rsid w:val="00AD64E8"/>
    <w:rPr>
      <w:sz w:val="20"/>
      <w:szCs w:val="20"/>
    </w:rPr>
  </w:style>
  <w:style w:type="character" w:styleId="EndnoteReference">
    <w:name w:val="endnote reference"/>
    <w:basedOn w:val="DefaultParagraphFont"/>
    <w:uiPriority w:val="99"/>
    <w:semiHidden/>
    <w:unhideWhenUsed/>
    <w:rsid w:val="00AD64E8"/>
    <w:rPr>
      <w:vertAlign w:val="superscript"/>
    </w:rPr>
  </w:style>
  <w:style w:type="paragraph" w:styleId="FootnoteText">
    <w:name w:val="footnote text"/>
    <w:basedOn w:val="Normal"/>
    <w:link w:val="FootnoteTextChar"/>
    <w:uiPriority w:val="99"/>
    <w:semiHidden/>
    <w:unhideWhenUsed/>
    <w:rsid w:val="00AE12F8"/>
    <w:rPr>
      <w:sz w:val="20"/>
      <w:szCs w:val="20"/>
    </w:rPr>
  </w:style>
  <w:style w:type="character" w:customStyle="1" w:styleId="FootnoteTextChar">
    <w:name w:val="Footnote Text Char"/>
    <w:basedOn w:val="DefaultParagraphFont"/>
    <w:link w:val="FootnoteText"/>
    <w:uiPriority w:val="99"/>
    <w:semiHidden/>
    <w:rsid w:val="00AE12F8"/>
    <w:rPr>
      <w:sz w:val="20"/>
      <w:szCs w:val="20"/>
    </w:rPr>
  </w:style>
  <w:style w:type="character" w:styleId="FootnoteReference">
    <w:name w:val="footnote reference"/>
    <w:basedOn w:val="DefaultParagraphFont"/>
    <w:uiPriority w:val="99"/>
    <w:semiHidden/>
    <w:unhideWhenUsed/>
    <w:rsid w:val="00AE12F8"/>
    <w:rPr>
      <w:vertAlign w:val="superscript"/>
    </w:rPr>
  </w:style>
  <w:style w:type="character" w:styleId="CommentReference">
    <w:name w:val="annotation reference"/>
    <w:basedOn w:val="DefaultParagraphFont"/>
    <w:uiPriority w:val="99"/>
    <w:semiHidden/>
    <w:unhideWhenUsed/>
    <w:rsid w:val="00E2794C"/>
    <w:rPr>
      <w:sz w:val="16"/>
      <w:szCs w:val="16"/>
    </w:rPr>
  </w:style>
  <w:style w:type="paragraph" w:styleId="CommentText">
    <w:name w:val="annotation text"/>
    <w:basedOn w:val="Normal"/>
    <w:link w:val="CommentTextChar"/>
    <w:uiPriority w:val="99"/>
    <w:semiHidden/>
    <w:unhideWhenUsed/>
    <w:rsid w:val="00E2794C"/>
    <w:rPr>
      <w:sz w:val="20"/>
      <w:szCs w:val="20"/>
    </w:rPr>
  </w:style>
  <w:style w:type="character" w:customStyle="1" w:styleId="CommentTextChar">
    <w:name w:val="Comment Text Char"/>
    <w:basedOn w:val="DefaultParagraphFont"/>
    <w:link w:val="CommentText"/>
    <w:uiPriority w:val="99"/>
    <w:semiHidden/>
    <w:rsid w:val="00E2794C"/>
    <w:rPr>
      <w:sz w:val="20"/>
      <w:szCs w:val="20"/>
    </w:rPr>
  </w:style>
  <w:style w:type="paragraph" w:styleId="CommentSubject">
    <w:name w:val="annotation subject"/>
    <w:basedOn w:val="CommentText"/>
    <w:next w:val="CommentText"/>
    <w:link w:val="CommentSubjectChar"/>
    <w:uiPriority w:val="99"/>
    <w:semiHidden/>
    <w:unhideWhenUsed/>
    <w:rsid w:val="00E2794C"/>
    <w:rPr>
      <w:b/>
      <w:bCs/>
    </w:rPr>
  </w:style>
  <w:style w:type="character" w:customStyle="1" w:styleId="CommentSubjectChar">
    <w:name w:val="Comment Subject Char"/>
    <w:basedOn w:val="CommentTextChar"/>
    <w:link w:val="CommentSubject"/>
    <w:uiPriority w:val="99"/>
    <w:semiHidden/>
    <w:rsid w:val="00E2794C"/>
    <w:rPr>
      <w:b/>
      <w:bCs/>
      <w:sz w:val="20"/>
      <w:szCs w:val="20"/>
    </w:rPr>
  </w:style>
  <w:style w:type="paragraph" w:styleId="Revision">
    <w:name w:val="Revision"/>
    <w:hidden/>
    <w:uiPriority w:val="99"/>
    <w:semiHidden/>
    <w:rsid w:val="00FA2F22"/>
  </w:style>
  <w:style w:type="paragraph" w:styleId="BalloonText">
    <w:name w:val="Balloon Text"/>
    <w:basedOn w:val="Normal"/>
    <w:link w:val="BalloonTextChar"/>
    <w:uiPriority w:val="99"/>
    <w:semiHidden/>
    <w:unhideWhenUsed/>
    <w:rsid w:val="005627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7B9"/>
    <w:rPr>
      <w:rFonts w:ascii="Segoe UI" w:hAnsi="Segoe UI" w:cs="Segoe UI"/>
      <w:sz w:val="18"/>
      <w:szCs w:val="18"/>
    </w:rPr>
  </w:style>
  <w:style w:type="paragraph" w:styleId="ListParagraph">
    <w:name w:val="List Paragraph"/>
    <w:basedOn w:val="Normal"/>
    <w:uiPriority w:val="34"/>
    <w:qFormat/>
    <w:rsid w:val="0010703B"/>
    <w:pPr>
      <w:ind w:left="720"/>
      <w:contextualSpacing/>
    </w:pPr>
  </w:style>
  <w:style w:type="paragraph" w:customStyle="1" w:styleId="Default">
    <w:name w:val="Default"/>
    <w:rsid w:val="0010703B"/>
    <w:pPr>
      <w:autoSpaceDE w:val="0"/>
      <w:autoSpaceDN w:val="0"/>
      <w:adjustRightInd w:val="0"/>
    </w:pPr>
    <w:rPr>
      <w:rFonts w:ascii="Times New Roman" w:eastAsia="Calibri" w:hAnsi="Times New Roman" w:cs="Times New Roman"/>
      <w:color w:val="000000"/>
      <w:lang w:val="en-US" w:bidi="he-IL"/>
    </w:rPr>
  </w:style>
  <w:style w:type="paragraph" w:styleId="Header">
    <w:name w:val="header"/>
    <w:basedOn w:val="Normal"/>
    <w:link w:val="HeaderChar"/>
    <w:uiPriority w:val="99"/>
    <w:unhideWhenUsed/>
    <w:rsid w:val="00D33084"/>
    <w:pPr>
      <w:tabs>
        <w:tab w:val="center" w:pos="4513"/>
        <w:tab w:val="right" w:pos="9026"/>
      </w:tabs>
    </w:pPr>
  </w:style>
  <w:style w:type="character" w:customStyle="1" w:styleId="HeaderChar">
    <w:name w:val="Header Char"/>
    <w:basedOn w:val="DefaultParagraphFont"/>
    <w:link w:val="Header"/>
    <w:uiPriority w:val="99"/>
    <w:rsid w:val="00D33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213">
      <w:bodyDiv w:val="1"/>
      <w:marLeft w:val="0"/>
      <w:marRight w:val="0"/>
      <w:marTop w:val="0"/>
      <w:marBottom w:val="0"/>
      <w:divBdr>
        <w:top w:val="none" w:sz="0" w:space="0" w:color="auto"/>
        <w:left w:val="none" w:sz="0" w:space="0" w:color="auto"/>
        <w:bottom w:val="none" w:sz="0" w:space="0" w:color="auto"/>
        <w:right w:val="none" w:sz="0" w:space="0" w:color="auto"/>
      </w:divBdr>
    </w:div>
    <w:div w:id="43985413">
      <w:bodyDiv w:val="1"/>
      <w:marLeft w:val="0"/>
      <w:marRight w:val="0"/>
      <w:marTop w:val="0"/>
      <w:marBottom w:val="0"/>
      <w:divBdr>
        <w:top w:val="none" w:sz="0" w:space="0" w:color="auto"/>
        <w:left w:val="none" w:sz="0" w:space="0" w:color="auto"/>
        <w:bottom w:val="none" w:sz="0" w:space="0" w:color="auto"/>
        <w:right w:val="none" w:sz="0" w:space="0" w:color="auto"/>
      </w:divBdr>
    </w:div>
    <w:div w:id="184636889">
      <w:bodyDiv w:val="1"/>
      <w:marLeft w:val="0"/>
      <w:marRight w:val="0"/>
      <w:marTop w:val="0"/>
      <w:marBottom w:val="0"/>
      <w:divBdr>
        <w:top w:val="none" w:sz="0" w:space="0" w:color="auto"/>
        <w:left w:val="none" w:sz="0" w:space="0" w:color="auto"/>
        <w:bottom w:val="none" w:sz="0" w:space="0" w:color="auto"/>
        <w:right w:val="none" w:sz="0" w:space="0" w:color="auto"/>
      </w:divBdr>
    </w:div>
    <w:div w:id="184950351">
      <w:bodyDiv w:val="1"/>
      <w:marLeft w:val="0"/>
      <w:marRight w:val="0"/>
      <w:marTop w:val="0"/>
      <w:marBottom w:val="0"/>
      <w:divBdr>
        <w:top w:val="none" w:sz="0" w:space="0" w:color="auto"/>
        <w:left w:val="none" w:sz="0" w:space="0" w:color="auto"/>
        <w:bottom w:val="none" w:sz="0" w:space="0" w:color="auto"/>
        <w:right w:val="none" w:sz="0" w:space="0" w:color="auto"/>
      </w:divBdr>
    </w:div>
    <w:div w:id="191111245">
      <w:bodyDiv w:val="1"/>
      <w:marLeft w:val="0"/>
      <w:marRight w:val="0"/>
      <w:marTop w:val="0"/>
      <w:marBottom w:val="0"/>
      <w:divBdr>
        <w:top w:val="none" w:sz="0" w:space="0" w:color="auto"/>
        <w:left w:val="none" w:sz="0" w:space="0" w:color="auto"/>
        <w:bottom w:val="none" w:sz="0" w:space="0" w:color="auto"/>
        <w:right w:val="none" w:sz="0" w:space="0" w:color="auto"/>
      </w:divBdr>
    </w:div>
    <w:div w:id="366028673">
      <w:bodyDiv w:val="1"/>
      <w:marLeft w:val="0"/>
      <w:marRight w:val="0"/>
      <w:marTop w:val="0"/>
      <w:marBottom w:val="0"/>
      <w:divBdr>
        <w:top w:val="none" w:sz="0" w:space="0" w:color="auto"/>
        <w:left w:val="none" w:sz="0" w:space="0" w:color="auto"/>
        <w:bottom w:val="none" w:sz="0" w:space="0" w:color="auto"/>
        <w:right w:val="none" w:sz="0" w:space="0" w:color="auto"/>
      </w:divBdr>
    </w:div>
    <w:div w:id="369457124">
      <w:bodyDiv w:val="1"/>
      <w:marLeft w:val="0"/>
      <w:marRight w:val="0"/>
      <w:marTop w:val="0"/>
      <w:marBottom w:val="0"/>
      <w:divBdr>
        <w:top w:val="none" w:sz="0" w:space="0" w:color="auto"/>
        <w:left w:val="none" w:sz="0" w:space="0" w:color="auto"/>
        <w:bottom w:val="none" w:sz="0" w:space="0" w:color="auto"/>
        <w:right w:val="none" w:sz="0" w:space="0" w:color="auto"/>
      </w:divBdr>
    </w:div>
    <w:div w:id="500127030">
      <w:bodyDiv w:val="1"/>
      <w:marLeft w:val="0"/>
      <w:marRight w:val="0"/>
      <w:marTop w:val="0"/>
      <w:marBottom w:val="0"/>
      <w:divBdr>
        <w:top w:val="none" w:sz="0" w:space="0" w:color="auto"/>
        <w:left w:val="none" w:sz="0" w:space="0" w:color="auto"/>
        <w:bottom w:val="none" w:sz="0" w:space="0" w:color="auto"/>
        <w:right w:val="none" w:sz="0" w:space="0" w:color="auto"/>
      </w:divBdr>
    </w:div>
    <w:div w:id="519051738">
      <w:bodyDiv w:val="1"/>
      <w:marLeft w:val="0"/>
      <w:marRight w:val="0"/>
      <w:marTop w:val="0"/>
      <w:marBottom w:val="0"/>
      <w:divBdr>
        <w:top w:val="none" w:sz="0" w:space="0" w:color="auto"/>
        <w:left w:val="none" w:sz="0" w:space="0" w:color="auto"/>
        <w:bottom w:val="none" w:sz="0" w:space="0" w:color="auto"/>
        <w:right w:val="none" w:sz="0" w:space="0" w:color="auto"/>
      </w:divBdr>
    </w:div>
    <w:div w:id="552931838">
      <w:bodyDiv w:val="1"/>
      <w:marLeft w:val="0"/>
      <w:marRight w:val="0"/>
      <w:marTop w:val="0"/>
      <w:marBottom w:val="0"/>
      <w:divBdr>
        <w:top w:val="none" w:sz="0" w:space="0" w:color="auto"/>
        <w:left w:val="none" w:sz="0" w:space="0" w:color="auto"/>
        <w:bottom w:val="none" w:sz="0" w:space="0" w:color="auto"/>
        <w:right w:val="none" w:sz="0" w:space="0" w:color="auto"/>
      </w:divBdr>
    </w:div>
    <w:div w:id="843934349">
      <w:bodyDiv w:val="1"/>
      <w:marLeft w:val="0"/>
      <w:marRight w:val="0"/>
      <w:marTop w:val="0"/>
      <w:marBottom w:val="0"/>
      <w:divBdr>
        <w:top w:val="none" w:sz="0" w:space="0" w:color="auto"/>
        <w:left w:val="none" w:sz="0" w:space="0" w:color="auto"/>
        <w:bottom w:val="none" w:sz="0" w:space="0" w:color="auto"/>
        <w:right w:val="none" w:sz="0" w:space="0" w:color="auto"/>
      </w:divBdr>
    </w:div>
    <w:div w:id="916210418">
      <w:bodyDiv w:val="1"/>
      <w:marLeft w:val="0"/>
      <w:marRight w:val="0"/>
      <w:marTop w:val="0"/>
      <w:marBottom w:val="0"/>
      <w:divBdr>
        <w:top w:val="none" w:sz="0" w:space="0" w:color="auto"/>
        <w:left w:val="none" w:sz="0" w:space="0" w:color="auto"/>
        <w:bottom w:val="none" w:sz="0" w:space="0" w:color="auto"/>
        <w:right w:val="none" w:sz="0" w:space="0" w:color="auto"/>
      </w:divBdr>
    </w:div>
    <w:div w:id="917716677">
      <w:bodyDiv w:val="1"/>
      <w:marLeft w:val="0"/>
      <w:marRight w:val="0"/>
      <w:marTop w:val="0"/>
      <w:marBottom w:val="0"/>
      <w:divBdr>
        <w:top w:val="none" w:sz="0" w:space="0" w:color="auto"/>
        <w:left w:val="none" w:sz="0" w:space="0" w:color="auto"/>
        <w:bottom w:val="none" w:sz="0" w:space="0" w:color="auto"/>
        <w:right w:val="none" w:sz="0" w:space="0" w:color="auto"/>
      </w:divBdr>
    </w:div>
    <w:div w:id="934707036">
      <w:bodyDiv w:val="1"/>
      <w:marLeft w:val="0"/>
      <w:marRight w:val="0"/>
      <w:marTop w:val="0"/>
      <w:marBottom w:val="0"/>
      <w:divBdr>
        <w:top w:val="none" w:sz="0" w:space="0" w:color="auto"/>
        <w:left w:val="none" w:sz="0" w:space="0" w:color="auto"/>
        <w:bottom w:val="none" w:sz="0" w:space="0" w:color="auto"/>
        <w:right w:val="none" w:sz="0" w:space="0" w:color="auto"/>
      </w:divBdr>
      <w:divsChild>
        <w:div w:id="471871661">
          <w:marLeft w:val="0"/>
          <w:marRight w:val="0"/>
          <w:marTop w:val="0"/>
          <w:marBottom w:val="0"/>
          <w:divBdr>
            <w:top w:val="none" w:sz="0" w:space="0" w:color="auto"/>
            <w:left w:val="none" w:sz="0" w:space="0" w:color="auto"/>
            <w:bottom w:val="none" w:sz="0" w:space="0" w:color="auto"/>
            <w:right w:val="none" w:sz="0" w:space="0" w:color="auto"/>
          </w:divBdr>
        </w:div>
        <w:div w:id="488327265">
          <w:marLeft w:val="0"/>
          <w:marRight w:val="0"/>
          <w:marTop w:val="0"/>
          <w:marBottom w:val="0"/>
          <w:divBdr>
            <w:top w:val="none" w:sz="0" w:space="0" w:color="auto"/>
            <w:left w:val="none" w:sz="0" w:space="0" w:color="auto"/>
            <w:bottom w:val="none" w:sz="0" w:space="0" w:color="auto"/>
            <w:right w:val="none" w:sz="0" w:space="0" w:color="auto"/>
          </w:divBdr>
        </w:div>
        <w:div w:id="566262073">
          <w:marLeft w:val="0"/>
          <w:marRight w:val="0"/>
          <w:marTop w:val="0"/>
          <w:marBottom w:val="0"/>
          <w:divBdr>
            <w:top w:val="none" w:sz="0" w:space="0" w:color="auto"/>
            <w:left w:val="none" w:sz="0" w:space="0" w:color="auto"/>
            <w:bottom w:val="none" w:sz="0" w:space="0" w:color="auto"/>
            <w:right w:val="none" w:sz="0" w:space="0" w:color="auto"/>
          </w:divBdr>
        </w:div>
        <w:div w:id="721557808">
          <w:marLeft w:val="0"/>
          <w:marRight w:val="0"/>
          <w:marTop w:val="0"/>
          <w:marBottom w:val="0"/>
          <w:divBdr>
            <w:top w:val="none" w:sz="0" w:space="0" w:color="auto"/>
            <w:left w:val="none" w:sz="0" w:space="0" w:color="auto"/>
            <w:bottom w:val="none" w:sz="0" w:space="0" w:color="auto"/>
            <w:right w:val="none" w:sz="0" w:space="0" w:color="auto"/>
          </w:divBdr>
        </w:div>
        <w:div w:id="956252736">
          <w:marLeft w:val="0"/>
          <w:marRight w:val="0"/>
          <w:marTop w:val="0"/>
          <w:marBottom w:val="0"/>
          <w:divBdr>
            <w:top w:val="none" w:sz="0" w:space="0" w:color="auto"/>
            <w:left w:val="none" w:sz="0" w:space="0" w:color="auto"/>
            <w:bottom w:val="none" w:sz="0" w:space="0" w:color="auto"/>
            <w:right w:val="none" w:sz="0" w:space="0" w:color="auto"/>
          </w:divBdr>
        </w:div>
        <w:div w:id="1006976946">
          <w:marLeft w:val="0"/>
          <w:marRight w:val="0"/>
          <w:marTop w:val="0"/>
          <w:marBottom w:val="0"/>
          <w:divBdr>
            <w:top w:val="none" w:sz="0" w:space="0" w:color="auto"/>
            <w:left w:val="none" w:sz="0" w:space="0" w:color="auto"/>
            <w:bottom w:val="none" w:sz="0" w:space="0" w:color="auto"/>
            <w:right w:val="none" w:sz="0" w:space="0" w:color="auto"/>
          </w:divBdr>
        </w:div>
        <w:div w:id="1170682323">
          <w:marLeft w:val="0"/>
          <w:marRight w:val="0"/>
          <w:marTop w:val="0"/>
          <w:marBottom w:val="0"/>
          <w:divBdr>
            <w:top w:val="none" w:sz="0" w:space="0" w:color="auto"/>
            <w:left w:val="none" w:sz="0" w:space="0" w:color="auto"/>
            <w:bottom w:val="none" w:sz="0" w:space="0" w:color="auto"/>
            <w:right w:val="none" w:sz="0" w:space="0" w:color="auto"/>
          </w:divBdr>
        </w:div>
        <w:div w:id="1175727594">
          <w:marLeft w:val="0"/>
          <w:marRight w:val="0"/>
          <w:marTop w:val="0"/>
          <w:marBottom w:val="0"/>
          <w:divBdr>
            <w:top w:val="none" w:sz="0" w:space="0" w:color="auto"/>
            <w:left w:val="none" w:sz="0" w:space="0" w:color="auto"/>
            <w:bottom w:val="none" w:sz="0" w:space="0" w:color="auto"/>
            <w:right w:val="none" w:sz="0" w:space="0" w:color="auto"/>
          </w:divBdr>
        </w:div>
        <w:div w:id="1300693828">
          <w:marLeft w:val="0"/>
          <w:marRight w:val="0"/>
          <w:marTop w:val="0"/>
          <w:marBottom w:val="0"/>
          <w:divBdr>
            <w:top w:val="none" w:sz="0" w:space="0" w:color="auto"/>
            <w:left w:val="none" w:sz="0" w:space="0" w:color="auto"/>
            <w:bottom w:val="none" w:sz="0" w:space="0" w:color="auto"/>
            <w:right w:val="none" w:sz="0" w:space="0" w:color="auto"/>
          </w:divBdr>
        </w:div>
        <w:div w:id="1380785147">
          <w:marLeft w:val="0"/>
          <w:marRight w:val="0"/>
          <w:marTop w:val="0"/>
          <w:marBottom w:val="0"/>
          <w:divBdr>
            <w:top w:val="none" w:sz="0" w:space="0" w:color="auto"/>
            <w:left w:val="none" w:sz="0" w:space="0" w:color="auto"/>
            <w:bottom w:val="none" w:sz="0" w:space="0" w:color="auto"/>
            <w:right w:val="none" w:sz="0" w:space="0" w:color="auto"/>
          </w:divBdr>
        </w:div>
        <w:div w:id="1446924952">
          <w:marLeft w:val="0"/>
          <w:marRight w:val="0"/>
          <w:marTop w:val="0"/>
          <w:marBottom w:val="0"/>
          <w:divBdr>
            <w:top w:val="none" w:sz="0" w:space="0" w:color="auto"/>
            <w:left w:val="none" w:sz="0" w:space="0" w:color="auto"/>
            <w:bottom w:val="none" w:sz="0" w:space="0" w:color="auto"/>
            <w:right w:val="none" w:sz="0" w:space="0" w:color="auto"/>
          </w:divBdr>
        </w:div>
        <w:div w:id="1456831514">
          <w:marLeft w:val="0"/>
          <w:marRight w:val="0"/>
          <w:marTop w:val="0"/>
          <w:marBottom w:val="0"/>
          <w:divBdr>
            <w:top w:val="none" w:sz="0" w:space="0" w:color="auto"/>
            <w:left w:val="none" w:sz="0" w:space="0" w:color="auto"/>
            <w:bottom w:val="none" w:sz="0" w:space="0" w:color="auto"/>
            <w:right w:val="none" w:sz="0" w:space="0" w:color="auto"/>
          </w:divBdr>
        </w:div>
        <w:div w:id="1602761330">
          <w:marLeft w:val="0"/>
          <w:marRight w:val="0"/>
          <w:marTop w:val="0"/>
          <w:marBottom w:val="0"/>
          <w:divBdr>
            <w:top w:val="none" w:sz="0" w:space="0" w:color="auto"/>
            <w:left w:val="none" w:sz="0" w:space="0" w:color="auto"/>
            <w:bottom w:val="none" w:sz="0" w:space="0" w:color="auto"/>
            <w:right w:val="none" w:sz="0" w:space="0" w:color="auto"/>
          </w:divBdr>
        </w:div>
        <w:div w:id="1717896017">
          <w:marLeft w:val="0"/>
          <w:marRight w:val="0"/>
          <w:marTop w:val="0"/>
          <w:marBottom w:val="0"/>
          <w:divBdr>
            <w:top w:val="none" w:sz="0" w:space="0" w:color="auto"/>
            <w:left w:val="none" w:sz="0" w:space="0" w:color="auto"/>
            <w:bottom w:val="none" w:sz="0" w:space="0" w:color="auto"/>
            <w:right w:val="none" w:sz="0" w:space="0" w:color="auto"/>
          </w:divBdr>
        </w:div>
        <w:div w:id="1840777015">
          <w:marLeft w:val="0"/>
          <w:marRight w:val="0"/>
          <w:marTop w:val="0"/>
          <w:marBottom w:val="0"/>
          <w:divBdr>
            <w:top w:val="none" w:sz="0" w:space="0" w:color="auto"/>
            <w:left w:val="none" w:sz="0" w:space="0" w:color="auto"/>
            <w:bottom w:val="none" w:sz="0" w:space="0" w:color="auto"/>
            <w:right w:val="none" w:sz="0" w:space="0" w:color="auto"/>
          </w:divBdr>
        </w:div>
        <w:div w:id="1871721754">
          <w:marLeft w:val="0"/>
          <w:marRight w:val="0"/>
          <w:marTop w:val="0"/>
          <w:marBottom w:val="0"/>
          <w:divBdr>
            <w:top w:val="none" w:sz="0" w:space="0" w:color="auto"/>
            <w:left w:val="none" w:sz="0" w:space="0" w:color="auto"/>
            <w:bottom w:val="none" w:sz="0" w:space="0" w:color="auto"/>
            <w:right w:val="none" w:sz="0" w:space="0" w:color="auto"/>
          </w:divBdr>
        </w:div>
        <w:div w:id="1978409870">
          <w:marLeft w:val="0"/>
          <w:marRight w:val="0"/>
          <w:marTop w:val="0"/>
          <w:marBottom w:val="0"/>
          <w:divBdr>
            <w:top w:val="none" w:sz="0" w:space="0" w:color="auto"/>
            <w:left w:val="none" w:sz="0" w:space="0" w:color="auto"/>
            <w:bottom w:val="none" w:sz="0" w:space="0" w:color="auto"/>
            <w:right w:val="none" w:sz="0" w:space="0" w:color="auto"/>
          </w:divBdr>
        </w:div>
        <w:div w:id="2006274440">
          <w:marLeft w:val="0"/>
          <w:marRight w:val="0"/>
          <w:marTop w:val="0"/>
          <w:marBottom w:val="0"/>
          <w:divBdr>
            <w:top w:val="none" w:sz="0" w:space="0" w:color="auto"/>
            <w:left w:val="none" w:sz="0" w:space="0" w:color="auto"/>
            <w:bottom w:val="none" w:sz="0" w:space="0" w:color="auto"/>
            <w:right w:val="none" w:sz="0" w:space="0" w:color="auto"/>
          </w:divBdr>
        </w:div>
      </w:divsChild>
    </w:div>
    <w:div w:id="944078512">
      <w:bodyDiv w:val="1"/>
      <w:marLeft w:val="0"/>
      <w:marRight w:val="0"/>
      <w:marTop w:val="0"/>
      <w:marBottom w:val="0"/>
      <w:divBdr>
        <w:top w:val="none" w:sz="0" w:space="0" w:color="auto"/>
        <w:left w:val="none" w:sz="0" w:space="0" w:color="auto"/>
        <w:bottom w:val="none" w:sz="0" w:space="0" w:color="auto"/>
        <w:right w:val="none" w:sz="0" w:space="0" w:color="auto"/>
      </w:divBdr>
      <w:divsChild>
        <w:div w:id="1902594128">
          <w:marLeft w:val="0"/>
          <w:marRight w:val="0"/>
          <w:marTop w:val="0"/>
          <w:marBottom w:val="0"/>
          <w:divBdr>
            <w:top w:val="none" w:sz="0" w:space="0" w:color="auto"/>
            <w:left w:val="none" w:sz="0" w:space="0" w:color="auto"/>
            <w:bottom w:val="none" w:sz="0" w:space="0" w:color="auto"/>
            <w:right w:val="none" w:sz="0" w:space="0" w:color="auto"/>
          </w:divBdr>
        </w:div>
      </w:divsChild>
    </w:div>
    <w:div w:id="951089413">
      <w:bodyDiv w:val="1"/>
      <w:marLeft w:val="0"/>
      <w:marRight w:val="0"/>
      <w:marTop w:val="0"/>
      <w:marBottom w:val="0"/>
      <w:divBdr>
        <w:top w:val="none" w:sz="0" w:space="0" w:color="auto"/>
        <w:left w:val="none" w:sz="0" w:space="0" w:color="auto"/>
        <w:bottom w:val="none" w:sz="0" w:space="0" w:color="auto"/>
        <w:right w:val="none" w:sz="0" w:space="0" w:color="auto"/>
      </w:divBdr>
    </w:div>
    <w:div w:id="975376548">
      <w:bodyDiv w:val="1"/>
      <w:marLeft w:val="0"/>
      <w:marRight w:val="0"/>
      <w:marTop w:val="0"/>
      <w:marBottom w:val="0"/>
      <w:divBdr>
        <w:top w:val="none" w:sz="0" w:space="0" w:color="auto"/>
        <w:left w:val="none" w:sz="0" w:space="0" w:color="auto"/>
        <w:bottom w:val="none" w:sz="0" w:space="0" w:color="auto"/>
        <w:right w:val="none" w:sz="0" w:space="0" w:color="auto"/>
      </w:divBdr>
    </w:div>
    <w:div w:id="1032917841">
      <w:bodyDiv w:val="1"/>
      <w:marLeft w:val="0"/>
      <w:marRight w:val="0"/>
      <w:marTop w:val="0"/>
      <w:marBottom w:val="0"/>
      <w:divBdr>
        <w:top w:val="none" w:sz="0" w:space="0" w:color="auto"/>
        <w:left w:val="none" w:sz="0" w:space="0" w:color="auto"/>
        <w:bottom w:val="none" w:sz="0" w:space="0" w:color="auto"/>
        <w:right w:val="none" w:sz="0" w:space="0" w:color="auto"/>
      </w:divBdr>
    </w:div>
    <w:div w:id="1075711794">
      <w:bodyDiv w:val="1"/>
      <w:marLeft w:val="0"/>
      <w:marRight w:val="0"/>
      <w:marTop w:val="0"/>
      <w:marBottom w:val="0"/>
      <w:divBdr>
        <w:top w:val="none" w:sz="0" w:space="0" w:color="auto"/>
        <w:left w:val="none" w:sz="0" w:space="0" w:color="auto"/>
        <w:bottom w:val="none" w:sz="0" w:space="0" w:color="auto"/>
        <w:right w:val="none" w:sz="0" w:space="0" w:color="auto"/>
      </w:divBdr>
    </w:div>
    <w:div w:id="1241409737">
      <w:bodyDiv w:val="1"/>
      <w:marLeft w:val="0"/>
      <w:marRight w:val="0"/>
      <w:marTop w:val="0"/>
      <w:marBottom w:val="0"/>
      <w:divBdr>
        <w:top w:val="none" w:sz="0" w:space="0" w:color="auto"/>
        <w:left w:val="none" w:sz="0" w:space="0" w:color="auto"/>
        <w:bottom w:val="none" w:sz="0" w:space="0" w:color="auto"/>
        <w:right w:val="none" w:sz="0" w:space="0" w:color="auto"/>
      </w:divBdr>
    </w:div>
    <w:div w:id="1254360205">
      <w:bodyDiv w:val="1"/>
      <w:marLeft w:val="0"/>
      <w:marRight w:val="0"/>
      <w:marTop w:val="0"/>
      <w:marBottom w:val="0"/>
      <w:divBdr>
        <w:top w:val="none" w:sz="0" w:space="0" w:color="auto"/>
        <w:left w:val="none" w:sz="0" w:space="0" w:color="auto"/>
        <w:bottom w:val="none" w:sz="0" w:space="0" w:color="auto"/>
        <w:right w:val="none" w:sz="0" w:space="0" w:color="auto"/>
      </w:divBdr>
    </w:div>
    <w:div w:id="1318876016">
      <w:bodyDiv w:val="1"/>
      <w:marLeft w:val="0"/>
      <w:marRight w:val="0"/>
      <w:marTop w:val="0"/>
      <w:marBottom w:val="0"/>
      <w:divBdr>
        <w:top w:val="none" w:sz="0" w:space="0" w:color="auto"/>
        <w:left w:val="none" w:sz="0" w:space="0" w:color="auto"/>
        <w:bottom w:val="none" w:sz="0" w:space="0" w:color="auto"/>
        <w:right w:val="none" w:sz="0" w:space="0" w:color="auto"/>
      </w:divBdr>
    </w:div>
    <w:div w:id="1340503757">
      <w:bodyDiv w:val="1"/>
      <w:marLeft w:val="0"/>
      <w:marRight w:val="0"/>
      <w:marTop w:val="0"/>
      <w:marBottom w:val="0"/>
      <w:divBdr>
        <w:top w:val="none" w:sz="0" w:space="0" w:color="auto"/>
        <w:left w:val="none" w:sz="0" w:space="0" w:color="auto"/>
        <w:bottom w:val="none" w:sz="0" w:space="0" w:color="auto"/>
        <w:right w:val="none" w:sz="0" w:space="0" w:color="auto"/>
      </w:divBdr>
      <w:divsChild>
        <w:div w:id="835847237">
          <w:marLeft w:val="0"/>
          <w:marRight w:val="0"/>
          <w:marTop w:val="0"/>
          <w:marBottom w:val="0"/>
          <w:divBdr>
            <w:top w:val="none" w:sz="0" w:space="0" w:color="auto"/>
            <w:left w:val="none" w:sz="0" w:space="0" w:color="auto"/>
            <w:bottom w:val="none" w:sz="0" w:space="0" w:color="auto"/>
            <w:right w:val="none" w:sz="0" w:space="0" w:color="auto"/>
          </w:divBdr>
        </w:div>
      </w:divsChild>
    </w:div>
    <w:div w:id="1376393357">
      <w:bodyDiv w:val="1"/>
      <w:marLeft w:val="0"/>
      <w:marRight w:val="0"/>
      <w:marTop w:val="0"/>
      <w:marBottom w:val="0"/>
      <w:divBdr>
        <w:top w:val="none" w:sz="0" w:space="0" w:color="auto"/>
        <w:left w:val="none" w:sz="0" w:space="0" w:color="auto"/>
        <w:bottom w:val="none" w:sz="0" w:space="0" w:color="auto"/>
        <w:right w:val="none" w:sz="0" w:space="0" w:color="auto"/>
      </w:divBdr>
    </w:div>
    <w:div w:id="1380132220">
      <w:bodyDiv w:val="1"/>
      <w:marLeft w:val="0"/>
      <w:marRight w:val="0"/>
      <w:marTop w:val="0"/>
      <w:marBottom w:val="0"/>
      <w:divBdr>
        <w:top w:val="none" w:sz="0" w:space="0" w:color="auto"/>
        <w:left w:val="none" w:sz="0" w:space="0" w:color="auto"/>
        <w:bottom w:val="none" w:sz="0" w:space="0" w:color="auto"/>
        <w:right w:val="none" w:sz="0" w:space="0" w:color="auto"/>
      </w:divBdr>
    </w:div>
    <w:div w:id="1409379050">
      <w:bodyDiv w:val="1"/>
      <w:marLeft w:val="0"/>
      <w:marRight w:val="0"/>
      <w:marTop w:val="0"/>
      <w:marBottom w:val="0"/>
      <w:divBdr>
        <w:top w:val="none" w:sz="0" w:space="0" w:color="auto"/>
        <w:left w:val="none" w:sz="0" w:space="0" w:color="auto"/>
        <w:bottom w:val="none" w:sz="0" w:space="0" w:color="auto"/>
        <w:right w:val="none" w:sz="0" w:space="0" w:color="auto"/>
      </w:divBdr>
    </w:div>
    <w:div w:id="1409838971">
      <w:bodyDiv w:val="1"/>
      <w:marLeft w:val="0"/>
      <w:marRight w:val="0"/>
      <w:marTop w:val="0"/>
      <w:marBottom w:val="0"/>
      <w:divBdr>
        <w:top w:val="none" w:sz="0" w:space="0" w:color="auto"/>
        <w:left w:val="none" w:sz="0" w:space="0" w:color="auto"/>
        <w:bottom w:val="none" w:sz="0" w:space="0" w:color="auto"/>
        <w:right w:val="none" w:sz="0" w:space="0" w:color="auto"/>
      </w:divBdr>
      <w:divsChild>
        <w:div w:id="1860582394">
          <w:marLeft w:val="0"/>
          <w:marRight w:val="0"/>
          <w:marTop w:val="0"/>
          <w:marBottom w:val="0"/>
          <w:divBdr>
            <w:top w:val="none" w:sz="0" w:space="0" w:color="auto"/>
            <w:left w:val="none" w:sz="0" w:space="0" w:color="auto"/>
            <w:bottom w:val="none" w:sz="0" w:space="0" w:color="auto"/>
            <w:right w:val="none" w:sz="0" w:space="0" w:color="auto"/>
          </w:divBdr>
        </w:div>
        <w:div w:id="1841309802">
          <w:marLeft w:val="0"/>
          <w:marRight w:val="0"/>
          <w:marTop w:val="0"/>
          <w:marBottom w:val="0"/>
          <w:divBdr>
            <w:top w:val="none" w:sz="0" w:space="0" w:color="auto"/>
            <w:left w:val="none" w:sz="0" w:space="0" w:color="auto"/>
            <w:bottom w:val="none" w:sz="0" w:space="0" w:color="auto"/>
            <w:right w:val="none" w:sz="0" w:space="0" w:color="auto"/>
          </w:divBdr>
        </w:div>
        <w:div w:id="101461727">
          <w:marLeft w:val="0"/>
          <w:marRight w:val="0"/>
          <w:marTop w:val="0"/>
          <w:marBottom w:val="0"/>
          <w:divBdr>
            <w:top w:val="none" w:sz="0" w:space="0" w:color="auto"/>
            <w:left w:val="none" w:sz="0" w:space="0" w:color="auto"/>
            <w:bottom w:val="none" w:sz="0" w:space="0" w:color="auto"/>
            <w:right w:val="none" w:sz="0" w:space="0" w:color="auto"/>
          </w:divBdr>
        </w:div>
        <w:div w:id="1147865786">
          <w:marLeft w:val="0"/>
          <w:marRight w:val="0"/>
          <w:marTop w:val="0"/>
          <w:marBottom w:val="0"/>
          <w:divBdr>
            <w:top w:val="none" w:sz="0" w:space="0" w:color="auto"/>
            <w:left w:val="none" w:sz="0" w:space="0" w:color="auto"/>
            <w:bottom w:val="none" w:sz="0" w:space="0" w:color="auto"/>
            <w:right w:val="none" w:sz="0" w:space="0" w:color="auto"/>
          </w:divBdr>
        </w:div>
        <w:div w:id="269823415">
          <w:marLeft w:val="0"/>
          <w:marRight w:val="0"/>
          <w:marTop w:val="0"/>
          <w:marBottom w:val="0"/>
          <w:divBdr>
            <w:top w:val="none" w:sz="0" w:space="0" w:color="auto"/>
            <w:left w:val="none" w:sz="0" w:space="0" w:color="auto"/>
            <w:bottom w:val="none" w:sz="0" w:space="0" w:color="auto"/>
            <w:right w:val="none" w:sz="0" w:space="0" w:color="auto"/>
          </w:divBdr>
        </w:div>
        <w:div w:id="1459569466">
          <w:marLeft w:val="0"/>
          <w:marRight w:val="0"/>
          <w:marTop w:val="0"/>
          <w:marBottom w:val="0"/>
          <w:divBdr>
            <w:top w:val="none" w:sz="0" w:space="0" w:color="auto"/>
            <w:left w:val="none" w:sz="0" w:space="0" w:color="auto"/>
            <w:bottom w:val="none" w:sz="0" w:space="0" w:color="auto"/>
            <w:right w:val="none" w:sz="0" w:space="0" w:color="auto"/>
          </w:divBdr>
        </w:div>
        <w:div w:id="717050064">
          <w:marLeft w:val="0"/>
          <w:marRight w:val="0"/>
          <w:marTop w:val="0"/>
          <w:marBottom w:val="0"/>
          <w:divBdr>
            <w:top w:val="none" w:sz="0" w:space="0" w:color="auto"/>
            <w:left w:val="none" w:sz="0" w:space="0" w:color="auto"/>
            <w:bottom w:val="none" w:sz="0" w:space="0" w:color="auto"/>
            <w:right w:val="none" w:sz="0" w:space="0" w:color="auto"/>
          </w:divBdr>
        </w:div>
      </w:divsChild>
    </w:div>
    <w:div w:id="1438982303">
      <w:bodyDiv w:val="1"/>
      <w:marLeft w:val="0"/>
      <w:marRight w:val="0"/>
      <w:marTop w:val="0"/>
      <w:marBottom w:val="0"/>
      <w:divBdr>
        <w:top w:val="none" w:sz="0" w:space="0" w:color="auto"/>
        <w:left w:val="none" w:sz="0" w:space="0" w:color="auto"/>
        <w:bottom w:val="none" w:sz="0" w:space="0" w:color="auto"/>
        <w:right w:val="none" w:sz="0" w:space="0" w:color="auto"/>
      </w:divBdr>
      <w:divsChild>
        <w:div w:id="149373395">
          <w:marLeft w:val="0"/>
          <w:marRight w:val="0"/>
          <w:marTop w:val="0"/>
          <w:marBottom w:val="0"/>
          <w:divBdr>
            <w:top w:val="none" w:sz="0" w:space="0" w:color="auto"/>
            <w:left w:val="none" w:sz="0" w:space="0" w:color="auto"/>
            <w:bottom w:val="none" w:sz="0" w:space="0" w:color="auto"/>
            <w:right w:val="none" w:sz="0" w:space="0" w:color="auto"/>
          </w:divBdr>
        </w:div>
      </w:divsChild>
    </w:div>
    <w:div w:id="1448504288">
      <w:bodyDiv w:val="1"/>
      <w:marLeft w:val="0"/>
      <w:marRight w:val="0"/>
      <w:marTop w:val="0"/>
      <w:marBottom w:val="0"/>
      <w:divBdr>
        <w:top w:val="none" w:sz="0" w:space="0" w:color="auto"/>
        <w:left w:val="none" w:sz="0" w:space="0" w:color="auto"/>
        <w:bottom w:val="none" w:sz="0" w:space="0" w:color="auto"/>
        <w:right w:val="none" w:sz="0" w:space="0" w:color="auto"/>
      </w:divBdr>
    </w:div>
    <w:div w:id="1481579636">
      <w:bodyDiv w:val="1"/>
      <w:marLeft w:val="0"/>
      <w:marRight w:val="0"/>
      <w:marTop w:val="0"/>
      <w:marBottom w:val="0"/>
      <w:divBdr>
        <w:top w:val="none" w:sz="0" w:space="0" w:color="auto"/>
        <w:left w:val="none" w:sz="0" w:space="0" w:color="auto"/>
        <w:bottom w:val="none" w:sz="0" w:space="0" w:color="auto"/>
        <w:right w:val="none" w:sz="0" w:space="0" w:color="auto"/>
      </w:divBdr>
    </w:div>
    <w:div w:id="1540163934">
      <w:bodyDiv w:val="1"/>
      <w:marLeft w:val="0"/>
      <w:marRight w:val="0"/>
      <w:marTop w:val="0"/>
      <w:marBottom w:val="0"/>
      <w:divBdr>
        <w:top w:val="none" w:sz="0" w:space="0" w:color="auto"/>
        <w:left w:val="none" w:sz="0" w:space="0" w:color="auto"/>
        <w:bottom w:val="none" w:sz="0" w:space="0" w:color="auto"/>
        <w:right w:val="none" w:sz="0" w:space="0" w:color="auto"/>
      </w:divBdr>
    </w:div>
    <w:div w:id="1622494181">
      <w:bodyDiv w:val="1"/>
      <w:marLeft w:val="0"/>
      <w:marRight w:val="0"/>
      <w:marTop w:val="0"/>
      <w:marBottom w:val="0"/>
      <w:divBdr>
        <w:top w:val="none" w:sz="0" w:space="0" w:color="auto"/>
        <w:left w:val="none" w:sz="0" w:space="0" w:color="auto"/>
        <w:bottom w:val="none" w:sz="0" w:space="0" w:color="auto"/>
        <w:right w:val="none" w:sz="0" w:space="0" w:color="auto"/>
      </w:divBdr>
    </w:div>
    <w:div w:id="1627085490">
      <w:bodyDiv w:val="1"/>
      <w:marLeft w:val="0"/>
      <w:marRight w:val="0"/>
      <w:marTop w:val="0"/>
      <w:marBottom w:val="0"/>
      <w:divBdr>
        <w:top w:val="none" w:sz="0" w:space="0" w:color="auto"/>
        <w:left w:val="none" w:sz="0" w:space="0" w:color="auto"/>
        <w:bottom w:val="none" w:sz="0" w:space="0" w:color="auto"/>
        <w:right w:val="none" w:sz="0" w:space="0" w:color="auto"/>
      </w:divBdr>
    </w:div>
    <w:div w:id="1672175322">
      <w:bodyDiv w:val="1"/>
      <w:marLeft w:val="0"/>
      <w:marRight w:val="0"/>
      <w:marTop w:val="0"/>
      <w:marBottom w:val="0"/>
      <w:divBdr>
        <w:top w:val="none" w:sz="0" w:space="0" w:color="auto"/>
        <w:left w:val="none" w:sz="0" w:space="0" w:color="auto"/>
        <w:bottom w:val="none" w:sz="0" w:space="0" w:color="auto"/>
        <w:right w:val="none" w:sz="0" w:space="0" w:color="auto"/>
      </w:divBdr>
    </w:div>
    <w:div w:id="1689326748">
      <w:bodyDiv w:val="1"/>
      <w:marLeft w:val="0"/>
      <w:marRight w:val="0"/>
      <w:marTop w:val="0"/>
      <w:marBottom w:val="0"/>
      <w:divBdr>
        <w:top w:val="none" w:sz="0" w:space="0" w:color="auto"/>
        <w:left w:val="none" w:sz="0" w:space="0" w:color="auto"/>
        <w:bottom w:val="none" w:sz="0" w:space="0" w:color="auto"/>
        <w:right w:val="none" w:sz="0" w:space="0" w:color="auto"/>
      </w:divBdr>
    </w:div>
    <w:div w:id="1700277089">
      <w:bodyDiv w:val="1"/>
      <w:marLeft w:val="0"/>
      <w:marRight w:val="0"/>
      <w:marTop w:val="0"/>
      <w:marBottom w:val="0"/>
      <w:divBdr>
        <w:top w:val="none" w:sz="0" w:space="0" w:color="auto"/>
        <w:left w:val="none" w:sz="0" w:space="0" w:color="auto"/>
        <w:bottom w:val="none" w:sz="0" w:space="0" w:color="auto"/>
        <w:right w:val="none" w:sz="0" w:space="0" w:color="auto"/>
      </w:divBdr>
      <w:divsChild>
        <w:div w:id="1998877229">
          <w:marLeft w:val="0"/>
          <w:marRight w:val="0"/>
          <w:marTop w:val="0"/>
          <w:marBottom w:val="0"/>
          <w:divBdr>
            <w:top w:val="none" w:sz="0" w:space="0" w:color="auto"/>
            <w:left w:val="none" w:sz="0" w:space="0" w:color="auto"/>
            <w:bottom w:val="none" w:sz="0" w:space="0" w:color="auto"/>
            <w:right w:val="none" w:sz="0" w:space="0" w:color="auto"/>
          </w:divBdr>
        </w:div>
      </w:divsChild>
    </w:div>
    <w:div w:id="1742100996">
      <w:bodyDiv w:val="1"/>
      <w:marLeft w:val="0"/>
      <w:marRight w:val="0"/>
      <w:marTop w:val="0"/>
      <w:marBottom w:val="0"/>
      <w:divBdr>
        <w:top w:val="none" w:sz="0" w:space="0" w:color="auto"/>
        <w:left w:val="none" w:sz="0" w:space="0" w:color="auto"/>
        <w:bottom w:val="none" w:sz="0" w:space="0" w:color="auto"/>
        <w:right w:val="none" w:sz="0" w:space="0" w:color="auto"/>
      </w:divBdr>
    </w:div>
    <w:div w:id="1788423035">
      <w:bodyDiv w:val="1"/>
      <w:marLeft w:val="0"/>
      <w:marRight w:val="0"/>
      <w:marTop w:val="0"/>
      <w:marBottom w:val="0"/>
      <w:divBdr>
        <w:top w:val="none" w:sz="0" w:space="0" w:color="auto"/>
        <w:left w:val="none" w:sz="0" w:space="0" w:color="auto"/>
        <w:bottom w:val="none" w:sz="0" w:space="0" w:color="auto"/>
        <w:right w:val="none" w:sz="0" w:space="0" w:color="auto"/>
      </w:divBdr>
    </w:div>
    <w:div w:id="1832329369">
      <w:bodyDiv w:val="1"/>
      <w:marLeft w:val="0"/>
      <w:marRight w:val="0"/>
      <w:marTop w:val="0"/>
      <w:marBottom w:val="0"/>
      <w:divBdr>
        <w:top w:val="none" w:sz="0" w:space="0" w:color="auto"/>
        <w:left w:val="none" w:sz="0" w:space="0" w:color="auto"/>
        <w:bottom w:val="none" w:sz="0" w:space="0" w:color="auto"/>
        <w:right w:val="none" w:sz="0" w:space="0" w:color="auto"/>
      </w:divBdr>
    </w:div>
    <w:div w:id="1844317988">
      <w:bodyDiv w:val="1"/>
      <w:marLeft w:val="0"/>
      <w:marRight w:val="0"/>
      <w:marTop w:val="0"/>
      <w:marBottom w:val="0"/>
      <w:divBdr>
        <w:top w:val="none" w:sz="0" w:space="0" w:color="auto"/>
        <w:left w:val="none" w:sz="0" w:space="0" w:color="auto"/>
        <w:bottom w:val="none" w:sz="0" w:space="0" w:color="auto"/>
        <w:right w:val="none" w:sz="0" w:space="0" w:color="auto"/>
      </w:divBdr>
    </w:div>
    <w:div w:id="1978948684">
      <w:bodyDiv w:val="1"/>
      <w:marLeft w:val="0"/>
      <w:marRight w:val="0"/>
      <w:marTop w:val="0"/>
      <w:marBottom w:val="0"/>
      <w:divBdr>
        <w:top w:val="none" w:sz="0" w:space="0" w:color="auto"/>
        <w:left w:val="none" w:sz="0" w:space="0" w:color="auto"/>
        <w:bottom w:val="none" w:sz="0" w:space="0" w:color="auto"/>
        <w:right w:val="none" w:sz="0" w:space="0" w:color="auto"/>
      </w:divBdr>
    </w:div>
    <w:div w:id="2021733267">
      <w:bodyDiv w:val="1"/>
      <w:marLeft w:val="0"/>
      <w:marRight w:val="0"/>
      <w:marTop w:val="0"/>
      <w:marBottom w:val="0"/>
      <w:divBdr>
        <w:top w:val="none" w:sz="0" w:space="0" w:color="auto"/>
        <w:left w:val="none" w:sz="0" w:space="0" w:color="auto"/>
        <w:bottom w:val="none" w:sz="0" w:space="0" w:color="auto"/>
        <w:right w:val="none" w:sz="0" w:space="0" w:color="auto"/>
      </w:divBdr>
      <w:divsChild>
        <w:div w:id="622997962">
          <w:marLeft w:val="0"/>
          <w:marRight w:val="0"/>
          <w:marTop w:val="0"/>
          <w:marBottom w:val="0"/>
          <w:divBdr>
            <w:top w:val="none" w:sz="0" w:space="0" w:color="auto"/>
            <w:left w:val="none" w:sz="0" w:space="0" w:color="auto"/>
            <w:bottom w:val="none" w:sz="0" w:space="0" w:color="auto"/>
            <w:right w:val="none" w:sz="0" w:space="0" w:color="auto"/>
          </w:divBdr>
        </w:div>
        <w:div w:id="872109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212-016-0290-0" TargetMode="External"/><Relationship Id="rId21" Type="http://schemas.openxmlformats.org/officeDocument/2006/relationships/hyperlink" Target="https://doi.org/10.1016/j.hrmr.2010.10.007" TargetMode="External"/><Relationship Id="rId42" Type="http://schemas.openxmlformats.org/officeDocument/2006/relationships/hyperlink" Target="https://doi.org/10.1177%2F0149206312471388" TargetMode="External"/><Relationship Id="rId47" Type="http://schemas.openxmlformats.org/officeDocument/2006/relationships/hyperlink" Target="https://doi.org/10.1080/00313831.2019.1595711" TargetMode="External"/><Relationship Id="rId63" Type="http://schemas.openxmlformats.org/officeDocument/2006/relationships/hyperlink" Target="https://doi.org/10.1016/j.cbpra.2008.09.008" TargetMode="External"/><Relationship Id="rId68" Type="http://schemas.openxmlformats.org/officeDocument/2006/relationships/hyperlink" Target="https://www.jstor.org/stable/29775057" TargetMode="External"/><Relationship Id="rId16" Type="http://schemas.openxmlformats.org/officeDocument/2006/relationships/hyperlink" Target="https://doi.org/10.1111/1467-8551.12107" TargetMode="External"/><Relationship Id="rId11" Type="http://schemas.openxmlformats.org/officeDocument/2006/relationships/hyperlink" Target="https://doi.org/10.3389/fpsyg.2017.01972" TargetMode="External"/><Relationship Id="rId24" Type="http://schemas.openxmlformats.org/officeDocument/2006/relationships/hyperlink" Target="https://doi.org/10.5093/jwop2021a4" TargetMode="External"/><Relationship Id="rId32" Type="http://schemas.openxmlformats.org/officeDocument/2006/relationships/hyperlink" Target="https://doi.org/10.1080/1360080X.2020.1767353" TargetMode="External"/><Relationship Id="rId37" Type="http://schemas.openxmlformats.org/officeDocument/2006/relationships/hyperlink" Target="https://doi.org/10.1016/j.jbusres.2016.01.001" TargetMode="External"/><Relationship Id="rId40" Type="http://schemas.openxmlformats.org/officeDocument/2006/relationships/hyperlink" Target="https://doi.org/10.28945/1871" TargetMode="External"/><Relationship Id="rId45" Type="http://schemas.openxmlformats.org/officeDocument/2006/relationships/hyperlink" Target="https://doi.org/10.1080/10508422.2013.830574" TargetMode="External"/><Relationship Id="rId53" Type="http://schemas.openxmlformats.org/officeDocument/2006/relationships/hyperlink" Target="https://doi.org/10.1080/14703297.2017.1392889" TargetMode="External"/><Relationship Id="rId58" Type="http://schemas.openxmlformats.org/officeDocument/2006/relationships/hyperlink" Target="https://doi.org/10.3389/fpsyg.2018.00960" TargetMode="External"/><Relationship Id="rId66" Type="http://schemas.openxmlformats.org/officeDocument/2006/relationships/hyperlink" Target="https://doi.org/10.1002/job.1894" TargetMode="External"/><Relationship Id="rId74" Type="http://schemas.openxmlformats.org/officeDocument/2006/relationships/hyperlink" Target="https://doi.org/10.1108/IJOTB-14-01-2011-B001"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23/A:1016296116093" TargetMode="External"/><Relationship Id="rId19" Type="http://schemas.openxmlformats.org/officeDocument/2006/relationships/hyperlink" Target="https://doi.org/10.5465/amr.2017.0208" TargetMode="External"/><Relationship Id="rId14" Type="http://schemas.openxmlformats.org/officeDocument/2006/relationships/hyperlink" Target="https://doi.org/10.1108/CDI-09-2012-0092" TargetMode="External"/><Relationship Id="rId22" Type="http://schemas.openxmlformats.org/officeDocument/2006/relationships/hyperlink" Target="https://www.tcrecord.org/" TargetMode="External"/><Relationship Id="rId27" Type="http://schemas.openxmlformats.org/officeDocument/2006/relationships/hyperlink" Target="https://psycnet.apa.org/doi/10.1037/0021-9010.91.3.622" TargetMode="External"/><Relationship Id="rId30" Type="http://schemas.openxmlformats.org/officeDocument/2006/relationships/hyperlink" Target="https://psycnet.apa.org/doi/10.1016/S1475-9144(02)01034-2" TargetMode="External"/><Relationship Id="rId35" Type="http://schemas.openxmlformats.org/officeDocument/2006/relationships/hyperlink" Target="https://doi.org/10.1044/1092-4388(2010/09-0263)" TargetMode="External"/><Relationship Id="rId43" Type="http://schemas.openxmlformats.org/officeDocument/2006/relationships/hyperlink" Target="https://doi.org/10.1080/14703297.2010.543773" TargetMode="External"/><Relationship Id="rId48" Type="http://schemas.openxmlformats.org/officeDocument/2006/relationships/hyperlink" Target="https://doi.org/10.1016/C2017-0-01262-4" TargetMode="External"/><Relationship Id="rId56" Type="http://schemas.openxmlformats.org/officeDocument/2006/relationships/hyperlink" Target="http://dx.doi.org/10.1136/jme.2009.033654" TargetMode="External"/><Relationship Id="rId64" Type="http://schemas.openxmlformats.org/officeDocument/2006/relationships/hyperlink" Target="https://doi.org/10.1111/apps.12041" TargetMode="External"/><Relationship Id="rId69" Type="http://schemas.openxmlformats.org/officeDocument/2006/relationships/hyperlink" Target="https://doi.org/10.5465/1556375" TargetMode="External"/><Relationship Id="rId77" Type="http://schemas.openxmlformats.org/officeDocument/2006/relationships/hyperlink" Target="https://doi.org/10.1080/03098770701424983" TargetMode="External"/><Relationship Id="rId8" Type="http://schemas.openxmlformats.org/officeDocument/2006/relationships/hyperlink" Target="http://www.jstor.org/stable/40196125" TargetMode="External"/><Relationship Id="rId51" Type="http://schemas.openxmlformats.org/officeDocument/2006/relationships/hyperlink" Target="https://doi.org/10.1080/1360080X.2013.812178" TargetMode="External"/><Relationship Id="rId72" Type="http://schemas.openxmlformats.org/officeDocument/2006/relationships/hyperlink" Target="https://doi.org/10.1177%2F2041386616652673"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emerald.com/insight/search?q=Yehuda%20Baruch" TargetMode="External"/><Relationship Id="rId17" Type="http://schemas.openxmlformats.org/officeDocument/2006/relationships/hyperlink" Target="https://doi.org/10.1111/hequ.12179" TargetMode="External"/><Relationship Id="rId25" Type="http://schemas.openxmlformats.org/officeDocument/2006/relationships/hyperlink" Target="https://doi.org/10.1016/j.hrmr.2015.07.003" TargetMode="External"/><Relationship Id="rId33" Type="http://schemas.openxmlformats.org/officeDocument/2006/relationships/hyperlink" Target="https://doi.org/10.1016/j.leaqua.2007.03.008" TargetMode="External"/><Relationship Id="rId38" Type="http://schemas.openxmlformats.org/officeDocument/2006/relationships/hyperlink" Target="https://doi.org/10.1177%2F1470595813494192" TargetMode="External"/><Relationship Id="rId46" Type="http://schemas.openxmlformats.org/officeDocument/2006/relationships/hyperlink" Target="https://doi.org/10.1080/03075079.2015.1045475" TargetMode="External"/><Relationship Id="rId59" Type="http://schemas.openxmlformats.org/officeDocument/2006/relationships/hyperlink" Target="https://doi.org/10.1016/S0092-6566(02)00505-6" TargetMode="External"/><Relationship Id="rId67" Type="http://schemas.openxmlformats.org/officeDocument/2006/relationships/hyperlink" Target="https://doi.org/10.1016/j.hrmr.2010.10.002" TargetMode="External"/><Relationship Id="rId20" Type="http://schemas.openxmlformats.org/officeDocument/2006/relationships/hyperlink" Target="https://doi.org/" TargetMode="External"/><Relationship Id="rId41" Type="http://schemas.openxmlformats.org/officeDocument/2006/relationships/hyperlink" Target="https://doi.org/10.1177%2F0149206316671582" TargetMode="External"/><Relationship Id="rId54" Type="http://schemas.openxmlformats.org/officeDocument/2006/relationships/hyperlink" Target="https://doi.org/10.1080/13603124.2017.1304576" TargetMode="External"/><Relationship Id="rId62" Type="http://schemas.openxmlformats.org/officeDocument/2006/relationships/hyperlink" Target="https://doi.org/10.1080/00221546.2018.1435134" TargetMode="External"/><Relationship Id="rId70" Type="http://schemas.openxmlformats.org/officeDocument/2006/relationships/hyperlink" Target="https://doi.org/10.1177%2F0149206307300812" TargetMode="External"/><Relationship Id="rId75" Type="http://schemas.openxmlformats.org/officeDocument/2006/relationships/hyperlink" Target="https://doi.org/10.1006/jrpe.1997.216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vb.2002.11.002" TargetMode="External"/><Relationship Id="rId23" Type="http://schemas.openxmlformats.org/officeDocument/2006/relationships/hyperlink" Target="https://doi.org/10.1080/09585192.2012.753550" TargetMode="External"/><Relationship Id="rId28" Type="http://schemas.openxmlformats.org/officeDocument/2006/relationships/hyperlink" Target="https://doi.org/10.1108/IJWHM-12-2018-0154" TargetMode="External"/><Relationship Id="rId36" Type="http://schemas.openxmlformats.org/officeDocument/2006/relationships/hyperlink" Target="http://dx.doi.org/10.2224/sbp.2012.40.5.863" TargetMode="External"/><Relationship Id="rId49" Type="http://schemas.openxmlformats.org/officeDocument/2006/relationships/hyperlink" Target="https://dx.doi.org/10.15171%2Fbi.2019.17" TargetMode="External"/><Relationship Id="rId57" Type="http://schemas.openxmlformats.org/officeDocument/2006/relationships/hyperlink" Target="https://doi.org/10.1207/s15327019eb1603_3" TargetMode="External"/><Relationship Id="rId10" Type="http://schemas.openxmlformats.org/officeDocument/2006/relationships/hyperlink" Target="https://doi.org/10.1080/10803548.2018.1463670" TargetMode="External"/><Relationship Id="rId31" Type="http://schemas.openxmlformats.org/officeDocument/2006/relationships/hyperlink" Target="http://www.jstor.org/stable/4093976" TargetMode="External"/><Relationship Id="rId44" Type="http://schemas.openxmlformats.org/officeDocument/2006/relationships/hyperlink" Target="https://doi.org/10.1016/j.cedpsych.2015.03.004" TargetMode="External"/><Relationship Id="rId52" Type="http://schemas.openxmlformats.org/officeDocument/2006/relationships/hyperlink" Target="https://www.bmartin.cc/pubs/98tk/" TargetMode="External"/><Relationship Id="rId60" Type="http://schemas.openxmlformats.org/officeDocument/2006/relationships/hyperlink" Target="http://citeseerx.ist.psu.edu/viewdoc/summary?doi=10.1.1.680.5629" TargetMode="External"/><Relationship Id="rId65" Type="http://schemas.openxmlformats.org/officeDocument/2006/relationships/hyperlink" Target="https://doi.org/10.1016/j.avb.2012.11.007" TargetMode="External"/><Relationship Id="rId73" Type="http://schemas.openxmlformats.org/officeDocument/2006/relationships/hyperlink" Target="https://doi.org/10.1371/journal.pone.0163251" TargetMode="Externa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2F001872679404700701" TargetMode="External"/><Relationship Id="rId13" Type="http://schemas.openxmlformats.org/officeDocument/2006/relationships/hyperlink" Target="https://www.emerald.com/insight/publication/issn/1362-0436" TargetMode="External"/><Relationship Id="rId18" Type="http://schemas.openxmlformats.org/officeDocument/2006/relationships/hyperlink" Target="https://doi.org/10.2304/pfie.2013.11.3.267" TargetMode="External"/><Relationship Id="rId39" Type="http://schemas.openxmlformats.org/officeDocument/2006/relationships/hyperlink" Target="https://doi.org/10.1177%2F1948550618790227" TargetMode="External"/><Relationship Id="rId34" Type="http://schemas.openxmlformats.org/officeDocument/2006/relationships/hyperlink" Target="https://doi.org/10.1080/02678370701705810" TargetMode="External"/><Relationship Id="rId50" Type="http://schemas.openxmlformats.org/officeDocument/2006/relationships/hyperlink" Target="https://dx.doi.org/10.15171%2Fbi.2019.30" TargetMode="External"/><Relationship Id="rId55" Type="http://schemas.openxmlformats.org/officeDocument/2006/relationships/hyperlink" Target="https://doi.org/10.1038/d41586-018-06040-w" TargetMode="External"/><Relationship Id="rId76" Type="http://schemas.openxmlformats.org/officeDocument/2006/relationships/hyperlink" Target="https://doi.org/10.1111/j.1744-6570.2011.01220.x" TargetMode="External"/><Relationship Id="rId7" Type="http://schemas.openxmlformats.org/officeDocument/2006/relationships/endnotes" Target="endnotes.xml"/><Relationship Id="rId71" Type="http://schemas.openxmlformats.org/officeDocument/2006/relationships/hyperlink" Target="http://dx.doi.org/10.1037/0021-9010.93.4.721" TargetMode="External"/><Relationship Id="rId2" Type="http://schemas.openxmlformats.org/officeDocument/2006/relationships/numbering" Target="numbering.xml"/><Relationship Id="rId29" Type="http://schemas.openxmlformats.org/officeDocument/2006/relationships/hyperlink" Target="https://doi.org/10.1146/annurev-orgpsych-012218-015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8ABEA3-9696-DE4F-A9D3-1BBEAAF75156}">
  <we:reference id="wa104380773" version="1.0.0.2" store="en-US" storeType="OMEX"/>
  <we:alternateReferences>
    <we:reference id="WA104380773" version="1.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F3D17-6669-4AB5-90A1-EB03C49E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15811</Words>
  <Characters>90129</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Baruch Y.</dc:creator>
  <cp:keywords/>
  <cp:lastModifiedBy>Linda Edwards</cp:lastModifiedBy>
  <cp:revision>2</cp:revision>
  <cp:lastPrinted>2021-07-14T12:35:00Z</cp:lastPrinted>
  <dcterms:created xsi:type="dcterms:W3CDTF">2021-08-11T10:27:00Z</dcterms:created>
  <dcterms:modified xsi:type="dcterms:W3CDTF">2021-08-11T10:27:00Z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0d8c9451-a2cd-3b7e-b1f7-0bd153ce12e6</vt:lpwstr>
  </property>
</Properties>
</file>