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9DDCC" w14:textId="79A8BA06" w:rsidR="00911143" w:rsidRPr="00575939" w:rsidRDefault="00911143" w:rsidP="00911143">
      <w:pPr>
        <w:spacing w:line="360" w:lineRule="auto"/>
        <w:jc w:val="right"/>
        <w:rPr>
          <w:rFonts w:eastAsia="Calibri"/>
          <w:b/>
          <w:color w:val="000000"/>
          <w:sz w:val="20"/>
          <w:szCs w:val="20"/>
          <w:lang w:val="en-US"/>
        </w:rPr>
      </w:pPr>
      <w:r w:rsidRPr="00575939">
        <w:rPr>
          <w:rFonts w:eastAsia="Calibri"/>
          <w:b/>
          <w:color w:val="000000"/>
          <w:sz w:val="20"/>
          <w:szCs w:val="20"/>
          <w:lang w:val="en-US"/>
        </w:rPr>
        <w:t>Summary</w:t>
      </w:r>
      <w:r w:rsidR="00633DEF">
        <w:rPr>
          <w:rFonts w:eastAsia="Calibri"/>
          <w:b/>
          <w:color w:val="000000"/>
          <w:sz w:val="20"/>
          <w:szCs w:val="20"/>
          <w:lang w:val="en-US"/>
        </w:rPr>
        <w:t>:</w:t>
      </w:r>
      <w:r w:rsidRPr="00575939">
        <w:rPr>
          <w:rFonts w:eastAsia="Calibri"/>
          <w:b/>
          <w:color w:val="000000"/>
          <w:sz w:val="20"/>
          <w:szCs w:val="20"/>
          <w:lang w:val="en-US"/>
        </w:rPr>
        <w:t xml:space="preserve"> </w:t>
      </w:r>
      <w:r w:rsidR="00406198">
        <w:rPr>
          <w:rFonts w:eastAsia="Calibri"/>
          <w:b/>
          <w:color w:val="000000"/>
          <w:sz w:val="20"/>
          <w:szCs w:val="20"/>
          <w:lang w:val="en-US"/>
        </w:rPr>
        <w:t>249</w:t>
      </w:r>
      <w:r w:rsidRPr="00575939">
        <w:rPr>
          <w:rFonts w:eastAsia="Calibri"/>
          <w:b/>
          <w:color w:val="000000"/>
          <w:sz w:val="20"/>
          <w:szCs w:val="20"/>
          <w:lang w:val="en-US"/>
        </w:rPr>
        <w:t>/</w:t>
      </w:r>
      <w:r w:rsidR="00406198">
        <w:rPr>
          <w:rFonts w:eastAsia="Calibri"/>
          <w:b/>
          <w:color w:val="000000"/>
          <w:sz w:val="20"/>
          <w:szCs w:val="20"/>
          <w:lang w:val="en-US"/>
        </w:rPr>
        <w:t>2</w:t>
      </w:r>
      <w:r w:rsidRPr="00575939">
        <w:rPr>
          <w:rFonts w:eastAsia="Calibri"/>
          <w:b/>
          <w:color w:val="000000"/>
          <w:sz w:val="20"/>
          <w:szCs w:val="20"/>
          <w:lang w:val="en-US"/>
        </w:rPr>
        <w:t>50</w:t>
      </w:r>
      <w:r w:rsidR="00633DEF">
        <w:rPr>
          <w:rFonts w:eastAsia="Calibri"/>
          <w:b/>
          <w:color w:val="000000"/>
          <w:sz w:val="20"/>
          <w:szCs w:val="20"/>
          <w:lang w:val="en-US"/>
        </w:rPr>
        <w:t xml:space="preserve"> words</w:t>
      </w:r>
    </w:p>
    <w:p w14:paraId="2379DDCD" w14:textId="55294D32" w:rsidR="00911143" w:rsidRPr="00575939" w:rsidRDefault="00F76D87" w:rsidP="00911143">
      <w:pPr>
        <w:spacing w:line="360" w:lineRule="auto"/>
        <w:jc w:val="right"/>
        <w:rPr>
          <w:rFonts w:eastAsia="Calibri"/>
          <w:b/>
          <w:color w:val="000000"/>
          <w:sz w:val="20"/>
          <w:szCs w:val="20"/>
          <w:lang w:val="en-US"/>
        </w:rPr>
      </w:pPr>
      <w:r w:rsidRPr="00575939">
        <w:rPr>
          <w:rFonts w:eastAsia="Calibri"/>
          <w:b/>
          <w:color w:val="000000"/>
          <w:sz w:val="20"/>
          <w:szCs w:val="20"/>
          <w:lang w:val="en-US"/>
        </w:rPr>
        <w:t>Manuscript</w:t>
      </w:r>
      <w:r w:rsidR="00633DEF">
        <w:rPr>
          <w:rFonts w:eastAsia="Calibri"/>
          <w:b/>
          <w:color w:val="000000"/>
          <w:sz w:val="20"/>
          <w:szCs w:val="20"/>
          <w:lang w:val="en-US"/>
        </w:rPr>
        <w:t>:</w:t>
      </w:r>
      <w:r w:rsidRPr="00575939">
        <w:rPr>
          <w:rFonts w:eastAsia="Calibri"/>
          <w:b/>
          <w:color w:val="000000"/>
          <w:sz w:val="20"/>
          <w:szCs w:val="20"/>
          <w:lang w:val="en-US"/>
        </w:rPr>
        <w:t xml:space="preserve"> </w:t>
      </w:r>
      <w:r w:rsidR="00184BEA">
        <w:rPr>
          <w:rFonts w:eastAsia="Calibri"/>
          <w:b/>
          <w:color w:val="000000"/>
          <w:sz w:val="20"/>
          <w:szCs w:val="20"/>
          <w:lang w:val="en-US"/>
        </w:rPr>
        <w:t>30</w:t>
      </w:r>
      <w:r w:rsidR="00C169E5">
        <w:rPr>
          <w:rFonts w:eastAsia="Calibri"/>
          <w:b/>
          <w:color w:val="000000"/>
          <w:sz w:val="20"/>
          <w:szCs w:val="20"/>
          <w:lang w:val="en-US"/>
        </w:rPr>
        <w:t>93</w:t>
      </w:r>
      <w:r w:rsidR="006941E0">
        <w:rPr>
          <w:rFonts w:eastAsia="Calibri"/>
          <w:b/>
          <w:color w:val="000000"/>
          <w:sz w:val="20"/>
          <w:szCs w:val="20"/>
          <w:lang w:val="en-US"/>
        </w:rPr>
        <w:t>/3000</w:t>
      </w:r>
      <w:r w:rsidR="00633DEF">
        <w:rPr>
          <w:rFonts w:eastAsia="Calibri"/>
          <w:b/>
          <w:color w:val="000000"/>
          <w:sz w:val="20"/>
          <w:szCs w:val="20"/>
          <w:lang w:val="en-US"/>
        </w:rPr>
        <w:t xml:space="preserve"> words</w:t>
      </w:r>
    </w:p>
    <w:p w14:paraId="2379DDCE" w14:textId="1FD2BB53" w:rsidR="00911143" w:rsidRPr="00575939" w:rsidRDefault="00F76D87" w:rsidP="00911143">
      <w:pPr>
        <w:spacing w:line="360" w:lineRule="auto"/>
        <w:jc w:val="right"/>
        <w:rPr>
          <w:rFonts w:eastAsia="Calibri"/>
          <w:b/>
          <w:color w:val="000000"/>
          <w:sz w:val="20"/>
          <w:szCs w:val="20"/>
          <w:lang w:val="en-US"/>
        </w:rPr>
      </w:pPr>
      <w:r w:rsidRPr="00575939">
        <w:rPr>
          <w:rFonts w:eastAsia="Calibri"/>
          <w:b/>
          <w:color w:val="000000"/>
          <w:sz w:val="20"/>
          <w:szCs w:val="20"/>
          <w:lang w:val="en-US"/>
        </w:rPr>
        <w:t>Figures</w:t>
      </w:r>
      <w:r w:rsidR="00633DEF">
        <w:rPr>
          <w:rFonts w:eastAsia="Calibri"/>
          <w:b/>
          <w:color w:val="000000"/>
          <w:sz w:val="20"/>
          <w:szCs w:val="20"/>
          <w:lang w:val="en-US"/>
        </w:rPr>
        <w:t>:</w:t>
      </w:r>
      <w:r w:rsidR="00C752E1" w:rsidRPr="00575939">
        <w:rPr>
          <w:rFonts w:eastAsia="Calibri"/>
          <w:b/>
          <w:color w:val="000000"/>
          <w:sz w:val="20"/>
          <w:szCs w:val="20"/>
          <w:lang w:val="en-US"/>
        </w:rPr>
        <w:t xml:space="preserve"> 2</w:t>
      </w:r>
    </w:p>
    <w:p w14:paraId="2379DDCF" w14:textId="1B54E56A" w:rsidR="00911143" w:rsidRPr="00575939" w:rsidRDefault="00F76D87" w:rsidP="00911143">
      <w:pPr>
        <w:spacing w:line="360" w:lineRule="auto"/>
        <w:jc w:val="right"/>
        <w:rPr>
          <w:rFonts w:eastAsia="Calibri"/>
          <w:b/>
          <w:color w:val="000000"/>
          <w:sz w:val="20"/>
          <w:szCs w:val="20"/>
          <w:lang w:val="en-US"/>
        </w:rPr>
      </w:pPr>
      <w:r w:rsidRPr="00575939">
        <w:rPr>
          <w:rFonts w:eastAsia="Calibri"/>
          <w:b/>
          <w:color w:val="000000"/>
          <w:sz w:val="20"/>
          <w:szCs w:val="20"/>
          <w:lang w:val="en-US"/>
        </w:rPr>
        <w:t>Tables</w:t>
      </w:r>
      <w:r w:rsidR="00633DEF">
        <w:rPr>
          <w:rFonts w:eastAsia="Calibri"/>
          <w:b/>
          <w:color w:val="000000"/>
          <w:sz w:val="20"/>
          <w:szCs w:val="20"/>
          <w:lang w:val="en-US"/>
        </w:rPr>
        <w:t>:</w:t>
      </w:r>
      <w:r w:rsidR="00C752E1" w:rsidRPr="00575939">
        <w:rPr>
          <w:rFonts w:eastAsia="Calibri"/>
          <w:b/>
          <w:color w:val="000000"/>
          <w:sz w:val="20"/>
          <w:szCs w:val="20"/>
          <w:lang w:val="en-US"/>
        </w:rPr>
        <w:t xml:space="preserve"> 3</w:t>
      </w:r>
      <w:r w:rsidRPr="00575939">
        <w:rPr>
          <w:rFonts w:eastAsia="Calibri"/>
          <w:b/>
          <w:color w:val="000000"/>
          <w:sz w:val="20"/>
          <w:szCs w:val="20"/>
          <w:lang w:val="en-US"/>
        </w:rPr>
        <w:t xml:space="preserve"> </w:t>
      </w:r>
    </w:p>
    <w:p w14:paraId="2379DDD0" w14:textId="22F1DA64" w:rsidR="00911143" w:rsidRPr="00A35974" w:rsidRDefault="00F76D87" w:rsidP="00911143">
      <w:pPr>
        <w:spacing w:line="360" w:lineRule="auto"/>
        <w:jc w:val="right"/>
        <w:rPr>
          <w:rFonts w:eastAsia="Calibri"/>
          <w:b/>
          <w:color w:val="000000"/>
          <w:sz w:val="20"/>
          <w:szCs w:val="20"/>
          <w:lang w:val="en-US"/>
        </w:rPr>
      </w:pPr>
      <w:r w:rsidRPr="00575939">
        <w:rPr>
          <w:rFonts w:eastAsia="Calibri"/>
          <w:b/>
          <w:color w:val="000000"/>
          <w:sz w:val="20"/>
          <w:szCs w:val="20"/>
          <w:lang w:val="en-US"/>
        </w:rPr>
        <w:t>Supplementary tables</w:t>
      </w:r>
      <w:r w:rsidR="00633DEF">
        <w:rPr>
          <w:rFonts w:eastAsia="Calibri"/>
          <w:b/>
          <w:color w:val="000000"/>
          <w:sz w:val="20"/>
          <w:szCs w:val="20"/>
          <w:lang w:val="en-US"/>
        </w:rPr>
        <w:t>:</w:t>
      </w:r>
      <w:r w:rsidR="00C752E1" w:rsidRPr="00575939">
        <w:rPr>
          <w:rFonts w:eastAsia="Calibri"/>
          <w:b/>
          <w:color w:val="000000"/>
          <w:sz w:val="20"/>
          <w:szCs w:val="20"/>
          <w:lang w:val="en-US"/>
        </w:rPr>
        <w:t xml:space="preserve"> 7</w:t>
      </w:r>
      <w:r w:rsidRPr="00A35974">
        <w:rPr>
          <w:rFonts w:eastAsia="Calibri"/>
          <w:b/>
          <w:color w:val="000000"/>
          <w:sz w:val="20"/>
          <w:szCs w:val="20"/>
          <w:lang w:val="en-US"/>
        </w:rPr>
        <w:t xml:space="preserve"> </w:t>
      </w:r>
    </w:p>
    <w:p w14:paraId="2379DDD1" w14:textId="77777777" w:rsidR="00911143" w:rsidRPr="00A35974" w:rsidRDefault="00911143" w:rsidP="00911143">
      <w:pPr>
        <w:spacing w:line="360" w:lineRule="auto"/>
        <w:jc w:val="both"/>
        <w:rPr>
          <w:rFonts w:eastAsia="Calibri"/>
          <w:b/>
          <w:color w:val="000000"/>
          <w:sz w:val="20"/>
          <w:szCs w:val="20"/>
          <w:lang w:val="en-US"/>
        </w:rPr>
      </w:pPr>
      <w:bookmarkStart w:id="0" w:name="_Hlk47104652"/>
    </w:p>
    <w:p w14:paraId="07AA205A" w14:textId="00052C44" w:rsidR="00394FF6" w:rsidRDefault="00EB03B9" w:rsidP="00953F4D">
      <w:pPr>
        <w:spacing w:line="360" w:lineRule="auto"/>
        <w:jc w:val="both"/>
        <w:rPr>
          <w:rFonts w:eastAsia="Calibri"/>
          <w:b/>
          <w:color w:val="000000"/>
          <w:sz w:val="20"/>
          <w:szCs w:val="20"/>
          <w:lang w:val="en-US"/>
        </w:rPr>
      </w:pPr>
      <w:r>
        <w:rPr>
          <w:rFonts w:eastAsia="Calibri"/>
          <w:b/>
          <w:bCs/>
          <w:color w:val="000000"/>
          <w:sz w:val="20"/>
          <w:szCs w:val="20"/>
          <w:lang w:val="en-US"/>
        </w:rPr>
        <w:t xml:space="preserve">Title: </w:t>
      </w:r>
      <w:r w:rsidR="00953F4D" w:rsidRPr="00A35974">
        <w:rPr>
          <w:rFonts w:eastAsia="Calibri"/>
          <w:b/>
          <w:bCs/>
          <w:color w:val="000000"/>
          <w:sz w:val="20"/>
          <w:szCs w:val="20"/>
          <w:lang w:val="en-US"/>
        </w:rPr>
        <w:t>Disparities in screening and treatment of cardiovascular diseases in patients with</w:t>
      </w:r>
      <w:r w:rsidR="00953F4D" w:rsidRPr="00A35974">
        <w:rPr>
          <w:rFonts w:eastAsia="Calibri"/>
          <w:b/>
          <w:color w:val="000000"/>
          <w:sz w:val="20"/>
          <w:szCs w:val="20"/>
          <w:lang w:val="en-US"/>
        </w:rPr>
        <w:t xml:space="preserve"> mental disorders across the world</w:t>
      </w:r>
    </w:p>
    <w:p w14:paraId="0F9B6FB9" w14:textId="449FC93D" w:rsidR="00953F4D" w:rsidRDefault="00394FF6" w:rsidP="00953F4D">
      <w:pPr>
        <w:spacing w:line="360" w:lineRule="auto"/>
        <w:jc w:val="both"/>
        <w:rPr>
          <w:rFonts w:eastAsia="Calibri"/>
          <w:b/>
          <w:color w:val="000000"/>
          <w:sz w:val="20"/>
          <w:szCs w:val="20"/>
          <w:lang w:val="en-US"/>
        </w:rPr>
      </w:pPr>
      <w:r>
        <w:rPr>
          <w:rFonts w:eastAsia="Calibri"/>
          <w:b/>
          <w:color w:val="000000"/>
          <w:sz w:val="20"/>
          <w:szCs w:val="20"/>
          <w:lang w:val="en-US"/>
        </w:rPr>
        <w:t>Subtitle: S</w:t>
      </w:r>
      <w:r w:rsidR="00953F4D" w:rsidRPr="00A35974">
        <w:rPr>
          <w:rFonts w:eastAsia="Calibri"/>
          <w:b/>
          <w:color w:val="000000"/>
          <w:sz w:val="20"/>
          <w:szCs w:val="20"/>
          <w:lang w:val="en-US"/>
        </w:rPr>
        <w:t>ystematic review and meta-analysis of 4</w:t>
      </w:r>
      <w:r w:rsidR="00704C29">
        <w:rPr>
          <w:rFonts w:eastAsia="Calibri"/>
          <w:b/>
          <w:color w:val="000000"/>
          <w:sz w:val="20"/>
          <w:szCs w:val="20"/>
          <w:lang w:val="en-US"/>
        </w:rPr>
        <w:t>7</w:t>
      </w:r>
      <w:r w:rsidR="00953F4D" w:rsidRPr="00A35974">
        <w:rPr>
          <w:rFonts w:eastAsia="Calibri"/>
          <w:b/>
          <w:color w:val="000000"/>
          <w:sz w:val="20"/>
          <w:szCs w:val="20"/>
          <w:lang w:val="en-US"/>
        </w:rPr>
        <w:t xml:space="preserve"> observational studies</w:t>
      </w:r>
    </w:p>
    <w:p w14:paraId="5919BFAE" w14:textId="39C92F0C" w:rsidR="00953F4D" w:rsidRPr="00F87819" w:rsidRDefault="00953F4D" w:rsidP="00953F4D">
      <w:pPr>
        <w:spacing w:line="360" w:lineRule="auto"/>
        <w:rPr>
          <w:rFonts w:eastAsia="Calibri"/>
          <w:color w:val="000000"/>
          <w:sz w:val="20"/>
          <w:szCs w:val="20"/>
          <w:lang w:val="en-US"/>
        </w:rPr>
      </w:pPr>
      <w:r w:rsidRPr="00F87819">
        <w:rPr>
          <w:rFonts w:eastAsia="Calibri"/>
          <w:color w:val="000000"/>
          <w:sz w:val="20"/>
          <w:szCs w:val="20"/>
          <w:lang w:val="en-US"/>
        </w:rPr>
        <w:t>Marco Solmi,</w:t>
      </w:r>
      <w:r w:rsidR="002F28E9">
        <w:rPr>
          <w:rFonts w:eastAsia="Calibri"/>
          <w:color w:val="000000"/>
          <w:sz w:val="20"/>
          <w:szCs w:val="20"/>
          <w:lang w:val="en-US"/>
        </w:rPr>
        <w:t xml:space="preserve"> MD, PhD,</w:t>
      </w:r>
      <w:r w:rsidRPr="00F87819">
        <w:rPr>
          <w:rFonts w:eastAsia="Calibri"/>
          <w:color w:val="000000"/>
          <w:sz w:val="20"/>
          <w:szCs w:val="20"/>
          <w:vertAlign w:val="superscript"/>
          <w:lang w:val="en-US"/>
        </w:rPr>
        <w:t>1,2,3</w:t>
      </w:r>
      <w:r w:rsidRPr="00F87819">
        <w:rPr>
          <w:rFonts w:eastAsia="Calibri"/>
          <w:color w:val="000000"/>
          <w:sz w:val="20"/>
          <w:szCs w:val="20"/>
          <w:lang w:val="en-US"/>
        </w:rPr>
        <w:t xml:space="preserve"> Jess </w:t>
      </w:r>
      <w:proofErr w:type="spellStart"/>
      <w:r w:rsidRPr="00F87819">
        <w:rPr>
          <w:rFonts w:eastAsia="Calibri"/>
          <w:color w:val="000000"/>
          <w:sz w:val="20"/>
          <w:szCs w:val="20"/>
          <w:lang w:val="en-US"/>
        </w:rPr>
        <w:t>Fiedorowicz</w:t>
      </w:r>
      <w:proofErr w:type="spellEnd"/>
      <w:r w:rsidRPr="00F87819">
        <w:rPr>
          <w:rFonts w:eastAsia="Calibri"/>
          <w:color w:val="000000"/>
          <w:sz w:val="20"/>
          <w:szCs w:val="20"/>
          <w:lang w:val="en-US"/>
        </w:rPr>
        <w:t>,</w:t>
      </w:r>
      <w:r w:rsidR="009D0482">
        <w:rPr>
          <w:rFonts w:eastAsia="Calibri"/>
          <w:color w:val="000000"/>
          <w:sz w:val="20"/>
          <w:szCs w:val="20"/>
          <w:lang w:val="en-US"/>
        </w:rPr>
        <w:t xml:space="preserve"> MD, PhD</w:t>
      </w:r>
      <w:r w:rsidRPr="00F87819">
        <w:rPr>
          <w:rFonts w:eastAsia="Calibri"/>
          <w:color w:val="000000"/>
          <w:sz w:val="20"/>
          <w:szCs w:val="20"/>
          <w:vertAlign w:val="superscript"/>
          <w:lang w:val="en-US"/>
        </w:rPr>
        <w:t>4</w:t>
      </w:r>
      <w:r w:rsidRPr="00F87819">
        <w:rPr>
          <w:rFonts w:eastAsia="Calibri"/>
          <w:color w:val="000000"/>
          <w:sz w:val="20"/>
          <w:szCs w:val="20"/>
          <w:lang w:val="en-US"/>
        </w:rPr>
        <w:t xml:space="preserve"> Laura </w:t>
      </w:r>
      <w:proofErr w:type="spellStart"/>
      <w:r w:rsidRPr="00F87819">
        <w:rPr>
          <w:rFonts w:eastAsia="Calibri"/>
          <w:color w:val="000000"/>
          <w:sz w:val="20"/>
          <w:szCs w:val="20"/>
          <w:lang w:val="en-US"/>
        </w:rPr>
        <w:t>Poddighe</w:t>
      </w:r>
      <w:proofErr w:type="spellEnd"/>
      <w:r w:rsidRPr="00F87819">
        <w:rPr>
          <w:rFonts w:eastAsia="Calibri"/>
          <w:color w:val="000000"/>
          <w:sz w:val="20"/>
          <w:szCs w:val="20"/>
          <w:lang w:val="en-US"/>
        </w:rPr>
        <w:t>,</w:t>
      </w:r>
      <w:r w:rsidR="00ED257A">
        <w:rPr>
          <w:rFonts w:eastAsia="Calibri"/>
          <w:color w:val="000000"/>
          <w:sz w:val="20"/>
          <w:szCs w:val="20"/>
          <w:lang w:val="en-US"/>
        </w:rPr>
        <w:t xml:space="preserve"> MPsy</w:t>
      </w:r>
      <w:r w:rsidRPr="00F87819">
        <w:rPr>
          <w:rFonts w:eastAsia="Calibri"/>
          <w:color w:val="000000"/>
          <w:sz w:val="20"/>
          <w:szCs w:val="20"/>
          <w:vertAlign w:val="superscript"/>
          <w:lang w:val="en-US"/>
        </w:rPr>
        <w:t>5</w:t>
      </w:r>
      <w:r w:rsidRPr="00F87819">
        <w:rPr>
          <w:rFonts w:eastAsia="Calibri"/>
          <w:color w:val="000000"/>
          <w:sz w:val="20"/>
          <w:szCs w:val="20"/>
          <w:lang w:val="en-US"/>
        </w:rPr>
        <w:t xml:space="preserve"> Marco </w:t>
      </w:r>
      <w:proofErr w:type="spellStart"/>
      <w:r w:rsidRPr="00F87819">
        <w:rPr>
          <w:rFonts w:eastAsia="Calibri"/>
          <w:color w:val="000000"/>
          <w:sz w:val="20"/>
          <w:szCs w:val="20"/>
          <w:lang w:val="en-US"/>
        </w:rPr>
        <w:t>Delogu</w:t>
      </w:r>
      <w:proofErr w:type="spellEnd"/>
      <w:r w:rsidRPr="00F87819">
        <w:rPr>
          <w:rFonts w:eastAsia="Calibri"/>
          <w:color w:val="000000"/>
          <w:sz w:val="20"/>
          <w:szCs w:val="20"/>
          <w:lang w:val="en-US"/>
        </w:rPr>
        <w:t>,</w:t>
      </w:r>
      <w:r w:rsidR="00ED257A">
        <w:rPr>
          <w:rFonts w:eastAsia="Calibri"/>
          <w:color w:val="000000"/>
          <w:sz w:val="20"/>
          <w:szCs w:val="20"/>
          <w:lang w:val="en-US"/>
        </w:rPr>
        <w:t xml:space="preserve"> </w:t>
      </w:r>
      <w:proofErr w:type="spellStart"/>
      <w:r w:rsidR="00ED257A">
        <w:rPr>
          <w:rFonts w:eastAsia="Calibri"/>
          <w:color w:val="000000"/>
          <w:sz w:val="20"/>
          <w:szCs w:val="20"/>
          <w:lang w:val="en-US"/>
        </w:rPr>
        <w:t>MPsy</w:t>
      </w:r>
      <w:proofErr w:type="spellEnd"/>
      <w:r w:rsidR="00ED257A" w:rsidRPr="00F87819">
        <w:rPr>
          <w:rFonts w:eastAsia="Calibri"/>
          <w:color w:val="000000"/>
          <w:sz w:val="20"/>
          <w:szCs w:val="20"/>
          <w:vertAlign w:val="superscript"/>
          <w:lang w:val="en-US"/>
        </w:rPr>
        <w:t xml:space="preserve"> </w:t>
      </w:r>
      <w:r w:rsidRPr="00F87819">
        <w:rPr>
          <w:rFonts w:eastAsia="Calibri"/>
          <w:color w:val="000000"/>
          <w:sz w:val="20"/>
          <w:szCs w:val="20"/>
          <w:vertAlign w:val="superscript"/>
          <w:lang w:val="en-US"/>
        </w:rPr>
        <w:t>6</w:t>
      </w:r>
      <w:r w:rsidRPr="00F87819">
        <w:rPr>
          <w:rFonts w:eastAsia="Calibri"/>
          <w:color w:val="000000"/>
          <w:sz w:val="20"/>
          <w:szCs w:val="20"/>
          <w:lang w:val="en-US"/>
        </w:rPr>
        <w:t xml:space="preserve"> </w:t>
      </w:r>
      <w:proofErr w:type="spellStart"/>
      <w:r w:rsidRPr="00F87819">
        <w:rPr>
          <w:rFonts w:eastAsia="Calibri"/>
          <w:color w:val="000000"/>
          <w:sz w:val="20"/>
          <w:szCs w:val="20"/>
          <w:lang w:val="en-US"/>
        </w:rPr>
        <w:t>Miola</w:t>
      </w:r>
      <w:proofErr w:type="spellEnd"/>
      <w:r w:rsidRPr="00F87819">
        <w:rPr>
          <w:rFonts w:eastAsia="Calibri"/>
          <w:color w:val="000000"/>
          <w:sz w:val="20"/>
          <w:szCs w:val="20"/>
          <w:lang w:val="en-US"/>
        </w:rPr>
        <w:t xml:space="preserve"> Alessandro,</w:t>
      </w:r>
      <w:r w:rsidR="00ED257A">
        <w:rPr>
          <w:rFonts w:eastAsia="Calibri"/>
          <w:color w:val="000000"/>
          <w:sz w:val="20"/>
          <w:szCs w:val="20"/>
          <w:lang w:val="en-US"/>
        </w:rPr>
        <w:t xml:space="preserve"> MD</w:t>
      </w:r>
      <w:r w:rsidRPr="00F87819">
        <w:rPr>
          <w:rFonts w:eastAsia="Calibri"/>
          <w:color w:val="000000"/>
          <w:sz w:val="20"/>
          <w:szCs w:val="20"/>
          <w:vertAlign w:val="superscript"/>
          <w:lang w:val="en-US"/>
        </w:rPr>
        <w:t>1</w:t>
      </w:r>
      <w:r w:rsidRPr="00F87819">
        <w:rPr>
          <w:rFonts w:eastAsia="Calibri"/>
          <w:color w:val="000000"/>
          <w:sz w:val="20"/>
          <w:szCs w:val="20"/>
          <w:lang w:val="en-US"/>
        </w:rPr>
        <w:t xml:space="preserve"> Anne </w:t>
      </w:r>
      <w:proofErr w:type="spellStart"/>
      <w:r w:rsidRPr="00F87819">
        <w:rPr>
          <w:rFonts w:eastAsia="Calibri"/>
          <w:color w:val="000000"/>
          <w:sz w:val="20"/>
          <w:szCs w:val="20"/>
          <w:lang w:val="en-US"/>
        </w:rPr>
        <w:t>Hoye</w:t>
      </w:r>
      <w:proofErr w:type="spellEnd"/>
      <w:r w:rsidRPr="00F87819">
        <w:rPr>
          <w:rFonts w:eastAsia="Calibri"/>
          <w:color w:val="000000"/>
          <w:sz w:val="20"/>
          <w:szCs w:val="20"/>
          <w:lang w:val="en-US"/>
        </w:rPr>
        <w:t>,</w:t>
      </w:r>
      <w:r w:rsidR="00A10545">
        <w:rPr>
          <w:rFonts w:eastAsia="Calibri"/>
          <w:color w:val="000000"/>
          <w:sz w:val="20"/>
          <w:szCs w:val="20"/>
          <w:lang w:val="en-US"/>
        </w:rPr>
        <w:t xml:space="preserve"> MD, Associate Prof.</w:t>
      </w:r>
      <w:r w:rsidRPr="00F87819">
        <w:rPr>
          <w:rFonts w:eastAsia="Calibri"/>
          <w:color w:val="000000"/>
          <w:sz w:val="20"/>
          <w:szCs w:val="20"/>
          <w:vertAlign w:val="superscript"/>
          <w:lang w:val="en-US"/>
        </w:rPr>
        <w:t>7,8,9</w:t>
      </w:r>
      <w:r w:rsidRPr="00F87819">
        <w:rPr>
          <w:rFonts w:eastAsia="Calibri"/>
          <w:color w:val="000000"/>
          <w:sz w:val="20"/>
          <w:szCs w:val="20"/>
          <w:lang w:val="en-US"/>
        </w:rPr>
        <w:t xml:space="preserve"> Ina H Heiberg,</w:t>
      </w:r>
      <w:r w:rsidR="00E54C74">
        <w:rPr>
          <w:rFonts w:eastAsia="Calibri"/>
          <w:color w:val="000000"/>
          <w:sz w:val="20"/>
          <w:szCs w:val="20"/>
          <w:lang w:val="en-US"/>
        </w:rPr>
        <w:t xml:space="preserve"> PhD</w:t>
      </w:r>
      <w:r w:rsidRPr="00F87819">
        <w:rPr>
          <w:rFonts w:eastAsia="Calibri"/>
          <w:color w:val="000000"/>
          <w:sz w:val="20"/>
          <w:szCs w:val="20"/>
          <w:vertAlign w:val="superscript"/>
          <w:lang w:val="en-US"/>
        </w:rPr>
        <w:t>9</w:t>
      </w:r>
      <w:r w:rsidRPr="00F87819">
        <w:rPr>
          <w:rFonts w:eastAsia="Calibri"/>
          <w:color w:val="000000"/>
          <w:sz w:val="20"/>
          <w:szCs w:val="20"/>
          <w:lang w:val="en-US"/>
        </w:rPr>
        <w:t xml:space="preserve"> Brendon Stubbs,</w:t>
      </w:r>
      <w:r w:rsidR="00ED257A">
        <w:rPr>
          <w:rFonts w:eastAsia="Calibri"/>
          <w:color w:val="000000"/>
          <w:sz w:val="20"/>
          <w:szCs w:val="20"/>
          <w:lang w:val="en-US"/>
        </w:rPr>
        <w:t xml:space="preserve"> </w:t>
      </w:r>
      <w:r w:rsidR="00ED257A" w:rsidRPr="00237674">
        <w:rPr>
          <w:rFonts w:eastAsia="Calibri"/>
          <w:color w:val="000000"/>
          <w:sz w:val="20"/>
          <w:szCs w:val="20"/>
          <w:lang w:val="en-US"/>
        </w:rPr>
        <w:t>MSc, PhD</w:t>
      </w:r>
      <w:r w:rsidR="00ED257A" w:rsidRPr="00F87819">
        <w:rPr>
          <w:rFonts w:eastAsia="Calibri"/>
          <w:color w:val="000000"/>
          <w:sz w:val="20"/>
          <w:szCs w:val="20"/>
          <w:vertAlign w:val="superscript"/>
          <w:lang w:val="en-US"/>
        </w:rPr>
        <w:t xml:space="preserve"> </w:t>
      </w:r>
      <w:r w:rsidRPr="00F87819">
        <w:rPr>
          <w:rFonts w:eastAsia="Calibri"/>
          <w:color w:val="000000"/>
          <w:sz w:val="20"/>
          <w:szCs w:val="20"/>
          <w:vertAlign w:val="superscript"/>
          <w:lang w:val="en-US"/>
        </w:rPr>
        <w:t xml:space="preserve">10,11 </w:t>
      </w:r>
      <w:r w:rsidRPr="00F87819">
        <w:rPr>
          <w:rFonts w:eastAsia="Calibri"/>
          <w:color w:val="000000"/>
          <w:sz w:val="20"/>
          <w:szCs w:val="20"/>
          <w:lang w:val="en-US"/>
        </w:rPr>
        <w:t>Lee Smith,</w:t>
      </w:r>
      <w:r w:rsidR="00237674" w:rsidRPr="00237674">
        <w:t xml:space="preserve"> </w:t>
      </w:r>
      <w:r w:rsidR="00ED257A" w:rsidRPr="00237674">
        <w:rPr>
          <w:rFonts w:eastAsia="Calibri"/>
          <w:color w:val="000000"/>
          <w:sz w:val="20"/>
          <w:szCs w:val="20"/>
          <w:lang w:val="en-US"/>
        </w:rPr>
        <w:t>MSc, PhD</w:t>
      </w:r>
      <w:r w:rsidR="00ED257A" w:rsidRPr="00F87819">
        <w:rPr>
          <w:rFonts w:eastAsia="Calibri"/>
          <w:color w:val="000000"/>
          <w:sz w:val="20"/>
          <w:szCs w:val="20"/>
          <w:vertAlign w:val="superscript"/>
          <w:lang w:val="en-US"/>
        </w:rPr>
        <w:t xml:space="preserve"> </w:t>
      </w:r>
      <w:r w:rsidRPr="00F87819">
        <w:rPr>
          <w:rFonts w:eastAsia="Calibri"/>
          <w:color w:val="000000"/>
          <w:sz w:val="20"/>
          <w:szCs w:val="20"/>
          <w:vertAlign w:val="superscript"/>
          <w:lang w:val="en-US"/>
        </w:rPr>
        <w:t>12</w:t>
      </w:r>
      <w:r w:rsidRPr="00F87819">
        <w:rPr>
          <w:rFonts w:eastAsia="Calibri"/>
          <w:color w:val="000000"/>
          <w:sz w:val="20"/>
          <w:szCs w:val="20"/>
          <w:lang w:val="en-US"/>
        </w:rPr>
        <w:t xml:space="preserve"> Henrik Larsson,</w:t>
      </w:r>
      <w:r w:rsidR="00ED2B7C">
        <w:rPr>
          <w:rFonts w:eastAsia="Calibri"/>
          <w:color w:val="000000"/>
          <w:sz w:val="20"/>
          <w:szCs w:val="20"/>
          <w:lang w:val="en-US"/>
        </w:rPr>
        <w:t xml:space="preserve"> PhD, Prof.</w:t>
      </w:r>
      <w:r w:rsidRPr="00F87819">
        <w:rPr>
          <w:rFonts w:eastAsia="Calibri"/>
          <w:color w:val="000000"/>
          <w:sz w:val="20"/>
          <w:szCs w:val="20"/>
          <w:vertAlign w:val="superscript"/>
          <w:lang w:val="en-US"/>
        </w:rPr>
        <w:t>13,14</w:t>
      </w:r>
      <w:r w:rsidRPr="00F87819">
        <w:rPr>
          <w:rFonts w:eastAsia="Calibri"/>
          <w:color w:val="000000"/>
          <w:sz w:val="20"/>
          <w:szCs w:val="20"/>
          <w:lang w:val="en-US"/>
        </w:rPr>
        <w:t xml:space="preserve"> </w:t>
      </w:r>
      <w:r w:rsidR="002E0EA6">
        <w:rPr>
          <w:rFonts w:eastAsia="Calibri"/>
          <w:color w:val="000000"/>
          <w:sz w:val="20"/>
          <w:szCs w:val="20"/>
          <w:lang w:val="en-US"/>
        </w:rPr>
        <w:t>Rubina Attar</w:t>
      </w:r>
      <w:r w:rsidR="001400C1">
        <w:rPr>
          <w:rFonts w:eastAsia="Calibri"/>
          <w:color w:val="000000"/>
          <w:sz w:val="20"/>
          <w:szCs w:val="20"/>
          <w:lang w:val="en-US"/>
        </w:rPr>
        <w:t>, MD</w:t>
      </w:r>
      <w:r w:rsidR="002E0EA6" w:rsidRPr="002E0EA6">
        <w:rPr>
          <w:rFonts w:eastAsia="Calibri"/>
          <w:color w:val="000000"/>
          <w:sz w:val="20"/>
          <w:szCs w:val="20"/>
          <w:vertAlign w:val="superscript"/>
          <w:lang w:val="en-US"/>
        </w:rPr>
        <w:t>15,16</w:t>
      </w:r>
      <w:r w:rsidR="002E0EA6">
        <w:rPr>
          <w:rFonts w:eastAsia="Calibri"/>
          <w:color w:val="000000"/>
          <w:sz w:val="20"/>
          <w:szCs w:val="20"/>
          <w:lang w:val="en-US"/>
        </w:rPr>
        <w:t xml:space="preserve">, </w:t>
      </w:r>
      <w:r w:rsidR="006224C2">
        <w:rPr>
          <w:rFonts w:eastAsia="Calibri"/>
          <w:color w:val="000000"/>
          <w:sz w:val="20"/>
          <w:szCs w:val="20"/>
          <w:lang w:val="en-US"/>
        </w:rPr>
        <w:t>René E Nielse</w:t>
      </w:r>
      <w:r w:rsidR="00030DF3">
        <w:rPr>
          <w:rFonts w:eastAsia="Calibri"/>
          <w:color w:val="000000"/>
          <w:sz w:val="20"/>
          <w:szCs w:val="20"/>
          <w:lang w:val="en-US"/>
        </w:rPr>
        <w:t>n,</w:t>
      </w:r>
      <w:r w:rsidR="002F28E9">
        <w:rPr>
          <w:rFonts w:eastAsia="Calibri"/>
          <w:color w:val="000000"/>
          <w:sz w:val="20"/>
          <w:szCs w:val="20"/>
          <w:lang w:val="en-US"/>
        </w:rPr>
        <w:t xml:space="preserve"> </w:t>
      </w:r>
      <w:r w:rsidR="00C474F2">
        <w:rPr>
          <w:rFonts w:eastAsia="Calibri"/>
          <w:color w:val="000000"/>
          <w:sz w:val="20"/>
          <w:szCs w:val="20"/>
          <w:lang w:val="en-US"/>
        </w:rPr>
        <w:t>MD, PhD,</w:t>
      </w:r>
      <w:r w:rsidR="002E0EA6" w:rsidRPr="002E0EA6">
        <w:rPr>
          <w:rFonts w:eastAsia="Calibri"/>
          <w:color w:val="000000"/>
          <w:sz w:val="20"/>
          <w:szCs w:val="20"/>
          <w:vertAlign w:val="superscript"/>
          <w:lang w:val="en-US"/>
        </w:rPr>
        <w:t>1</w:t>
      </w:r>
      <w:r w:rsidR="00E215E9">
        <w:rPr>
          <w:rFonts w:eastAsia="Calibri"/>
          <w:color w:val="000000"/>
          <w:sz w:val="20"/>
          <w:szCs w:val="20"/>
          <w:vertAlign w:val="superscript"/>
          <w:lang w:val="en-US"/>
        </w:rPr>
        <w:t>7,18</w:t>
      </w:r>
      <w:r w:rsidR="00030DF3">
        <w:rPr>
          <w:rFonts w:eastAsia="Calibri"/>
          <w:color w:val="000000"/>
          <w:sz w:val="20"/>
          <w:szCs w:val="20"/>
          <w:lang w:val="en-US"/>
        </w:rPr>
        <w:t xml:space="preserve"> </w:t>
      </w:r>
      <w:r w:rsidRPr="00F87819">
        <w:rPr>
          <w:rFonts w:eastAsia="Calibri"/>
          <w:color w:val="000000"/>
          <w:sz w:val="20"/>
          <w:szCs w:val="20"/>
          <w:lang w:val="en-US"/>
        </w:rPr>
        <w:t>Samuele Cortese,</w:t>
      </w:r>
      <w:r w:rsidR="002F20EE">
        <w:rPr>
          <w:rFonts w:eastAsia="Calibri"/>
          <w:color w:val="000000"/>
          <w:sz w:val="20"/>
          <w:szCs w:val="20"/>
          <w:lang w:val="en-US"/>
        </w:rPr>
        <w:t xml:space="preserve"> MD, PhD,</w:t>
      </w:r>
      <w:r w:rsidRPr="00F87819">
        <w:rPr>
          <w:rFonts w:eastAsia="Calibri"/>
          <w:color w:val="000000"/>
          <w:sz w:val="20"/>
          <w:szCs w:val="20"/>
          <w:vertAlign w:val="superscript"/>
          <w:lang w:val="en-US"/>
        </w:rPr>
        <w:t>1</w:t>
      </w:r>
      <w:r w:rsidR="00E215E9">
        <w:rPr>
          <w:rFonts w:eastAsia="Calibri"/>
          <w:color w:val="000000"/>
          <w:sz w:val="20"/>
          <w:szCs w:val="20"/>
          <w:vertAlign w:val="superscript"/>
          <w:lang w:val="en-US"/>
        </w:rPr>
        <w:t>9,20,21,22</w:t>
      </w:r>
      <w:r w:rsidRPr="00F87819">
        <w:rPr>
          <w:rFonts w:eastAsia="Calibri"/>
          <w:color w:val="000000"/>
          <w:sz w:val="20"/>
          <w:szCs w:val="20"/>
          <w:lang w:val="en-US"/>
        </w:rPr>
        <w:t>Jae Il Shin,</w:t>
      </w:r>
      <w:r w:rsidR="00ED2B7C">
        <w:rPr>
          <w:rFonts w:eastAsia="Calibri"/>
          <w:color w:val="000000"/>
          <w:sz w:val="20"/>
          <w:szCs w:val="20"/>
          <w:lang w:val="en-US"/>
        </w:rPr>
        <w:t xml:space="preserve"> MD, PhD</w:t>
      </w:r>
      <w:r w:rsidR="00ED2B7C">
        <w:rPr>
          <w:rFonts w:eastAsia="Calibri"/>
          <w:color w:val="000000"/>
          <w:sz w:val="20"/>
          <w:szCs w:val="20"/>
          <w:vertAlign w:val="superscript"/>
          <w:lang w:val="en-US"/>
        </w:rPr>
        <w:t xml:space="preserve"> </w:t>
      </w:r>
      <w:r w:rsidR="00412069">
        <w:rPr>
          <w:rFonts w:eastAsia="Calibri"/>
          <w:color w:val="000000"/>
          <w:sz w:val="20"/>
          <w:szCs w:val="20"/>
          <w:vertAlign w:val="superscript"/>
          <w:lang w:val="en-US"/>
        </w:rPr>
        <w:t>23</w:t>
      </w:r>
      <w:r w:rsidRPr="00F87819">
        <w:rPr>
          <w:rFonts w:eastAsia="Calibri"/>
          <w:color w:val="000000"/>
          <w:sz w:val="20"/>
          <w:szCs w:val="20"/>
          <w:lang w:val="en-US"/>
        </w:rPr>
        <w:t xml:space="preserve"> Paolo </w:t>
      </w:r>
      <w:proofErr w:type="spellStart"/>
      <w:r w:rsidRPr="00F87819">
        <w:rPr>
          <w:rFonts w:eastAsia="Calibri"/>
          <w:color w:val="000000"/>
          <w:sz w:val="20"/>
          <w:szCs w:val="20"/>
          <w:lang w:val="en-US"/>
        </w:rPr>
        <w:t>Fusar-Poli</w:t>
      </w:r>
      <w:proofErr w:type="spellEnd"/>
      <w:r w:rsidRPr="00F87819">
        <w:rPr>
          <w:rFonts w:eastAsia="Calibri"/>
          <w:color w:val="000000"/>
          <w:sz w:val="20"/>
          <w:szCs w:val="20"/>
          <w:lang w:val="en-US"/>
        </w:rPr>
        <w:t>,</w:t>
      </w:r>
      <w:r w:rsidR="00C929A1" w:rsidRPr="00C929A1">
        <w:rPr>
          <w:rFonts w:eastAsia="Calibri"/>
          <w:color w:val="000000"/>
          <w:sz w:val="20"/>
          <w:szCs w:val="20"/>
          <w:lang w:val="en-US"/>
        </w:rPr>
        <w:t xml:space="preserve"> </w:t>
      </w:r>
      <w:r w:rsidR="00C929A1">
        <w:rPr>
          <w:rFonts w:eastAsia="Calibri"/>
          <w:color w:val="000000"/>
          <w:sz w:val="20"/>
          <w:szCs w:val="20"/>
          <w:lang w:val="en-US"/>
        </w:rPr>
        <w:t>MD, Prof</w:t>
      </w:r>
      <w:r w:rsidR="00C929A1" w:rsidRPr="00F87819">
        <w:rPr>
          <w:rFonts w:eastAsia="Calibri"/>
          <w:color w:val="000000"/>
          <w:sz w:val="20"/>
          <w:szCs w:val="20"/>
          <w:vertAlign w:val="superscript"/>
          <w:lang w:val="en-US"/>
        </w:rPr>
        <w:t xml:space="preserve"> </w:t>
      </w:r>
      <w:r w:rsidRPr="00F87819">
        <w:rPr>
          <w:rFonts w:eastAsia="Calibri"/>
          <w:color w:val="000000"/>
          <w:sz w:val="20"/>
          <w:szCs w:val="20"/>
          <w:vertAlign w:val="superscript"/>
          <w:lang w:val="en-US"/>
        </w:rPr>
        <w:t>3,2</w:t>
      </w:r>
      <w:r w:rsidR="003F0BEE">
        <w:rPr>
          <w:rFonts w:eastAsia="Calibri"/>
          <w:color w:val="000000"/>
          <w:sz w:val="20"/>
          <w:szCs w:val="20"/>
          <w:vertAlign w:val="superscript"/>
          <w:lang w:val="en-US"/>
        </w:rPr>
        <w:t>4,25,26</w:t>
      </w:r>
      <w:r w:rsidRPr="00F87819">
        <w:rPr>
          <w:rFonts w:eastAsia="Calibri"/>
          <w:color w:val="000000"/>
          <w:sz w:val="20"/>
          <w:szCs w:val="20"/>
          <w:lang w:val="en-US"/>
        </w:rPr>
        <w:t xml:space="preserve"> Joseph Firth,</w:t>
      </w:r>
      <w:r w:rsidR="006E7C3F">
        <w:rPr>
          <w:rFonts w:eastAsia="Calibri"/>
          <w:color w:val="000000"/>
          <w:sz w:val="20"/>
          <w:szCs w:val="20"/>
          <w:lang w:val="en-US"/>
        </w:rPr>
        <w:t xml:space="preserve"> PhD,</w:t>
      </w:r>
      <w:r w:rsidRPr="00F87819">
        <w:rPr>
          <w:rFonts w:eastAsia="Calibri"/>
          <w:color w:val="000000"/>
          <w:sz w:val="20"/>
          <w:szCs w:val="20"/>
          <w:vertAlign w:val="superscript"/>
          <w:lang w:val="en-US"/>
        </w:rPr>
        <w:t>2</w:t>
      </w:r>
      <w:r w:rsidR="00593B2B">
        <w:rPr>
          <w:rFonts w:eastAsia="Calibri"/>
          <w:color w:val="000000"/>
          <w:sz w:val="20"/>
          <w:szCs w:val="20"/>
          <w:vertAlign w:val="superscript"/>
          <w:lang w:val="en-US"/>
        </w:rPr>
        <w:t>7,28</w:t>
      </w:r>
      <w:r w:rsidRPr="00F87819">
        <w:rPr>
          <w:rFonts w:eastAsia="Calibri"/>
          <w:color w:val="000000"/>
          <w:sz w:val="20"/>
          <w:szCs w:val="20"/>
          <w:lang w:val="en-US"/>
        </w:rPr>
        <w:t xml:space="preserve"> Lakshmi</w:t>
      </w:r>
      <w:r w:rsidR="002B0AC8" w:rsidRPr="00F87819">
        <w:rPr>
          <w:rFonts w:eastAsia="Calibri"/>
          <w:color w:val="000000"/>
          <w:sz w:val="20"/>
          <w:szCs w:val="20"/>
          <w:lang w:val="en-US"/>
        </w:rPr>
        <w:t xml:space="preserve"> N</w:t>
      </w:r>
      <w:r w:rsidRPr="00F87819">
        <w:rPr>
          <w:rFonts w:eastAsia="Calibri"/>
          <w:color w:val="000000"/>
          <w:sz w:val="20"/>
          <w:szCs w:val="20"/>
          <w:lang w:val="en-US"/>
        </w:rPr>
        <w:t xml:space="preserve"> </w:t>
      </w:r>
      <w:proofErr w:type="spellStart"/>
      <w:r w:rsidRPr="00F87819">
        <w:rPr>
          <w:rFonts w:eastAsia="Calibri"/>
          <w:color w:val="000000"/>
          <w:sz w:val="20"/>
          <w:szCs w:val="20"/>
          <w:lang w:val="en-US"/>
        </w:rPr>
        <w:t>Yatham</w:t>
      </w:r>
      <w:proofErr w:type="spellEnd"/>
      <w:r w:rsidRPr="00F87819">
        <w:rPr>
          <w:rFonts w:eastAsia="Calibri"/>
          <w:color w:val="000000"/>
          <w:sz w:val="20"/>
          <w:szCs w:val="20"/>
          <w:lang w:val="en-US"/>
        </w:rPr>
        <w:t>,</w:t>
      </w:r>
      <w:r w:rsidR="008235E8">
        <w:rPr>
          <w:rFonts w:eastAsia="Calibri"/>
          <w:color w:val="000000"/>
          <w:sz w:val="20"/>
          <w:szCs w:val="20"/>
          <w:lang w:val="en-US"/>
        </w:rPr>
        <w:t xml:space="preserve"> </w:t>
      </w:r>
      <w:r w:rsidR="008235E8" w:rsidRPr="008235E8">
        <w:rPr>
          <w:rFonts w:eastAsia="Calibri"/>
          <w:color w:val="000000"/>
          <w:sz w:val="20"/>
          <w:szCs w:val="20"/>
          <w:lang w:val="en-US"/>
        </w:rPr>
        <w:t xml:space="preserve">MBBS, FRCPC </w:t>
      </w:r>
      <w:r w:rsidRPr="00F87819">
        <w:rPr>
          <w:rFonts w:eastAsia="Calibri"/>
          <w:color w:val="000000"/>
          <w:sz w:val="20"/>
          <w:szCs w:val="20"/>
          <w:vertAlign w:val="superscript"/>
          <w:lang w:val="en-US"/>
        </w:rPr>
        <w:t>2</w:t>
      </w:r>
      <w:r w:rsidR="00D3235A">
        <w:rPr>
          <w:rFonts w:eastAsia="Calibri"/>
          <w:color w:val="000000"/>
          <w:sz w:val="20"/>
          <w:szCs w:val="20"/>
          <w:vertAlign w:val="superscript"/>
          <w:lang w:val="en-US"/>
        </w:rPr>
        <w:t>9</w:t>
      </w:r>
      <w:r w:rsidRPr="00F87819">
        <w:rPr>
          <w:rFonts w:eastAsia="Calibri"/>
          <w:color w:val="000000"/>
          <w:sz w:val="20"/>
          <w:szCs w:val="20"/>
          <w:lang w:val="en-US"/>
        </w:rPr>
        <w:t xml:space="preserve"> Andre Carvalho,</w:t>
      </w:r>
      <w:r w:rsidR="00A0435D">
        <w:rPr>
          <w:rFonts w:eastAsia="Calibri"/>
          <w:color w:val="000000"/>
          <w:sz w:val="20"/>
          <w:szCs w:val="20"/>
          <w:lang w:val="en-US"/>
        </w:rPr>
        <w:t xml:space="preserve"> MD, PhD</w:t>
      </w:r>
      <w:r w:rsidR="00D3235A">
        <w:rPr>
          <w:rFonts w:eastAsia="Calibri"/>
          <w:color w:val="000000"/>
          <w:sz w:val="20"/>
          <w:szCs w:val="20"/>
          <w:vertAlign w:val="superscript"/>
          <w:lang w:val="en-US"/>
        </w:rPr>
        <w:t>30,31</w:t>
      </w:r>
      <w:r w:rsidRPr="00F87819">
        <w:rPr>
          <w:rFonts w:eastAsia="Calibri"/>
          <w:color w:val="000000"/>
          <w:sz w:val="20"/>
          <w:szCs w:val="20"/>
          <w:lang w:val="en-US"/>
        </w:rPr>
        <w:t xml:space="preserve"> David J Castle,</w:t>
      </w:r>
      <w:r w:rsidR="0016145F" w:rsidRPr="0016145F">
        <w:t xml:space="preserve"> </w:t>
      </w:r>
      <w:r w:rsidR="0016145F" w:rsidRPr="0016145F">
        <w:rPr>
          <w:rFonts w:eastAsia="Calibri"/>
          <w:color w:val="000000"/>
          <w:sz w:val="20"/>
          <w:szCs w:val="20"/>
          <w:lang w:val="en-US"/>
        </w:rPr>
        <w:t>MD FRCPsych</w:t>
      </w:r>
      <w:r w:rsidR="00D3235A">
        <w:rPr>
          <w:rFonts w:eastAsia="Calibri"/>
          <w:color w:val="000000"/>
          <w:sz w:val="20"/>
          <w:szCs w:val="20"/>
          <w:vertAlign w:val="superscript"/>
          <w:lang w:val="en-US"/>
        </w:rPr>
        <w:t>32</w:t>
      </w:r>
      <w:r w:rsidRPr="00F87819">
        <w:rPr>
          <w:rFonts w:eastAsia="Calibri"/>
          <w:color w:val="000000"/>
          <w:sz w:val="20"/>
          <w:szCs w:val="20"/>
          <w:vertAlign w:val="superscript"/>
          <w:lang w:val="en-US"/>
        </w:rPr>
        <w:t>,3</w:t>
      </w:r>
      <w:r w:rsidR="00D3235A">
        <w:rPr>
          <w:rFonts w:eastAsia="Calibri"/>
          <w:color w:val="000000"/>
          <w:sz w:val="20"/>
          <w:szCs w:val="20"/>
          <w:vertAlign w:val="superscript"/>
          <w:lang w:val="en-US"/>
        </w:rPr>
        <w:t>3</w:t>
      </w:r>
      <w:r w:rsidRPr="00F87819">
        <w:rPr>
          <w:rFonts w:eastAsia="Calibri"/>
          <w:color w:val="000000"/>
          <w:sz w:val="20"/>
          <w:szCs w:val="20"/>
          <w:lang w:val="en-US"/>
        </w:rPr>
        <w:t xml:space="preserve"> Mary Seeman,</w:t>
      </w:r>
      <w:r w:rsidR="008235E8">
        <w:rPr>
          <w:rFonts w:eastAsia="Calibri"/>
          <w:color w:val="000000"/>
          <w:sz w:val="20"/>
          <w:szCs w:val="20"/>
          <w:lang w:val="en-US"/>
        </w:rPr>
        <w:t xml:space="preserve"> </w:t>
      </w:r>
      <w:r w:rsidR="008235E8" w:rsidRPr="008235E8">
        <w:rPr>
          <w:rFonts w:eastAsia="Calibri"/>
          <w:color w:val="000000"/>
          <w:sz w:val="20"/>
          <w:szCs w:val="20"/>
          <w:lang w:val="en-US"/>
        </w:rPr>
        <w:t xml:space="preserve">OC, MDCM, DSc </w:t>
      </w:r>
      <w:r w:rsidR="00D3235A">
        <w:rPr>
          <w:rFonts w:eastAsia="Calibri"/>
          <w:color w:val="000000"/>
          <w:sz w:val="20"/>
          <w:szCs w:val="20"/>
          <w:vertAlign w:val="superscript"/>
          <w:lang w:val="en-US"/>
        </w:rPr>
        <w:t>30,31</w:t>
      </w:r>
      <w:r w:rsidRPr="00F87819">
        <w:rPr>
          <w:rFonts w:eastAsia="Calibri"/>
          <w:color w:val="000000"/>
          <w:sz w:val="20"/>
          <w:szCs w:val="20"/>
          <w:lang w:val="en-US"/>
        </w:rPr>
        <w:t xml:space="preserve"> Christoph U Correll</w:t>
      </w:r>
      <w:r w:rsidRPr="00F87819">
        <w:rPr>
          <w:rFonts w:eastAsia="Calibri"/>
          <w:color w:val="000000"/>
          <w:sz w:val="20"/>
          <w:szCs w:val="20"/>
          <w:vertAlign w:val="superscript"/>
          <w:lang w:val="en-US"/>
        </w:rPr>
        <w:t>3</w:t>
      </w:r>
      <w:r w:rsidR="0064274A">
        <w:rPr>
          <w:rFonts w:eastAsia="Calibri"/>
          <w:color w:val="000000"/>
          <w:sz w:val="20"/>
          <w:szCs w:val="20"/>
          <w:vertAlign w:val="superscript"/>
          <w:lang w:val="en-US"/>
        </w:rPr>
        <w:t>4,35,36</w:t>
      </w:r>
    </w:p>
    <w:p w14:paraId="4BDB6E3F" w14:textId="77777777" w:rsidR="00953F4D" w:rsidRPr="00F87819" w:rsidRDefault="00953F4D" w:rsidP="00953F4D">
      <w:pPr>
        <w:spacing w:line="360" w:lineRule="auto"/>
        <w:rPr>
          <w:rFonts w:eastAsia="Calibri"/>
          <w:color w:val="000000"/>
          <w:sz w:val="20"/>
          <w:szCs w:val="20"/>
          <w:lang w:val="en-US"/>
        </w:rPr>
      </w:pPr>
    </w:p>
    <w:p w14:paraId="3C214047" w14:textId="77777777" w:rsidR="00953F4D" w:rsidRPr="00F87819" w:rsidRDefault="00953F4D" w:rsidP="00953F4D">
      <w:pPr>
        <w:rPr>
          <w:rFonts w:eastAsia="Calibri"/>
          <w:color w:val="000000"/>
          <w:sz w:val="18"/>
          <w:szCs w:val="18"/>
        </w:rPr>
      </w:pPr>
      <w:r w:rsidRPr="00F87819">
        <w:rPr>
          <w:rFonts w:eastAsia="Calibri"/>
          <w:color w:val="000000"/>
          <w:sz w:val="18"/>
          <w:szCs w:val="18"/>
        </w:rPr>
        <w:t>1 Neurosciences Department, University of Padua, Italy</w:t>
      </w:r>
    </w:p>
    <w:p w14:paraId="62ABB204" w14:textId="77777777" w:rsidR="00953F4D" w:rsidRPr="00F87819" w:rsidRDefault="00953F4D" w:rsidP="00953F4D">
      <w:pPr>
        <w:rPr>
          <w:rFonts w:eastAsia="Calibri"/>
          <w:color w:val="000000"/>
          <w:sz w:val="18"/>
          <w:szCs w:val="18"/>
        </w:rPr>
      </w:pPr>
      <w:r w:rsidRPr="00F87819">
        <w:rPr>
          <w:rFonts w:eastAsia="Calibri"/>
          <w:color w:val="000000"/>
          <w:sz w:val="18"/>
          <w:szCs w:val="18"/>
        </w:rPr>
        <w:t>2 Padua Neuroscience Center, University of Padua, Italy</w:t>
      </w:r>
    </w:p>
    <w:p w14:paraId="6FD93591" w14:textId="77777777" w:rsidR="00953F4D" w:rsidRPr="00F87819" w:rsidRDefault="00953F4D" w:rsidP="00953F4D">
      <w:pPr>
        <w:ind w:left="142" w:hanging="142"/>
        <w:rPr>
          <w:rFonts w:eastAsia="Calibri"/>
          <w:color w:val="000000"/>
          <w:sz w:val="18"/>
          <w:szCs w:val="18"/>
        </w:rPr>
      </w:pPr>
      <w:r w:rsidRPr="00F87819">
        <w:rPr>
          <w:rFonts w:eastAsia="Calibri"/>
          <w:color w:val="000000"/>
          <w:sz w:val="18"/>
          <w:szCs w:val="18"/>
        </w:rPr>
        <w:t>3 Early Psychosis: Interventions and Clinical-detection (EPIC) Lab, Department of Psychosis Studies, Institute of Psychiatry, Psychology &amp; Neuroscience, King's College London, London, UK</w:t>
      </w:r>
    </w:p>
    <w:p w14:paraId="7AE8EE03" w14:textId="77777777" w:rsidR="00953F4D" w:rsidRPr="00F87819" w:rsidRDefault="00953F4D" w:rsidP="00953F4D">
      <w:pPr>
        <w:jc w:val="both"/>
        <w:rPr>
          <w:rFonts w:eastAsia="Calibri"/>
          <w:bCs/>
          <w:color w:val="000000"/>
          <w:sz w:val="18"/>
          <w:szCs w:val="18"/>
        </w:rPr>
      </w:pPr>
      <w:r w:rsidRPr="00F87819">
        <w:rPr>
          <w:rFonts w:eastAsia="Calibri"/>
          <w:bCs/>
          <w:color w:val="000000"/>
          <w:sz w:val="18"/>
          <w:szCs w:val="18"/>
        </w:rPr>
        <w:t>4 Psychiatry Department, University of Ottawa, Ontario, Canada</w:t>
      </w:r>
    </w:p>
    <w:p w14:paraId="54FFF07C" w14:textId="77777777" w:rsidR="00953F4D" w:rsidRPr="00F87819" w:rsidRDefault="00953F4D" w:rsidP="00953F4D">
      <w:pPr>
        <w:rPr>
          <w:rFonts w:eastAsia="Calibri"/>
          <w:color w:val="000000"/>
          <w:sz w:val="18"/>
          <w:szCs w:val="18"/>
        </w:rPr>
      </w:pPr>
      <w:r w:rsidRPr="00F87819">
        <w:rPr>
          <w:rFonts w:eastAsia="Calibri"/>
          <w:color w:val="000000"/>
          <w:sz w:val="18"/>
          <w:szCs w:val="18"/>
        </w:rPr>
        <w:t>5 General Psychology Department, University of Padua, Italy</w:t>
      </w:r>
    </w:p>
    <w:p w14:paraId="79B9A793" w14:textId="77777777" w:rsidR="00953F4D" w:rsidRPr="00F87819" w:rsidRDefault="00953F4D" w:rsidP="00953F4D">
      <w:pPr>
        <w:rPr>
          <w:rFonts w:eastAsia="Calibri"/>
          <w:color w:val="000000"/>
          <w:sz w:val="18"/>
          <w:szCs w:val="18"/>
        </w:rPr>
      </w:pPr>
      <w:r w:rsidRPr="00F87819">
        <w:rPr>
          <w:rFonts w:eastAsia="Calibri"/>
          <w:color w:val="000000"/>
          <w:sz w:val="18"/>
          <w:szCs w:val="18"/>
        </w:rPr>
        <w:t xml:space="preserve">6 Philosophy, Sociology, Pedagogy, and Applied </w:t>
      </w:r>
      <w:proofErr w:type="spellStart"/>
      <w:r w:rsidRPr="00F87819">
        <w:rPr>
          <w:rFonts w:eastAsia="Calibri"/>
          <w:color w:val="000000"/>
          <w:sz w:val="18"/>
          <w:szCs w:val="18"/>
        </w:rPr>
        <w:t>Pyschology</w:t>
      </w:r>
      <w:proofErr w:type="spellEnd"/>
      <w:r w:rsidRPr="00F87819">
        <w:rPr>
          <w:rFonts w:eastAsia="Calibri"/>
          <w:color w:val="000000"/>
          <w:sz w:val="18"/>
          <w:szCs w:val="18"/>
        </w:rPr>
        <w:t xml:space="preserve"> Department, University of Padua, Italy</w:t>
      </w:r>
    </w:p>
    <w:p w14:paraId="625EAD22" w14:textId="77777777" w:rsidR="00953F4D" w:rsidRPr="00F87819" w:rsidRDefault="00953F4D" w:rsidP="00953F4D">
      <w:pPr>
        <w:rPr>
          <w:rFonts w:eastAsia="Calibri"/>
          <w:color w:val="000000"/>
          <w:sz w:val="18"/>
          <w:szCs w:val="18"/>
        </w:rPr>
      </w:pPr>
      <w:r w:rsidRPr="00F87819">
        <w:rPr>
          <w:rFonts w:eastAsia="Calibri"/>
          <w:color w:val="000000"/>
          <w:sz w:val="18"/>
          <w:szCs w:val="18"/>
        </w:rPr>
        <w:t xml:space="preserve">7  Department of Clinical Medicine, Faculty of Health Sciences, </w:t>
      </w:r>
      <w:proofErr w:type="spellStart"/>
      <w:r w:rsidRPr="00F87819">
        <w:rPr>
          <w:rFonts w:eastAsia="Calibri"/>
          <w:color w:val="000000"/>
          <w:sz w:val="18"/>
          <w:szCs w:val="18"/>
        </w:rPr>
        <w:t>UiT</w:t>
      </w:r>
      <w:proofErr w:type="spellEnd"/>
      <w:r w:rsidRPr="00F87819">
        <w:rPr>
          <w:rFonts w:eastAsia="Calibri"/>
          <w:color w:val="000000"/>
          <w:sz w:val="18"/>
          <w:szCs w:val="18"/>
        </w:rPr>
        <w:t xml:space="preserve">-The Arctic University of Norway, </w:t>
      </w:r>
      <w:proofErr w:type="spellStart"/>
      <w:r w:rsidRPr="00F87819">
        <w:rPr>
          <w:rFonts w:eastAsia="Calibri"/>
          <w:color w:val="000000"/>
          <w:sz w:val="18"/>
          <w:szCs w:val="18"/>
        </w:rPr>
        <w:t>Tromsø</w:t>
      </w:r>
      <w:proofErr w:type="spellEnd"/>
      <w:r w:rsidRPr="00F87819">
        <w:rPr>
          <w:rFonts w:eastAsia="Calibri"/>
          <w:color w:val="000000"/>
          <w:sz w:val="18"/>
          <w:szCs w:val="18"/>
        </w:rPr>
        <w:t>, Norway</w:t>
      </w:r>
    </w:p>
    <w:p w14:paraId="6524DF92" w14:textId="77777777" w:rsidR="00953F4D" w:rsidRPr="00F87819" w:rsidRDefault="00953F4D" w:rsidP="00953F4D">
      <w:pPr>
        <w:rPr>
          <w:rFonts w:eastAsia="Calibri"/>
          <w:color w:val="000000"/>
          <w:sz w:val="18"/>
          <w:szCs w:val="18"/>
        </w:rPr>
      </w:pPr>
      <w:r w:rsidRPr="00F87819">
        <w:rPr>
          <w:rFonts w:eastAsia="Calibri"/>
          <w:color w:val="000000"/>
          <w:sz w:val="18"/>
          <w:szCs w:val="18"/>
        </w:rPr>
        <w:t xml:space="preserve">8 </w:t>
      </w:r>
      <w:r w:rsidRPr="007F0884">
        <w:rPr>
          <w:sz w:val="18"/>
          <w:szCs w:val="18"/>
          <w:lang w:val="en-US"/>
        </w:rPr>
        <w:t xml:space="preserve"> </w:t>
      </w:r>
      <w:r w:rsidRPr="000D0DB0">
        <w:rPr>
          <w:sz w:val="18"/>
          <w:szCs w:val="18"/>
          <w:lang w:val="en-US"/>
        </w:rPr>
        <w:t xml:space="preserve">Division of Mental Health and Substance Abuse, University Hospital of North Norway, </w:t>
      </w:r>
      <w:proofErr w:type="spellStart"/>
      <w:r w:rsidRPr="000D0DB0">
        <w:rPr>
          <w:sz w:val="18"/>
          <w:szCs w:val="18"/>
          <w:lang w:val="en-US"/>
        </w:rPr>
        <w:t>Tromsø</w:t>
      </w:r>
      <w:proofErr w:type="spellEnd"/>
      <w:r w:rsidRPr="000D0DB0">
        <w:rPr>
          <w:sz w:val="18"/>
          <w:szCs w:val="18"/>
          <w:lang w:val="en-US"/>
        </w:rPr>
        <w:t>, Norway</w:t>
      </w:r>
    </w:p>
    <w:p w14:paraId="3277A0A1" w14:textId="77777777" w:rsidR="00C47F36" w:rsidRPr="00F87819" w:rsidRDefault="00953F4D" w:rsidP="00953F4D">
      <w:pPr>
        <w:rPr>
          <w:rFonts w:eastAsia="Calibri"/>
          <w:color w:val="000000"/>
          <w:sz w:val="18"/>
          <w:szCs w:val="18"/>
        </w:rPr>
      </w:pPr>
      <w:r w:rsidRPr="00F87819">
        <w:rPr>
          <w:rFonts w:eastAsia="Calibri"/>
          <w:color w:val="000000"/>
          <w:sz w:val="18"/>
          <w:szCs w:val="18"/>
        </w:rPr>
        <w:t xml:space="preserve">9 Center for Clinical Documentation and Evaluation (SKDE), </w:t>
      </w:r>
      <w:proofErr w:type="spellStart"/>
      <w:r w:rsidRPr="00F87819">
        <w:rPr>
          <w:rFonts w:eastAsia="Calibri"/>
          <w:color w:val="000000"/>
          <w:sz w:val="18"/>
          <w:szCs w:val="18"/>
        </w:rPr>
        <w:t>Tromsø</w:t>
      </w:r>
      <w:proofErr w:type="spellEnd"/>
      <w:r w:rsidRPr="00F87819">
        <w:rPr>
          <w:rFonts w:eastAsia="Calibri"/>
          <w:color w:val="000000"/>
          <w:sz w:val="18"/>
          <w:szCs w:val="18"/>
        </w:rPr>
        <w:t>, Norway</w:t>
      </w:r>
    </w:p>
    <w:p w14:paraId="52A1C54C" w14:textId="54A75513" w:rsidR="00953F4D" w:rsidRPr="00F87819" w:rsidRDefault="00953F4D" w:rsidP="00953F4D">
      <w:pPr>
        <w:rPr>
          <w:rFonts w:eastAsia="Calibri"/>
          <w:color w:val="000000"/>
          <w:sz w:val="18"/>
          <w:szCs w:val="18"/>
        </w:rPr>
      </w:pPr>
      <w:r w:rsidRPr="00F87819">
        <w:rPr>
          <w:rFonts w:eastAsia="Calibri"/>
          <w:color w:val="000000"/>
          <w:sz w:val="18"/>
          <w:szCs w:val="18"/>
        </w:rPr>
        <w:t>10 Physiotherapy Department, South London and Maudsley NHS Foundation Trust, Denmark Hills, London, SE5 8AZ, UK</w:t>
      </w:r>
    </w:p>
    <w:p w14:paraId="231AC59C" w14:textId="77777777" w:rsidR="00953F4D" w:rsidRPr="00F87819" w:rsidRDefault="00953F4D" w:rsidP="00953F4D">
      <w:pPr>
        <w:ind w:left="142" w:hanging="142"/>
        <w:rPr>
          <w:rFonts w:eastAsia="Calibri"/>
          <w:color w:val="000000"/>
          <w:sz w:val="18"/>
          <w:szCs w:val="18"/>
        </w:rPr>
      </w:pPr>
      <w:r w:rsidRPr="00F87819">
        <w:rPr>
          <w:rFonts w:eastAsia="Calibri"/>
          <w:color w:val="000000"/>
          <w:sz w:val="18"/>
          <w:szCs w:val="18"/>
        </w:rPr>
        <w:t xml:space="preserve">11 Department of Psychological Medicine, Institute of Psychiatry, Psychology and Neuroscience, King's College London, De </w:t>
      </w:r>
      <w:proofErr w:type="spellStart"/>
      <w:r w:rsidRPr="00F87819">
        <w:rPr>
          <w:rFonts w:eastAsia="Calibri"/>
          <w:color w:val="000000"/>
          <w:sz w:val="18"/>
          <w:szCs w:val="18"/>
        </w:rPr>
        <w:t>Crespigny</w:t>
      </w:r>
      <w:proofErr w:type="spellEnd"/>
      <w:r w:rsidRPr="00F87819">
        <w:rPr>
          <w:rFonts w:eastAsia="Calibri"/>
          <w:color w:val="000000"/>
          <w:sz w:val="18"/>
          <w:szCs w:val="18"/>
        </w:rPr>
        <w:t xml:space="preserve"> Park Box, London, SE5 8AF, UK</w:t>
      </w:r>
    </w:p>
    <w:p w14:paraId="551BB2B5" w14:textId="77777777" w:rsidR="00953F4D" w:rsidRPr="00F87819" w:rsidRDefault="00953F4D" w:rsidP="00953F4D">
      <w:pPr>
        <w:jc w:val="both"/>
        <w:rPr>
          <w:rFonts w:eastAsia="Calibri"/>
          <w:color w:val="000000"/>
          <w:sz w:val="18"/>
          <w:szCs w:val="18"/>
        </w:rPr>
      </w:pPr>
      <w:r w:rsidRPr="00F87819">
        <w:rPr>
          <w:rFonts w:eastAsia="Calibri"/>
          <w:color w:val="000000"/>
          <w:sz w:val="18"/>
          <w:szCs w:val="18"/>
        </w:rPr>
        <w:t>12 The Cambridge Centre for Sport and Exercise Science, Anglia Ruskin University, Cambridge, UK</w:t>
      </w:r>
    </w:p>
    <w:p w14:paraId="22A3BD12" w14:textId="77777777" w:rsidR="00953F4D" w:rsidRPr="00F87819" w:rsidRDefault="00953F4D" w:rsidP="00953F4D">
      <w:pPr>
        <w:jc w:val="both"/>
        <w:rPr>
          <w:rFonts w:eastAsia="Calibri"/>
          <w:color w:val="000000"/>
          <w:sz w:val="18"/>
          <w:szCs w:val="18"/>
        </w:rPr>
      </w:pPr>
      <w:r w:rsidRPr="00F87819">
        <w:rPr>
          <w:rFonts w:eastAsia="Calibri"/>
          <w:color w:val="000000"/>
          <w:sz w:val="18"/>
          <w:szCs w:val="18"/>
        </w:rPr>
        <w:t xml:space="preserve">13 Department of Medical Epidemiology and Biostatistics, Karolinska </w:t>
      </w:r>
      <w:proofErr w:type="spellStart"/>
      <w:r w:rsidRPr="00F87819">
        <w:rPr>
          <w:rFonts w:eastAsia="Calibri"/>
          <w:color w:val="000000"/>
          <w:sz w:val="18"/>
          <w:szCs w:val="18"/>
        </w:rPr>
        <w:t>Institutet</w:t>
      </w:r>
      <w:proofErr w:type="spellEnd"/>
      <w:r w:rsidRPr="00F87819">
        <w:rPr>
          <w:rFonts w:eastAsia="Calibri"/>
          <w:color w:val="000000"/>
          <w:sz w:val="18"/>
          <w:szCs w:val="18"/>
        </w:rPr>
        <w:t>, Stockholm, Sweden</w:t>
      </w:r>
    </w:p>
    <w:p w14:paraId="7E9923EB" w14:textId="3B615492" w:rsidR="00953F4D" w:rsidRDefault="00953F4D" w:rsidP="00953F4D">
      <w:pPr>
        <w:jc w:val="both"/>
        <w:rPr>
          <w:rFonts w:eastAsia="Calibri"/>
          <w:color w:val="000000"/>
          <w:sz w:val="18"/>
          <w:szCs w:val="18"/>
        </w:rPr>
      </w:pPr>
      <w:r w:rsidRPr="00F87819">
        <w:rPr>
          <w:rFonts w:eastAsia="Calibri"/>
          <w:color w:val="000000"/>
          <w:sz w:val="18"/>
          <w:szCs w:val="18"/>
        </w:rPr>
        <w:t xml:space="preserve">14 School of Medical Sciences, </w:t>
      </w:r>
      <w:proofErr w:type="spellStart"/>
      <w:r w:rsidRPr="00F87819">
        <w:rPr>
          <w:rFonts w:eastAsia="Calibri"/>
          <w:color w:val="000000"/>
          <w:sz w:val="18"/>
          <w:szCs w:val="18"/>
        </w:rPr>
        <w:t>Örebro</w:t>
      </w:r>
      <w:proofErr w:type="spellEnd"/>
      <w:r w:rsidRPr="00F87819">
        <w:rPr>
          <w:rFonts w:eastAsia="Calibri"/>
          <w:color w:val="000000"/>
          <w:sz w:val="18"/>
          <w:szCs w:val="18"/>
        </w:rPr>
        <w:t xml:space="preserve"> University, </w:t>
      </w:r>
      <w:proofErr w:type="spellStart"/>
      <w:r w:rsidRPr="00F87819">
        <w:rPr>
          <w:rFonts w:eastAsia="Calibri"/>
          <w:color w:val="000000"/>
          <w:sz w:val="18"/>
          <w:szCs w:val="18"/>
        </w:rPr>
        <w:t>Örebro</w:t>
      </w:r>
      <w:proofErr w:type="spellEnd"/>
      <w:r w:rsidRPr="00F87819">
        <w:rPr>
          <w:rFonts w:eastAsia="Calibri"/>
          <w:color w:val="000000"/>
          <w:sz w:val="18"/>
          <w:szCs w:val="18"/>
        </w:rPr>
        <w:t>, Sweden</w:t>
      </w:r>
    </w:p>
    <w:p w14:paraId="4E3E543A" w14:textId="77777777" w:rsidR="00030DF3" w:rsidRDefault="00030DF3" w:rsidP="00030DF3">
      <w:pPr>
        <w:jc w:val="both"/>
        <w:rPr>
          <w:rFonts w:eastAsia="Calibri"/>
          <w:color w:val="000000"/>
          <w:sz w:val="18"/>
          <w:szCs w:val="18"/>
        </w:rPr>
      </w:pPr>
      <w:r>
        <w:rPr>
          <w:rFonts w:eastAsia="Calibri"/>
          <w:color w:val="000000"/>
          <w:sz w:val="18"/>
          <w:szCs w:val="18"/>
        </w:rPr>
        <w:t xml:space="preserve">15 </w:t>
      </w:r>
      <w:r w:rsidRPr="00030DF3">
        <w:rPr>
          <w:rFonts w:eastAsia="Calibri"/>
          <w:color w:val="000000"/>
          <w:sz w:val="18"/>
          <w:szCs w:val="18"/>
        </w:rPr>
        <w:t>Department of Cardiology, Aalborg University Hospital, Aalborg, Denmark</w:t>
      </w:r>
    </w:p>
    <w:p w14:paraId="1FF62F38" w14:textId="7725E375" w:rsidR="00030DF3" w:rsidRDefault="00030DF3" w:rsidP="00030DF3">
      <w:pPr>
        <w:jc w:val="both"/>
        <w:rPr>
          <w:rFonts w:eastAsia="Calibri"/>
          <w:color w:val="000000"/>
          <w:sz w:val="18"/>
          <w:szCs w:val="18"/>
        </w:rPr>
      </w:pPr>
      <w:r>
        <w:rPr>
          <w:rFonts w:eastAsia="Calibri"/>
          <w:color w:val="000000"/>
          <w:sz w:val="18"/>
          <w:szCs w:val="18"/>
        </w:rPr>
        <w:t>16 D</w:t>
      </w:r>
      <w:r w:rsidRPr="00030DF3">
        <w:rPr>
          <w:rFonts w:eastAsia="Calibri"/>
          <w:color w:val="000000"/>
          <w:sz w:val="18"/>
          <w:szCs w:val="18"/>
        </w:rPr>
        <w:t>epartment of Clinical Sciences,</w:t>
      </w:r>
      <w:r>
        <w:rPr>
          <w:rFonts w:eastAsia="Calibri"/>
          <w:color w:val="000000"/>
          <w:sz w:val="18"/>
          <w:szCs w:val="18"/>
        </w:rPr>
        <w:t xml:space="preserve"> </w:t>
      </w:r>
      <w:r w:rsidRPr="00030DF3">
        <w:rPr>
          <w:rFonts w:eastAsia="Calibri"/>
          <w:color w:val="000000"/>
          <w:sz w:val="18"/>
          <w:szCs w:val="18"/>
        </w:rPr>
        <w:t>Lund University, Lund, Sweden;</w:t>
      </w:r>
    </w:p>
    <w:p w14:paraId="0393FDFD" w14:textId="37203524" w:rsidR="001B5F03" w:rsidRDefault="001B5F03" w:rsidP="00030DF3">
      <w:pPr>
        <w:jc w:val="both"/>
        <w:rPr>
          <w:rFonts w:eastAsia="Calibri"/>
          <w:color w:val="000000"/>
          <w:sz w:val="18"/>
          <w:szCs w:val="18"/>
        </w:rPr>
      </w:pPr>
      <w:r>
        <w:rPr>
          <w:rFonts w:eastAsia="Calibri"/>
          <w:color w:val="000000"/>
          <w:sz w:val="18"/>
          <w:szCs w:val="18"/>
        </w:rPr>
        <w:t>17</w:t>
      </w:r>
      <w:r w:rsidR="00327A4C">
        <w:rPr>
          <w:rFonts w:eastAsia="Calibri"/>
          <w:color w:val="000000"/>
          <w:sz w:val="18"/>
          <w:szCs w:val="18"/>
        </w:rPr>
        <w:t xml:space="preserve"> </w:t>
      </w:r>
      <w:r w:rsidR="00E215E9">
        <w:rPr>
          <w:rFonts w:eastAsia="Calibri"/>
          <w:color w:val="000000"/>
          <w:sz w:val="18"/>
          <w:szCs w:val="18"/>
        </w:rPr>
        <w:t xml:space="preserve">Department of </w:t>
      </w:r>
      <w:r w:rsidR="00327A4C" w:rsidRPr="00327A4C">
        <w:rPr>
          <w:rFonts w:eastAsia="Calibri"/>
          <w:color w:val="000000"/>
          <w:sz w:val="18"/>
          <w:szCs w:val="18"/>
        </w:rPr>
        <w:t>Psychiatry – Aalborg University Hospital, Aalborg, Denmark</w:t>
      </w:r>
    </w:p>
    <w:p w14:paraId="6A147905" w14:textId="0727FE16" w:rsidR="001B5F03" w:rsidRDefault="001B5F03" w:rsidP="00030DF3">
      <w:pPr>
        <w:jc w:val="both"/>
        <w:rPr>
          <w:rFonts w:eastAsia="Calibri"/>
          <w:color w:val="000000"/>
          <w:sz w:val="18"/>
          <w:szCs w:val="18"/>
        </w:rPr>
      </w:pPr>
      <w:r>
        <w:rPr>
          <w:rFonts w:eastAsia="Calibri"/>
          <w:color w:val="000000"/>
          <w:sz w:val="18"/>
          <w:szCs w:val="18"/>
        </w:rPr>
        <w:t>18</w:t>
      </w:r>
      <w:r w:rsidR="00327A4C">
        <w:rPr>
          <w:rFonts w:eastAsia="Calibri"/>
          <w:color w:val="000000"/>
          <w:sz w:val="18"/>
          <w:szCs w:val="18"/>
        </w:rPr>
        <w:t xml:space="preserve"> </w:t>
      </w:r>
      <w:r w:rsidR="00327A4C" w:rsidRPr="00327A4C">
        <w:rPr>
          <w:rFonts w:eastAsia="Calibri"/>
          <w:color w:val="000000"/>
          <w:sz w:val="18"/>
          <w:szCs w:val="18"/>
        </w:rPr>
        <w:t>Department of Clinical Medicine, Aalborg University, Aalborg, Denmark</w:t>
      </w:r>
    </w:p>
    <w:p w14:paraId="5403DA0B" w14:textId="32F91980" w:rsidR="00953F4D" w:rsidRPr="00F87819" w:rsidRDefault="00953F4D" w:rsidP="00953F4D">
      <w:pPr>
        <w:jc w:val="both"/>
        <w:rPr>
          <w:rFonts w:eastAsia="Calibri"/>
          <w:bCs/>
          <w:color w:val="000000"/>
          <w:sz w:val="18"/>
          <w:szCs w:val="18"/>
        </w:rPr>
      </w:pPr>
      <w:r w:rsidRPr="00F87819">
        <w:rPr>
          <w:rFonts w:eastAsia="Calibri"/>
          <w:bCs/>
          <w:color w:val="000000"/>
          <w:sz w:val="18"/>
          <w:szCs w:val="18"/>
        </w:rPr>
        <w:t>1</w:t>
      </w:r>
      <w:r w:rsidR="00412069">
        <w:rPr>
          <w:rFonts w:eastAsia="Calibri"/>
          <w:bCs/>
          <w:color w:val="000000"/>
          <w:sz w:val="18"/>
          <w:szCs w:val="18"/>
        </w:rPr>
        <w:t>9</w:t>
      </w:r>
      <w:r w:rsidRPr="00F87819">
        <w:rPr>
          <w:rFonts w:eastAsia="Calibri"/>
          <w:bCs/>
          <w:color w:val="000000"/>
          <w:sz w:val="18"/>
          <w:szCs w:val="18"/>
        </w:rPr>
        <w:t xml:space="preserve"> Centre for Innovation in Mental Health - Developmental Lab, School of Psychology, University of Southampton, Southampton, UK</w:t>
      </w:r>
    </w:p>
    <w:p w14:paraId="32D0B296" w14:textId="47980B13" w:rsidR="00953F4D" w:rsidRPr="00F87819" w:rsidRDefault="00412069" w:rsidP="00953F4D">
      <w:pPr>
        <w:jc w:val="both"/>
        <w:rPr>
          <w:rFonts w:eastAsia="Calibri"/>
          <w:bCs/>
          <w:color w:val="000000"/>
          <w:sz w:val="18"/>
          <w:szCs w:val="18"/>
        </w:rPr>
      </w:pPr>
      <w:r>
        <w:rPr>
          <w:rFonts w:eastAsia="Calibri"/>
          <w:bCs/>
          <w:color w:val="000000"/>
          <w:sz w:val="18"/>
          <w:szCs w:val="18"/>
        </w:rPr>
        <w:t>20</w:t>
      </w:r>
      <w:r w:rsidR="00953F4D" w:rsidRPr="00F87819">
        <w:rPr>
          <w:rFonts w:eastAsia="Calibri"/>
          <w:bCs/>
          <w:color w:val="000000"/>
          <w:sz w:val="18"/>
          <w:szCs w:val="18"/>
        </w:rPr>
        <w:t xml:space="preserve"> Solent NHS Trust, Southampton, UK</w:t>
      </w:r>
    </w:p>
    <w:p w14:paraId="0B5FEF20" w14:textId="7104C977" w:rsidR="00953F4D" w:rsidRPr="00F87819" w:rsidRDefault="00412069" w:rsidP="00953F4D">
      <w:pPr>
        <w:jc w:val="both"/>
        <w:rPr>
          <w:rFonts w:eastAsia="Calibri"/>
          <w:bCs/>
          <w:color w:val="000000"/>
          <w:sz w:val="18"/>
          <w:szCs w:val="18"/>
        </w:rPr>
      </w:pPr>
      <w:r>
        <w:rPr>
          <w:rFonts w:eastAsia="Calibri"/>
          <w:bCs/>
          <w:color w:val="000000"/>
          <w:sz w:val="18"/>
          <w:szCs w:val="18"/>
        </w:rPr>
        <w:t>21</w:t>
      </w:r>
      <w:r w:rsidR="00953F4D" w:rsidRPr="00F87819">
        <w:rPr>
          <w:rFonts w:eastAsia="Calibri"/>
          <w:bCs/>
          <w:color w:val="000000"/>
          <w:sz w:val="18"/>
          <w:szCs w:val="18"/>
        </w:rPr>
        <w:t xml:space="preserve"> Child Study Center, New York University, New York, NY, USA</w:t>
      </w:r>
    </w:p>
    <w:p w14:paraId="7A654ECD" w14:textId="5FB1E106" w:rsidR="00953F4D" w:rsidRPr="00F87819" w:rsidRDefault="00030DF3" w:rsidP="00953F4D">
      <w:pPr>
        <w:jc w:val="both"/>
        <w:rPr>
          <w:rFonts w:eastAsia="Calibri"/>
          <w:bCs/>
          <w:color w:val="000000"/>
          <w:sz w:val="18"/>
          <w:szCs w:val="18"/>
        </w:rPr>
      </w:pPr>
      <w:r>
        <w:rPr>
          <w:rFonts w:eastAsia="Calibri"/>
          <w:bCs/>
          <w:color w:val="000000"/>
          <w:sz w:val="18"/>
          <w:szCs w:val="18"/>
        </w:rPr>
        <w:t>2</w:t>
      </w:r>
      <w:r w:rsidR="00412069">
        <w:rPr>
          <w:rFonts w:eastAsia="Calibri"/>
          <w:bCs/>
          <w:color w:val="000000"/>
          <w:sz w:val="18"/>
          <w:szCs w:val="18"/>
        </w:rPr>
        <w:t>2</w:t>
      </w:r>
      <w:r w:rsidR="00953F4D" w:rsidRPr="00F87819">
        <w:rPr>
          <w:rFonts w:eastAsia="Calibri"/>
          <w:bCs/>
          <w:color w:val="000000"/>
          <w:sz w:val="18"/>
          <w:szCs w:val="18"/>
        </w:rPr>
        <w:t xml:space="preserve"> Division of Psychiatry and Applied Psychology, School of Medicine, University of Nottingham, Nottingham, UK</w:t>
      </w:r>
    </w:p>
    <w:p w14:paraId="1B8D06CF" w14:textId="46129AB1" w:rsidR="00953F4D" w:rsidRPr="00F87819" w:rsidRDefault="00030DF3" w:rsidP="00953F4D">
      <w:pPr>
        <w:jc w:val="both"/>
        <w:rPr>
          <w:rFonts w:eastAsia="Calibri"/>
          <w:bCs/>
          <w:color w:val="000000"/>
          <w:sz w:val="18"/>
          <w:szCs w:val="18"/>
        </w:rPr>
      </w:pPr>
      <w:r>
        <w:rPr>
          <w:rFonts w:eastAsia="Calibri"/>
          <w:bCs/>
          <w:color w:val="000000"/>
          <w:sz w:val="18"/>
          <w:szCs w:val="18"/>
        </w:rPr>
        <w:t>2</w:t>
      </w:r>
      <w:r w:rsidR="00412069">
        <w:rPr>
          <w:rFonts w:eastAsia="Calibri"/>
          <w:bCs/>
          <w:color w:val="000000"/>
          <w:sz w:val="18"/>
          <w:szCs w:val="18"/>
        </w:rPr>
        <w:t>3</w:t>
      </w:r>
      <w:r w:rsidR="00953F4D" w:rsidRPr="00F87819">
        <w:rPr>
          <w:rFonts w:eastAsia="Calibri"/>
          <w:bCs/>
          <w:color w:val="000000"/>
          <w:sz w:val="18"/>
          <w:szCs w:val="18"/>
        </w:rPr>
        <w:t xml:space="preserve"> Department of Paediatrics, Yonsei University College of Medicine, Seoul, Republic of Korea</w:t>
      </w:r>
    </w:p>
    <w:p w14:paraId="0C4B0241" w14:textId="52C54746" w:rsidR="00953F4D" w:rsidRPr="00F87819" w:rsidRDefault="00953F4D" w:rsidP="00953F4D">
      <w:pPr>
        <w:ind w:left="142" w:hanging="142"/>
        <w:jc w:val="both"/>
        <w:rPr>
          <w:rFonts w:eastAsia="Calibri"/>
          <w:bCs/>
          <w:color w:val="000000"/>
          <w:sz w:val="18"/>
          <w:szCs w:val="18"/>
        </w:rPr>
      </w:pPr>
      <w:r w:rsidRPr="00F87819">
        <w:rPr>
          <w:rFonts w:eastAsia="Calibri"/>
          <w:bCs/>
          <w:color w:val="000000"/>
          <w:sz w:val="18"/>
          <w:szCs w:val="18"/>
        </w:rPr>
        <w:t>2</w:t>
      </w:r>
      <w:r w:rsidR="003F0BEE">
        <w:rPr>
          <w:rFonts w:eastAsia="Calibri"/>
          <w:bCs/>
          <w:color w:val="000000"/>
          <w:sz w:val="18"/>
          <w:szCs w:val="18"/>
        </w:rPr>
        <w:t>4</w:t>
      </w:r>
      <w:r w:rsidRPr="00F87819">
        <w:rPr>
          <w:rFonts w:eastAsia="Calibri"/>
          <w:bCs/>
          <w:color w:val="000000"/>
          <w:sz w:val="18"/>
          <w:szCs w:val="18"/>
        </w:rPr>
        <w:t xml:space="preserve"> National Institute for Health Research, Maudsley Biomedical Research Centre, South London and Maudsley NHS Foundation Trust, London, UK</w:t>
      </w:r>
    </w:p>
    <w:p w14:paraId="34A21CEE" w14:textId="754C3380" w:rsidR="00953F4D" w:rsidRPr="00F87819" w:rsidRDefault="00953F4D" w:rsidP="00953F4D">
      <w:pPr>
        <w:jc w:val="both"/>
        <w:rPr>
          <w:rFonts w:eastAsia="Calibri"/>
          <w:bCs/>
          <w:color w:val="000000"/>
          <w:sz w:val="18"/>
          <w:szCs w:val="18"/>
        </w:rPr>
      </w:pPr>
      <w:r w:rsidRPr="00F87819">
        <w:rPr>
          <w:rFonts w:eastAsia="Calibri"/>
          <w:bCs/>
          <w:color w:val="000000"/>
          <w:sz w:val="18"/>
          <w:szCs w:val="18"/>
        </w:rPr>
        <w:t>2</w:t>
      </w:r>
      <w:r w:rsidR="003F0BEE">
        <w:rPr>
          <w:rFonts w:eastAsia="Calibri"/>
          <w:bCs/>
          <w:color w:val="000000"/>
          <w:sz w:val="18"/>
          <w:szCs w:val="18"/>
        </w:rPr>
        <w:t>5</w:t>
      </w:r>
      <w:r w:rsidRPr="00F87819">
        <w:rPr>
          <w:rFonts w:eastAsia="Calibri"/>
          <w:bCs/>
          <w:color w:val="000000"/>
          <w:sz w:val="18"/>
          <w:szCs w:val="18"/>
        </w:rPr>
        <w:t xml:space="preserve"> Department of Brain and Behavioral Sciences, University of Pavia, Pavia, Italy</w:t>
      </w:r>
    </w:p>
    <w:p w14:paraId="4A3C9B78" w14:textId="0760A4FF" w:rsidR="00953F4D" w:rsidRPr="00F87819" w:rsidRDefault="00953F4D" w:rsidP="00953F4D">
      <w:pPr>
        <w:jc w:val="both"/>
        <w:rPr>
          <w:rFonts w:eastAsia="Calibri"/>
          <w:bCs/>
          <w:color w:val="000000"/>
          <w:sz w:val="18"/>
          <w:szCs w:val="18"/>
        </w:rPr>
      </w:pPr>
      <w:r w:rsidRPr="00F87819">
        <w:rPr>
          <w:rFonts w:eastAsia="Calibri"/>
          <w:bCs/>
          <w:color w:val="000000"/>
          <w:sz w:val="18"/>
          <w:szCs w:val="18"/>
        </w:rPr>
        <w:t>2</w:t>
      </w:r>
      <w:r w:rsidR="003F0BEE">
        <w:rPr>
          <w:rFonts w:eastAsia="Calibri"/>
          <w:bCs/>
          <w:color w:val="000000"/>
          <w:sz w:val="18"/>
          <w:szCs w:val="18"/>
        </w:rPr>
        <w:t>6</w:t>
      </w:r>
      <w:r w:rsidRPr="00F87819">
        <w:rPr>
          <w:rFonts w:eastAsia="Calibri"/>
          <w:bCs/>
          <w:color w:val="000000"/>
          <w:sz w:val="18"/>
          <w:szCs w:val="18"/>
        </w:rPr>
        <w:t xml:space="preserve"> OASIS service, South London and Maudsley NHS Foundation Trust, London, UK</w:t>
      </w:r>
    </w:p>
    <w:p w14:paraId="12252F9A" w14:textId="21A688E8" w:rsidR="00953F4D" w:rsidRPr="00F87819" w:rsidRDefault="00953F4D" w:rsidP="00953F4D">
      <w:pPr>
        <w:jc w:val="both"/>
        <w:rPr>
          <w:rFonts w:eastAsia="Calibri"/>
          <w:bCs/>
          <w:color w:val="000000"/>
          <w:sz w:val="18"/>
          <w:szCs w:val="18"/>
        </w:rPr>
      </w:pPr>
      <w:r w:rsidRPr="00F87819">
        <w:rPr>
          <w:rFonts w:eastAsia="Calibri"/>
          <w:bCs/>
          <w:color w:val="000000"/>
          <w:sz w:val="18"/>
          <w:szCs w:val="18"/>
        </w:rPr>
        <w:t>2</w:t>
      </w:r>
      <w:r w:rsidR="00593B2B">
        <w:rPr>
          <w:rFonts w:eastAsia="Calibri"/>
          <w:bCs/>
          <w:color w:val="000000"/>
          <w:sz w:val="18"/>
          <w:szCs w:val="18"/>
        </w:rPr>
        <w:t>7</w:t>
      </w:r>
      <w:r w:rsidRPr="00F87819">
        <w:rPr>
          <w:rFonts w:eastAsia="Calibri"/>
          <w:bCs/>
          <w:color w:val="000000"/>
          <w:sz w:val="18"/>
          <w:szCs w:val="18"/>
        </w:rPr>
        <w:t xml:space="preserve"> Division of Psychology and Mental Health, University of Manchester, Manchester, UK</w:t>
      </w:r>
    </w:p>
    <w:p w14:paraId="379FD4BA" w14:textId="0CDEDD96" w:rsidR="00953F4D" w:rsidRPr="00F87819" w:rsidRDefault="00953F4D" w:rsidP="00953F4D">
      <w:pPr>
        <w:jc w:val="both"/>
        <w:rPr>
          <w:rFonts w:eastAsia="Calibri"/>
          <w:bCs/>
          <w:color w:val="000000"/>
          <w:sz w:val="18"/>
          <w:szCs w:val="18"/>
        </w:rPr>
      </w:pPr>
      <w:r w:rsidRPr="00F87819">
        <w:rPr>
          <w:rFonts w:eastAsia="Calibri"/>
          <w:bCs/>
          <w:color w:val="000000"/>
          <w:sz w:val="18"/>
          <w:szCs w:val="18"/>
        </w:rPr>
        <w:t>2</w:t>
      </w:r>
      <w:r w:rsidR="00593B2B">
        <w:rPr>
          <w:rFonts w:eastAsia="Calibri"/>
          <w:bCs/>
          <w:color w:val="000000"/>
          <w:sz w:val="18"/>
          <w:szCs w:val="18"/>
        </w:rPr>
        <w:t>8</w:t>
      </w:r>
      <w:r w:rsidRPr="00F87819">
        <w:rPr>
          <w:rFonts w:eastAsia="Calibri"/>
          <w:bCs/>
          <w:color w:val="000000"/>
          <w:sz w:val="18"/>
          <w:szCs w:val="18"/>
        </w:rPr>
        <w:t xml:space="preserve"> NICM Health Research Institute, Western Sydney University, </w:t>
      </w:r>
      <w:proofErr w:type="spellStart"/>
      <w:r w:rsidRPr="00F87819">
        <w:rPr>
          <w:rFonts w:eastAsia="Calibri"/>
          <w:bCs/>
          <w:color w:val="000000"/>
          <w:sz w:val="18"/>
          <w:szCs w:val="18"/>
        </w:rPr>
        <w:t>Westmead</w:t>
      </w:r>
      <w:proofErr w:type="spellEnd"/>
      <w:r w:rsidRPr="00F87819">
        <w:rPr>
          <w:rFonts w:eastAsia="Calibri"/>
          <w:bCs/>
          <w:color w:val="000000"/>
          <w:sz w:val="18"/>
          <w:szCs w:val="18"/>
        </w:rPr>
        <w:t>, Australia</w:t>
      </w:r>
    </w:p>
    <w:p w14:paraId="5C4557FB" w14:textId="5CE78AE6" w:rsidR="00953F4D" w:rsidRPr="00F87819" w:rsidRDefault="00953F4D" w:rsidP="00953F4D">
      <w:pPr>
        <w:jc w:val="both"/>
        <w:rPr>
          <w:rFonts w:eastAsia="Calibri"/>
          <w:bCs/>
          <w:color w:val="000000"/>
          <w:sz w:val="18"/>
          <w:szCs w:val="18"/>
        </w:rPr>
      </w:pPr>
      <w:r w:rsidRPr="00F87819">
        <w:rPr>
          <w:rFonts w:eastAsia="Calibri"/>
          <w:bCs/>
          <w:color w:val="000000"/>
          <w:sz w:val="18"/>
          <w:szCs w:val="18"/>
        </w:rPr>
        <w:t>2</w:t>
      </w:r>
      <w:r w:rsidR="00D3235A">
        <w:rPr>
          <w:rFonts w:eastAsia="Calibri"/>
          <w:bCs/>
          <w:color w:val="000000"/>
          <w:sz w:val="18"/>
          <w:szCs w:val="18"/>
        </w:rPr>
        <w:t>9</w:t>
      </w:r>
      <w:r w:rsidRPr="00F87819">
        <w:rPr>
          <w:rFonts w:eastAsia="Calibri"/>
          <w:bCs/>
          <w:color w:val="000000"/>
          <w:sz w:val="18"/>
          <w:szCs w:val="18"/>
        </w:rPr>
        <w:t xml:space="preserve"> Department of Psychiatry, University of British Columbia, Vancouver, British Columbia, Canada</w:t>
      </w:r>
    </w:p>
    <w:p w14:paraId="6B4D104C" w14:textId="5A981482" w:rsidR="00953F4D" w:rsidRPr="00F87819" w:rsidRDefault="00D3235A" w:rsidP="00953F4D">
      <w:pPr>
        <w:jc w:val="both"/>
        <w:rPr>
          <w:rFonts w:eastAsia="Calibri"/>
          <w:bCs/>
          <w:color w:val="000000"/>
          <w:sz w:val="18"/>
          <w:szCs w:val="18"/>
        </w:rPr>
      </w:pPr>
      <w:r>
        <w:rPr>
          <w:rFonts w:eastAsia="Calibri"/>
          <w:bCs/>
          <w:color w:val="000000"/>
          <w:sz w:val="18"/>
          <w:szCs w:val="18"/>
        </w:rPr>
        <w:t>30</w:t>
      </w:r>
      <w:r w:rsidR="00953F4D" w:rsidRPr="00F87819">
        <w:rPr>
          <w:rFonts w:eastAsia="Calibri"/>
          <w:bCs/>
          <w:color w:val="000000"/>
          <w:sz w:val="18"/>
          <w:szCs w:val="18"/>
        </w:rPr>
        <w:t xml:space="preserve"> Department of Psychiatry, University of Toronto, Toronto, ON, Canada</w:t>
      </w:r>
    </w:p>
    <w:p w14:paraId="067724D4" w14:textId="1849FF52" w:rsidR="00953F4D" w:rsidRPr="00F87819" w:rsidRDefault="00D3235A" w:rsidP="00953F4D">
      <w:pPr>
        <w:jc w:val="both"/>
        <w:rPr>
          <w:rFonts w:eastAsia="Calibri"/>
          <w:bCs/>
          <w:color w:val="000000"/>
          <w:sz w:val="18"/>
          <w:szCs w:val="18"/>
        </w:rPr>
      </w:pPr>
      <w:r>
        <w:rPr>
          <w:rFonts w:eastAsia="Calibri"/>
          <w:bCs/>
          <w:color w:val="000000"/>
          <w:sz w:val="18"/>
          <w:szCs w:val="18"/>
        </w:rPr>
        <w:t>31</w:t>
      </w:r>
      <w:r w:rsidR="00953F4D" w:rsidRPr="00F87819">
        <w:rPr>
          <w:rFonts w:eastAsia="Calibri"/>
          <w:bCs/>
          <w:color w:val="000000"/>
          <w:sz w:val="18"/>
          <w:szCs w:val="18"/>
        </w:rPr>
        <w:t xml:space="preserve"> Centre for Addiction and Mental Health (CAMH), Toronto, ON, Canada</w:t>
      </w:r>
    </w:p>
    <w:p w14:paraId="23CC9E2D" w14:textId="217ECF8D" w:rsidR="00953F4D" w:rsidRPr="00F87819" w:rsidRDefault="00030DF3" w:rsidP="00953F4D">
      <w:pPr>
        <w:jc w:val="both"/>
        <w:rPr>
          <w:rFonts w:eastAsia="Calibri"/>
          <w:bCs/>
          <w:color w:val="000000"/>
          <w:sz w:val="18"/>
          <w:szCs w:val="18"/>
        </w:rPr>
      </w:pPr>
      <w:r>
        <w:rPr>
          <w:rFonts w:eastAsia="Calibri"/>
          <w:bCs/>
          <w:color w:val="000000"/>
          <w:sz w:val="18"/>
          <w:szCs w:val="18"/>
        </w:rPr>
        <w:t>3</w:t>
      </w:r>
      <w:r w:rsidR="00D3235A">
        <w:rPr>
          <w:rFonts w:eastAsia="Calibri"/>
          <w:bCs/>
          <w:color w:val="000000"/>
          <w:sz w:val="18"/>
          <w:szCs w:val="18"/>
        </w:rPr>
        <w:t>2</w:t>
      </w:r>
      <w:r w:rsidR="00953F4D" w:rsidRPr="00F87819">
        <w:rPr>
          <w:rFonts w:eastAsia="Calibri"/>
          <w:bCs/>
          <w:color w:val="000000"/>
          <w:sz w:val="18"/>
          <w:szCs w:val="18"/>
        </w:rPr>
        <w:t xml:space="preserve"> Department of Psychiatry, St Vincent's Hospital, Melbourne, Australia.</w:t>
      </w:r>
    </w:p>
    <w:p w14:paraId="7BDCF0EC" w14:textId="5CBC9C9D" w:rsidR="00953F4D" w:rsidRPr="00F87819" w:rsidRDefault="00953F4D" w:rsidP="00953F4D">
      <w:pPr>
        <w:jc w:val="both"/>
        <w:rPr>
          <w:rFonts w:eastAsia="Calibri"/>
          <w:bCs/>
          <w:color w:val="000000"/>
          <w:sz w:val="18"/>
          <w:szCs w:val="18"/>
        </w:rPr>
      </w:pPr>
      <w:r w:rsidRPr="00F87819">
        <w:rPr>
          <w:rFonts w:eastAsia="Calibri"/>
          <w:bCs/>
          <w:color w:val="000000"/>
          <w:sz w:val="18"/>
          <w:szCs w:val="18"/>
        </w:rPr>
        <w:t>3</w:t>
      </w:r>
      <w:r w:rsidR="00D3235A">
        <w:rPr>
          <w:rFonts w:eastAsia="Calibri"/>
          <w:bCs/>
          <w:color w:val="000000"/>
          <w:sz w:val="18"/>
          <w:szCs w:val="18"/>
        </w:rPr>
        <w:t>3</w:t>
      </w:r>
      <w:r w:rsidRPr="00F87819">
        <w:rPr>
          <w:rFonts w:eastAsia="Calibri"/>
          <w:bCs/>
          <w:color w:val="000000"/>
          <w:sz w:val="18"/>
          <w:szCs w:val="18"/>
        </w:rPr>
        <w:t xml:space="preserve"> Department of Psychiatry, The University of Melbourne, Melbourne, Australia.</w:t>
      </w:r>
    </w:p>
    <w:p w14:paraId="66137FFF" w14:textId="4AD1223A" w:rsidR="00953F4D" w:rsidRPr="00F87819" w:rsidRDefault="00953F4D" w:rsidP="00953F4D">
      <w:pPr>
        <w:ind w:left="284" w:hanging="284"/>
        <w:jc w:val="both"/>
        <w:rPr>
          <w:rFonts w:eastAsia="Calibri"/>
          <w:bCs/>
          <w:color w:val="000000"/>
          <w:sz w:val="18"/>
          <w:szCs w:val="18"/>
        </w:rPr>
      </w:pPr>
      <w:r w:rsidRPr="00F87819">
        <w:rPr>
          <w:rFonts w:eastAsia="Calibri"/>
          <w:bCs/>
          <w:color w:val="000000"/>
          <w:sz w:val="18"/>
          <w:szCs w:val="18"/>
        </w:rPr>
        <w:t>3</w:t>
      </w:r>
      <w:r w:rsidR="00D3235A">
        <w:rPr>
          <w:rFonts w:eastAsia="Calibri"/>
          <w:bCs/>
          <w:color w:val="000000"/>
          <w:sz w:val="18"/>
          <w:szCs w:val="18"/>
        </w:rPr>
        <w:t>4</w:t>
      </w:r>
      <w:r w:rsidRPr="00F87819">
        <w:rPr>
          <w:rFonts w:eastAsia="Calibri"/>
          <w:bCs/>
          <w:color w:val="000000"/>
          <w:sz w:val="18"/>
          <w:szCs w:val="18"/>
        </w:rPr>
        <w:t xml:space="preserve"> Department of Child and Adolescent Psychiatry, Psychosomatics and Psychotherapy, </w:t>
      </w:r>
      <w:proofErr w:type="spellStart"/>
      <w:r w:rsidRPr="00F87819">
        <w:rPr>
          <w:rFonts w:eastAsia="Calibri"/>
          <w:bCs/>
          <w:color w:val="000000"/>
          <w:sz w:val="18"/>
          <w:szCs w:val="18"/>
        </w:rPr>
        <w:t>Charité</w:t>
      </w:r>
      <w:proofErr w:type="spellEnd"/>
      <w:r w:rsidRPr="00F87819">
        <w:rPr>
          <w:rFonts w:eastAsia="Calibri"/>
          <w:bCs/>
          <w:color w:val="000000"/>
          <w:sz w:val="18"/>
          <w:szCs w:val="18"/>
        </w:rPr>
        <w:t xml:space="preserve"> University Medicine Berlin, </w:t>
      </w:r>
      <w:proofErr w:type="spellStart"/>
      <w:r w:rsidRPr="00F87819">
        <w:rPr>
          <w:rFonts w:eastAsia="Calibri"/>
          <w:bCs/>
          <w:color w:val="000000"/>
          <w:sz w:val="18"/>
          <w:szCs w:val="18"/>
        </w:rPr>
        <w:t>Augustenburger</w:t>
      </w:r>
      <w:proofErr w:type="spellEnd"/>
      <w:r w:rsidRPr="00F87819">
        <w:rPr>
          <w:rFonts w:eastAsia="Calibri"/>
          <w:bCs/>
          <w:color w:val="000000"/>
          <w:sz w:val="18"/>
          <w:szCs w:val="18"/>
        </w:rPr>
        <w:t xml:space="preserve"> Platz 1, 13353 Berlin, Germany.</w:t>
      </w:r>
    </w:p>
    <w:p w14:paraId="152259FE" w14:textId="541AFA30" w:rsidR="00953F4D" w:rsidRPr="00F87819" w:rsidRDefault="00953F4D" w:rsidP="00953F4D">
      <w:pPr>
        <w:jc w:val="both"/>
        <w:rPr>
          <w:rFonts w:eastAsia="Calibri"/>
          <w:bCs/>
          <w:color w:val="000000"/>
          <w:sz w:val="18"/>
          <w:szCs w:val="18"/>
        </w:rPr>
      </w:pPr>
      <w:r w:rsidRPr="00F87819">
        <w:rPr>
          <w:rFonts w:eastAsia="Calibri"/>
          <w:bCs/>
          <w:color w:val="000000"/>
          <w:sz w:val="18"/>
          <w:szCs w:val="18"/>
        </w:rPr>
        <w:t>3</w:t>
      </w:r>
      <w:r w:rsidR="00D3235A">
        <w:rPr>
          <w:rFonts w:eastAsia="Calibri"/>
          <w:bCs/>
          <w:color w:val="000000"/>
          <w:sz w:val="18"/>
          <w:szCs w:val="18"/>
        </w:rPr>
        <w:t>5</w:t>
      </w:r>
      <w:r w:rsidRPr="00F87819">
        <w:rPr>
          <w:rFonts w:eastAsia="Calibri"/>
          <w:bCs/>
          <w:color w:val="000000"/>
          <w:sz w:val="18"/>
          <w:szCs w:val="18"/>
        </w:rPr>
        <w:t xml:space="preserve"> Department of Psychiatry, The Zucker Hillside Hospital, Northwell Health, 75-59 263rd St, Glen Oaks, NY 11004 USA.</w:t>
      </w:r>
    </w:p>
    <w:p w14:paraId="61E31E84" w14:textId="29FCEB97" w:rsidR="00953F4D" w:rsidRPr="00F87819" w:rsidRDefault="00953F4D" w:rsidP="00953F4D">
      <w:pPr>
        <w:ind w:left="284" w:hanging="284"/>
        <w:jc w:val="both"/>
        <w:rPr>
          <w:rFonts w:eastAsia="Calibri"/>
          <w:bCs/>
          <w:color w:val="000000"/>
          <w:sz w:val="18"/>
          <w:szCs w:val="18"/>
        </w:rPr>
      </w:pPr>
      <w:r w:rsidRPr="00F87819">
        <w:rPr>
          <w:rFonts w:eastAsia="Calibri"/>
          <w:bCs/>
          <w:color w:val="000000"/>
          <w:sz w:val="18"/>
          <w:szCs w:val="18"/>
        </w:rPr>
        <w:t>3</w:t>
      </w:r>
      <w:r w:rsidR="00D3235A">
        <w:rPr>
          <w:rFonts w:eastAsia="Calibri"/>
          <w:bCs/>
          <w:color w:val="000000"/>
          <w:sz w:val="18"/>
          <w:szCs w:val="18"/>
        </w:rPr>
        <w:t>6</w:t>
      </w:r>
      <w:r w:rsidRPr="00F87819">
        <w:rPr>
          <w:rFonts w:eastAsia="Calibri"/>
          <w:bCs/>
          <w:color w:val="000000"/>
          <w:sz w:val="18"/>
          <w:szCs w:val="18"/>
        </w:rPr>
        <w:t xml:space="preserve"> Department of Psychiatry and Molecular Medicine, Donald and Barbara Zucker School of Medicine at </w:t>
      </w:r>
      <w:proofErr w:type="spellStart"/>
      <w:r w:rsidRPr="00F87819">
        <w:rPr>
          <w:rFonts w:eastAsia="Calibri"/>
          <w:bCs/>
          <w:color w:val="000000"/>
          <w:sz w:val="18"/>
          <w:szCs w:val="18"/>
        </w:rPr>
        <w:t>Hofstra</w:t>
      </w:r>
      <w:proofErr w:type="spellEnd"/>
      <w:r w:rsidRPr="00F87819">
        <w:rPr>
          <w:rFonts w:eastAsia="Calibri"/>
          <w:bCs/>
          <w:color w:val="000000"/>
          <w:sz w:val="18"/>
          <w:szCs w:val="18"/>
        </w:rPr>
        <w:t xml:space="preserve">/Northwell, 500 </w:t>
      </w:r>
      <w:proofErr w:type="spellStart"/>
      <w:r w:rsidRPr="00F87819">
        <w:rPr>
          <w:rFonts w:eastAsia="Calibri"/>
          <w:bCs/>
          <w:color w:val="000000"/>
          <w:sz w:val="18"/>
          <w:szCs w:val="18"/>
        </w:rPr>
        <w:t>Hofstra</w:t>
      </w:r>
      <w:proofErr w:type="spellEnd"/>
      <w:r w:rsidRPr="00F87819">
        <w:rPr>
          <w:rFonts w:eastAsia="Calibri"/>
          <w:bCs/>
          <w:color w:val="000000"/>
          <w:sz w:val="18"/>
          <w:szCs w:val="18"/>
        </w:rPr>
        <w:t xml:space="preserve"> Blvd, Hempstead, NY 11549 USA.</w:t>
      </w:r>
    </w:p>
    <w:bookmarkEnd w:id="0"/>
    <w:p w14:paraId="0157C4B9" w14:textId="20FDB83C" w:rsidR="009B4F2A" w:rsidRPr="00F87819" w:rsidRDefault="009B4F2A" w:rsidP="009B4F2A">
      <w:pPr>
        <w:rPr>
          <w:rFonts w:eastAsia="Calibri"/>
          <w:b/>
          <w:color w:val="000000"/>
          <w:sz w:val="20"/>
          <w:szCs w:val="20"/>
        </w:rPr>
      </w:pPr>
    </w:p>
    <w:p w14:paraId="1F2298AB" w14:textId="77777777" w:rsidR="009B4F2A" w:rsidRPr="00F87819" w:rsidRDefault="009B4F2A" w:rsidP="009B4F2A">
      <w:pPr>
        <w:spacing w:line="360" w:lineRule="auto"/>
        <w:rPr>
          <w:sz w:val="20"/>
          <w:szCs w:val="20"/>
        </w:rPr>
      </w:pPr>
      <w:r w:rsidRPr="00F87819">
        <w:rPr>
          <w:sz w:val="20"/>
          <w:szCs w:val="20"/>
        </w:rPr>
        <w:t xml:space="preserve">Corresponding author: </w:t>
      </w:r>
    </w:p>
    <w:p w14:paraId="0D479917" w14:textId="0B2D3625" w:rsidR="009B4F2A" w:rsidRPr="00F87819" w:rsidRDefault="009B4F2A" w:rsidP="009B4F2A">
      <w:pPr>
        <w:spacing w:line="360" w:lineRule="auto"/>
        <w:rPr>
          <w:sz w:val="20"/>
          <w:szCs w:val="20"/>
        </w:rPr>
      </w:pPr>
      <w:r w:rsidRPr="00F87819">
        <w:rPr>
          <w:sz w:val="20"/>
          <w:szCs w:val="20"/>
        </w:rPr>
        <w:t>Marco Solmi, MD.</w:t>
      </w:r>
    </w:p>
    <w:p w14:paraId="0EC8B27B" w14:textId="77777777" w:rsidR="009B4F2A" w:rsidRPr="00F87819" w:rsidRDefault="009B4F2A" w:rsidP="009B4F2A">
      <w:pPr>
        <w:spacing w:line="360" w:lineRule="auto"/>
        <w:rPr>
          <w:sz w:val="20"/>
          <w:szCs w:val="20"/>
        </w:rPr>
      </w:pPr>
      <w:r w:rsidRPr="00F87819">
        <w:rPr>
          <w:sz w:val="20"/>
          <w:szCs w:val="20"/>
        </w:rPr>
        <w:t xml:space="preserve">Address: Neuroscience Department, University of Padua, Padua, Italy – Via </w:t>
      </w:r>
      <w:proofErr w:type="spellStart"/>
      <w:r w:rsidRPr="00F87819">
        <w:rPr>
          <w:sz w:val="20"/>
          <w:szCs w:val="20"/>
        </w:rPr>
        <w:t>Giustiniani</w:t>
      </w:r>
      <w:proofErr w:type="spellEnd"/>
      <w:r w:rsidRPr="00F87819">
        <w:rPr>
          <w:sz w:val="20"/>
          <w:szCs w:val="20"/>
        </w:rPr>
        <w:t>, 5 - Padua - Italy</w:t>
      </w:r>
    </w:p>
    <w:p w14:paraId="4473CD78" w14:textId="77777777" w:rsidR="009B4F2A" w:rsidRPr="00633DEF" w:rsidRDefault="009B4F2A" w:rsidP="009B4F2A">
      <w:pPr>
        <w:spacing w:line="360" w:lineRule="auto"/>
        <w:rPr>
          <w:sz w:val="20"/>
          <w:szCs w:val="20"/>
        </w:rPr>
      </w:pPr>
      <w:r w:rsidRPr="00633DEF">
        <w:rPr>
          <w:sz w:val="20"/>
          <w:szCs w:val="20"/>
        </w:rPr>
        <w:t>Tel: +39-0498213831 - E-mail: marco.solmi83@gmail.com</w:t>
      </w:r>
    </w:p>
    <w:p w14:paraId="2C5FCD7E" w14:textId="77777777" w:rsidR="00A35974" w:rsidRPr="00633DEF" w:rsidRDefault="00A35974" w:rsidP="00695866">
      <w:pPr>
        <w:spacing w:line="360" w:lineRule="auto"/>
        <w:jc w:val="center"/>
        <w:rPr>
          <w:rFonts w:eastAsia="Calibri"/>
          <w:b/>
          <w:color w:val="000000"/>
          <w:lang w:val="en-US"/>
        </w:rPr>
        <w:sectPr w:rsidR="00A35974" w:rsidRPr="00633DEF" w:rsidSect="00A35974">
          <w:footerReference w:type="default" r:id="rId11"/>
          <w:pgSz w:w="11906" w:h="16838"/>
          <w:pgMar w:top="720" w:right="720" w:bottom="720" w:left="720" w:header="708" w:footer="708" w:gutter="0"/>
          <w:cols w:space="708"/>
          <w:docGrid w:linePitch="360"/>
        </w:sectPr>
      </w:pPr>
    </w:p>
    <w:p w14:paraId="2379DDD7" w14:textId="78E74236" w:rsidR="00695866" w:rsidRPr="00CC60B4" w:rsidRDefault="001D6693" w:rsidP="00695866">
      <w:pPr>
        <w:spacing w:line="360" w:lineRule="auto"/>
        <w:jc w:val="center"/>
        <w:rPr>
          <w:rFonts w:eastAsia="Calibri"/>
          <w:b/>
          <w:color w:val="000000"/>
          <w:lang w:val="en-US"/>
        </w:rPr>
      </w:pPr>
      <w:r w:rsidRPr="00CC60B4">
        <w:rPr>
          <w:rFonts w:eastAsia="Calibri"/>
          <w:b/>
          <w:color w:val="000000"/>
          <w:lang w:val="en-US"/>
        </w:rPr>
        <w:lastRenderedPageBreak/>
        <w:t xml:space="preserve">Summary </w:t>
      </w:r>
      <w:r w:rsidR="0087719E">
        <w:rPr>
          <w:rFonts w:eastAsia="Calibri"/>
          <w:b/>
          <w:color w:val="000000"/>
          <w:lang w:val="en-US"/>
        </w:rPr>
        <w:t>2</w:t>
      </w:r>
      <w:r w:rsidR="00406198">
        <w:rPr>
          <w:rFonts w:eastAsia="Calibri"/>
          <w:b/>
          <w:color w:val="000000"/>
          <w:lang w:val="en-US"/>
        </w:rPr>
        <w:t>49</w:t>
      </w:r>
      <w:r w:rsidR="009C1AD3">
        <w:rPr>
          <w:rFonts w:eastAsia="Calibri"/>
          <w:b/>
          <w:color w:val="000000"/>
          <w:lang w:val="en-US"/>
        </w:rPr>
        <w:t>/</w:t>
      </w:r>
      <w:r w:rsidR="0087719E">
        <w:rPr>
          <w:rFonts w:eastAsia="Calibri"/>
          <w:b/>
          <w:color w:val="000000"/>
          <w:lang w:val="en-US"/>
        </w:rPr>
        <w:t>2</w:t>
      </w:r>
      <w:r w:rsidR="00CD13D0">
        <w:rPr>
          <w:rFonts w:eastAsia="Calibri"/>
          <w:b/>
          <w:color w:val="000000"/>
          <w:lang w:val="en-US"/>
        </w:rPr>
        <w:t>5</w:t>
      </w:r>
      <w:r w:rsidRPr="00CC60B4">
        <w:rPr>
          <w:rFonts w:eastAsia="Calibri"/>
          <w:b/>
          <w:color w:val="000000"/>
          <w:lang w:val="en-US"/>
        </w:rPr>
        <w:t>0</w:t>
      </w:r>
    </w:p>
    <w:p w14:paraId="63B71DE1" w14:textId="11FA3491" w:rsidR="00F656D8" w:rsidRDefault="0087719E" w:rsidP="009370C5">
      <w:pPr>
        <w:spacing w:line="360" w:lineRule="auto"/>
        <w:jc w:val="both"/>
        <w:rPr>
          <w:bCs/>
          <w:lang w:val="en-US"/>
        </w:rPr>
      </w:pPr>
      <w:r>
        <w:rPr>
          <w:b/>
          <w:lang w:val="en-US"/>
        </w:rPr>
        <w:t>Objectives</w:t>
      </w:r>
      <w:r w:rsidR="00D927C0" w:rsidRPr="00CC60B4">
        <w:rPr>
          <w:b/>
          <w:lang w:val="en-US"/>
        </w:rPr>
        <w:t xml:space="preserve">. </w:t>
      </w:r>
      <w:r w:rsidRPr="0087719E">
        <w:rPr>
          <w:bCs/>
          <w:lang w:val="en-US"/>
        </w:rPr>
        <w:t xml:space="preserve">This meta-analysis aims to </w:t>
      </w:r>
      <w:r w:rsidR="00406198">
        <w:rPr>
          <w:bCs/>
          <w:lang w:val="en-US"/>
        </w:rPr>
        <w:t>measure disparities in</w:t>
      </w:r>
      <w:r w:rsidR="00E76E7B">
        <w:rPr>
          <w:bCs/>
          <w:lang w:val="en-US"/>
        </w:rPr>
        <w:t xml:space="preserve"> </w:t>
      </w:r>
      <w:r>
        <w:rPr>
          <w:bCs/>
          <w:lang w:val="en-US"/>
        </w:rPr>
        <w:t>cardiovascular disease (</w:t>
      </w:r>
      <w:r w:rsidR="00E76E7B">
        <w:rPr>
          <w:bCs/>
          <w:lang w:val="en-US"/>
        </w:rPr>
        <w:t>CVD</w:t>
      </w:r>
      <w:r>
        <w:rPr>
          <w:bCs/>
          <w:lang w:val="en-US"/>
        </w:rPr>
        <w:t>)</w:t>
      </w:r>
      <w:r w:rsidR="00E76E7B">
        <w:rPr>
          <w:bCs/>
          <w:lang w:val="en-US"/>
        </w:rPr>
        <w:t xml:space="preserve"> screening/treatment </w:t>
      </w:r>
      <w:r>
        <w:rPr>
          <w:bCs/>
          <w:lang w:val="en-US"/>
        </w:rPr>
        <w:t>in people with mental disorders, given the increased CVD incidence and mortality.</w:t>
      </w:r>
    </w:p>
    <w:p w14:paraId="3D16ECEF" w14:textId="013050E4" w:rsidR="0034579D" w:rsidRDefault="0087719E" w:rsidP="009370C5">
      <w:pPr>
        <w:spacing w:line="360" w:lineRule="auto"/>
        <w:jc w:val="both"/>
        <w:rPr>
          <w:lang w:val="en-US"/>
        </w:rPr>
      </w:pPr>
      <w:r>
        <w:rPr>
          <w:b/>
          <w:lang w:val="en-US"/>
        </w:rPr>
        <w:t xml:space="preserve">Methods. </w:t>
      </w:r>
      <w:r w:rsidR="0039729F" w:rsidRPr="0039729F">
        <w:rPr>
          <w:bCs/>
          <w:lang w:val="en-US"/>
        </w:rPr>
        <w:t>PRISMA/MOOSE compliant s</w:t>
      </w:r>
      <w:r w:rsidR="00AC6AF1" w:rsidRPr="0039729F">
        <w:rPr>
          <w:bCs/>
          <w:lang w:val="en-US"/>
        </w:rPr>
        <w:t>ystematic</w:t>
      </w:r>
      <w:r w:rsidR="00AC6AF1" w:rsidRPr="00AC6AF1">
        <w:rPr>
          <w:bCs/>
          <w:lang w:val="en-US"/>
        </w:rPr>
        <w:t xml:space="preserve"> search</w:t>
      </w:r>
      <w:r w:rsidR="0039729F">
        <w:rPr>
          <w:bCs/>
          <w:lang w:val="en-US"/>
        </w:rPr>
        <w:t>,</w:t>
      </w:r>
      <w:r w:rsidR="00AC6AF1">
        <w:rPr>
          <w:b/>
          <w:lang w:val="en-US"/>
        </w:rPr>
        <w:t xml:space="preserve"> </w:t>
      </w:r>
      <w:r w:rsidR="00476046" w:rsidRPr="0034579D">
        <w:rPr>
          <w:bCs/>
          <w:lang w:val="en-US"/>
        </w:rPr>
        <w:t>Pubmed</w:t>
      </w:r>
      <w:r w:rsidR="0039729F">
        <w:rPr>
          <w:bCs/>
          <w:lang w:val="en-US"/>
        </w:rPr>
        <w:t>/</w:t>
      </w:r>
      <w:r w:rsidR="00476046" w:rsidRPr="0034579D">
        <w:rPr>
          <w:bCs/>
          <w:lang w:val="en-US"/>
        </w:rPr>
        <w:t xml:space="preserve">PsycInfo, </w:t>
      </w:r>
      <w:r w:rsidR="0039729F">
        <w:rPr>
          <w:bCs/>
          <w:lang w:val="en-US"/>
        </w:rPr>
        <w:t>last search</w:t>
      </w:r>
      <w:r w:rsidR="00437468" w:rsidRPr="0034579D">
        <w:rPr>
          <w:bCs/>
          <w:lang w:val="en-US"/>
        </w:rPr>
        <w:t xml:space="preserve"> June 31</w:t>
      </w:r>
      <w:r w:rsidR="00437468" w:rsidRPr="0034579D">
        <w:rPr>
          <w:bCs/>
          <w:vertAlign w:val="superscript"/>
          <w:lang w:val="en-US"/>
        </w:rPr>
        <w:t>st</w:t>
      </w:r>
      <w:r w:rsidR="00437468" w:rsidRPr="0034579D">
        <w:rPr>
          <w:bCs/>
          <w:lang w:val="en-US"/>
        </w:rPr>
        <w:t>, 2020</w:t>
      </w:r>
      <w:r w:rsidR="005D4396">
        <w:rPr>
          <w:b/>
          <w:lang w:val="en-US"/>
        </w:rPr>
        <w:t xml:space="preserve"> </w:t>
      </w:r>
      <w:r w:rsidR="005D4396">
        <w:rPr>
          <w:lang w:val="en-US"/>
        </w:rPr>
        <w:t>(</w:t>
      </w:r>
      <w:hyperlink r:id="rId12" w:history="1">
        <w:r w:rsidR="005D4396" w:rsidRPr="00426BC1">
          <w:rPr>
            <w:rStyle w:val="Hyperlink"/>
            <w:lang w:val="en-US"/>
          </w:rPr>
          <w:t>protocol</w:t>
        </w:r>
      </w:hyperlink>
      <w:r w:rsidR="005D4396">
        <w:rPr>
          <w:rStyle w:val="Hyperlink"/>
          <w:lang w:val="en-US"/>
        </w:rPr>
        <w:t xml:space="preserve"> </w:t>
      </w:r>
      <w:hyperlink r:id="rId13" w:history="1">
        <w:r w:rsidR="005D4396" w:rsidRPr="002464A7">
          <w:rPr>
            <w:rStyle w:val="Hyperlink"/>
            <w:lang w:val="en-US"/>
          </w:rPr>
          <w:t>https://osf.io/b8rvs/</w:t>
        </w:r>
      </w:hyperlink>
      <w:r w:rsidR="005D4396">
        <w:rPr>
          <w:lang w:val="en-US"/>
        </w:rPr>
        <w:t>)</w:t>
      </w:r>
      <w:r w:rsidR="0039729F">
        <w:rPr>
          <w:lang w:val="en-US"/>
        </w:rPr>
        <w:t>, with random-effect meta-analysis of o</w:t>
      </w:r>
      <w:r w:rsidR="00D927C0" w:rsidRPr="00CC60B4">
        <w:rPr>
          <w:lang w:val="en-US"/>
        </w:rPr>
        <w:t>bservational studies</w:t>
      </w:r>
      <w:r w:rsidR="00633DEF">
        <w:rPr>
          <w:lang w:val="en-US"/>
        </w:rPr>
        <w:t xml:space="preserve"> </w:t>
      </w:r>
      <w:r w:rsidR="00033B50">
        <w:rPr>
          <w:lang w:val="en-US"/>
        </w:rPr>
        <w:t>comparing</w:t>
      </w:r>
      <w:r w:rsidR="00A51F70">
        <w:rPr>
          <w:lang w:val="en-US"/>
        </w:rPr>
        <w:t xml:space="preserve"> CVD</w:t>
      </w:r>
      <w:r w:rsidR="004F43DF">
        <w:rPr>
          <w:lang w:val="en-US"/>
        </w:rPr>
        <w:t xml:space="preserve"> screening/</w:t>
      </w:r>
      <w:r w:rsidR="00A51F70">
        <w:rPr>
          <w:lang w:val="en-US"/>
        </w:rPr>
        <w:t>treatment</w:t>
      </w:r>
      <w:r w:rsidR="00877EC2">
        <w:rPr>
          <w:lang w:val="en-US"/>
        </w:rPr>
        <w:t xml:space="preserve"> </w:t>
      </w:r>
      <w:r w:rsidR="00A22039">
        <w:rPr>
          <w:lang w:val="en-US"/>
        </w:rPr>
        <w:t>in</w:t>
      </w:r>
      <w:r w:rsidR="00877EC2">
        <w:rPr>
          <w:lang w:val="en-US"/>
        </w:rPr>
        <w:t xml:space="preserve"> people with vs</w:t>
      </w:r>
      <w:r w:rsidR="00E75476">
        <w:rPr>
          <w:lang w:val="en-US"/>
        </w:rPr>
        <w:t>.</w:t>
      </w:r>
      <w:r w:rsidR="00877EC2">
        <w:rPr>
          <w:lang w:val="en-US"/>
        </w:rPr>
        <w:t xml:space="preserve"> without mental disorders</w:t>
      </w:r>
      <w:r w:rsidR="00934CAB">
        <w:rPr>
          <w:lang w:val="en-US"/>
        </w:rPr>
        <w:t xml:space="preserve">. </w:t>
      </w:r>
      <w:r w:rsidR="0039729F">
        <w:rPr>
          <w:lang w:val="en-US"/>
        </w:rPr>
        <w:t xml:space="preserve">Primary outcome was </w:t>
      </w:r>
      <w:r w:rsidR="0039729F" w:rsidRPr="00CC60B4">
        <w:rPr>
          <w:lang w:val="en-US"/>
        </w:rPr>
        <w:t>Odds Ratio</w:t>
      </w:r>
      <w:r w:rsidR="0039729F">
        <w:rPr>
          <w:lang w:val="en-US"/>
        </w:rPr>
        <w:t>s</w:t>
      </w:r>
      <w:r w:rsidR="0039729F" w:rsidRPr="00CC60B4">
        <w:rPr>
          <w:lang w:val="en-US"/>
        </w:rPr>
        <w:t xml:space="preserve"> (OR</w:t>
      </w:r>
      <w:r w:rsidR="0039729F">
        <w:rPr>
          <w:lang w:val="en-US"/>
        </w:rPr>
        <w:t>s</w:t>
      </w:r>
      <w:r w:rsidR="0039729F" w:rsidRPr="00CC60B4">
        <w:rPr>
          <w:lang w:val="en-US"/>
        </w:rPr>
        <w:t xml:space="preserve">) </w:t>
      </w:r>
      <w:r w:rsidR="0039729F">
        <w:rPr>
          <w:lang w:val="en-US"/>
        </w:rPr>
        <w:t>for</w:t>
      </w:r>
      <w:r w:rsidR="0039729F" w:rsidRPr="00CC60B4">
        <w:rPr>
          <w:lang w:val="en-US"/>
        </w:rPr>
        <w:t xml:space="preserve"> </w:t>
      </w:r>
      <w:r w:rsidR="0039729F">
        <w:rPr>
          <w:lang w:val="en-US"/>
        </w:rPr>
        <w:t>CVD</w:t>
      </w:r>
      <w:r w:rsidR="0039729F" w:rsidRPr="00CC60B4">
        <w:rPr>
          <w:lang w:val="en-US"/>
        </w:rPr>
        <w:t xml:space="preserve"> screening</w:t>
      </w:r>
      <w:r w:rsidR="0039729F">
        <w:rPr>
          <w:lang w:val="en-US"/>
        </w:rPr>
        <w:t>/</w:t>
      </w:r>
      <w:r w:rsidR="0039729F" w:rsidRPr="00CC60B4">
        <w:rPr>
          <w:lang w:val="en-US"/>
        </w:rPr>
        <w:t>treatment</w:t>
      </w:r>
      <w:r w:rsidR="0039729F">
        <w:rPr>
          <w:lang w:val="en-US"/>
        </w:rPr>
        <w:t>.</w:t>
      </w:r>
      <w:r w:rsidR="0039729F" w:rsidRPr="00CC60B4">
        <w:rPr>
          <w:lang w:val="en-US"/>
        </w:rPr>
        <w:t xml:space="preserve"> Sensitivity analyses</w:t>
      </w:r>
      <w:r w:rsidR="0039729F">
        <w:rPr>
          <w:lang w:val="en-US"/>
        </w:rPr>
        <w:t xml:space="preserve"> on screening/treatment separately, on specific procedures, as well as country/confounding subgroup analyses, and meta-regressions were run. Publication bias and quality (</w:t>
      </w:r>
      <w:r w:rsidR="0039729F" w:rsidRPr="00CC60B4">
        <w:rPr>
          <w:lang w:val="en-US"/>
        </w:rPr>
        <w:t>Newcastle-Ottawa Scale</w:t>
      </w:r>
      <w:r w:rsidR="0039729F">
        <w:rPr>
          <w:lang w:val="en-US"/>
        </w:rPr>
        <w:t xml:space="preserve">  (NOS)) were assessed.</w:t>
      </w:r>
    </w:p>
    <w:p w14:paraId="2E90DEE4" w14:textId="19EAA265" w:rsidR="00D331CB" w:rsidRDefault="000778E8" w:rsidP="00F34F79">
      <w:pPr>
        <w:spacing w:line="360" w:lineRule="auto"/>
        <w:jc w:val="both"/>
        <w:rPr>
          <w:rFonts w:eastAsia="Calibri"/>
          <w:color w:val="000000"/>
          <w:lang w:val="en-US"/>
        </w:rPr>
      </w:pPr>
      <w:r>
        <w:rPr>
          <w:b/>
          <w:lang w:val="en-US"/>
        </w:rPr>
        <w:t>Results</w:t>
      </w:r>
      <w:r w:rsidR="00D927C0" w:rsidRPr="00CC60B4">
        <w:rPr>
          <w:b/>
          <w:lang w:val="en-US"/>
        </w:rPr>
        <w:t xml:space="preserve">. </w:t>
      </w:r>
      <w:r w:rsidR="00A52E5A" w:rsidRPr="000F43EB">
        <w:rPr>
          <w:bCs/>
          <w:lang w:val="en-US"/>
        </w:rPr>
        <w:t>Forty-s</w:t>
      </w:r>
      <w:r w:rsidR="003C4991">
        <w:rPr>
          <w:bCs/>
          <w:lang w:val="en-US"/>
        </w:rPr>
        <w:t>even</w:t>
      </w:r>
      <w:r w:rsidR="00A52E5A" w:rsidRPr="000F43EB">
        <w:rPr>
          <w:bCs/>
          <w:lang w:val="en-US"/>
        </w:rPr>
        <w:t xml:space="preserve"> </w:t>
      </w:r>
      <w:r w:rsidR="002464A7">
        <w:rPr>
          <w:bCs/>
          <w:lang w:val="en-US"/>
        </w:rPr>
        <w:t>studies</w:t>
      </w:r>
      <w:r w:rsidR="00633DEF">
        <w:rPr>
          <w:bCs/>
          <w:lang w:val="en-US"/>
        </w:rPr>
        <w:t xml:space="preserve"> (n=</w:t>
      </w:r>
      <w:r w:rsidR="009F5928" w:rsidRPr="00D2238E">
        <w:rPr>
          <w:lang w:val="en-US"/>
        </w:rPr>
        <w:t>24,</w:t>
      </w:r>
      <w:r w:rsidR="00C16222">
        <w:rPr>
          <w:lang w:val="en-US"/>
        </w:rPr>
        <w:t>400</w:t>
      </w:r>
      <w:r w:rsidR="009D557B" w:rsidRPr="00D2238E">
        <w:rPr>
          <w:lang w:val="en-US"/>
        </w:rPr>
        <w:t>,</w:t>
      </w:r>
      <w:r w:rsidR="00C16222">
        <w:rPr>
          <w:lang w:val="en-US"/>
        </w:rPr>
        <w:t>4</w:t>
      </w:r>
      <w:r w:rsidR="009D557B" w:rsidRPr="00D2238E">
        <w:rPr>
          <w:lang w:val="en-US"/>
        </w:rPr>
        <w:t>5</w:t>
      </w:r>
      <w:r w:rsidR="00C16222">
        <w:rPr>
          <w:lang w:val="en-US"/>
        </w:rPr>
        <w:t>2</w:t>
      </w:r>
      <w:r w:rsidR="00633DEF">
        <w:rPr>
          <w:lang w:val="en-US"/>
        </w:rPr>
        <w:t xml:space="preserve">, </w:t>
      </w:r>
      <w:r w:rsidR="009D557B" w:rsidRPr="00D2238E">
        <w:rPr>
          <w:lang w:val="en-US"/>
        </w:rPr>
        <w:t>1,</w:t>
      </w:r>
      <w:r w:rsidR="00B01816" w:rsidRPr="00D2238E">
        <w:rPr>
          <w:lang w:val="en-US"/>
        </w:rPr>
        <w:t>28</w:t>
      </w:r>
      <w:r w:rsidR="00E7229D">
        <w:rPr>
          <w:lang w:val="en-US"/>
        </w:rPr>
        <w:t>3</w:t>
      </w:r>
      <w:r w:rsidR="00B01816" w:rsidRPr="00D2238E">
        <w:rPr>
          <w:lang w:val="en-US"/>
        </w:rPr>
        <w:t>,</w:t>
      </w:r>
      <w:r w:rsidR="00E7229D">
        <w:rPr>
          <w:lang w:val="en-US"/>
        </w:rPr>
        <w:t>602</w:t>
      </w:r>
      <w:r w:rsidR="00B01816" w:rsidRPr="00D2238E">
        <w:rPr>
          <w:lang w:val="en-US"/>
        </w:rPr>
        <w:t xml:space="preserve"> with mental disorders)</w:t>
      </w:r>
      <w:r w:rsidR="00674023" w:rsidRPr="00D2238E">
        <w:rPr>
          <w:lang w:val="en-US"/>
        </w:rPr>
        <w:t xml:space="preserve">, </w:t>
      </w:r>
      <w:r w:rsidR="007638DB">
        <w:rPr>
          <w:lang w:val="en-US"/>
        </w:rPr>
        <w:t>from</w:t>
      </w:r>
      <w:r w:rsidR="00674023" w:rsidRPr="00D2238E">
        <w:rPr>
          <w:lang w:val="en-US"/>
        </w:rPr>
        <w:t xml:space="preserve"> N</w:t>
      </w:r>
      <w:r w:rsidR="00B62D63" w:rsidRPr="00D2238E">
        <w:rPr>
          <w:lang w:val="en-US"/>
        </w:rPr>
        <w:t>orth America (k=</w:t>
      </w:r>
      <w:r w:rsidR="00D2238E" w:rsidRPr="00D2238E">
        <w:rPr>
          <w:lang w:val="en-US"/>
        </w:rPr>
        <w:t>2</w:t>
      </w:r>
      <w:r w:rsidR="007A29B5" w:rsidRPr="00D2238E">
        <w:rPr>
          <w:lang w:val="en-US"/>
        </w:rPr>
        <w:t>6</w:t>
      </w:r>
      <w:r w:rsidR="00B62D63" w:rsidRPr="00D2238E">
        <w:rPr>
          <w:lang w:val="en-US"/>
        </w:rPr>
        <w:t>), Europe (k=</w:t>
      </w:r>
      <w:r w:rsidR="00D2238E" w:rsidRPr="00D2238E">
        <w:rPr>
          <w:lang w:val="en-US"/>
        </w:rPr>
        <w:t>1</w:t>
      </w:r>
      <w:r w:rsidR="00E7229D">
        <w:rPr>
          <w:lang w:val="en-US"/>
        </w:rPr>
        <w:t>6</w:t>
      </w:r>
      <w:r w:rsidR="00B62D63" w:rsidRPr="00D2238E">
        <w:rPr>
          <w:lang w:val="en-US"/>
        </w:rPr>
        <w:t>), Asia (k=</w:t>
      </w:r>
      <w:r w:rsidR="00D2238E" w:rsidRPr="00D2238E">
        <w:rPr>
          <w:lang w:val="en-US"/>
        </w:rPr>
        <w:t>4</w:t>
      </w:r>
      <w:r w:rsidR="00B62D63" w:rsidRPr="00D2238E">
        <w:rPr>
          <w:lang w:val="en-US"/>
        </w:rPr>
        <w:t xml:space="preserve">), </w:t>
      </w:r>
      <w:r w:rsidR="00954BAE">
        <w:rPr>
          <w:lang w:val="en-US"/>
        </w:rPr>
        <w:t xml:space="preserve">and </w:t>
      </w:r>
      <w:r w:rsidR="00B62D63" w:rsidRPr="00D2238E">
        <w:rPr>
          <w:lang w:val="en-US"/>
        </w:rPr>
        <w:t>Australia (k=</w:t>
      </w:r>
      <w:r w:rsidR="0073677D" w:rsidRPr="00D2238E">
        <w:rPr>
          <w:lang w:val="en-US"/>
        </w:rPr>
        <w:t>1</w:t>
      </w:r>
      <w:r w:rsidR="00B62D63" w:rsidRPr="00D2238E">
        <w:rPr>
          <w:lang w:val="en-US"/>
        </w:rPr>
        <w:t>)</w:t>
      </w:r>
      <w:r w:rsidR="00633DEF">
        <w:rPr>
          <w:lang w:val="en-US"/>
        </w:rPr>
        <w:t xml:space="preserve"> were meta-analyzed</w:t>
      </w:r>
      <w:r w:rsidR="008A3FF3" w:rsidRPr="00D2238E">
        <w:rPr>
          <w:lang w:val="en-US"/>
        </w:rPr>
        <w:t xml:space="preserve">. </w:t>
      </w:r>
      <w:r w:rsidR="0039729F">
        <w:rPr>
          <w:lang w:val="en-US"/>
        </w:rPr>
        <w:t xml:space="preserve">Lower rates of </w:t>
      </w:r>
      <w:r w:rsidR="00633DEF" w:rsidRPr="00CC60B4">
        <w:rPr>
          <w:lang w:val="en-US"/>
        </w:rPr>
        <w:t>screening</w:t>
      </w:r>
      <w:r w:rsidR="00633DEF">
        <w:rPr>
          <w:lang w:val="en-US"/>
        </w:rPr>
        <w:t>/</w:t>
      </w:r>
      <w:r w:rsidR="00633DEF" w:rsidRPr="00CC60B4">
        <w:rPr>
          <w:lang w:val="en-US"/>
        </w:rPr>
        <w:t>treatment</w:t>
      </w:r>
      <w:r w:rsidR="00633DEF">
        <w:rPr>
          <w:lang w:val="en-US"/>
        </w:rPr>
        <w:t xml:space="preserve"> </w:t>
      </w:r>
      <w:r w:rsidR="0039729F">
        <w:rPr>
          <w:lang w:val="en-US"/>
        </w:rPr>
        <w:t xml:space="preserve">in mental disorders emerged </w:t>
      </w:r>
      <w:r w:rsidR="00903A99">
        <w:rPr>
          <w:lang w:val="en-US"/>
        </w:rPr>
        <w:t xml:space="preserve">for </w:t>
      </w:r>
      <w:r w:rsidR="00903A99" w:rsidRPr="00A00C3F">
        <w:rPr>
          <w:rFonts w:eastAsia="Calibri"/>
          <w:color w:val="000000"/>
          <w:lang w:val="en-US"/>
        </w:rPr>
        <w:t>any CVD (k=4</w:t>
      </w:r>
      <w:r w:rsidR="008D56D6" w:rsidRPr="00A00C3F">
        <w:rPr>
          <w:rFonts w:eastAsia="Calibri"/>
          <w:color w:val="000000"/>
          <w:lang w:val="en-US"/>
        </w:rPr>
        <w:t>7</w:t>
      </w:r>
      <w:r w:rsidR="00903A99" w:rsidRPr="00A00C3F">
        <w:rPr>
          <w:rFonts w:eastAsia="Calibri"/>
          <w:color w:val="000000"/>
          <w:lang w:val="en-US"/>
        </w:rPr>
        <w:t>, OR=0.77</w:t>
      </w:r>
      <w:r w:rsidR="008D56D6" w:rsidRPr="00A00C3F">
        <w:rPr>
          <w:rFonts w:eastAsia="Calibri"/>
          <w:color w:val="000000"/>
          <w:lang w:val="en-US"/>
        </w:rPr>
        <w:t>3</w:t>
      </w:r>
      <w:r w:rsidR="00903A99" w:rsidRPr="00A00C3F">
        <w:rPr>
          <w:rFonts w:eastAsia="Calibri"/>
          <w:color w:val="000000"/>
          <w:lang w:val="en-US"/>
        </w:rPr>
        <w:t>, 95%CI</w:t>
      </w:r>
      <w:r w:rsidR="00633DEF">
        <w:rPr>
          <w:rFonts w:eastAsia="Calibri"/>
          <w:color w:val="000000"/>
          <w:lang w:val="en-US"/>
        </w:rPr>
        <w:t>=</w:t>
      </w:r>
      <w:r w:rsidR="00903A99" w:rsidRPr="00A00C3F">
        <w:rPr>
          <w:rFonts w:eastAsia="Calibri"/>
          <w:color w:val="000000"/>
          <w:lang w:val="en-US"/>
        </w:rPr>
        <w:t>0.74</w:t>
      </w:r>
      <w:r w:rsidR="008D56D6" w:rsidRPr="00A00C3F">
        <w:rPr>
          <w:rFonts w:eastAsia="Calibri"/>
          <w:color w:val="000000"/>
          <w:lang w:val="en-US"/>
        </w:rPr>
        <w:t>2</w:t>
      </w:r>
      <w:r w:rsidR="00903A99" w:rsidRPr="00A00C3F">
        <w:rPr>
          <w:rFonts w:eastAsia="Calibri"/>
          <w:color w:val="000000"/>
          <w:lang w:val="en-US"/>
        </w:rPr>
        <w:t>-0.80</w:t>
      </w:r>
      <w:r w:rsidR="008D56D6" w:rsidRPr="00A00C3F">
        <w:rPr>
          <w:rFonts w:eastAsia="Calibri"/>
          <w:color w:val="000000"/>
          <w:lang w:val="en-US"/>
        </w:rPr>
        <w:t>4</w:t>
      </w:r>
      <w:r w:rsidR="00903A99" w:rsidRPr="00A00C3F">
        <w:rPr>
          <w:rFonts w:eastAsia="Calibri"/>
          <w:color w:val="000000"/>
          <w:lang w:val="en-US"/>
        </w:rPr>
        <w:t xml:space="preserve">, p&lt;0.001), </w:t>
      </w:r>
      <w:r w:rsidR="004E5E1E" w:rsidRPr="00A00C3F">
        <w:rPr>
          <w:rFonts w:eastAsia="Calibri"/>
          <w:color w:val="000000"/>
          <w:lang w:val="en-US"/>
        </w:rPr>
        <w:t xml:space="preserve">coronary artery disease </w:t>
      </w:r>
      <w:r w:rsidR="00903A99" w:rsidRPr="00A00C3F">
        <w:rPr>
          <w:rFonts w:eastAsia="Calibri"/>
          <w:color w:val="000000"/>
          <w:lang w:val="en-US"/>
        </w:rPr>
        <w:t>(k=3</w:t>
      </w:r>
      <w:r w:rsidR="00745028" w:rsidRPr="00A00C3F">
        <w:rPr>
          <w:rFonts w:eastAsia="Calibri"/>
          <w:color w:val="000000"/>
          <w:lang w:val="en-US"/>
        </w:rPr>
        <w:t>4</w:t>
      </w:r>
      <w:r w:rsidR="00903A99" w:rsidRPr="00A00C3F">
        <w:rPr>
          <w:rFonts w:eastAsia="Calibri"/>
          <w:color w:val="000000"/>
          <w:lang w:val="en-US"/>
        </w:rPr>
        <w:t>, OR=0.73</w:t>
      </w:r>
      <w:r w:rsidR="00A00C3F" w:rsidRPr="00A00C3F">
        <w:rPr>
          <w:rFonts w:eastAsia="Calibri"/>
          <w:color w:val="000000"/>
          <w:lang w:val="en-US"/>
        </w:rPr>
        <w:t>4</w:t>
      </w:r>
      <w:r w:rsidR="00903A99" w:rsidRPr="00A00C3F">
        <w:rPr>
          <w:rFonts w:eastAsia="Calibri"/>
          <w:color w:val="000000"/>
          <w:lang w:val="en-US"/>
        </w:rPr>
        <w:t>, 95%CI</w:t>
      </w:r>
      <w:r w:rsidR="00633DEF">
        <w:rPr>
          <w:rFonts w:eastAsia="Calibri"/>
          <w:color w:val="000000"/>
          <w:lang w:val="en-US"/>
        </w:rPr>
        <w:t>=</w:t>
      </w:r>
      <w:r w:rsidR="00903A99" w:rsidRPr="00A00C3F">
        <w:rPr>
          <w:rFonts w:eastAsia="Calibri"/>
          <w:color w:val="000000"/>
          <w:lang w:val="en-US"/>
        </w:rPr>
        <w:t>0.69</w:t>
      </w:r>
      <w:r w:rsidR="00A00C3F" w:rsidRPr="00A00C3F">
        <w:rPr>
          <w:rFonts w:eastAsia="Calibri"/>
          <w:color w:val="000000"/>
          <w:lang w:val="en-US"/>
        </w:rPr>
        <w:t>0</w:t>
      </w:r>
      <w:r w:rsidR="00903A99" w:rsidRPr="00A00C3F">
        <w:rPr>
          <w:rFonts w:eastAsia="Calibri"/>
          <w:color w:val="000000"/>
          <w:lang w:val="en-US"/>
        </w:rPr>
        <w:t>-0.78</w:t>
      </w:r>
      <w:r w:rsidR="00A00C3F" w:rsidRPr="00A00C3F">
        <w:rPr>
          <w:rFonts w:eastAsia="Calibri"/>
          <w:color w:val="000000"/>
          <w:lang w:val="en-US"/>
        </w:rPr>
        <w:t>1</w:t>
      </w:r>
      <w:r w:rsidR="00903A99" w:rsidRPr="00A00C3F">
        <w:rPr>
          <w:rFonts w:eastAsia="Calibri"/>
          <w:color w:val="000000"/>
          <w:lang w:val="en-US"/>
        </w:rPr>
        <w:t xml:space="preserve">, p&lt;0.001), </w:t>
      </w:r>
      <w:r w:rsidR="004E5E1E" w:rsidRPr="00A00C3F">
        <w:rPr>
          <w:rFonts w:eastAsia="Calibri"/>
          <w:color w:val="000000"/>
          <w:lang w:val="en-US"/>
        </w:rPr>
        <w:t>cerebrovascular</w:t>
      </w:r>
      <w:r w:rsidR="004E5E1E">
        <w:rPr>
          <w:rFonts w:eastAsia="Calibri"/>
          <w:color w:val="000000"/>
          <w:lang w:val="en-US"/>
        </w:rPr>
        <w:t xml:space="preserve"> disease</w:t>
      </w:r>
      <w:r w:rsidR="00903A99" w:rsidRPr="004A16A1">
        <w:rPr>
          <w:rFonts w:eastAsia="Calibri"/>
          <w:color w:val="000000"/>
          <w:lang w:val="en-US"/>
        </w:rPr>
        <w:t xml:space="preserve"> (k=8, OR=0.810, 95%CI</w:t>
      </w:r>
      <w:r w:rsidR="00633DEF">
        <w:rPr>
          <w:rFonts w:eastAsia="Calibri"/>
          <w:color w:val="000000"/>
          <w:lang w:val="en-US"/>
        </w:rPr>
        <w:t>=</w:t>
      </w:r>
      <w:r w:rsidR="00903A99" w:rsidRPr="004A16A1">
        <w:rPr>
          <w:rFonts w:eastAsia="Calibri"/>
          <w:color w:val="000000"/>
          <w:lang w:val="en-US"/>
        </w:rPr>
        <w:t>0.779-0.842, p&lt;0.001), or other mixed CVD</w:t>
      </w:r>
      <w:r w:rsidR="00633DEF">
        <w:rPr>
          <w:rFonts w:eastAsia="Calibri"/>
          <w:color w:val="000000"/>
          <w:lang w:val="en-US"/>
        </w:rPr>
        <w:t>s</w:t>
      </w:r>
      <w:r w:rsidR="00903A99" w:rsidRPr="004A16A1">
        <w:rPr>
          <w:rFonts w:eastAsia="Calibri"/>
          <w:color w:val="000000"/>
          <w:lang w:val="en-US"/>
        </w:rPr>
        <w:t xml:space="preserve"> (k=11, </w:t>
      </w:r>
      <w:r w:rsidR="00903A99" w:rsidRPr="0078137C">
        <w:rPr>
          <w:rFonts w:eastAsia="Calibri"/>
          <w:color w:val="000000"/>
          <w:lang w:val="en-US"/>
        </w:rPr>
        <w:t>OR</w:t>
      </w:r>
      <w:r w:rsidR="00903A99">
        <w:rPr>
          <w:rFonts w:eastAsia="Calibri"/>
          <w:color w:val="000000"/>
          <w:lang w:val="en-US"/>
        </w:rPr>
        <w:t>=</w:t>
      </w:r>
      <w:r w:rsidR="00903A99" w:rsidRPr="0078137C">
        <w:rPr>
          <w:rFonts w:eastAsia="Calibri"/>
          <w:color w:val="000000"/>
          <w:lang w:val="en-US"/>
        </w:rPr>
        <w:t>0.839</w:t>
      </w:r>
      <w:r w:rsidR="00903A99">
        <w:rPr>
          <w:rFonts w:eastAsia="Calibri"/>
          <w:color w:val="000000"/>
          <w:lang w:val="en-US"/>
        </w:rPr>
        <w:t>,</w:t>
      </w:r>
      <w:r w:rsidR="00903A99" w:rsidRPr="0078137C">
        <w:rPr>
          <w:rFonts w:eastAsia="Calibri"/>
          <w:color w:val="000000"/>
          <w:lang w:val="en-US"/>
        </w:rPr>
        <w:t xml:space="preserve"> 95%CI</w:t>
      </w:r>
      <w:r w:rsidR="00633DEF">
        <w:rPr>
          <w:rFonts w:eastAsia="Calibri"/>
          <w:color w:val="000000"/>
          <w:lang w:val="en-US"/>
        </w:rPr>
        <w:t>=</w:t>
      </w:r>
      <w:r w:rsidR="00903A99" w:rsidRPr="0078137C">
        <w:rPr>
          <w:rFonts w:eastAsia="Calibri"/>
          <w:color w:val="000000"/>
          <w:lang w:val="en-US"/>
        </w:rPr>
        <w:t xml:space="preserve">0.761-0.924, p&lt;0.001). </w:t>
      </w:r>
      <w:r w:rsidR="00633DEF">
        <w:rPr>
          <w:rFonts w:eastAsia="Calibri"/>
          <w:color w:val="000000"/>
          <w:lang w:val="en-US"/>
        </w:rPr>
        <w:t>Significant d</w:t>
      </w:r>
      <w:r w:rsidR="00A908E5">
        <w:rPr>
          <w:rFonts w:eastAsia="Calibri"/>
          <w:color w:val="000000"/>
          <w:lang w:val="en-US"/>
        </w:rPr>
        <w:t xml:space="preserve">isparities </w:t>
      </w:r>
      <w:r w:rsidR="0039729F">
        <w:rPr>
          <w:rFonts w:eastAsia="Calibri"/>
          <w:color w:val="000000"/>
          <w:lang w:val="en-US"/>
        </w:rPr>
        <w:t xml:space="preserve">emerged </w:t>
      </w:r>
      <w:r w:rsidR="00A908E5">
        <w:rPr>
          <w:rFonts w:eastAsia="Calibri"/>
          <w:color w:val="000000"/>
          <w:lang w:val="en-US"/>
        </w:rPr>
        <w:t xml:space="preserve">for </w:t>
      </w:r>
      <w:r w:rsidR="00F12F37">
        <w:rPr>
          <w:rFonts w:eastAsia="Calibri"/>
          <w:color w:val="000000"/>
          <w:lang w:val="en-US"/>
        </w:rPr>
        <w:t xml:space="preserve">any </w:t>
      </w:r>
      <w:r w:rsidR="00D84699">
        <w:rPr>
          <w:rFonts w:eastAsia="Calibri"/>
          <w:color w:val="000000"/>
          <w:lang w:val="en-US"/>
        </w:rPr>
        <w:t xml:space="preserve">screening, </w:t>
      </w:r>
      <w:r w:rsidR="00F12F37">
        <w:rPr>
          <w:rFonts w:eastAsia="Calibri"/>
          <w:color w:val="000000"/>
          <w:lang w:val="en-US"/>
        </w:rPr>
        <w:t xml:space="preserve">any </w:t>
      </w:r>
      <w:r w:rsidR="00D84699">
        <w:rPr>
          <w:rFonts w:eastAsia="Calibri"/>
          <w:color w:val="000000"/>
          <w:lang w:val="en-US"/>
        </w:rPr>
        <w:t>intervention</w:t>
      </w:r>
      <w:r w:rsidR="000024D5">
        <w:rPr>
          <w:rFonts w:eastAsia="Calibri"/>
          <w:color w:val="000000"/>
          <w:lang w:val="en-US"/>
        </w:rPr>
        <w:t>,</w:t>
      </w:r>
      <w:r w:rsidR="00D84699">
        <w:rPr>
          <w:rFonts w:eastAsia="Calibri"/>
          <w:color w:val="000000"/>
          <w:lang w:val="en-US"/>
        </w:rPr>
        <w:t xml:space="preserve"> </w:t>
      </w:r>
      <w:r w:rsidR="004E5E1E">
        <w:rPr>
          <w:rFonts w:eastAsia="Calibri"/>
          <w:color w:val="000000"/>
          <w:lang w:val="en-US"/>
        </w:rPr>
        <w:t>catheterization</w:t>
      </w:r>
      <w:r w:rsidR="00406198">
        <w:rPr>
          <w:rFonts w:eastAsia="Calibri"/>
          <w:color w:val="000000"/>
          <w:lang w:val="en-US"/>
        </w:rPr>
        <w:t>/</w:t>
      </w:r>
      <w:r w:rsidR="004E5E1E">
        <w:rPr>
          <w:rFonts w:eastAsia="Calibri"/>
          <w:color w:val="000000"/>
          <w:lang w:val="en-US"/>
        </w:rPr>
        <w:t xml:space="preserve">revascularization in coronary </w:t>
      </w:r>
      <w:r w:rsidR="00172AA0">
        <w:rPr>
          <w:rFonts w:eastAsia="Calibri"/>
          <w:color w:val="000000"/>
          <w:lang w:val="en-US"/>
        </w:rPr>
        <w:t xml:space="preserve">artery disease, </w:t>
      </w:r>
      <w:r w:rsidR="00312ED7">
        <w:rPr>
          <w:rFonts w:eastAsia="Calibri"/>
          <w:color w:val="000000"/>
          <w:lang w:val="en-US"/>
        </w:rPr>
        <w:t xml:space="preserve">intravenous thrombolysis for stroke, and treatment with </w:t>
      </w:r>
      <w:r w:rsidR="00566C11">
        <w:rPr>
          <w:rFonts w:eastAsia="Calibri"/>
          <w:color w:val="000000"/>
          <w:lang w:val="en-US"/>
        </w:rPr>
        <w:t xml:space="preserve">any and specific </w:t>
      </w:r>
      <w:r w:rsidR="00312ED7">
        <w:rPr>
          <w:rFonts w:eastAsia="Calibri"/>
          <w:color w:val="000000"/>
          <w:lang w:val="en-US"/>
        </w:rPr>
        <w:t>medications for CVD</w:t>
      </w:r>
      <w:r w:rsidR="00970FD3">
        <w:rPr>
          <w:rFonts w:eastAsia="Calibri"/>
          <w:color w:val="000000"/>
          <w:lang w:val="en-US"/>
        </w:rPr>
        <w:t xml:space="preserve"> across all mental disorders (except </w:t>
      </w:r>
      <w:r w:rsidR="007638DB">
        <w:rPr>
          <w:rFonts w:eastAsia="Calibri"/>
          <w:color w:val="000000"/>
          <w:lang w:val="en-US"/>
        </w:rPr>
        <w:t>for</w:t>
      </w:r>
      <w:r w:rsidR="00970FD3">
        <w:rPr>
          <w:rFonts w:eastAsia="Calibri"/>
          <w:color w:val="000000"/>
          <w:lang w:val="en-US"/>
        </w:rPr>
        <w:t xml:space="preserve"> </w:t>
      </w:r>
      <w:r w:rsidR="002464A7">
        <w:rPr>
          <w:rFonts w:eastAsia="Calibri"/>
          <w:color w:val="000000"/>
          <w:lang w:val="en-US"/>
        </w:rPr>
        <w:t xml:space="preserve">CVD </w:t>
      </w:r>
      <w:r w:rsidR="00970FD3">
        <w:rPr>
          <w:rFonts w:eastAsia="Calibri"/>
          <w:color w:val="000000"/>
          <w:lang w:val="en-US"/>
        </w:rPr>
        <w:t>medications in mood</w:t>
      </w:r>
      <w:r w:rsidR="00B15D62">
        <w:rPr>
          <w:rFonts w:eastAsia="Calibri"/>
          <w:color w:val="000000"/>
          <w:lang w:val="en-US"/>
        </w:rPr>
        <w:t xml:space="preserve"> disorders).</w:t>
      </w:r>
      <w:r w:rsidR="007341E4">
        <w:rPr>
          <w:rFonts w:eastAsia="Calibri"/>
          <w:color w:val="000000"/>
          <w:lang w:val="en-US"/>
        </w:rPr>
        <w:t xml:space="preserve"> </w:t>
      </w:r>
      <w:r w:rsidR="00406198">
        <w:rPr>
          <w:rFonts w:eastAsia="Calibri"/>
          <w:color w:val="000000"/>
          <w:lang w:val="en-US"/>
        </w:rPr>
        <w:t xml:space="preserve">Disparities were </w:t>
      </w:r>
      <w:r w:rsidR="007341E4">
        <w:rPr>
          <w:rFonts w:eastAsia="Calibri"/>
          <w:color w:val="000000"/>
          <w:lang w:val="en-US"/>
        </w:rPr>
        <w:t>largest for schizophrenia</w:t>
      </w:r>
      <w:r w:rsidR="00406198">
        <w:rPr>
          <w:rFonts w:eastAsia="Calibri"/>
          <w:color w:val="000000"/>
          <w:lang w:val="en-US"/>
        </w:rPr>
        <w:t xml:space="preserve">, and differed </w:t>
      </w:r>
      <w:r w:rsidR="00983A4F">
        <w:rPr>
          <w:lang w:val="en-US"/>
        </w:rPr>
        <w:t>across</w:t>
      </w:r>
      <w:r w:rsidR="00E07873">
        <w:rPr>
          <w:lang w:val="en-US"/>
        </w:rPr>
        <w:t xml:space="preserve"> countries</w:t>
      </w:r>
      <w:r w:rsidR="00745803">
        <w:rPr>
          <w:lang w:val="en-US"/>
        </w:rPr>
        <w:t xml:space="preserve">. </w:t>
      </w:r>
      <w:r w:rsidR="00D331CB" w:rsidRPr="00CC60B4">
        <w:rPr>
          <w:lang w:val="en-US"/>
        </w:rPr>
        <w:t>Median</w:t>
      </w:r>
      <w:r w:rsidR="00406198">
        <w:rPr>
          <w:lang w:val="en-US"/>
        </w:rPr>
        <w:t xml:space="preserve"> quality was high</w:t>
      </w:r>
      <w:r w:rsidR="00D331CB" w:rsidRPr="00CC60B4">
        <w:rPr>
          <w:lang w:val="en-US"/>
        </w:rPr>
        <w:t xml:space="preserve"> </w:t>
      </w:r>
      <w:r w:rsidR="00D331CB" w:rsidRPr="00580E69">
        <w:rPr>
          <w:lang w:val="en-US"/>
        </w:rPr>
        <w:t>(</w:t>
      </w:r>
      <w:r w:rsidR="00633DEF">
        <w:rPr>
          <w:lang w:val="en-US"/>
        </w:rPr>
        <w:t>NOS=</w:t>
      </w:r>
      <w:r w:rsidR="00D331CB" w:rsidRPr="00580E69">
        <w:rPr>
          <w:lang w:val="en-US"/>
        </w:rPr>
        <w:t>8)</w:t>
      </w:r>
      <w:r w:rsidR="00406198">
        <w:rPr>
          <w:lang w:val="en-US"/>
        </w:rPr>
        <w:t xml:space="preserve">, higher quality studies found </w:t>
      </w:r>
      <w:r w:rsidR="0068443C">
        <w:rPr>
          <w:lang w:val="en-US"/>
        </w:rPr>
        <w:t>larger disparities</w:t>
      </w:r>
      <w:r w:rsidR="00406198">
        <w:rPr>
          <w:lang w:val="en-US"/>
        </w:rPr>
        <w:t>, and p</w:t>
      </w:r>
      <w:r w:rsidR="008700E5">
        <w:rPr>
          <w:lang w:val="en-US"/>
        </w:rPr>
        <w:t>ublication bias did not affect results.</w:t>
      </w:r>
    </w:p>
    <w:p w14:paraId="2379DDDD" w14:textId="5964C0A6" w:rsidR="00D927C0" w:rsidRPr="00CC60B4" w:rsidRDefault="00F972B4" w:rsidP="009370C5">
      <w:pPr>
        <w:spacing w:line="360" w:lineRule="auto"/>
        <w:jc w:val="both"/>
        <w:rPr>
          <w:lang w:val="en-US"/>
        </w:rPr>
      </w:pPr>
      <w:r>
        <w:rPr>
          <w:b/>
          <w:lang w:val="en-US"/>
        </w:rPr>
        <w:t>Conclusions</w:t>
      </w:r>
      <w:r w:rsidR="00CC542B" w:rsidRPr="00CC60B4">
        <w:rPr>
          <w:lang w:val="en-US"/>
        </w:rPr>
        <w:t xml:space="preserve">. </w:t>
      </w:r>
      <w:r w:rsidR="001B4081">
        <w:rPr>
          <w:lang w:val="en-US"/>
        </w:rPr>
        <w:t xml:space="preserve">People with mental disorders </w:t>
      </w:r>
      <w:r w:rsidR="00406198">
        <w:rPr>
          <w:lang w:val="en-US"/>
        </w:rPr>
        <w:t>(</w:t>
      </w:r>
      <w:r w:rsidR="001B4081">
        <w:rPr>
          <w:lang w:val="en-US"/>
        </w:rPr>
        <w:t>schizophrenia in particular</w:t>
      </w:r>
      <w:r w:rsidR="00406198">
        <w:rPr>
          <w:lang w:val="en-US"/>
        </w:rPr>
        <w:t>)</w:t>
      </w:r>
      <w:r w:rsidR="001B4081">
        <w:rPr>
          <w:lang w:val="en-US"/>
        </w:rPr>
        <w:t xml:space="preserve"> receive </w:t>
      </w:r>
      <w:r w:rsidR="008526A2">
        <w:rPr>
          <w:lang w:val="en-US"/>
        </w:rPr>
        <w:t xml:space="preserve">less </w:t>
      </w:r>
      <w:r w:rsidR="00EC15E7">
        <w:rPr>
          <w:lang w:val="en-US"/>
        </w:rPr>
        <w:t xml:space="preserve">screening </w:t>
      </w:r>
      <w:r w:rsidR="00BA20F9">
        <w:rPr>
          <w:lang w:val="en-US"/>
        </w:rPr>
        <w:t xml:space="preserve">and lower quality treatment </w:t>
      </w:r>
      <w:r w:rsidR="008526A2">
        <w:rPr>
          <w:lang w:val="en-US"/>
        </w:rPr>
        <w:t xml:space="preserve">for CVD. </w:t>
      </w:r>
      <w:r w:rsidR="00614D67">
        <w:rPr>
          <w:lang w:val="en-US"/>
        </w:rPr>
        <w:t>I</w:t>
      </w:r>
      <w:r w:rsidR="0073433B">
        <w:rPr>
          <w:lang w:val="en-US"/>
        </w:rPr>
        <w:t>t is</w:t>
      </w:r>
      <w:r w:rsidR="00745803">
        <w:rPr>
          <w:lang w:val="en-US"/>
        </w:rPr>
        <w:t xml:space="preserve"> of paramount importance </w:t>
      </w:r>
      <w:r w:rsidR="0017023E">
        <w:rPr>
          <w:lang w:val="en-US"/>
        </w:rPr>
        <w:t xml:space="preserve">to </w:t>
      </w:r>
      <w:r w:rsidR="00954BAE">
        <w:rPr>
          <w:lang w:val="en-US"/>
        </w:rPr>
        <w:t>address under-prescribing</w:t>
      </w:r>
      <w:r w:rsidR="002464A7">
        <w:rPr>
          <w:lang w:val="en-US"/>
        </w:rPr>
        <w:t xml:space="preserve"> </w:t>
      </w:r>
      <w:r w:rsidR="00633DEF">
        <w:rPr>
          <w:lang w:val="en-US"/>
        </w:rPr>
        <w:t xml:space="preserve">of </w:t>
      </w:r>
      <w:r w:rsidR="002464A7">
        <w:rPr>
          <w:lang w:val="en-US"/>
        </w:rPr>
        <w:t>CVD medications</w:t>
      </w:r>
      <w:r w:rsidR="0073433B">
        <w:rPr>
          <w:lang w:val="en-US"/>
        </w:rPr>
        <w:t xml:space="preserve"> </w:t>
      </w:r>
      <w:r w:rsidR="00745803">
        <w:rPr>
          <w:lang w:val="en-US"/>
        </w:rPr>
        <w:t>and</w:t>
      </w:r>
      <w:r w:rsidR="0073433B">
        <w:rPr>
          <w:lang w:val="en-US"/>
        </w:rPr>
        <w:t xml:space="preserve"> </w:t>
      </w:r>
      <w:r w:rsidR="00954BAE">
        <w:rPr>
          <w:lang w:val="en-US"/>
        </w:rPr>
        <w:t xml:space="preserve">under-utilization of </w:t>
      </w:r>
      <w:r w:rsidR="00444DF4">
        <w:rPr>
          <w:lang w:val="en-US"/>
        </w:rPr>
        <w:t>diagnostic and therapeutic procedures across all mental disorders</w:t>
      </w:r>
      <w:r w:rsidR="00745803">
        <w:rPr>
          <w:lang w:val="en-US"/>
        </w:rPr>
        <w:t xml:space="preserve">. </w:t>
      </w:r>
    </w:p>
    <w:p w14:paraId="2379DDE0" w14:textId="1029E6DA" w:rsidR="00D927C0" w:rsidRPr="00CC60B4" w:rsidRDefault="00D927C0" w:rsidP="009370C5">
      <w:pPr>
        <w:spacing w:line="360" w:lineRule="auto"/>
        <w:jc w:val="both"/>
        <w:rPr>
          <w:b/>
          <w:lang w:val="en-US"/>
        </w:rPr>
      </w:pPr>
      <w:r w:rsidRPr="00CC60B4">
        <w:rPr>
          <w:b/>
          <w:lang w:val="en-US"/>
        </w:rPr>
        <w:t xml:space="preserve">Keywords: </w:t>
      </w:r>
      <w:r w:rsidRPr="00CC60B4">
        <w:rPr>
          <w:lang w:val="en-US"/>
        </w:rPr>
        <w:t>Mental illness; disparities; cardiovascular disease; screening; treatment; gender medicine; prevention</w:t>
      </w:r>
      <w:r w:rsidR="0073433B">
        <w:rPr>
          <w:lang w:val="en-US"/>
        </w:rPr>
        <w:t>;</w:t>
      </w:r>
      <w:r w:rsidRPr="00CC60B4">
        <w:rPr>
          <w:lang w:val="en-US"/>
        </w:rPr>
        <w:t xml:space="preserve"> life expectancy</w:t>
      </w:r>
      <w:r w:rsidR="00550774">
        <w:rPr>
          <w:lang w:val="en-US"/>
        </w:rPr>
        <w:t>, psychosis</w:t>
      </w:r>
      <w:r w:rsidRPr="00CC60B4">
        <w:rPr>
          <w:lang w:val="en-US"/>
        </w:rPr>
        <w:t>.</w:t>
      </w:r>
    </w:p>
    <w:p w14:paraId="23FBA0E4" w14:textId="58F57024" w:rsidR="00463DF0" w:rsidRDefault="00B27FB3" w:rsidP="00406198">
      <w:pPr>
        <w:spacing w:after="200" w:line="276" w:lineRule="auto"/>
        <w:rPr>
          <w:sz w:val="22"/>
          <w:szCs w:val="22"/>
          <w:lang w:val="en-US"/>
        </w:rPr>
      </w:pPr>
      <w:r>
        <w:rPr>
          <w:b/>
          <w:lang w:val="en-US"/>
        </w:rPr>
        <w:br w:type="page"/>
      </w:r>
    </w:p>
    <w:p w14:paraId="64B99817" w14:textId="77777777" w:rsidR="005D09D3" w:rsidRPr="00053DC2" w:rsidRDefault="005D09D3" w:rsidP="00A35F00">
      <w:pPr>
        <w:spacing w:line="360" w:lineRule="auto"/>
        <w:jc w:val="both"/>
        <w:rPr>
          <w:rFonts w:eastAsia="Calibri"/>
          <w:b/>
          <w:color w:val="000000"/>
          <w:sz w:val="22"/>
          <w:szCs w:val="22"/>
          <w:lang w:val="en-US"/>
        </w:rPr>
        <w:sectPr w:rsidR="005D09D3" w:rsidRPr="00053DC2" w:rsidSect="00A35974">
          <w:pgSz w:w="11906" w:h="16838"/>
          <w:pgMar w:top="720" w:right="720" w:bottom="720" w:left="720" w:header="708" w:footer="708" w:gutter="0"/>
          <w:cols w:space="708"/>
          <w:docGrid w:linePitch="360"/>
        </w:sectPr>
      </w:pPr>
    </w:p>
    <w:p w14:paraId="2379DDE3" w14:textId="0390CA9D" w:rsidR="00AB0997" w:rsidRPr="00053DC2" w:rsidRDefault="00AB0997" w:rsidP="00A35F00">
      <w:pPr>
        <w:spacing w:line="360" w:lineRule="auto"/>
        <w:jc w:val="both"/>
        <w:rPr>
          <w:rFonts w:eastAsia="Calibri"/>
          <w:b/>
          <w:color w:val="000000"/>
          <w:sz w:val="22"/>
          <w:szCs w:val="22"/>
          <w:lang w:val="en-US"/>
        </w:rPr>
      </w:pPr>
      <w:r w:rsidRPr="00053DC2">
        <w:rPr>
          <w:rFonts w:eastAsia="Calibri"/>
          <w:b/>
          <w:color w:val="000000"/>
          <w:sz w:val="22"/>
          <w:szCs w:val="22"/>
          <w:lang w:val="en-US"/>
        </w:rPr>
        <w:lastRenderedPageBreak/>
        <w:t>Introduction</w:t>
      </w:r>
    </w:p>
    <w:p w14:paraId="0D77EA22" w14:textId="0E0FB0FF" w:rsidR="001E2FD5" w:rsidRPr="00053DC2" w:rsidRDefault="009716BE" w:rsidP="00C57F30">
      <w:pPr>
        <w:spacing w:line="360" w:lineRule="auto"/>
        <w:rPr>
          <w:rFonts w:eastAsia="Calibri"/>
          <w:sz w:val="22"/>
          <w:szCs w:val="22"/>
          <w:lang w:val="en-US"/>
        </w:rPr>
      </w:pPr>
      <w:r w:rsidRPr="00053DC2">
        <w:rPr>
          <w:rFonts w:eastAsia="Calibri"/>
          <w:sz w:val="22"/>
          <w:szCs w:val="22"/>
        </w:rPr>
        <w:t xml:space="preserve">People </w:t>
      </w:r>
      <w:r w:rsidR="00B50279" w:rsidRPr="00053DC2">
        <w:rPr>
          <w:rFonts w:eastAsia="Calibri"/>
          <w:sz w:val="22"/>
          <w:szCs w:val="22"/>
        </w:rPr>
        <w:t xml:space="preserve">with </w:t>
      </w:r>
      <w:r w:rsidR="00A816C1" w:rsidRPr="00053DC2">
        <w:rPr>
          <w:rFonts w:eastAsia="Calibri"/>
          <w:sz w:val="22"/>
          <w:szCs w:val="22"/>
        </w:rPr>
        <w:t>mental disorders</w:t>
      </w:r>
      <w:r w:rsidR="00B50279" w:rsidRPr="00053DC2">
        <w:rPr>
          <w:rFonts w:eastAsia="Calibri"/>
          <w:sz w:val="22"/>
          <w:szCs w:val="22"/>
        </w:rPr>
        <w:t xml:space="preserve"> </w:t>
      </w:r>
      <w:r w:rsidR="00453837" w:rsidRPr="00053DC2">
        <w:rPr>
          <w:rFonts w:eastAsia="Calibri"/>
          <w:sz w:val="22"/>
          <w:szCs w:val="22"/>
        </w:rPr>
        <w:t>(</w:t>
      </w:r>
      <w:r w:rsidR="00B50279" w:rsidRPr="00053DC2">
        <w:rPr>
          <w:rFonts w:eastAsia="Calibri"/>
          <w:sz w:val="22"/>
          <w:szCs w:val="22"/>
        </w:rPr>
        <w:t>schizophrenia</w:t>
      </w:r>
      <w:r w:rsidR="00A816C1" w:rsidRPr="00053DC2">
        <w:rPr>
          <w:rFonts w:eastAsia="Calibri"/>
          <w:sz w:val="22"/>
          <w:szCs w:val="22"/>
        </w:rPr>
        <w:t xml:space="preserve"> spectrum </w:t>
      </w:r>
      <w:r w:rsidR="00133A58" w:rsidRPr="00053DC2">
        <w:rPr>
          <w:rFonts w:eastAsia="Calibri"/>
          <w:sz w:val="22"/>
          <w:szCs w:val="22"/>
        </w:rPr>
        <w:t>disorders</w:t>
      </w:r>
      <w:r w:rsidR="00B93487" w:rsidRPr="00053DC2">
        <w:rPr>
          <w:rFonts w:eastAsia="Calibri"/>
          <w:sz w:val="22"/>
          <w:szCs w:val="22"/>
        </w:rPr>
        <w:t>/</w:t>
      </w:r>
      <w:r w:rsidR="00B50279" w:rsidRPr="00053DC2">
        <w:rPr>
          <w:rFonts w:eastAsia="Calibri"/>
          <w:sz w:val="22"/>
          <w:szCs w:val="22"/>
        </w:rPr>
        <w:t>bipolar disorder</w:t>
      </w:r>
      <w:r w:rsidR="00B93487" w:rsidRPr="00053DC2">
        <w:rPr>
          <w:rFonts w:eastAsia="Calibri"/>
          <w:sz w:val="22"/>
          <w:szCs w:val="22"/>
        </w:rPr>
        <w:t>/</w:t>
      </w:r>
      <w:r w:rsidR="00B50279" w:rsidRPr="00053DC2">
        <w:rPr>
          <w:rFonts w:eastAsia="Calibri"/>
          <w:sz w:val="22"/>
          <w:szCs w:val="22"/>
        </w:rPr>
        <w:t>depressive disorder</w:t>
      </w:r>
      <w:r w:rsidR="00372491" w:rsidRPr="00053DC2">
        <w:rPr>
          <w:rFonts w:eastAsia="Calibri"/>
          <w:sz w:val="22"/>
          <w:szCs w:val="22"/>
        </w:rPr>
        <w:t>s</w:t>
      </w:r>
      <w:r w:rsidR="00453837" w:rsidRPr="00053DC2">
        <w:rPr>
          <w:rFonts w:eastAsia="Calibri"/>
          <w:sz w:val="22"/>
          <w:szCs w:val="22"/>
        </w:rPr>
        <w:t>,</w:t>
      </w:r>
      <w:r w:rsidR="00133A58" w:rsidRPr="00053DC2">
        <w:rPr>
          <w:rFonts w:eastAsia="Calibri"/>
          <w:sz w:val="22"/>
          <w:szCs w:val="22"/>
        </w:rPr>
        <w:t xml:space="preserve"> </w:t>
      </w:r>
      <w:r w:rsidR="006D2779" w:rsidRPr="00053DC2">
        <w:rPr>
          <w:rFonts w:eastAsia="Calibri"/>
          <w:sz w:val="22"/>
          <w:szCs w:val="22"/>
        </w:rPr>
        <w:t>among others</w:t>
      </w:r>
      <w:r w:rsidR="00453837" w:rsidRPr="00053DC2">
        <w:rPr>
          <w:rFonts w:eastAsia="Calibri"/>
          <w:sz w:val="22"/>
          <w:szCs w:val="22"/>
        </w:rPr>
        <w:t>)</w:t>
      </w:r>
      <w:r w:rsidR="006D2779" w:rsidRPr="00053DC2">
        <w:rPr>
          <w:rFonts w:eastAsia="Calibri"/>
          <w:sz w:val="22"/>
          <w:szCs w:val="22"/>
        </w:rPr>
        <w:t xml:space="preserve"> </w:t>
      </w:r>
      <w:r w:rsidR="00041A50" w:rsidRPr="00053DC2">
        <w:rPr>
          <w:rFonts w:eastAsia="Calibri"/>
          <w:sz w:val="22"/>
          <w:szCs w:val="22"/>
        </w:rPr>
        <w:t>have</w:t>
      </w:r>
      <w:r w:rsidR="001004DC" w:rsidRPr="00053DC2">
        <w:rPr>
          <w:rFonts w:eastAsia="Calibri"/>
          <w:sz w:val="22"/>
          <w:szCs w:val="22"/>
          <w:lang w:val="en-US"/>
        </w:rPr>
        <w:t xml:space="preserve"> </w:t>
      </w:r>
      <w:r w:rsidR="00EA558B" w:rsidRPr="00053DC2">
        <w:rPr>
          <w:rFonts w:eastAsia="Calibri"/>
          <w:sz w:val="22"/>
          <w:szCs w:val="22"/>
          <w:lang w:val="en-US"/>
        </w:rPr>
        <w:t>poor</w:t>
      </w:r>
      <w:r w:rsidR="00AD00A2" w:rsidRPr="00053DC2">
        <w:rPr>
          <w:rFonts w:eastAsia="Calibri"/>
          <w:sz w:val="22"/>
          <w:szCs w:val="22"/>
          <w:lang w:val="en-US"/>
        </w:rPr>
        <w:t>er</w:t>
      </w:r>
      <w:r w:rsidR="00EA558B" w:rsidRPr="00053DC2">
        <w:rPr>
          <w:rFonts w:eastAsia="Calibri"/>
          <w:sz w:val="22"/>
          <w:szCs w:val="22"/>
          <w:lang w:val="en-US"/>
        </w:rPr>
        <w:t xml:space="preserve"> physical health</w:t>
      </w:r>
      <w:r w:rsidR="00F66AD1" w:rsidRPr="00053DC2">
        <w:rPr>
          <w:rFonts w:eastAsia="Calibri"/>
          <w:sz w:val="22"/>
          <w:szCs w:val="22"/>
          <w:lang w:val="en-US"/>
        </w:rPr>
        <w:t xml:space="preserve"> </w:t>
      </w:r>
      <w:r w:rsidR="00AD00A2" w:rsidRPr="00053DC2">
        <w:rPr>
          <w:rFonts w:eastAsia="Calibri"/>
          <w:sz w:val="22"/>
          <w:szCs w:val="22"/>
          <w:lang w:val="en-US"/>
        </w:rPr>
        <w:t>than</w:t>
      </w:r>
      <w:r w:rsidR="00F66AD1" w:rsidRPr="00053DC2">
        <w:rPr>
          <w:rFonts w:eastAsia="Calibri"/>
          <w:sz w:val="22"/>
          <w:szCs w:val="22"/>
          <w:lang w:val="en-US"/>
        </w:rPr>
        <w:t xml:space="preserve"> the general population</w:t>
      </w:r>
      <w:r w:rsidR="00716175" w:rsidRPr="00053DC2">
        <w:rPr>
          <w:rFonts w:eastAsia="Calibri"/>
          <w:sz w:val="22"/>
          <w:szCs w:val="22"/>
          <w:lang w:val="en-US"/>
        </w:rPr>
        <w:t>,</w:t>
      </w:r>
      <w:r w:rsidR="00133A58" w:rsidRPr="00053DC2">
        <w:rPr>
          <w:rFonts w:eastAsia="Calibri"/>
          <w:sz w:val="22"/>
          <w:szCs w:val="22"/>
          <w:lang w:val="en-US"/>
        </w:rPr>
        <w:fldChar w:fldCharType="begin" w:fldLock="1"/>
      </w:r>
      <w:r w:rsidR="00B758EB">
        <w:rPr>
          <w:rFonts w:eastAsia="Calibri"/>
          <w:sz w:val="22"/>
          <w:szCs w:val="22"/>
          <w:lang w:val="en-US"/>
        </w:rPr>
        <w:instrText>ADDIN CSL_CITATION {"citationItems":[{"id":"ITEM-1","itemData":{"DOI":"10.1016/S2215-0366(19)30132-4","ISSN":"22150374","PMID":"31324560","author":[{"dropping-particle":"","family":"Firth","given":"Joseph","non-dropping-particle":"","parse-names":false,"suffix":""},{"dropping-particle":"","family":"Siddiqi","given":"Najma","non-dropping-particle":"","parse-names":false,"suffix":""},{"dropping-particle":"","family":"Koyanagi","given":"Ai","non-dropping-particle":"","parse-names":false,"suffix":""},{"dropping-particle":"","family":"Siskind","given":"Dan","non-dropping-particle":"","parse-names":false,"suffix":""},{"dropping-particle":"","family":"Rosenbaum","given":"Simon","non-dropping-particle":"","parse-names":false,"suffix":""},{"dropping-particle":"","family":"Galletly","given":"Cherrie","non-dropping-particle":"","parse-names":false,"suffix":""},{"dropping-particle":"","family":"Allan","given":"Stephanie","non-dropping-particle":"","parse-names":false,"suffix":""},{"dropping-particle":"","family":"Caneo","given":"Constanza","non-dropping-particle":"","parse-names":false,"suffix":""},{"dropping-particle":"","family":"Carney","given":"Rebekah","non-dropping-particle":"","parse-names":false,"suffix":""},{"dropping-particle":"","family":"Carvalho","given":"Andre F.","non-dropping-particle":"","parse-names":false,"suffix":""},{"dropping-particle":"Lou","family":"Chatterton","given":"Mary","non-dropping-particle":"","parse-names":false,"suffix":""},{"dropping-particle":"","family":"Correll","given":"Christoph U.","non-dropping-particle":"","parse-names":false,"suffix":""},{"dropping-particle":"","family":"Curtis","given":"Jackie","non-dropping-particle":"","parse-names":false,"suffix":""},{"dropping-particle":"","family":"Gaughran","given":"Fiona","non-dropping-particle":"","parse-names":false,"suffix":""},{"dropping-particle":"","family":"Heald","given":"Adrian","non-dropping-particle":"","parse-names":false,"suffix":""},{"dropping-particle":"","family":"Hoare","given":"Erin","non-dropping-particle":"","parse-names":false,"suffix":""},{"dropping-particle":"","family":"Jackson","given":"Sarah E.","non-dropping-particle":"","parse-names":false,"suffix":""},{"dropping-particle":"","family":"Kisely","given":"Steve","non-dropping-particle":"","parse-names":false,"suffix":""},{"dropping-particle":"","family":"Lovell","given":"Karina","non-dropping-particle":"","parse-names":false,"suffix":""},{"dropping-particle":"","family":"Maj","given":"Mario","non-dropping-particle":"","parse-names":false,"suffix":""},{"dropping-particle":"","family":"McGorry","given":"Patrick D.","non-dropping-particle":"","parse-names":false,"suffix":""},{"dropping-particle":"","family":"Mihalopoulos","given":"Cathrine","non-dropping-particle":"","parse-names":false,"suffix":""},{"dropping-particle":"","family":"Myles","given":"Hannah","non-dropping-particle":"","parse-names":false,"suffix":""},{"dropping-particle":"","family":"O'Donoghue","given":"Brian","non-dropping-particle":"","parse-names":false,"suffix":""},{"dropping-particle":"","family":"Pillinger","given":"Toby","non-dropping-particle":"","parse-names":false,"suffix":""},{"dropping-particle":"","family":"Sarris","given":"Jerome","non-dropping-particle":"","parse-names":false,"suffix":""},{"dropping-particle":"","family":"Schuch","given":"Felipe B.","non-dropping-particle":"","parse-names":false,"suffix":""},{"dropping-particle":"","family":"Shiers","given":"David","non-dropping-particle":"","parse-names":false,"suffix":""},{"dropping-particle":"","family":"Smith","given":"Lee","non-dropping-particle":"","parse-names":false,"suffix":""},{"dropping-particle":"","family":"Solmi","given":"Marco","non-dropping-particle":"","parse-names":false,"suffix":""},{"dropping-particle":"","family":"Suetani","given":"Shuichi","non-dropping-particle":"","parse-names":false,"suffix":""},{"dropping-particle":"","family":"Taylor","given":"Johanna","non-dropping-particle":"","parse-names":false,"suffix":""},{"dropping-particle":"","family":"Teasdale","given":"Scott B.","non-dropping-particle":"","parse-names":false,"suffix":""},{"dropping-particle":"","family":"Thornicroft","given":"Graham","non-dropping-particle":"","parse-names":false,"suffix":""},{"dropping-particle":"","family":"Torous","given":"John","non-dropping-particle":"","parse-names":false,"suffix":""},{"dropping-particle":"","family":"Usherwood","given":"Tim","non-dropping-particle":"","parse-names":false,"suffix":""},{"dropping-particle":"","family":"Vancampfort","given":"Davy","non-dropping-particle":"","parse-names":false,"suffix":""},{"dropping-particle":"","family":"Veronese","given":"Nicola","non-dropping-particle":"","parse-names":false,"suffix":""},{"dropping-particle":"","family":"Ward","given":"Philip B.","non-dropping-particle":"","parse-names":false,"suffix":""},{"dropping-particle":"","family":"Yung","given":"Alison R.","non-dropping-particle":"","parse-names":false,"suffix":""},{"dropping-particle":"","family":"Killackey","given":"Eoin","non-dropping-particle":"","parse-names":false,"suffix":""},{"dropping-particle":"","family":"Stubbs","given":"Brendon","non-dropping-particle":"","parse-names":false,"suffix":""}],"container-title":"The Lancet Psychiatry","id":"ITEM-1","issue":"8","issued":{"date-parts":[["2019","8","1"]]},"page":"675-712","publisher":"Elsevier Ltd","title":"The Lancet Psychiatry Commission: a blueprint for protecting physical health in people with mental illness","type":"article","volume":"6"},"uris":["http://www.mendeley.com/documents/?uuid=90d998cc-f947-3ca1-9d46-005449381ae6"]},{"id":"ITEM-2","itemData":{"DOI":"10.1038/s41569-020-00463-7","ISSN":"1759-5010","abstract":"Individuals diagnosed with schizophrenia or bipolar disorder have a life expectancy 15–20 years shorter than that in the general population. The rate of unnatural deaths, such as suicide and accidents, is high for these patients. Despite this increased proportion of unnatural deaths, physical conditions account for approximately 70% of deaths in patients with either schizophrenia or bipolar disorder, with cardiovascular disease contributing 17.4% and 22.0% to the reduction in overall life expectancy in men and women, respectively. Risk factors for cardiovascular disease, such as smoking, unhealthy diet and lack of exercise, are common in these patients, and lifestyle interventions have been shown to have small effects. Pharmacological interventions to reduce risk factors for cardiovascular disease have been proven to be effective. Treatment with antipsychotic drugs is associated with reduced mortality but also with an increased risk of weight gain, dyslipidaemia and diabetes mellitus. These patients have higher risks of both myocardial infarction and stroke but a lower risk of undergoing interventional procedures compared with the general population. Data indicate a negative attitude from clinicians working outside the mental health fields towards patients with severe mental illness. Education might be a possible method to decrease the negative attitudes towards these patients, thereby improving their rates of diagnosis and treatment.","author":[{"dropping-particle":"","family":"Nielsen","given":"René Ernst","non-dropping-particle":"","parse-names":false,"suffix":""},{"dropping-particle":"","family":"Banner","given":"Jytte","non-dropping-particle":"","parse-names":false,"suffix":""},{"dropping-particle":"","family":"Jensen","given":"Svend Eggert","non-dropping-particle":"","parse-names":false,"suffix":""}],"container-title":"Nature Reviews Cardiology","id":"ITEM-2","issued":{"date-parts":[["2020"]]},"title":"Cardiovascular disease in patients with severe mental illness","type":"article-journal"},"uris":["http://www.mendeley.com/documents/?uuid=fc668bc0-1903-4882-8271-bdfbc706d10a"]}],"mendeley":{"formattedCitation":"(1,2)","plainTextFormattedCitation":"(1,2)","previouslyFormattedCitation":"(1,2)"},"properties":{"noteIndex":0},"schema":"https://github.com/citation-style-language/schema/raw/master/csl-citation.json"}</w:instrText>
      </w:r>
      <w:r w:rsidR="00133A58" w:rsidRPr="00053DC2">
        <w:rPr>
          <w:rFonts w:eastAsia="Calibri"/>
          <w:sz w:val="22"/>
          <w:szCs w:val="22"/>
          <w:lang w:val="en-US"/>
        </w:rPr>
        <w:fldChar w:fldCharType="separate"/>
      </w:r>
      <w:r w:rsidR="00406198" w:rsidRPr="00406198">
        <w:rPr>
          <w:rFonts w:eastAsia="Calibri"/>
          <w:noProof/>
          <w:sz w:val="22"/>
          <w:szCs w:val="22"/>
          <w:lang w:val="en-US"/>
        </w:rPr>
        <w:t>(1,2)</w:t>
      </w:r>
      <w:r w:rsidR="00133A58" w:rsidRPr="00053DC2">
        <w:rPr>
          <w:rFonts w:eastAsia="Calibri"/>
          <w:sz w:val="22"/>
          <w:szCs w:val="22"/>
          <w:lang w:val="en-US"/>
        </w:rPr>
        <w:fldChar w:fldCharType="end"/>
      </w:r>
      <w:r w:rsidR="00C439EE" w:rsidRPr="00053DC2">
        <w:rPr>
          <w:rFonts w:eastAsia="Calibri"/>
          <w:sz w:val="22"/>
          <w:szCs w:val="22"/>
          <w:lang w:val="en-US"/>
        </w:rPr>
        <w:t xml:space="preserve"> </w:t>
      </w:r>
      <w:r w:rsidR="00716175" w:rsidRPr="00053DC2">
        <w:rPr>
          <w:rFonts w:eastAsia="Calibri"/>
          <w:sz w:val="22"/>
          <w:szCs w:val="22"/>
          <w:lang w:val="en-US"/>
        </w:rPr>
        <w:t>with</w:t>
      </w:r>
      <w:r w:rsidR="00510F35" w:rsidRPr="00053DC2">
        <w:rPr>
          <w:rFonts w:eastAsia="Calibri"/>
          <w:sz w:val="22"/>
          <w:szCs w:val="22"/>
          <w:lang w:val="en-US"/>
        </w:rPr>
        <w:t xml:space="preserve"> </w:t>
      </w:r>
      <w:r w:rsidR="0053673F" w:rsidRPr="00053DC2">
        <w:rPr>
          <w:rFonts w:eastAsia="Calibri"/>
          <w:sz w:val="22"/>
          <w:szCs w:val="22"/>
          <w:lang w:val="en-US"/>
        </w:rPr>
        <w:t xml:space="preserve">a higher burden of </w:t>
      </w:r>
      <w:r w:rsidR="00C439EE" w:rsidRPr="00053DC2">
        <w:rPr>
          <w:rFonts w:eastAsia="Calibri"/>
          <w:sz w:val="22"/>
          <w:szCs w:val="22"/>
          <w:lang w:val="en-US"/>
        </w:rPr>
        <w:t>risk factors for cardiovascular diseases</w:t>
      </w:r>
      <w:r w:rsidR="00716175" w:rsidRPr="00053DC2">
        <w:rPr>
          <w:rFonts w:eastAsia="Calibri"/>
          <w:sz w:val="22"/>
          <w:szCs w:val="22"/>
          <w:lang w:val="en-US"/>
        </w:rPr>
        <w:t xml:space="preserve"> (CVD</w:t>
      </w:r>
      <w:r w:rsidR="00215295" w:rsidRPr="00053DC2">
        <w:rPr>
          <w:rFonts w:eastAsia="Calibri"/>
          <w:sz w:val="22"/>
          <w:szCs w:val="22"/>
          <w:lang w:val="en-US"/>
        </w:rPr>
        <w:t>s</w:t>
      </w:r>
      <w:r w:rsidR="00716175" w:rsidRPr="00053DC2">
        <w:rPr>
          <w:rFonts w:eastAsia="Calibri"/>
          <w:sz w:val="22"/>
          <w:szCs w:val="22"/>
          <w:lang w:val="en-US"/>
        </w:rPr>
        <w:t>)</w:t>
      </w:r>
      <w:r w:rsidR="005638F9" w:rsidRPr="00053DC2">
        <w:rPr>
          <w:rFonts w:eastAsia="Calibri"/>
          <w:sz w:val="22"/>
          <w:szCs w:val="22"/>
          <w:lang w:val="en-US"/>
        </w:rPr>
        <w:t>,</w:t>
      </w:r>
      <w:r w:rsidR="00F66AD1" w:rsidRPr="00053DC2">
        <w:rPr>
          <w:rFonts w:eastAsia="Calibri"/>
          <w:sz w:val="22"/>
          <w:szCs w:val="22"/>
          <w:lang w:val="en-US"/>
        </w:rPr>
        <w:t xml:space="preserve"> </w:t>
      </w:r>
      <w:r w:rsidR="00510F35" w:rsidRPr="00053DC2">
        <w:rPr>
          <w:rFonts w:eastAsia="Calibri"/>
          <w:sz w:val="22"/>
          <w:szCs w:val="22"/>
          <w:lang w:val="en-US"/>
        </w:rPr>
        <w:t>diabetes,</w:t>
      </w:r>
      <w:r w:rsidR="00991012" w:rsidRPr="00053DC2">
        <w:rPr>
          <w:rFonts w:eastAsia="Calibri"/>
          <w:sz w:val="22"/>
          <w:szCs w:val="22"/>
          <w:lang w:val="en-US"/>
        </w:rPr>
        <w:fldChar w:fldCharType="begin" w:fldLock="1"/>
      </w:r>
      <w:r w:rsidR="00B758EB">
        <w:rPr>
          <w:rFonts w:eastAsia="Calibri"/>
          <w:sz w:val="22"/>
          <w:szCs w:val="22"/>
          <w:lang w:val="en-US"/>
        </w:rPr>
        <w:instrText>ADDIN CSL_CITATION {"citationItems":[{"id":"ITEM-1","itemData":{"DOI":"10.1002/wps.20309","ISSN":"20515545","PMID":"27265707","abstract":"Type 2 diabetes mellitus (T2DM) is highly predictive of cardiovascular diseases and can have particularly deleterious health impacts in people with severe mental illness (SMI), i.e. schizophrenia, bipolar disorder or major depressive disorder. This meta-analysis aimed: a) to describe pooled frequencies of T2DM in people with SMI; b) to analyze the influence of demographic, illness and treatment variables as well as T2DM assessment methods; and c) to describe T2DM prevalence in studies directly comparing persons with each specific SMI diagnosis to general population samples. The trim and fill adjusted pooled T2DM prevalence among 438,245 people with SMI was 11.3% (95% CI: 10.0%-12.6%). In antipsychotic-naïve participants, the prevalence of T2DM was 2.9% (95% CI: 1.7%-4.8%). There were no significant diagnostic subgroup differences. A comparative meta-analysis established that multi-episode persons with SMI (N=133,470) were significantly more likely to have T2DM than matched controls (N=5,622,664): relative risk, RR=1.85, 95% CI: 1.45-2.37, p&lt;0.001. The T2DM prevalence was consistently elevated in each of the three major diagnostic subgroups compared to matched controls. Higher T2DM prevalences were observed in women with SMI compared to men (RR=1.43, 95% CI: 1.20-1.69, p&lt;0.001). Multi-episode (versus first-episode) status was the only significant predictor for T2DM in a multivariable meta-regression analysis (r2=0.52, p&lt;0.001). The T2DM prevalence was higher in patients prescribed antipsychotics, except for aripriprazole and amisulpride. Routine screening and multidisciplinary management of T2DM is needed. T2DM risks of individual antipsychotic medications should be considered when making treatment choices.","author":[{"dropping-particle":"","family":"Vancampfort","given":"Davy","non-dropping-particle":"","parse-names":false,"suffix":""},{"dropping-particle":"","family":"Correll","given":"Christoph U.","non-dropping-particle":"","parse-names":false,"suffix":""},{"dropping-particle":"","family":"Galling","given":"Britta","non-dropping-particle":"","parse-names":false,"suffix":""},{"dropping-particle":"","family":"Probst","given":"Michel","non-dropping-particle":"","parse-names":false,"suffix":""},{"dropping-particle":"","family":"Hert","given":"Marc","non-dropping-particle":"De","parse-names":false,"suffix":""},{"dropping-particle":"","family":"Ward","given":"Philip B.","non-dropping-particle":"","parse-names":false,"suffix":""},{"dropping-particle":"","family":"Rosenbaum","given":"Simon","non-dropping-particle":"","parse-names":false,"suffix":""},{"dropping-particle":"","family":"Gaughran","given":"Fiona","non-dropping-particle":"","parse-names":false,"suffix":""},{"dropping-particle":"","family":"Lally","given":"John","non-dropping-particle":"","parse-names":false,"suffix":""},{"dropping-particle":"","family":"Stubbs","given":"Brendon","non-dropping-particle":"","parse-names":false,"suffix":""}],"container-title":"World Psychiatry","id":"ITEM-1","issue":"2","issued":{"date-parts":[["2016","6","1"]]},"page":"166-174","publisher":"Blackwell Publishing Ltd","title":"Diabetes mellitus in people with schizophrenia, bipolar disorder and major depressive disorder: A systematic review and large scale meta-analysis","type":"article-journal","volume":"15"},"uris":["http://www.mendeley.com/documents/?uuid=7b821ce9-681f-3462-a41c-59da92bbf848"]}],"mendeley":{"formattedCitation":"(3)","plainTextFormattedCitation":"(3)","previouslyFormattedCitation":"(3)"},"properties":{"noteIndex":0},"schema":"https://github.com/citation-style-language/schema/raw/master/csl-citation.json"}</w:instrText>
      </w:r>
      <w:r w:rsidR="00991012" w:rsidRPr="00053DC2">
        <w:rPr>
          <w:rFonts w:eastAsia="Calibri"/>
          <w:sz w:val="22"/>
          <w:szCs w:val="22"/>
          <w:lang w:val="en-US"/>
        </w:rPr>
        <w:fldChar w:fldCharType="separate"/>
      </w:r>
      <w:r w:rsidR="00406198" w:rsidRPr="00406198">
        <w:rPr>
          <w:rFonts w:eastAsia="Calibri"/>
          <w:noProof/>
          <w:sz w:val="22"/>
          <w:szCs w:val="22"/>
          <w:lang w:val="en-US"/>
        </w:rPr>
        <w:t>(3)</w:t>
      </w:r>
      <w:r w:rsidR="00991012" w:rsidRPr="00053DC2">
        <w:rPr>
          <w:rFonts w:eastAsia="Calibri"/>
          <w:sz w:val="22"/>
          <w:szCs w:val="22"/>
          <w:lang w:val="en-US"/>
        </w:rPr>
        <w:fldChar w:fldCharType="end"/>
      </w:r>
      <w:r w:rsidR="00510F35" w:rsidRPr="00053DC2">
        <w:rPr>
          <w:rFonts w:eastAsia="Calibri"/>
          <w:sz w:val="22"/>
          <w:szCs w:val="22"/>
          <w:lang w:val="en-US"/>
        </w:rPr>
        <w:t xml:space="preserve"> metabolic syndrome,</w:t>
      </w:r>
      <w:r w:rsidR="00991012" w:rsidRPr="00053DC2">
        <w:rPr>
          <w:rFonts w:eastAsia="Calibri"/>
          <w:sz w:val="22"/>
          <w:szCs w:val="22"/>
          <w:lang w:val="en-US"/>
        </w:rPr>
        <w:fldChar w:fldCharType="begin" w:fldLock="1"/>
      </w:r>
      <w:r w:rsidR="00B758EB">
        <w:rPr>
          <w:rFonts w:eastAsia="Calibri"/>
          <w:sz w:val="22"/>
          <w:szCs w:val="22"/>
          <w:lang w:val="en-US"/>
        </w:rPr>
        <w:instrText>ADDIN CSL_CITATION {"citationItems":[{"id":"ITEM-1","itemData":{"DOI":"10.1002/wps.20252","ISSN":"20515545","abstract":"Metabolic syndrome (MetS) and its components are highly predictive of cardiovascular diseases. The primary aim of this systematic review and meta-analysis was to assess the prevalence of MetS and its components in people with schizophrenia and related psychotic disorders, bipolar disorder and major depressive disorder, comparing subjects with different disorders and taking into account demographic variables and psychotropic medication use. The secondary aim was to compare the MetS prevalence in persons with any of the selected disorders versus matched general population controls. The pooled MetS prevalence in people with severe mental illness was 32.6% (95% CI: 30.8%-34.4%; N = 198; n = 52,678). Relative risk meta-analyses established that there was no significant difference in MetS prevalence in studies directly comparing schizophrenia versus bipolar disorder, and in those directly comparing bipolar disorder versus major depressive disorder. Only two studies directly compared people with schizophrenia and major depressive disorder, precluding meta-analytic calculations. Older age and a higher body mass index were significant moderators in the final demographic regression model (z = -3.6, p = 0.0003, r&lt;sup&gt;2&lt;/sup&gt; = 0.19). People treated with all individual antipsychotic medications had a significantly (p&lt;0.001) higher MetS risk compared to antipsychotic-naïve participants. MetS risk was significantly higher with clozapine and olanzapine (except vs. clozapine) than other antipsychotics, and significantly lower with aripiprazole than other antipsychotics (except vs. amisulpride). Compared with matched general population controls, people with severe mental illness had a significantly increased risk for MetS (RR = 1.58; 95% CI: 1.35-1.86; p&lt;0.001) and all its components, except for hypertension (p = 0.07). These data suggest that the risk for MetS is similarly elevated in the diagnostic subgroups of severe mental illness. Routine screening and multidisciplinary management of medical and behavioral conditions is needed in these patients. Risks of individual antipsychotics should be considered when making treatment choices.","author":[{"dropping-particle":"","family":"Vancampfort","given":"Davy","non-dropping-particle":"","parse-names":false,"suffix":""},{"dropping-particle":"","family":"Stubbs","given":"Brendon","non-dropping-particle":"","parse-names":false,"suffix":""},{"dropping-particle":"","family":"Mitchell","given":"Alex J.","non-dropping-particle":"","parse-names":false,"suffix":""},{"dropping-particle":"","family":"Hert","given":"Marc","non-dropping-particle":"De","parse-names":false,"suffix":""},{"dropping-particle":"","family":"Wampers","given":"Martien","non-dropping-particle":"","parse-names":false,"suffix":""},{"dropping-particle":"","family":"Ward","given":"Philip B.","non-dropping-particle":"","parse-names":false,"suffix":""},{"dropping-particle":"","family":"Rosenbaum","given":"Simon","non-dropping-particle":"","parse-names":false,"suffix":""},{"dropping-particle":"","family":"Correll","given":"Christoph U.","non-dropping-particle":"","parse-names":false,"suffix":""}],"container-title":"World Psychiatry","id":"ITEM-1","issue":"3","issued":{"date-parts":[["2015","10","1"]]},"page":"339-347","publisher":"Blackwell Publishing Ltd","title":"Risk of metabolic syndrome and its components in people with schizophrenia and related psychotic disorders, bipolar disorder and major depressive disorder: A systematic review and meta-analysis","type":"article","volume":"14"},"uris":["http://www.mendeley.com/documents/?uuid=d9b328a1-708d-3d1a-8053-33cd08a9d5df"]}],"mendeley":{"formattedCitation":"(4)","plainTextFormattedCitation":"(4)","previouslyFormattedCitation":"(4)"},"properties":{"noteIndex":0},"schema":"https://github.com/citation-style-language/schema/raw/master/csl-citation.json"}</w:instrText>
      </w:r>
      <w:r w:rsidR="00991012" w:rsidRPr="00053DC2">
        <w:rPr>
          <w:rFonts w:eastAsia="Calibri"/>
          <w:sz w:val="22"/>
          <w:szCs w:val="22"/>
          <w:lang w:val="en-US"/>
        </w:rPr>
        <w:fldChar w:fldCharType="separate"/>
      </w:r>
      <w:r w:rsidR="00406198" w:rsidRPr="00406198">
        <w:rPr>
          <w:rFonts w:eastAsia="Calibri"/>
          <w:noProof/>
          <w:sz w:val="22"/>
          <w:szCs w:val="22"/>
          <w:lang w:val="en-US"/>
        </w:rPr>
        <w:t>(4)</w:t>
      </w:r>
      <w:r w:rsidR="00991012" w:rsidRPr="00053DC2">
        <w:rPr>
          <w:rFonts w:eastAsia="Calibri"/>
          <w:sz w:val="22"/>
          <w:szCs w:val="22"/>
          <w:lang w:val="en-US"/>
        </w:rPr>
        <w:fldChar w:fldCharType="end"/>
      </w:r>
      <w:r w:rsidR="00510F35" w:rsidRPr="00053DC2">
        <w:rPr>
          <w:rFonts w:eastAsia="Calibri"/>
          <w:sz w:val="22"/>
          <w:szCs w:val="22"/>
          <w:lang w:val="en-US"/>
        </w:rPr>
        <w:t xml:space="preserve"> poor nutritional habits,</w:t>
      </w:r>
      <w:r w:rsidR="0071745E" w:rsidRPr="00053DC2">
        <w:rPr>
          <w:rFonts w:eastAsia="Calibri"/>
          <w:sz w:val="22"/>
          <w:szCs w:val="22"/>
          <w:lang w:val="en-US"/>
        </w:rPr>
        <w:fldChar w:fldCharType="begin" w:fldLock="1"/>
      </w:r>
      <w:r w:rsidR="00B758EB">
        <w:rPr>
          <w:rFonts w:eastAsia="Calibri"/>
          <w:sz w:val="22"/>
          <w:szCs w:val="22"/>
          <w:lang w:val="en-US"/>
        </w:rPr>
        <w:instrText>ADDIN CSL_CITATION {"citationItems":[{"id":"ITEM-1","itemData":{"DOI":"10.1002/wps.20571","ISSN":"1723-8617","author":[{"dropping-particle":"","family":"Firth","given":"Joseph","non-dropping-particle":"","parse-names":false,"suffix":""},{"dropping-particle":"","family":"Stubbs","given":"Brendon","non-dropping-particle":"","parse-names":false,"suffix":""},{"dropping-particle":"","family":"Teasdale","given":"Scott B","non-dropping-particle":"","parse-names":false,"suffix":""},{"dropping-particle":"","family":"Ward","given":"Philip B","non-dropping-particle":"","parse-names":false,"suffix":""},{"dropping-particle":"","family":"Veronese","given":"Nicola","non-dropping-particle":"","parse-names":false,"suffix":""},{"dropping-particle":"","family":"Shivappa","given":"Nitin","non-dropping-particle":"","parse-names":false,"suffix":""},{"dropping-particle":"","family":"Hebert","given":"James R","non-dropping-particle":"","parse-names":false,"suffix":""},{"dropping-particle":"","family":"Berk","given":"Michael","non-dropping-particle":"","parse-names":false,"suffix":""},{"dropping-particle":"","family":"Yung","given":"Alison R","non-dropping-particle":"","parse-names":false,"suffix":""},{"dropping-particle":"","family":"Sarris","given":"Jerome","non-dropping-particle":"","parse-names":false,"suffix":""}],"container-title":"World psychiatry : official journal of the World Psychiatric Association (WPA)","id":"ITEM-1","issue":"3","issued":{"date-parts":[["2018","10"]]},"language":"eng","page":"365-367","publisher":"John Wiley &amp; Sons, Inc.","title":"Diet as a hot topic in psychiatry: a population-scale study of nutritional intake and inflammatory potential in severe mental illness","type":"article-journal","volume":"17"},"uris":["http://www.mendeley.com/documents/?uuid=4d70bac7-3ec7-43e2-bcea-8f393dea2d42"]},{"id":"ITEM-2","itemData":{"DOI":"10.1192/bjp.2019.20","ISSN":"14721465","PMID":"30784395","abstract":"Background Severe mental illness (SMI) is thought to be associated with lower diet quality and adverse eating behaviours contributing towards physical health disparities. A rigorous review of the studies looking at dietary intake in psychotic disorders and bipolar disorder is lacking.Aims To conduct a systematic, comprehensive evaluation of the published research on dietary intake in psychotic disorders and bipolar disorder.Method Six electronic databases were searched for studies reporting on dietary intakes in psychotic disorders and bipolar disorder. Dietary-assessment methods, and dietary intakes, were systematically reviewed. Where possible, data was pooled for meta-analysis and compared with healthy controls.Results In total, 58 eligible studies were identified. People with SMI were found to have significantly higher dietary energy (mean difference 1332 kJ, 95% CI 487-2178 kJ/day, P = 0.002, g = 0.463) and sodium (mean difference 322 mg, 95% CI 174-490 mg, P &lt; 0.001, g = 0.414) intake compared with controls. Qualitative synthesis suggested that higher energy and sodium intakes were associated with poorer diet quality and eating patterns.Conclusions These dietary components should be key targets for preventative interventions to improve weight and other physical health outcomes in people with SMI.Declaration of interest S.B.T. and E.T. have clinical dietitian appointments within the South Eastern Sydney Local Health District and do not receive any further funding.","author":[{"dropping-particle":"","family":"Teasdale","given":"Scott B.","non-dropping-particle":"","parse-names":false,"suffix":""},{"dropping-particle":"","family":"Ward","given":"Philip B.","non-dropping-particle":"","parse-names":false,"suffix":""},{"dropping-particle":"","family":"Samaras","given":"Katherine","non-dropping-particle":"","parse-names":false,"suffix":""},{"dropping-particle":"","family":"Firth","given":"Joseph","non-dropping-particle":"","parse-names":false,"suffix":""},{"dropping-particle":"","family":"Stubbs","given":"Brendon","non-dropping-particle":"","parse-names":false,"suffix":""},{"dropping-particle":"","family":"Tripodi","given":"Elise","non-dropping-particle":"","parse-names":false,"suffix":""},{"dropping-particle":"","family":"Burrows","given":"Tracy L.","non-dropping-particle":"","parse-names":false,"suffix":""}],"container-title":"British Journal of Psychiatry","id":"ITEM-2","issue":"5","issued":{"date-parts":[["2019","5","1"]]},"page":"251-259","publisher":"Cambridge University Press","title":"Dietary intake of people with severe mental illness: Systematic review and meta-analysis","type":"article","volume":"214"},"uris":["http://www.mendeley.com/documents/?uuid=11d79f30-e436-37d0-ae5d-4f77f9633878"]}],"mendeley":{"formattedCitation":"(5,6)","plainTextFormattedCitation":"(5,6)","previouslyFormattedCitation":"(5,6)"},"properties":{"noteIndex":0},"schema":"https://github.com/citation-style-language/schema/raw/master/csl-citation.json"}</w:instrText>
      </w:r>
      <w:r w:rsidR="0071745E" w:rsidRPr="00053DC2">
        <w:rPr>
          <w:rFonts w:eastAsia="Calibri"/>
          <w:sz w:val="22"/>
          <w:szCs w:val="22"/>
          <w:lang w:val="en-US"/>
        </w:rPr>
        <w:fldChar w:fldCharType="separate"/>
      </w:r>
      <w:r w:rsidR="00406198" w:rsidRPr="00406198">
        <w:rPr>
          <w:rFonts w:eastAsia="Calibri"/>
          <w:noProof/>
          <w:sz w:val="22"/>
          <w:szCs w:val="22"/>
          <w:lang w:val="en-US"/>
        </w:rPr>
        <w:t>(5,6)</w:t>
      </w:r>
      <w:r w:rsidR="0071745E" w:rsidRPr="00053DC2">
        <w:rPr>
          <w:rFonts w:eastAsia="Calibri"/>
          <w:sz w:val="22"/>
          <w:szCs w:val="22"/>
          <w:lang w:val="en-US"/>
        </w:rPr>
        <w:fldChar w:fldCharType="end"/>
      </w:r>
      <w:r w:rsidR="00510F35" w:rsidRPr="00053DC2">
        <w:rPr>
          <w:rFonts w:eastAsia="Calibri"/>
          <w:sz w:val="22"/>
          <w:szCs w:val="22"/>
          <w:lang w:val="en-US"/>
        </w:rPr>
        <w:t xml:space="preserve"> </w:t>
      </w:r>
      <w:r w:rsidR="00AD00A2" w:rsidRPr="00053DC2">
        <w:rPr>
          <w:rFonts w:eastAsia="Calibri"/>
          <w:sz w:val="22"/>
          <w:szCs w:val="22"/>
          <w:lang w:val="en-US"/>
        </w:rPr>
        <w:t xml:space="preserve">more </w:t>
      </w:r>
      <w:r w:rsidR="00991012" w:rsidRPr="00053DC2">
        <w:rPr>
          <w:rFonts w:eastAsia="Calibri"/>
          <w:sz w:val="22"/>
          <w:szCs w:val="22"/>
          <w:lang w:val="en-US"/>
        </w:rPr>
        <w:t>sedentary behavior</w:t>
      </w:r>
      <w:r w:rsidR="0071745E" w:rsidRPr="00053DC2">
        <w:rPr>
          <w:rFonts w:eastAsia="Calibri"/>
          <w:sz w:val="22"/>
          <w:szCs w:val="22"/>
          <w:lang w:val="en-US"/>
        </w:rPr>
        <w:fldChar w:fldCharType="begin" w:fldLock="1"/>
      </w:r>
      <w:r w:rsidR="00B758EB">
        <w:rPr>
          <w:rFonts w:eastAsia="Calibri"/>
          <w:sz w:val="22"/>
          <w:szCs w:val="22"/>
          <w:lang w:val="en-US"/>
        </w:rPr>
        <w:instrText>ADDIN CSL_CITATION {"citationItems":[{"id":"ITEM-1","itemData":{"DOI":"10.1002/wps.20458","ISSN":"20515545","abstract":"People with severe mental illness (schizophrenia, bipolar disorder or major depressive disorder) die up to 15 years prematurely due to chronic somatic comorbidities. Sedentary behavior and low physical activity are independent yet modifiable risk factors for cardiovascular disease and premature mortality in these people. A comprehensive meta-analysis exploring these risk factors is lacking in this vulnerable population. We conducted a meta-analysis investigating sedentary behavior and physical activity levels and their correlates in people with severe mental illness. Major electronic databases were searched from inception up to April 2017 for articles measuring sedentary behavior and/or physical activity with a self-report questionnaire or an objective measure (e.g., accelerometer). Random effects meta-analyses and meta-regression analyses were conducted. Sixty-nine studies were included (N=35,682; 39.5% male; mean age 43.0 years). People with severe mental illness spent on average 476.0 min per day (95% CI: 407.3-545.4) being sedentary during waking hours, and were significantly more sedentary than age- and gender-matched healthy controls (p=0.003). Their mean amount of moderate or vigorous physical activity was 38.4 min per day (95% CI: 32.0-44.8), being significantly lower than that of healthy controls (p=0.002 for moderate activity, p&lt;0.001 for vigorous activity). People with severe mental illness were significantly less likely than matched healthy controls to meet physical activity guidelines (odds ratio = 1.5; 95% CI: 1.1-2.0, p&lt;0.001, I2=95.8). Lower physical activity levels and non-compliance with physical activity guidelines were associated with male gender, being single, unemployment, fewer years of education, higher body mass index, longer illness duration, antidepressant and antipsychotic medication use, lower cardiorespiratory fitness and a diagnosis of schizophrenia. People with bipolar disorder were the most physically active, yet spent most time being sedentary. Geographical differences were detected, and inpatients were more active than outpatients and those living in the community. Given the established health benefits of physical activity and its low levels in people with severe mental illness, future interventions specifically targeting the prevention of physical inactivity and sedentary behavior are warranted in this population.","author":[{"dropping-particle":"","family":"Vancampfort","given":"Davy","non-dropping-particle":"","parse-names":false,"suffix":""},{"dropping-particle":"","family":"Firth","given":"Joseph","non-dropping-particle":"","parse-names":false,"suffix":""},{"dropping-particle":"","family":"Schuch","given":"Felipe B.","non-dropping-particle":"","parse-names":false,"suffix":""},{"dropping-particle":"","family":"Rosenbaum","given":"Simon","non-dropping-particle":"","parse-names":false,"suffix":""},{"dropping-particle":"","family":"Mugisha","given":"James","non-dropping-particle":"","parse-names":false,"suffix":""},{"dropping-particle":"","family":"Hallgren","given":"Mats","non-dropping-particle":"","parse-names":false,"suffix":""},{"dropping-particle":"","family":"Probst","given":"Michel","non-dropping-particle":"","parse-names":false,"suffix":""},{"dropping-particle":"","family":"Ward","given":"Philip B.","non-dropping-particle":"","parse-names":false,"suffix":""},{"dropping-particle":"","family":"Gaughran","given":"Fiona","non-dropping-particle":"","parse-names":false,"suffix":""},{"dropping-particle":"","family":"Hert","given":"Marc","non-dropping-particle":"De","parse-names":false,"suffix":""},{"dropping-particle":"","family":"Carvalho","given":"André F.","non-dropping-particle":"","parse-names":false,"suffix":""},{"dropping-particle":"","family":"Stubbs","given":"Brendon","non-dropping-particle":"","parse-names":false,"suffix":""}],"container-title":"World Psychiatry","id":"ITEM-1","issue":"3","issued":{"date-parts":[["2017","10","1"]]},"page":"308-315","publisher":"Blackwell Publishing Ltd","title":"Sedentary behavior and physical activity levels in people with schizophrenia, bipolar disorder and major depressive disorder: a global systematic review and meta-analysis","type":"article-journal","volume":"16"},"uris":["http://www.mendeley.com/documents/?uuid=a06b12ac-67df-3c1e-abe1-90caa5ee4f35"]}],"mendeley":{"formattedCitation":"(7)","plainTextFormattedCitation":"(7)","previouslyFormattedCitation":"(7)"},"properties":{"noteIndex":0},"schema":"https://github.com/citation-style-language/schema/raw/master/csl-citation.json"}</w:instrText>
      </w:r>
      <w:r w:rsidR="0071745E" w:rsidRPr="00053DC2">
        <w:rPr>
          <w:rFonts w:eastAsia="Calibri"/>
          <w:sz w:val="22"/>
          <w:szCs w:val="22"/>
          <w:lang w:val="en-US"/>
        </w:rPr>
        <w:fldChar w:fldCharType="separate"/>
      </w:r>
      <w:r w:rsidR="00406198" w:rsidRPr="00406198">
        <w:rPr>
          <w:rFonts w:eastAsia="Calibri"/>
          <w:noProof/>
          <w:sz w:val="22"/>
          <w:szCs w:val="22"/>
          <w:lang w:val="en-US"/>
        </w:rPr>
        <w:t>(7)</w:t>
      </w:r>
      <w:r w:rsidR="0071745E" w:rsidRPr="00053DC2">
        <w:rPr>
          <w:rFonts w:eastAsia="Calibri"/>
          <w:sz w:val="22"/>
          <w:szCs w:val="22"/>
          <w:lang w:val="en-US"/>
        </w:rPr>
        <w:fldChar w:fldCharType="end"/>
      </w:r>
      <w:r w:rsidR="00991012" w:rsidRPr="00053DC2">
        <w:rPr>
          <w:rFonts w:eastAsia="Calibri"/>
          <w:sz w:val="22"/>
          <w:szCs w:val="22"/>
          <w:lang w:val="en-US"/>
        </w:rPr>
        <w:t xml:space="preserve"> and smoking</w:t>
      </w:r>
      <w:r w:rsidR="00AD00A2" w:rsidRPr="00053DC2">
        <w:rPr>
          <w:rFonts w:eastAsia="Calibri"/>
          <w:sz w:val="22"/>
          <w:szCs w:val="22"/>
          <w:lang w:val="en-US"/>
        </w:rPr>
        <w:t xml:space="preserve"> behavior</w:t>
      </w:r>
      <w:r w:rsidR="009B6A88" w:rsidRPr="00053DC2">
        <w:rPr>
          <w:rFonts w:eastAsia="Calibri"/>
          <w:sz w:val="22"/>
          <w:szCs w:val="22"/>
          <w:lang w:val="en-US"/>
        </w:rPr>
        <w:t>.</w:t>
      </w:r>
      <w:r w:rsidR="006951D7" w:rsidRPr="00053DC2">
        <w:rPr>
          <w:rFonts w:eastAsia="Calibri"/>
          <w:sz w:val="22"/>
          <w:szCs w:val="22"/>
          <w:lang w:val="en-US"/>
        </w:rPr>
        <w:fldChar w:fldCharType="begin" w:fldLock="1"/>
      </w:r>
      <w:r w:rsidR="00B758EB">
        <w:rPr>
          <w:rFonts w:eastAsia="Calibri"/>
          <w:sz w:val="22"/>
          <w:szCs w:val="22"/>
          <w:lang w:val="en-US"/>
        </w:rPr>
        <w:instrText>ADDIN CSL_CITATION {"citationItems":[{"id":"ITEM-1","itemData":{"DOI":"10.1016/S2215-0366(19)30132-4","ISSN":"22150374","PMID":"31324560","author":[{"dropping-particle":"","family":"Firth","given":"Joseph","non-dropping-particle":"","parse-names":false,"suffix":""},{"dropping-particle":"","family":"Siddiqi","given":"Najma","non-dropping-particle":"","parse-names":false,"suffix":""},{"dropping-particle":"","family":"Koyanagi","given":"Ai","non-dropping-particle":"","parse-names":false,"suffix":""},{"dropping-particle":"","family":"Siskind","given":"Dan","non-dropping-particle":"","parse-names":false,"suffix":""},{"dropping-particle":"","family":"Rosenbaum","given":"Simon","non-dropping-particle":"","parse-names":false,"suffix":""},{"dropping-particle":"","family":"Galletly","given":"Cherrie","non-dropping-particle":"","parse-names":false,"suffix":""},{"dropping-particle":"","family":"Allan","given":"Stephanie","non-dropping-particle":"","parse-names":false,"suffix":""},{"dropping-particle":"","family":"Caneo","given":"Constanza","non-dropping-particle":"","parse-names":false,"suffix":""},{"dropping-particle":"","family":"Carney","given":"Rebekah","non-dropping-particle":"","parse-names":false,"suffix":""},{"dropping-particle":"","family":"Carvalho","given":"Andre F.","non-dropping-particle":"","parse-names":false,"suffix":""},{"dropping-particle":"Lou","family":"Chatterton","given":"Mary","non-dropping-particle":"","parse-names":false,"suffix":""},{"dropping-particle":"","family":"Correll","given":"Christoph U.","non-dropping-particle":"","parse-names":false,"suffix":""},{"dropping-particle":"","family":"Curtis","given":"Jackie","non-dropping-particle":"","parse-names":false,"suffix":""},{"dropping-particle":"","family":"Gaughran","given":"Fiona","non-dropping-particle":"","parse-names":false,"suffix":""},{"dropping-particle":"","family":"Heald","given":"Adrian","non-dropping-particle":"","parse-names":false,"suffix":""},{"dropping-particle":"","family":"Hoare","given":"Erin","non-dropping-particle":"","parse-names":false,"suffix":""},{"dropping-particle":"","family":"Jackson","given":"Sarah E.","non-dropping-particle":"","parse-names":false,"suffix":""},{"dropping-particle":"","family":"Kisely","given":"Steve","non-dropping-particle":"","parse-names":false,"suffix":""},{"dropping-particle":"","family":"Lovell","given":"Karina","non-dropping-particle":"","parse-names":false,"suffix":""},{"dropping-particle":"","family":"Maj","given":"Mario","non-dropping-particle":"","parse-names":false,"suffix":""},{"dropping-particle":"","family":"McGorry","given":"Patrick D.","non-dropping-particle":"","parse-names":false,"suffix":""},{"dropping-particle":"","family":"Mihalopoulos","given":"Cathrine","non-dropping-particle":"","parse-names":false,"suffix":""},{"dropping-particle":"","family":"Myles","given":"Hannah","non-dropping-particle":"","parse-names":false,"suffix":""},{"dropping-particle":"","family":"O'Donoghue","given":"Brian","non-dropping-particle":"","parse-names":false,"suffix":""},{"dropping-particle":"","family":"Pillinger","given":"Toby","non-dropping-particle":"","parse-names":false,"suffix":""},{"dropping-particle":"","family":"Sarris","given":"Jerome","non-dropping-particle":"","parse-names":false,"suffix":""},{"dropping-particle":"","family":"Schuch","given":"Felipe B.","non-dropping-particle":"","parse-names":false,"suffix":""},{"dropping-particle":"","family":"Shiers","given":"David","non-dropping-particle":"","parse-names":false,"suffix":""},{"dropping-particle":"","family":"Smith","given":"Lee","non-dropping-particle":"","parse-names":false,"suffix":""},{"dropping-particle":"","family":"Solmi","given":"Marco","non-dropping-particle":"","parse-names":false,"suffix":""},{"dropping-particle":"","family":"Suetani","given":"Shuichi","non-dropping-particle":"","parse-names":false,"suffix":""},{"dropping-particle":"","family":"Taylor","given":"Johanna","non-dropping-particle":"","parse-names":false,"suffix":""},{"dropping-particle":"","family":"Teasdale","given":"Scott B.","non-dropping-particle":"","parse-names":false,"suffix":""},{"dropping-particle":"","family":"Thornicroft","given":"Graham","non-dropping-particle":"","parse-names":false,"suffix":""},{"dropping-particle":"","family":"Torous","given":"John","non-dropping-particle":"","parse-names":false,"suffix":""},{"dropping-particle":"","family":"Usherwood","given":"Tim","non-dropping-particle":"","parse-names":false,"suffix":""},{"dropping-particle":"","family":"Vancampfort","given":"Davy","non-dropping-particle":"","parse-names":false,"suffix":""},{"dropping-particle":"","family":"Veronese","given":"Nicola","non-dropping-particle":"","parse-names":false,"suffix":""},{"dropping-particle":"","family":"Ward","given":"Philip B.","non-dropping-particle":"","parse-names":false,"suffix":""},{"dropping-particle":"","family":"Yung","given":"Alison R.","non-dropping-particle":"","parse-names":false,"suffix":""},{"dropping-particle":"","family":"Killackey","given":"Eoin","non-dropping-particle":"","parse-names":false,"suffix":""},{"dropping-particle":"","family":"Stubbs","given":"Brendon","non-dropping-particle":"","parse-names":false,"suffix":""}],"container-title":"The Lancet Psychiatry","id":"ITEM-1","issue":"8","issued":{"date-parts":[["2019","8","1"]]},"page":"675-712","publisher":"Elsevier Ltd","title":"The Lancet Psychiatry Commission: a blueprint for protecting physical health in people with mental illness","type":"article","volume":"6"},"uris":["http://www.mendeley.com/documents/?uuid=90d998cc-f947-3ca1-9d46-005449381ae6"]}],"mendeley":{"formattedCitation":"(1)","plainTextFormattedCitation":"(1)","previouslyFormattedCitation":"(1)"},"properties":{"noteIndex":0},"schema":"https://github.com/citation-style-language/schema/raw/master/csl-citation.json"}</w:instrText>
      </w:r>
      <w:r w:rsidR="006951D7" w:rsidRPr="00053DC2">
        <w:rPr>
          <w:rFonts w:eastAsia="Calibri"/>
          <w:sz w:val="22"/>
          <w:szCs w:val="22"/>
          <w:lang w:val="en-US"/>
        </w:rPr>
        <w:fldChar w:fldCharType="separate"/>
      </w:r>
      <w:r w:rsidR="00406198" w:rsidRPr="00406198">
        <w:rPr>
          <w:rFonts w:eastAsia="Calibri"/>
          <w:noProof/>
          <w:sz w:val="22"/>
          <w:szCs w:val="22"/>
          <w:lang w:val="en-US"/>
        </w:rPr>
        <w:t>(1)</w:t>
      </w:r>
      <w:r w:rsidR="006951D7" w:rsidRPr="00053DC2">
        <w:rPr>
          <w:rFonts w:eastAsia="Calibri"/>
          <w:sz w:val="22"/>
          <w:szCs w:val="22"/>
          <w:lang w:val="en-US"/>
        </w:rPr>
        <w:fldChar w:fldCharType="end"/>
      </w:r>
      <w:r w:rsidR="009B6A88" w:rsidRPr="00053DC2">
        <w:rPr>
          <w:rFonts w:eastAsia="Calibri"/>
          <w:sz w:val="22"/>
          <w:szCs w:val="22"/>
          <w:lang w:val="en-US"/>
        </w:rPr>
        <w:t xml:space="preserve"> </w:t>
      </w:r>
      <w:r w:rsidR="0043164F" w:rsidRPr="00053DC2">
        <w:rPr>
          <w:rFonts w:eastAsia="Calibri"/>
          <w:sz w:val="22"/>
          <w:szCs w:val="22"/>
          <w:lang w:val="en-US"/>
        </w:rPr>
        <w:t>Pharmacological treatment</w:t>
      </w:r>
      <w:r w:rsidR="00D13437" w:rsidRPr="00053DC2">
        <w:rPr>
          <w:rFonts w:eastAsia="Calibri"/>
          <w:sz w:val="22"/>
          <w:szCs w:val="22"/>
          <w:lang w:val="en-US"/>
        </w:rPr>
        <w:t xml:space="preserve"> of mental disorders</w:t>
      </w:r>
      <w:r w:rsidR="0043164F" w:rsidRPr="00053DC2">
        <w:rPr>
          <w:rFonts w:eastAsia="Calibri"/>
          <w:sz w:val="22"/>
          <w:szCs w:val="22"/>
          <w:lang w:val="en-US"/>
        </w:rPr>
        <w:t xml:space="preserve">, </w:t>
      </w:r>
      <w:r w:rsidR="00041A50" w:rsidRPr="00053DC2">
        <w:rPr>
          <w:rFonts w:eastAsia="Calibri"/>
          <w:sz w:val="22"/>
          <w:szCs w:val="22"/>
          <w:lang w:val="en-US"/>
        </w:rPr>
        <w:t>including</w:t>
      </w:r>
      <w:r w:rsidR="0043164F" w:rsidRPr="00053DC2">
        <w:rPr>
          <w:rFonts w:eastAsia="Calibri"/>
          <w:sz w:val="22"/>
          <w:szCs w:val="22"/>
          <w:lang w:val="en-US"/>
        </w:rPr>
        <w:t xml:space="preserve"> </w:t>
      </w:r>
      <w:r w:rsidR="00934707" w:rsidRPr="00053DC2">
        <w:rPr>
          <w:rFonts w:eastAsia="Calibri"/>
          <w:sz w:val="22"/>
          <w:szCs w:val="22"/>
          <w:lang w:val="en-US"/>
        </w:rPr>
        <w:t>second</w:t>
      </w:r>
      <w:r w:rsidR="005638F9" w:rsidRPr="00053DC2">
        <w:rPr>
          <w:rFonts w:eastAsia="Calibri"/>
          <w:sz w:val="22"/>
          <w:szCs w:val="22"/>
          <w:lang w:val="en-US"/>
        </w:rPr>
        <w:t>-</w:t>
      </w:r>
      <w:r w:rsidR="0043164F" w:rsidRPr="00053DC2">
        <w:rPr>
          <w:rFonts w:eastAsia="Calibri"/>
          <w:sz w:val="22"/>
          <w:szCs w:val="22"/>
          <w:lang w:val="en-US"/>
        </w:rPr>
        <w:t xml:space="preserve">generation antipsychotics </w:t>
      </w:r>
      <w:r w:rsidR="000A174E" w:rsidRPr="00053DC2">
        <w:rPr>
          <w:rFonts w:eastAsia="Calibri"/>
          <w:sz w:val="22"/>
          <w:szCs w:val="22"/>
          <w:lang w:val="en-US"/>
        </w:rPr>
        <w:t>also contribute to</w:t>
      </w:r>
      <w:r w:rsidR="00460412" w:rsidRPr="00053DC2">
        <w:rPr>
          <w:rFonts w:eastAsia="Calibri"/>
          <w:sz w:val="22"/>
          <w:szCs w:val="22"/>
          <w:lang w:val="en-US"/>
        </w:rPr>
        <w:t xml:space="preserve"> </w:t>
      </w:r>
      <w:r w:rsidR="000A174E" w:rsidRPr="00053DC2">
        <w:rPr>
          <w:rFonts w:eastAsia="Calibri"/>
          <w:sz w:val="22"/>
          <w:szCs w:val="22"/>
          <w:lang w:val="en-US"/>
        </w:rPr>
        <w:t>poor metabolic status.</w:t>
      </w:r>
      <w:r w:rsidR="000A174E" w:rsidRPr="00053DC2">
        <w:rPr>
          <w:rFonts w:eastAsia="Calibri"/>
          <w:sz w:val="22"/>
          <w:szCs w:val="22"/>
          <w:lang w:val="en-US"/>
        </w:rPr>
        <w:fldChar w:fldCharType="begin" w:fldLock="1"/>
      </w:r>
      <w:r w:rsidR="00B758EB">
        <w:rPr>
          <w:rFonts w:eastAsia="Calibri"/>
          <w:sz w:val="22"/>
          <w:szCs w:val="22"/>
          <w:lang w:val="en-US"/>
        </w:rPr>
        <w:instrText>ADDIN CSL_CITATION {"citationItems":[{"id":"ITEM-1","itemData":{"DOI":"10.2147/TCRM.S117321","ISSN":"1178203X","abstract":"© 2017 Solmi et al. Since the discovery of chlorpromazine (CPZ) in 1952, first-generation antipsychotics (FGAs) have revolutionized psychiatric care in terms of facilitating discharge from hospital and enabling large numbers of patients with severe mental illness (SMI) to be treated in the community. Second-generation antipsychotics (SGAs) ushered in a progressive shift from the paternalistic management of SMI symptoms to a patient-centered approach, which emphasized targets important to patients-psychosocial functioning, quality of life, and recovery. These drugs are no longer limited to specific Diagnostic and Statistical Manual of Mental Disorders (DSM) categories. Evidence indicates that SGAs show an improved safety and tolerability profile compared with FGAs. The incidence of treatment-emergent extrapyramidal side effects is lower, and there is less impairment of cognitive function and treatment-related negative symptoms. However, treatment with SGAs has been associated with a wide range of untoward effects, among which treatment-emergent weight gain and metabolic abnormalities are of notable concern. The present clinical review aims to summarize the safety and tolerability profile of selected FGAs and SGAs and to link treatment-related adverse effects to the pharmacodynamic profile of each drug. Evidence, predominantly derived from systematic reviews, meta-analyses, and clinical trials of the drugs amisulpride, aripiprazole, asenapine, brexpiprazole, cariprazine, clozapine, iloperidone, lurasidone, olanzapine, paliperidone, quetiapine, risperidone, sertindole, ziprasidone, CPZ, haloperidol, loxapine, and perphenazine, is summarized. In addition, the safety and tolerability profiles of antipsychotics are discussed in the context of the “behavioral toxicity” conceptual framework, which considers the longitudinal course and the clinical and therapeutic consequences of treatment-emergent side effects. In SMI, SGAs with safer metabolic profiles should ideally be prescribed first. However, alongside with safety, efficacy should also be considered on a patient-tailored basis.","author":[{"dropping-particle":"","family":"Solmi","given":"M.","non-dropping-particle":"","parse-names":false,"suffix":""},{"dropping-particle":"","family":"Murru","given":"A.","non-dropping-particle":"","parse-names":false,"suffix":""},{"dropping-particle":"","family":"Pacchiarotti","given":"I.","non-dropping-particle":"","parse-names":false,"suffix":""},{"dropping-particle":"","family":"Undurraga","given":"J.","non-dropping-particle":"","parse-names":false,"suffix":""},{"dropping-particle":"","family":"Veronese","given":"N.","non-dropping-particle":"","parse-names":false,"suffix":""},{"dropping-particle":"","family":"Fornaro","given":"M.","non-dropping-particle":"","parse-names":false,"suffix":""},{"dropping-particle":"","family":"Stubbs","given":"B.","non-dropping-particle":"","parse-names":false,"suffix":""},{"dropping-particle":"","family":"Monaco","given":"F.","non-dropping-particle":"","parse-names":false,"suffix":""},{"dropping-particle":"","family":"Vieta","given":"E.","non-dropping-particle":"","parse-names":false,"suffix":""},{"dropping-particle":"","family":"Vseeman","given":"M.","non-dropping-particle":"","parse-names":false,"suffix":""},{"dropping-particle":"","family":"Correll","given":"C.U.","non-dropping-particle":"","parse-names":false,"suffix":""},{"dropping-particle":"","family":"Carvalho","given":"A.F.","non-dropping-particle":"","parse-names":false,"suffix":""}],"container-title":"Therapeutics and Clinical Risk Management","id":"ITEM-1","issued":{"date-parts":[["2017"]]},"title":"Safety, tolerability, and risks associated with first-and second-generation antipsychotics: A state-of-the-art clinical review","type":"article-journal","volume":"13"},"uris":["http://www.mendeley.com/documents/?uuid=c043f528-cc0f-3a81-8cb8-8ab24fec0f75"]}],"mendeley":{"formattedCitation":"(8)","plainTextFormattedCitation":"(8)","previouslyFormattedCitation":"(8)"},"properties":{"noteIndex":0},"schema":"https://github.com/citation-style-language/schema/raw/master/csl-citation.json"}</w:instrText>
      </w:r>
      <w:r w:rsidR="000A174E" w:rsidRPr="00053DC2">
        <w:rPr>
          <w:rFonts w:eastAsia="Calibri"/>
          <w:sz w:val="22"/>
          <w:szCs w:val="22"/>
          <w:lang w:val="en-US"/>
        </w:rPr>
        <w:fldChar w:fldCharType="separate"/>
      </w:r>
      <w:r w:rsidR="00406198" w:rsidRPr="00406198">
        <w:rPr>
          <w:rFonts w:eastAsia="Calibri"/>
          <w:noProof/>
          <w:sz w:val="22"/>
          <w:szCs w:val="22"/>
          <w:lang w:val="en-US"/>
        </w:rPr>
        <w:t>(8)</w:t>
      </w:r>
      <w:r w:rsidR="000A174E" w:rsidRPr="00053DC2">
        <w:rPr>
          <w:rFonts w:eastAsia="Calibri"/>
          <w:sz w:val="22"/>
          <w:szCs w:val="22"/>
          <w:lang w:val="en-US"/>
        </w:rPr>
        <w:fldChar w:fldCharType="end"/>
      </w:r>
      <w:r w:rsidR="000A174E" w:rsidRPr="00053DC2">
        <w:rPr>
          <w:rFonts w:eastAsia="Calibri"/>
          <w:sz w:val="22"/>
          <w:szCs w:val="22"/>
          <w:lang w:val="en-US"/>
        </w:rPr>
        <w:t xml:space="preserve"> </w:t>
      </w:r>
      <w:r w:rsidR="00AD00A2" w:rsidRPr="00053DC2">
        <w:rPr>
          <w:rFonts w:eastAsia="Calibri"/>
          <w:sz w:val="22"/>
          <w:szCs w:val="22"/>
          <w:lang w:val="en-US"/>
        </w:rPr>
        <w:t>According to a large-scale meta-analysis,</w:t>
      </w:r>
      <w:r w:rsidR="00AD00A2" w:rsidRPr="00053DC2">
        <w:rPr>
          <w:rFonts w:eastAsia="Calibri"/>
          <w:sz w:val="22"/>
          <w:szCs w:val="22"/>
          <w:lang w:val="en-US"/>
        </w:rPr>
        <w:fldChar w:fldCharType="begin" w:fldLock="1"/>
      </w:r>
      <w:r w:rsidR="00B758EB">
        <w:rPr>
          <w:rFonts w:eastAsia="Calibri"/>
          <w:sz w:val="22"/>
          <w:szCs w:val="22"/>
          <w:lang w:val="en-US"/>
        </w:rPr>
        <w:instrText>ADDIN CSL_CITATION {"citationItems":[{"id":"ITEM-1","itemData":{"DOI":"10.1002/wps.20420","ISSN":"20515545","PMID":"28498599","abstract":"People with severe mental illness (SMI) – schizophrenia, bipolar disorder and major depressive disorder – appear at risk for cardiovascular disease (CVD), but a comprehensive meta-analysis is lacking. We conducted a large-scale meta-analysis assessing the prevalence and incidence of CVD; coronary heart disease; stroke, transient ischemic attack or cerebrovascular disease; congestive heart failure; peripheral vascular disease; and CVD-related death in SMI patients (N=3,211,768) versus controls (N=113,383,368) (92 studies). The pooled CVD prevalence in SMI patients (mean age 50 years) was 9.9% (95% CI: 7.4-13.3). Adjusting for a median of seven confounders, patients had significantly higher odds of CVD versus controls in cross-sectional studies (odds ratio, OR=1.53, 95% CI: 1.27-1.83; 11 studies), and higher odds of coronary heart disease (OR=1.51, 95% CI: 1.47-1.55) and cerebrovascular disease (OR=1.42, 95% CI: 1.21-1.66). People with major depressive disorder were at increased risk for coronary heart disease, while those with schizophrenia were at increased risk for coronary heart disease, cerebrovascular disease and congestive heart failure. Cumulative CVD incidence in SMI patients was 3.6% (95% CI: 2.7-5.3) during a median follow-up of 8.4 years (range 1.8-30.0). Adjusting for a median of six confounders, SMI patients had significantly higher CVD incidence than controls in longitudinal studies (hazard ratio, HR=1.78, 95% CI: 1.60-1.98; 31 studies). The incidence was also higher for coronary heart disease (HR=1.54, 95% CI: 1.30-1.82), cerebrovascular disease (HR=1.64, 95% CI: 1.26-2.14), congestive heart failure (HR=2.10, 95% CI: 1.64-2.70), and CVD-related death (HR=1.85, 95% CI: 1.53-2.24). People with major depressive disorder, bipolar disorder and schizophrenia were all at increased risk of CVD-related death versus controls. CVD incidence increased with antipsychotic use (p=0.008), higher body mass index (p=0.008) and higher baseline CVD prevalence (p=0.03) in patients vs. controls. Moreover, CVD prevalence (p=0.007), but not CVD incidence (p=0.21), increased in more recently conducted studies. This large-scale meta-analysis confirms that SMI patients have significantly increased risk of CVD and CVD-related mortality, and that elevated body mass index, antipsychotic use, and CVD screening and management require urgent clinical attention.","author":[{"dropping-particle":"","family":"Correll","given":"Christoph U.","non-dropping-particle":"","parse-names":false,"suffix":""},{"dropping-particle":"","family":"Solmi","given":"Marco","non-dropping-particle":"","parse-names":false,"suffix":""},{"dropping-particle":"","family":"Veronese","given":"Nicola","non-dropping-particle":"","parse-names":false,"suffix":""},{"dropping-particle":"","family":"Bortolato","given":"Beatrice","non-dropping-particle":"","parse-names":false,"suffix":""},{"dropping-particle":"","family":"Rosson","given":"Stella","non-dropping-particle":"","parse-names":false,"suffix":""},{"dropping-particle":"","family":"Santonastaso","given":"Paolo","non-dropping-particle":"","parse-names":false,"suffix":""},{"dropping-particle":"","family":"Thapa-Chhetri","given":"Nita","non-dropping-particle":"","parse-names":false,"suffix":""},{"dropping-particle":"","family":"Fornaro","given":"Michele","non-dropping-particle":"","parse-names":false,"suffix":""},{"dropping-particle":"","family":"Gallicchio","given":"Davide","non-dropping-particle":"","parse-names":false,"suffix":""},{"dropping-particle":"","family":"Collantoni","given":"Enrico","non-dropping-particle":"","parse-names":false,"suffix":""},{"dropping-particle":"","family":"Pigato","given":"Giorgio","non-dropping-particle":"","parse-names":false,"suffix":""},{"dropping-particle":"","family":"Favaro","given":"Angela","non-dropping-particle":"","parse-names":false,"suffix":""},{"dropping-particle":"","family":"Monaco","given":"Francesco","non-dropping-particle":"","parse-names":false,"suffix":""},{"dropping-particle":"","family":"Kohler","given":"Cristiano","non-dropping-particle":"","parse-names":false,"suffix":""},{"dropping-particle":"","family":"Vancampfort","given":"Davy","non-dropping-particle":"","parse-names":false,"suffix":""},{"dropping-particle":"","family":"Ward","given":"Philip B.","non-dropping-particle":"","parse-names":false,"suffix":""},{"dropping-particle":"","family":"Gaughran","given":"Fiona","non-dropping-particle":"","parse-names":false,"suffix":""},{"dropping-particle":"","family":"Carvalho","given":"André F.","non-dropping-particle":"","parse-names":false,"suffix":""},{"dropping-particle":"","family":"Stubbs","given":"Brendon","non-dropping-particle":"","parse-names":false,"suffix":""}],"container-title":"World Psychiatry","id":"ITEM-1","issue":"2","issued":{"date-parts":[["2017","6","1"]]},"page":"163-180","publisher":"Blackwell Publishing Ltd","title":"Prevalence, incidence and mortality from cardiovascular disease in patients with pooled and specific severe mental illness: a large-scale meta-analysis of 3,211,768 patients and 113,383,368 controls","type":"article-journal","volume":"16"},"uris":["http://www.mendeley.com/documents/?uuid=5443bfec-75ad-30be-88bb-d1f5ceee54c3"]}],"mendeley":{"formattedCitation":"(9)","plainTextFormattedCitation":"(9)","previouslyFormattedCitation":"(9)"},"properties":{"noteIndex":0},"schema":"https://github.com/citation-style-language/schema/raw/master/csl-citation.json"}</w:instrText>
      </w:r>
      <w:r w:rsidR="00AD00A2" w:rsidRPr="00053DC2">
        <w:rPr>
          <w:rFonts w:eastAsia="Calibri"/>
          <w:sz w:val="22"/>
          <w:szCs w:val="22"/>
          <w:lang w:val="en-US"/>
        </w:rPr>
        <w:fldChar w:fldCharType="separate"/>
      </w:r>
      <w:r w:rsidR="00406198" w:rsidRPr="00406198">
        <w:rPr>
          <w:rFonts w:eastAsia="Calibri"/>
          <w:noProof/>
          <w:sz w:val="22"/>
          <w:szCs w:val="22"/>
          <w:lang w:val="en-US"/>
        </w:rPr>
        <w:t>(9)</w:t>
      </w:r>
      <w:r w:rsidR="00AD00A2" w:rsidRPr="00053DC2">
        <w:rPr>
          <w:rFonts w:eastAsia="Calibri"/>
          <w:sz w:val="22"/>
          <w:szCs w:val="22"/>
          <w:lang w:val="en-US"/>
        </w:rPr>
        <w:fldChar w:fldCharType="end"/>
      </w:r>
      <w:r w:rsidR="00AD00A2" w:rsidRPr="00053DC2">
        <w:rPr>
          <w:rFonts w:eastAsia="Calibri"/>
          <w:sz w:val="22"/>
          <w:szCs w:val="22"/>
          <w:lang w:val="en-US"/>
        </w:rPr>
        <w:t xml:space="preserve"> </w:t>
      </w:r>
      <w:r w:rsidR="00041A50" w:rsidRPr="00053DC2">
        <w:rPr>
          <w:rFonts w:eastAsia="Calibri"/>
          <w:sz w:val="22"/>
          <w:szCs w:val="22"/>
          <w:lang w:val="en-US"/>
        </w:rPr>
        <w:t xml:space="preserve">those with mental disorders have </w:t>
      </w:r>
      <w:r w:rsidR="005638F9" w:rsidRPr="00053DC2">
        <w:rPr>
          <w:rFonts w:eastAsia="Calibri"/>
          <w:sz w:val="22"/>
          <w:szCs w:val="22"/>
          <w:lang w:val="en-US"/>
        </w:rPr>
        <w:t xml:space="preserve">a </w:t>
      </w:r>
      <w:r w:rsidR="006C333C" w:rsidRPr="00053DC2">
        <w:rPr>
          <w:rFonts w:eastAsia="Calibri"/>
          <w:sz w:val="22"/>
          <w:szCs w:val="22"/>
          <w:lang w:val="en-US"/>
        </w:rPr>
        <w:t>high</w:t>
      </w:r>
      <w:r w:rsidR="00AF4A52" w:rsidRPr="00053DC2">
        <w:rPr>
          <w:rFonts w:eastAsia="Calibri"/>
          <w:sz w:val="22"/>
          <w:szCs w:val="22"/>
          <w:lang w:val="en-US"/>
        </w:rPr>
        <w:t xml:space="preserve"> </w:t>
      </w:r>
      <w:r w:rsidR="00B57DCB" w:rsidRPr="00053DC2">
        <w:rPr>
          <w:rFonts w:eastAsia="Calibri"/>
          <w:sz w:val="22"/>
          <w:szCs w:val="22"/>
          <w:lang w:val="en-US"/>
        </w:rPr>
        <w:t>CVD</w:t>
      </w:r>
      <w:r w:rsidR="006C72F5" w:rsidRPr="00053DC2">
        <w:rPr>
          <w:rFonts w:eastAsia="Calibri"/>
          <w:sz w:val="22"/>
          <w:szCs w:val="22"/>
          <w:lang w:val="en-US"/>
        </w:rPr>
        <w:t xml:space="preserve"> prevalence </w:t>
      </w:r>
      <w:r w:rsidR="005C66E1" w:rsidRPr="00053DC2">
        <w:rPr>
          <w:rFonts w:eastAsia="Calibri"/>
          <w:sz w:val="22"/>
          <w:szCs w:val="22"/>
          <w:lang w:val="en-US"/>
        </w:rPr>
        <w:t>(</w:t>
      </w:r>
      <w:r w:rsidR="006C72F5" w:rsidRPr="00053DC2">
        <w:rPr>
          <w:rFonts w:eastAsia="Calibri"/>
          <w:sz w:val="22"/>
          <w:szCs w:val="22"/>
          <w:lang w:val="en-US"/>
        </w:rPr>
        <w:t>9.9%</w:t>
      </w:r>
      <w:r w:rsidR="005C66E1" w:rsidRPr="00053DC2">
        <w:rPr>
          <w:rFonts w:eastAsia="Calibri"/>
          <w:sz w:val="22"/>
          <w:szCs w:val="22"/>
          <w:lang w:val="en-US"/>
        </w:rPr>
        <w:t>)</w:t>
      </w:r>
      <w:r w:rsidR="00CE343C" w:rsidRPr="00053DC2">
        <w:rPr>
          <w:rFonts w:eastAsia="Calibri"/>
          <w:sz w:val="22"/>
          <w:szCs w:val="22"/>
          <w:lang w:val="en-US"/>
        </w:rPr>
        <w:t xml:space="preserve"> and</w:t>
      </w:r>
      <w:r w:rsidR="00354D06" w:rsidRPr="00053DC2">
        <w:rPr>
          <w:rFonts w:eastAsia="Calibri"/>
          <w:sz w:val="22"/>
          <w:szCs w:val="22"/>
          <w:lang w:val="en-US"/>
        </w:rPr>
        <w:t xml:space="preserve"> </w:t>
      </w:r>
      <w:r w:rsidR="00D371FD" w:rsidRPr="00053DC2">
        <w:rPr>
          <w:rFonts w:eastAsia="Calibri"/>
          <w:sz w:val="22"/>
          <w:szCs w:val="22"/>
          <w:lang w:val="en-US"/>
        </w:rPr>
        <w:t xml:space="preserve">roughly 80% increased CVD incidence </w:t>
      </w:r>
      <w:r w:rsidR="005638F9" w:rsidRPr="00053DC2">
        <w:rPr>
          <w:rFonts w:eastAsia="Calibri"/>
          <w:sz w:val="22"/>
          <w:szCs w:val="22"/>
          <w:lang w:val="en-US"/>
        </w:rPr>
        <w:t xml:space="preserve">in </w:t>
      </w:r>
      <w:r w:rsidR="00CE343C" w:rsidRPr="00053DC2">
        <w:rPr>
          <w:rFonts w:eastAsia="Calibri"/>
          <w:sz w:val="22"/>
          <w:szCs w:val="22"/>
          <w:lang w:val="en-US"/>
        </w:rPr>
        <w:t xml:space="preserve">those with severe mental </w:t>
      </w:r>
      <w:r w:rsidR="00934707" w:rsidRPr="00053DC2">
        <w:rPr>
          <w:rFonts w:eastAsia="Calibri"/>
          <w:sz w:val="22"/>
          <w:szCs w:val="22"/>
          <w:lang w:val="en-US"/>
        </w:rPr>
        <w:t xml:space="preserve">disorders </w:t>
      </w:r>
      <w:r w:rsidR="006A24A1" w:rsidRPr="00053DC2">
        <w:rPr>
          <w:rFonts w:eastAsia="Calibri"/>
          <w:sz w:val="22"/>
          <w:szCs w:val="22"/>
          <w:lang w:val="en-US"/>
        </w:rPr>
        <w:t>compared with the general population</w:t>
      </w:r>
      <w:r w:rsidR="002B0AC8" w:rsidRPr="00053DC2">
        <w:rPr>
          <w:rFonts w:eastAsia="Calibri"/>
          <w:sz w:val="22"/>
          <w:szCs w:val="22"/>
          <w:lang w:val="en-US"/>
        </w:rPr>
        <w:t>.</w:t>
      </w:r>
      <w:r w:rsidR="00460412" w:rsidRPr="00053DC2">
        <w:rPr>
          <w:rFonts w:eastAsia="Calibri"/>
          <w:sz w:val="22"/>
          <w:szCs w:val="22"/>
          <w:lang w:val="en-US"/>
        </w:rPr>
        <w:t xml:space="preserve"> </w:t>
      </w:r>
      <w:r w:rsidR="00317C45" w:rsidRPr="007D3988">
        <w:rPr>
          <w:rFonts w:eastAsia="Calibri"/>
          <w:lang w:val="en-US"/>
        </w:rPr>
        <w:t>Mental disorders appear to be independent risk factors for cardiovascular disease and a variety of putative causal mechanisms may explain this</w:t>
      </w:r>
      <w:r w:rsidR="00317C45">
        <w:rPr>
          <w:rFonts w:eastAsia="Calibri"/>
          <w:lang w:val="en-US"/>
        </w:rPr>
        <w:fldChar w:fldCharType="begin" w:fldLock="1"/>
      </w:r>
      <w:r w:rsidR="00317C45">
        <w:rPr>
          <w:rFonts w:eastAsia="Calibri"/>
          <w:lang w:val="en-US"/>
        </w:rPr>
        <w:instrText>ADDIN CSL_CITATION {"citationItems":[{"id":"ITEM-1","itemData":{"ISSN":"12948322","PMID":"29946209","abstract":"Coronary heart disease (CHD) and mental illness are among the leading causes of morbidity and mortality worldwide. Decades of research has revealed several, and sometimes surprising, links between CHD and mental illness, and has even suggested that both may actually cause one another. However, the precise nature of these links has not yet been clearly established. The goal of this paper, therefore, is to comprehensively review and discuss the state-ofthe- art nature of the epidemiological and pathophysiological aspects of the bidirectional links between mental illness and CHD. This review demonstrates that there exists a large body of epidemiological prospective data showing that people with severe mental illness, including schizophrenia, bipolar disorder, and major depressive disorder, as a group, have an increased risk of developing CHD, compared with controls [adjusted hazard ratio (adjHR)=1.54; 95% CI: 1.30-1.82, P &lt; 0.0001]. Anxiety symptoms or disorders (Relative Risk (RR)=1.41, 95% CI: 1.23-1.61, P &lt; 0.0001), as well as experiences of persistent or intense stress or posttraumatic stress disorder (PTSD) (adjHR=1.27, 95% CI: 1.08- 1.49), although to a lesser degree, may also be independently associated with an increased risk of developing CHD. On the other hand, research also indicates that these symptoms/mental diseases are common in patients with CHD and may be associated with a substantial increase in cardiovascular morbidity and mortality. Finally, mental diseases and CHD appear to have a shared etiology, including biological, behavioral, psychological, and genetic mechanisms.","author":[{"dropping-particle":"","family":"Hert","given":"Marc","non-dropping-particle":"De","parse-names":false,"suffix":""},{"dropping-particle":"","family":"Detraux","given":"Johan","non-dropping-particle":"","parse-names":false,"suffix":""},{"dropping-particle":"","family":"Vancampfort","given":"Davy","non-dropping-particle":"","parse-names":false,"suffix":""}],"container-title":"Dialogues in Clinical Neuroscience","id":"ITEM-1","issued":{"date-parts":[["2018"]]},"title":"The intriguing relationship between coronary heart disease and mental disorders","type":"article-journal"},"uris":["http://www.mendeley.com/documents/?uuid=2a952731-4d8a-442b-b5f5-8eb5dca0345e"]}],"mendeley":{"formattedCitation":"(10)","plainTextFormattedCitation":"(10)","previouslyFormattedCitation":"(1)"},"properties":{"noteIndex":0},"schema":"https://github.com/citation-style-language/schema/raw/master/csl-citation.json"}</w:instrText>
      </w:r>
      <w:r w:rsidR="00317C45">
        <w:rPr>
          <w:rFonts w:eastAsia="Calibri"/>
          <w:lang w:val="en-US"/>
        </w:rPr>
        <w:fldChar w:fldCharType="separate"/>
      </w:r>
      <w:r w:rsidR="00317C45" w:rsidRPr="00317C45">
        <w:rPr>
          <w:rFonts w:eastAsia="Calibri"/>
          <w:noProof/>
          <w:lang w:val="en-US"/>
        </w:rPr>
        <w:t>(10)</w:t>
      </w:r>
      <w:r w:rsidR="00317C45">
        <w:rPr>
          <w:rFonts w:eastAsia="Calibri"/>
          <w:lang w:val="en-US"/>
        </w:rPr>
        <w:fldChar w:fldCharType="end"/>
      </w:r>
      <w:r w:rsidR="00317C45" w:rsidRPr="007D3988">
        <w:rPr>
          <w:rFonts w:eastAsia="Calibri"/>
          <w:lang w:val="en-US"/>
        </w:rPr>
        <w:t>.  This independent relationship has best studied and established for depression</w:t>
      </w:r>
      <w:r w:rsidR="00317C45">
        <w:rPr>
          <w:rFonts w:eastAsia="Calibri"/>
          <w:lang w:val="en-US"/>
        </w:rPr>
        <w:fldChar w:fldCharType="begin" w:fldLock="1"/>
      </w:r>
      <w:r w:rsidR="00317C45">
        <w:rPr>
          <w:rFonts w:eastAsia="Calibri"/>
          <w:lang w:val="en-US"/>
        </w:rPr>
        <w:instrText>ADDIN CSL_CITATION {"citationItems":[{"id":"ITEM-1","itemData":{"DOI":"10.1097/md.0000000000002815","ISBN":"0025-7974","PMID":"26871852","author":[{"dropping-particle":"","family":"Wu","given":"Q","non-dropping-particle":"","parse-names":false,"suffix":""},{"dropping-particle":"","family":"Kling","given":"J M","non-dropping-particle":"","parse-names":false,"suffix":""}],"container-title":"Medicine (Baltimore)","edition":"2016/02/13","id":"ITEM-1","issue":"6","issued":{"date-parts":[["2016"]]},"language":"eng","page":"e2815","title":"Depression and the Risk of Myocardial Infarction and Coronary Death: A Meta-Analysis of Prospective Cohort Studies","type":"article-journal","volume":"95"},"uris":["http://www.mendeley.com/documents/?uuid=3f4cb659-63f9-4069-8f0a-ce62f4d82c0a"]}],"mendeley":{"formattedCitation":"(11)","plainTextFormattedCitation":"(11)","previouslyFormattedCitation":"(2)"},"properties":{"noteIndex":0},"schema":"https://github.com/citation-style-language/schema/raw/master/csl-citation.json"}</w:instrText>
      </w:r>
      <w:r w:rsidR="00317C45">
        <w:rPr>
          <w:rFonts w:eastAsia="Calibri"/>
          <w:lang w:val="en-US"/>
        </w:rPr>
        <w:fldChar w:fldCharType="separate"/>
      </w:r>
      <w:r w:rsidR="00317C45" w:rsidRPr="00317C45">
        <w:rPr>
          <w:rFonts w:eastAsia="Calibri"/>
          <w:noProof/>
          <w:lang w:val="en-US"/>
        </w:rPr>
        <w:t>(11)</w:t>
      </w:r>
      <w:r w:rsidR="00317C45">
        <w:rPr>
          <w:rFonts w:eastAsia="Calibri"/>
          <w:lang w:val="en-US"/>
        </w:rPr>
        <w:fldChar w:fldCharType="end"/>
      </w:r>
      <w:r w:rsidR="00317C45" w:rsidRPr="007D3988">
        <w:rPr>
          <w:rFonts w:eastAsia="Calibri"/>
          <w:lang w:val="en-US"/>
        </w:rPr>
        <w:t xml:space="preserve"> although there is compelling evidence of independent associations from prospective studies for other mental disorders on cardiovascular disease and mortality, especially for bipolar disorder and schizophrenia</w:t>
      </w:r>
      <w:r w:rsidR="00317C45">
        <w:rPr>
          <w:rFonts w:eastAsia="Calibri"/>
          <w:lang w:val="en-US"/>
        </w:rPr>
        <w:fldChar w:fldCharType="begin" w:fldLock="1"/>
      </w:r>
      <w:r w:rsidR="00317C45">
        <w:rPr>
          <w:rFonts w:eastAsia="Calibri"/>
          <w:lang w:val="en-US"/>
        </w:rPr>
        <w:instrText>ADDIN CSL_CITATION {"citationItems":[{"id":"ITEM-1","itemData":{"DOI":"10.1002/wps.20420","ISSN":"20515545","PMID":"28498599","abstract":"People with severe mental illness (SMI) – schizophrenia, bipolar disorder and major depressive disorder – appear at risk for cardiovascular disease (CVD), but a comprehensive meta-analysis is lacking. We conducted a large-scale meta-analysis assessing the prevalence and incidence of CVD; coronary heart disease; stroke, transient ischemic attack or cerebrovascular disease; congestive heart failure; peripheral vascular disease; and CVD-related death in SMI patients (N=3,211,768) versus controls (N=113,383,368) (92 studies). The pooled CVD prevalence in SMI patients (mean age 50 years) was 9.9% (95% CI: 7.4-13.3). Adjusting for a median of seven confounders, patients had significantly higher odds of CVD versus controls in cross-sectional studies (odds ratio, OR=1.53, 95% CI: 1.27-1.83; 11 studies), and higher odds of coronary heart disease (OR=1.51, 95% CI: 1.47-1.55) and cerebrovascular disease (OR=1.42, 95% CI: 1.21-1.66). People with major depressive disorder were at increased risk for coronary heart disease, while those with schizophrenia were at increased risk for coronary heart disease, cerebrovascular disease and congestive heart failure. Cumulative CVD incidence in SMI patients was 3.6% (95% CI: 2.7-5.3) during a median follow-up of 8.4 years (range 1.8-30.0). Adjusting for a median of six confounders, SMI patients had significantly higher CVD incidence than controls in longitudinal studies (hazard ratio, HR=1.78, 95% CI: 1.60-1.98; 31 studies). The incidence was also higher for coronary heart disease (HR=1.54, 95% CI: 1.30-1.82), cerebrovascular disease (HR=1.64, 95% CI: 1.26-2.14), congestive heart failure (HR=2.10, 95% CI: 1.64-2.70), and CVD-related death (HR=1.85, 95% CI: 1.53-2.24). People with major depressive disorder, bipolar disorder and schizophrenia were all at increased risk of CVD-related death versus controls. CVD incidence increased with antipsychotic use (p=0.008), higher body mass index (p=0.008) and higher baseline CVD prevalence (p=0.03) in patients vs. controls. Moreover, CVD prevalence (p=0.007), but not CVD incidence (p=0.21), increased in more recently conducted studies. This large-scale meta-analysis confirms that SMI patients have significantly increased risk of CVD and CVD-related mortality, and that elevated body mass index, antipsychotic use, and CVD screening and management require urgent clinical attention.","author":[{"dropping-particle":"","family":"Correll","given":"Christoph U.","non-dropping-particle":"","parse-names":false,"suffix":""},{"dropping-particle":"","family":"Solmi","given":"Marco","non-dropping-particle":"","parse-names":false,"suffix":""},{"dropping-particle":"","family":"Veronese","given":"Nicola","non-dropping-particle":"","parse-names":false,"suffix":""},{"dropping-particle":"","family":"Bortolato","given":"Beatrice","non-dropping-particle":"","parse-names":false,"suffix":""},{"dropping-particle":"","family":"Rosson","given":"Stella","non-dropping-particle":"","parse-names":false,"suffix":""},{"dropping-particle":"","family":"Santonastaso","given":"Paolo","non-dropping-particle":"","parse-names":false,"suffix":""},{"dropping-particle":"","family":"Thapa-Chhetri","given":"Nita","non-dropping-particle":"","parse-names":false,"suffix":""},{"dropping-particle":"","family":"Fornaro","given":"Michele","non-dropping-particle":"","parse-names":false,"suffix":""},{"dropping-particle":"","family":"Gallicchio","given":"Davide","non-dropping-particle":"","parse-names":false,"suffix":""},{"dropping-particle":"","family":"Collantoni","given":"Enrico","non-dropping-particle":"","parse-names":false,"suffix":""},{"dropping-particle":"","family":"Pigato","given":"Giorgio","non-dropping-particle":"","parse-names":false,"suffix":""},{"dropping-particle":"","family":"Favaro","given":"Angela","non-dropping-particle":"","parse-names":false,"suffix":""},{"dropping-particle":"","family":"Monaco","given":"Francesco","non-dropping-particle":"","parse-names":false,"suffix":""},{"dropping-particle":"","family":"Kohler","given":"Cristiano","non-dropping-particle":"","parse-names":false,"suffix":""},{"dropping-particle":"","family":"Vancampfort","given":"Davy","non-dropping-particle":"","parse-names":false,"suffix":""},{"dropping-particle":"","family":"Ward","given":"Philip B.","non-dropping-particle":"","parse-names":false,"suffix":""},{"dropping-particle":"","family":"Gaughran","given":"Fiona","non-dropping-particle":"","parse-names":false,"suffix":""},{"dropping-particle":"","family":"Carvalho","given":"André F.","non-dropping-particle":"","parse-names":false,"suffix":""},{"dropping-particle":"","family":"Stubbs","given":"Brendon","non-dropping-particle":"","parse-names":false,"suffix":""}],"container-title":"World Psychiatry","id":"ITEM-1","issue":"2","issued":{"date-parts":[["2017","6","1"]]},"page":"163-180","publisher":"Blackwell Publishing Ltd","title":"Prevalence, incidence and mortality from cardiovascular disease in patients with pooled and specific severe mental illness: a large-scale meta-analysis of 3,211,768 patients and 113,383,368 controls","type":"article-journal","volume":"16"},"uris":["http://www.mendeley.com/documents/?uuid=5443bfec-75ad-30be-88bb-d1f5ceee54c3"]},{"id":"ITEM-2","itemData":{"DOI":"10.1001/jamapsychiatry.2014.2502","ISSN":"2168622X","PMID":"25671328","abstract":"Importance: Despite the potential importance of understanding excess mortality among people with mental disorders, no comprehensivemeta-analyses have been conducted quantifying mortality across mental disorders.Objective: To conduct a systematic review and meta-analysis of mortality among people with mental disorders and examine differences in mortality risks by type of death, diagnosis, and study characteristics.Data Sources: We searched EMBASE, MEDLINE, PsychINFO, andWeb of Science from inception through May 7, 2014, including references of eligible articles. Our search strategy included terms for mental disorders (eg, mental disorders, serious mental illness, and severe mental illness), specific diagnoses (eg, schizophrenia, depression, anxiety, and bipolar disorder), and mortality.We also used Google Scholar to identify articles that cited eligible articles.Study Selection: English-language cohort studies that reported a mortality estimate of mental disorders compared with a general population or controls from the same study setting without mental illness were included. Two reviewers independently reviewed the titles, abstracts, and articles. Of 2481 studies identified, 203 articlesmet the eligibility criteria and represented 29 countries in 6 continents.Data Extraction And Synthesis: One reviewer conducted a full abstraction of all data, and 2 reviewers verified accuracy.Main Outcomes And Measures: Mortality estimates (eg, standardized mortality ratios, relative risks, hazard ratios, odds ratios, and years of potential life lost) comparing people with mental disorders and the general population or people without mental disorders.Weused random-effects meta-analysis models to pool mortality ratios for all, natural, and unnatural causes of death.We also examined years of potential life lost and estimated the population attributable risk of mortality due to mental disorders.Results: For all-cause mortality, the pooled relative risk of mortality among those with mental disorders (from 148 studies) was 2.22 (95%CI, 2.12-2.33). Of these, 135 studies revealed that mortality was significantly higher among people with mental disorders than among the comparison population. A total of 67.3%of deaths among people with mental disorders were due to natural causes, 17.5%to unnatural causes, and the remainder to other or unknown causes. The median years of potential life lost was 10 years (n = 24 studies).We estimate that 14.3%of deaths worldwide, or approximately …","author":[{"dropping-particle":"","family":"Walker","given":"Elizabeth Reisinger","non-dropping-particle":"","parse-names":false,"suffix":""},{"dropping-particle":"","family":"McGee","given":"Robin E","non-dropping-particle":"","parse-names":false,"suffix":""},{"dropping-particle":"","family":"Druss","given":"Benjamin G","non-dropping-particle":"","parse-names":false,"suffix":""}],"container-title":"JAMA Psychiatry","id":"ITEM-2","issue":"4","issued":{"date-parts":[["2015","4"]]},"page":"334-341","publisher":"American Medical Association","title":"Mortality in mental disorders and global disease burden implications a systematic review and meta-analysis","type":"article-journal","volume":"72"},"uris":["http://www.mendeley.com/documents/?uuid=f74e1baa-036c-46eb-9425-5f0d62363589"]}],"mendeley":{"formattedCitation":"(9,12)","plainTextFormattedCitation":"(9,12)","previouslyFormattedCitation":"(3,4)"},"properties":{"noteIndex":0},"schema":"https://github.com/citation-style-language/schema/raw/master/csl-citation.json"}</w:instrText>
      </w:r>
      <w:r w:rsidR="00317C45">
        <w:rPr>
          <w:rFonts w:eastAsia="Calibri"/>
          <w:lang w:val="en-US"/>
        </w:rPr>
        <w:fldChar w:fldCharType="separate"/>
      </w:r>
      <w:r w:rsidR="00317C45" w:rsidRPr="00317C45">
        <w:rPr>
          <w:rFonts w:eastAsia="Calibri"/>
          <w:noProof/>
          <w:lang w:val="en-US"/>
        </w:rPr>
        <w:t>(9,12)</w:t>
      </w:r>
      <w:r w:rsidR="00317C45">
        <w:rPr>
          <w:rFonts w:eastAsia="Calibri"/>
          <w:lang w:val="en-US"/>
        </w:rPr>
        <w:fldChar w:fldCharType="end"/>
      </w:r>
      <w:r w:rsidR="00317C45" w:rsidRPr="007D3988">
        <w:rPr>
          <w:rFonts w:eastAsia="Calibri"/>
          <w:lang w:val="en-US"/>
        </w:rPr>
        <w:t>, and less so for the anxiety disorders</w:t>
      </w:r>
      <w:r w:rsidR="00317C45">
        <w:rPr>
          <w:rFonts w:eastAsia="Calibri"/>
          <w:lang w:val="en-US"/>
        </w:rPr>
        <w:fldChar w:fldCharType="begin" w:fldLock="1"/>
      </w:r>
      <w:r w:rsidR="00317C45">
        <w:rPr>
          <w:rFonts w:eastAsia="Calibri"/>
          <w:lang w:val="en-US"/>
        </w:rPr>
        <w:instrText>ADDIN CSL_CITATION {"citationItems":[{"id":"ITEM-1","itemData":{"ISSN":"12948322","PMID":"29946209","abstract":"Coronary heart disease (CHD) and mental illness are among the leading causes of morbidity and mortality worldwide. Decades of research has revealed several, and sometimes surprising, links between CHD and mental illness, and has even suggested that both may actually cause one another. However, the precise nature of these links has not yet been clearly established. The goal of this paper, therefore, is to comprehensively review and discuss the state-ofthe- art nature of the epidemiological and pathophysiological aspects of the bidirectional links between mental illness and CHD. This review demonstrates that there exists a large body of epidemiological prospective data showing that people with severe mental illness, including schizophrenia, bipolar disorder, and major depressive disorder, as a group, have an increased risk of developing CHD, compared with controls [adjusted hazard ratio (adjHR)=1.54; 95% CI: 1.30-1.82, P &lt; 0.0001]. Anxiety symptoms or disorders (Relative Risk (RR)=1.41, 95% CI: 1.23-1.61, P &lt; 0.0001), as well as experiences of persistent or intense stress or posttraumatic stress disorder (PTSD) (adjHR=1.27, 95% CI: 1.08- 1.49), although to a lesser degree, may also be independently associated with an increased risk of developing CHD. On the other hand, research also indicates that these symptoms/mental diseases are common in patients with CHD and may be associated with a substantial increase in cardiovascular morbidity and mortality. Finally, mental diseases and CHD appear to have a shared etiology, including biological, behavioral, psychological, and genetic mechanisms.","author":[{"dropping-particle":"","family":"Hert","given":"Marc","non-dropping-particle":"De","parse-names":false,"suffix":""},{"dropping-particle":"","family":"Detraux","given":"Johan","non-dropping-particle":"","parse-names":false,"suffix":""},{"dropping-particle":"","family":"Vancampfort","given":"Davy","non-dropping-particle":"","parse-names":false,"suffix":""}],"container-title":"Dialogues in Clinical Neuroscience","id":"ITEM-1","issued":{"date-parts":[["2018"]]},"title":"The intriguing relationship between coronary heart disease and mental disorders","type":"article-journal"},"uris":["http://www.mendeley.com/documents/?uuid=2a952731-4d8a-442b-b5f5-8eb5dca0345e"]},{"id":"ITEM-2","itemData":{"DOI":"10.1001/jamapsychiatry.2014.2502","ISSN":"2168622X","PMID":"25671328","abstract":"Importance: Despite the potential importance of understanding excess mortality among people with mental disorders, no comprehensivemeta-analyses have been conducted quantifying mortality across mental disorders.Objective: To conduct a systematic review and meta-analysis of mortality among people with mental disorders and examine differences in mortality risks by type of death, diagnosis, and study characteristics.Data Sources: We searched EMBASE, MEDLINE, PsychINFO, andWeb of Science from inception through May 7, 2014, including references of eligible articles. Our search strategy included terms for mental disorders (eg, mental disorders, serious mental illness, and severe mental illness), specific diagnoses (eg, schizophrenia, depression, anxiety, and bipolar disorder), and mortality.We also used Google Scholar to identify articles that cited eligible articles.Study Selection: English-language cohort studies that reported a mortality estimate of mental disorders compared with a general population or controls from the same study setting without mental illness were included. Two reviewers independently reviewed the titles, abstracts, and articles. Of 2481 studies identified, 203 articlesmet the eligibility criteria and represented 29 countries in 6 continents.Data Extraction And Synthesis: One reviewer conducted a full abstraction of all data, and 2 reviewers verified accuracy.Main Outcomes And Measures: Mortality estimates (eg, standardized mortality ratios, relative risks, hazard ratios, odds ratios, and years of potential life lost) comparing people with mental disorders and the general population or people without mental disorders.Weused random-effects meta-analysis models to pool mortality ratios for all, natural, and unnatural causes of death.We also examined years of potential life lost and estimated the population attributable risk of mortality due to mental disorders.Results: For all-cause mortality, the pooled relative risk of mortality among those with mental disorders (from 148 studies) was 2.22 (95%CI, 2.12-2.33). Of these, 135 studies revealed that mortality was significantly higher among people with mental disorders than among the comparison population. A total of 67.3%of deaths among people with mental disorders were due to natural causes, 17.5%to unnatural causes, and the remainder to other or unknown causes. The median years of potential life lost was 10 years (n = 24 studies).We estimate that 14.3%of deaths worldwide, or approximately …","author":[{"dropping-particle":"","family":"Walker","given":"Elizabeth Reisinger","non-dropping-particle":"","parse-names":false,"suffix":""},{"dropping-particle":"","family":"McGee","given":"Robin E","non-dropping-particle":"","parse-names":false,"suffix":""},{"dropping-particle":"","family":"Druss","given":"Benjamin G","non-dropping-particle":"","parse-names":false,"suffix":""}],"container-title":"JAMA Psychiatry","id":"ITEM-2","issue":"4","issued":{"date-parts":[["2015","4"]]},"page":"334-341","publisher":"American Medical Association","title":"Mortality in mental disorders and global disease burden implications a systematic review and meta-analysis","type":"article-journal","volume":"72"},"uris":["http://www.mendeley.com/documents/?uuid=f74e1baa-036c-46eb-9425-5f0d62363589"]}],"mendeley":{"formattedCitation":"(10,12)","plainTextFormattedCitation":"(10,12)","previouslyFormattedCitation":"(1,4)"},"properties":{"noteIndex":0},"schema":"https://github.com/citation-style-language/schema/raw/master/csl-citation.json"}</w:instrText>
      </w:r>
      <w:r w:rsidR="00317C45">
        <w:rPr>
          <w:rFonts w:eastAsia="Calibri"/>
          <w:lang w:val="en-US"/>
        </w:rPr>
        <w:fldChar w:fldCharType="separate"/>
      </w:r>
      <w:r w:rsidR="00317C45" w:rsidRPr="00317C45">
        <w:rPr>
          <w:rFonts w:eastAsia="Calibri"/>
          <w:noProof/>
          <w:lang w:val="en-US"/>
        </w:rPr>
        <w:t>(10,12)</w:t>
      </w:r>
      <w:r w:rsidR="00317C45">
        <w:rPr>
          <w:rFonts w:eastAsia="Calibri"/>
          <w:lang w:val="en-US"/>
        </w:rPr>
        <w:fldChar w:fldCharType="end"/>
      </w:r>
      <w:r w:rsidR="00317C45">
        <w:rPr>
          <w:rFonts w:eastAsia="Calibri"/>
          <w:lang w:val="en-US"/>
        </w:rPr>
        <w:t>.</w:t>
      </w:r>
    </w:p>
    <w:p w14:paraId="0C622526" w14:textId="6610407D" w:rsidR="007A4221" w:rsidRPr="00053DC2" w:rsidRDefault="009A6269" w:rsidP="00B50279">
      <w:pPr>
        <w:spacing w:line="360" w:lineRule="auto"/>
        <w:jc w:val="both"/>
        <w:rPr>
          <w:sz w:val="22"/>
          <w:szCs w:val="22"/>
          <w:shd w:val="clear" w:color="auto" w:fill="FFFFFF"/>
        </w:rPr>
      </w:pPr>
      <w:r w:rsidRPr="00053DC2">
        <w:rPr>
          <w:rFonts w:eastAsia="Calibri"/>
          <w:sz w:val="22"/>
          <w:szCs w:val="22"/>
          <w:lang w:val="en-US"/>
        </w:rPr>
        <w:t>S</w:t>
      </w:r>
      <w:r w:rsidR="00460412" w:rsidRPr="00053DC2">
        <w:rPr>
          <w:rFonts w:eastAsia="Calibri"/>
          <w:sz w:val="22"/>
          <w:szCs w:val="22"/>
          <w:lang w:val="en-US"/>
        </w:rPr>
        <w:t>everal</w:t>
      </w:r>
      <w:r w:rsidR="001B7610" w:rsidRPr="00053DC2">
        <w:rPr>
          <w:rFonts w:eastAsia="Calibri"/>
          <w:sz w:val="22"/>
          <w:szCs w:val="22"/>
          <w:lang w:val="en-US"/>
        </w:rPr>
        <w:t xml:space="preserve"> m</w:t>
      </w:r>
      <w:r w:rsidR="001E2FD5" w:rsidRPr="00053DC2">
        <w:rPr>
          <w:rFonts w:eastAsia="Calibri"/>
          <w:sz w:val="22"/>
          <w:szCs w:val="22"/>
          <w:lang w:val="en-US"/>
        </w:rPr>
        <w:t xml:space="preserve">edical conditions </w:t>
      </w:r>
      <w:r w:rsidR="00041A50" w:rsidRPr="00053DC2">
        <w:rPr>
          <w:rFonts w:eastAsia="Calibri"/>
          <w:sz w:val="22"/>
          <w:szCs w:val="22"/>
          <w:lang w:val="en-US"/>
        </w:rPr>
        <w:t xml:space="preserve">and </w:t>
      </w:r>
      <w:r w:rsidR="00E85678" w:rsidRPr="00053DC2">
        <w:rPr>
          <w:rFonts w:eastAsia="Calibri"/>
          <w:sz w:val="22"/>
          <w:szCs w:val="22"/>
          <w:lang w:val="en-US"/>
        </w:rPr>
        <w:t>CVD</w:t>
      </w:r>
      <w:r w:rsidR="005638F9" w:rsidRPr="00053DC2">
        <w:rPr>
          <w:rFonts w:eastAsia="Calibri"/>
          <w:sz w:val="22"/>
          <w:szCs w:val="22"/>
          <w:lang w:val="en-US"/>
        </w:rPr>
        <w:t>s</w:t>
      </w:r>
      <w:r w:rsidR="00E85678" w:rsidRPr="00053DC2">
        <w:rPr>
          <w:rFonts w:eastAsia="Calibri"/>
          <w:sz w:val="22"/>
          <w:szCs w:val="22"/>
          <w:lang w:val="en-US"/>
        </w:rPr>
        <w:t xml:space="preserve"> </w:t>
      </w:r>
      <w:r w:rsidR="005638F9" w:rsidRPr="00053DC2">
        <w:rPr>
          <w:rFonts w:eastAsia="Calibri"/>
          <w:sz w:val="22"/>
          <w:szCs w:val="22"/>
          <w:lang w:val="en-US"/>
        </w:rPr>
        <w:t>contribute the largest absolute risk to</w:t>
      </w:r>
      <w:r w:rsidR="001E2FD5" w:rsidRPr="00053DC2">
        <w:rPr>
          <w:rFonts w:eastAsia="Calibri"/>
          <w:sz w:val="22"/>
          <w:szCs w:val="22"/>
          <w:lang w:val="en-US"/>
        </w:rPr>
        <w:t xml:space="preserve"> </w:t>
      </w:r>
      <w:r w:rsidR="0053673F" w:rsidRPr="00053DC2">
        <w:rPr>
          <w:rFonts w:eastAsia="Calibri"/>
          <w:sz w:val="22"/>
          <w:szCs w:val="22"/>
          <w:lang w:val="en-US"/>
        </w:rPr>
        <w:t xml:space="preserve">the reduced longevity of 10-20 years amongst </w:t>
      </w:r>
      <w:r w:rsidR="00AD00A2" w:rsidRPr="00053DC2">
        <w:rPr>
          <w:rFonts w:eastAsia="Calibri"/>
          <w:sz w:val="22"/>
          <w:szCs w:val="22"/>
          <w:lang w:val="en-US"/>
        </w:rPr>
        <w:t>those</w:t>
      </w:r>
      <w:r w:rsidR="0053673F" w:rsidRPr="00053DC2">
        <w:rPr>
          <w:rFonts w:eastAsia="Calibri"/>
          <w:sz w:val="22"/>
          <w:szCs w:val="22"/>
          <w:lang w:val="en-US"/>
        </w:rPr>
        <w:t xml:space="preserve"> with mental </w:t>
      </w:r>
      <w:r w:rsidR="00041A50" w:rsidRPr="00053DC2">
        <w:rPr>
          <w:rFonts w:eastAsia="Calibri"/>
          <w:sz w:val="22"/>
          <w:szCs w:val="22"/>
          <w:lang w:val="en-US"/>
        </w:rPr>
        <w:t>disorders</w:t>
      </w:r>
      <w:r w:rsidR="0053673F" w:rsidRPr="00053DC2">
        <w:rPr>
          <w:rFonts w:eastAsia="Calibri"/>
          <w:sz w:val="22"/>
          <w:szCs w:val="22"/>
          <w:lang w:val="en-US"/>
        </w:rPr>
        <w:t xml:space="preserve"> </w:t>
      </w:r>
      <w:r w:rsidR="0007039A" w:rsidRPr="00053DC2">
        <w:rPr>
          <w:rFonts w:eastAsia="Calibri"/>
          <w:sz w:val="22"/>
          <w:szCs w:val="22"/>
          <w:lang w:val="en-US"/>
        </w:rPr>
        <w:t>(</w:t>
      </w:r>
      <w:r w:rsidR="00ED006F" w:rsidRPr="00053DC2">
        <w:rPr>
          <w:rFonts w:eastAsia="Calibri"/>
          <w:sz w:val="22"/>
          <w:szCs w:val="22"/>
          <w:lang w:val="en-US"/>
        </w:rPr>
        <w:t>which is only</w:t>
      </w:r>
      <w:r w:rsidR="0007039A" w:rsidRPr="00053DC2">
        <w:rPr>
          <w:rFonts w:eastAsia="Calibri"/>
          <w:sz w:val="22"/>
          <w:szCs w:val="22"/>
          <w:lang w:val="en-US"/>
        </w:rPr>
        <w:t xml:space="preserve"> partially due </w:t>
      </w:r>
      <w:r w:rsidR="00ED006F" w:rsidRPr="00053DC2">
        <w:rPr>
          <w:rFonts w:eastAsia="Calibri"/>
          <w:sz w:val="22"/>
          <w:szCs w:val="22"/>
          <w:lang w:val="en-US"/>
        </w:rPr>
        <w:t xml:space="preserve">to </w:t>
      </w:r>
      <w:r w:rsidR="001E2FD5" w:rsidRPr="00053DC2">
        <w:rPr>
          <w:rFonts w:eastAsia="Calibri"/>
          <w:sz w:val="22"/>
          <w:szCs w:val="22"/>
          <w:lang w:val="en-US"/>
        </w:rPr>
        <w:t>suicide</w:t>
      </w:r>
      <w:r w:rsidR="005638F9" w:rsidRPr="00053DC2">
        <w:rPr>
          <w:rFonts w:eastAsia="Calibri"/>
          <w:sz w:val="22"/>
          <w:szCs w:val="22"/>
          <w:lang w:val="en-US"/>
        </w:rPr>
        <w:t>, which accounts for the largest relative mortality risk</w:t>
      </w:r>
      <w:r w:rsidR="0007039A" w:rsidRPr="00053DC2">
        <w:rPr>
          <w:rFonts w:eastAsia="Calibri"/>
          <w:sz w:val="22"/>
          <w:szCs w:val="22"/>
          <w:lang w:val="en-US"/>
        </w:rPr>
        <w:t>)</w:t>
      </w:r>
      <w:r w:rsidR="009360FB" w:rsidRPr="00053DC2">
        <w:rPr>
          <w:rFonts w:eastAsia="Calibri"/>
          <w:sz w:val="22"/>
          <w:szCs w:val="22"/>
        </w:rPr>
        <w:t>.</w:t>
      </w:r>
      <w:r w:rsidR="009360FB" w:rsidRPr="00053DC2">
        <w:rPr>
          <w:rFonts w:eastAsia="Calibri"/>
          <w:sz w:val="22"/>
          <w:szCs w:val="22"/>
          <w:lang w:val="en-US"/>
        </w:rPr>
        <w:fldChar w:fldCharType="begin" w:fldLock="1"/>
      </w:r>
      <w:r w:rsidR="00317C45">
        <w:rPr>
          <w:rFonts w:eastAsia="Calibri"/>
          <w:sz w:val="22"/>
          <w:szCs w:val="22"/>
          <w:lang w:val="en-US"/>
        </w:rPr>
        <w:instrText>ADDIN CSL_CITATION {"citationItems":[{"id":"ITEM-1","itemData":{"DOI":"10.1192/bjp.bp.110.085100","ISSN":"00071250","PMID":"21593516","abstract":"Background: People with mental disorders evince excess mortality due to natural and unnatural deaths. The relative life expectancy of people with mental disorders is a proxy measure of effectiveness of social policy and health service provision. Aims: To evaluate trends in health outcomes of people with serious mental disorders.Method: We examined nationwide 5-year consecutive cohorts of people admitted to hospital for mental disorders in Denmark, Finland and Sweden in 1987-2006. In each country the risk population was identified from hospital discharge registers and mortality data were retrieved from cause-of-death registers. The main outcome measure was life expectancy at age 15 years. Results: People admitted to hospital for a mental disorder had a two-to threefold higher mortality than the general population in all three countries studied. This gap in life expectancy was more pronounced for men than for women. The gap decreased between 1987 and 2006 in these countries, especially for women. The notable exception was Swedish men with mental disorders. In spite of the positive general trend, men with mental disorders still live 20 years less, and women 15 years less, than the general population. Conclusions: During the era of deinstitutionalisation the life expectancy gap for people with mental disorders has somewhat diminished in the three Nordic countries. Our results support further development of the Nordic welfare state model, i.e. tax-funded community-based public services and social protection. Health promotion actions, improved access to healthcare and prevention of suicides and violence are needed to further reduce the life expectancy gap.","author":[{"dropping-particle":"","family":"Wahlbeck","given":"Kristian","non-dropping-particle":"","parse-names":false,"suffix":""},{"dropping-particle":"","family":"Westman","given":"Jeanette","non-dropping-particle":"","parse-names":false,"suffix":""},{"dropping-particle":"","family":"Nordentoft","given":"Merete","non-dropping-particle":"","parse-names":false,"suffix":""},{"dropping-particle":"","family":"Gissler","given":"Mika","non-dropping-particle":"","parse-names":false,"suffix":""},{"dropping-particle":"","family":"Laursen","given":"Thomas Munk","non-dropping-particle":"","parse-names":false,"suffix":""}],"container-title":"British Journal of Psychiatry","id":"ITEM-1","issue":"6","issued":{"date-parts":[["2011","12"]]},"page":"453-458","publisher":"Br J Psychiatry","title":"Outcomes of Nordic mental health systems: Life expectancy of patients with mental disorders","type":"article-journal","volume":"199"},"uris":["http://www.mendeley.com/documents/?uuid=82e07f4b-d396-33ce-898f-85456cf31c04"]},{"id":"ITEM-2","itemData":{"DOI":"10.1016/S2215-0366(17)30078-0","ISSN":"22150374","abstract":"Background Several studies and meta-analyses have shown that mortality in people with schizophrenia is higher than that in the general population but have used relative measures, such as standardised mortality ratios. We did a systematic review and meta-analysis to estimate years of potential life lost and life expectancy in schizophrenia, which are more direct, absolute measures of increased mortality. Methods We searched MEDLINE, PsycINFO, Embase, Cinahl, and Web of Science for published studies on years of potential life lost and life expectancy in schizophrenia. Data from individual studies were combined in meta-analyses as weighted averages. We did subgroup analyses for sex, geographical region, timing of publication, and risk of bias (estimated with the Newcastle-Ottawa Scale). Findings We identified 11 studies in 13 publications covering all inhabited continents except South America (Africa n=1, Asia n=1, Australia n=1, Europe n=7, and North America n=3) that involved up to 247 603 patients. Schizophrenia was associated with a weighted average of 14·5 years of potential life lost (95% CI 11·2–17·8), and was higher for men than women (15·9, 13·8–18·0 vs 13·6, 11·4–15·8). Loss was least in the Asian study and greatest in Africa. The overall weighted average life expectancy was 64·7 years (95% CI 61·1–71·3), and was lower for men than women (59·9 years, 95% CI 55·5–64·3 vs 67·6 years, 63·1–72·1). Life expectancy was lowest in Asia and Africa. Timing of publication and risk of bias had little effect on results. Interpretation The effects of schizophrenia on years potential life lost and life expectancy seem to be substantial and not to have lessened over time. Development and implementation of interventions and initiatives to reduce this mortality gap are urgently needed. Funding None.","author":[{"dropping-particle":"","family":"Hjorthøj","given":"Carsten","non-dropping-particle":"","parse-names":false,"suffix":""},{"dropping-particle":"","family":"Stürup","given":"Anne Emilie","non-dropping-particle":"","parse-names":false,"suffix":""},{"dropping-particle":"","family":"McGrath","given":"John J","non-dropping-particle":"","parse-names":false,"suffix":""},{"dropping-particle":"","family":"Nordentoft","given":"Merete","non-dropping-particle":"","parse-names":false,"suffix":""}],"container-title":"The Lancet Psychiatry","id":"ITEM-2","issue":"4","issued":{"date-parts":[["2017","4"]]},"page":"295-301","publisher":"Elsevier Ltd","title":"Years of potential life lost and life expectancy in schizophrenia: a systematic review and meta-analysis","type":"article-journal","volume":"4"},"uris":["http://www.mendeley.com/documents/?uuid=57023ea2-6315-42b8-bbf9-aa4210c5f31c"]},{"id":"ITEM-3","itemData":{"DOI":"10.1001/jamapsychiatry.2013.1394","ISSN":"2168622X","PMID":"23863861","abstract":"IMPORTANCE: Bipolar disorder is associated with premature mortality, but the specific causes and underlying pathways are unclear. OBJECTIVE: To examine the physical health effects of bipolar disorder using outpatient and inpatient data for a national population. DESIGN, SETTING, AND PARTICIPANTS: National cohort study of 6 587 036 Swedish adults, including 6618 with bipolar disorder. MAIN OUTCOMES AND MEASURES: Physical comorbidities diagnosed in any outpatient or inpatient setting nationwide and mortality (January 1, 2003, through December 31, 2009). RESULTS: Women and men with bipolar disorder died 9.0 and 8.5 years earlier on average than the rest of the population, respectively. All-cause mortality was increased 2-fold among women (adjusted hazard ratio [aHR], 2.34; 95% CI, 2.16-2.53) and men (aHR, 2.03; 95% CI, 1.85-2.23) with bipolar disorder, compared with the rest of the population. Patients with bipolar disorder had increased mortality from cardiovascular disease, diabetes mellitus, chronic obstructive pulmonary disease (COPD), influenza or pneumonia, unintentional injuries, and suicide for both women and men and cancer for women only. Suicide risk was 10-fold among women (aHR, 10.37; 95% CI, 7.36-14.60) and 8-fold among men (aHR, 8.09; 95% CI, 5.98-10.95) with bipolar disorder, compared with the rest of the population. Substance use disorders contributed only modestly to these findings. The association between bipolar disorder and mortality from chronic diseases (ischemic heart disease, diabetes, COPD, or cancer) was weaker among persons with a prior diagnosis of these conditions (aHR, 1.40; 95% CI, 1.26-1.56) than among those without a prior diagnosis (aHR, 2.38; 95% CI, 1.95-2.90; P&lt;inf&gt;interaction&lt;/inf&gt; = .01). CONCLUSIONS AND RELEVANCE: In this large national cohort study, patients with bipolar disorder died prematurely from multiple causes, including cardiovascular disease, diabetes, COPD, influenza or pneumonia, unintentional injuries, and suicide. However, chronic disease mortality among those with more timely medical diagnosis approached that of the general population, suggesting that better provision of primary medical care may effectively reduce premature mortality among persons with bipolar disorder.","author":[{"dropping-particle":"","family":"Crump","given":"Casey","non-dropping-particle":"","parse-names":false,"suffix":""},{"dropping-particle":"","family":"Sundquist","given":"Kristina","non-dropping-particle":"","parse-names":false,"suffix":""},{"dropping-particle":"","family":"Winkleby","given":"Marilyn A.","non-dropping-particle":"","parse-names":false,"suffix":""},{"dropping-particle":"","family":"Sundquist","given":"Jan","non-dropping-particle":"","parse-names":false,"suffix":""}],"container-title":"JAMA Psychiatry","id":"ITEM-3","issue":"9","issued":{"date-parts":[["2013"]]},"page":"931-939","publisher":"American Medical Association","title":"Comorbidities and mortality in bipolar disorder: A Swedish national cohort study","type":"article-journal","volume":"70"},"uris":["http://www.mendeley.com/documents/?uuid=51424174-44b7-39ae-b39c-22c01f8927aa"]},{"id":"ITEM-4","itemData":{"DOI":"10.1097/YCO.0b013e32835035ca","ISSN":"09517367","abstract":"Purpose of review: To assess the impact of cardiovascular disease on the excess mortality and shortened life expectancy in schizophrenic patients. Recent Findings: Patients with schizophrenia have two-fold to three-fold higher mortality rates compared with the general population, corresponding to a 10-25-year reduction in life expectancy. Although the mortality rate from suicide is high, natural causes of death account for a greater part of the reduction in life expectancy. The reviewed studies suggest four main reasons for the excess mortality and reduced life expectancy. First, persons with schizophrenia tend to have suboptimal lifestyles including unhealthy diets, excessive smoking and alcohol use, and lack of exercise. Second, antipsychotic drugs may have adverse effects. Third, physical illnesses in persons with schizophrenia are common, but diagnosed late and treated insufficiently. Lastly, the risk of suicide and accidents among schizophrenic patients is high. Summary: Schizophrenia is associated with a substantially higher mortality and curtailed life expectancy partly caused by modifiable risk factors. © 2012 Wolters Kluwer Health | Lippincott Williams &amp; Wilkins.","author":[{"dropping-particle":"","family":"Laursen","given":"Thomas M.","non-dropping-particle":"","parse-names":false,"suffix":""},{"dropping-particle":"","family":"Munk-Olsen","given":"Trine","non-dropping-particle":"","parse-names":false,"suffix":""},{"dropping-particle":"","family":"Vestergaard","given":"Mogens","non-dropping-particle":"","parse-names":false,"suffix":""}],"container-title":"Current Opinion in Psychiatry","id":"ITEM-4","issued":{"date-parts":[["2012"]]},"title":"Life expectancy and cardiovascular mortality in persons with schizophrenia","type":"article"},"uris":["http://www.mendeley.com/documents/?uuid=6d5eabcd-0c6a-4f01-b9a5-1e657bf3f852"]},{"id":"ITEM-5","itemData":{"DOI":"10.1016/S0140-6736(19)32316-5","ISSN":"1474547X","PMID":"31668728","abstract":"Background: Systematic reviews have consistently shown that individuals with mental disorders have an increased risk of premature mortality. Traditionally, this evidence has been based on relative risks or crude estimates of reduced life expectancy. The aim of this study was to compile a comprehensive analysis of mortality-related health metrics associated with mental disorders, including sex-specific and age-specific mortality rate ratios (MRRs) and life-years lost (LYLs), a measure that takes into account age of onset of the disorder. Methods: In this population-based cohort study, we included all people younger than 95 years of age who lived in Denmark at some point between Jan 1, 1995, and Dec 31, 2015. Information on mental disorders was obtained from the Danish Psychiatric Central Research Register and the date and cause of death was obtained from the Danish Register of Causes of Death. We classified mental disorders into ten groups and causes of death into 11 groups, which were further categorised into natural causes (deaths from diseases and medical conditions) and external causes (suicide, homicide, and accidents). For each specific mental disorder, we estimated MRRs using Poisson regression models, adjusting for sex, age, and calendar time, and excess LYLs (ie, difference in LYLs between people with a mental disorder and the general population) for all-cause mortality and for each specific cause of death. Findings: 7 369 926 people were included in our analysis. We found that mortality rates were higher for people with a diagnosis of a mental disorder than for the general Danish population (28·70 deaths [95% CI 28·57–28·82] vs 12·95 deaths [12·93–12·98] per 1000 person-years). Additionally, all types of disorders were associated with higher mortality rates, with MRRs ranging from 1·92 (95% CI 1·91–1·94) for mood disorders to 3·91 (3·87–3·94) for substance use disorders. All types of mental disorders were associated with shorter life expectancies, with excess LYLs ranging from 5·42 years (95% CI 5·36–5·48) for organic disorders in females to 14·84 years (14·70–14·99) for substance use disorders in males. When we examined specific causes of death, we found that males with any type of mental disorder lost fewer years due to neoplasm-related deaths compared with the general population, although their cancer mortality rates were higher. Interpretation: Mental disorders are associated with premature mortality. We provide a comprehensive analysis of …","author":[{"dropping-particle":"","family":"Plana-Ripoll","given":"Oleguer","non-dropping-particle":"","parse-names":false,"suffix":""},{"dropping-particle":"","family":"Pedersen","given":"Carsten Bøcker","non-dropping-particle":"","parse-names":false,"suffix":""},{"dropping-particle":"","family":"Agerbo","given":"Esben","non-dropping-particle":"","parse-names":false,"suffix":""},{"dropping-particle":"","family":"Holtz","given":"Yan","non-dropping-particle":"","parse-names":false,"suffix":""},{"dropping-particle":"","family":"Erlangsen","given":"Annette","non-dropping-particle":"","parse-names":false,"suffix":""},{"dropping-particle":"","family":"Canudas-Romo","given":"Vladimir","non-dropping-particle":"","parse-names":false,"suffix":""},{"dropping-particle":"","family":"Andersen","given":"Per Kragh","non-dropping-particle":"","parse-names":false,"suffix":""},{"dropping-particle":"","family":"Charlson","given":"Fiona J.","non-dropping-particle":"","parse-names":false,"suffix":""},{"dropping-particle":"","family":"Christensen","given":"Maria K.","non-dropping-particle":"","parse-names":false,"suffix":""},{"dropping-particle":"","family":"Erskine","given":"Holly E.","non-dropping-particle":"","parse-names":false,"suffix":""},{"dropping-particle":"","family":"Ferrari","given":"Alize J.","non-dropping-particle":"","parse-names":false,"suffix":""},{"dropping-particle":"","family":"Iburg","given":"Kim Moesgaard","non-dropping-particle":"","parse-names":false,"suffix":""},{"dropping-particle":"","family":"Momen","given":"Natalie","non-dropping-particle":"","parse-names":false,"suffix":""},{"dropping-particle":"","family":"Mortensen","given":"Preben Bo","non-dropping-particle":"","parse-names":false,"suffix":""},{"dropping-particle":"","family":"Nordentoft","given":"Merete","non-dropping-particle":"","parse-names":false,"suffix":""},{"dropping-particle":"","family":"Santomauro","given":"Damian F.","non-dropping-particle":"","parse-names":false,"suffix":""},{"dropping-particle":"","family":"Scott","given":"James G.","non-dropping-particle":"","parse-names":false,"suffix":""},{"dropping-particle":"","family":"Whiteford","given":"Harvey A.","non-dropping-particle":"","parse-names":false,"suffix":""},{"dropping-particle":"","family":"Weye","given":"Nanna","non-dropping-particle":"","parse-names":false,"suffix":""},{"dropping-particle":"","family":"McGrath","given":"John J.","non-dropping-particle":"","parse-names":false,"suffix":""},{"dropping-particle":"","family":"Laursen","given":"Thomas M.","non-dropping-particle":"","parse-names":false,"suffix":""}],"container-title":"The Lancet","id":"ITEM-5","issue":"10211","issued":{"date-parts":[["2019","11","16"]]},"page":"1827-1835","publisher":"Lancet Publishing Group","title":"A comprehensive analysis of mortality-related health metrics associated with mental disorders: a nationwide, register-based cohort study","type":"article-journal","volume":"394"},"uris":["http://www.mendeley.com/documents/?uuid=0e61ba47-fb9e-32c5-a2a7-9b0bec845c94"]}],"mendeley":{"formattedCitation":"(13–17)","plainTextFormattedCitation":"(13–17)","previouslyFormattedCitation":"(10–14)"},"properties":{"noteIndex":0},"schema":"https://github.com/citation-style-language/schema/raw/master/csl-citation.json"}</w:instrText>
      </w:r>
      <w:r w:rsidR="009360FB" w:rsidRPr="00053DC2">
        <w:rPr>
          <w:rFonts w:eastAsia="Calibri"/>
          <w:sz w:val="22"/>
          <w:szCs w:val="22"/>
          <w:lang w:val="en-US"/>
        </w:rPr>
        <w:fldChar w:fldCharType="separate"/>
      </w:r>
      <w:r w:rsidR="00317C45" w:rsidRPr="00317C45">
        <w:rPr>
          <w:rFonts w:eastAsia="Calibri"/>
          <w:noProof/>
          <w:sz w:val="22"/>
          <w:szCs w:val="22"/>
          <w:lang w:val="en-US"/>
        </w:rPr>
        <w:t>(13–17)</w:t>
      </w:r>
      <w:r w:rsidR="009360FB" w:rsidRPr="00053DC2">
        <w:rPr>
          <w:rFonts w:eastAsia="Calibri"/>
          <w:sz w:val="22"/>
          <w:szCs w:val="22"/>
          <w:lang w:val="en-US"/>
        </w:rPr>
        <w:fldChar w:fldCharType="end"/>
      </w:r>
      <w:r w:rsidR="00D13437" w:rsidRPr="00053DC2">
        <w:rPr>
          <w:rFonts w:eastAsia="Calibri"/>
          <w:sz w:val="22"/>
          <w:szCs w:val="22"/>
          <w:lang w:val="en-US"/>
        </w:rPr>
        <w:t xml:space="preserve"> </w:t>
      </w:r>
      <w:r w:rsidR="00460412" w:rsidRPr="00053DC2">
        <w:rPr>
          <w:rFonts w:eastAsia="Calibri"/>
          <w:sz w:val="22"/>
          <w:szCs w:val="22"/>
          <w:lang w:val="en-US"/>
        </w:rPr>
        <w:t xml:space="preserve">Beyond </w:t>
      </w:r>
      <w:r w:rsidR="002B0AC8" w:rsidRPr="00053DC2">
        <w:rPr>
          <w:rFonts w:eastAsia="Calibri"/>
          <w:sz w:val="22"/>
          <w:szCs w:val="22"/>
          <w:lang w:val="en-US"/>
        </w:rPr>
        <w:t xml:space="preserve">increased </w:t>
      </w:r>
      <w:r w:rsidR="00460412" w:rsidRPr="00053DC2">
        <w:rPr>
          <w:rFonts w:eastAsia="Calibri"/>
          <w:sz w:val="22"/>
          <w:szCs w:val="22"/>
          <w:lang w:val="en-US"/>
        </w:rPr>
        <w:t xml:space="preserve">incidence, the stage at which </w:t>
      </w:r>
      <w:r w:rsidR="00FE705C" w:rsidRPr="00053DC2">
        <w:rPr>
          <w:rFonts w:eastAsia="Calibri"/>
          <w:sz w:val="22"/>
          <w:szCs w:val="22"/>
          <w:lang w:val="en-US"/>
        </w:rPr>
        <w:t>medical comorbidities</w:t>
      </w:r>
      <w:r w:rsidR="00460412" w:rsidRPr="00053DC2">
        <w:rPr>
          <w:rFonts w:eastAsia="Calibri"/>
          <w:sz w:val="22"/>
          <w:szCs w:val="22"/>
          <w:lang w:val="en-US"/>
        </w:rPr>
        <w:t xml:space="preserve"> are diagnosed</w:t>
      </w:r>
      <w:r w:rsidR="00B93487" w:rsidRPr="00053DC2">
        <w:rPr>
          <w:rFonts w:eastAsia="Calibri"/>
          <w:sz w:val="22"/>
          <w:szCs w:val="22"/>
          <w:lang w:val="en-US"/>
        </w:rPr>
        <w:t xml:space="preserve">, </w:t>
      </w:r>
      <w:r w:rsidR="00460412" w:rsidRPr="00053DC2">
        <w:rPr>
          <w:rFonts w:eastAsia="Calibri"/>
          <w:sz w:val="22"/>
          <w:szCs w:val="22"/>
          <w:lang w:val="en-US"/>
        </w:rPr>
        <w:t>the</w:t>
      </w:r>
      <w:r w:rsidR="00AD00A2" w:rsidRPr="00053DC2">
        <w:rPr>
          <w:rFonts w:eastAsia="Calibri"/>
          <w:sz w:val="22"/>
          <w:szCs w:val="22"/>
          <w:lang w:val="en-US"/>
        </w:rPr>
        <w:t xml:space="preserve"> quality and timeliness of</w:t>
      </w:r>
      <w:r w:rsidR="00460412" w:rsidRPr="00053DC2">
        <w:rPr>
          <w:rFonts w:eastAsia="Calibri"/>
          <w:sz w:val="22"/>
          <w:szCs w:val="22"/>
          <w:lang w:val="en-US"/>
        </w:rPr>
        <w:t xml:space="preserve"> </w:t>
      </w:r>
      <w:r w:rsidR="005638F9" w:rsidRPr="00053DC2">
        <w:rPr>
          <w:rFonts w:eastAsia="Calibri"/>
          <w:sz w:val="22"/>
          <w:szCs w:val="22"/>
          <w:lang w:val="en-US"/>
        </w:rPr>
        <w:t xml:space="preserve">care </w:t>
      </w:r>
      <w:r w:rsidR="00460412" w:rsidRPr="00053DC2">
        <w:rPr>
          <w:rFonts w:eastAsia="Calibri"/>
          <w:sz w:val="22"/>
          <w:szCs w:val="22"/>
          <w:lang w:val="en-US"/>
        </w:rPr>
        <w:t xml:space="preserve">play a role in determining </w:t>
      </w:r>
      <w:r w:rsidR="00DA228A" w:rsidRPr="00053DC2">
        <w:rPr>
          <w:rFonts w:eastAsia="Calibri"/>
          <w:sz w:val="22"/>
          <w:szCs w:val="22"/>
          <w:lang w:val="en-US"/>
        </w:rPr>
        <w:t xml:space="preserve">disease </w:t>
      </w:r>
      <w:r w:rsidR="00460412" w:rsidRPr="00053DC2">
        <w:rPr>
          <w:rFonts w:eastAsia="Calibri"/>
          <w:sz w:val="22"/>
          <w:szCs w:val="22"/>
          <w:lang w:val="en-US"/>
        </w:rPr>
        <w:t xml:space="preserve">course and outcome. </w:t>
      </w:r>
      <w:r w:rsidR="00E85678" w:rsidRPr="00053DC2">
        <w:rPr>
          <w:rFonts w:eastAsia="Calibri"/>
          <w:sz w:val="22"/>
          <w:szCs w:val="22"/>
          <w:lang w:val="en-US"/>
        </w:rPr>
        <w:t>For instance, w</w:t>
      </w:r>
      <w:r w:rsidR="00E85678" w:rsidRPr="00053DC2">
        <w:rPr>
          <w:sz w:val="22"/>
          <w:szCs w:val="22"/>
          <w:lang w:val="en-US"/>
        </w:rPr>
        <w:t xml:space="preserve">hile the overall incidence of cancer in </w:t>
      </w:r>
      <w:r w:rsidR="0053673F" w:rsidRPr="00053DC2">
        <w:rPr>
          <w:sz w:val="22"/>
          <w:szCs w:val="22"/>
          <w:lang w:val="en-US"/>
        </w:rPr>
        <w:t xml:space="preserve">people with </w:t>
      </w:r>
      <w:r w:rsidR="00E85678" w:rsidRPr="00053DC2">
        <w:rPr>
          <w:sz w:val="22"/>
          <w:szCs w:val="22"/>
          <w:lang w:val="en-US"/>
        </w:rPr>
        <w:t>mental disorders is similar to th</w:t>
      </w:r>
      <w:r w:rsidR="00AD00A2" w:rsidRPr="00053DC2">
        <w:rPr>
          <w:sz w:val="22"/>
          <w:szCs w:val="22"/>
          <w:lang w:val="en-US"/>
        </w:rPr>
        <w:t>at of the</w:t>
      </w:r>
      <w:r w:rsidR="00E85678" w:rsidRPr="00053DC2">
        <w:rPr>
          <w:sz w:val="22"/>
          <w:szCs w:val="22"/>
          <w:lang w:val="en-US"/>
        </w:rPr>
        <w:t xml:space="preserve"> general population, mortality from cancer in both </w:t>
      </w:r>
      <w:r w:rsidR="004E2005" w:rsidRPr="00053DC2">
        <w:rPr>
          <w:sz w:val="22"/>
          <w:szCs w:val="22"/>
          <w:lang w:val="en-US"/>
        </w:rPr>
        <w:t>sexes</w:t>
      </w:r>
      <w:r w:rsidR="00E85678" w:rsidRPr="00053DC2">
        <w:rPr>
          <w:sz w:val="22"/>
          <w:szCs w:val="22"/>
          <w:lang w:val="en-US"/>
        </w:rPr>
        <w:t xml:space="preserve"> is increased,</w:t>
      </w:r>
      <w:r w:rsidR="00E85678" w:rsidRPr="00053DC2">
        <w:rPr>
          <w:sz w:val="22"/>
          <w:szCs w:val="22"/>
          <w:lang w:val="en-US"/>
        </w:rPr>
        <w:fldChar w:fldCharType="begin" w:fldLock="1"/>
      </w:r>
      <w:r w:rsidR="00317C45">
        <w:rPr>
          <w:sz w:val="22"/>
          <w:szCs w:val="22"/>
          <w:lang w:val="en-US"/>
        </w:rPr>
        <w:instrText>ADDIN CSL_CITATION {"citationItems":[{"id":"ITEM-1","itemData":{"DOI":"10.1177/070674370805301107","ISSN":"0706-7437","abstract":"Objectives:There are conflicting data on cancer incidence and mortality in psychiatric patients, although most studies suggest that while cancer mortality is higher, incidence is no different from that in the general population. Different methodologies and outcomes may account for some of the conflicting results. We investigated the association between mental illness and cancer incidence, first admission rates, and mortality in Nova Scotia using a standard methodology.Method:A population-based record-linkage study of 247 344 patients in contact with primary care or specialist mental health services during 1995 to 2001 was used. Records were linked with cancer registrations and death records.Results:Cancer mortality was 72% higher in males (95%CI, 63% to 82%) and 59% higher in females (95%CI, 49% to 69%) among patients in contact with mental health services. This was reflected in similarly elevated first admission rates. However, there was weaker and less consistent evidence for increased incidence. For several cancer sites, incidence rate ratios were lower than might be expected given the mortality and first admission rate ratios, and no higher than that of the general population. These were melanoma, prostate, bladder, and colorectal cancers in males.Conclusion:People with mental illness in Nova Scotia have increased mortality from cancer, which cannot always be explained by increased incidence. Possible explanations for further study include delays in detection or initial presentation leading to more advanced staging at diagnosis, and difficulties in communication or access to health care.","author":[{"dropping-particle":"","family":"Kisely","given":"Stephen","non-dropping-particle":"","parse-names":false,"suffix":""},{"dropping-particle":"","family":"Sadek","given":"Joseph","non-dropping-particle":"","parse-names":false,"suffix":""},{"dropping-particle":"","family":"MacKenzie","given":"Adrian","non-dropping-particle":"","parse-names":false,"suffix":""},{"dropping-particle":"","family":"Lawrence","given":"David","non-dropping-particle":"","parse-names":false,"suffix":""},{"dropping-particle":"","family":"Campbell","given":"Leslie Anne","non-dropping-particle":"","parse-names":false,"suffix":""}],"container-title":"The Canadian Journal of Psychiatry","id":"ITEM-1","issue":"11","issued":{"date-parts":[["2008","11","1"]]},"note":"doi: 10.1177/070674370805301107","page":"753-761","publisher":"SAGE Publications Inc","title":"Excess Cancer Mortality in Psychiatric Patients","type":"article-journal","volume":"53"},"uris":["http://www.mendeley.com/documents/?uuid=ae9e0e8f-6251-4697-9b3e-246078568c26"]}],"mendeley":{"formattedCitation":"(18)","plainTextFormattedCitation":"(18)","previouslyFormattedCitation":"(15)"},"properties":{"noteIndex":0},"schema":"https://github.com/citation-style-language/schema/raw/master/csl-citation.json"}</w:instrText>
      </w:r>
      <w:r w:rsidR="00E85678" w:rsidRPr="00053DC2">
        <w:rPr>
          <w:sz w:val="22"/>
          <w:szCs w:val="22"/>
          <w:lang w:val="en-US"/>
        </w:rPr>
        <w:fldChar w:fldCharType="separate"/>
      </w:r>
      <w:r w:rsidR="00317C45" w:rsidRPr="00317C45">
        <w:rPr>
          <w:noProof/>
          <w:sz w:val="22"/>
          <w:szCs w:val="22"/>
          <w:lang w:val="en-US"/>
        </w:rPr>
        <w:t>(18)</w:t>
      </w:r>
      <w:r w:rsidR="00E85678" w:rsidRPr="00053DC2">
        <w:rPr>
          <w:sz w:val="22"/>
          <w:szCs w:val="22"/>
          <w:lang w:val="en-US"/>
        </w:rPr>
        <w:fldChar w:fldCharType="end"/>
      </w:r>
      <w:r w:rsidR="00E85678" w:rsidRPr="00053DC2">
        <w:rPr>
          <w:sz w:val="22"/>
          <w:szCs w:val="22"/>
          <w:lang w:val="en-US"/>
        </w:rPr>
        <w:t xml:space="preserve"> </w:t>
      </w:r>
      <w:r w:rsidR="007A4221" w:rsidRPr="00053DC2">
        <w:rPr>
          <w:sz w:val="22"/>
          <w:szCs w:val="22"/>
          <w:lang w:val="en-US"/>
        </w:rPr>
        <w:t>with</w:t>
      </w:r>
      <w:r w:rsidR="00E85678" w:rsidRPr="00053DC2">
        <w:rPr>
          <w:sz w:val="22"/>
          <w:szCs w:val="22"/>
          <w:lang w:val="en-US"/>
        </w:rPr>
        <w:t xml:space="preserve"> high</w:t>
      </w:r>
      <w:r w:rsidR="005638F9" w:rsidRPr="00053DC2">
        <w:rPr>
          <w:sz w:val="22"/>
          <w:szCs w:val="22"/>
          <w:lang w:val="en-US"/>
        </w:rPr>
        <w:t>er</w:t>
      </w:r>
      <w:r w:rsidR="00E85678" w:rsidRPr="00053DC2">
        <w:rPr>
          <w:sz w:val="22"/>
          <w:szCs w:val="22"/>
          <w:lang w:val="en-US"/>
        </w:rPr>
        <w:t xml:space="preserve"> fatality </w:t>
      </w:r>
      <w:r w:rsidR="0053673F" w:rsidRPr="00053DC2">
        <w:rPr>
          <w:sz w:val="22"/>
          <w:szCs w:val="22"/>
          <w:lang w:val="en-US"/>
        </w:rPr>
        <w:t xml:space="preserve">rates </w:t>
      </w:r>
      <w:r w:rsidR="00E85678" w:rsidRPr="00053DC2">
        <w:rPr>
          <w:sz w:val="22"/>
          <w:szCs w:val="22"/>
          <w:lang w:val="en-US"/>
        </w:rPr>
        <w:t>for cervical</w:t>
      </w:r>
      <w:r w:rsidR="00E34309" w:rsidRPr="00053DC2">
        <w:rPr>
          <w:sz w:val="22"/>
          <w:szCs w:val="22"/>
          <w:lang w:val="en-US"/>
        </w:rPr>
        <w:t>/</w:t>
      </w:r>
      <w:r w:rsidR="00E85678" w:rsidRPr="00053DC2">
        <w:rPr>
          <w:sz w:val="22"/>
          <w:szCs w:val="22"/>
          <w:lang w:val="en-US"/>
        </w:rPr>
        <w:t>breast</w:t>
      </w:r>
      <w:r w:rsidR="00E34309" w:rsidRPr="00053DC2">
        <w:rPr>
          <w:sz w:val="22"/>
          <w:szCs w:val="22"/>
          <w:lang w:val="en-US"/>
        </w:rPr>
        <w:t>/</w:t>
      </w:r>
      <w:r w:rsidR="00E85678" w:rsidRPr="00053DC2">
        <w:rPr>
          <w:sz w:val="22"/>
          <w:szCs w:val="22"/>
          <w:lang w:val="en-US"/>
        </w:rPr>
        <w:t xml:space="preserve">overall cancer </w:t>
      </w:r>
      <w:r w:rsidR="007A4221" w:rsidRPr="00053DC2">
        <w:rPr>
          <w:sz w:val="22"/>
          <w:szCs w:val="22"/>
          <w:lang w:val="en-US"/>
        </w:rPr>
        <w:t>compared with the general population</w:t>
      </w:r>
      <w:r w:rsidR="00E85678" w:rsidRPr="00053DC2">
        <w:rPr>
          <w:sz w:val="22"/>
          <w:szCs w:val="22"/>
          <w:lang w:val="en-US"/>
        </w:rPr>
        <w:t xml:space="preserve"> (100</w:t>
      </w:r>
      <w:r w:rsidR="0009698F" w:rsidRPr="00053DC2">
        <w:rPr>
          <w:sz w:val="22"/>
          <w:szCs w:val="22"/>
          <w:lang w:val="en-US"/>
        </w:rPr>
        <w:t xml:space="preserve">, </w:t>
      </w:r>
      <w:r w:rsidR="00E85678" w:rsidRPr="00053DC2">
        <w:rPr>
          <w:sz w:val="22"/>
          <w:szCs w:val="22"/>
          <w:lang w:val="en-US"/>
        </w:rPr>
        <w:t>23</w:t>
      </w:r>
      <w:r w:rsidR="0009698F" w:rsidRPr="00053DC2">
        <w:rPr>
          <w:sz w:val="22"/>
          <w:szCs w:val="22"/>
          <w:lang w:val="en-US"/>
        </w:rPr>
        <w:t xml:space="preserve">, </w:t>
      </w:r>
      <w:r w:rsidR="00E85678" w:rsidRPr="00053DC2">
        <w:rPr>
          <w:sz w:val="22"/>
          <w:szCs w:val="22"/>
          <w:lang w:val="en-US"/>
        </w:rPr>
        <w:t>50% increased mortality risk, respectively).</w:t>
      </w:r>
      <w:r w:rsidR="00E85678" w:rsidRPr="00053DC2">
        <w:rPr>
          <w:sz w:val="22"/>
          <w:szCs w:val="22"/>
          <w:lang w:val="en-US"/>
        </w:rPr>
        <w:fldChar w:fldCharType="begin" w:fldLock="1"/>
      </w:r>
      <w:r w:rsidR="00317C45">
        <w:rPr>
          <w:sz w:val="22"/>
          <w:szCs w:val="22"/>
          <w:lang w:val="en-US"/>
        </w:rPr>
        <w:instrText>ADDIN CSL_CITATION {"citationItems":[{"id":"ITEM-1","itemData":{"DOI":"10.1034/j.1600-0447.2000.101005382.x","ISSN":"0001-690X","abstract":"Objective: To investigate the association between mental illness and cancer incidence, mortality and case fatality. Method: A population-based record linkage study was undertaken based on 172?932 patients of mental health services in Western Australia. Records of mental health service contacts were linked with cancer registrations and death records. Results: While there was little difference in overall cancer incidence rates between psychiatric patients and the general community (RR in males 1.05, 95% CI 1.02?1.09, RR in females 1.02, 0.98?1.05), cancer mortality was 39% higher in males (95% CI: 32?46%) and 24% higher in females (17?32%). Conclusion: People with mental illness in Western Australia do not show an increased incidence rate of cancer, but do have higher cancer mortality. This was attributed to a higher cancer case fatality rate among people with mental illness.","author":[{"dropping-particle":"","family":"Lawrence","given":"D","non-dropping-particle":"","parse-names":false,"suffix":""},{"dropping-particle":"","family":"D'Arcy","given":"C","non-dropping-particle":"","parse-names":false,"suffix":""},{"dropping-particle":"","family":"Holman","given":"J","non-dropping-particle":"","parse-names":false,"suffix":""},{"dropping-particle":"V","family":"Jablensky","given":"A","non-dropping-particle":"","parse-names":false,"suffix":""},{"dropping-particle":"","family":"Threfall","given":"T J","non-dropping-particle":"","parse-names":false,"suffix":""},{"dropping-particle":"","family":"Fuller","given":"S A","non-dropping-particle":"","parse-names":false,"suffix":""}],"container-title":"Acta Psychiatrica Scandinavica","id":"ITEM-1","issue":"5","issued":{"date-parts":[["2000","5","1"]]},"note":"doi: 10.1034/j.1600-0447.2000.101005382.x","page":"382-388","publisher":"John Wiley &amp; Sons, Ltd","title":"Excess cancer mortality in Western Australian psychiatric patients due to higher case fatality rates","type":"article-journal","volume":"101"},"uris":["http://www.mendeley.com/documents/?uuid=e8fa277d-c728-4f28-a107-b5b1e3138936"]},{"id":"ITEM-2","itemData":{"DOI":"DOI: 10.1192/bjp.bp.116.195776","ISSN":"0007-1250","abstract":"Background Previous studies have reported conflicting results on the association between schizophrenia and cancer mortality.   Aims To summarise available evidence and quantify the association between schizophrenia and cancer mortality using meta-analysis.   Method We systematically searched literature in the PubMed and Embase databases. Risk estimates and 95% confidence intervals reported in individual studies were pooled using the DerSimonian–Laird random-effects model.   Results We included 19 studies in the meta-analysis. Among them, 15 studies reported standardised mortality ratios (SMRs) comparing patients with schizophrenia with the general population, and the pooled SMR was 1.40 (95% CI 1.29–1.52, P&amp;lt;0.001). The other four studies reported hazard ratios (HRs) comparing individuals with schizophrenia with those without schizophrenia; the pooled HR was 1.51 (95% CI 1.13–2.03, P = 0.006).   Conclusions Patients with schizophrenia are at a significantly increased risk of cancer mortality compared with the general population or individuals without schizophrenia.","author":[{"dropping-particle":"","family":"Zhuo","given":"Chuanjun","non-dropping-particle":"","parse-names":false,"suffix":""},{"dropping-particle":"","family":"Tao","given":"Ran","non-dropping-particle":"","parse-names":false,"suffix":""},{"dropping-particle":"","family":"Jiang","given":"Ronghuan","non-dropping-particle":"","parse-names":false,"suffix":""},{"dropping-particle":"","family":"Lin","given":"Xiaodong","non-dropping-particle":"","parse-names":false,"suffix":""},{"dropping-particle":"","family":"Shao","given":"Mingjing","non-dropping-particle":"","parse-names":false,"suffix":""}],"container-title":"British Journal of Psychiatry","edition":"2018/01/02","id":"ITEM-2","issue":"1","issued":{"date-parts":[["2017"]]},"page":"7-13","publisher":"Cambridge University Press","title":"Cancer mortality in patients with schizophrenia: systematic review and meta-analysis","type":"article-journal","volume":"211"},"uris":["http://www.mendeley.com/documents/?uuid=fb88052d-127b-41d1-9638-79127abb04f0"]}],"mendeley":{"formattedCitation":"(19,20)","plainTextFormattedCitation":"(19,20)","previouslyFormattedCitation":"(16,17)"},"properties":{"noteIndex":0},"schema":"https://github.com/citation-style-language/schema/raw/master/csl-citation.json"}</w:instrText>
      </w:r>
      <w:r w:rsidR="00E85678" w:rsidRPr="00053DC2">
        <w:rPr>
          <w:sz w:val="22"/>
          <w:szCs w:val="22"/>
          <w:lang w:val="en-US"/>
        </w:rPr>
        <w:fldChar w:fldCharType="separate"/>
      </w:r>
      <w:r w:rsidR="00317C45" w:rsidRPr="00317C45">
        <w:rPr>
          <w:noProof/>
          <w:sz w:val="22"/>
          <w:szCs w:val="22"/>
          <w:lang w:val="en-US"/>
        </w:rPr>
        <w:t>(19,20)</w:t>
      </w:r>
      <w:r w:rsidR="00E85678" w:rsidRPr="00053DC2">
        <w:rPr>
          <w:sz w:val="22"/>
          <w:szCs w:val="22"/>
          <w:lang w:val="en-US"/>
        </w:rPr>
        <w:fldChar w:fldCharType="end"/>
      </w:r>
      <w:r w:rsidR="00E85678" w:rsidRPr="00053DC2">
        <w:rPr>
          <w:sz w:val="22"/>
          <w:szCs w:val="22"/>
          <w:lang w:val="en-US"/>
        </w:rPr>
        <w:t xml:space="preserve">  </w:t>
      </w:r>
      <w:r w:rsidR="001B7610" w:rsidRPr="00053DC2">
        <w:rPr>
          <w:rFonts w:eastAsia="Calibri"/>
          <w:sz w:val="22"/>
          <w:szCs w:val="22"/>
          <w:lang w:val="en-US"/>
        </w:rPr>
        <w:t xml:space="preserve">Such increased cancer fatality in mental disorders might be explained </w:t>
      </w:r>
      <w:r w:rsidR="005C66E1" w:rsidRPr="00053DC2">
        <w:rPr>
          <w:rFonts w:eastAsia="Calibri"/>
          <w:sz w:val="22"/>
          <w:szCs w:val="22"/>
          <w:lang w:val="en-US"/>
        </w:rPr>
        <w:t xml:space="preserve">by </w:t>
      </w:r>
      <w:r w:rsidR="00833534" w:rsidRPr="00053DC2">
        <w:rPr>
          <w:rFonts w:eastAsia="Calibri"/>
          <w:sz w:val="22"/>
          <w:szCs w:val="22"/>
          <w:lang w:val="en-US"/>
        </w:rPr>
        <w:t xml:space="preserve">poor </w:t>
      </w:r>
      <w:r w:rsidR="005638F9" w:rsidRPr="00053DC2">
        <w:rPr>
          <w:rFonts w:eastAsia="Calibri"/>
          <w:sz w:val="22"/>
          <w:szCs w:val="22"/>
          <w:lang w:val="en-US"/>
        </w:rPr>
        <w:t xml:space="preserve">cancer </w:t>
      </w:r>
      <w:r w:rsidR="00833534" w:rsidRPr="00053DC2">
        <w:rPr>
          <w:rFonts w:eastAsia="Calibri"/>
          <w:sz w:val="22"/>
          <w:szCs w:val="22"/>
          <w:lang w:val="en-US"/>
        </w:rPr>
        <w:t xml:space="preserve">screening </w:t>
      </w:r>
      <w:r w:rsidR="001B7610" w:rsidRPr="00053DC2">
        <w:rPr>
          <w:rFonts w:eastAsia="Calibri"/>
          <w:sz w:val="22"/>
          <w:szCs w:val="22"/>
          <w:lang w:val="en-US"/>
        </w:rPr>
        <w:t xml:space="preserve">, </w:t>
      </w:r>
      <w:r w:rsidR="002B0AC8" w:rsidRPr="00053DC2">
        <w:rPr>
          <w:rFonts w:eastAsia="Calibri"/>
          <w:sz w:val="22"/>
          <w:szCs w:val="22"/>
          <w:lang w:val="en-US"/>
        </w:rPr>
        <w:t xml:space="preserve">barriers to </w:t>
      </w:r>
      <w:r w:rsidR="00AD00A2" w:rsidRPr="00053DC2">
        <w:rPr>
          <w:rFonts w:eastAsia="Calibri"/>
          <w:sz w:val="22"/>
          <w:szCs w:val="22"/>
          <w:lang w:val="en-US"/>
        </w:rPr>
        <w:t>access to treatment</w:t>
      </w:r>
      <w:r w:rsidR="00E34309" w:rsidRPr="00053DC2">
        <w:rPr>
          <w:rFonts w:eastAsia="Calibri"/>
          <w:sz w:val="22"/>
          <w:szCs w:val="22"/>
          <w:lang w:val="en-US"/>
        </w:rPr>
        <w:t>,</w:t>
      </w:r>
      <w:r w:rsidR="00AD00A2" w:rsidRPr="00053DC2">
        <w:rPr>
          <w:rFonts w:eastAsia="Calibri"/>
          <w:sz w:val="22"/>
          <w:szCs w:val="22"/>
          <w:lang w:val="en-US"/>
        </w:rPr>
        <w:t xml:space="preserve"> or </w:t>
      </w:r>
      <w:r w:rsidR="005638F9" w:rsidRPr="00053DC2">
        <w:rPr>
          <w:rFonts w:eastAsia="Calibri"/>
          <w:sz w:val="22"/>
          <w:szCs w:val="22"/>
          <w:lang w:val="en-US"/>
        </w:rPr>
        <w:t xml:space="preserve">lower </w:t>
      </w:r>
      <w:r w:rsidR="00AD00A2" w:rsidRPr="00053DC2">
        <w:rPr>
          <w:rFonts w:eastAsia="Calibri"/>
          <w:sz w:val="22"/>
          <w:szCs w:val="22"/>
          <w:lang w:val="en-US"/>
        </w:rPr>
        <w:t xml:space="preserve">quality </w:t>
      </w:r>
      <w:r w:rsidR="001B7610" w:rsidRPr="00053DC2">
        <w:rPr>
          <w:rFonts w:eastAsia="Calibri"/>
          <w:sz w:val="22"/>
          <w:szCs w:val="22"/>
          <w:lang w:val="en-US"/>
        </w:rPr>
        <w:t>treatment. While th</w:t>
      </w:r>
      <w:r w:rsidR="005638F9" w:rsidRPr="00053DC2">
        <w:rPr>
          <w:rFonts w:eastAsia="Calibri"/>
          <w:sz w:val="22"/>
          <w:szCs w:val="22"/>
          <w:lang w:val="en-US"/>
        </w:rPr>
        <w:t>e</w:t>
      </w:r>
      <w:r w:rsidR="001B7610" w:rsidRPr="00053DC2">
        <w:rPr>
          <w:rFonts w:eastAsia="Calibri"/>
          <w:sz w:val="22"/>
          <w:szCs w:val="22"/>
          <w:lang w:val="en-US"/>
        </w:rPr>
        <w:t xml:space="preserve"> latter remains to be investigated, </w:t>
      </w:r>
      <w:r w:rsidR="0007039A" w:rsidRPr="00053DC2">
        <w:rPr>
          <w:rFonts w:eastAsia="Calibri"/>
          <w:sz w:val="22"/>
          <w:szCs w:val="22"/>
          <w:lang w:val="en-US"/>
        </w:rPr>
        <w:t>disparities in cancer screening exist</w:t>
      </w:r>
      <w:r w:rsidR="00833534" w:rsidRPr="00053DC2">
        <w:rPr>
          <w:rFonts w:eastAsia="Calibri"/>
          <w:sz w:val="22"/>
          <w:szCs w:val="22"/>
          <w:lang w:val="en-US"/>
        </w:rPr>
        <w:t xml:space="preserve">. </w:t>
      </w:r>
      <w:r w:rsidR="00672A7E" w:rsidRPr="00053DC2">
        <w:rPr>
          <w:rFonts w:eastAsia="Calibri"/>
          <w:sz w:val="22"/>
          <w:szCs w:val="22"/>
          <w:lang w:val="en-US"/>
        </w:rPr>
        <w:t>Specifically,</w:t>
      </w:r>
      <w:r w:rsidR="003A633E" w:rsidRPr="00053DC2">
        <w:rPr>
          <w:rFonts w:eastAsia="Calibri"/>
          <w:sz w:val="22"/>
          <w:szCs w:val="22"/>
          <w:lang w:val="en-US"/>
        </w:rPr>
        <w:t xml:space="preserve"> </w:t>
      </w:r>
      <w:r w:rsidR="001B7610" w:rsidRPr="00053DC2">
        <w:rPr>
          <w:rFonts w:eastAsia="Calibri"/>
          <w:sz w:val="22"/>
          <w:szCs w:val="22"/>
          <w:lang w:val="en-US"/>
        </w:rPr>
        <w:t xml:space="preserve">a recent meta-analysis </w:t>
      </w:r>
      <w:r w:rsidR="002B0AC8" w:rsidRPr="00053DC2">
        <w:rPr>
          <w:rFonts w:eastAsia="Calibri"/>
          <w:sz w:val="22"/>
          <w:szCs w:val="22"/>
          <w:lang w:val="en-US"/>
        </w:rPr>
        <w:t xml:space="preserve">that </w:t>
      </w:r>
      <w:r w:rsidR="001B7610" w:rsidRPr="00053DC2">
        <w:rPr>
          <w:rFonts w:eastAsia="Calibri"/>
          <w:sz w:val="22"/>
          <w:szCs w:val="22"/>
          <w:lang w:val="en-US"/>
        </w:rPr>
        <w:t>includ</w:t>
      </w:r>
      <w:r w:rsidR="002B0AC8" w:rsidRPr="00053DC2">
        <w:rPr>
          <w:rFonts w:eastAsia="Calibri"/>
          <w:sz w:val="22"/>
          <w:szCs w:val="22"/>
          <w:lang w:val="en-US"/>
        </w:rPr>
        <w:t>ed</w:t>
      </w:r>
      <w:r w:rsidR="001B7610" w:rsidRPr="00053DC2">
        <w:rPr>
          <w:rFonts w:eastAsia="Calibri"/>
          <w:sz w:val="22"/>
          <w:szCs w:val="22"/>
          <w:lang w:val="en-US"/>
        </w:rPr>
        <w:t xml:space="preserve"> 4,717,839 </w:t>
      </w:r>
      <w:r w:rsidR="002B0AC8" w:rsidRPr="00053DC2">
        <w:rPr>
          <w:rFonts w:eastAsia="Calibri"/>
          <w:sz w:val="22"/>
          <w:szCs w:val="22"/>
          <w:lang w:val="en-US"/>
        </w:rPr>
        <w:t xml:space="preserve">subjects </w:t>
      </w:r>
      <w:r w:rsidR="001B7610" w:rsidRPr="00053DC2">
        <w:rPr>
          <w:rFonts w:eastAsia="Calibri"/>
          <w:sz w:val="22"/>
          <w:szCs w:val="22"/>
          <w:lang w:val="en-US"/>
        </w:rPr>
        <w:t>(</w:t>
      </w:r>
      <w:r w:rsidR="001B7610" w:rsidRPr="00053DC2">
        <w:rPr>
          <w:sz w:val="22"/>
          <w:szCs w:val="22"/>
          <w:shd w:val="clear" w:color="auto" w:fill="FFFFFF"/>
        </w:rPr>
        <w:t xml:space="preserve">501,559 </w:t>
      </w:r>
      <w:r w:rsidR="005638F9" w:rsidRPr="00053DC2">
        <w:rPr>
          <w:sz w:val="22"/>
          <w:szCs w:val="22"/>
          <w:shd w:val="clear" w:color="auto" w:fill="FFFFFF"/>
        </w:rPr>
        <w:t xml:space="preserve">of whom </w:t>
      </w:r>
      <w:r w:rsidR="00E34309" w:rsidRPr="00053DC2">
        <w:rPr>
          <w:sz w:val="22"/>
          <w:szCs w:val="22"/>
          <w:shd w:val="clear" w:color="auto" w:fill="FFFFFF"/>
        </w:rPr>
        <w:t xml:space="preserve">with </w:t>
      </w:r>
      <w:r w:rsidR="001B7610" w:rsidRPr="00053DC2">
        <w:rPr>
          <w:sz w:val="22"/>
          <w:szCs w:val="22"/>
          <w:shd w:val="clear" w:color="auto" w:fill="FFFFFF"/>
        </w:rPr>
        <w:t xml:space="preserve">mental </w:t>
      </w:r>
      <w:r w:rsidR="00E34309" w:rsidRPr="00053DC2">
        <w:rPr>
          <w:sz w:val="22"/>
          <w:szCs w:val="22"/>
          <w:shd w:val="clear" w:color="auto" w:fill="FFFFFF"/>
        </w:rPr>
        <w:t>disorders</w:t>
      </w:r>
      <w:r w:rsidR="001B7610" w:rsidRPr="00053DC2">
        <w:rPr>
          <w:sz w:val="22"/>
          <w:szCs w:val="22"/>
          <w:shd w:val="clear" w:color="auto" w:fill="FFFFFF"/>
        </w:rPr>
        <w:t>)</w:t>
      </w:r>
      <w:r w:rsidR="001B7610" w:rsidRPr="00053DC2">
        <w:rPr>
          <w:rFonts w:eastAsia="Calibri"/>
          <w:sz w:val="22"/>
          <w:szCs w:val="22"/>
          <w:lang w:val="en-US"/>
        </w:rPr>
        <w:t xml:space="preserve"> </w:t>
      </w:r>
      <w:r w:rsidR="00672A7E" w:rsidRPr="00053DC2">
        <w:rPr>
          <w:rFonts w:eastAsia="Calibri"/>
          <w:sz w:val="22"/>
          <w:szCs w:val="22"/>
          <w:lang w:val="en-US"/>
        </w:rPr>
        <w:t>showed that p</w:t>
      </w:r>
      <w:r w:rsidR="001B7610" w:rsidRPr="00053DC2">
        <w:rPr>
          <w:rFonts w:eastAsia="Calibri"/>
          <w:sz w:val="22"/>
          <w:szCs w:val="22"/>
          <w:lang w:val="en-US"/>
        </w:rPr>
        <w:t xml:space="preserve">eople with mental disorders </w:t>
      </w:r>
      <w:r w:rsidR="00672A7E" w:rsidRPr="00053DC2">
        <w:rPr>
          <w:rFonts w:eastAsia="Calibri"/>
          <w:sz w:val="22"/>
          <w:szCs w:val="22"/>
          <w:lang w:val="en-US"/>
        </w:rPr>
        <w:t>are less likely to be screened for</w:t>
      </w:r>
      <w:r w:rsidR="005A3426" w:rsidRPr="00053DC2">
        <w:rPr>
          <w:rFonts w:eastAsia="Calibri"/>
          <w:sz w:val="22"/>
          <w:szCs w:val="22"/>
          <w:lang w:val="en-US"/>
        </w:rPr>
        <w:t xml:space="preserve"> </w:t>
      </w:r>
      <w:r w:rsidR="005A3426" w:rsidRPr="00053DC2">
        <w:rPr>
          <w:sz w:val="22"/>
          <w:szCs w:val="22"/>
          <w:shd w:val="clear" w:color="auto" w:fill="FFFFFF"/>
        </w:rPr>
        <w:t>any</w:t>
      </w:r>
      <w:r w:rsidR="00E34309" w:rsidRPr="00053DC2">
        <w:rPr>
          <w:sz w:val="22"/>
          <w:szCs w:val="22"/>
          <w:shd w:val="clear" w:color="auto" w:fill="FFFFFF"/>
        </w:rPr>
        <w:t>/breast/cervical/prostate</w:t>
      </w:r>
      <w:r w:rsidR="005A3426" w:rsidRPr="00053DC2">
        <w:rPr>
          <w:sz w:val="22"/>
          <w:szCs w:val="22"/>
          <w:shd w:val="clear" w:color="auto" w:fill="FFFFFF"/>
        </w:rPr>
        <w:t xml:space="preserve"> cancer </w:t>
      </w:r>
      <w:r w:rsidR="005C66E1" w:rsidRPr="00053DC2">
        <w:rPr>
          <w:sz w:val="22"/>
          <w:szCs w:val="22"/>
          <w:shd w:val="clear" w:color="auto" w:fill="FFFFFF"/>
        </w:rPr>
        <w:t>(</w:t>
      </w:r>
      <w:r w:rsidR="005A3426" w:rsidRPr="00053DC2">
        <w:rPr>
          <w:sz w:val="22"/>
          <w:szCs w:val="22"/>
          <w:shd w:val="clear" w:color="auto" w:fill="FFFFFF"/>
        </w:rPr>
        <w:t xml:space="preserve">Odds Ratio </w:t>
      </w:r>
      <w:r w:rsidR="00CE41D3" w:rsidRPr="00053DC2">
        <w:rPr>
          <w:sz w:val="22"/>
          <w:szCs w:val="22"/>
          <w:shd w:val="clear" w:color="auto" w:fill="FFFFFF"/>
        </w:rPr>
        <w:t>(</w:t>
      </w:r>
      <w:r w:rsidR="005A3426" w:rsidRPr="00053DC2">
        <w:rPr>
          <w:sz w:val="22"/>
          <w:szCs w:val="22"/>
          <w:shd w:val="clear" w:color="auto" w:fill="FFFFFF"/>
        </w:rPr>
        <w:t>OR</w:t>
      </w:r>
      <w:r w:rsidR="00CE41D3" w:rsidRPr="00053DC2">
        <w:rPr>
          <w:sz w:val="22"/>
          <w:szCs w:val="22"/>
          <w:shd w:val="clear" w:color="auto" w:fill="FFFFFF"/>
        </w:rPr>
        <w:t>)</w:t>
      </w:r>
      <w:r w:rsidR="005638F9" w:rsidRPr="00053DC2">
        <w:rPr>
          <w:sz w:val="22"/>
          <w:szCs w:val="22"/>
          <w:shd w:val="clear" w:color="auto" w:fill="FFFFFF"/>
        </w:rPr>
        <w:t>=</w:t>
      </w:r>
      <w:r w:rsidR="005A3426" w:rsidRPr="00053DC2">
        <w:rPr>
          <w:sz w:val="22"/>
          <w:szCs w:val="22"/>
          <w:shd w:val="clear" w:color="auto" w:fill="FFFFFF"/>
        </w:rPr>
        <w:t>0·76</w:t>
      </w:r>
      <w:r w:rsidR="00E34309" w:rsidRPr="00053DC2">
        <w:rPr>
          <w:sz w:val="22"/>
          <w:szCs w:val="22"/>
          <w:shd w:val="clear" w:color="auto" w:fill="FFFFFF"/>
        </w:rPr>
        <w:t>/</w:t>
      </w:r>
      <w:r w:rsidR="005A3426" w:rsidRPr="00053DC2">
        <w:rPr>
          <w:sz w:val="22"/>
          <w:szCs w:val="22"/>
          <w:shd w:val="clear" w:color="auto" w:fill="FFFFFF"/>
        </w:rPr>
        <w:t>0.65</w:t>
      </w:r>
      <w:r w:rsidR="00E34309" w:rsidRPr="00053DC2">
        <w:rPr>
          <w:sz w:val="22"/>
          <w:szCs w:val="22"/>
          <w:shd w:val="clear" w:color="auto" w:fill="FFFFFF"/>
        </w:rPr>
        <w:t>/</w:t>
      </w:r>
      <w:r w:rsidR="005A3426" w:rsidRPr="00053DC2">
        <w:rPr>
          <w:sz w:val="22"/>
          <w:szCs w:val="22"/>
          <w:shd w:val="clear" w:color="auto" w:fill="FFFFFF"/>
        </w:rPr>
        <w:t>0·89</w:t>
      </w:r>
      <w:r w:rsidR="00E34309" w:rsidRPr="00053DC2">
        <w:rPr>
          <w:sz w:val="22"/>
          <w:szCs w:val="22"/>
          <w:shd w:val="clear" w:color="auto" w:fill="FFFFFF"/>
        </w:rPr>
        <w:t>/</w:t>
      </w:r>
      <w:r w:rsidR="005A3426" w:rsidRPr="00053DC2">
        <w:rPr>
          <w:sz w:val="22"/>
          <w:szCs w:val="22"/>
          <w:shd w:val="clear" w:color="auto" w:fill="FFFFFF"/>
        </w:rPr>
        <w:t>0·78,</w:t>
      </w:r>
      <w:r w:rsidR="00E34309" w:rsidRPr="00053DC2">
        <w:rPr>
          <w:sz w:val="22"/>
          <w:szCs w:val="22"/>
          <w:shd w:val="clear" w:color="auto" w:fill="FFFFFF"/>
        </w:rPr>
        <w:t xml:space="preserve"> respectively</w:t>
      </w:r>
      <w:r w:rsidR="00B93487" w:rsidRPr="00053DC2">
        <w:rPr>
          <w:sz w:val="22"/>
          <w:szCs w:val="22"/>
          <w:shd w:val="clear" w:color="auto" w:fill="FFFFFF"/>
        </w:rPr>
        <w:t xml:space="preserve"> – women with schizophrenia in particular</w:t>
      </w:r>
      <w:r w:rsidR="00E34309" w:rsidRPr="00053DC2">
        <w:rPr>
          <w:sz w:val="22"/>
          <w:szCs w:val="22"/>
          <w:shd w:val="clear" w:color="auto" w:fill="FFFFFF"/>
        </w:rPr>
        <w:t>)</w:t>
      </w:r>
      <w:r w:rsidR="005A3426" w:rsidRPr="00053DC2">
        <w:rPr>
          <w:sz w:val="22"/>
          <w:szCs w:val="22"/>
          <w:shd w:val="clear" w:color="auto" w:fill="FFFFFF"/>
        </w:rPr>
        <w:t>.</w:t>
      </w:r>
      <w:r w:rsidR="007A4221" w:rsidRPr="00053DC2">
        <w:rPr>
          <w:sz w:val="22"/>
          <w:szCs w:val="22"/>
          <w:shd w:val="clear" w:color="auto" w:fill="FFFFFF"/>
        </w:rPr>
        <w:fldChar w:fldCharType="begin" w:fldLock="1"/>
      </w:r>
      <w:r w:rsidR="00317C45">
        <w:rPr>
          <w:sz w:val="22"/>
          <w:szCs w:val="22"/>
          <w:shd w:val="clear" w:color="auto" w:fill="FFFFFF"/>
        </w:rPr>
        <w:instrText>ADDIN CSL_CITATION {"citationItems":[{"id":"ITEM-1","itemData":{"DOI":"10.1016/S2215-0366(19)30414-6","ISSN":"22150374","abstract":"Background: Since people with mental illness are more likely to die from cancer, we assessed whether people with mental illness undergo less cancer screening compared with the general population. Methods: In this systematic review and meta-analysis, we searched PubMed and PsycINFO, without a language restriction, and hand-searched the reference lists of included studies and previous reviews for observational studies from database inception until May 5, 2019. We included all published studies focusing on any type of cancer screening in patients with mental illness; and studies that reported prevalence of cancer screening in patients, or comparative measures between patients and the general population. The primary outcome was odds ratio (OR) of cancer screening in people with mental illness versus the general population. The Newcastle-Ottawa Scale was used to assess study quality and I2 to assess study heterogeneity. This study is registered with PROSPERO, CRD42018114781. Findings: 47 publications provided data from 46 samples including 4 717 839 individuals (501 559 patients with mental illness, and 4 216 280 controls), of whom 69·85% were women, for screening for breast cancer (k=35; 296 699 individuals with mental illness, 1 023 288 in the general population), cervical cancer (k=29; 295 688 with mental illness, 3 540 408 in general population), colorectal cancer (k=12; 153 283 with mental illness, 2 228 966 in general population), lung and gastric cancer (both k=1; 420 with mental illness, none in general population), ovarian cancer (k=1; 37 with mental illness, none in general population), and prostate cancer (k=6; 52 803 with mental illness, 2 038 916 in general population). Median quality of the included studies was high at 7 (IQR 6–8). Screening was significantly less frequent in people with any mental disease compared with the general population for any cancer (k=37; OR 0·76 [95% CI 0·72–0·79]; I2=98·53% with publication bias of Egger's p value=0·025), breast cancer (k=27; 0·65 [0·60–0·71]; I2=97·58% and no publication bias), cervical cancer (k=23; 0·89 [0·84–0·95]; I2=98·47% and no publication bias), and prostate cancer (k=4; 0·78 [0·70–0·86]; I2=79·68% and no publication bias), but not for colorectal cancer (k=8; 1·02 [0·90–1·15]; I2=97·84% and no publication bias). Interpretation: Despite the increased mortality from cancer in people with mental illness, this population receives less cancer screening compared with that of the general population…","author":[{"dropping-particle":"","family":"Solmi","given":"Marco","non-dropping-particle":"","parse-names":false,"suffix":""},{"dropping-particle":"","family":"Firth","given":"Joseph","non-dropping-particle":"","parse-names":false,"suffix":""},{"dropping-particle":"","family":"Miola","given":"Alessandro","non-dropping-particle":"","parse-names":false,"suffix":""},{"dropping-particle":"","family":"Fornaro","given":"Michele","non-dropping-particle":"","parse-names":false,"suffix":""},{"dropping-particle":"","family":"Frison","given":"Elisabetta","non-dropping-particle":"","parse-names":false,"suffix":""},{"dropping-particle":"","family":"Fusar-Poli","given":"Paolo","non-dropping-particle":"","parse-names":false,"suffix":""},{"dropping-particle":"","family":"Dragioti","given":"Elena","non-dropping-particle":"","parse-names":false,"suffix":""},{"dropping-particle":"Il","family":"Shin","given":"Jae","non-dropping-particle":"","parse-names":false,"suffix":""},{"dropping-particle":"","family":"Carvalho","given":"Andrè F.","non-dropping-particle":"","parse-names":false,"suffix":""},{"dropping-particle":"","family":"Stubbs","given":"Brendon","non-dropping-particle":"","parse-names":false,"suffix":""},{"dropping-particle":"","family":"Koyanagi","given":"Ai","non-dropping-particle":"","parse-names":false,"suffix":""},{"dropping-particle":"","family":"Kisely","given":"Steve","non-dropping-particle":"","parse-names":false,"suffix":""},{"dropping-particle":"","family":"Correll","given":"Christoph U.","non-dropping-particle":"","parse-names":false,"suffix":""}],"container-title":"The Lancet Psychiatry","id":"ITEM-1","issued":{"date-parts":[["2020"]]},"title":"Disparities in cancer screening in people with mental illness across the world versus the general population: prevalence and comparative meta-analysis including 4 717 839 people","type":"article-journal"},"uris":["http://www.mendeley.com/documents/?uuid=8e0dc798-74a8-48de-b71c-5004ef2a5e61"]}],"mendeley":{"formattedCitation":"(21)","plainTextFormattedCitation":"(21)","previouslyFormattedCitation":"(18)"},"properties":{"noteIndex":0},"schema":"https://github.com/citation-style-language/schema/raw/master/csl-citation.json"}</w:instrText>
      </w:r>
      <w:r w:rsidR="007A4221" w:rsidRPr="00053DC2">
        <w:rPr>
          <w:sz w:val="22"/>
          <w:szCs w:val="22"/>
          <w:shd w:val="clear" w:color="auto" w:fill="FFFFFF"/>
        </w:rPr>
        <w:fldChar w:fldCharType="separate"/>
      </w:r>
      <w:r w:rsidR="00317C45" w:rsidRPr="00317C45">
        <w:rPr>
          <w:noProof/>
          <w:sz w:val="22"/>
          <w:szCs w:val="22"/>
          <w:shd w:val="clear" w:color="auto" w:fill="FFFFFF"/>
        </w:rPr>
        <w:t>(21)</w:t>
      </w:r>
      <w:r w:rsidR="007A4221" w:rsidRPr="00053DC2">
        <w:rPr>
          <w:sz w:val="22"/>
          <w:szCs w:val="22"/>
          <w:shd w:val="clear" w:color="auto" w:fill="FFFFFF"/>
        </w:rPr>
        <w:fldChar w:fldCharType="end"/>
      </w:r>
      <w:r w:rsidR="007A4221" w:rsidRPr="00053DC2">
        <w:rPr>
          <w:sz w:val="22"/>
          <w:szCs w:val="22"/>
          <w:shd w:val="clear" w:color="auto" w:fill="FFFFFF"/>
        </w:rPr>
        <w:t xml:space="preserve"> </w:t>
      </w:r>
    </w:p>
    <w:p w14:paraId="324D2882" w14:textId="738800AF" w:rsidR="005669CF" w:rsidRPr="00053DC2" w:rsidRDefault="00AD00A2" w:rsidP="005A3415">
      <w:pPr>
        <w:spacing w:line="360" w:lineRule="auto"/>
        <w:jc w:val="both"/>
        <w:rPr>
          <w:sz w:val="22"/>
          <w:szCs w:val="22"/>
          <w:lang w:val="en-US"/>
        </w:rPr>
      </w:pPr>
      <w:r w:rsidRPr="00053DC2">
        <w:rPr>
          <w:rFonts w:eastAsia="Calibri"/>
          <w:sz w:val="22"/>
          <w:szCs w:val="22"/>
          <w:lang w:val="en-US"/>
        </w:rPr>
        <w:t>Similar</w:t>
      </w:r>
      <w:r w:rsidR="00F528C4" w:rsidRPr="00053DC2">
        <w:rPr>
          <w:rFonts w:eastAsia="Calibri"/>
          <w:sz w:val="22"/>
          <w:szCs w:val="22"/>
          <w:lang w:val="en-US"/>
        </w:rPr>
        <w:t>ly</w:t>
      </w:r>
      <w:r w:rsidRPr="00053DC2">
        <w:rPr>
          <w:rFonts w:eastAsia="Calibri"/>
          <w:sz w:val="22"/>
          <w:szCs w:val="22"/>
          <w:lang w:val="en-US"/>
        </w:rPr>
        <w:t xml:space="preserve">, </w:t>
      </w:r>
      <w:r w:rsidR="00423E2F" w:rsidRPr="00053DC2">
        <w:rPr>
          <w:rFonts w:eastAsia="Calibri"/>
          <w:sz w:val="22"/>
          <w:szCs w:val="22"/>
          <w:lang w:val="en-US"/>
        </w:rPr>
        <w:t xml:space="preserve">disparities in CVD screening </w:t>
      </w:r>
      <w:r w:rsidRPr="00053DC2">
        <w:rPr>
          <w:rFonts w:eastAsia="Calibri"/>
          <w:sz w:val="22"/>
          <w:szCs w:val="22"/>
          <w:lang w:val="en-US"/>
        </w:rPr>
        <w:t>may also</w:t>
      </w:r>
      <w:r w:rsidR="00423E2F" w:rsidRPr="00053DC2">
        <w:rPr>
          <w:rFonts w:eastAsia="Calibri"/>
          <w:sz w:val="22"/>
          <w:szCs w:val="22"/>
          <w:lang w:val="en-US"/>
        </w:rPr>
        <w:t xml:space="preserve"> exist</w:t>
      </w:r>
      <w:r w:rsidR="003A633E" w:rsidRPr="00053DC2">
        <w:rPr>
          <w:rFonts w:eastAsia="Calibri"/>
          <w:sz w:val="22"/>
          <w:szCs w:val="22"/>
          <w:lang w:val="en-US"/>
        </w:rPr>
        <w:t xml:space="preserve"> for people with mental </w:t>
      </w:r>
      <w:r w:rsidR="00E34309" w:rsidRPr="00053DC2">
        <w:rPr>
          <w:rFonts w:eastAsia="Calibri"/>
          <w:sz w:val="22"/>
          <w:szCs w:val="22"/>
          <w:lang w:val="en-US"/>
        </w:rPr>
        <w:t>disorders</w:t>
      </w:r>
      <w:r w:rsidR="00423E2F" w:rsidRPr="00053DC2">
        <w:rPr>
          <w:rFonts w:eastAsia="Calibri"/>
          <w:sz w:val="22"/>
          <w:szCs w:val="22"/>
          <w:lang w:val="en-US"/>
        </w:rPr>
        <w:t>.</w:t>
      </w:r>
      <w:r w:rsidR="000C7749" w:rsidRPr="00053DC2">
        <w:rPr>
          <w:rFonts w:eastAsia="Calibri"/>
          <w:sz w:val="22"/>
          <w:szCs w:val="22"/>
          <w:lang w:val="en-US"/>
        </w:rPr>
        <w:fldChar w:fldCharType="begin" w:fldLock="1"/>
      </w:r>
      <w:r w:rsidR="00317C45">
        <w:rPr>
          <w:rFonts w:eastAsia="Calibri"/>
          <w:sz w:val="22"/>
          <w:szCs w:val="22"/>
          <w:lang w:val="en-US"/>
        </w:rPr>
        <w:instrText>ADDIN CSL_CITATION {"citationItems":[{"id":"ITEM-1","itemData":{"DOI":"https://doi.org/10.1016/j.genhosppsych.2010.04.004","ISSN":"0163-8343","abstract":"Background There has been long-standing concern about the delivery of preventive and screening services to patients with mental illness. Objective We aimed to examine whether the quality of preventive care received by patients with mental health conditions differs from that received by individuals who have no comparable mental disorder. Our hypothesis was that patients with mental illness would be in receipt of lower quality or lower frequency of preventive care. Method Studies that examined the quality of care in those with and without comorbid mental illness were reviewed and comparative data extracted. By using only comparative studies we hope to ascertain whether inequalities in care existed by virtue of psychiatric diagnoses (or closely affiliated factors). Results We identified 26 studies that examined preventive care in individuals with vs. without psychiatric illness. From these eligible studies, 61 comparisons were documented across 13 health care domains. These included mammography, cervical smears, vaccinations, cholesterol screening, lifestyle counseling, colonoscopy. Twenty-seven comparisons revealed inferior preventive health care in those with mental illness, but 10 suggested superior preventive health care and 24 reached inconclusive findings. Inferior preventive care was most apparent in those with schizophrenia and in relation to osteoporosis screening, blood pressure monitoring, vaccinations, mammography and cholesterol monitoring. Conclusions We conclude there is strong evidence to suggest that the quality of preventive and screening services received by patients with mental illness is often lower, but occasionally superior to that received by individuals who have no comparable mental disorder. More work must be done to improve the quality of medical and preventive care for individuals with mental illness.","author":[{"dropping-particle":"","family":"Lord","given":"Oliver","non-dropping-particle":"","parse-names":false,"suffix":""},{"dropping-particle":"","family":"Malone","given":"Darren","non-dropping-particle":"","parse-names":false,"suffix":""},{"dropping-particle":"","family":"Mitchell","given":"Alex J","non-dropping-particle":"","parse-names":false,"suffix":""}],"container-title":"General Hospital Psychiatry","id":"ITEM-1","issue":"5","issued":{"date-parts":[["2010"]]},"page":"519-543","title":"Receipt of preventive medical care and medical screening for patients with mental illness: a comparative analysis","type":"article-journal","volume":"32"},"uris":["http://www.mendeley.com/documents/?uuid=47310fab-245f-4972-bdd9-f2d5c68f5268"]},{"id":"ITEM-2","itemData":{"DOI":"10.1016/S2215-0366(19)30414-6","ISSN":"2215-0366","abstract":"&lt;h2&gt;Summary&lt;/h2&gt;&lt;h3&gt;Background&lt;/h3&gt;&lt;p&gt;Since people with mental illness are more likely to die from cancer, we assessed whether people with mental illness undergo less cancer screening compared with the general population.&lt;/p&gt;&lt;h3&gt;Methods&lt;/h3&gt;&lt;p&gt;In this systematic review and meta-analysis, we searched PubMed and PsycINFO, without a language restriction, and hand-searched the reference lists of included studies and previous reviews for observational studies from database inception until May 5, 2019. We included all published studies focusing on any type of cancer screening in patients with mental illness; and studies that reported prevalence of cancer screening in patients, or comparative measures between patients and the general population. The primary outcome was odds ratio (OR) of cancer screening in people with mental illness versus the general population. The Newcastle-Ottawa Scale was used to assess study quality and &lt;i&gt;I&lt;/i&gt;&lt;sup&gt;2&lt;/sup&gt; to assess study heterogeneity. This study is registered with PROSPERO, CRD42018114781.&lt;/p&gt;&lt;h3&gt;Findings&lt;/h3&gt;&lt;p&gt;47 publications provided data from 46 samples including 4 717 839 individuals (501 559 patients with mental illness, and 4 216 280 controls), of whom 69·85% were women, for screening for breast cancer (k=35; 296 699 individuals with mental illness, 1 023 288 in the general population), cervical cancer (k=29; 295 688 with mental illness, 3 540 408 in general population), colorectal cancer (k=12; 153 283 with mental illness, 2 228 966 in general population), lung and gastric cancer (both k=1; 420 with mental illness, none in general population), ovarian cancer (k=1; 37 with mental illness, none in general population), and prostate cancer (k=6; 52 803 with mental illness, 2 038 916 in general population). Median quality of the included studies was high at 7 (IQR 6–8). Screening was significantly less frequent in people with any mental disease compared with the general population for any cancer (k=37; OR 0·76 [95% CI 0·72–0·79]; &lt;i&gt;I&lt;/i&gt;&lt;sup&gt;2&lt;/sup&gt;=98·53% with publication bias of Egger's p value=0·025), breast cancer (k=27; 0·65 [0·60–0·71]; &lt;i&gt;I&lt;/i&gt;&lt;sup&gt;2&lt;/sup&gt;=97·58% and no publication bias), cervical cancer (k=23; 0·89 [0·84–0·95]; &lt;i&gt;I&lt;/i&gt;&lt;sup&gt;2&lt;/sup&gt;=98·47% and no publication bias), and prostate cancer (k=4; 0·78 [0·70–0·86]; &lt;i&gt;I&lt;/i&gt;&lt;sup&gt;2&lt;/sup&gt;=79·68% and no publication bias), but not for colorectal cancer (k=8; 1·02 [0·90–1·15]; &lt;i&gt;I&lt;/i&gt;&lt;sup&gt;2&lt;/sup&gt;=97·84% and no publication bias).&lt;/p&gt;&lt;h3&gt;Interpretation&lt;…","author":[{"dropping-particle":"","family":"Solmi","given":"Marco","non-dropping-particle":"","parse-names":false,"suffix":""},{"dropping-particle":"","family":"Firth","given":"Joseph","non-dropping-particle":"","parse-names":false,"suffix":""},{"dropping-particle":"","family":"Miola","given":"Alessandro","non-dropping-particle":"","parse-names":false,"suffix":""},{"dropping-particle":"","family":"Fornaro","given":"Michele","non-dropping-particle":"","parse-names":false,"suffix":""},{"dropping-particle":"","family":"Frison","given":"Elisabetta","non-dropping-particle":"","parse-names":false,"suffix":""},{"dropping-particle":"","family":"Fusar-Poli","given":"Paolo","non-dropping-particle":"","parse-names":false,"suffix":""},{"dropping-particle":"","family":"Dragioti","given":"Elena","non-dropping-particle":"","parse-names":false,"suffix":""},{"dropping-particle":"Il","family":"Shin","given":"Jae","non-dropping-particle":"","parse-names":false,"suffix":""},{"dropping-particle":"","family":"Carvalho","given":"Andrè F","non-dropping-particle":"","parse-names":false,"suffix":""},{"dropping-particle":"","family":"Stubbs","given":"Brendon","non-dropping-particle":"","parse-names":false,"suffix":""},{"dropping-particle":"","family":"Koyanagi","given":"Ai","non-dropping-particle":"","parse-names":false,"suffix":""},{"dropping-particle":"","family":"Kisely","given":"Steve","non-dropping-particle":"","parse-names":false,"suffix":""},{"dropping-particle":"","family":"Correll","given":"Christoph U","non-dropping-particle":"","parse-names":false,"suffix":""}],"container-title":"The Lancet Psychiatry","id":"ITEM-2","issue":"0","issued":{"date-parts":[["2019"]]},"title":"Disparities in cancer screening in people with mental illness across the world versus the general population: prevalence and comparative meta-analysis including 4 717 839 people","type":"article-journal","volume":"0"},"uris":["http://www.mendeley.com/documents/?uuid=e9b8fd8f-7ccd-34ff-b357-6575c8723e51"]}],"mendeley":{"formattedCitation":"(22,23)","plainTextFormattedCitation":"(22,23)","previouslyFormattedCitation":"(19,20)"},"properties":{"noteIndex":0},"schema":"https://github.com/citation-style-language/schema/raw/master/csl-citation.json"}</w:instrText>
      </w:r>
      <w:r w:rsidR="000C7749" w:rsidRPr="00053DC2">
        <w:rPr>
          <w:rFonts w:eastAsia="Calibri"/>
          <w:sz w:val="22"/>
          <w:szCs w:val="22"/>
          <w:lang w:val="en-US"/>
        </w:rPr>
        <w:fldChar w:fldCharType="separate"/>
      </w:r>
      <w:r w:rsidR="00317C45" w:rsidRPr="00317C45">
        <w:rPr>
          <w:rFonts w:eastAsia="Calibri"/>
          <w:noProof/>
          <w:sz w:val="22"/>
          <w:szCs w:val="22"/>
          <w:lang w:val="en-US"/>
        </w:rPr>
        <w:t>(22,23)</w:t>
      </w:r>
      <w:r w:rsidR="000C7749" w:rsidRPr="00053DC2">
        <w:rPr>
          <w:rFonts w:eastAsia="Calibri"/>
          <w:sz w:val="22"/>
          <w:szCs w:val="22"/>
          <w:lang w:val="en-US"/>
        </w:rPr>
        <w:fldChar w:fldCharType="end"/>
      </w:r>
      <w:r w:rsidRPr="00053DC2">
        <w:rPr>
          <w:rFonts w:eastAsia="Calibri"/>
          <w:sz w:val="22"/>
          <w:szCs w:val="22"/>
          <w:lang w:val="en-US"/>
        </w:rPr>
        <w:t xml:space="preserve"> </w:t>
      </w:r>
      <w:r w:rsidR="005638F9" w:rsidRPr="00053DC2">
        <w:rPr>
          <w:rFonts w:eastAsia="Calibri"/>
          <w:sz w:val="22"/>
          <w:szCs w:val="22"/>
          <w:lang w:val="en-US"/>
        </w:rPr>
        <w:t>Moreover</w:t>
      </w:r>
      <w:r w:rsidR="00B25B8B" w:rsidRPr="00053DC2">
        <w:rPr>
          <w:rFonts w:eastAsia="Calibri"/>
          <w:sz w:val="22"/>
          <w:szCs w:val="22"/>
          <w:lang w:val="en-US"/>
        </w:rPr>
        <w:t xml:space="preserve">, consistent with general </w:t>
      </w:r>
      <w:r w:rsidR="00D46C07" w:rsidRPr="00053DC2">
        <w:rPr>
          <w:rFonts w:eastAsia="Calibri"/>
          <w:sz w:val="22"/>
          <w:szCs w:val="22"/>
          <w:lang w:val="en-US"/>
        </w:rPr>
        <w:t>medical care,</w:t>
      </w:r>
      <w:r w:rsidR="00D46C07" w:rsidRPr="00053DC2">
        <w:rPr>
          <w:sz w:val="22"/>
          <w:szCs w:val="22"/>
          <w:lang w:val="en-US"/>
        </w:rPr>
        <w:t xml:space="preserve"> </w:t>
      </w:r>
      <w:r w:rsidR="003C526A" w:rsidRPr="00053DC2">
        <w:rPr>
          <w:sz w:val="22"/>
          <w:szCs w:val="22"/>
          <w:lang w:val="en-US"/>
        </w:rPr>
        <w:fldChar w:fldCharType="begin" w:fldLock="1"/>
      </w:r>
      <w:r w:rsidR="00317C45">
        <w:rPr>
          <w:sz w:val="22"/>
          <w:szCs w:val="22"/>
          <w:lang w:val="en-US"/>
        </w:rPr>
        <w:instrText>ADDIN CSL_CITATION {"citationItems":[{"id":"ITEM-1","itemData":{"DOI":"10.1192/bjp.bp.111.094532","ISSN":"00071250","abstract":"Background: There is some concern that patients with mental illness may be in receipt of inferior medical care, including prescribed medication for medical conditions. Aims: We aimed to quantify possible differences in the prescription of medication for medical conditions in those with v. without mental illness. Method: Systematic review and random effects meta-analysis with a minimum of three independent studies to warrant pooling by drug class. Results: We found 61 comparative analyses (from 23 publications) relating to the prescription of 12 classes of medication for cardiovascular health, diabetes, cancer, arthritis, osteoporosis and HIV in a total sample of 1 931 509 people. In those with severe mental illness the adjusted odds ratio (OR) for an equitable prescription was 0.74 (95% CI 0.63-0.86), with lower than expected prescriptions for angiotensin-converting enzyme inhibitors or angiotensin II receptor blockers (ACE/ ARBs), beta-blockers and statins. People with affective disorder had an odds ratio of 0.75 (95% CI 0.55-1.02) but this was not significant. Individuals with a history of other (miscellaneous) mental illness had an odds ratio of 0.95 (95% CI 0.92-0.98) of comparable medication with lower receipt of ACE/ARBs but not highly active antiretroviral therapy (HAART) medication. Results were significant in both adjusted and unadjusted analyses. Conclusions: Individuals with severe mental illness (including schizophrenia) appear to be prescribed significantly lower quantities of several common medications for medical disorders, largely for cardiovascular indications, although further work is required to clarify to what extent this is because of prescriber intent.","author":[{"dropping-particle":"","family":"Mitchell","given":"Alex J.","non-dropping-particle":"","parse-names":false,"suffix":""},{"dropping-particle":"","family":"Lord","given":"Oliver","non-dropping-particle":"","parse-names":false,"suffix":""},{"dropping-particle":"","family":"Malone","given":"Darren","non-dropping-particle":"","parse-names":false,"suffix":""}],"container-title":"British Journal of Psychiatry","id":"ITEM-1","issued":{"date-parts":[["2012"]]},"title":"Differences in the prescribing of medication for physical disorders in individuals with v. without mental illness: Meta-analysis","type":"article"},"uris":["http://www.mendeley.com/documents/?uuid=99d32865-1e60-4d7f-ac00-2249fa6481d4","http://www.mendeley.com/documents/?uuid=5d17eb8a-185e-4bbc-8abe-a66ea8fd7fdc","http://www.mendeley.com/documents/?uuid=f424ea5b-e32d-40b3-9357-733ae25d8dc7"]},{"id":"ITEM-2","itemData":{"DOI":"10.1192/bjp.bp.107.045732","ISSN":"00071250","PMID":"19478286","abstract":"Background: There has been long-standing concern about the quality of medical care offered to people with mental illness. Aims: To investigate whether the quality of medical care received by people with mental health conditions, including substance misuse, differs from the care received by people who have no comparable mental disorder. Method: A systematic review of studies that examined the quality of medical care in those with and without mental illness was conducted using robust critical appraisal techniques. Results: Of 31 valid studies, 27 examined receipt of medical care in those with and without mental illness and 10 examined medical care in those with and without substance use disorder (or dual diagnosis). Nineteen of 27 and 10 of 10, respectively, suggested inferior quality of care in at least one domain. Twelve studies found no appreciable differences in care or failed to detect a difference in at least one key area. Several studies showed an increase in healthcare utilisation but without any increase in quality. Three studies found superior care for individuals with mental illness in specific subdomains. There was inadequate information concerning patient satisfaction and structural differences in healthcare delivery. There was also inadequate separation of delivery of care from uptake in care on which to base causal explanations. Conclusions: Despite similar or more frequent medical contacts, there are often disparities in the physical healthcare delivered to those with psychiatric illness although the magnitude of this effect varies considerably.","author":[{"dropping-particle":"","family":"Mitchell","given":"Alex J.","non-dropping-particle":"","parse-names":false,"suffix":""},{"dropping-particle":"","family":"Malone","given":"Darren","non-dropping-particle":"","parse-names":false,"suffix":""},{"dropping-particle":"","family":"Doebbeling","given":"Caroline Carney","non-dropping-particle":"","parse-names":false,"suffix":""}],"container-title":"British Journal of Psychiatry","id":"ITEM-2","issued":{"date-parts":[["2009"]]},"title":"Quality of medical care for people with and without comorbid mental illness and substance misuse: Systematic review of comparative studies","type":"article"},"uris":["http://www.mendeley.com/documents/?uuid=ae0e82a0-dcdc-4de8-9230-7dce4e80ce43","http://www.mendeley.com/documents/?uuid=d6b5d016-cb0a-4808-b4c2-0f9a77da8d5f","http://www.mendeley.com/documents/?uuid=5b3c3c36-c85d-4a9c-aad2-a55e7ff22b86"]}],"mendeley":{"formattedCitation":"(24,25)","plainTextFormattedCitation":"(24,25)","previouslyFormattedCitation":"(21,22)"},"properties":{"noteIndex":0},"schema":"https://github.com/citation-style-language/schema/raw/master/csl-citation.json"}</w:instrText>
      </w:r>
      <w:r w:rsidR="003C526A" w:rsidRPr="00053DC2">
        <w:rPr>
          <w:sz w:val="22"/>
          <w:szCs w:val="22"/>
          <w:lang w:val="en-US"/>
        </w:rPr>
        <w:fldChar w:fldCharType="separate"/>
      </w:r>
      <w:r w:rsidR="00317C45" w:rsidRPr="00317C45">
        <w:rPr>
          <w:noProof/>
          <w:sz w:val="22"/>
          <w:szCs w:val="22"/>
          <w:lang w:val="en-US"/>
        </w:rPr>
        <w:t>(24,25)</w:t>
      </w:r>
      <w:r w:rsidR="003C526A" w:rsidRPr="00053DC2">
        <w:rPr>
          <w:sz w:val="22"/>
          <w:szCs w:val="22"/>
          <w:lang w:val="en-US"/>
        </w:rPr>
        <w:fldChar w:fldCharType="end"/>
      </w:r>
      <w:r w:rsidR="00D46C07" w:rsidRPr="00053DC2">
        <w:rPr>
          <w:rFonts w:eastAsia="Calibri"/>
          <w:sz w:val="22"/>
          <w:szCs w:val="22"/>
          <w:lang w:val="en-US"/>
        </w:rPr>
        <w:t xml:space="preserve"> the </w:t>
      </w:r>
      <w:r w:rsidRPr="00053DC2">
        <w:rPr>
          <w:rFonts w:eastAsia="Calibri"/>
          <w:sz w:val="22"/>
          <w:szCs w:val="22"/>
          <w:lang w:val="en-US"/>
        </w:rPr>
        <w:t xml:space="preserve">problem </w:t>
      </w:r>
      <w:r w:rsidR="005638F9" w:rsidRPr="00053DC2">
        <w:rPr>
          <w:rFonts w:eastAsia="Calibri"/>
          <w:sz w:val="22"/>
          <w:szCs w:val="22"/>
          <w:lang w:val="en-US"/>
        </w:rPr>
        <w:t xml:space="preserve">might </w:t>
      </w:r>
      <w:r w:rsidRPr="00053DC2">
        <w:rPr>
          <w:rFonts w:eastAsia="Calibri"/>
          <w:sz w:val="22"/>
          <w:szCs w:val="22"/>
          <w:lang w:val="en-US"/>
        </w:rPr>
        <w:t xml:space="preserve">go beyond </w:t>
      </w:r>
      <w:r w:rsidR="00D46C07" w:rsidRPr="00053DC2">
        <w:rPr>
          <w:rFonts w:eastAsia="Calibri"/>
          <w:sz w:val="22"/>
          <w:szCs w:val="22"/>
          <w:lang w:val="en-US"/>
        </w:rPr>
        <w:t xml:space="preserve">CVD </w:t>
      </w:r>
      <w:r w:rsidRPr="00053DC2">
        <w:rPr>
          <w:rFonts w:eastAsia="Calibri"/>
          <w:sz w:val="22"/>
          <w:szCs w:val="22"/>
          <w:lang w:val="en-US"/>
        </w:rPr>
        <w:t xml:space="preserve">screening and extend to CVD </w:t>
      </w:r>
      <w:r w:rsidR="00D46C07" w:rsidRPr="00053DC2">
        <w:rPr>
          <w:rFonts w:eastAsia="Calibri"/>
          <w:sz w:val="22"/>
          <w:szCs w:val="22"/>
          <w:lang w:val="en-US"/>
        </w:rPr>
        <w:t>treatment</w:t>
      </w:r>
      <w:r w:rsidRPr="00053DC2">
        <w:rPr>
          <w:rFonts w:eastAsia="Calibri"/>
          <w:sz w:val="22"/>
          <w:szCs w:val="22"/>
          <w:lang w:val="en-US"/>
        </w:rPr>
        <w:t>.</w:t>
      </w:r>
      <w:r w:rsidR="00D46C07" w:rsidRPr="00053DC2">
        <w:rPr>
          <w:rFonts w:eastAsia="Calibri"/>
          <w:sz w:val="22"/>
          <w:szCs w:val="22"/>
          <w:lang w:val="en-US"/>
        </w:rPr>
        <w:t xml:space="preserve"> </w:t>
      </w:r>
      <w:r w:rsidR="0007039A" w:rsidRPr="00053DC2">
        <w:rPr>
          <w:rFonts w:eastAsia="Calibri"/>
          <w:sz w:val="22"/>
          <w:szCs w:val="22"/>
          <w:lang w:val="en-US"/>
        </w:rPr>
        <w:t>Disparities in CVD screening</w:t>
      </w:r>
      <w:r w:rsidR="00A02ABB" w:rsidRPr="00053DC2">
        <w:rPr>
          <w:rFonts w:eastAsia="Calibri"/>
          <w:sz w:val="22"/>
          <w:szCs w:val="22"/>
          <w:lang w:val="en-US"/>
        </w:rPr>
        <w:t>/</w:t>
      </w:r>
      <w:r w:rsidR="0007039A" w:rsidRPr="00053DC2">
        <w:rPr>
          <w:rFonts w:eastAsia="Calibri"/>
          <w:sz w:val="22"/>
          <w:szCs w:val="22"/>
          <w:lang w:val="en-US"/>
        </w:rPr>
        <w:t>treatment might</w:t>
      </w:r>
      <w:r w:rsidR="003A633E" w:rsidRPr="00053DC2">
        <w:rPr>
          <w:rFonts w:eastAsia="Calibri"/>
          <w:sz w:val="22"/>
          <w:szCs w:val="22"/>
          <w:lang w:val="en-US"/>
        </w:rPr>
        <w:t xml:space="preserve"> in part </w:t>
      </w:r>
      <w:r w:rsidR="0007039A" w:rsidRPr="00053DC2">
        <w:rPr>
          <w:rFonts w:eastAsia="Calibri"/>
          <w:sz w:val="22"/>
          <w:szCs w:val="22"/>
          <w:lang w:val="en-US"/>
        </w:rPr>
        <w:t>explain why</w:t>
      </w:r>
      <w:r w:rsidR="00FC0AD0" w:rsidRPr="00053DC2">
        <w:rPr>
          <w:rFonts w:eastAsia="Calibri"/>
          <w:sz w:val="22"/>
          <w:szCs w:val="22"/>
          <w:lang w:val="en-US"/>
        </w:rPr>
        <w:t xml:space="preserve"> </w:t>
      </w:r>
      <w:r w:rsidR="00FC0AD0" w:rsidRPr="00053DC2">
        <w:rPr>
          <w:sz w:val="22"/>
          <w:szCs w:val="22"/>
          <w:shd w:val="clear" w:color="auto" w:fill="FFFFFF"/>
        </w:rPr>
        <w:t xml:space="preserve">people with mental disorders </w:t>
      </w:r>
      <w:r w:rsidRPr="00053DC2">
        <w:rPr>
          <w:sz w:val="22"/>
          <w:szCs w:val="22"/>
          <w:shd w:val="clear" w:color="auto" w:fill="FFFFFF"/>
        </w:rPr>
        <w:t>show an approximate</w:t>
      </w:r>
      <w:r w:rsidR="0048790C" w:rsidRPr="00053DC2">
        <w:rPr>
          <w:sz w:val="22"/>
          <w:szCs w:val="22"/>
          <w:shd w:val="clear" w:color="auto" w:fill="FFFFFF"/>
        </w:rPr>
        <w:t xml:space="preserve"> 80% increased risk of CVD-related death compared with the general population</w:t>
      </w:r>
      <w:r w:rsidR="003A633E" w:rsidRPr="00053DC2">
        <w:rPr>
          <w:sz w:val="22"/>
          <w:szCs w:val="22"/>
          <w:shd w:val="clear" w:color="auto" w:fill="FFFFFF"/>
        </w:rPr>
        <w:t>.</w:t>
      </w:r>
      <w:r w:rsidR="00D7442A" w:rsidRPr="00053DC2">
        <w:rPr>
          <w:sz w:val="22"/>
          <w:szCs w:val="22"/>
          <w:lang w:val="en-US"/>
        </w:rPr>
        <w:fldChar w:fldCharType="begin" w:fldLock="1"/>
      </w:r>
      <w:r w:rsidR="00317C45">
        <w:rPr>
          <w:sz w:val="22"/>
          <w:szCs w:val="22"/>
          <w:lang w:val="en-US"/>
        </w:rPr>
        <w:instrText>ADDIN CSL_CITATION {"citationItems":[{"id":"ITEM-1","itemData":{"DOI":"10.1192/bjp.bp.109.076950","ISSN":"00071250","abstract":"Background: High levels of comorbid physical illness and excess mortality rates have been previously documented in people with severe mental illness, but outcomes following myocardial infarction and other acute coronary syndromes are less clear. Aims: To examine inequalities in the provision of invasive coronary procedures (revascularisation, angiography, angioplasty and bypass grafting) and subsequent mortality in people with mental illness and in those with schizophrenia, compared with those without mental ill health. Method: Systematic search and random effects meta-analysis were used according to the Preferred Reporting Items for Systematic Reviews and Meta-Analyses guidelines. Studies of mental health and cardiovascular procedures following cardiac events were eligible but we required a minimum of three independent studies to warrant pooling by procedure type. We searched Medline/PubMed and EMBASE abstract databases and ScienceDirect, Ingenta Select, SpringerLink and Online Wiley Library full text databases. Results: We identified 22 analyses of possible inequalities in coronary procedures in those with defined mental disorder, of which 10 also reported results in schizophrenia or related psychosis. All studies following acute coronary syndrome originated in the USA. The total sample size was 825 754 individuals. Those with mental disorders received 0.86 (relative risk, RR: 95% CI 0.80-0.92, P&lt;0.0001) of comparable procedures with significantly lower receipt of coronary artery bypass graft (CABG; RR = 0.85, 95% CI 0.72-1.00), cardiac catheterisation (RR = 0.85, 95% CI 0.76-0.95) and percutaneous transluminal coronary angioplasty or percutaneous coronary intervention (PTCA/PCI; RR = 0.87, 95% CI 0.72-1.05). People with a diagnosis of schizophrenia received only 0.53 (95% CI 0.44-0.64, P&lt;0.0001) of the usual procedure rate with significantly lower receipt of CABG (RR = 0.69, 95% CI 0.55-0.85) and PTCA/PCI (RR = 0.50, 95% CI 0.34-0.75). We identified 6 related studies examining mortality following cardiac events: for those with mental illness there was a 1.11 relative risk of mortality up to 1 year (95% CI 1.00-1.24, P = 0.05) but there was insufficient evidence to examine mortality rates in schizophrenia alone. Conclusions: Following cardiac events, individuals with mental illness experience a 14% lower rate of invasive coronary interventions (47% in the case of schizophrenia) and they have an 11% increased mortality rate. Further work is required to…","author":[{"dropping-particle":"","family":"Mitchell","given":"Alex J.","non-dropping-particle":"","parse-names":false,"suffix":""},{"dropping-particle":"","family":"Lawrence","given":"David","non-dropping-particle":"","parse-names":false,"suffix":""}],"container-title":"British Journal of Psychiatry","id":"ITEM-1","issued":{"date-parts":[["2011"]]},"title":"Revascularisation and mortality rates following acute coronary syndromes in people with severe mental illness: Comparative meta-analysis","type":"article"},"uris":["http://www.mendeley.com/documents/?uuid=f7e9c85e-d57d-4445-851c-15eb710b4de7","http://www.mendeley.com/documents/?uuid=2b64e72d-5d99-4a86-b1c3-f4a97939cf22","http://www.mendeley.com/documents/?uuid=86e7b505-833a-4fcf-8e9b-b7b2a144b0c1"]},{"id":"ITEM-2","itemData":{"DOI":"10.1002/wps.20420","ISSN":"20515545","PMID":"28498599","abstract":"People with severe mental illness (SMI) – schizophrenia, bipolar disorder and major depressive disorder – appear at risk for cardiovascular disease (CVD), but a comprehensive meta-analysis is lacking. We conducted a large-scale meta-analysis assessing the prevalence and incidence of CVD; coronary heart disease; stroke, transient ischemic attack or cerebrovascular disease; congestive heart failure; peripheral vascular disease; and CVD-related death in SMI patients (N=3,211,768) versus controls (N=113,383,368) (92 studies). The pooled CVD prevalence in SMI patients (mean age 50 years) was 9.9% (95% CI: 7.4-13.3). Adjusting for a median of seven confounders, patients had significantly higher odds of CVD versus controls in cross-sectional studies (odds ratio, OR=1.53, 95% CI: 1.27-1.83; 11 studies), and higher odds of coronary heart disease (OR=1.51, 95% CI: 1.47-1.55) and cerebrovascular disease (OR=1.42, 95% CI: 1.21-1.66). People with major depressive disorder were at increased risk for coronary heart disease, while those with schizophrenia were at increased risk for coronary heart disease, cerebrovascular disease and congestive heart failure. Cumulative CVD incidence in SMI patients was 3.6% (95% CI: 2.7-5.3) during a median follow-up of 8.4 years (range 1.8-30.0). Adjusting for a median of six confounders, SMI patients had significantly higher CVD incidence than controls in longitudinal studies (hazard ratio, HR=1.78, 95% CI: 1.60-1.98; 31 studies). The incidence was also higher for coronary heart disease (HR=1.54, 95% CI: 1.30-1.82), cerebrovascular disease (HR=1.64, 95% CI: 1.26-2.14), congestive heart failure (HR=2.10, 95% CI: 1.64-2.70), and CVD-related death (HR=1.85, 95% CI: 1.53-2.24). People with major depressive disorder, bipolar disorder and schizophrenia were all at increased risk of CVD-related death versus controls. CVD incidence increased with antipsychotic use (p=0.008), higher body mass index (p=0.008) and higher baseline CVD prevalence (p=0.03) in patients vs. controls. Moreover, CVD prevalence (p=0.007), but not CVD incidence (p=0.21), increased in more recently conducted studies. This large-scale meta-analysis confirms that SMI patients have significantly increased risk of CVD and CVD-related mortality, and that elevated body mass index, antipsychotic use, and CVD screening and management require urgent clinical attention.","author":[{"dropping-particle":"","family":"Correll","given":"Christoph U.","non-dropping-particle":"","parse-names":false,"suffix":""},{"dropping-particle":"","family":"Solmi","given":"Marco","non-dropping-particle":"","parse-names":false,"suffix":""},{"dropping-particle":"","family":"Veronese","given":"Nicola","non-dropping-particle":"","parse-names":false,"suffix":""},{"dropping-particle":"","family":"Bortolato","given":"Beatrice","non-dropping-particle":"","parse-names":false,"suffix":""},{"dropping-particle":"","family":"Rosson","given":"Stella","non-dropping-particle":"","parse-names":false,"suffix":""},{"dropping-particle":"","family":"Santonastaso","given":"Paolo","non-dropping-particle":"","parse-names":false,"suffix":""},{"dropping-particle":"","family":"Thapa-Chhetri","given":"Nita","non-dropping-particle":"","parse-names":false,"suffix":""},{"dropping-particle":"","family":"Fornaro","given":"Michele","non-dropping-particle":"","parse-names":false,"suffix":""},{"dropping-particle":"","family":"Gallicchio","given":"Davide","non-dropping-particle":"","parse-names":false,"suffix":""},{"dropping-particle":"","family":"Collantoni","given":"Enrico","non-dropping-particle":"","parse-names":false,"suffix":""},{"dropping-particle":"","family":"Pigato","given":"Giorgio","non-dropping-particle":"","parse-names":false,"suffix":""},{"dropping-particle":"","family":"Favaro","given":"Angela","non-dropping-particle":"","parse-names":false,"suffix":""},{"dropping-particle":"","family":"Monaco","given":"Francesco","non-dropping-particle":"","parse-names":false,"suffix":""},{"dropping-particle":"","family":"Kohler","given":"Cristiano","non-dropping-particle":"","parse-names":false,"suffix":""},{"dropping-particle":"","family":"Vancampfort","given":"Davy","non-dropping-particle":"","parse-names":false,"suffix":""},{"dropping-particle":"","family":"Ward","given":"Philip B.","non-dropping-particle":"","parse-names":false,"suffix":""},{"dropping-particle":"","family":"Gaughran","given":"Fiona","non-dropping-particle":"","parse-names":false,"suffix":""},{"dropping-particle":"","family":"Carvalho","given":"André F.","non-dropping-particle":"","parse-names":false,"suffix":""},{"dropping-particle":"","family":"Stubbs","given":"Brendon","non-dropping-particle":"","parse-names":false,"suffix":""}],"container-title":"World Psychiatry","id":"ITEM-2","issue":"2","issued":{"date-parts":[["2017","6","1"]]},"page":"163-180","publisher":"Blackwell Publishing Ltd","title":"Prevalence, incidence and mortality from cardiovascular disease in patients with pooled and specific severe mental illness: a large-scale meta-analysis of 3,211,768 patients and 113,383,368 controls","type":"article-journal","volume":"16"},"uris":["http://www.mendeley.com/documents/?uuid=5443bfec-75ad-30be-88bb-d1f5ceee54c3"]},{"id":"ITEM-3","itemData":{"DOI":"10.1176/appi.ajp.2012.12050599","ISSN":"15357228","abstract":"Objective: Schizophrenia is associated with premature mortality, but the specific causes and pathways are unclear. The authors used outpatient and inpatient data for a national population to examine the association between schizophrenia and mortality and comorbidities. Method: This was a national cohort study of 6,097,834 Swedish adults, including 8,277 with schizophrenia, followed for 7 years (2003-2009) for mortality and comorbidities diagnosed in any outpatient or inpatient setting nationwide. Results: On average, men with schizophrenia died 15 years earlier, and women 12 years earlier, than the rest of the population, and this was not accounted for by unnatural deaths. The leading causes were ischemic heart disease and cancer. Despite having twice as many health care system contacts, schizophrenia patients had no increased risk of nonfatal ischemic heart disease or cancer diagnoses, but they had an elevated mortality from ischemic heart disease (adjusted hazard ratio for women, 3.33 [95% CI=2.73-4.05]; for men, 2.20 [95% CI=1.83-2.65]) and cancer (adjusted hazard ratio for women, 1.71 [95% CI=1.38-2.10; for men, 1.44 [95% CI=1.15-1.80]). Among all people who died from ischemic heart disease or cancer, schizophrenia patients were less likely than others to have been diagnosed previously with these conditions (for ischemic heart disease, 26.3% compared with 43.7%; for cancer, 73.9% compared with 82.3%). The association between schizophrenia and mortality was stronger among women and the employed. Lack of antipsychotic treatment was also associated with elevated mortality. Conclusions: Schizophrenia patients had markedly premature mortality, and the leading causes were ischemic heart disease and cancer, which appeared to be underdiagnosed. Preventive interventions should prioritize primary health care tailored to this population, including more effective risk modification and screening for cardiovascular disease and cancer.","author":[{"dropping-particle":"","family":"Crump","given":"Casey","non-dropping-particle":"","parse-names":false,"suffix":""},{"dropping-particle":"","family":"Winkleby","given":"Marilyn A.","non-dropping-particle":"","parse-names":false,"suffix":""},{"dropping-particle":"","family":"Sundquist","given":"Kristina","non-dropping-particle":"","parse-names":false,"suffix":""},{"dropping-particle":"","family":"Sundquist","given":"Jan","non-dropping-particle":"","parse-names":false,"suffix":""}],"container-title":"American Journal of Psychiatry","id":"ITEM-3","issued":{"date-parts":[["2013"]]},"title":"Comorbidities and mortality in persons with schizophrenia: A Swedish national cohort study","type":"article-journal"},"uris":["http://www.mendeley.com/documents/?uuid=c13c04f8-8ab2-4fa5-a56c-7866a55ace99"]}],"mendeley":{"formattedCitation":"(9,26,27)","plainTextFormattedCitation":"(9,26,27)","previouslyFormattedCitation":"(9,23,24)"},"properties":{"noteIndex":0},"schema":"https://github.com/citation-style-language/schema/raw/master/csl-citation.json"}</w:instrText>
      </w:r>
      <w:r w:rsidR="00D7442A" w:rsidRPr="00053DC2">
        <w:rPr>
          <w:sz w:val="22"/>
          <w:szCs w:val="22"/>
          <w:lang w:val="en-US"/>
        </w:rPr>
        <w:fldChar w:fldCharType="separate"/>
      </w:r>
      <w:r w:rsidR="00317C45" w:rsidRPr="00317C45">
        <w:rPr>
          <w:noProof/>
          <w:sz w:val="22"/>
          <w:szCs w:val="22"/>
          <w:lang w:val="en-US"/>
        </w:rPr>
        <w:t>(9,26,27)</w:t>
      </w:r>
      <w:r w:rsidR="00D7442A" w:rsidRPr="00053DC2">
        <w:rPr>
          <w:sz w:val="22"/>
          <w:szCs w:val="22"/>
          <w:lang w:val="en-US"/>
        </w:rPr>
        <w:fldChar w:fldCharType="end"/>
      </w:r>
      <w:r w:rsidR="005669CF" w:rsidRPr="00053DC2">
        <w:rPr>
          <w:sz w:val="22"/>
          <w:szCs w:val="22"/>
          <w:lang w:val="en-US"/>
        </w:rPr>
        <w:t xml:space="preserve"> </w:t>
      </w:r>
      <w:r w:rsidR="00CE343C" w:rsidRPr="00053DC2">
        <w:rPr>
          <w:sz w:val="22"/>
          <w:szCs w:val="22"/>
          <w:lang w:val="en-US"/>
        </w:rPr>
        <w:t xml:space="preserve"> </w:t>
      </w:r>
    </w:p>
    <w:p w14:paraId="554CD19E" w14:textId="62F0BC88" w:rsidR="005F74AE" w:rsidRPr="00053DC2" w:rsidRDefault="00D13437" w:rsidP="005A3415">
      <w:pPr>
        <w:spacing w:line="360" w:lineRule="auto"/>
        <w:jc w:val="both"/>
        <w:rPr>
          <w:rFonts w:eastAsia="Calibri"/>
          <w:sz w:val="22"/>
          <w:szCs w:val="22"/>
          <w:lang w:val="en-US"/>
        </w:rPr>
      </w:pPr>
      <w:r w:rsidRPr="00053DC2">
        <w:rPr>
          <w:sz w:val="22"/>
          <w:szCs w:val="22"/>
          <w:lang w:val="en-US"/>
        </w:rPr>
        <w:t xml:space="preserve">A rigorous synthesis of the available evidence is paramount </w:t>
      </w:r>
      <w:r w:rsidR="00AD00A2" w:rsidRPr="00053DC2">
        <w:rPr>
          <w:sz w:val="22"/>
          <w:szCs w:val="22"/>
          <w:lang w:val="en-US"/>
        </w:rPr>
        <w:t xml:space="preserve">to determine whether disparities of this kind exist and to assess their </w:t>
      </w:r>
      <w:r w:rsidR="005638F9" w:rsidRPr="00053DC2">
        <w:rPr>
          <w:sz w:val="22"/>
          <w:szCs w:val="22"/>
          <w:lang w:val="en-US"/>
        </w:rPr>
        <w:t xml:space="preserve">type and </w:t>
      </w:r>
      <w:r w:rsidR="00AD00A2" w:rsidRPr="00053DC2">
        <w:rPr>
          <w:sz w:val="22"/>
          <w:szCs w:val="22"/>
          <w:lang w:val="en-US"/>
        </w:rPr>
        <w:t>extent.</w:t>
      </w:r>
      <w:r w:rsidR="00330ED4" w:rsidRPr="00053DC2">
        <w:rPr>
          <w:sz w:val="22"/>
          <w:szCs w:val="22"/>
          <w:lang w:val="en-US"/>
        </w:rPr>
        <w:t xml:space="preserve"> </w:t>
      </w:r>
      <w:r w:rsidR="00792F41" w:rsidRPr="00053DC2">
        <w:rPr>
          <w:rFonts w:eastAsia="Calibri"/>
          <w:sz w:val="22"/>
          <w:szCs w:val="22"/>
          <w:lang w:val="en-US"/>
        </w:rPr>
        <w:t xml:space="preserve">However, no recent </w:t>
      </w:r>
      <w:r w:rsidR="00FC0AD0" w:rsidRPr="00053DC2">
        <w:rPr>
          <w:rFonts w:eastAsia="Calibri"/>
          <w:sz w:val="22"/>
          <w:szCs w:val="22"/>
          <w:lang w:val="en-US"/>
        </w:rPr>
        <w:t xml:space="preserve">comprehensive </w:t>
      </w:r>
      <w:r w:rsidR="00792F41" w:rsidRPr="00053DC2">
        <w:rPr>
          <w:rFonts w:eastAsia="Calibri"/>
          <w:sz w:val="22"/>
          <w:szCs w:val="22"/>
          <w:lang w:val="en-US"/>
        </w:rPr>
        <w:t>meta-analysis</w:t>
      </w:r>
      <w:r w:rsidR="00AD00A2" w:rsidRPr="00053DC2">
        <w:rPr>
          <w:rFonts w:eastAsia="Calibri"/>
          <w:sz w:val="22"/>
          <w:szCs w:val="22"/>
          <w:lang w:val="en-US"/>
        </w:rPr>
        <w:t>, without restriction in types of CVD</w:t>
      </w:r>
      <w:r w:rsidR="005638F9" w:rsidRPr="00053DC2">
        <w:rPr>
          <w:rFonts w:eastAsia="Calibri"/>
          <w:sz w:val="22"/>
          <w:szCs w:val="22"/>
          <w:lang w:val="en-US"/>
        </w:rPr>
        <w:t>s</w:t>
      </w:r>
      <w:r w:rsidR="00AD00A2" w:rsidRPr="00053DC2">
        <w:rPr>
          <w:rFonts w:eastAsia="Calibri"/>
          <w:sz w:val="22"/>
          <w:szCs w:val="22"/>
          <w:lang w:val="en-US"/>
        </w:rPr>
        <w:t xml:space="preserve"> or types of mental disorders, </w:t>
      </w:r>
      <w:r w:rsidRPr="00053DC2">
        <w:rPr>
          <w:rFonts w:eastAsia="Calibri"/>
          <w:sz w:val="22"/>
          <w:szCs w:val="22"/>
          <w:lang w:val="en-US"/>
        </w:rPr>
        <w:t xml:space="preserve">has </w:t>
      </w:r>
      <w:r w:rsidR="00FC0AD0" w:rsidRPr="00053DC2">
        <w:rPr>
          <w:rFonts w:eastAsia="Calibri"/>
          <w:sz w:val="22"/>
          <w:szCs w:val="22"/>
          <w:lang w:val="en-US"/>
        </w:rPr>
        <w:t>investigated disparities in CVD screening and treatment</w:t>
      </w:r>
      <w:r w:rsidR="00A66E45" w:rsidRPr="00053DC2">
        <w:rPr>
          <w:rFonts w:eastAsia="Calibri"/>
          <w:sz w:val="22"/>
          <w:szCs w:val="22"/>
          <w:lang w:val="en-US"/>
        </w:rPr>
        <w:t>.</w:t>
      </w:r>
      <w:r w:rsidR="00792F41" w:rsidRPr="00053DC2">
        <w:rPr>
          <w:rFonts w:eastAsia="Calibri"/>
          <w:sz w:val="22"/>
          <w:szCs w:val="22"/>
          <w:lang w:val="en-US"/>
        </w:rPr>
        <w:t xml:space="preserve"> </w:t>
      </w:r>
      <w:r w:rsidRPr="00053DC2">
        <w:rPr>
          <w:rFonts w:eastAsia="Calibri"/>
          <w:sz w:val="22"/>
          <w:szCs w:val="22"/>
          <w:lang w:val="en-US"/>
        </w:rPr>
        <w:t>T</w:t>
      </w:r>
      <w:r w:rsidR="0099036F" w:rsidRPr="00053DC2">
        <w:rPr>
          <w:rFonts w:eastAsia="Calibri"/>
          <w:sz w:val="22"/>
          <w:szCs w:val="22"/>
          <w:lang w:val="en-US"/>
        </w:rPr>
        <w:t xml:space="preserve">o the best of </w:t>
      </w:r>
      <w:r w:rsidR="004964A9" w:rsidRPr="00053DC2">
        <w:rPr>
          <w:rFonts w:eastAsia="Calibri"/>
          <w:sz w:val="22"/>
          <w:szCs w:val="22"/>
          <w:lang w:val="en-US"/>
        </w:rPr>
        <w:t xml:space="preserve">the </w:t>
      </w:r>
      <w:r w:rsidR="0099036F" w:rsidRPr="00053DC2">
        <w:rPr>
          <w:rFonts w:eastAsia="Calibri"/>
          <w:sz w:val="22"/>
          <w:szCs w:val="22"/>
          <w:lang w:val="en-US"/>
        </w:rPr>
        <w:t>authors</w:t>
      </w:r>
      <w:r w:rsidR="004964A9" w:rsidRPr="00053DC2">
        <w:rPr>
          <w:rFonts w:eastAsia="Calibri"/>
          <w:sz w:val="22"/>
          <w:szCs w:val="22"/>
          <w:lang w:val="en-US"/>
        </w:rPr>
        <w:t>’</w:t>
      </w:r>
      <w:r w:rsidR="0099036F" w:rsidRPr="00053DC2">
        <w:rPr>
          <w:rFonts w:eastAsia="Calibri"/>
          <w:sz w:val="22"/>
          <w:szCs w:val="22"/>
          <w:lang w:val="en-US"/>
        </w:rPr>
        <w:t xml:space="preserve"> knowledge</w:t>
      </w:r>
      <w:r w:rsidR="00F72EEE" w:rsidRPr="00053DC2">
        <w:rPr>
          <w:rFonts w:eastAsia="Calibri"/>
          <w:sz w:val="22"/>
          <w:szCs w:val="22"/>
          <w:lang w:val="en-US"/>
        </w:rPr>
        <w:t>,</w:t>
      </w:r>
      <w:r w:rsidR="0099036F" w:rsidRPr="00053DC2">
        <w:rPr>
          <w:rFonts w:eastAsia="Calibri"/>
          <w:sz w:val="22"/>
          <w:szCs w:val="22"/>
          <w:lang w:val="en-US"/>
        </w:rPr>
        <w:t xml:space="preserve"> the la</w:t>
      </w:r>
      <w:r w:rsidRPr="00053DC2">
        <w:rPr>
          <w:rFonts w:eastAsia="Calibri"/>
          <w:sz w:val="22"/>
          <w:szCs w:val="22"/>
          <w:lang w:val="en-US"/>
        </w:rPr>
        <w:t>test</w:t>
      </w:r>
      <w:r w:rsidR="0099036F" w:rsidRPr="00053DC2">
        <w:rPr>
          <w:rFonts w:eastAsia="Calibri"/>
          <w:sz w:val="22"/>
          <w:szCs w:val="22"/>
          <w:lang w:val="en-US"/>
        </w:rPr>
        <w:t xml:space="preserve"> systematic review</w:t>
      </w:r>
      <w:r w:rsidR="00B861BC" w:rsidRPr="00053DC2">
        <w:rPr>
          <w:rFonts w:eastAsia="Calibri"/>
          <w:sz w:val="22"/>
          <w:szCs w:val="22"/>
          <w:lang w:val="en-US"/>
        </w:rPr>
        <w:t>s</w:t>
      </w:r>
      <w:r w:rsidR="001E72EF" w:rsidRPr="00053DC2">
        <w:rPr>
          <w:rFonts w:eastAsia="Calibri"/>
          <w:sz w:val="22"/>
          <w:szCs w:val="22"/>
          <w:lang w:val="en-US"/>
        </w:rPr>
        <w:t xml:space="preserve"> on disparities in medical pre</w:t>
      </w:r>
      <w:r w:rsidR="005A3415" w:rsidRPr="00053DC2">
        <w:rPr>
          <w:rFonts w:eastAsia="Calibri"/>
          <w:sz w:val="22"/>
          <w:szCs w:val="22"/>
          <w:lang w:val="en-US"/>
        </w:rPr>
        <w:t>s</w:t>
      </w:r>
      <w:r w:rsidR="001E72EF" w:rsidRPr="00053DC2">
        <w:rPr>
          <w:rFonts w:eastAsia="Calibri"/>
          <w:sz w:val="22"/>
          <w:szCs w:val="22"/>
          <w:lang w:val="en-US"/>
        </w:rPr>
        <w:t xml:space="preserve">criptions </w:t>
      </w:r>
      <w:r w:rsidR="007E63B5" w:rsidRPr="00053DC2">
        <w:rPr>
          <w:rFonts w:eastAsia="Calibri"/>
          <w:sz w:val="22"/>
          <w:szCs w:val="22"/>
          <w:lang w:val="en-US"/>
        </w:rPr>
        <w:t xml:space="preserve">in people with mental illness vs. the general population </w:t>
      </w:r>
      <w:r w:rsidR="001E72EF" w:rsidRPr="00053DC2">
        <w:rPr>
          <w:rFonts w:eastAsia="Calibri"/>
          <w:sz w:val="22"/>
          <w:szCs w:val="22"/>
          <w:lang w:val="en-US"/>
        </w:rPr>
        <w:t xml:space="preserve">was published </w:t>
      </w:r>
      <w:r w:rsidR="004964A9" w:rsidRPr="00053DC2">
        <w:rPr>
          <w:rFonts w:eastAsia="Calibri"/>
          <w:sz w:val="22"/>
          <w:szCs w:val="22"/>
          <w:lang w:val="en-US"/>
        </w:rPr>
        <w:t>by</w:t>
      </w:r>
      <w:r w:rsidR="001E72EF" w:rsidRPr="00053DC2">
        <w:rPr>
          <w:rFonts w:eastAsia="Calibri"/>
          <w:sz w:val="22"/>
          <w:szCs w:val="22"/>
          <w:lang w:val="en-US"/>
        </w:rPr>
        <w:t xml:space="preserve"> Mitchell et al., </w:t>
      </w:r>
      <w:r w:rsidR="005A3415" w:rsidRPr="00053DC2">
        <w:rPr>
          <w:rFonts w:eastAsia="Calibri"/>
          <w:sz w:val="22"/>
          <w:szCs w:val="22"/>
          <w:lang w:val="en-US"/>
        </w:rPr>
        <w:t>in 2012,</w:t>
      </w:r>
      <w:r w:rsidR="005A3415" w:rsidRPr="00053DC2">
        <w:rPr>
          <w:rFonts w:eastAsia="Calibri"/>
          <w:sz w:val="22"/>
          <w:szCs w:val="22"/>
          <w:lang w:val="en-US"/>
        </w:rPr>
        <w:fldChar w:fldCharType="begin" w:fldLock="1"/>
      </w:r>
      <w:r w:rsidR="00317C45">
        <w:rPr>
          <w:rFonts w:eastAsia="Calibri"/>
          <w:sz w:val="22"/>
          <w:szCs w:val="22"/>
          <w:lang w:val="en-US"/>
        </w:rPr>
        <w:instrText>ADDIN CSL_CITATION {"citationItems":[{"id":"ITEM-1","itemData":{"DOI":"10.1192/bjp.bp.111.094532","ISSN":"00071250","abstract":"Background: There is some concern that patients with mental illness may be in receipt of inferior medical care, including prescribed medication for medical conditions. Aims: We aimed to quantify possible differences in the prescription of medication for medical conditions in those with v. without mental illness. Method: Systematic review and random effects meta-analysis with a minimum of three independent studies to warrant pooling by drug class. Results: We found 61 comparative analyses (from 23 publications) relating to the prescription of 12 classes of medication for cardiovascular health, diabetes, cancer, arthritis, osteoporosis and HIV in a total sample of 1 931 509 people. In those with severe mental illness the adjusted odds ratio (OR) for an equitable prescription was 0.74 (95% CI 0.63-0.86), with lower than expected prescriptions for angiotensin-converting enzyme inhibitors or angiotensin II receptor blockers (ACE/ ARBs), beta-blockers and statins. People with affective disorder had an odds ratio of 0.75 (95% CI 0.55-1.02) but this was not significant. Individuals with a history of other (miscellaneous) mental illness had an odds ratio of 0.95 (95% CI 0.92-0.98) of comparable medication with lower receipt of ACE/ARBs but not highly active antiretroviral therapy (HAART) medication. Results were significant in both adjusted and unadjusted analyses. Conclusions: Individuals with severe mental illness (including schizophrenia) appear to be prescribed significantly lower quantities of several common medications for medical disorders, largely for cardiovascular indications, although further work is required to clarify to what extent this is because of prescriber intent.","author":[{"dropping-particle":"","family":"Mitchell","given":"Alex J.","non-dropping-particle":"","parse-names":false,"suffix":""},{"dropping-particle":"","family":"Lord","given":"Oliver","non-dropping-particle":"","parse-names":false,"suffix":""},{"dropping-particle":"","family":"Malone","given":"Darren","non-dropping-particle":"","parse-names":false,"suffix":""}],"container-title":"British Journal of Psychiatry","id":"ITEM-1","issued":{"date-parts":[["2012"]]},"title":"Differences in the prescribing of medication for physical disorders in individuals with v. without mental illness: Meta-analysis","type":"article"},"uris":["http://www.mendeley.com/documents/?uuid=f424ea5b-e32d-40b3-9357-733ae25d8dc7"]}],"mendeley":{"formattedCitation":"(24)","plainTextFormattedCitation":"(24)","previouslyFormattedCitation":"(21)"},"properties":{"noteIndex":0},"schema":"https://github.com/citation-style-language/schema/raw/master/csl-citation.json"}</w:instrText>
      </w:r>
      <w:r w:rsidR="005A3415" w:rsidRPr="00053DC2">
        <w:rPr>
          <w:rFonts w:eastAsia="Calibri"/>
          <w:sz w:val="22"/>
          <w:szCs w:val="22"/>
          <w:lang w:val="en-US"/>
        </w:rPr>
        <w:fldChar w:fldCharType="separate"/>
      </w:r>
      <w:r w:rsidR="00317C45" w:rsidRPr="00317C45">
        <w:rPr>
          <w:rFonts w:eastAsia="Calibri"/>
          <w:noProof/>
          <w:sz w:val="22"/>
          <w:szCs w:val="22"/>
          <w:lang w:val="en-US"/>
        </w:rPr>
        <w:t>(24)</w:t>
      </w:r>
      <w:r w:rsidR="005A3415" w:rsidRPr="00053DC2">
        <w:rPr>
          <w:rFonts w:eastAsia="Calibri"/>
          <w:sz w:val="22"/>
          <w:szCs w:val="22"/>
          <w:lang w:val="en-US"/>
        </w:rPr>
        <w:fldChar w:fldCharType="end"/>
      </w:r>
      <w:r w:rsidR="005A3415" w:rsidRPr="00053DC2">
        <w:rPr>
          <w:rFonts w:eastAsia="Calibri"/>
          <w:sz w:val="22"/>
          <w:szCs w:val="22"/>
          <w:lang w:val="en-US"/>
        </w:rPr>
        <w:t xml:space="preserve"> </w:t>
      </w:r>
      <w:r w:rsidR="004964A9" w:rsidRPr="00053DC2">
        <w:rPr>
          <w:rFonts w:eastAsia="Calibri"/>
          <w:sz w:val="22"/>
          <w:szCs w:val="22"/>
          <w:lang w:val="en-US"/>
        </w:rPr>
        <w:t>with</w:t>
      </w:r>
      <w:r w:rsidR="003A633E" w:rsidRPr="00053DC2">
        <w:rPr>
          <w:rFonts w:eastAsia="Calibri"/>
          <w:sz w:val="22"/>
          <w:szCs w:val="22"/>
          <w:lang w:val="en-US"/>
        </w:rPr>
        <w:t xml:space="preserve"> the</w:t>
      </w:r>
      <w:r w:rsidR="004964A9" w:rsidRPr="00053DC2">
        <w:rPr>
          <w:rFonts w:eastAsia="Calibri"/>
          <w:sz w:val="22"/>
          <w:szCs w:val="22"/>
          <w:lang w:val="en-US"/>
        </w:rPr>
        <w:t xml:space="preserve"> </w:t>
      </w:r>
      <w:r w:rsidR="005A3415" w:rsidRPr="00053DC2">
        <w:rPr>
          <w:rFonts w:eastAsia="Calibri"/>
          <w:sz w:val="22"/>
          <w:szCs w:val="22"/>
          <w:lang w:val="en-US"/>
        </w:rPr>
        <w:lastRenderedPageBreak/>
        <w:t>last search</w:t>
      </w:r>
      <w:r w:rsidR="00A66E45" w:rsidRPr="00053DC2">
        <w:rPr>
          <w:rFonts w:eastAsia="Calibri"/>
          <w:sz w:val="22"/>
          <w:szCs w:val="22"/>
          <w:lang w:val="en-US"/>
        </w:rPr>
        <w:t xml:space="preserve"> conducted</w:t>
      </w:r>
      <w:r w:rsidR="005A3415" w:rsidRPr="00053DC2">
        <w:rPr>
          <w:rFonts w:eastAsia="Calibri"/>
          <w:sz w:val="22"/>
          <w:szCs w:val="22"/>
          <w:lang w:val="en-US"/>
        </w:rPr>
        <w:t xml:space="preserve"> in 2010. Since </w:t>
      </w:r>
      <w:r w:rsidR="00B861BC" w:rsidRPr="00053DC2">
        <w:rPr>
          <w:rFonts w:eastAsia="Calibri"/>
          <w:sz w:val="22"/>
          <w:szCs w:val="22"/>
          <w:lang w:val="en-US"/>
        </w:rPr>
        <w:t>then</w:t>
      </w:r>
      <w:r w:rsidR="005A3415" w:rsidRPr="00053DC2">
        <w:rPr>
          <w:rFonts w:eastAsia="Calibri"/>
          <w:sz w:val="22"/>
          <w:szCs w:val="22"/>
          <w:lang w:val="en-US"/>
        </w:rPr>
        <w:t xml:space="preserve">, </w:t>
      </w:r>
      <w:r w:rsidR="003A633E" w:rsidRPr="00053DC2">
        <w:rPr>
          <w:rFonts w:eastAsia="Calibri"/>
          <w:sz w:val="22"/>
          <w:szCs w:val="22"/>
          <w:lang w:val="en-US"/>
        </w:rPr>
        <w:t xml:space="preserve">a number of </w:t>
      </w:r>
      <w:r w:rsidR="005A3415" w:rsidRPr="00053DC2">
        <w:rPr>
          <w:rFonts w:eastAsia="Calibri"/>
          <w:sz w:val="22"/>
          <w:szCs w:val="22"/>
          <w:lang w:val="en-US"/>
        </w:rPr>
        <w:t>studies have been published, reporting alarming disparities in CVD screening</w:t>
      </w:r>
      <w:r w:rsidR="004A14AE" w:rsidRPr="00053DC2">
        <w:rPr>
          <w:rFonts w:eastAsia="Calibri"/>
          <w:sz w:val="22"/>
          <w:szCs w:val="22"/>
          <w:lang w:val="en-US"/>
        </w:rPr>
        <w:t>/</w:t>
      </w:r>
      <w:r w:rsidR="005A3415" w:rsidRPr="00053DC2">
        <w:rPr>
          <w:rFonts w:eastAsia="Calibri"/>
          <w:sz w:val="22"/>
          <w:szCs w:val="22"/>
          <w:lang w:val="en-US"/>
        </w:rPr>
        <w:t xml:space="preserve">treatment in people with </w:t>
      </w:r>
      <w:r w:rsidR="00001998" w:rsidRPr="00053DC2">
        <w:rPr>
          <w:rFonts w:eastAsia="Calibri"/>
          <w:sz w:val="22"/>
          <w:szCs w:val="22"/>
          <w:lang w:val="en-US"/>
        </w:rPr>
        <w:t xml:space="preserve">vs without </w:t>
      </w:r>
      <w:r w:rsidR="005A3415" w:rsidRPr="00053DC2">
        <w:rPr>
          <w:rFonts w:eastAsia="Calibri"/>
          <w:sz w:val="22"/>
          <w:szCs w:val="22"/>
          <w:lang w:val="en-US"/>
        </w:rPr>
        <w:t xml:space="preserve">mental </w:t>
      </w:r>
      <w:r w:rsidR="00001998" w:rsidRPr="00053DC2">
        <w:rPr>
          <w:rFonts w:eastAsia="Calibri"/>
          <w:sz w:val="22"/>
          <w:szCs w:val="22"/>
          <w:lang w:val="en-US"/>
        </w:rPr>
        <w:t>disorders.</w:t>
      </w:r>
      <w:r w:rsidR="00934707" w:rsidRPr="00053DC2">
        <w:rPr>
          <w:rFonts w:eastAsia="Calibri"/>
          <w:sz w:val="22"/>
          <w:szCs w:val="22"/>
        </w:rPr>
        <w:fldChar w:fldCharType="begin" w:fldLock="1"/>
      </w:r>
      <w:r w:rsidR="00317C45">
        <w:rPr>
          <w:rFonts w:eastAsia="Calibri"/>
          <w:sz w:val="22"/>
          <w:szCs w:val="22"/>
        </w:rPr>
        <w:instrText>ADDIN CSL_CITATION {"citationItems":[{"id":"ITEM-1","itemData":{"DOI":"10.1161/STROKEAHA.117.020295","ISSN":"1524-4628","abstract":"BACKGROUND AND PURPOSE: Intravenous thrombolysis (IVT) improves outcomes after acute ischemic stroke but is underused in certain patient populations. Mental illness is pervasive in the United States, and patients with comorbid psychiatric disease experience inequities in treatment for a range of conditions. We aimed to determine whether comorbid psychiatric disease is associated with differences in IVT use in acute ischemic stroke. METHODS: Acute ischemic stroke admissions between 2007 and 2011 were identified in the Nationwide Inpatient Sample. Psychiatric disease was defined by International Classification of Diseases, Ninth Revision, Clinical Modification codes for secondary diagnoses of schizophrenia or other psychoses, bipolar disorder, depression, or anxiety. Using logistic regression, we tested the association between IVT and psychiatric disease, controlling for demographic, clinical, and hospital factors. RESULTS: Of the 325 009 ischemic stroke cases meeting inclusion criteria, 12.8% had any of the specified psychiatric comorbidities. IVT was used in 3.6% of those with, and 4.4% of those without, psychiatric disease (P&lt;0.001). Presence of any psychiatric disease was associated with lower odds of receiving IVT (adjusted odds ratio, 0.80; 95% confidence interval, 0.76-0.85). When psychiatric diagnoses were analyzed separately individuals with schizophrenia or other psychoses, anxiety, or depression each had significantly lower odds of IVT compared to individuals without psychiatric disease. CONCLUSIONS: Acute ischemic stroke patients with comorbid psychiatric disease have significantly lower odds of IVT. Understanding barriers to IVT use in such patients may help in developing interventions to increase access to evidence-based stroke care.","author":[{"dropping-particle":"","family":"Bongiorno","given":"Diana M","non-dropping-particle":"","parse-names":false,"suffix":""},{"dropping-particle":"","family":"Daumit","given":"Gail L","non-dropping-particle":"","parse-names":false,"suffix":""},{"dropping-particle":"","family":"Gottesman","given":"Rebecca F","non-dropping-particle":"","parse-names":false,"suffix":""},{"dropping-particle":"","family":"Faigle","given":"Roland","non-dropping-particle":"","parse-names":false,"suffix":""}],"container-title":"Stroke","edition":"2018/01/26","id":"ITEM-1","issue":"3","issued":{"date-parts":[["2018","3"]]},"language":"eng","page":"738-740","title":"Comorbid Psychiatric Disease Is Associated With Lower Rates of Thrombolysis in Ischemic Stroke","type":"article-journal","volume":"49"},"uris":["http://www.mendeley.com/documents/?uuid=73e329f4-5e53-48df-8740-f37644e5fc1b"]}],"mendeley":{"formattedCitation":"(28)","plainTextFormattedCitation":"(28)","previouslyFormattedCitation":"(25)"},"properties":{"noteIndex":0},"schema":"https://github.com/citation-style-language/schema/raw/master/csl-citation.json"}</w:instrText>
      </w:r>
      <w:r w:rsidR="00934707" w:rsidRPr="00053DC2">
        <w:rPr>
          <w:rFonts w:eastAsia="Calibri"/>
          <w:sz w:val="22"/>
          <w:szCs w:val="22"/>
        </w:rPr>
        <w:fldChar w:fldCharType="separate"/>
      </w:r>
      <w:r w:rsidR="00317C45" w:rsidRPr="00317C45">
        <w:rPr>
          <w:rFonts w:eastAsia="Calibri"/>
          <w:noProof/>
          <w:sz w:val="22"/>
          <w:szCs w:val="22"/>
        </w:rPr>
        <w:t>(28)</w:t>
      </w:r>
      <w:r w:rsidR="00934707" w:rsidRPr="00053DC2">
        <w:rPr>
          <w:rFonts w:eastAsia="Calibri"/>
          <w:sz w:val="22"/>
          <w:szCs w:val="22"/>
        </w:rPr>
        <w:fldChar w:fldCharType="end"/>
      </w:r>
      <w:r w:rsidR="005A3415" w:rsidRPr="00053DC2">
        <w:rPr>
          <w:rFonts w:eastAsia="Calibri"/>
          <w:sz w:val="22"/>
          <w:szCs w:val="22"/>
          <w:lang w:val="en-US"/>
        </w:rPr>
        <w:t xml:space="preserve"> </w:t>
      </w:r>
      <w:r w:rsidR="00A66E45" w:rsidRPr="00053DC2">
        <w:rPr>
          <w:sz w:val="22"/>
          <w:szCs w:val="22"/>
          <w:shd w:val="clear" w:color="auto" w:fill="FFFFFF"/>
        </w:rPr>
        <w:t>Furthermore</w:t>
      </w:r>
      <w:r w:rsidR="00207330" w:rsidRPr="00053DC2">
        <w:rPr>
          <w:sz w:val="22"/>
          <w:szCs w:val="22"/>
          <w:shd w:val="clear" w:color="auto" w:fill="FFFFFF"/>
        </w:rPr>
        <w:t xml:space="preserve">, </w:t>
      </w:r>
      <w:r w:rsidR="006A6F79" w:rsidRPr="00053DC2">
        <w:rPr>
          <w:sz w:val="22"/>
          <w:szCs w:val="22"/>
          <w:shd w:val="clear" w:color="auto" w:fill="FFFFFF"/>
        </w:rPr>
        <w:t xml:space="preserve">assessing sources of bias in </w:t>
      </w:r>
      <w:r w:rsidR="002B02CD" w:rsidRPr="00053DC2">
        <w:rPr>
          <w:sz w:val="22"/>
          <w:szCs w:val="22"/>
          <w:shd w:val="clear" w:color="auto" w:fill="FFFFFF"/>
        </w:rPr>
        <w:t xml:space="preserve">observational evidence is </w:t>
      </w:r>
      <w:r w:rsidR="006A6F79" w:rsidRPr="00053DC2">
        <w:rPr>
          <w:sz w:val="22"/>
          <w:szCs w:val="22"/>
          <w:shd w:val="clear" w:color="auto" w:fill="FFFFFF"/>
        </w:rPr>
        <w:t>crucial</w:t>
      </w:r>
      <w:r w:rsidR="003C4035" w:rsidRPr="00053DC2">
        <w:rPr>
          <w:sz w:val="22"/>
          <w:szCs w:val="22"/>
          <w:shd w:val="clear" w:color="auto" w:fill="FFFFFF"/>
        </w:rPr>
        <w:t>.</w:t>
      </w:r>
      <w:r w:rsidR="003C4035" w:rsidRPr="00053DC2">
        <w:rPr>
          <w:sz w:val="22"/>
          <w:szCs w:val="22"/>
          <w:shd w:val="clear" w:color="auto" w:fill="FFFFFF"/>
        </w:rPr>
        <w:fldChar w:fldCharType="begin" w:fldLock="1"/>
      </w:r>
      <w:r w:rsidR="00317C45">
        <w:rPr>
          <w:sz w:val="22"/>
          <w:szCs w:val="22"/>
          <w:shd w:val="clear" w:color="auto" w:fill="FFFFFF"/>
        </w:rPr>
        <w:instrText>ADDIN CSL_CITATION {"citationItems":[{"id":"ITEM-1","itemData":{"DOI":"10.1016/j.jclinepi.2019.12.002","ISSN":"18785921","PMID":"31809848","abstract":"Objectives: When reporting observational studies, authors should explicitly discuss the potential for confounding and other biases, but it is unclear to what extent this is carried out within the psychiatric field. Study Design and Setting: We reviewed a random sample of 120 articles in the five psychiatric specialty journals with the highest 5-year impact factor in 2015–2018. We evaluated how confounding and bias was considered in the reporting of the discussion and abstract and assessed the relationship with yearly citations. Results: The term “confounding” was explicitly mentioned in the abstract or discussion in 66 articles (55.0%; 95% confidence interval (CI): 46.1–63.6) and the term “bias” in 68 articles (56.7%; 95% CI: 47.7–65.2). The authors of 25 articles (20.8%; 95% CI: 14.5–28.9) acknowledged unadjusted confounders. With one exception (0.8%, 95% CI: 0.0–4.6), authors never expressed any caution, limitation, or uncertainty in relation to confounding or other bias in their conclusions or in the abstract. Articles acknowledging nonadjusted confounders were not less frequently cited than articles that did not (median 7.9 vs. 5.6 citations per year, P = 0.03). Conclusion: Confounding is overall inadequately addressed in the reporting and bias is often ignored in the interpretation of high-impact observational research in psychiatry.","author":[{"dropping-particle":"","family":"Munkholm","given":"Klaus","non-dropping-particle":"","parse-names":false,"suffix":""},{"dropping-particle":"","family":"Faurholt-Jepsen","given":"Maria","non-dropping-particle":"","parse-names":false,"suffix":""},{"dropping-particle":"","family":"Ioannidis","given":"John P.A.","non-dropping-particle":"","parse-names":false,"suffix":""},{"dropping-particle":"","family":"Hemkens","given":"Lars G.","non-dropping-particle":"","parse-names":false,"suffix":""}],"container-title":"Journal of Clinical Epidemiology","id":"ITEM-1","issued":{"date-parts":[["2020","3","1"]]},"page":"75-84","publisher":"Elsevier USA","title":"Consideration of confounding was suboptimal in the reporting of observational studies in psychiatry: a meta-epidemiological study","type":"article-journal","volume":"119"},"uris":["http://www.mendeley.com/documents/?uuid=474134ad-cdb7-3997-b905-8a02fd34c699"]}],"mendeley":{"formattedCitation":"(29)","plainTextFormattedCitation":"(29)","previouslyFormattedCitation":"(26)"},"properties":{"noteIndex":0},"schema":"https://github.com/citation-style-language/schema/raw/master/csl-citation.json"}</w:instrText>
      </w:r>
      <w:r w:rsidR="003C4035" w:rsidRPr="00053DC2">
        <w:rPr>
          <w:sz w:val="22"/>
          <w:szCs w:val="22"/>
          <w:shd w:val="clear" w:color="auto" w:fill="FFFFFF"/>
        </w:rPr>
        <w:fldChar w:fldCharType="separate"/>
      </w:r>
      <w:r w:rsidR="00317C45" w:rsidRPr="00317C45">
        <w:rPr>
          <w:noProof/>
          <w:sz w:val="22"/>
          <w:szCs w:val="22"/>
          <w:shd w:val="clear" w:color="auto" w:fill="FFFFFF"/>
        </w:rPr>
        <w:t>(29)</w:t>
      </w:r>
      <w:r w:rsidR="003C4035" w:rsidRPr="00053DC2">
        <w:rPr>
          <w:sz w:val="22"/>
          <w:szCs w:val="22"/>
          <w:shd w:val="clear" w:color="auto" w:fill="FFFFFF"/>
        </w:rPr>
        <w:fldChar w:fldCharType="end"/>
      </w:r>
      <w:r w:rsidR="003C4035" w:rsidRPr="00053DC2">
        <w:rPr>
          <w:sz w:val="22"/>
          <w:szCs w:val="22"/>
          <w:shd w:val="clear" w:color="auto" w:fill="FFFFFF"/>
        </w:rPr>
        <w:t xml:space="preserve"> </w:t>
      </w:r>
      <w:r w:rsidR="00B861BC" w:rsidRPr="00053DC2">
        <w:rPr>
          <w:sz w:val="22"/>
          <w:szCs w:val="22"/>
          <w:shd w:val="clear" w:color="auto" w:fill="FFFFFF"/>
        </w:rPr>
        <w:t>Particularly, c</w:t>
      </w:r>
      <w:r w:rsidR="001B0883" w:rsidRPr="00053DC2">
        <w:rPr>
          <w:sz w:val="22"/>
          <w:szCs w:val="22"/>
          <w:shd w:val="clear" w:color="auto" w:fill="FFFFFF"/>
        </w:rPr>
        <w:t>onfounding by indication</w:t>
      </w:r>
      <w:r w:rsidR="00D44E80" w:rsidRPr="00053DC2">
        <w:rPr>
          <w:sz w:val="22"/>
          <w:szCs w:val="22"/>
          <w:shd w:val="clear" w:color="auto" w:fill="FFFFFF"/>
        </w:rPr>
        <w:t xml:space="preserve">, i.e., not accounting for the expected higher frequency of screening </w:t>
      </w:r>
      <w:r w:rsidR="0052641F" w:rsidRPr="00053DC2">
        <w:rPr>
          <w:sz w:val="22"/>
          <w:szCs w:val="22"/>
          <w:shd w:val="clear" w:color="auto" w:fill="FFFFFF"/>
        </w:rPr>
        <w:t>and/</w:t>
      </w:r>
      <w:r w:rsidR="00D44E80" w:rsidRPr="00053DC2">
        <w:rPr>
          <w:sz w:val="22"/>
          <w:szCs w:val="22"/>
          <w:shd w:val="clear" w:color="auto" w:fill="FFFFFF"/>
        </w:rPr>
        <w:t xml:space="preserve">or treatment for CVD in </w:t>
      </w:r>
      <w:r w:rsidR="0052641F" w:rsidRPr="00053DC2">
        <w:rPr>
          <w:sz w:val="22"/>
          <w:szCs w:val="22"/>
          <w:shd w:val="clear" w:color="auto" w:fill="FFFFFF"/>
        </w:rPr>
        <w:t>groups with a higher base rate of CVD (i.e., mentally ill people)</w:t>
      </w:r>
      <w:r w:rsidR="001B0883" w:rsidRPr="00053DC2">
        <w:rPr>
          <w:sz w:val="22"/>
          <w:szCs w:val="22"/>
          <w:shd w:val="clear" w:color="auto" w:fill="FFFFFF"/>
        </w:rPr>
        <w:t xml:space="preserve"> can </w:t>
      </w:r>
      <w:r w:rsidR="00D80328" w:rsidRPr="00053DC2">
        <w:rPr>
          <w:sz w:val="22"/>
          <w:szCs w:val="22"/>
          <w:shd w:val="clear" w:color="auto" w:fill="FFFFFF"/>
        </w:rPr>
        <w:t>lead to under</w:t>
      </w:r>
      <w:r w:rsidR="008A4D14" w:rsidRPr="00053DC2">
        <w:rPr>
          <w:sz w:val="22"/>
          <w:szCs w:val="22"/>
          <w:shd w:val="clear" w:color="auto" w:fill="FFFFFF"/>
        </w:rPr>
        <w:t>e</w:t>
      </w:r>
      <w:r w:rsidR="00D80328" w:rsidRPr="00053DC2">
        <w:rPr>
          <w:sz w:val="22"/>
          <w:szCs w:val="22"/>
          <w:shd w:val="clear" w:color="auto" w:fill="FFFFFF"/>
        </w:rPr>
        <w:t>stimat</w:t>
      </w:r>
      <w:r w:rsidR="004964A9" w:rsidRPr="00053DC2">
        <w:rPr>
          <w:sz w:val="22"/>
          <w:szCs w:val="22"/>
          <w:shd w:val="clear" w:color="auto" w:fill="FFFFFF"/>
        </w:rPr>
        <w:t>ion of</w:t>
      </w:r>
      <w:r w:rsidR="00D80328" w:rsidRPr="00053DC2">
        <w:rPr>
          <w:sz w:val="22"/>
          <w:szCs w:val="22"/>
          <w:shd w:val="clear" w:color="auto" w:fill="FFFFFF"/>
        </w:rPr>
        <w:t xml:space="preserve"> disparities in observational evidence.</w:t>
      </w:r>
      <w:r w:rsidR="00D80328" w:rsidRPr="00053DC2">
        <w:rPr>
          <w:sz w:val="22"/>
          <w:szCs w:val="22"/>
          <w:shd w:val="clear" w:color="auto" w:fill="FFFFFF"/>
        </w:rPr>
        <w:fldChar w:fldCharType="begin" w:fldLock="1"/>
      </w:r>
      <w:r w:rsidR="00317C45">
        <w:rPr>
          <w:sz w:val="22"/>
          <w:szCs w:val="22"/>
          <w:shd w:val="clear" w:color="auto" w:fill="FFFFFF"/>
        </w:rPr>
        <w:instrText>ADDIN CSL_CITATION {"citationItems":[{"id":"ITEM-1","itemData":{"DOI":"10.1001/jamapsychiatry.2019.2859","ISSN":"2168622X","PMID":"31577342","abstract":"Importance: Antidepressant use is increasing worldwide. Yet, contrasting evidence on the safety of antidepressants is available from meta-analyses, and the credibility of these findings has not been quantified. Objective: To grade the evidence from published meta-analyses of observational studies that assessed the association between antidepressant use or exposure and adverse health outcomes. Data Sources: PubMed, Scopus, and PsycINFO were searched from database inception to April 5, 2019. Evidence Review: Only meta-analyses of observational studies with a cohort or case-control study design were eligible. Two independent reviewers recorded the data and assessed the methodological quality of the included meta-analyses. Evidence of association was ranked according to established criteria as follows: convincing, highly suggestive, suggestive, weak, or not significant. Results: Forty-five meta-analyses (17.9%) from 4471 studies identified and 252 full-text articles scrutinized were selected that described 120 associations, including data from 1012 individual effect size estimates. Seventy-four (61.7%) of the 120 associations were nominally statistically significant at P ≤.05 using random-effects models. Fifty-two associations (43.4%) had large heterogeneity (I2 &gt; 50%), whereas small-study effects were found for 17 associations (14.2%) and excess significance bias was found for 9 associations (7.5%). Convincing evidence emerged from both main and sensitivity analyses for the association between antidepressant use and risk of suicide attempt or completion among children and adolescents, autism spectrum disorders with antidepressant exposure before and during pregnancy, preterm birth, and low Apgar scores. None of these associations remained supported by convincing evidence after sensitivity analysis, which adjusted for confounding by indication. Conclusions and Relevance: This study's findings suggest that most putative adverse health outcomes associated with antidepressant use may not be supported by convincing evidence, and confounding by indication may alter the few associations with convincing evidence. Antidepressant use appears to be safe for the treatment of psychiatric disorders, but more studies matching for underlying disease are needed to clarify the degree of confounding by indication and other biases. No absolute contraindication to antidepressants emerged from this umbrella review.","author":[{"dropping-particle":"","family":"Dragioti","given":"Elena","non-dropping-particle":"","parse-names":false,"suffix":""},{"dropping-particle":"","family":"Solmi","given":"Marco","non-dropping-particle":"","parse-names":false,"suffix":""},{"dropping-particle":"","family":"Favaro","given":"Angela","non-dropping-particle":"","parse-names":false,"suffix":""},{"dropping-particle":"","family":"Fusar-Poli","given":"Paolo","non-dropping-particle":"","parse-names":false,"suffix":""},{"dropping-particle":"","family":"Dazzan","given":"Paola","non-dropping-particle":"","parse-names":false,"suffix":""},{"dropping-particle":"","family":"Thompson","given":"Trevor","non-dropping-particle":"","parse-names":false,"suffix":""},{"dropping-particle":"","family":"Stubbs","given":"Brendon","non-dropping-particle":"","parse-names":false,"suffix":""},{"dropping-particle":"","family":"Firth","given":"Joseph","non-dropping-particle":"","parse-names":false,"suffix":""},{"dropping-particle":"","family":"Fornaro","given":"Michele","non-dropping-particle":"","parse-names":false,"suffix":""},{"dropping-particle":"","family":"Tsartsalis","given":"Dimitrios","non-dropping-particle":"","parse-names":false,"suffix":""},{"dropping-particle":"","family":"Carvalho","given":"Andre F.","non-dropping-particle":"","parse-names":false,"suffix":""},{"dropping-particle":"","family":"Vieta","given":"Eduard","non-dropping-particle":"","parse-names":false,"suffix":""},{"dropping-particle":"","family":"McGuire","given":"Philip","non-dropping-particle":"","parse-names":false,"suffix":""},{"dropping-particle":"","family":"Young","given":"Allan H.","non-dropping-particle":"","parse-names":false,"suffix":""},{"dropping-particle":"Il","family":"Shin","given":"Jae","non-dropping-particle":"","parse-names":false,"suffix":""},{"dropping-particle":"","family":"Correll","given":"Christoph U.","non-dropping-particle":"","parse-names":false,"suffix":""},{"dropping-particle":"","family":"Evangelou","given":"Evangelos","non-dropping-particle":"","parse-names":false,"suffix":""}],"container-title":"JAMA Psychiatry","id":"ITEM-1","issue":"12","issued":{"date-parts":[["2019","12","1"]]},"page":"1241-1255","publisher":"American Medical Association","title":"Association of Antidepressant Use with Adverse Health Outcomes: A Systematic Umbrella Review","type":"article","volume":"76"},"uris":["http://www.mendeley.com/documents/?uuid=ee10560e-a163-329b-9cea-0bdbecb785d7"]},{"id":"ITEM-2","itemData":{"DOI":"10.1017/S204579601800032X","ISSN":"2045-7960","PMID":"30008278","abstract":"ὠφελέειν, ἢ μὴ βλάπτειν (Primum non nocere) - Hιppocrates' principle should still guide daily medical prescribing. Therefore, assessing evidence of psychopharmacologic agents' safety and harms is essential. Randomised controlled trials (RCTs) and observational studies may provide complementary information about harms of psychopharmacologic medications from both experimental and real-world settings. It is considered that RCTs provide a better control of confounding variables, while observational studies provide evidence from larger samples, longer follow-ups, in more representative samples, which may be more reflective of real-life clinical scenarios. However, this may not always hold true. Moreover, in observational studies, safety data are poorly or inconsistently reported, precluding reliable quantitative synthesis in meta-analyses. Beyond individual studies, meta-analyses, which represent the highest level of 'evidence', can be misleading, redundant and of low methodological quality. Overlapping meta-analyses sometimes even reach different conclusions on the same topic. Meta-analyses should be assessed systematically. Descriptive reviews of reviews can be poorly informative. Conversely, 'umbrella reviews' can use a quantitative approach to grade evidence. In this editorial, we present the main factors involved in the assessment of psychopharmacologic agents' harms from individual studies, meta-analyses and umbrella reviews. Study design features, sample size, number of the events of interest, summary effect sizes, p-values, heterogeneity, 95% prediction intervals, confounding factor adjustment and tests of bias (e.g., small-study effects and excess significance) can be combined with other assessment tools, such as AMSTAR and GRADE to create a framework for assessing the credibility of evidence.","author":[{"dropping-particle":"","family":"Solmi","given":"M","non-dropping-particle":"","parse-names":false,"suffix":""},{"dropping-particle":"","family":"Correll","given":"C U","non-dropping-particle":"","parse-names":false,"suffix":""},{"dropping-particle":"","family":"Carvalho","given":"A F","non-dropping-particle":"","parse-names":false,"suffix":""},{"dropping-particle":"","family":"Ioannidis","given":"J P A","non-dropping-particle":"","parse-names":false,"suffix":""}],"container-title":"Epidemiology and psychiatric sciences","id":"ITEM-2","issue":"6","issued":{"date-parts":[["2018","12"]]},"page":"537-542","title":"The role of meta-analyses and umbrella reviews in assessing the harms of psychotropic medications: beyond qualitative synthesis.","type":"article-journal","volume":"27"},"uris":["http://www.mendeley.com/documents/?uuid=11ce56ad-19f9-368c-b2d7-02f980fb33a1"]}],"mendeley":{"formattedCitation":"(30,31)","plainTextFormattedCitation":"(30,31)","previouslyFormattedCitation":"(27,28)"},"properties":{"noteIndex":0},"schema":"https://github.com/citation-style-language/schema/raw/master/csl-citation.json"}</w:instrText>
      </w:r>
      <w:r w:rsidR="00D80328" w:rsidRPr="00053DC2">
        <w:rPr>
          <w:sz w:val="22"/>
          <w:szCs w:val="22"/>
          <w:shd w:val="clear" w:color="auto" w:fill="FFFFFF"/>
        </w:rPr>
        <w:fldChar w:fldCharType="separate"/>
      </w:r>
      <w:r w:rsidR="00317C45" w:rsidRPr="00317C45">
        <w:rPr>
          <w:noProof/>
          <w:sz w:val="22"/>
          <w:szCs w:val="22"/>
          <w:shd w:val="clear" w:color="auto" w:fill="FFFFFF"/>
        </w:rPr>
        <w:t>(30,31)</w:t>
      </w:r>
      <w:r w:rsidR="00D80328" w:rsidRPr="00053DC2">
        <w:rPr>
          <w:sz w:val="22"/>
          <w:szCs w:val="22"/>
          <w:shd w:val="clear" w:color="auto" w:fill="FFFFFF"/>
        </w:rPr>
        <w:fldChar w:fldCharType="end"/>
      </w:r>
      <w:r w:rsidR="00D80328" w:rsidRPr="00053DC2">
        <w:rPr>
          <w:sz w:val="22"/>
          <w:szCs w:val="22"/>
          <w:shd w:val="clear" w:color="auto" w:fill="FFFFFF"/>
        </w:rPr>
        <w:t xml:space="preserve"> </w:t>
      </w:r>
      <w:r w:rsidR="0052641F" w:rsidRPr="00053DC2">
        <w:rPr>
          <w:sz w:val="22"/>
          <w:szCs w:val="22"/>
          <w:shd w:val="clear" w:color="auto" w:fill="FFFFFF"/>
        </w:rPr>
        <w:t>Conversely, g</w:t>
      </w:r>
      <w:r w:rsidR="007C5C2C" w:rsidRPr="00053DC2">
        <w:rPr>
          <w:sz w:val="22"/>
          <w:szCs w:val="22"/>
          <w:shd w:val="clear" w:color="auto" w:fill="FFFFFF"/>
        </w:rPr>
        <w:t xml:space="preserve">iven increased rates of </w:t>
      </w:r>
      <w:r w:rsidR="00B861BC" w:rsidRPr="00053DC2">
        <w:rPr>
          <w:sz w:val="22"/>
          <w:szCs w:val="22"/>
          <w:shd w:val="clear" w:color="auto" w:fill="FFFFFF"/>
        </w:rPr>
        <w:t xml:space="preserve">undetected/untreated </w:t>
      </w:r>
      <w:r w:rsidR="007C5C2C" w:rsidRPr="00053DC2">
        <w:rPr>
          <w:sz w:val="22"/>
          <w:szCs w:val="22"/>
          <w:shd w:val="clear" w:color="auto" w:fill="FFFFFF"/>
        </w:rPr>
        <w:t xml:space="preserve">CVD in subjects with mental disorders, </w:t>
      </w:r>
      <w:r w:rsidR="006F096A" w:rsidRPr="00053DC2">
        <w:rPr>
          <w:sz w:val="22"/>
          <w:szCs w:val="22"/>
          <w:shd w:val="clear" w:color="auto" w:fill="FFFFFF"/>
        </w:rPr>
        <w:t>studies compar</w:t>
      </w:r>
      <w:r w:rsidR="00B861BC" w:rsidRPr="00053DC2">
        <w:rPr>
          <w:sz w:val="22"/>
          <w:szCs w:val="22"/>
          <w:shd w:val="clear" w:color="auto" w:fill="FFFFFF"/>
        </w:rPr>
        <w:t>ing</w:t>
      </w:r>
      <w:r w:rsidR="006F096A" w:rsidRPr="00053DC2">
        <w:rPr>
          <w:sz w:val="22"/>
          <w:szCs w:val="22"/>
          <w:shd w:val="clear" w:color="auto" w:fill="FFFFFF"/>
        </w:rPr>
        <w:t xml:space="preserve"> </w:t>
      </w:r>
      <w:r w:rsidR="00B3624D" w:rsidRPr="00053DC2">
        <w:rPr>
          <w:sz w:val="22"/>
          <w:szCs w:val="22"/>
          <w:shd w:val="clear" w:color="auto" w:fill="FFFFFF"/>
        </w:rPr>
        <w:t xml:space="preserve">CVD screening/treatment </w:t>
      </w:r>
      <w:r w:rsidR="00BF4481" w:rsidRPr="00053DC2">
        <w:rPr>
          <w:sz w:val="22"/>
          <w:szCs w:val="22"/>
          <w:shd w:val="clear" w:color="auto" w:fill="FFFFFF"/>
        </w:rPr>
        <w:t xml:space="preserve">without restricting </w:t>
      </w:r>
      <w:r w:rsidR="00B861BC" w:rsidRPr="00053DC2">
        <w:rPr>
          <w:sz w:val="22"/>
          <w:szCs w:val="22"/>
          <w:shd w:val="clear" w:color="auto" w:fill="FFFFFF"/>
        </w:rPr>
        <w:t xml:space="preserve">the </w:t>
      </w:r>
      <w:r w:rsidR="00BF4481" w:rsidRPr="00053DC2">
        <w:rPr>
          <w:sz w:val="22"/>
          <w:szCs w:val="22"/>
          <w:shd w:val="clear" w:color="auto" w:fill="FFFFFF"/>
        </w:rPr>
        <w:t xml:space="preserve">selection criteria to people with underlying CVD, </w:t>
      </w:r>
      <w:r w:rsidR="00991ED6" w:rsidRPr="00053DC2">
        <w:rPr>
          <w:sz w:val="22"/>
          <w:szCs w:val="22"/>
          <w:shd w:val="clear" w:color="auto" w:fill="FFFFFF"/>
        </w:rPr>
        <w:t>might</w:t>
      </w:r>
      <w:r w:rsidR="00A66E45" w:rsidRPr="00053DC2">
        <w:rPr>
          <w:sz w:val="22"/>
          <w:szCs w:val="22"/>
          <w:shd w:val="clear" w:color="auto" w:fill="FFFFFF"/>
        </w:rPr>
        <w:t xml:space="preserve"> </w:t>
      </w:r>
      <w:r w:rsidR="009B4CB7" w:rsidRPr="00053DC2">
        <w:rPr>
          <w:sz w:val="22"/>
          <w:szCs w:val="22"/>
          <w:shd w:val="clear" w:color="auto" w:fill="FFFFFF"/>
        </w:rPr>
        <w:t xml:space="preserve">also </w:t>
      </w:r>
      <w:r w:rsidR="00991ED6" w:rsidRPr="00053DC2">
        <w:rPr>
          <w:sz w:val="22"/>
          <w:szCs w:val="22"/>
          <w:shd w:val="clear" w:color="auto" w:fill="FFFFFF"/>
        </w:rPr>
        <w:t xml:space="preserve">underestimate </w:t>
      </w:r>
      <w:r w:rsidR="009B4CB7" w:rsidRPr="00053DC2">
        <w:rPr>
          <w:sz w:val="22"/>
          <w:szCs w:val="22"/>
          <w:shd w:val="clear" w:color="auto" w:fill="FFFFFF"/>
        </w:rPr>
        <w:t xml:space="preserve">screening/treatment </w:t>
      </w:r>
      <w:r w:rsidR="00991ED6" w:rsidRPr="00053DC2">
        <w:rPr>
          <w:sz w:val="22"/>
          <w:szCs w:val="22"/>
          <w:shd w:val="clear" w:color="auto" w:fill="FFFFFF"/>
        </w:rPr>
        <w:t>disparities</w:t>
      </w:r>
      <w:r w:rsidR="0048533A" w:rsidRPr="00053DC2">
        <w:rPr>
          <w:sz w:val="22"/>
          <w:szCs w:val="22"/>
          <w:shd w:val="clear" w:color="auto" w:fill="FFFFFF"/>
        </w:rPr>
        <w:t>.</w:t>
      </w:r>
    </w:p>
    <w:p w14:paraId="2B397CE1" w14:textId="3173AC6C" w:rsidR="00CE343C" w:rsidRPr="00053DC2" w:rsidRDefault="008A4D14" w:rsidP="001D09EE">
      <w:pPr>
        <w:spacing w:line="360" w:lineRule="auto"/>
        <w:jc w:val="both"/>
        <w:rPr>
          <w:rFonts w:eastAsia="Calibri"/>
          <w:sz w:val="22"/>
          <w:szCs w:val="22"/>
        </w:rPr>
      </w:pPr>
      <w:r w:rsidRPr="00053DC2">
        <w:rPr>
          <w:rFonts w:eastAsia="Calibri"/>
          <w:sz w:val="22"/>
          <w:szCs w:val="22"/>
          <w:lang w:val="en-US"/>
        </w:rPr>
        <w:t>Based on the above</w:t>
      </w:r>
      <w:r w:rsidR="00F448B1" w:rsidRPr="00053DC2">
        <w:rPr>
          <w:rFonts w:eastAsia="Calibri"/>
          <w:sz w:val="22"/>
          <w:szCs w:val="22"/>
          <w:lang w:val="en-US"/>
        </w:rPr>
        <w:t xml:space="preserve">, </w:t>
      </w:r>
      <w:r w:rsidRPr="00053DC2">
        <w:rPr>
          <w:rFonts w:eastAsia="Calibri"/>
          <w:sz w:val="22"/>
          <w:szCs w:val="22"/>
          <w:lang w:val="en-US"/>
        </w:rPr>
        <w:t xml:space="preserve"> we conducted </w:t>
      </w:r>
      <w:r w:rsidR="005A3415" w:rsidRPr="00053DC2">
        <w:rPr>
          <w:rFonts w:eastAsia="Calibri"/>
          <w:sz w:val="22"/>
          <w:szCs w:val="22"/>
          <w:lang w:val="en-US"/>
        </w:rPr>
        <w:t>a systematic review with meta-analysis of</w:t>
      </w:r>
      <w:r w:rsidR="00AC0F16" w:rsidRPr="00053DC2">
        <w:rPr>
          <w:rFonts w:eastAsia="Calibri"/>
          <w:sz w:val="22"/>
          <w:szCs w:val="22"/>
          <w:lang w:val="en-US"/>
        </w:rPr>
        <w:t xml:space="preserve"> studies measuring</w:t>
      </w:r>
      <w:r w:rsidR="005A3415" w:rsidRPr="00053DC2">
        <w:rPr>
          <w:rFonts w:eastAsia="Calibri"/>
          <w:sz w:val="22"/>
          <w:szCs w:val="22"/>
          <w:lang w:val="en-US"/>
        </w:rPr>
        <w:t xml:space="preserve"> disparities in CVD screening</w:t>
      </w:r>
      <w:r w:rsidR="0068478D" w:rsidRPr="00053DC2">
        <w:rPr>
          <w:rFonts w:eastAsia="Calibri"/>
          <w:sz w:val="22"/>
          <w:szCs w:val="22"/>
          <w:lang w:val="en-US"/>
        </w:rPr>
        <w:t xml:space="preserve">/treatment </w:t>
      </w:r>
      <w:r w:rsidR="005A3415" w:rsidRPr="00053DC2">
        <w:rPr>
          <w:rFonts w:eastAsia="Calibri"/>
          <w:sz w:val="22"/>
          <w:szCs w:val="22"/>
          <w:lang w:val="en-US"/>
        </w:rPr>
        <w:t xml:space="preserve">in people </w:t>
      </w:r>
      <w:r w:rsidR="0068478D" w:rsidRPr="00053DC2">
        <w:rPr>
          <w:rFonts w:eastAsia="Calibri"/>
          <w:sz w:val="22"/>
          <w:szCs w:val="22"/>
          <w:lang w:val="en-US"/>
        </w:rPr>
        <w:t>with vs</w:t>
      </w:r>
      <w:r w:rsidRPr="00053DC2">
        <w:rPr>
          <w:rFonts w:eastAsia="Calibri"/>
          <w:sz w:val="22"/>
          <w:szCs w:val="22"/>
          <w:lang w:val="en-US"/>
        </w:rPr>
        <w:t>.</w:t>
      </w:r>
      <w:r w:rsidR="0068478D" w:rsidRPr="00053DC2">
        <w:rPr>
          <w:rFonts w:eastAsia="Calibri"/>
          <w:sz w:val="22"/>
          <w:szCs w:val="22"/>
          <w:lang w:val="en-US"/>
        </w:rPr>
        <w:t xml:space="preserve"> without</w:t>
      </w:r>
      <w:r w:rsidR="005A3415" w:rsidRPr="00053DC2">
        <w:rPr>
          <w:rFonts w:eastAsia="Calibri"/>
          <w:sz w:val="22"/>
          <w:szCs w:val="22"/>
          <w:lang w:val="en-US"/>
        </w:rPr>
        <w:t xml:space="preserve"> mental disorders</w:t>
      </w:r>
      <w:r w:rsidR="005D09D3" w:rsidRPr="00053DC2">
        <w:rPr>
          <w:rFonts w:eastAsia="Calibri"/>
          <w:sz w:val="22"/>
          <w:szCs w:val="22"/>
          <w:lang w:val="en-US"/>
        </w:rPr>
        <w:t>.</w:t>
      </w:r>
      <w:r w:rsidR="005A3415" w:rsidRPr="00053DC2">
        <w:rPr>
          <w:rFonts w:eastAsia="Calibri"/>
          <w:sz w:val="22"/>
          <w:szCs w:val="22"/>
          <w:lang w:val="en-US"/>
        </w:rPr>
        <w:t xml:space="preserve"> </w:t>
      </w:r>
      <w:r w:rsidR="00A66E45" w:rsidRPr="00053DC2">
        <w:rPr>
          <w:rFonts w:eastAsia="Calibri"/>
          <w:sz w:val="22"/>
          <w:szCs w:val="22"/>
          <w:lang w:val="en-US"/>
        </w:rPr>
        <w:t xml:space="preserve">Our hypothesis </w:t>
      </w:r>
      <w:r w:rsidRPr="00053DC2">
        <w:rPr>
          <w:rFonts w:eastAsia="Calibri"/>
          <w:sz w:val="22"/>
          <w:szCs w:val="22"/>
          <w:lang w:val="en-US"/>
        </w:rPr>
        <w:t xml:space="preserve">was </w:t>
      </w:r>
      <w:r w:rsidR="005A3415" w:rsidRPr="00053DC2">
        <w:rPr>
          <w:rFonts w:eastAsia="Calibri"/>
          <w:sz w:val="22"/>
          <w:szCs w:val="22"/>
          <w:lang w:val="en-US"/>
        </w:rPr>
        <w:t xml:space="preserve">that </w:t>
      </w:r>
      <w:r w:rsidRPr="00053DC2">
        <w:rPr>
          <w:rFonts w:eastAsia="Calibri"/>
          <w:sz w:val="22"/>
          <w:szCs w:val="22"/>
          <w:lang w:val="en-US"/>
        </w:rPr>
        <w:t xml:space="preserve">significant </w:t>
      </w:r>
      <w:r w:rsidR="005A3415" w:rsidRPr="00053DC2">
        <w:rPr>
          <w:rFonts w:eastAsia="Calibri"/>
          <w:sz w:val="22"/>
          <w:szCs w:val="22"/>
          <w:lang w:val="en-US"/>
        </w:rPr>
        <w:t xml:space="preserve">disparities exist for both </w:t>
      </w:r>
      <w:r w:rsidRPr="00053DC2">
        <w:rPr>
          <w:rFonts w:eastAsia="Calibri"/>
          <w:sz w:val="22"/>
          <w:szCs w:val="22"/>
          <w:lang w:val="en-US"/>
        </w:rPr>
        <w:t xml:space="preserve">suboptimal/reduced </w:t>
      </w:r>
      <w:r w:rsidR="005A3415" w:rsidRPr="00053DC2">
        <w:rPr>
          <w:rFonts w:eastAsia="Calibri"/>
          <w:sz w:val="22"/>
          <w:szCs w:val="22"/>
          <w:lang w:val="en-US"/>
        </w:rPr>
        <w:t xml:space="preserve">screening and treatment of CVD, </w:t>
      </w:r>
      <w:r w:rsidRPr="00053DC2">
        <w:rPr>
          <w:rFonts w:eastAsia="Calibri"/>
          <w:sz w:val="22"/>
          <w:szCs w:val="22"/>
          <w:lang w:val="en-US"/>
        </w:rPr>
        <w:t xml:space="preserve">both </w:t>
      </w:r>
      <w:r w:rsidR="005A3415" w:rsidRPr="00053DC2">
        <w:rPr>
          <w:rFonts w:eastAsia="Calibri"/>
          <w:sz w:val="22"/>
          <w:szCs w:val="22"/>
          <w:lang w:val="en-US"/>
        </w:rPr>
        <w:t>across CVD and mental disorders group</w:t>
      </w:r>
      <w:r w:rsidR="0011706B" w:rsidRPr="00053DC2">
        <w:rPr>
          <w:rFonts w:eastAsia="Calibri"/>
          <w:sz w:val="22"/>
          <w:szCs w:val="22"/>
          <w:lang w:val="en-US"/>
        </w:rPr>
        <w:t>s</w:t>
      </w:r>
      <w:r w:rsidR="005A3415" w:rsidRPr="00053DC2">
        <w:rPr>
          <w:rFonts w:eastAsia="Calibri"/>
          <w:sz w:val="22"/>
          <w:szCs w:val="22"/>
          <w:lang w:val="en-US"/>
        </w:rPr>
        <w:t>.</w:t>
      </w:r>
      <w:r w:rsidR="00131677" w:rsidRPr="00053DC2">
        <w:rPr>
          <w:rFonts w:eastAsia="Calibri"/>
          <w:sz w:val="22"/>
          <w:szCs w:val="22"/>
          <w:lang w:val="en-US"/>
        </w:rPr>
        <w:t xml:space="preserve">  </w:t>
      </w:r>
    </w:p>
    <w:p w14:paraId="718EA411" w14:textId="77777777" w:rsidR="008A4D14" w:rsidRPr="00053DC2" w:rsidRDefault="008A4D14" w:rsidP="004673AA">
      <w:pPr>
        <w:spacing w:line="360" w:lineRule="auto"/>
        <w:jc w:val="both"/>
        <w:rPr>
          <w:rFonts w:eastAsia="Calibri"/>
          <w:b/>
          <w:color w:val="000000"/>
          <w:sz w:val="22"/>
          <w:szCs w:val="22"/>
          <w:lang w:val="en-US"/>
        </w:rPr>
      </w:pPr>
    </w:p>
    <w:p w14:paraId="2379DDEF" w14:textId="15BC3D76" w:rsidR="004673AA" w:rsidRPr="00053DC2" w:rsidRDefault="004673AA" w:rsidP="004673AA">
      <w:pPr>
        <w:spacing w:line="360" w:lineRule="auto"/>
        <w:jc w:val="both"/>
        <w:rPr>
          <w:rFonts w:eastAsia="Calibri"/>
          <w:b/>
          <w:color w:val="000000"/>
          <w:sz w:val="22"/>
          <w:szCs w:val="22"/>
          <w:lang w:val="en-US"/>
        </w:rPr>
      </w:pPr>
      <w:r w:rsidRPr="00053DC2">
        <w:rPr>
          <w:rFonts w:eastAsia="Calibri"/>
          <w:b/>
          <w:color w:val="000000"/>
          <w:sz w:val="22"/>
          <w:szCs w:val="22"/>
          <w:lang w:val="en-US"/>
        </w:rPr>
        <w:t>Methods</w:t>
      </w:r>
    </w:p>
    <w:p w14:paraId="2379DDF0" w14:textId="77777777" w:rsidR="004673AA" w:rsidRPr="00053DC2" w:rsidRDefault="004673AA" w:rsidP="004673AA">
      <w:pPr>
        <w:spacing w:line="360" w:lineRule="auto"/>
        <w:jc w:val="both"/>
        <w:rPr>
          <w:rFonts w:eastAsia="Calibri"/>
          <w:i/>
          <w:color w:val="000000"/>
          <w:sz w:val="22"/>
          <w:szCs w:val="22"/>
          <w:lang w:val="en-US"/>
        </w:rPr>
      </w:pPr>
      <w:r w:rsidRPr="00053DC2">
        <w:rPr>
          <w:rFonts w:eastAsia="Calibri"/>
          <w:i/>
          <w:color w:val="000000"/>
          <w:sz w:val="22"/>
          <w:szCs w:val="22"/>
          <w:lang w:val="en-US"/>
        </w:rPr>
        <w:t>Search, inclusion criteria</w:t>
      </w:r>
    </w:p>
    <w:p w14:paraId="2379DDF1" w14:textId="7451FC3B" w:rsidR="004673AA" w:rsidRPr="00053DC2" w:rsidRDefault="004673AA" w:rsidP="004673AA">
      <w:pPr>
        <w:spacing w:line="360" w:lineRule="auto"/>
        <w:jc w:val="both"/>
        <w:rPr>
          <w:rFonts w:eastAsia="Calibri"/>
          <w:color w:val="000000"/>
          <w:sz w:val="22"/>
          <w:szCs w:val="22"/>
          <w:lang w:val="en-US"/>
        </w:rPr>
      </w:pPr>
      <w:r w:rsidRPr="00053DC2">
        <w:rPr>
          <w:rFonts w:eastAsia="Calibri"/>
          <w:color w:val="000000"/>
          <w:sz w:val="22"/>
          <w:szCs w:val="22"/>
          <w:lang w:val="en-US"/>
        </w:rPr>
        <w:t xml:space="preserve">We followed an </w:t>
      </w:r>
      <w:r w:rsidRPr="00053DC2">
        <w:rPr>
          <w:rFonts w:eastAsia="Calibri"/>
          <w:i/>
          <w:color w:val="000000"/>
          <w:sz w:val="22"/>
          <w:szCs w:val="22"/>
          <w:lang w:val="en-US"/>
        </w:rPr>
        <w:t>a</w:t>
      </w:r>
      <w:r w:rsidR="00131677" w:rsidRPr="00053DC2">
        <w:rPr>
          <w:rFonts w:eastAsia="Calibri"/>
          <w:i/>
          <w:color w:val="000000"/>
          <w:sz w:val="22"/>
          <w:szCs w:val="22"/>
          <w:lang w:val="en-US"/>
        </w:rPr>
        <w:t xml:space="preserve"> </w:t>
      </w:r>
      <w:r w:rsidRPr="00053DC2">
        <w:rPr>
          <w:rFonts w:eastAsia="Calibri"/>
          <w:i/>
          <w:color w:val="000000"/>
          <w:sz w:val="22"/>
          <w:szCs w:val="22"/>
          <w:lang w:val="en-US"/>
        </w:rPr>
        <w:t>priori</w:t>
      </w:r>
      <w:r w:rsidR="00E34309" w:rsidRPr="00053DC2">
        <w:rPr>
          <w:rFonts w:eastAsia="Calibri"/>
          <w:color w:val="000000"/>
          <w:sz w:val="22"/>
          <w:szCs w:val="22"/>
          <w:lang w:val="en-US"/>
        </w:rPr>
        <w:t xml:space="preserve"> </w:t>
      </w:r>
      <w:r w:rsidR="00D13437" w:rsidRPr="00053DC2">
        <w:rPr>
          <w:rFonts w:eastAsia="Calibri"/>
          <w:color w:val="000000"/>
          <w:sz w:val="22"/>
          <w:szCs w:val="22"/>
          <w:lang w:val="en-US"/>
        </w:rPr>
        <w:t xml:space="preserve">protocol </w:t>
      </w:r>
      <w:r w:rsidRPr="00053DC2">
        <w:rPr>
          <w:rFonts w:eastAsia="Calibri"/>
          <w:color w:val="000000"/>
          <w:sz w:val="22"/>
          <w:szCs w:val="22"/>
          <w:lang w:val="en-US"/>
        </w:rPr>
        <w:t>(</w:t>
      </w:r>
      <w:hyperlink r:id="rId14" w:tgtFrame="_blank" w:history="1">
        <w:r w:rsidRPr="00053DC2">
          <w:rPr>
            <w:rStyle w:val="Hyperlink"/>
            <w:rFonts w:eastAsia="Calibri"/>
            <w:sz w:val="22"/>
            <w:szCs w:val="22"/>
            <w:lang w:val="en-US"/>
          </w:rPr>
          <w:t>https://osf.io/b8rvs/</w:t>
        </w:r>
      </w:hyperlink>
      <w:r w:rsidRPr="00053DC2">
        <w:rPr>
          <w:rFonts w:eastAsia="Calibri"/>
          <w:color w:val="000000"/>
          <w:sz w:val="22"/>
          <w:szCs w:val="22"/>
          <w:lang w:val="en-US"/>
        </w:rPr>
        <w:t>)</w:t>
      </w:r>
      <w:r w:rsidR="00D13437" w:rsidRPr="00053DC2">
        <w:rPr>
          <w:rFonts w:eastAsia="Calibri"/>
          <w:color w:val="000000"/>
          <w:sz w:val="22"/>
          <w:szCs w:val="22"/>
          <w:lang w:val="en-US"/>
        </w:rPr>
        <w:t xml:space="preserve">, </w:t>
      </w:r>
      <w:r w:rsidR="00B93487" w:rsidRPr="00053DC2">
        <w:rPr>
          <w:rFonts w:eastAsia="Calibri"/>
          <w:color w:val="000000"/>
          <w:sz w:val="22"/>
          <w:szCs w:val="22"/>
          <w:lang w:val="en-US"/>
        </w:rPr>
        <w:t>following</w:t>
      </w:r>
      <w:r w:rsidRPr="00053DC2">
        <w:rPr>
          <w:rFonts w:eastAsia="Calibri"/>
          <w:color w:val="000000"/>
          <w:sz w:val="22"/>
          <w:szCs w:val="22"/>
          <w:lang w:val="en-US"/>
        </w:rPr>
        <w:t xml:space="preserve"> the Preferred Reporting Items for Systematic </w:t>
      </w:r>
      <w:r w:rsidR="000306AF" w:rsidRPr="00053DC2">
        <w:rPr>
          <w:rFonts w:eastAsia="Calibri"/>
          <w:color w:val="000000"/>
          <w:sz w:val="22"/>
          <w:szCs w:val="22"/>
          <w:lang w:val="en-US"/>
        </w:rPr>
        <w:t>R</w:t>
      </w:r>
      <w:r w:rsidRPr="00053DC2">
        <w:rPr>
          <w:rFonts w:eastAsia="Calibri"/>
          <w:color w:val="000000"/>
          <w:sz w:val="22"/>
          <w:szCs w:val="22"/>
          <w:lang w:val="en-US"/>
        </w:rPr>
        <w:t>eview and Meta-Analysis Protocols (PRISMA-P)</w:t>
      </w:r>
      <w:r w:rsidR="00BC0344" w:rsidRPr="00053DC2">
        <w:rPr>
          <w:rFonts w:eastAsia="Calibri"/>
          <w:color w:val="000000"/>
          <w:sz w:val="22"/>
          <w:szCs w:val="22"/>
          <w:lang w:val="en-US"/>
        </w:rPr>
        <w:fldChar w:fldCharType="begin" w:fldLock="1"/>
      </w:r>
      <w:r w:rsidR="00317C45">
        <w:rPr>
          <w:rFonts w:eastAsia="Calibri"/>
          <w:color w:val="000000"/>
          <w:sz w:val="22"/>
          <w:szCs w:val="22"/>
          <w:lang w:val="en-US"/>
        </w:rPr>
        <w:instrText>ADDIN CSL_CITATION {"citationItems":[{"id":"ITEM-1","itemData":{"DOI":"10.1186/2046-4053-4-1","ISSN":"21731292","PMID":"25554246","abstract":"Systematic reviews should build on a protocol that describes the rationale, hypothesis, and planned methods of the review; few reviews report whether a protocol exists. Detailed, well-described protocols can facilitate the understanding and appraisal of the review methods, as well as the detection of modifications to methods and selective reporting in completed reviews. We describe the development of a reporting guideline, the Preferred Reporting Items for Systematic reviews and Meta-Analyses for Protocols 2015 (PRISMA-P 2015). PRISMA-P consists of a 17-item checklist intended to facilitate the preparation and reporting of a robust protocol for the systematic review. Funders and those commissioning reviews might consider mandating the use of the checklist to facilitate the submission of relevant protocol information in funding applications. Similarly, peer reviewers and editors can use the guidance to gauge the completeness and transparency of a systematic review protocol submitted for publication in a journal or other medium.","author":[{"dropping-particle":"","family":"Moher","given":"David","non-dropping-particle":"","parse-names":false,"suffix":""},{"dropping-particle":"","family":"Shamseer","given":"Larissa","non-dropping-particle":"","parse-names":false,"suffix":""},{"dropping-particle":"","family":"Clarke","given":"Mike","non-dropping-particle":"","parse-names":false,"suffix":""},{"dropping-particle":"","family":"Ghersi","given":"Davina","non-dropping-particle":"","parse-names":false,"suffix":""},{"dropping-particle":"","family":"Liberati","given":"Alessandro","non-dropping-particle":"","parse-names":false,"suffix":""},{"dropping-particle":"","family":"Petticrew","given":"Mark","non-dropping-particle":"","parse-names":false,"suffix":""},{"dropping-particle":"","family":"Shekelle","given":"Paul","non-dropping-particle":"","parse-names":false,"suffix":""},{"dropping-particle":"","family":"Stewart","given":"Lesley A.","non-dropping-particle":"","parse-names":false,"suffix":""},{"dropping-particle":"","family":"Estarli","given":"Mireia","non-dropping-particle":"","parse-names":false,"suffix":""},{"dropping-particle":"","family":"Barrera","given":"Eliud S.Aguilar","non-dropping-particle":"","parse-names":false,"suffix":""},{"dropping-particle":"","family":"Martínez-Rodríguez","given":"Rodrigo","non-dropping-particle":"","parse-names":false,"suffix":""},{"dropping-particle":"","family":"Baladia","given":"Eduard","non-dropping-particle":"","parse-names":false,"suffix":""},{"dropping-particle":"","family":"Agüero","given":"Samuel Duran","non-dropping-particle":"","parse-names":false,"suffix":""},{"dropping-particle":"","family":"Camacho","given":"Saby","non-dropping-particle":"","parse-names":false,"suffix":""},{"dropping-particle":"","family":"Buhring","given":"Kristian","non-dropping-particle":"","parse-names":false,"suffix":""},{"dropping-particle":"","family":"Herrero-López","given":"Aitor","non-dropping-particle":"","parse-names":false,"suffix":""},{"dropping-particle":"","family":"Gil-González","given":"Diana Maria","non-dropping-particle":"","parse-names":false,"suffix":""},{"dropping-particle":"","family":"Altman","given":"Douglas G.","non-dropping-particle":"","parse-names":false,"suffix":""},{"dropping-particle":"","family":"Booth","given":"Alison","non-dropping-particle":"","parse-names":false,"suffix":""},{"dropping-particle":"","family":"Chan","given":"An Wen","non-dropping-particle":"","parse-names":false,"suffix":""},{"dropping-particle":"","family":"Chang","given":"Stephanie","non-dropping-particle":"","parse-names":false,"suffix":""},{"dropping-particle":"","family":"Clifford","given":"Tammy","non-dropping-particle":"","parse-names":false,"suffix":""},{"dropping-particle":"","family":"Dickersin","given":"Kay","non-dropping-particle":"","parse-names":false,"suffix":""},{"dropping-particle":"","family":"Egger","given":"Matthias","non-dropping-particle":"","parse-names":false,"suffix":""},{"dropping-particle":"","family":"Gøtzsche","given":"Peter C.","non-dropping-particle":"","parse-names":false,"suffix":""},{"dropping-particle":"","family":"Grimshaw","given":"Jeremy M.","non-dropping-particle":"","parse-names":false,"suffix":""},{"dropping-particle":"","family":"Groves","given":"Trish","non-dropping-particle":"","parse-names":false,"suffix":""},{"dropping-particle":"","family":"Helfand","given":"Mark","non-dropping-particle":"","parse-names":false,"suffix":""},{"dropping-particle":"","family":"Higgins","given":"Julian","non-dropping-particle":"","parse-names":false,"suffix":""},{"dropping-particle":"","family":"Lasserson","given":"Toby","non-dropping-particle":"","parse-names":false,"suffix":""},{"dropping-particle":"","family":"Lau","given":"Joseph","non-dropping-particle":"","parse-names":false,"suffix":""},{"dropping-particle":"","family":"Lohr","given":"Kathleen","non-dropping-particle":"","parse-names":false,"suffix":""},{"dropping-particle":"","family":"McGowan","given":"Jessie","non-dropping-particle":"","parse-names":false,"suffix":""},{"dropping-particle":"","family":"Mulrow","given":"Cynthia","non-dropping-particle":"","parse-names":false,"suffix":""},{"dropping-particle":"","family":"Norton","given":"Melissa","non-dropping-particle":"","parse-names":false,"suffix":""},{"dropping-particle":"","family":"Page","given":"Matthew","non-dropping-particle":"","parse-names":false,"suffix":""},{"dropping-particle":"","family":"Sampson","given":"Margaret","non-dropping-particle":"","parse-names":false,"suffix":""},{"dropping-particle":"","family":"Schünemann","given":"Holger","non-dropping-particle":"","parse-names":false,"suffix":""},{"dropping-particle":"","family":"Simera","given":"Iveta","non-dropping-particle":"","parse-names":false,"suffix":""},{"dropping-particle":"","family":"Summerskill","given":"William","non-dropping-particle":"","parse-names":false,"suffix":""},{"dropping-particle":"","family":"Tetzlaff","given":"Jennifer","non-dropping-particle":"","parse-names":false,"suffix":""},{"dropping-particle":"","family":"Trikalinos","given":"Thomas A.","non-dropping-particle":"","parse-names":false,"suffix":""},{"dropping-particle":"","family":"Tovey","given":"David","non-dropping-particle":"","parse-names":false,"suffix":""},{"dropping-particle":"","family":"Turner","given":"Lucy","non-dropping-particle":"","parse-names":false,"suffix":""},{"dropping-particle":"","family":"Whitlock","given":"Evelyn","non-dropping-particle":"","parse-names":false,"suffix":""}],"container-title":"Revista Espanola de Nutricion Humana y Dietetica","id":"ITEM-1","issued":{"date-parts":[["2016"]]},"title":"Preferred reporting items for systematic review and meta-analysis protocols (PRISMA-P) 2015 statement","type":"article-journal"},"uris":["http://www.mendeley.com/documents/?uuid=36390e1d-0e85-4e73-af97-483600bb645f","http://www.mendeley.com/documents/?uuid=f614cc45-ef95-413a-a08e-c1f4db9e4967","http://www.mendeley.com/documents/?uuid=b73a38ed-7433-4168-9da6-dffc017236fc"]}],"mendeley":{"formattedCitation":"(32)","plainTextFormattedCitation":"(32)","previouslyFormattedCitation":"(29)"},"properties":{"noteIndex":0},"schema":"https://github.com/citation-style-language/schema/raw/master/csl-citation.json"}</w:instrText>
      </w:r>
      <w:r w:rsidR="00BC0344" w:rsidRPr="00053DC2">
        <w:rPr>
          <w:rFonts w:eastAsia="Calibri"/>
          <w:color w:val="000000"/>
          <w:sz w:val="22"/>
          <w:szCs w:val="22"/>
          <w:lang w:val="en-US"/>
        </w:rPr>
        <w:fldChar w:fldCharType="separate"/>
      </w:r>
      <w:r w:rsidR="00317C45" w:rsidRPr="00317C45">
        <w:rPr>
          <w:rFonts w:eastAsia="Calibri"/>
          <w:noProof/>
          <w:color w:val="000000"/>
          <w:sz w:val="22"/>
          <w:szCs w:val="22"/>
          <w:lang w:val="en-US"/>
        </w:rPr>
        <w:t>(32)</w:t>
      </w:r>
      <w:r w:rsidR="00BC0344" w:rsidRPr="00053DC2">
        <w:rPr>
          <w:rFonts w:eastAsia="Calibri"/>
          <w:color w:val="000000"/>
          <w:sz w:val="22"/>
          <w:szCs w:val="22"/>
          <w:lang w:val="en-US"/>
        </w:rPr>
        <w:fldChar w:fldCharType="end"/>
      </w:r>
      <w:r w:rsidRPr="00053DC2">
        <w:rPr>
          <w:rFonts w:eastAsia="Calibri"/>
          <w:color w:val="000000"/>
          <w:sz w:val="22"/>
          <w:szCs w:val="22"/>
          <w:lang w:val="en-US"/>
        </w:rPr>
        <w:t xml:space="preserve"> </w:t>
      </w:r>
      <w:r w:rsidR="00C44C11" w:rsidRPr="00053DC2">
        <w:rPr>
          <w:rFonts w:eastAsia="Calibri"/>
          <w:color w:val="000000"/>
          <w:sz w:val="22"/>
          <w:szCs w:val="22"/>
          <w:lang w:val="en-US"/>
        </w:rPr>
        <w:t>(</w:t>
      </w:r>
      <w:proofErr w:type="spellStart"/>
      <w:r w:rsidR="00C44C11" w:rsidRPr="00053DC2">
        <w:rPr>
          <w:rFonts w:eastAsia="Calibri"/>
          <w:color w:val="000000"/>
          <w:sz w:val="22"/>
          <w:szCs w:val="22"/>
          <w:lang w:val="en-US"/>
        </w:rPr>
        <w:t>eTable</w:t>
      </w:r>
      <w:proofErr w:type="spellEnd"/>
      <w:r w:rsidR="00C44C11" w:rsidRPr="00053DC2">
        <w:rPr>
          <w:rFonts w:eastAsia="Calibri"/>
          <w:color w:val="000000"/>
          <w:sz w:val="22"/>
          <w:szCs w:val="22"/>
          <w:lang w:val="en-US"/>
        </w:rPr>
        <w:t xml:space="preserve"> 1, supplementary material, page </w:t>
      </w:r>
      <w:r w:rsidR="0078638D" w:rsidRPr="00053DC2">
        <w:rPr>
          <w:rFonts w:eastAsia="Calibri"/>
          <w:color w:val="000000"/>
          <w:sz w:val="22"/>
          <w:szCs w:val="22"/>
          <w:lang w:val="en-US"/>
        </w:rPr>
        <w:t>3</w:t>
      </w:r>
      <w:r w:rsidR="00C44C11" w:rsidRPr="00053DC2">
        <w:rPr>
          <w:rFonts w:eastAsia="Calibri"/>
          <w:color w:val="000000"/>
          <w:sz w:val="22"/>
          <w:szCs w:val="22"/>
          <w:lang w:val="en-US"/>
        </w:rPr>
        <w:t xml:space="preserve">) </w:t>
      </w:r>
      <w:r w:rsidRPr="00053DC2">
        <w:rPr>
          <w:rFonts w:eastAsia="Calibri"/>
          <w:color w:val="000000"/>
          <w:sz w:val="22"/>
          <w:szCs w:val="22"/>
          <w:lang w:val="en-US"/>
        </w:rPr>
        <w:t>and the Meta-analysis Of Observational Studies in Epidemiology (MOOSE)</w:t>
      </w:r>
      <w:r w:rsidR="00C44C11" w:rsidRPr="00053DC2">
        <w:rPr>
          <w:rFonts w:eastAsia="Calibri"/>
          <w:color w:val="000000"/>
          <w:sz w:val="22"/>
          <w:szCs w:val="22"/>
          <w:lang w:val="en-US"/>
        </w:rPr>
        <w:t xml:space="preserve"> </w:t>
      </w:r>
      <w:r w:rsidR="00C44C11" w:rsidRPr="00053DC2">
        <w:rPr>
          <w:rFonts w:eastAsia="Calibri"/>
          <w:color w:val="000000"/>
          <w:sz w:val="22"/>
          <w:szCs w:val="22"/>
          <w:lang w:val="en-US"/>
        </w:rPr>
        <w:fldChar w:fldCharType="begin" w:fldLock="1"/>
      </w:r>
      <w:r w:rsidR="00317C45">
        <w:rPr>
          <w:rFonts w:eastAsia="Calibri"/>
          <w:color w:val="000000"/>
          <w:sz w:val="22"/>
          <w:szCs w:val="22"/>
          <w:lang w:val="en-US"/>
        </w:rPr>
        <w:instrText>ADDIN CSL_CITATION {"citationItems":[{"id":"ITEM-1","itemData":{"abstract":"Modified from Stroup DF, Berlin JA, Morton SC, Olkin I, Williamson GD, Rennie D, et al. Meta-analysis of observational studies in epidemiology: a proposal for reporting. Meta-analysis Of Observational Studies in Epidemiology (MOOSE) group. JAMA 2000;283:2008–12. Copyrighted © 2000, American Medical Association. All rights reserved.","author":[{"dropping-particle":"","family":"Stroup DF, Berlin JA, Morton SC, Olkin I, Williamson GD","given":"Rennie D","non-dropping-particle":"","parse-names":false,"suffix":""}],"container-title":"Jama","id":"ITEM-1","issued":{"date-parts":[["2000"]]},"title":"MOOSE Guidelines for Meta-Analyses and Systematic Reviews of Observational Studies","type":"article-journal"},"uris":["http://www.mendeley.com/documents/?uuid=4f4d13de-6907-4116-803b-a4aeb7ef8ee2","http://www.mendeley.com/documents/?uuid=7643a43b-b024-4b92-a96e-9ed0ffe79500","http://www.mendeley.com/documents/?uuid=4100b992-9514-4588-9cae-1839dd340cb5"]}],"mendeley":{"formattedCitation":"(33)","plainTextFormattedCitation":"(33)","previouslyFormattedCitation":"(30)"},"properties":{"noteIndex":0},"schema":"https://github.com/citation-style-language/schema/raw/master/csl-citation.json"}</w:instrText>
      </w:r>
      <w:r w:rsidR="00C44C11" w:rsidRPr="00053DC2">
        <w:rPr>
          <w:rFonts w:eastAsia="Calibri"/>
          <w:color w:val="000000"/>
          <w:sz w:val="22"/>
          <w:szCs w:val="22"/>
          <w:lang w:val="en-US"/>
        </w:rPr>
        <w:fldChar w:fldCharType="separate"/>
      </w:r>
      <w:r w:rsidR="00317C45" w:rsidRPr="00317C45">
        <w:rPr>
          <w:rFonts w:eastAsia="Calibri"/>
          <w:noProof/>
          <w:color w:val="000000"/>
          <w:sz w:val="22"/>
          <w:szCs w:val="22"/>
          <w:lang w:val="en-US"/>
        </w:rPr>
        <w:t>(33)</w:t>
      </w:r>
      <w:r w:rsidR="00C44C11" w:rsidRPr="00053DC2">
        <w:rPr>
          <w:rFonts w:eastAsia="Calibri"/>
          <w:color w:val="000000"/>
          <w:sz w:val="22"/>
          <w:szCs w:val="22"/>
          <w:lang w:val="en-US"/>
        </w:rPr>
        <w:fldChar w:fldCharType="end"/>
      </w:r>
      <w:r w:rsidR="00C44C11" w:rsidRPr="00053DC2">
        <w:rPr>
          <w:rFonts w:eastAsia="Calibri"/>
          <w:color w:val="000000"/>
          <w:sz w:val="22"/>
          <w:szCs w:val="22"/>
          <w:lang w:val="en-US"/>
        </w:rPr>
        <w:t xml:space="preserve"> </w:t>
      </w:r>
      <w:r w:rsidR="00B33CB6" w:rsidRPr="00053DC2">
        <w:rPr>
          <w:rFonts w:eastAsia="Calibri"/>
          <w:color w:val="000000"/>
          <w:sz w:val="22"/>
          <w:szCs w:val="22"/>
          <w:lang w:val="en-US"/>
        </w:rPr>
        <w:t xml:space="preserve"> </w:t>
      </w:r>
      <w:r w:rsidRPr="00053DC2">
        <w:rPr>
          <w:rFonts w:eastAsia="Calibri"/>
          <w:color w:val="000000"/>
          <w:sz w:val="22"/>
          <w:szCs w:val="22"/>
          <w:lang w:val="en-US"/>
        </w:rPr>
        <w:t>guidelines</w:t>
      </w:r>
      <w:r w:rsidR="00C5673C" w:rsidRPr="00053DC2">
        <w:rPr>
          <w:rFonts w:eastAsia="Calibri"/>
          <w:color w:val="000000"/>
          <w:sz w:val="22"/>
          <w:szCs w:val="22"/>
          <w:lang w:val="en-US"/>
        </w:rPr>
        <w:t xml:space="preserve"> (</w:t>
      </w:r>
      <w:proofErr w:type="spellStart"/>
      <w:r w:rsidR="00C5673C" w:rsidRPr="00053DC2">
        <w:rPr>
          <w:rFonts w:eastAsia="Calibri"/>
          <w:color w:val="000000"/>
          <w:sz w:val="22"/>
          <w:szCs w:val="22"/>
          <w:lang w:val="en-US"/>
        </w:rPr>
        <w:t>eTable</w:t>
      </w:r>
      <w:proofErr w:type="spellEnd"/>
      <w:r w:rsidR="00C5673C" w:rsidRPr="00053DC2">
        <w:rPr>
          <w:rFonts w:eastAsia="Calibri"/>
          <w:color w:val="000000"/>
          <w:sz w:val="22"/>
          <w:szCs w:val="22"/>
          <w:lang w:val="en-US"/>
        </w:rPr>
        <w:t xml:space="preserve"> 2, supplementary material, page </w:t>
      </w:r>
      <w:r w:rsidR="0078638D" w:rsidRPr="00053DC2">
        <w:rPr>
          <w:rFonts w:eastAsia="Calibri"/>
          <w:color w:val="000000"/>
          <w:sz w:val="22"/>
          <w:szCs w:val="22"/>
          <w:lang w:val="en-US"/>
        </w:rPr>
        <w:t>5</w:t>
      </w:r>
      <w:r w:rsidR="00A316DB" w:rsidRPr="00053DC2">
        <w:rPr>
          <w:rFonts w:eastAsia="Calibri"/>
          <w:color w:val="000000"/>
          <w:sz w:val="22"/>
          <w:szCs w:val="22"/>
          <w:lang w:val="en-US"/>
        </w:rPr>
        <w:t>)</w:t>
      </w:r>
      <w:r w:rsidR="00D13437" w:rsidRPr="00053DC2">
        <w:rPr>
          <w:rFonts w:eastAsia="Calibri"/>
          <w:color w:val="000000"/>
          <w:sz w:val="22"/>
          <w:szCs w:val="22"/>
          <w:lang w:val="en-US"/>
        </w:rPr>
        <w:t>. We</w:t>
      </w:r>
      <w:r w:rsidR="00B33CB6" w:rsidRPr="00053DC2">
        <w:rPr>
          <w:rFonts w:eastAsia="Calibri"/>
          <w:color w:val="000000"/>
          <w:sz w:val="22"/>
          <w:szCs w:val="22"/>
          <w:lang w:val="en-US"/>
        </w:rPr>
        <w:t xml:space="preserve"> </w:t>
      </w:r>
      <w:r w:rsidRPr="00053DC2">
        <w:rPr>
          <w:rFonts w:eastAsia="Calibri"/>
          <w:color w:val="000000"/>
          <w:sz w:val="22"/>
          <w:szCs w:val="22"/>
          <w:lang w:val="en-US"/>
        </w:rPr>
        <w:t>perform</w:t>
      </w:r>
      <w:r w:rsidR="00D13437" w:rsidRPr="00053DC2">
        <w:rPr>
          <w:rFonts w:eastAsia="Calibri"/>
          <w:color w:val="000000"/>
          <w:sz w:val="22"/>
          <w:szCs w:val="22"/>
          <w:lang w:val="en-US"/>
        </w:rPr>
        <w:t>ed</w:t>
      </w:r>
      <w:r w:rsidRPr="00053DC2">
        <w:rPr>
          <w:rFonts w:eastAsia="Calibri"/>
          <w:color w:val="000000"/>
          <w:sz w:val="22"/>
          <w:szCs w:val="22"/>
          <w:lang w:val="en-US"/>
        </w:rPr>
        <w:t xml:space="preserve"> an electronic search from database inception and wit</w:t>
      </w:r>
      <w:r w:rsidR="00B33CB6" w:rsidRPr="00053DC2">
        <w:rPr>
          <w:rFonts w:eastAsia="Calibri"/>
          <w:color w:val="000000"/>
          <w:sz w:val="22"/>
          <w:szCs w:val="22"/>
          <w:lang w:val="en-US"/>
        </w:rPr>
        <w:t xml:space="preserve">hout language restriction on </w:t>
      </w:r>
      <w:r w:rsidR="008A4D14" w:rsidRPr="00053DC2">
        <w:rPr>
          <w:rFonts w:eastAsia="Calibri"/>
          <w:color w:val="000000"/>
          <w:sz w:val="22"/>
          <w:szCs w:val="22"/>
          <w:lang w:val="en-US"/>
        </w:rPr>
        <w:t>7/31/</w:t>
      </w:r>
      <w:r w:rsidR="00F92371" w:rsidRPr="00053DC2">
        <w:rPr>
          <w:rFonts w:eastAsia="Calibri"/>
          <w:color w:val="000000"/>
          <w:sz w:val="22"/>
          <w:szCs w:val="22"/>
          <w:lang w:val="en-US"/>
        </w:rPr>
        <w:t>2020, via Ovid, searching MEDLINE/</w:t>
      </w:r>
      <w:r w:rsidRPr="00053DC2">
        <w:rPr>
          <w:rFonts w:eastAsia="Calibri"/>
          <w:color w:val="000000"/>
          <w:sz w:val="22"/>
          <w:szCs w:val="22"/>
          <w:lang w:val="en-US"/>
        </w:rPr>
        <w:t>PsycInfo</w:t>
      </w:r>
      <w:r w:rsidR="000D7974" w:rsidRPr="00053DC2">
        <w:rPr>
          <w:rFonts w:eastAsia="Calibri"/>
          <w:color w:val="000000"/>
          <w:sz w:val="22"/>
          <w:szCs w:val="22"/>
          <w:lang w:val="en-US"/>
        </w:rPr>
        <w:t xml:space="preserve"> (</w:t>
      </w:r>
      <w:r w:rsidR="00FA7AF2" w:rsidRPr="00053DC2">
        <w:rPr>
          <w:rFonts w:eastAsia="Calibri"/>
          <w:color w:val="000000"/>
          <w:sz w:val="22"/>
          <w:szCs w:val="22"/>
          <w:lang w:val="en-US"/>
        </w:rPr>
        <w:t xml:space="preserve">see Research in Context for specific </w:t>
      </w:r>
      <w:r w:rsidR="000D7974" w:rsidRPr="00053DC2">
        <w:rPr>
          <w:rFonts w:eastAsia="Calibri"/>
          <w:color w:val="000000"/>
          <w:sz w:val="22"/>
          <w:szCs w:val="22"/>
          <w:lang w:val="en-US"/>
        </w:rPr>
        <w:t>search key</w:t>
      </w:r>
      <w:r w:rsidR="00FA7AF2" w:rsidRPr="00053DC2">
        <w:rPr>
          <w:rFonts w:eastAsia="Calibri"/>
          <w:color w:val="000000"/>
          <w:sz w:val="22"/>
          <w:szCs w:val="22"/>
          <w:lang w:val="en-US"/>
        </w:rPr>
        <w:t>)</w:t>
      </w:r>
      <w:r w:rsidRPr="00053DC2">
        <w:rPr>
          <w:rFonts w:eastAsia="Calibri"/>
          <w:color w:val="000000"/>
          <w:sz w:val="22"/>
          <w:szCs w:val="22"/>
          <w:lang w:val="en-US"/>
        </w:rPr>
        <w:t>.</w:t>
      </w:r>
      <w:r w:rsidR="008745E9" w:rsidRPr="00053DC2">
        <w:rPr>
          <w:rFonts w:eastAsia="Calibri"/>
          <w:color w:val="000000"/>
          <w:sz w:val="22"/>
          <w:szCs w:val="22"/>
          <w:lang w:val="en-US"/>
        </w:rPr>
        <w:t xml:space="preserve"> </w:t>
      </w:r>
      <w:r w:rsidRPr="00053DC2">
        <w:rPr>
          <w:rFonts w:eastAsia="Calibri"/>
          <w:color w:val="000000"/>
          <w:sz w:val="22"/>
          <w:szCs w:val="22"/>
          <w:lang w:val="en-US"/>
        </w:rPr>
        <w:t>In addition to systematic database searches, reference</w:t>
      </w:r>
      <w:r w:rsidR="003A633E" w:rsidRPr="00053DC2">
        <w:rPr>
          <w:rFonts w:eastAsia="Calibri"/>
          <w:color w:val="000000"/>
          <w:sz w:val="22"/>
          <w:szCs w:val="22"/>
          <w:lang w:val="en-US"/>
        </w:rPr>
        <w:t xml:space="preserve"> lists</w:t>
      </w:r>
      <w:r w:rsidRPr="00053DC2">
        <w:rPr>
          <w:rFonts w:eastAsia="Calibri"/>
          <w:color w:val="000000"/>
          <w:sz w:val="22"/>
          <w:szCs w:val="22"/>
          <w:lang w:val="en-US"/>
        </w:rPr>
        <w:t xml:space="preserve"> </w:t>
      </w:r>
      <w:r w:rsidR="003A633E" w:rsidRPr="00053DC2">
        <w:rPr>
          <w:rFonts w:eastAsia="Calibri"/>
          <w:color w:val="000000"/>
          <w:sz w:val="22"/>
          <w:szCs w:val="22"/>
          <w:lang w:val="en-US"/>
        </w:rPr>
        <w:t xml:space="preserve">of </w:t>
      </w:r>
      <w:r w:rsidRPr="00053DC2">
        <w:rPr>
          <w:rFonts w:eastAsia="Calibri"/>
          <w:color w:val="000000"/>
          <w:sz w:val="22"/>
          <w:szCs w:val="22"/>
          <w:lang w:val="en-US"/>
        </w:rPr>
        <w:t>previous reviews</w:t>
      </w:r>
      <w:r w:rsidR="00B93487" w:rsidRPr="00053DC2">
        <w:rPr>
          <w:rFonts w:eastAsia="Calibri"/>
          <w:color w:val="000000"/>
          <w:sz w:val="22"/>
          <w:szCs w:val="22"/>
          <w:lang w:val="en-US"/>
        </w:rPr>
        <w:t>/</w:t>
      </w:r>
      <w:r w:rsidRPr="00053DC2">
        <w:rPr>
          <w:rFonts w:eastAsia="Calibri"/>
          <w:color w:val="000000"/>
          <w:sz w:val="22"/>
          <w:szCs w:val="22"/>
          <w:lang w:val="en-US"/>
        </w:rPr>
        <w:t>included studies were hand-searched</w:t>
      </w:r>
      <w:r w:rsidR="00B93487" w:rsidRPr="00053DC2">
        <w:rPr>
          <w:rFonts w:eastAsia="Calibri"/>
          <w:color w:val="000000"/>
          <w:sz w:val="22"/>
          <w:szCs w:val="22"/>
          <w:lang w:val="en-US"/>
        </w:rPr>
        <w:t>.</w:t>
      </w:r>
    </w:p>
    <w:p w14:paraId="4CB57367" w14:textId="643FC73C" w:rsidR="00B300CE" w:rsidRPr="00053DC2" w:rsidRDefault="004673AA" w:rsidP="004673AA">
      <w:pPr>
        <w:spacing w:line="360" w:lineRule="auto"/>
        <w:jc w:val="both"/>
        <w:rPr>
          <w:rFonts w:eastAsia="Calibri"/>
          <w:color w:val="000000"/>
          <w:sz w:val="22"/>
          <w:szCs w:val="22"/>
          <w:lang w:val="en-US"/>
        </w:rPr>
      </w:pPr>
      <w:r w:rsidRPr="00053DC2">
        <w:rPr>
          <w:rFonts w:eastAsia="Calibri"/>
          <w:color w:val="000000"/>
          <w:sz w:val="22"/>
          <w:szCs w:val="22"/>
          <w:lang w:val="en-US"/>
        </w:rPr>
        <w:t>Inclusion criteria were observational studies</w:t>
      </w:r>
      <w:r w:rsidR="00B93487" w:rsidRPr="00053DC2">
        <w:rPr>
          <w:rFonts w:eastAsia="Calibri"/>
          <w:color w:val="000000"/>
          <w:sz w:val="22"/>
          <w:szCs w:val="22"/>
          <w:lang w:val="en-US"/>
        </w:rPr>
        <w:t xml:space="preserve"> (real-world data), </w:t>
      </w:r>
      <w:r w:rsidR="00AB494E" w:rsidRPr="00053DC2">
        <w:rPr>
          <w:rFonts w:eastAsia="Calibri"/>
          <w:color w:val="000000"/>
          <w:sz w:val="22"/>
          <w:szCs w:val="22"/>
          <w:lang w:val="en-US"/>
        </w:rPr>
        <w:t xml:space="preserve">published in any language, </w:t>
      </w:r>
      <w:r w:rsidRPr="00053DC2">
        <w:rPr>
          <w:rFonts w:eastAsia="Calibri"/>
          <w:color w:val="000000"/>
          <w:sz w:val="22"/>
          <w:szCs w:val="22"/>
          <w:lang w:val="en-US"/>
        </w:rPr>
        <w:t>focus</w:t>
      </w:r>
      <w:r w:rsidR="000176D0" w:rsidRPr="00053DC2">
        <w:rPr>
          <w:rFonts w:eastAsia="Calibri"/>
          <w:color w:val="000000"/>
          <w:sz w:val="22"/>
          <w:szCs w:val="22"/>
          <w:lang w:val="en-US"/>
        </w:rPr>
        <w:t>ing on screening, diagnosis and treatment of CVD</w:t>
      </w:r>
      <w:r w:rsidR="008A4D14" w:rsidRPr="00053DC2">
        <w:rPr>
          <w:rFonts w:eastAsia="Calibri"/>
          <w:color w:val="000000"/>
          <w:sz w:val="22"/>
          <w:szCs w:val="22"/>
          <w:lang w:val="en-US"/>
        </w:rPr>
        <w:t>s</w:t>
      </w:r>
      <w:r w:rsidR="00B93487" w:rsidRPr="00053DC2">
        <w:rPr>
          <w:rFonts w:eastAsia="Calibri"/>
          <w:color w:val="000000"/>
          <w:sz w:val="22"/>
          <w:szCs w:val="22"/>
          <w:lang w:val="en-US"/>
        </w:rPr>
        <w:t xml:space="preserve">, </w:t>
      </w:r>
      <w:r w:rsidRPr="00053DC2">
        <w:rPr>
          <w:rFonts w:eastAsia="Calibri"/>
          <w:color w:val="000000"/>
          <w:sz w:val="22"/>
          <w:szCs w:val="22"/>
          <w:lang w:val="en-US"/>
        </w:rPr>
        <w:t xml:space="preserve">in </w:t>
      </w:r>
      <w:r w:rsidR="008A4D14" w:rsidRPr="00053DC2">
        <w:rPr>
          <w:rFonts w:eastAsia="Calibri"/>
          <w:color w:val="000000"/>
          <w:sz w:val="22"/>
          <w:szCs w:val="22"/>
          <w:lang w:val="en-US"/>
        </w:rPr>
        <w:t xml:space="preserve">people </w:t>
      </w:r>
      <w:r w:rsidRPr="00053DC2">
        <w:rPr>
          <w:rFonts w:eastAsia="Calibri"/>
          <w:color w:val="000000"/>
          <w:sz w:val="22"/>
          <w:szCs w:val="22"/>
          <w:lang w:val="en-US"/>
        </w:rPr>
        <w:t xml:space="preserve">with mental </w:t>
      </w:r>
      <w:r w:rsidR="00D25317" w:rsidRPr="00053DC2">
        <w:rPr>
          <w:rFonts w:eastAsia="Calibri"/>
          <w:color w:val="000000"/>
          <w:sz w:val="22"/>
          <w:szCs w:val="22"/>
          <w:lang w:val="en-US"/>
        </w:rPr>
        <w:t>disorders</w:t>
      </w:r>
      <w:r w:rsidRPr="00053DC2">
        <w:rPr>
          <w:rFonts w:eastAsia="Calibri"/>
          <w:color w:val="000000"/>
          <w:sz w:val="22"/>
          <w:szCs w:val="22"/>
          <w:lang w:val="en-US"/>
        </w:rPr>
        <w:t>, defined according to structured criteria, validated scale</w:t>
      </w:r>
      <w:r w:rsidR="008A4D14" w:rsidRPr="00053DC2">
        <w:rPr>
          <w:rFonts w:eastAsia="Calibri"/>
          <w:color w:val="000000"/>
          <w:sz w:val="22"/>
          <w:szCs w:val="22"/>
          <w:lang w:val="en-US"/>
        </w:rPr>
        <w:t>s</w:t>
      </w:r>
      <w:r w:rsidRPr="00053DC2">
        <w:rPr>
          <w:rFonts w:eastAsia="Calibri"/>
          <w:color w:val="000000"/>
          <w:sz w:val="22"/>
          <w:szCs w:val="22"/>
          <w:lang w:val="en-US"/>
        </w:rPr>
        <w:t>, or clinical records</w:t>
      </w:r>
      <w:r w:rsidR="00B93487" w:rsidRPr="00053DC2">
        <w:rPr>
          <w:rFonts w:eastAsia="Calibri"/>
          <w:color w:val="000000"/>
          <w:sz w:val="22"/>
          <w:szCs w:val="22"/>
          <w:lang w:val="en-US"/>
        </w:rPr>
        <w:t xml:space="preserve">, </w:t>
      </w:r>
      <w:r w:rsidRPr="00053DC2">
        <w:rPr>
          <w:rFonts w:eastAsia="Calibri"/>
          <w:color w:val="000000"/>
          <w:sz w:val="22"/>
          <w:szCs w:val="22"/>
          <w:lang w:val="en-US"/>
        </w:rPr>
        <w:t>an</w:t>
      </w:r>
      <w:r w:rsidR="000176D0" w:rsidRPr="00053DC2">
        <w:rPr>
          <w:rFonts w:eastAsia="Calibri"/>
          <w:color w:val="000000"/>
          <w:sz w:val="22"/>
          <w:szCs w:val="22"/>
          <w:lang w:val="en-US"/>
        </w:rPr>
        <w:t>d which reported comparative effect sizes of CVD</w:t>
      </w:r>
      <w:r w:rsidR="00B300CE" w:rsidRPr="00053DC2">
        <w:rPr>
          <w:rFonts w:eastAsia="Calibri"/>
          <w:color w:val="000000"/>
          <w:sz w:val="22"/>
          <w:szCs w:val="22"/>
          <w:lang w:val="en-US"/>
        </w:rPr>
        <w:t xml:space="preserve"> screening and</w:t>
      </w:r>
      <w:r w:rsidR="008A4D14" w:rsidRPr="00053DC2">
        <w:rPr>
          <w:rFonts w:eastAsia="Calibri"/>
          <w:color w:val="000000"/>
          <w:sz w:val="22"/>
          <w:szCs w:val="22"/>
          <w:lang w:val="en-US"/>
        </w:rPr>
        <w:t>/or</w:t>
      </w:r>
      <w:r w:rsidR="00B300CE" w:rsidRPr="00053DC2">
        <w:rPr>
          <w:rFonts w:eastAsia="Calibri"/>
          <w:color w:val="000000"/>
          <w:sz w:val="22"/>
          <w:szCs w:val="22"/>
          <w:lang w:val="en-US"/>
        </w:rPr>
        <w:t xml:space="preserve"> treatment</w:t>
      </w:r>
      <w:r w:rsidR="000176D0" w:rsidRPr="00053DC2">
        <w:rPr>
          <w:rFonts w:eastAsia="Calibri"/>
          <w:color w:val="000000"/>
          <w:sz w:val="22"/>
          <w:szCs w:val="22"/>
          <w:lang w:val="en-US"/>
        </w:rPr>
        <w:t xml:space="preserve"> </w:t>
      </w:r>
      <w:r w:rsidR="00B300CE" w:rsidRPr="00053DC2">
        <w:rPr>
          <w:rFonts w:eastAsia="Calibri"/>
          <w:color w:val="000000"/>
          <w:sz w:val="22"/>
          <w:szCs w:val="22"/>
          <w:lang w:val="en-US"/>
        </w:rPr>
        <w:t xml:space="preserve">between </w:t>
      </w:r>
      <w:r w:rsidR="008A4D14" w:rsidRPr="00053DC2">
        <w:rPr>
          <w:rFonts w:eastAsia="Calibri"/>
          <w:color w:val="000000"/>
          <w:sz w:val="22"/>
          <w:szCs w:val="22"/>
          <w:lang w:val="en-US"/>
        </w:rPr>
        <w:t xml:space="preserve">people </w:t>
      </w:r>
      <w:r w:rsidR="00B300CE" w:rsidRPr="00053DC2">
        <w:rPr>
          <w:rFonts w:eastAsia="Calibri"/>
          <w:color w:val="000000"/>
          <w:sz w:val="22"/>
          <w:szCs w:val="22"/>
          <w:lang w:val="en-US"/>
        </w:rPr>
        <w:t xml:space="preserve">with mental disorders </w:t>
      </w:r>
      <w:r w:rsidRPr="00053DC2">
        <w:rPr>
          <w:rFonts w:eastAsia="Calibri"/>
          <w:color w:val="000000"/>
          <w:sz w:val="22"/>
          <w:szCs w:val="22"/>
          <w:lang w:val="en-US"/>
        </w:rPr>
        <w:t>and the general population</w:t>
      </w:r>
      <w:r w:rsidR="00B300CE" w:rsidRPr="00053DC2">
        <w:rPr>
          <w:rFonts w:eastAsia="Calibri"/>
          <w:color w:val="000000"/>
          <w:sz w:val="22"/>
          <w:szCs w:val="22"/>
          <w:lang w:val="en-US"/>
        </w:rPr>
        <w:t>, or raw frequencies in both groups</w:t>
      </w:r>
      <w:r w:rsidRPr="00053DC2">
        <w:rPr>
          <w:rFonts w:eastAsia="Calibri"/>
          <w:color w:val="000000"/>
          <w:sz w:val="22"/>
          <w:szCs w:val="22"/>
          <w:lang w:val="en-US"/>
        </w:rPr>
        <w:t xml:space="preserve">. </w:t>
      </w:r>
      <w:r w:rsidR="00A66E45" w:rsidRPr="00053DC2">
        <w:rPr>
          <w:rFonts w:eastAsia="Calibri"/>
          <w:color w:val="000000"/>
          <w:sz w:val="22"/>
          <w:szCs w:val="22"/>
          <w:lang w:val="en-US"/>
        </w:rPr>
        <w:t xml:space="preserve">Whether a person was or was not hospitalized due to CVD was not considered, since this does </w:t>
      </w:r>
      <w:r w:rsidR="008A4D14" w:rsidRPr="00053DC2">
        <w:rPr>
          <w:rFonts w:eastAsia="Calibri"/>
          <w:color w:val="000000"/>
          <w:sz w:val="22"/>
          <w:szCs w:val="22"/>
          <w:lang w:val="en-US"/>
        </w:rPr>
        <w:t>automatically indicate</w:t>
      </w:r>
      <w:r w:rsidR="00A66E45" w:rsidRPr="00053DC2">
        <w:rPr>
          <w:rFonts w:eastAsia="Calibri"/>
          <w:color w:val="000000"/>
          <w:sz w:val="22"/>
          <w:szCs w:val="22"/>
          <w:lang w:val="en-US"/>
        </w:rPr>
        <w:t xml:space="preserve"> quality of care. </w:t>
      </w:r>
    </w:p>
    <w:p w14:paraId="2379DDF3" w14:textId="7DCB3DFB" w:rsidR="004673AA" w:rsidRPr="00053DC2" w:rsidRDefault="00F92371" w:rsidP="004673AA">
      <w:pPr>
        <w:spacing w:line="360" w:lineRule="auto"/>
        <w:jc w:val="both"/>
        <w:rPr>
          <w:rFonts w:eastAsia="Calibri"/>
          <w:color w:val="000000"/>
          <w:sz w:val="22"/>
          <w:szCs w:val="22"/>
          <w:lang w:val="en-US"/>
        </w:rPr>
      </w:pPr>
      <w:r w:rsidRPr="00053DC2">
        <w:rPr>
          <w:rFonts w:eastAsia="Calibri"/>
          <w:color w:val="000000"/>
          <w:sz w:val="22"/>
          <w:szCs w:val="22"/>
          <w:lang w:val="en-US"/>
        </w:rPr>
        <w:t xml:space="preserve">Two </w:t>
      </w:r>
      <w:r w:rsidR="004673AA" w:rsidRPr="00053DC2">
        <w:rPr>
          <w:rFonts w:eastAsia="Calibri"/>
          <w:color w:val="000000"/>
          <w:sz w:val="22"/>
          <w:szCs w:val="22"/>
          <w:lang w:val="en-US"/>
        </w:rPr>
        <w:t>authors (</w:t>
      </w:r>
      <w:r w:rsidRPr="00053DC2">
        <w:rPr>
          <w:rFonts w:eastAsia="Calibri"/>
          <w:color w:val="000000"/>
          <w:sz w:val="22"/>
          <w:szCs w:val="22"/>
          <w:lang w:val="en-US"/>
        </w:rPr>
        <w:t>LP, MD</w:t>
      </w:r>
      <w:r w:rsidR="004673AA" w:rsidRPr="00053DC2">
        <w:rPr>
          <w:rFonts w:eastAsia="Calibri"/>
          <w:color w:val="000000"/>
          <w:sz w:val="22"/>
          <w:szCs w:val="22"/>
          <w:lang w:val="en-US"/>
        </w:rPr>
        <w:t>) independently conducted the search</w:t>
      </w:r>
      <w:r w:rsidR="00542458" w:rsidRPr="00053DC2">
        <w:rPr>
          <w:rFonts w:eastAsia="Calibri"/>
          <w:color w:val="000000"/>
          <w:sz w:val="22"/>
          <w:szCs w:val="22"/>
          <w:lang w:val="en-US"/>
        </w:rPr>
        <w:t>es</w:t>
      </w:r>
      <w:r w:rsidR="004673AA" w:rsidRPr="00053DC2">
        <w:rPr>
          <w:rFonts w:eastAsia="Calibri"/>
          <w:color w:val="000000"/>
          <w:sz w:val="22"/>
          <w:szCs w:val="22"/>
          <w:lang w:val="en-US"/>
        </w:rPr>
        <w:t xml:space="preserve"> and selected eligible papers. Any disagreement was resolved by consensus</w:t>
      </w:r>
      <w:r w:rsidR="00A66E45" w:rsidRPr="00053DC2">
        <w:rPr>
          <w:rFonts w:eastAsia="Calibri"/>
          <w:color w:val="000000"/>
          <w:sz w:val="22"/>
          <w:szCs w:val="22"/>
          <w:lang w:val="en-US"/>
        </w:rPr>
        <w:t xml:space="preserve">, or </w:t>
      </w:r>
      <w:r w:rsidR="004673AA" w:rsidRPr="00053DC2">
        <w:rPr>
          <w:rFonts w:eastAsia="Calibri"/>
          <w:color w:val="000000"/>
          <w:sz w:val="22"/>
          <w:szCs w:val="22"/>
          <w:lang w:val="en-US"/>
        </w:rPr>
        <w:t>by a third author (MS).</w:t>
      </w:r>
    </w:p>
    <w:p w14:paraId="2379DDF5" w14:textId="23844F91" w:rsidR="004673AA" w:rsidRPr="00053DC2" w:rsidRDefault="004673AA" w:rsidP="004673AA">
      <w:pPr>
        <w:spacing w:line="360" w:lineRule="auto"/>
        <w:jc w:val="both"/>
        <w:rPr>
          <w:rFonts w:eastAsia="Calibri"/>
          <w:i/>
          <w:color w:val="000000"/>
          <w:sz w:val="22"/>
          <w:szCs w:val="22"/>
          <w:lang w:val="en-US"/>
        </w:rPr>
      </w:pPr>
      <w:r w:rsidRPr="00053DC2">
        <w:rPr>
          <w:rFonts w:eastAsia="Calibri"/>
          <w:i/>
          <w:color w:val="000000"/>
          <w:sz w:val="22"/>
          <w:szCs w:val="22"/>
          <w:lang w:val="en-US"/>
        </w:rPr>
        <w:t>Data extraction</w:t>
      </w:r>
    </w:p>
    <w:p w14:paraId="2379DDF6" w14:textId="0FC3FB17" w:rsidR="004673AA" w:rsidRPr="00053DC2" w:rsidRDefault="004673AA" w:rsidP="004673AA">
      <w:pPr>
        <w:spacing w:line="360" w:lineRule="auto"/>
        <w:jc w:val="both"/>
        <w:rPr>
          <w:rFonts w:eastAsia="Calibri"/>
          <w:color w:val="000000"/>
          <w:sz w:val="22"/>
          <w:szCs w:val="22"/>
          <w:lang w:val="en-US"/>
        </w:rPr>
      </w:pPr>
      <w:r w:rsidRPr="00053DC2">
        <w:rPr>
          <w:rFonts w:eastAsia="Calibri"/>
          <w:color w:val="000000"/>
          <w:sz w:val="22"/>
          <w:szCs w:val="22"/>
          <w:lang w:val="en-US"/>
        </w:rPr>
        <w:t>The following information was extracted into a pre-defined spreadsheet</w:t>
      </w:r>
      <w:r w:rsidR="003A633E" w:rsidRPr="00053DC2">
        <w:rPr>
          <w:rFonts w:eastAsia="Calibri"/>
          <w:color w:val="000000"/>
          <w:sz w:val="22"/>
          <w:szCs w:val="22"/>
          <w:lang w:val="en-US"/>
        </w:rPr>
        <w:t>:</w:t>
      </w:r>
      <w:r w:rsidRPr="00053DC2">
        <w:rPr>
          <w:rFonts w:eastAsia="Calibri"/>
          <w:color w:val="000000"/>
          <w:sz w:val="22"/>
          <w:szCs w:val="22"/>
          <w:lang w:val="en-US"/>
        </w:rPr>
        <w:t xml:space="preserve"> </w:t>
      </w:r>
      <w:r w:rsidR="003A633E" w:rsidRPr="00053DC2">
        <w:rPr>
          <w:rFonts w:eastAsia="Calibri"/>
          <w:color w:val="000000"/>
          <w:sz w:val="22"/>
          <w:szCs w:val="22"/>
          <w:lang w:val="en-US"/>
        </w:rPr>
        <w:t>a</w:t>
      </w:r>
      <w:r w:rsidRPr="00053DC2">
        <w:rPr>
          <w:rFonts w:eastAsia="Calibri"/>
          <w:color w:val="000000"/>
          <w:sz w:val="22"/>
          <w:szCs w:val="22"/>
          <w:lang w:val="en-US"/>
        </w:rPr>
        <w:t xml:space="preserve">uthor, year, </w:t>
      </w:r>
      <w:r w:rsidR="00AA262A" w:rsidRPr="00053DC2">
        <w:rPr>
          <w:rFonts w:eastAsia="Calibri"/>
          <w:color w:val="000000"/>
          <w:sz w:val="22"/>
          <w:szCs w:val="22"/>
          <w:lang w:val="en-US"/>
        </w:rPr>
        <w:t>country, stud</w:t>
      </w:r>
      <w:r w:rsidR="000306AF" w:rsidRPr="00053DC2">
        <w:rPr>
          <w:rFonts w:eastAsia="Calibri"/>
          <w:color w:val="000000"/>
          <w:sz w:val="22"/>
          <w:szCs w:val="22"/>
          <w:lang w:val="en-US"/>
        </w:rPr>
        <w:t>y</w:t>
      </w:r>
      <w:r w:rsidR="00AA262A" w:rsidRPr="00053DC2">
        <w:rPr>
          <w:rFonts w:eastAsia="Calibri"/>
          <w:color w:val="000000"/>
          <w:sz w:val="22"/>
          <w:szCs w:val="22"/>
          <w:lang w:val="en-US"/>
        </w:rPr>
        <w:t xml:space="preserve"> design, </w:t>
      </w:r>
      <w:r w:rsidRPr="00053DC2">
        <w:rPr>
          <w:rFonts w:eastAsia="Calibri"/>
          <w:color w:val="000000"/>
          <w:sz w:val="22"/>
          <w:szCs w:val="22"/>
          <w:lang w:val="en-US"/>
        </w:rPr>
        <w:t>diagnostic criteria</w:t>
      </w:r>
      <w:r w:rsidR="00D659CE" w:rsidRPr="00053DC2">
        <w:rPr>
          <w:rFonts w:eastAsia="Calibri"/>
          <w:color w:val="000000"/>
          <w:sz w:val="22"/>
          <w:szCs w:val="22"/>
          <w:lang w:val="en-US"/>
        </w:rPr>
        <w:t xml:space="preserve"> for CVD</w:t>
      </w:r>
      <w:r w:rsidR="008A4D14" w:rsidRPr="00053DC2">
        <w:rPr>
          <w:rFonts w:eastAsia="Calibri"/>
          <w:color w:val="000000"/>
          <w:sz w:val="22"/>
          <w:szCs w:val="22"/>
          <w:lang w:val="en-US"/>
        </w:rPr>
        <w:t>s</w:t>
      </w:r>
      <w:r w:rsidR="00B93487" w:rsidRPr="00053DC2">
        <w:rPr>
          <w:rFonts w:eastAsia="Calibri"/>
          <w:color w:val="000000"/>
          <w:sz w:val="22"/>
          <w:szCs w:val="22"/>
          <w:lang w:val="en-US"/>
        </w:rPr>
        <w:t>/</w:t>
      </w:r>
      <w:r w:rsidR="00D659CE" w:rsidRPr="00053DC2">
        <w:rPr>
          <w:rFonts w:eastAsia="Calibri"/>
          <w:color w:val="000000"/>
          <w:sz w:val="22"/>
          <w:szCs w:val="22"/>
          <w:lang w:val="en-US"/>
        </w:rPr>
        <w:t>mental disorders,</w:t>
      </w:r>
      <w:r w:rsidRPr="00053DC2">
        <w:rPr>
          <w:rFonts w:eastAsia="Calibri"/>
          <w:color w:val="000000"/>
          <w:sz w:val="22"/>
          <w:szCs w:val="22"/>
          <w:lang w:val="en-US"/>
        </w:rPr>
        <w:t xml:space="preserve"> specific </w:t>
      </w:r>
      <w:r w:rsidR="00D659CE" w:rsidRPr="00053DC2">
        <w:rPr>
          <w:rFonts w:eastAsia="Calibri"/>
          <w:color w:val="000000"/>
          <w:sz w:val="22"/>
          <w:szCs w:val="22"/>
          <w:lang w:val="en-US"/>
        </w:rPr>
        <w:t>CVD</w:t>
      </w:r>
      <w:r w:rsidR="00B93487" w:rsidRPr="00053DC2">
        <w:rPr>
          <w:rFonts w:eastAsia="Calibri"/>
          <w:color w:val="000000"/>
          <w:sz w:val="22"/>
          <w:szCs w:val="22"/>
          <w:lang w:val="en-US"/>
        </w:rPr>
        <w:t>/</w:t>
      </w:r>
      <w:r w:rsidRPr="00053DC2">
        <w:rPr>
          <w:rFonts w:eastAsia="Calibri"/>
          <w:color w:val="000000"/>
          <w:sz w:val="22"/>
          <w:szCs w:val="22"/>
          <w:lang w:val="en-US"/>
        </w:rPr>
        <w:t xml:space="preserve">mental </w:t>
      </w:r>
      <w:r w:rsidR="002675B9" w:rsidRPr="00053DC2">
        <w:rPr>
          <w:rFonts w:eastAsia="Calibri"/>
          <w:color w:val="000000"/>
          <w:sz w:val="22"/>
          <w:szCs w:val="22"/>
          <w:lang w:val="en-US"/>
        </w:rPr>
        <w:t>disorder</w:t>
      </w:r>
      <w:r w:rsidRPr="00053DC2">
        <w:rPr>
          <w:rFonts w:eastAsia="Calibri"/>
          <w:color w:val="000000"/>
          <w:sz w:val="22"/>
          <w:szCs w:val="22"/>
          <w:lang w:val="en-US"/>
        </w:rPr>
        <w:t>,</w:t>
      </w:r>
      <w:r w:rsidR="00D659CE" w:rsidRPr="00053DC2">
        <w:rPr>
          <w:rFonts w:eastAsia="Calibri"/>
          <w:color w:val="000000"/>
          <w:sz w:val="22"/>
          <w:szCs w:val="22"/>
          <w:lang w:val="en-US"/>
        </w:rPr>
        <w:t xml:space="preserve"> specific procedure (i.e.</w:t>
      </w:r>
      <w:r w:rsidR="00131677" w:rsidRPr="00053DC2">
        <w:rPr>
          <w:rFonts w:eastAsia="Calibri"/>
          <w:color w:val="000000"/>
          <w:sz w:val="22"/>
          <w:szCs w:val="22"/>
          <w:lang w:val="en-US"/>
        </w:rPr>
        <w:t>,</w:t>
      </w:r>
      <w:r w:rsidR="00D659CE" w:rsidRPr="00053DC2">
        <w:rPr>
          <w:rFonts w:eastAsia="Calibri"/>
          <w:color w:val="000000"/>
          <w:sz w:val="22"/>
          <w:szCs w:val="22"/>
          <w:lang w:val="en-US"/>
        </w:rPr>
        <w:t xml:space="preserve"> coronary </w:t>
      </w:r>
      <w:r w:rsidR="00E5286E" w:rsidRPr="00053DC2">
        <w:rPr>
          <w:rFonts w:eastAsia="Calibri"/>
          <w:color w:val="000000"/>
          <w:sz w:val="22"/>
          <w:szCs w:val="22"/>
          <w:lang w:val="en-US"/>
        </w:rPr>
        <w:t>c</w:t>
      </w:r>
      <w:r w:rsidR="00D659CE" w:rsidRPr="00053DC2">
        <w:rPr>
          <w:rFonts w:eastAsia="Calibri"/>
          <w:color w:val="000000"/>
          <w:sz w:val="22"/>
          <w:szCs w:val="22"/>
          <w:lang w:val="en-US"/>
        </w:rPr>
        <w:t>athe</w:t>
      </w:r>
      <w:r w:rsidR="00E5286E" w:rsidRPr="00053DC2">
        <w:rPr>
          <w:rFonts w:eastAsia="Calibri"/>
          <w:color w:val="000000"/>
          <w:sz w:val="22"/>
          <w:szCs w:val="22"/>
          <w:lang w:val="en-US"/>
        </w:rPr>
        <w:t>te</w:t>
      </w:r>
      <w:r w:rsidR="00D659CE" w:rsidRPr="00053DC2">
        <w:rPr>
          <w:rFonts w:eastAsia="Calibri"/>
          <w:color w:val="000000"/>
          <w:sz w:val="22"/>
          <w:szCs w:val="22"/>
          <w:lang w:val="en-US"/>
        </w:rPr>
        <w:t>rization,</w:t>
      </w:r>
      <w:r w:rsidR="00E5286E" w:rsidRPr="00053DC2">
        <w:rPr>
          <w:rFonts w:eastAsia="Calibri"/>
          <w:color w:val="000000"/>
          <w:sz w:val="22"/>
          <w:szCs w:val="22"/>
          <w:lang w:val="en-US"/>
        </w:rPr>
        <w:t xml:space="preserve"> intravenous thrombolysis)</w:t>
      </w:r>
      <w:r w:rsidR="00F13E27" w:rsidRPr="00053DC2">
        <w:rPr>
          <w:rFonts w:eastAsia="Calibri"/>
          <w:color w:val="000000"/>
          <w:sz w:val="22"/>
          <w:szCs w:val="22"/>
          <w:lang w:val="en-US"/>
        </w:rPr>
        <w:t>,</w:t>
      </w:r>
      <w:r w:rsidR="00D659CE" w:rsidRPr="00053DC2">
        <w:rPr>
          <w:rFonts w:eastAsia="Calibri"/>
          <w:color w:val="000000"/>
          <w:sz w:val="22"/>
          <w:szCs w:val="22"/>
          <w:lang w:val="en-US"/>
        </w:rPr>
        <w:t xml:space="preserve"> </w:t>
      </w:r>
      <w:r w:rsidR="00F13E27" w:rsidRPr="00053DC2">
        <w:rPr>
          <w:rFonts w:eastAsia="Calibri"/>
          <w:color w:val="000000"/>
          <w:sz w:val="22"/>
          <w:szCs w:val="22"/>
          <w:lang w:val="en-US"/>
        </w:rPr>
        <w:t xml:space="preserve">age, </w:t>
      </w:r>
      <w:r w:rsidR="008A4D14" w:rsidRPr="00053DC2">
        <w:rPr>
          <w:rFonts w:eastAsia="Calibri"/>
          <w:color w:val="000000"/>
          <w:sz w:val="22"/>
          <w:szCs w:val="22"/>
          <w:lang w:val="en-US"/>
        </w:rPr>
        <w:t>sex</w:t>
      </w:r>
      <w:r w:rsidR="00F13E27" w:rsidRPr="00053DC2">
        <w:rPr>
          <w:rFonts w:eastAsia="Calibri"/>
          <w:color w:val="000000"/>
          <w:sz w:val="22"/>
          <w:szCs w:val="22"/>
          <w:lang w:val="en-US"/>
        </w:rPr>
        <w:t xml:space="preserve">, </w:t>
      </w:r>
      <w:r w:rsidR="00AA262A" w:rsidRPr="00053DC2">
        <w:rPr>
          <w:rFonts w:eastAsia="Calibri"/>
          <w:color w:val="000000"/>
          <w:sz w:val="22"/>
          <w:szCs w:val="22"/>
          <w:lang w:val="en-US"/>
        </w:rPr>
        <w:t>presence of confounding by indication</w:t>
      </w:r>
      <w:r w:rsidR="0052641F" w:rsidRPr="00053DC2">
        <w:rPr>
          <w:rFonts w:eastAsia="Calibri"/>
          <w:color w:val="000000"/>
          <w:sz w:val="22"/>
          <w:szCs w:val="22"/>
          <w:lang w:val="en-US"/>
        </w:rPr>
        <w:t xml:space="preserve"> (i.e.,</w:t>
      </w:r>
      <w:r w:rsidR="006636B3" w:rsidRPr="00053DC2">
        <w:rPr>
          <w:rFonts w:eastAsia="Calibri"/>
          <w:color w:val="000000"/>
          <w:sz w:val="22"/>
          <w:szCs w:val="22"/>
          <w:lang w:val="en-US"/>
        </w:rPr>
        <w:t xml:space="preserve"> </w:t>
      </w:r>
      <w:r w:rsidR="00CE1683" w:rsidRPr="00053DC2">
        <w:rPr>
          <w:rFonts w:eastAsia="Calibri"/>
          <w:color w:val="000000"/>
          <w:sz w:val="22"/>
          <w:szCs w:val="22"/>
          <w:lang w:val="en-US"/>
        </w:rPr>
        <w:t xml:space="preserve">assessing </w:t>
      </w:r>
      <w:r w:rsidR="0059572D" w:rsidRPr="00053DC2">
        <w:rPr>
          <w:rFonts w:eastAsia="Calibri"/>
          <w:color w:val="000000"/>
          <w:sz w:val="22"/>
          <w:szCs w:val="22"/>
          <w:lang w:val="en-US"/>
        </w:rPr>
        <w:t xml:space="preserve">treatment for CVD </w:t>
      </w:r>
      <w:r w:rsidR="00CE1683" w:rsidRPr="00053DC2">
        <w:rPr>
          <w:rFonts w:eastAsia="Calibri"/>
          <w:color w:val="000000"/>
          <w:sz w:val="22"/>
          <w:szCs w:val="22"/>
          <w:lang w:val="en-US"/>
        </w:rPr>
        <w:t>without restricting to people with CVD</w:t>
      </w:r>
      <w:r w:rsidR="0052641F" w:rsidRPr="00053DC2">
        <w:rPr>
          <w:rFonts w:eastAsia="Calibri"/>
          <w:color w:val="000000"/>
          <w:sz w:val="22"/>
          <w:szCs w:val="22"/>
          <w:lang w:val="en-US"/>
        </w:rPr>
        <w:t>)</w:t>
      </w:r>
      <w:r w:rsidR="00AA262A" w:rsidRPr="00053DC2">
        <w:rPr>
          <w:rFonts w:eastAsia="Calibri"/>
          <w:color w:val="000000"/>
          <w:sz w:val="22"/>
          <w:szCs w:val="22"/>
          <w:lang w:val="en-US"/>
        </w:rPr>
        <w:t xml:space="preserve">, </w:t>
      </w:r>
      <w:r w:rsidRPr="00053DC2">
        <w:rPr>
          <w:rFonts w:eastAsia="Calibri"/>
          <w:color w:val="000000"/>
          <w:sz w:val="22"/>
          <w:szCs w:val="22"/>
          <w:lang w:val="en-US"/>
        </w:rPr>
        <w:t>association measures quantifyin</w:t>
      </w:r>
      <w:r w:rsidR="005F5A57" w:rsidRPr="00053DC2">
        <w:rPr>
          <w:rFonts w:eastAsia="Calibri"/>
          <w:color w:val="000000"/>
          <w:sz w:val="22"/>
          <w:szCs w:val="22"/>
          <w:lang w:val="en-US"/>
        </w:rPr>
        <w:t>g disparities in CVD</w:t>
      </w:r>
      <w:r w:rsidRPr="00053DC2">
        <w:rPr>
          <w:rFonts w:eastAsia="Calibri"/>
          <w:color w:val="000000"/>
          <w:sz w:val="22"/>
          <w:szCs w:val="22"/>
          <w:lang w:val="en-US"/>
        </w:rPr>
        <w:t xml:space="preserve"> screening</w:t>
      </w:r>
      <w:r w:rsidR="00FD3E62" w:rsidRPr="00053DC2">
        <w:rPr>
          <w:rFonts w:eastAsia="Calibri"/>
          <w:color w:val="000000"/>
          <w:sz w:val="22"/>
          <w:szCs w:val="22"/>
          <w:lang w:val="en-US"/>
        </w:rPr>
        <w:t>/</w:t>
      </w:r>
      <w:r w:rsidR="005F5A57" w:rsidRPr="00053DC2">
        <w:rPr>
          <w:rFonts w:eastAsia="Calibri"/>
          <w:color w:val="000000"/>
          <w:sz w:val="22"/>
          <w:szCs w:val="22"/>
          <w:lang w:val="en-US"/>
        </w:rPr>
        <w:t>treatment</w:t>
      </w:r>
      <w:r w:rsidRPr="00053DC2">
        <w:rPr>
          <w:rFonts w:eastAsia="Calibri"/>
          <w:color w:val="000000"/>
          <w:sz w:val="22"/>
          <w:szCs w:val="22"/>
          <w:lang w:val="en-US"/>
        </w:rPr>
        <w:t xml:space="preserve"> between </w:t>
      </w:r>
      <w:r w:rsidR="00FD3E62" w:rsidRPr="00053DC2">
        <w:rPr>
          <w:rFonts w:eastAsia="Calibri"/>
          <w:color w:val="000000"/>
          <w:sz w:val="22"/>
          <w:szCs w:val="22"/>
          <w:lang w:val="en-US"/>
        </w:rPr>
        <w:t>the two groups</w:t>
      </w:r>
      <w:r w:rsidR="00816ED7" w:rsidRPr="00053DC2">
        <w:rPr>
          <w:rFonts w:eastAsia="Calibri"/>
          <w:color w:val="000000"/>
          <w:sz w:val="22"/>
          <w:szCs w:val="22"/>
          <w:lang w:val="en-US"/>
        </w:rPr>
        <w:t xml:space="preserve">, </w:t>
      </w:r>
      <w:r w:rsidR="005B09A0" w:rsidRPr="00053DC2">
        <w:rPr>
          <w:rFonts w:eastAsia="Calibri"/>
          <w:color w:val="000000"/>
          <w:sz w:val="22"/>
          <w:szCs w:val="22"/>
          <w:lang w:val="en-US"/>
        </w:rPr>
        <w:t>raw frequencies to compute the association measure</w:t>
      </w:r>
      <w:r w:rsidRPr="00053DC2">
        <w:rPr>
          <w:rFonts w:eastAsia="Calibri"/>
          <w:color w:val="000000"/>
          <w:sz w:val="22"/>
          <w:szCs w:val="22"/>
          <w:lang w:val="en-US"/>
        </w:rPr>
        <w:t>.</w:t>
      </w:r>
      <w:r w:rsidR="005B09A0" w:rsidRPr="00053DC2">
        <w:rPr>
          <w:rFonts w:eastAsia="Calibri"/>
          <w:color w:val="000000"/>
          <w:sz w:val="22"/>
          <w:szCs w:val="22"/>
          <w:lang w:val="en-US"/>
        </w:rPr>
        <w:t xml:space="preserve"> When studies provided unadjusted and adjusted effect size</w:t>
      </w:r>
      <w:r w:rsidR="008A4D14" w:rsidRPr="00053DC2">
        <w:rPr>
          <w:rFonts w:eastAsia="Calibri"/>
          <w:color w:val="000000"/>
          <w:sz w:val="22"/>
          <w:szCs w:val="22"/>
          <w:lang w:val="en-US"/>
        </w:rPr>
        <w:t>s</w:t>
      </w:r>
      <w:r w:rsidR="005B09A0" w:rsidRPr="00053DC2">
        <w:rPr>
          <w:rFonts w:eastAsia="Calibri"/>
          <w:color w:val="000000"/>
          <w:sz w:val="22"/>
          <w:szCs w:val="22"/>
          <w:lang w:val="en-US"/>
        </w:rPr>
        <w:t xml:space="preserve">, we considered </w:t>
      </w:r>
      <w:r w:rsidR="008E6A7E" w:rsidRPr="00053DC2">
        <w:rPr>
          <w:rFonts w:eastAsia="Calibri"/>
          <w:color w:val="000000"/>
          <w:sz w:val="22"/>
          <w:szCs w:val="22"/>
          <w:lang w:val="en-US"/>
        </w:rPr>
        <w:t>the</w:t>
      </w:r>
      <w:r w:rsidR="00D25317" w:rsidRPr="00053DC2">
        <w:rPr>
          <w:rFonts w:eastAsia="Calibri"/>
          <w:color w:val="000000"/>
          <w:sz w:val="22"/>
          <w:szCs w:val="22"/>
          <w:lang w:val="en-US"/>
        </w:rPr>
        <w:t xml:space="preserve"> (most)</w:t>
      </w:r>
      <w:r w:rsidR="008E6A7E" w:rsidRPr="00053DC2">
        <w:rPr>
          <w:rFonts w:eastAsia="Calibri"/>
          <w:color w:val="000000"/>
          <w:sz w:val="22"/>
          <w:szCs w:val="22"/>
          <w:lang w:val="en-US"/>
        </w:rPr>
        <w:t xml:space="preserve"> </w:t>
      </w:r>
      <w:r w:rsidR="005B09A0" w:rsidRPr="00053DC2">
        <w:rPr>
          <w:rFonts w:eastAsia="Calibri"/>
          <w:color w:val="000000"/>
          <w:sz w:val="22"/>
          <w:szCs w:val="22"/>
          <w:lang w:val="en-US"/>
        </w:rPr>
        <w:t>adjusted</w:t>
      </w:r>
      <w:r w:rsidR="003A633E" w:rsidRPr="00053DC2">
        <w:rPr>
          <w:rFonts w:eastAsia="Calibri"/>
          <w:color w:val="000000"/>
          <w:sz w:val="22"/>
          <w:szCs w:val="22"/>
          <w:lang w:val="en-US"/>
        </w:rPr>
        <w:t xml:space="preserve"> </w:t>
      </w:r>
      <w:r w:rsidR="009B7086" w:rsidRPr="00053DC2">
        <w:rPr>
          <w:rFonts w:eastAsia="Calibri"/>
          <w:color w:val="000000"/>
          <w:sz w:val="22"/>
          <w:szCs w:val="22"/>
          <w:lang w:val="en-US"/>
        </w:rPr>
        <w:t xml:space="preserve">effect </w:t>
      </w:r>
      <w:r w:rsidR="006D6746" w:rsidRPr="00053DC2">
        <w:rPr>
          <w:rFonts w:eastAsia="Calibri"/>
          <w:color w:val="000000"/>
          <w:sz w:val="22"/>
          <w:szCs w:val="22"/>
          <w:lang w:val="en-US"/>
        </w:rPr>
        <w:t>size</w:t>
      </w:r>
      <w:r w:rsidR="005B09A0" w:rsidRPr="00053DC2">
        <w:rPr>
          <w:rFonts w:eastAsia="Calibri"/>
          <w:color w:val="000000"/>
          <w:sz w:val="22"/>
          <w:szCs w:val="22"/>
          <w:lang w:val="en-US"/>
        </w:rPr>
        <w:t xml:space="preserve">. When </w:t>
      </w:r>
      <w:r w:rsidR="005B09A0" w:rsidRPr="00053DC2">
        <w:rPr>
          <w:rFonts w:eastAsia="Calibri"/>
          <w:color w:val="000000"/>
          <w:sz w:val="22"/>
          <w:szCs w:val="22"/>
          <w:lang w:val="en-US"/>
        </w:rPr>
        <w:lastRenderedPageBreak/>
        <w:t xml:space="preserve">studies provided association measures at different time-points, we considered </w:t>
      </w:r>
      <w:r w:rsidR="008E6A7E" w:rsidRPr="00053DC2">
        <w:rPr>
          <w:rFonts w:eastAsia="Calibri"/>
          <w:color w:val="000000"/>
          <w:sz w:val="22"/>
          <w:szCs w:val="22"/>
          <w:lang w:val="en-US"/>
        </w:rPr>
        <w:t xml:space="preserve">the </w:t>
      </w:r>
      <w:r w:rsidR="008A4D14" w:rsidRPr="00053DC2">
        <w:rPr>
          <w:rFonts w:eastAsia="Calibri"/>
          <w:color w:val="000000"/>
          <w:sz w:val="22"/>
          <w:szCs w:val="22"/>
          <w:lang w:val="en-US"/>
        </w:rPr>
        <w:t xml:space="preserve">result at the </w:t>
      </w:r>
      <w:r w:rsidR="008E6A7E" w:rsidRPr="00053DC2">
        <w:rPr>
          <w:rFonts w:eastAsia="Calibri"/>
          <w:color w:val="000000"/>
          <w:sz w:val="22"/>
          <w:szCs w:val="22"/>
          <w:lang w:val="en-US"/>
        </w:rPr>
        <w:t>longest</w:t>
      </w:r>
      <w:r w:rsidR="006D6746" w:rsidRPr="00053DC2">
        <w:rPr>
          <w:rFonts w:eastAsia="Calibri"/>
          <w:color w:val="000000"/>
          <w:sz w:val="22"/>
          <w:szCs w:val="22"/>
          <w:lang w:val="en-US"/>
        </w:rPr>
        <w:t xml:space="preserve"> </w:t>
      </w:r>
      <w:r w:rsidR="008A4D14" w:rsidRPr="00053DC2">
        <w:rPr>
          <w:rFonts w:eastAsia="Calibri"/>
          <w:color w:val="000000"/>
          <w:sz w:val="22"/>
          <w:szCs w:val="22"/>
          <w:lang w:val="en-US"/>
        </w:rPr>
        <w:t>time point</w:t>
      </w:r>
      <w:r w:rsidR="008E6A7E" w:rsidRPr="00053DC2">
        <w:rPr>
          <w:rFonts w:eastAsia="Calibri"/>
          <w:color w:val="000000"/>
          <w:sz w:val="22"/>
          <w:szCs w:val="22"/>
          <w:lang w:val="en-US"/>
        </w:rPr>
        <w:t>.</w:t>
      </w:r>
      <w:r w:rsidRPr="00053DC2">
        <w:rPr>
          <w:rFonts w:eastAsia="Calibri"/>
          <w:color w:val="000000"/>
          <w:sz w:val="22"/>
          <w:szCs w:val="22"/>
          <w:lang w:val="en-US"/>
        </w:rPr>
        <w:t xml:space="preserve"> Two authors (</w:t>
      </w:r>
      <w:r w:rsidR="00FD3E62" w:rsidRPr="00053DC2">
        <w:rPr>
          <w:rFonts w:eastAsia="Calibri"/>
          <w:color w:val="000000"/>
          <w:sz w:val="22"/>
          <w:szCs w:val="22"/>
          <w:lang w:val="en-US"/>
        </w:rPr>
        <w:t>LP, MD</w:t>
      </w:r>
      <w:r w:rsidRPr="00053DC2">
        <w:rPr>
          <w:rFonts w:eastAsia="Calibri"/>
          <w:color w:val="000000"/>
          <w:sz w:val="22"/>
          <w:szCs w:val="22"/>
          <w:lang w:val="en-US"/>
        </w:rPr>
        <w:t>) independently extracted data. Any disagreement was resolved by consensus</w:t>
      </w:r>
      <w:r w:rsidR="008A4D14" w:rsidRPr="00053DC2">
        <w:rPr>
          <w:rFonts w:eastAsia="Calibri"/>
          <w:color w:val="000000"/>
          <w:sz w:val="22"/>
          <w:szCs w:val="22"/>
          <w:lang w:val="en-US"/>
        </w:rPr>
        <w:t>, or by</w:t>
      </w:r>
      <w:r w:rsidR="00FD3E62" w:rsidRPr="00053DC2">
        <w:rPr>
          <w:rFonts w:eastAsia="Calibri"/>
          <w:color w:val="000000"/>
          <w:sz w:val="22"/>
          <w:szCs w:val="22"/>
          <w:lang w:val="en-US"/>
        </w:rPr>
        <w:t xml:space="preserve"> a third author (MS).</w:t>
      </w:r>
      <w:r w:rsidRPr="00053DC2">
        <w:rPr>
          <w:rFonts w:eastAsia="Calibri"/>
          <w:color w:val="000000"/>
          <w:sz w:val="22"/>
          <w:szCs w:val="22"/>
          <w:lang w:val="en-US"/>
        </w:rPr>
        <w:t xml:space="preserve"> </w:t>
      </w:r>
    </w:p>
    <w:p w14:paraId="2379DDF8" w14:textId="5BF9EA23" w:rsidR="004673AA" w:rsidRPr="00053DC2" w:rsidRDefault="004673AA" w:rsidP="004673AA">
      <w:pPr>
        <w:spacing w:line="360" w:lineRule="auto"/>
        <w:jc w:val="both"/>
        <w:rPr>
          <w:rFonts w:eastAsia="Calibri"/>
          <w:i/>
          <w:color w:val="000000"/>
          <w:sz w:val="22"/>
          <w:szCs w:val="22"/>
          <w:lang w:val="en-US"/>
        </w:rPr>
      </w:pPr>
      <w:r w:rsidRPr="00053DC2">
        <w:rPr>
          <w:rFonts w:eastAsia="Calibri"/>
          <w:i/>
          <w:color w:val="000000"/>
          <w:sz w:val="22"/>
          <w:szCs w:val="22"/>
          <w:lang w:val="en-US"/>
        </w:rPr>
        <w:t>Quality assessment</w:t>
      </w:r>
    </w:p>
    <w:p w14:paraId="2379DDF9" w14:textId="53B120E8" w:rsidR="004673AA" w:rsidRPr="00053DC2" w:rsidRDefault="004673AA" w:rsidP="004673AA">
      <w:pPr>
        <w:spacing w:line="360" w:lineRule="auto"/>
        <w:jc w:val="both"/>
        <w:rPr>
          <w:rFonts w:eastAsia="Calibri"/>
          <w:color w:val="000000"/>
          <w:sz w:val="22"/>
          <w:szCs w:val="22"/>
          <w:lang w:val="en-US"/>
        </w:rPr>
      </w:pPr>
      <w:r w:rsidRPr="00053DC2">
        <w:rPr>
          <w:rFonts w:eastAsia="Calibri"/>
          <w:color w:val="000000"/>
          <w:sz w:val="22"/>
          <w:szCs w:val="22"/>
          <w:lang w:val="en-US"/>
        </w:rPr>
        <w:t>Two authors (</w:t>
      </w:r>
      <w:r w:rsidR="00FD3E62" w:rsidRPr="00053DC2">
        <w:rPr>
          <w:rFonts w:eastAsia="Calibri"/>
          <w:color w:val="000000"/>
          <w:sz w:val="22"/>
          <w:szCs w:val="22"/>
          <w:lang w:val="en-US"/>
        </w:rPr>
        <w:t>LP</w:t>
      </w:r>
      <w:r w:rsidRPr="00053DC2">
        <w:rPr>
          <w:rFonts w:eastAsia="Calibri"/>
          <w:color w:val="000000"/>
          <w:sz w:val="22"/>
          <w:szCs w:val="22"/>
          <w:lang w:val="en-US"/>
        </w:rPr>
        <w:t xml:space="preserve">, </w:t>
      </w:r>
      <w:r w:rsidR="00FD3E62" w:rsidRPr="00053DC2">
        <w:rPr>
          <w:rFonts w:eastAsia="Calibri"/>
          <w:color w:val="000000"/>
          <w:sz w:val="22"/>
          <w:szCs w:val="22"/>
          <w:lang w:val="en-US"/>
        </w:rPr>
        <w:t>M</w:t>
      </w:r>
      <w:r w:rsidRPr="00053DC2">
        <w:rPr>
          <w:rFonts w:eastAsia="Calibri"/>
          <w:color w:val="000000"/>
          <w:sz w:val="22"/>
          <w:szCs w:val="22"/>
          <w:lang w:val="en-US"/>
        </w:rPr>
        <w:t xml:space="preserve">D) independently assessed the quality of the included studies with the Newcastle-Ottawa Scale (NOS), with a score </w:t>
      </w:r>
      <w:r w:rsidRPr="00053DC2">
        <w:rPr>
          <w:rFonts w:eastAsia="Calibri"/>
          <w:color w:val="000000"/>
          <w:sz w:val="22"/>
          <w:szCs w:val="22"/>
          <w:u w:val="single"/>
          <w:lang w:val="en-US"/>
        </w:rPr>
        <w:t>&gt;</w:t>
      </w:r>
      <w:r w:rsidRPr="00053DC2">
        <w:rPr>
          <w:rFonts w:eastAsia="Calibri"/>
          <w:color w:val="000000"/>
          <w:sz w:val="22"/>
          <w:szCs w:val="22"/>
          <w:lang w:val="en-US"/>
        </w:rPr>
        <w:t>7 (out of 9) indicating high quality</w:t>
      </w:r>
      <w:r w:rsidR="00D73CAA" w:rsidRPr="00053DC2">
        <w:rPr>
          <w:rFonts w:eastAsia="Calibri"/>
          <w:color w:val="000000"/>
          <w:sz w:val="22"/>
          <w:szCs w:val="22"/>
          <w:lang w:val="en-US"/>
        </w:rPr>
        <w:t>.</w:t>
      </w:r>
      <w:r w:rsidR="00406567" w:rsidRPr="00053DC2">
        <w:rPr>
          <w:rFonts w:eastAsia="Calibri"/>
          <w:color w:val="000000"/>
          <w:sz w:val="22"/>
          <w:szCs w:val="22"/>
          <w:lang w:val="en-US"/>
        </w:rPr>
        <w:fldChar w:fldCharType="begin" w:fldLock="1"/>
      </w:r>
      <w:r w:rsidR="00317C45">
        <w:rPr>
          <w:rFonts w:eastAsia="Calibri"/>
          <w:color w:val="000000"/>
          <w:sz w:val="22"/>
          <w:szCs w:val="22"/>
          <w:lang w:val="en-US"/>
        </w:rPr>
        <w:instrText>ADDIN CSL_CITATION {"citationItems":[{"id":"ITEM-1","itemData":{"DOI":"10.2307/632432","ISSN":"00754269","PMID":"6347","abstract":"Nonrandomised studies, including case-control and cohort studies, can be challenging to implement and conduct. Assessment of the quality of such studies is essential for a proper understanding of nonrandomised studies. The Newcastle-Ottawa Scale (NOS) is an ongoing collaboration between the Universities of Newcastle, Australia and Ottawa, Canada. It was developed to assess the quality of nonrandomised studies with its design, content and ease of use directed to the task of incorporating the quality assessments in the interpretation of meta-analytic results. A 'star system' has been developed in which a study is judged on three broad perspectives: the selection of the study groups; the comparability of the groups; and the ascertainment of either the exposure or outcome of interest for case-control or cohort studies respectively. The goal of this project is to develop an instrument providing an easy and convenient tool for quality assessment of nonrandomised studies to be used in a systematic review. The face/content validity of the NOS has been established based on a critical review of the items by several experts in the field who evaluated its clarity and completeness for the specific task of assessing the quality of studies to be used in a meta-analysis. Also, the NOS has been refined based on experience using it in several projects, in particular, a project assessing the association of CHD with hormone replacement therapy in postmenopausal women and a project assessing the association of connective tissue disease with silicone breast implants. The evaluation of the NOS is currently in progress. Its content validity and inter-rater reliability have been established. Its criterion validity with comparisons to more comprehensive but cumbersome scales and its intra-rater reliability are currently being examined. An assessment plan is being formulated for evaluating its construct validity with consideration of the theoretical relationship of the NOS to external criteria and the internal structure of the NOS components.","author":[{"dropping-particle":"","family":"Wells","given":"Ga","non-dropping-particle":"","parse-names":false,"suffix":""},{"dropping-particle":"","family":"Shea","given":"B","non-dropping-particle":"","parse-names":false,"suffix":""},{"dropping-particle":"","family":"O'Connell","given":"D","non-dropping-particle":"","parse-names":false,"suffix":""},{"dropping-particle":"","family":"Peterson","given":"J","non-dropping-particle":"","parse-names":false,"suffix":""},{"dropping-particle":"","family":"Welch","given":"V","non-dropping-particle":"","parse-names":false,"suffix":""},{"dropping-particle":"","family":"Losos","given":"M","non-dropping-particle":"","parse-names":false,"suffix":""},{"dropping-particle":"","family":"Tugwell","given":"P","non-dropping-particle":"","parse-names":false,"suffix":""}],"container-title":"(Available from: URL: http://www.ohri.ca/programs/clinical_epidemiology/oxford.asp)","id":"ITEM-1","issued":{"date-parts":[["2012"]]},"title":"The Newcastle-Ottawa Scale (NOS) for assessing the quality if nonrandomized studies in meta-analyses.","type":"article-journal"},"uris":["http://www.mendeley.com/documents/?uuid=48085b99-34ea-4629-87c5-59a00d6b9d95","http://www.mendeley.com/documents/?uuid=f7759fe3-2030-45e9-8709-bae52047a552","http://www.mendeley.com/documents/?uuid=4c5a3a52-1f93-4208-952a-bfd9c4cfb7b6"]}],"mendeley":{"formattedCitation":"(34)","plainTextFormattedCitation":"(34)","previouslyFormattedCitation":"(31)"},"properties":{"noteIndex":0},"schema":"https://github.com/citation-style-language/schema/raw/master/csl-citation.json"}</w:instrText>
      </w:r>
      <w:r w:rsidR="00406567" w:rsidRPr="00053DC2">
        <w:rPr>
          <w:rFonts w:eastAsia="Calibri"/>
          <w:color w:val="000000"/>
          <w:sz w:val="22"/>
          <w:szCs w:val="22"/>
          <w:lang w:val="en-US"/>
        </w:rPr>
        <w:fldChar w:fldCharType="separate"/>
      </w:r>
      <w:r w:rsidR="00317C45" w:rsidRPr="00317C45">
        <w:rPr>
          <w:rFonts w:eastAsia="Calibri"/>
          <w:noProof/>
          <w:color w:val="000000"/>
          <w:sz w:val="22"/>
          <w:szCs w:val="22"/>
          <w:lang w:val="en-US"/>
        </w:rPr>
        <w:t>(34)</w:t>
      </w:r>
      <w:r w:rsidR="00406567" w:rsidRPr="00053DC2">
        <w:rPr>
          <w:rFonts w:eastAsia="Calibri"/>
          <w:color w:val="000000"/>
          <w:sz w:val="22"/>
          <w:szCs w:val="22"/>
          <w:lang w:val="en-US"/>
        </w:rPr>
        <w:fldChar w:fldCharType="end"/>
      </w:r>
    </w:p>
    <w:p w14:paraId="2379DDFB" w14:textId="4A3B10DA" w:rsidR="004673AA" w:rsidRPr="00053DC2" w:rsidRDefault="004673AA" w:rsidP="004673AA">
      <w:pPr>
        <w:spacing w:line="360" w:lineRule="auto"/>
        <w:jc w:val="both"/>
        <w:rPr>
          <w:rFonts w:eastAsia="Calibri"/>
          <w:bCs/>
          <w:i/>
          <w:color w:val="000000"/>
          <w:sz w:val="22"/>
          <w:szCs w:val="22"/>
          <w:lang w:val="en-US"/>
        </w:rPr>
      </w:pPr>
      <w:r w:rsidRPr="00053DC2">
        <w:rPr>
          <w:rFonts w:eastAsia="Calibri"/>
          <w:bCs/>
          <w:i/>
          <w:color w:val="000000"/>
          <w:sz w:val="22"/>
          <w:szCs w:val="22"/>
          <w:lang w:val="en-US"/>
        </w:rPr>
        <w:t>Meta-analysis</w:t>
      </w:r>
    </w:p>
    <w:p w14:paraId="1A7A1070" w14:textId="571E50F9" w:rsidR="00DB197D" w:rsidRPr="00053DC2" w:rsidRDefault="00B93487" w:rsidP="00DB197D">
      <w:pPr>
        <w:spacing w:line="360" w:lineRule="auto"/>
        <w:jc w:val="both"/>
        <w:rPr>
          <w:rFonts w:eastAsia="Calibri"/>
          <w:color w:val="000000"/>
          <w:sz w:val="22"/>
          <w:szCs w:val="22"/>
          <w:lang w:val="en-US"/>
        </w:rPr>
      </w:pPr>
      <w:r w:rsidRPr="00053DC2">
        <w:rPr>
          <w:rFonts w:eastAsia="Calibri"/>
          <w:color w:val="000000"/>
          <w:sz w:val="22"/>
          <w:szCs w:val="22"/>
          <w:lang w:val="en-US"/>
        </w:rPr>
        <w:t>We</w:t>
      </w:r>
      <w:r w:rsidR="004673AA" w:rsidRPr="00053DC2">
        <w:rPr>
          <w:rFonts w:eastAsia="Calibri"/>
          <w:color w:val="000000"/>
          <w:sz w:val="22"/>
          <w:szCs w:val="22"/>
          <w:lang w:val="en-US"/>
        </w:rPr>
        <w:t xml:space="preserve"> performed a random-effect meta-analysis</w:t>
      </w:r>
      <w:r w:rsidR="00AB494E" w:rsidRPr="00053DC2">
        <w:rPr>
          <w:rFonts w:eastAsia="Calibri"/>
          <w:color w:val="000000"/>
          <w:sz w:val="22"/>
          <w:szCs w:val="22"/>
          <w:lang w:val="en-US"/>
        </w:rPr>
        <w:t>,</w:t>
      </w:r>
      <w:r w:rsidR="00FD3E62" w:rsidRPr="00053DC2">
        <w:rPr>
          <w:rFonts w:eastAsia="Calibri"/>
          <w:color w:val="000000"/>
          <w:sz w:val="22"/>
          <w:szCs w:val="22"/>
          <w:lang w:val="en-US"/>
        </w:rPr>
        <w:fldChar w:fldCharType="begin" w:fldLock="1"/>
      </w:r>
      <w:r w:rsidR="00317C45">
        <w:rPr>
          <w:rFonts w:eastAsia="Calibri"/>
          <w:color w:val="000000"/>
          <w:sz w:val="22"/>
          <w:szCs w:val="22"/>
          <w:lang w:val="en-US"/>
        </w:rPr>
        <w:instrText>ADDIN CSL_CITATION {"citationItems":[{"id":"ITEM-1","itemData":{"DOI":"10.1016/0197-2456(86)90046-2","ISSN":"01972456","PMID":"3802833","abstract":"This paper examines eight published reviews each reporting results from several related trials. Each review pools the results from the relevant trials in order to evaluate the efficacy of a certain treatment for a specified medical condition. These reviews lack consistent assessment of homogeneity of treatment effect before pooling. We discuss a random effects approach to combining evidence from a series of experiments comparing two treatments. This approach incorporates the heterogeneity of effects in the analysis of the overall treatment efficacy. The model can be extended to include relevant covariates which would reduce the heterogeneity and allow for more specific therapeutic recommendations. We suggest a simple noniterative procedure for characterizing the distribution of treatment effects in a series of studies. © 1986.","author":[{"dropping-particle":"","family":"DerSimonian","given":"Rebecca","non-dropping-particle":"","parse-names":false,"suffix":""},{"dropping-particle":"","family":"Laird","given":"Nan","non-dropping-particle":"","parse-names":false,"suffix":""}],"container-title":"Controlled Clinical Trials","id":"ITEM-1","issue":"3","issued":{"date-parts":[["1986","9","1"]]},"page":"177-188","publisher":"Elsevier","title":"Meta-analysis in clinical trials","type":"article-journal","volume":"7"},"uris":["http://www.mendeley.com/documents/?uuid=1ed69909-6484-32f9-ae0f-d91e9812f965"]},{"id":"ITEM-2","itemData":{"DOI":"10.1016/j.cct.2006.04.004","ISSN":"15517144","abstract":"The random-effects model is often used for meta-analysis of clinical studies. The method explicitly accounts for the heterogeneity of studies through a statistical parameter representing the inter-study variation. We discuss several iterative and non-iterative alternative methods for estimating the inter-study variance and hence the overall population treatment effect. We show that the leading methods for estimating the inter-study variance are special cases of a general method-of-moments estimate of the inter-study variance. The general method suggests two new two-step methods. The iterative estimate is statistically optimal and it can be easily calculated on a spreadsheet program, such as Microsoft Excel, available on the desktop of most researchers. The two-step methods approximate the optimal iterative method better than the earlier one-step non-iterative methods. © 2006 Elsevier Inc. All rights reserved.","author":[{"dropping-particle":"","family":"DerSimonian","given":"Rebecca","non-dropping-particle":"","parse-names":false,"suffix":""},{"dropping-particle":"","family":"Kacker","given":"Raghu","non-dropping-particle":"","parse-names":false,"suffix":""}],"container-title":"Contemporary Clinical Trials","id":"ITEM-2","issue":"2","issued":{"date-parts":[["2007"]]},"page":"105-114","title":"Random-effects model for meta-analysis of clinical trials: An update","type":"article-journal","volume":"28"},"uris":["http://www.mendeley.com/documents/?uuid=a94d9a8c-5c09-4c8c-82f6-243572ee1024"]}],"mendeley":{"formattedCitation":"(35,36)","plainTextFormattedCitation":"(35,36)","previouslyFormattedCitation":"(32,33)"},"properties":{"noteIndex":0},"schema":"https://github.com/citation-style-language/schema/raw/master/csl-citation.json"}</w:instrText>
      </w:r>
      <w:r w:rsidR="00FD3E62" w:rsidRPr="00053DC2">
        <w:rPr>
          <w:rFonts w:eastAsia="Calibri"/>
          <w:color w:val="000000"/>
          <w:sz w:val="22"/>
          <w:szCs w:val="22"/>
          <w:lang w:val="en-US"/>
        </w:rPr>
        <w:fldChar w:fldCharType="separate"/>
      </w:r>
      <w:r w:rsidR="00317C45" w:rsidRPr="00317C45">
        <w:rPr>
          <w:rFonts w:eastAsia="Calibri"/>
          <w:noProof/>
          <w:color w:val="000000"/>
          <w:sz w:val="22"/>
          <w:szCs w:val="22"/>
          <w:lang w:val="en-US"/>
        </w:rPr>
        <w:t>(35,36)</w:t>
      </w:r>
      <w:r w:rsidR="00FD3E62" w:rsidRPr="00053DC2">
        <w:rPr>
          <w:rFonts w:eastAsia="Calibri"/>
          <w:color w:val="000000"/>
          <w:sz w:val="22"/>
          <w:szCs w:val="22"/>
          <w:lang w:val="en-US"/>
        </w:rPr>
        <w:fldChar w:fldCharType="end"/>
      </w:r>
      <w:r w:rsidR="004673AA" w:rsidRPr="00053DC2">
        <w:rPr>
          <w:rFonts w:eastAsia="Calibri"/>
          <w:color w:val="000000"/>
          <w:sz w:val="22"/>
          <w:szCs w:val="22"/>
          <w:lang w:val="en-US"/>
        </w:rPr>
        <w:t xml:space="preserve"> using comprehensive meta-analysis (CMA, version 2</w:t>
      </w:r>
      <w:r w:rsidR="00ED7C1F" w:rsidRPr="00053DC2">
        <w:rPr>
          <w:rFonts w:eastAsia="Calibri"/>
          <w:color w:val="000000"/>
          <w:sz w:val="22"/>
          <w:szCs w:val="22"/>
          <w:lang w:val="en-US"/>
        </w:rPr>
        <w:t xml:space="preserve"> - </w:t>
      </w:r>
      <w:hyperlink r:id="rId15" w:history="1">
        <w:r w:rsidR="00ED7C1F" w:rsidRPr="00053DC2">
          <w:rPr>
            <w:rStyle w:val="Hyperlink"/>
            <w:rFonts w:eastAsia="Calibri"/>
            <w:sz w:val="22"/>
            <w:szCs w:val="22"/>
            <w:lang w:val="en-US"/>
          </w:rPr>
          <w:t>meta-analysis.com</w:t>
        </w:r>
      </w:hyperlink>
      <w:r w:rsidR="00ED7C1F" w:rsidRPr="00053DC2">
        <w:rPr>
          <w:rFonts w:eastAsia="Calibri"/>
          <w:color w:val="000000"/>
          <w:sz w:val="22"/>
          <w:szCs w:val="22"/>
          <w:lang w:val="en-US"/>
        </w:rPr>
        <w:t>)</w:t>
      </w:r>
      <w:r w:rsidR="004673AA" w:rsidRPr="00053DC2">
        <w:rPr>
          <w:rFonts w:eastAsia="Calibri"/>
          <w:color w:val="000000"/>
          <w:sz w:val="22"/>
          <w:szCs w:val="22"/>
          <w:lang w:val="en-US"/>
        </w:rPr>
        <w:t>. We calculated the OR and 9</w:t>
      </w:r>
      <w:r w:rsidR="003A6BAE" w:rsidRPr="00053DC2">
        <w:rPr>
          <w:rFonts w:eastAsia="Calibri"/>
          <w:color w:val="000000"/>
          <w:sz w:val="22"/>
          <w:szCs w:val="22"/>
          <w:lang w:val="en-US"/>
        </w:rPr>
        <w:t>5%CI of any CVD</w:t>
      </w:r>
      <w:r w:rsidR="004673AA" w:rsidRPr="00053DC2">
        <w:rPr>
          <w:rFonts w:eastAsia="Calibri"/>
          <w:color w:val="000000"/>
          <w:sz w:val="22"/>
          <w:szCs w:val="22"/>
          <w:lang w:val="en-US"/>
        </w:rPr>
        <w:t xml:space="preserve"> screening</w:t>
      </w:r>
      <w:r w:rsidR="00FD3E62" w:rsidRPr="00053DC2">
        <w:rPr>
          <w:rFonts w:eastAsia="Calibri"/>
          <w:color w:val="000000"/>
          <w:sz w:val="22"/>
          <w:szCs w:val="22"/>
          <w:lang w:val="en-US"/>
        </w:rPr>
        <w:t>/</w:t>
      </w:r>
      <w:r w:rsidR="003A6BAE" w:rsidRPr="00053DC2">
        <w:rPr>
          <w:rFonts w:eastAsia="Calibri"/>
          <w:color w:val="000000"/>
          <w:sz w:val="22"/>
          <w:szCs w:val="22"/>
          <w:lang w:val="en-US"/>
        </w:rPr>
        <w:t>treatment</w:t>
      </w:r>
      <w:r w:rsidR="004673AA" w:rsidRPr="00053DC2">
        <w:rPr>
          <w:rFonts w:eastAsia="Calibri"/>
          <w:color w:val="000000"/>
          <w:sz w:val="22"/>
          <w:szCs w:val="22"/>
          <w:lang w:val="en-US"/>
        </w:rPr>
        <w:t xml:space="preserve"> in </w:t>
      </w:r>
      <w:r w:rsidR="00AB494E" w:rsidRPr="00053DC2">
        <w:rPr>
          <w:rFonts w:eastAsia="Calibri"/>
          <w:color w:val="000000"/>
          <w:sz w:val="22"/>
          <w:szCs w:val="22"/>
          <w:lang w:val="en-US"/>
        </w:rPr>
        <w:t xml:space="preserve">people </w:t>
      </w:r>
      <w:r w:rsidR="004673AA" w:rsidRPr="00053DC2">
        <w:rPr>
          <w:rFonts w:eastAsia="Calibri"/>
          <w:color w:val="000000"/>
          <w:sz w:val="22"/>
          <w:szCs w:val="22"/>
          <w:lang w:val="en-US"/>
        </w:rPr>
        <w:t xml:space="preserve">with mental </w:t>
      </w:r>
      <w:r w:rsidR="00FD3E62" w:rsidRPr="00053DC2">
        <w:rPr>
          <w:rFonts w:eastAsia="Calibri"/>
          <w:color w:val="000000"/>
          <w:sz w:val="22"/>
          <w:szCs w:val="22"/>
          <w:lang w:val="en-US"/>
        </w:rPr>
        <w:t>disorders</w:t>
      </w:r>
      <w:r w:rsidR="004673AA" w:rsidRPr="00053DC2">
        <w:rPr>
          <w:rFonts w:eastAsia="Calibri"/>
          <w:color w:val="000000"/>
          <w:sz w:val="22"/>
          <w:szCs w:val="22"/>
          <w:lang w:val="en-US"/>
        </w:rPr>
        <w:t xml:space="preserve"> versus the general population (primary outcome</w:t>
      </w:r>
      <w:r w:rsidR="003A6BAE" w:rsidRPr="00053DC2">
        <w:rPr>
          <w:rFonts w:eastAsia="Calibri"/>
          <w:color w:val="000000"/>
          <w:sz w:val="22"/>
          <w:szCs w:val="22"/>
          <w:lang w:val="en-US"/>
        </w:rPr>
        <w:t>)</w:t>
      </w:r>
      <w:r w:rsidR="004673AA" w:rsidRPr="00053DC2">
        <w:rPr>
          <w:rFonts w:eastAsia="Calibri"/>
          <w:color w:val="000000"/>
          <w:sz w:val="22"/>
          <w:szCs w:val="22"/>
          <w:lang w:val="en-US"/>
        </w:rPr>
        <w:t xml:space="preserve">. </w:t>
      </w:r>
      <w:r w:rsidR="005E41FA" w:rsidRPr="00053DC2">
        <w:rPr>
          <w:rFonts w:eastAsia="Calibri"/>
          <w:color w:val="000000"/>
          <w:sz w:val="22"/>
          <w:szCs w:val="22"/>
          <w:lang w:val="en-US"/>
        </w:rPr>
        <w:t>When multiple outcomes were reported in one study, we considered the mean</w:t>
      </w:r>
      <w:r w:rsidR="007F1057" w:rsidRPr="00053DC2">
        <w:rPr>
          <w:rFonts w:eastAsia="Calibri"/>
          <w:color w:val="000000"/>
          <w:sz w:val="22"/>
          <w:szCs w:val="22"/>
          <w:lang w:val="en-US"/>
        </w:rPr>
        <w:t xml:space="preserve"> estimate</w:t>
      </w:r>
      <w:r w:rsidR="005E41FA" w:rsidRPr="00053DC2">
        <w:rPr>
          <w:rFonts w:eastAsia="Calibri"/>
          <w:color w:val="000000"/>
          <w:sz w:val="22"/>
          <w:szCs w:val="22"/>
          <w:lang w:val="en-US"/>
        </w:rPr>
        <w:t xml:space="preserve"> to avoid double counting</w:t>
      </w:r>
      <w:r w:rsidR="007F1057" w:rsidRPr="00053DC2">
        <w:rPr>
          <w:rFonts w:eastAsia="Calibri"/>
          <w:color w:val="000000"/>
          <w:sz w:val="22"/>
          <w:szCs w:val="22"/>
          <w:lang w:val="en-US"/>
        </w:rPr>
        <w:t xml:space="preserve"> participants (and artificially inflating sample size). </w:t>
      </w:r>
      <w:r w:rsidR="005E41FA" w:rsidRPr="00053DC2">
        <w:rPr>
          <w:rFonts w:eastAsia="Calibri"/>
          <w:color w:val="000000"/>
          <w:sz w:val="22"/>
          <w:szCs w:val="22"/>
          <w:lang w:val="en-US"/>
        </w:rPr>
        <w:t xml:space="preserve"> </w:t>
      </w:r>
      <w:r w:rsidR="00875FD1" w:rsidRPr="00053DC2">
        <w:rPr>
          <w:rFonts w:eastAsia="Calibri"/>
          <w:color w:val="000000"/>
          <w:sz w:val="22"/>
          <w:szCs w:val="22"/>
          <w:lang w:val="en-US"/>
        </w:rPr>
        <w:t xml:space="preserve">In sensitivity analyses we </w:t>
      </w:r>
      <w:r w:rsidR="00635345" w:rsidRPr="00053DC2">
        <w:rPr>
          <w:rFonts w:eastAsia="Calibri"/>
          <w:color w:val="000000"/>
          <w:sz w:val="22"/>
          <w:szCs w:val="22"/>
          <w:lang w:val="en-US"/>
        </w:rPr>
        <w:t>analyzed screening</w:t>
      </w:r>
      <w:r w:rsidR="00AB494E" w:rsidRPr="00053DC2">
        <w:rPr>
          <w:rFonts w:eastAsia="Calibri"/>
          <w:color w:val="000000"/>
          <w:sz w:val="22"/>
          <w:szCs w:val="22"/>
          <w:lang w:val="en-US"/>
        </w:rPr>
        <w:t xml:space="preserve"> and </w:t>
      </w:r>
      <w:r w:rsidR="00635345" w:rsidRPr="00053DC2">
        <w:rPr>
          <w:rFonts w:eastAsia="Calibri"/>
          <w:color w:val="000000"/>
          <w:sz w:val="22"/>
          <w:szCs w:val="22"/>
          <w:lang w:val="en-US"/>
        </w:rPr>
        <w:t>treatment separately</w:t>
      </w:r>
      <w:r w:rsidR="00DB197D" w:rsidRPr="00053DC2">
        <w:rPr>
          <w:rFonts w:eastAsia="Calibri"/>
          <w:color w:val="000000"/>
          <w:sz w:val="22"/>
          <w:szCs w:val="22"/>
          <w:lang w:val="en-US"/>
        </w:rPr>
        <w:t>, across mental disorders</w:t>
      </w:r>
      <w:r w:rsidR="009269C9" w:rsidRPr="00053DC2">
        <w:rPr>
          <w:rFonts w:eastAsia="Calibri"/>
          <w:color w:val="000000"/>
          <w:sz w:val="22"/>
          <w:szCs w:val="22"/>
          <w:lang w:val="en-US"/>
        </w:rPr>
        <w:t xml:space="preserve"> and</w:t>
      </w:r>
      <w:r w:rsidR="00875FD1" w:rsidRPr="00053DC2">
        <w:rPr>
          <w:rFonts w:eastAsia="Calibri"/>
          <w:color w:val="000000"/>
          <w:sz w:val="22"/>
          <w:szCs w:val="22"/>
          <w:lang w:val="en-US"/>
        </w:rPr>
        <w:t xml:space="preserve"> </w:t>
      </w:r>
      <w:r w:rsidR="006D6746" w:rsidRPr="00053DC2">
        <w:rPr>
          <w:rFonts w:eastAsia="Calibri"/>
          <w:color w:val="000000"/>
          <w:sz w:val="22"/>
          <w:szCs w:val="22"/>
          <w:lang w:val="en-US"/>
        </w:rPr>
        <w:t xml:space="preserve">across </w:t>
      </w:r>
      <w:r w:rsidR="00875FD1" w:rsidRPr="00053DC2">
        <w:rPr>
          <w:rFonts w:eastAsia="Calibri"/>
          <w:color w:val="000000"/>
          <w:sz w:val="22"/>
          <w:szCs w:val="22"/>
          <w:lang w:val="en-US"/>
        </w:rPr>
        <w:t>specific procedures</w:t>
      </w:r>
      <w:r w:rsidRPr="00053DC2">
        <w:rPr>
          <w:rFonts w:eastAsia="Calibri"/>
          <w:color w:val="000000"/>
          <w:sz w:val="22"/>
          <w:szCs w:val="22"/>
          <w:lang w:val="en-US"/>
        </w:rPr>
        <w:t xml:space="preserve"> (</w:t>
      </w:r>
      <w:r w:rsidR="006C16AF" w:rsidRPr="00053DC2">
        <w:rPr>
          <w:rFonts w:eastAsia="Calibri"/>
          <w:color w:val="000000"/>
          <w:sz w:val="22"/>
          <w:szCs w:val="22"/>
          <w:lang w:val="en-US"/>
        </w:rPr>
        <w:t xml:space="preserve">catheterization in </w:t>
      </w:r>
      <w:r w:rsidR="00210E5B" w:rsidRPr="00053DC2">
        <w:rPr>
          <w:rFonts w:eastAsia="Calibri"/>
          <w:color w:val="000000"/>
          <w:sz w:val="22"/>
          <w:szCs w:val="22"/>
          <w:lang w:val="en-US"/>
        </w:rPr>
        <w:t>coronary artery disease (</w:t>
      </w:r>
      <w:r w:rsidR="006C16AF" w:rsidRPr="00053DC2">
        <w:rPr>
          <w:rFonts w:eastAsia="Calibri"/>
          <w:color w:val="000000"/>
          <w:sz w:val="22"/>
          <w:szCs w:val="22"/>
          <w:lang w:val="en-US"/>
        </w:rPr>
        <w:t>CAD</w:t>
      </w:r>
      <w:r w:rsidR="00210E5B" w:rsidRPr="00053DC2">
        <w:rPr>
          <w:rFonts w:eastAsia="Calibri"/>
          <w:color w:val="000000"/>
          <w:sz w:val="22"/>
          <w:szCs w:val="22"/>
          <w:lang w:val="en-US"/>
        </w:rPr>
        <w:t>)</w:t>
      </w:r>
      <w:r w:rsidR="006C16AF" w:rsidRPr="00053DC2">
        <w:rPr>
          <w:rFonts w:eastAsia="Calibri"/>
          <w:color w:val="000000"/>
          <w:sz w:val="22"/>
          <w:szCs w:val="22"/>
          <w:lang w:val="en-US"/>
        </w:rPr>
        <w:t xml:space="preserve">, </w:t>
      </w:r>
      <w:r w:rsidR="00875FD1" w:rsidRPr="00053DC2">
        <w:rPr>
          <w:rFonts w:eastAsia="Calibri"/>
          <w:color w:val="000000"/>
          <w:sz w:val="22"/>
          <w:szCs w:val="22"/>
          <w:lang w:val="en-US"/>
        </w:rPr>
        <w:t xml:space="preserve">revascularization in CAD, intravenous thrombolysis in </w:t>
      </w:r>
      <w:r w:rsidR="006C16AF" w:rsidRPr="00053DC2">
        <w:rPr>
          <w:rFonts w:eastAsia="Calibri"/>
          <w:color w:val="000000"/>
          <w:sz w:val="22"/>
          <w:szCs w:val="22"/>
          <w:lang w:val="en-US"/>
        </w:rPr>
        <w:t>stroke</w:t>
      </w:r>
      <w:r w:rsidR="00875FD1" w:rsidRPr="00053DC2">
        <w:rPr>
          <w:rFonts w:eastAsia="Calibri"/>
          <w:color w:val="000000"/>
          <w:sz w:val="22"/>
          <w:szCs w:val="22"/>
          <w:lang w:val="en-US"/>
        </w:rPr>
        <w:t xml:space="preserve">, </w:t>
      </w:r>
      <w:r w:rsidR="006C16AF" w:rsidRPr="00053DC2">
        <w:rPr>
          <w:rFonts w:eastAsia="Calibri"/>
          <w:color w:val="000000"/>
          <w:sz w:val="22"/>
          <w:szCs w:val="22"/>
          <w:lang w:val="en-US"/>
        </w:rPr>
        <w:t>medications in any CVD</w:t>
      </w:r>
      <w:r w:rsidR="0034489F" w:rsidRPr="00053DC2">
        <w:rPr>
          <w:rFonts w:eastAsia="Calibri"/>
          <w:color w:val="000000"/>
          <w:sz w:val="22"/>
          <w:szCs w:val="22"/>
          <w:lang w:val="en-US"/>
        </w:rPr>
        <w:t>)</w:t>
      </w:r>
      <w:r w:rsidR="006C16AF" w:rsidRPr="00053DC2">
        <w:rPr>
          <w:rFonts w:eastAsia="Calibri"/>
          <w:color w:val="000000"/>
          <w:sz w:val="22"/>
          <w:szCs w:val="22"/>
          <w:lang w:val="en-US"/>
        </w:rPr>
        <w:t xml:space="preserve"> </w:t>
      </w:r>
      <w:r w:rsidR="006D6746" w:rsidRPr="00053DC2">
        <w:rPr>
          <w:rFonts w:eastAsia="Calibri"/>
          <w:color w:val="000000"/>
          <w:sz w:val="22"/>
          <w:szCs w:val="22"/>
          <w:lang w:val="en-US"/>
        </w:rPr>
        <w:t>in</w:t>
      </w:r>
      <w:r w:rsidR="006C16AF" w:rsidRPr="00053DC2">
        <w:rPr>
          <w:rFonts w:eastAsia="Calibri"/>
          <w:color w:val="000000"/>
          <w:sz w:val="22"/>
          <w:szCs w:val="22"/>
          <w:lang w:val="en-US"/>
        </w:rPr>
        <w:t xml:space="preserve"> mental disorders. Finally</w:t>
      </w:r>
      <w:r w:rsidR="00A1718D" w:rsidRPr="00053DC2">
        <w:rPr>
          <w:rFonts w:eastAsia="Calibri"/>
          <w:color w:val="000000"/>
          <w:sz w:val="22"/>
          <w:szCs w:val="22"/>
          <w:lang w:val="en-US"/>
        </w:rPr>
        <w:t>,</w:t>
      </w:r>
      <w:r w:rsidR="006C16AF" w:rsidRPr="00053DC2">
        <w:rPr>
          <w:rFonts w:eastAsia="Calibri"/>
          <w:color w:val="000000"/>
          <w:sz w:val="22"/>
          <w:szCs w:val="22"/>
          <w:lang w:val="en-US"/>
        </w:rPr>
        <w:t xml:space="preserve"> subgroup analyses were run by country, and by presence of confounding by indication</w:t>
      </w:r>
      <w:r w:rsidR="00AF584A" w:rsidRPr="00053DC2">
        <w:rPr>
          <w:rFonts w:eastAsia="Calibri"/>
          <w:color w:val="000000"/>
          <w:sz w:val="22"/>
          <w:szCs w:val="22"/>
          <w:lang w:val="en-US"/>
        </w:rPr>
        <w:t>,</w:t>
      </w:r>
      <w:r w:rsidR="009269C9" w:rsidRPr="00053DC2">
        <w:rPr>
          <w:rFonts w:eastAsia="Calibri"/>
          <w:color w:val="000000"/>
          <w:sz w:val="22"/>
          <w:szCs w:val="22"/>
          <w:lang w:val="en-US"/>
        </w:rPr>
        <w:t xml:space="preserve"> each</w:t>
      </w:r>
      <w:r w:rsidR="00AF584A" w:rsidRPr="00053DC2">
        <w:rPr>
          <w:rFonts w:eastAsia="Calibri"/>
          <w:color w:val="000000"/>
          <w:sz w:val="22"/>
          <w:szCs w:val="22"/>
          <w:lang w:val="en-US"/>
        </w:rPr>
        <w:t xml:space="preserve"> across mental disorders</w:t>
      </w:r>
      <w:r w:rsidR="006C16AF" w:rsidRPr="00053DC2">
        <w:rPr>
          <w:rFonts w:eastAsia="Calibri"/>
          <w:color w:val="000000"/>
          <w:sz w:val="22"/>
          <w:szCs w:val="22"/>
          <w:lang w:val="en-US"/>
        </w:rPr>
        <w:t>.</w:t>
      </w:r>
      <w:r w:rsidR="00DB197D" w:rsidRPr="00053DC2">
        <w:rPr>
          <w:rFonts w:eastAsia="Calibri"/>
          <w:color w:val="000000"/>
          <w:sz w:val="22"/>
          <w:szCs w:val="22"/>
          <w:lang w:val="en-US"/>
        </w:rPr>
        <w:t xml:space="preserve"> </w:t>
      </w:r>
    </w:p>
    <w:p w14:paraId="2379DDFC" w14:textId="70A9F477" w:rsidR="004673AA" w:rsidRPr="00053DC2" w:rsidRDefault="004673AA" w:rsidP="004673AA">
      <w:pPr>
        <w:spacing w:line="360" w:lineRule="auto"/>
        <w:jc w:val="both"/>
        <w:rPr>
          <w:rFonts w:eastAsia="Calibri"/>
          <w:color w:val="000000"/>
          <w:sz w:val="22"/>
          <w:szCs w:val="22"/>
          <w:lang w:val="en-US"/>
        </w:rPr>
      </w:pPr>
      <w:r w:rsidRPr="00053DC2">
        <w:rPr>
          <w:rFonts w:eastAsia="Calibri"/>
          <w:color w:val="000000"/>
          <w:sz w:val="22"/>
          <w:szCs w:val="22"/>
          <w:lang w:val="en-US"/>
        </w:rPr>
        <w:t>Heterogeneity was assessed with the I</w:t>
      </w:r>
      <w:r w:rsidRPr="00053DC2">
        <w:rPr>
          <w:rFonts w:eastAsia="Calibri"/>
          <w:color w:val="000000"/>
          <w:sz w:val="22"/>
          <w:szCs w:val="22"/>
          <w:vertAlign w:val="superscript"/>
          <w:lang w:val="en-US"/>
        </w:rPr>
        <w:t>2</w:t>
      </w:r>
      <w:r w:rsidRPr="00053DC2">
        <w:rPr>
          <w:rFonts w:eastAsia="Calibri"/>
          <w:color w:val="000000"/>
          <w:sz w:val="22"/>
          <w:szCs w:val="22"/>
          <w:lang w:val="en-US"/>
        </w:rPr>
        <w:t xml:space="preserve"> statistics (with significant heterogeneity being indicated by I</w:t>
      </w:r>
      <w:r w:rsidRPr="00053DC2">
        <w:rPr>
          <w:rFonts w:eastAsia="Calibri"/>
          <w:color w:val="000000"/>
          <w:sz w:val="22"/>
          <w:szCs w:val="22"/>
          <w:vertAlign w:val="superscript"/>
          <w:lang w:val="en-US"/>
        </w:rPr>
        <w:t>2</w:t>
      </w:r>
      <w:r w:rsidRPr="00053DC2">
        <w:rPr>
          <w:rFonts w:eastAsia="Calibri"/>
          <w:color w:val="000000"/>
          <w:sz w:val="22"/>
          <w:szCs w:val="22"/>
          <w:lang w:val="en-US"/>
        </w:rPr>
        <w:t>≥50%</w:t>
      </w:r>
      <w:r w:rsidR="00FD3E62" w:rsidRPr="00053DC2">
        <w:rPr>
          <w:rFonts w:eastAsia="Calibri"/>
          <w:color w:val="000000"/>
          <w:sz w:val="22"/>
          <w:szCs w:val="22"/>
          <w:lang w:val="en-US"/>
        </w:rPr>
        <w:t>).</w:t>
      </w:r>
      <w:r w:rsidR="00E8301F" w:rsidRPr="00053DC2">
        <w:rPr>
          <w:rFonts w:eastAsia="Calibri"/>
          <w:color w:val="000000"/>
          <w:sz w:val="22"/>
          <w:szCs w:val="22"/>
          <w:lang w:val="en-US"/>
        </w:rPr>
        <w:fldChar w:fldCharType="begin" w:fldLock="1"/>
      </w:r>
      <w:r w:rsidR="00317C45">
        <w:rPr>
          <w:rFonts w:eastAsia="Calibri"/>
          <w:color w:val="000000"/>
          <w:sz w:val="22"/>
          <w:szCs w:val="22"/>
          <w:lang w:val="en-US"/>
        </w:rPr>
        <w:instrText>ADDIN CSL_CITATION {"citationItems":[{"id":"ITEM-1","itemData":{"DOI":"10.1136/bmj.327.7414.557","ISSN":"09598146","PMID":"12958120","author":[{"dropping-particle":"","family":"Higgins","given":"Julian P.T.","non-dropping-particle":"","parse-names":false,"suffix":""},{"dropping-particle":"","family":"Thompson","given":"Simon G.","non-dropping-particle":"","parse-names":false,"suffix":""},{"dropping-particle":"","family":"Deeks","given":"Jonathan J.","non-dropping-particle":"","parse-names":false,"suffix":""},{"dropping-particle":"","family":"Altman","given":"Douglas G.","non-dropping-particle":"","parse-names":false,"suffix":""}],"container-title":"British Medical Journal","id":"ITEM-1","issue":"7414","issued":{"date-parts":[["2003","9","6"]]},"page":"557-560","title":"Measuring inconsistency in meta-analyses","type":"article","volume":"327"},"uris":["http://www.mendeley.com/documents/?uuid=9b3e9f77-2178-3daa-9c7e-f422a0ac70db"]}],"mendeley":{"formattedCitation":"(37)","plainTextFormattedCitation":"(37)","previouslyFormattedCitation":"(34)"},"properties":{"noteIndex":0},"schema":"https://github.com/citation-style-language/schema/raw/master/csl-citation.json"}</w:instrText>
      </w:r>
      <w:r w:rsidR="00E8301F" w:rsidRPr="00053DC2">
        <w:rPr>
          <w:rFonts w:eastAsia="Calibri"/>
          <w:color w:val="000000"/>
          <w:sz w:val="22"/>
          <w:szCs w:val="22"/>
          <w:lang w:val="en-US"/>
        </w:rPr>
        <w:fldChar w:fldCharType="separate"/>
      </w:r>
      <w:r w:rsidR="00317C45" w:rsidRPr="00317C45">
        <w:rPr>
          <w:rFonts w:eastAsia="Calibri"/>
          <w:noProof/>
          <w:color w:val="000000"/>
          <w:sz w:val="22"/>
          <w:szCs w:val="22"/>
          <w:lang w:val="en-US"/>
        </w:rPr>
        <w:t>(37)</w:t>
      </w:r>
      <w:r w:rsidR="00E8301F" w:rsidRPr="00053DC2">
        <w:rPr>
          <w:rFonts w:eastAsia="Calibri"/>
          <w:color w:val="000000"/>
          <w:sz w:val="22"/>
          <w:szCs w:val="22"/>
          <w:lang w:val="en-US"/>
        </w:rPr>
        <w:fldChar w:fldCharType="end"/>
      </w:r>
      <w:r w:rsidRPr="00053DC2">
        <w:rPr>
          <w:rFonts w:eastAsia="Calibri"/>
          <w:color w:val="000000"/>
          <w:sz w:val="22"/>
          <w:szCs w:val="22"/>
          <w:lang w:val="en-US"/>
        </w:rPr>
        <w:t xml:space="preserve"> Publication bias was assessed via visual inspection of funnel plots and Egger</w:t>
      </w:r>
      <w:r w:rsidR="009269C9" w:rsidRPr="00053DC2">
        <w:rPr>
          <w:rFonts w:eastAsia="Calibri"/>
          <w:color w:val="000000"/>
          <w:sz w:val="22"/>
          <w:szCs w:val="22"/>
          <w:lang w:val="en-US"/>
        </w:rPr>
        <w:t>’s</w:t>
      </w:r>
      <w:r w:rsidRPr="00053DC2">
        <w:rPr>
          <w:rFonts w:eastAsia="Calibri"/>
          <w:color w:val="000000"/>
          <w:sz w:val="22"/>
          <w:szCs w:val="22"/>
          <w:lang w:val="en-US"/>
        </w:rPr>
        <w:t xml:space="preserve"> bias test</w:t>
      </w:r>
      <w:r w:rsidR="00FD3E62" w:rsidRPr="00053DC2">
        <w:rPr>
          <w:rFonts w:eastAsia="Calibri"/>
          <w:color w:val="000000"/>
          <w:sz w:val="22"/>
          <w:szCs w:val="22"/>
          <w:lang w:val="en-US"/>
        </w:rPr>
        <w:t>.</w:t>
      </w:r>
      <w:r w:rsidR="006126BB" w:rsidRPr="00053DC2">
        <w:rPr>
          <w:rFonts w:eastAsia="Calibri"/>
          <w:color w:val="000000"/>
          <w:sz w:val="22"/>
          <w:szCs w:val="22"/>
          <w:lang w:val="en-US"/>
        </w:rPr>
        <w:fldChar w:fldCharType="begin" w:fldLock="1"/>
      </w:r>
      <w:r w:rsidR="00317C45">
        <w:rPr>
          <w:rFonts w:eastAsia="Calibri"/>
          <w:color w:val="000000"/>
          <w:sz w:val="22"/>
          <w:szCs w:val="22"/>
          <w:lang w:val="en-US"/>
        </w:rPr>
        <w:instrText>ADDIN CSL_CITATION {"citationItems":[{"id":"ITEM-1","itemData":{"DOI":"10.1136/bmj.316.7129.469","ISSN":"09598146","PMID":"9310563","abstract":"Objective: Funnel plots (plots of effect estimates against sample size) may be useful to detect bias in meta-analyses that were later contradicted by large trials. We examined whether a simple test of asymmetry of funnel plots predicts discordance of results when meta-analyses are compared to large trials, and we assessed the prevalence of bias in published meta-analyses. Design: Medline search to identify pairs consisting of a meta-analysis and a single large trial (concordance of results was assumed if effects were in the same direction and the meta-analytic estimate was within 30% of the trial); analysis of funnel plots from 37 meta-analyses identified from a hand search of four leading general medicine journals 1993-6 and 38 meta-analyses from the second 1996 issue of the Cochrane Database of Systematic Reviews. Main outcome measure: Degree of funnel plot asymmetry as measured by the intercept from regression of standard normal deviates against precision. Results: In the eight pairs of meta-analysis and large trial that were identified (five from cardiovascular medicine, one from diabetic medicine, one from geriatric medicine, one from perinatal medicine) there were four concordant and four discordant pairs. In all cases discordance was due to meta-analyses showing larger effects. Funnel plot asymmetry was present in three out of four discordant pairs but in none of concordant pairs. In 14 (38%) journal meta-analyses and 5 (13%) Cochrane reviews, funnel plot asymmetry indicated that there was bias. Conclusions: A simple analysis of funnel plots provides a useful test for the likely presence of bias in meta-analyses, but as the capacity to detect bias will be limited when meta-analyses are based on a limited number of small trials the results from such analyses should be treated with considerable caution.","author":[{"dropping-particle":"","family":"Egger","given":"Matthias","non-dropping-particle":"","parse-names":false,"suffix":""},{"dropping-particle":"","family":"Smith","given":"George Davey","non-dropping-particle":"","parse-names":false,"suffix":""},{"dropping-particle":"","family":"Schneider","given":"Martin","non-dropping-particle":"","parse-names":false,"suffix":""},{"dropping-particle":"","family":"Minder","given":"Christoph","non-dropping-particle":"","parse-names":false,"suffix":""}],"container-title":"British Medical Journal","id":"ITEM-1","issued":{"date-parts":[["1997"]]},"title":"Bias in meta-analysis detected by a simple, graphical test","type":"article-journal"},"uris":["http://www.mendeley.com/documents/?uuid=3d33dfbc-91b0-4d28-a483-b18ad8bc17b9","http://www.mendeley.com/documents/?uuid=b787b275-5542-456d-a9eb-be44fec331a1","http://www.mendeley.com/documents/?uuid=0dcf6b82-4c4b-4f4b-90b8-ac48bd3817d1"]}],"mendeley":{"formattedCitation":"(38)","plainTextFormattedCitation":"(38)","previouslyFormattedCitation":"(35)"},"properties":{"noteIndex":0},"schema":"https://github.com/citation-style-language/schema/raw/master/csl-citation.json"}</w:instrText>
      </w:r>
      <w:r w:rsidR="006126BB" w:rsidRPr="00053DC2">
        <w:rPr>
          <w:rFonts w:eastAsia="Calibri"/>
          <w:color w:val="000000"/>
          <w:sz w:val="22"/>
          <w:szCs w:val="22"/>
          <w:lang w:val="en-US"/>
        </w:rPr>
        <w:fldChar w:fldCharType="separate"/>
      </w:r>
      <w:r w:rsidR="00317C45" w:rsidRPr="00317C45">
        <w:rPr>
          <w:rFonts w:eastAsia="Calibri"/>
          <w:noProof/>
          <w:color w:val="000000"/>
          <w:sz w:val="22"/>
          <w:szCs w:val="22"/>
          <w:lang w:val="en-US"/>
        </w:rPr>
        <w:t>(38)</w:t>
      </w:r>
      <w:r w:rsidR="006126BB" w:rsidRPr="00053DC2">
        <w:rPr>
          <w:rFonts w:eastAsia="Calibri"/>
          <w:color w:val="000000"/>
          <w:sz w:val="22"/>
          <w:szCs w:val="22"/>
          <w:lang w:val="en-US"/>
        </w:rPr>
        <w:fldChar w:fldCharType="end"/>
      </w:r>
      <w:r w:rsidRPr="00053DC2">
        <w:rPr>
          <w:rFonts w:eastAsia="Calibri"/>
          <w:color w:val="000000"/>
          <w:sz w:val="22"/>
          <w:szCs w:val="22"/>
          <w:lang w:val="en-US"/>
        </w:rPr>
        <w:t xml:space="preserve"> We also calculated the </w:t>
      </w:r>
      <w:r w:rsidR="00AF584A" w:rsidRPr="00053DC2">
        <w:rPr>
          <w:rFonts w:eastAsia="Calibri"/>
          <w:color w:val="000000"/>
          <w:sz w:val="22"/>
          <w:szCs w:val="22"/>
          <w:lang w:val="en-US"/>
        </w:rPr>
        <w:t xml:space="preserve">fail-safe number (estimated number of studies needed to move the effect size from significant to non-significant), and </w:t>
      </w:r>
      <w:r w:rsidRPr="00053DC2">
        <w:rPr>
          <w:rFonts w:eastAsia="Calibri"/>
          <w:color w:val="000000"/>
          <w:sz w:val="22"/>
          <w:szCs w:val="22"/>
          <w:lang w:val="en-US"/>
        </w:rPr>
        <w:t>trim and fill adjusted analysis</w:t>
      </w:r>
      <w:r w:rsidR="003E62F5" w:rsidRPr="00053DC2">
        <w:rPr>
          <w:rFonts w:eastAsia="Calibri"/>
          <w:color w:val="000000"/>
          <w:sz w:val="22"/>
          <w:szCs w:val="22"/>
          <w:lang w:val="en-US"/>
        </w:rPr>
        <w:fldChar w:fldCharType="begin" w:fldLock="1"/>
      </w:r>
      <w:r w:rsidR="00317C45">
        <w:rPr>
          <w:rFonts w:eastAsia="Calibri"/>
          <w:color w:val="000000"/>
          <w:sz w:val="22"/>
          <w:szCs w:val="22"/>
          <w:lang w:val="en-US"/>
        </w:rPr>
        <w:instrText>ADDIN CSL_CITATION {"citationItems":[{"id":"ITEM-1","itemData":{"DOI":"10.1111/j.0006-341X.2000.00455.x","ISSN":"0006341X","PMID":"10877304","abstract":"We study recently developed nonparametric methods for estimating the number of missing studies that might exist in a meta-analysis and the effect that these studies might have had on its outcome. These are simple rank-based data augmentation techniques, which formalize the use of funnel plots. We show that they provide effective and relatively powerful tests for evaluating the existence of such publication bias. After adjusting for missing studies, we find that the point estimate of the overall effect size is approximately correct and coverage of the effect size confidence intervals is substantially improved, in many cases recovering the nominal confidence levels entirely. We illustrate the trim and fill method on existing meta-analyses of studies in clinical trials and psychometrics.","author":[{"dropping-particle":"","family":"Duval","given":"Sue","non-dropping-particle":"","parse-names":false,"suffix":""},{"dropping-particle":"","family":"Tweedie","given":"Richard","non-dropping-particle":"","parse-names":false,"suffix":""}],"container-title":"Biometrics","id":"ITEM-1","issued":{"date-parts":[["2000"]]},"title":"Trim and fill: A simple funnel-plot-based method of testing and adjusting for publication bias in meta-analysis","type":"article-journal"},"uris":["http://www.mendeley.com/documents/?uuid=a899673a-1a4b-4082-b33f-4d6072efeb04","http://www.mendeley.com/documents/?uuid=b7eb4895-2187-40f3-bfe3-040ddbfc529f","http://www.mendeley.com/documents/?uuid=fc07153f-3622-4726-a200-83c955591c8f"]}],"mendeley":{"formattedCitation":"(39)","plainTextFormattedCitation":"(39)","previouslyFormattedCitation":"(36)"},"properties":{"noteIndex":0},"schema":"https://github.com/citation-style-language/schema/raw/master/csl-citation.json"}</w:instrText>
      </w:r>
      <w:r w:rsidR="003E62F5" w:rsidRPr="00053DC2">
        <w:rPr>
          <w:rFonts w:eastAsia="Calibri"/>
          <w:color w:val="000000"/>
          <w:sz w:val="22"/>
          <w:szCs w:val="22"/>
          <w:lang w:val="en-US"/>
        </w:rPr>
        <w:fldChar w:fldCharType="separate"/>
      </w:r>
      <w:r w:rsidR="00317C45" w:rsidRPr="00317C45">
        <w:rPr>
          <w:rFonts w:eastAsia="Calibri"/>
          <w:noProof/>
          <w:color w:val="000000"/>
          <w:sz w:val="22"/>
          <w:szCs w:val="22"/>
          <w:lang w:val="en-US"/>
        </w:rPr>
        <w:t>(39)</w:t>
      </w:r>
      <w:r w:rsidR="003E62F5" w:rsidRPr="00053DC2">
        <w:rPr>
          <w:rFonts w:eastAsia="Calibri"/>
          <w:color w:val="000000"/>
          <w:sz w:val="22"/>
          <w:szCs w:val="22"/>
          <w:lang w:val="en-US"/>
        </w:rPr>
        <w:fldChar w:fldCharType="end"/>
      </w:r>
      <w:r w:rsidRPr="00053DC2">
        <w:rPr>
          <w:rFonts w:eastAsia="Calibri"/>
          <w:color w:val="000000"/>
          <w:sz w:val="22"/>
          <w:szCs w:val="22"/>
          <w:lang w:val="en-US"/>
        </w:rPr>
        <w:t xml:space="preserve"> in case of publication bias (Egger’s test p-value &lt;0.1)</w:t>
      </w:r>
      <w:r w:rsidR="00AF584A" w:rsidRPr="00053DC2">
        <w:rPr>
          <w:rFonts w:eastAsia="Calibri"/>
          <w:color w:val="000000"/>
          <w:sz w:val="22"/>
          <w:szCs w:val="22"/>
          <w:lang w:val="en-US"/>
        </w:rPr>
        <w:t>.</w:t>
      </w:r>
      <w:r w:rsidR="00147E23" w:rsidRPr="00053DC2">
        <w:rPr>
          <w:rFonts w:eastAsia="Calibri"/>
          <w:color w:val="000000"/>
          <w:sz w:val="22"/>
          <w:szCs w:val="22"/>
          <w:lang w:val="en-US"/>
        </w:rPr>
        <w:t xml:space="preserve"> </w:t>
      </w:r>
      <w:r w:rsidR="00F277F1" w:rsidRPr="00053DC2">
        <w:rPr>
          <w:rFonts w:eastAsia="Calibri"/>
          <w:color w:val="000000"/>
          <w:sz w:val="22"/>
          <w:szCs w:val="22"/>
          <w:lang w:val="en-US"/>
        </w:rPr>
        <w:t>Random-effect m</w:t>
      </w:r>
      <w:r w:rsidR="00147E23" w:rsidRPr="00053DC2">
        <w:rPr>
          <w:rFonts w:eastAsia="Calibri"/>
          <w:color w:val="000000"/>
          <w:sz w:val="22"/>
          <w:szCs w:val="22"/>
          <w:lang w:val="en-US"/>
        </w:rPr>
        <w:t>eta-regression was</w:t>
      </w:r>
      <w:r w:rsidR="00C868BE" w:rsidRPr="00053DC2">
        <w:rPr>
          <w:rFonts w:eastAsia="Calibri"/>
          <w:color w:val="000000"/>
          <w:sz w:val="22"/>
          <w:szCs w:val="22"/>
          <w:lang w:val="en-US"/>
        </w:rPr>
        <w:t xml:space="preserve"> </w:t>
      </w:r>
      <w:r w:rsidR="00147E23" w:rsidRPr="00053DC2">
        <w:rPr>
          <w:rFonts w:eastAsia="Calibri"/>
          <w:color w:val="000000"/>
          <w:sz w:val="22"/>
          <w:szCs w:val="22"/>
          <w:lang w:val="en-US"/>
        </w:rPr>
        <w:t xml:space="preserve">conducted </w:t>
      </w:r>
      <w:r w:rsidR="00F277F1" w:rsidRPr="00053DC2">
        <w:rPr>
          <w:rFonts w:eastAsia="Calibri"/>
          <w:color w:val="000000"/>
          <w:sz w:val="22"/>
          <w:szCs w:val="22"/>
          <w:lang w:val="en-US"/>
        </w:rPr>
        <w:t>to explore</w:t>
      </w:r>
      <w:r w:rsidR="00486856">
        <w:rPr>
          <w:rFonts w:eastAsia="Calibri"/>
          <w:color w:val="000000"/>
          <w:sz w:val="22"/>
          <w:szCs w:val="22"/>
          <w:lang w:val="en-US"/>
        </w:rPr>
        <w:t xml:space="preserve"> sex,</w:t>
      </w:r>
      <w:r w:rsidR="00F277F1" w:rsidRPr="00053DC2">
        <w:rPr>
          <w:rFonts w:eastAsia="Calibri"/>
          <w:color w:val="000000"/>
          <w:sz w:val="22"/>
          <w:szCs w:val="22"/>
          <w:lang w:val="en-US"/>
        </w:rPr>
        <w:t xml:space="preserve"> age, sample size, and quality of included studies as potential moderators</w:t>
      </w:r>
      <w:r w:rsidR="008505F1" w:rsidRPr="00053DC2">
        <w:rPr>
          <w:rFonts w:eastAsia="Calibri"/>
          <w:color w:val="000000"/>
          <w:sz w:val="22"/>
          <w:szCs w:val="22"/>
          <w:lang w:val="en-US"/>
        </w:rPr>
        <w:t xml:space="preserve"> of </w:t>
      </w:r>
      <w:r w:rsidR="0023764A" w:rsidRPr="00053DC2">
        <w:rPr>
          <w:rFonts w:eastAsia="Calibri"/>
          <w:color w:val="000000"/>
          <w:sz w:val="22"/>
          <w:szCs w:val="22"/>
          <w:lang w:val="en-US"/>
        </w:rPr>
        <w:t xml:space="preserve">the </w:t>
      </w:r>
      <w:r w:rsidR="008505F1" w:rsidRPr="00053DC2">
        <w:rPr>
          <w:rFonts w:eastAsia="Calibri"/>
          <w:color w:val="000000"/>
          <w:sz w:val="22"/>
          <w:szCs w:val="22"/>
          <w:lang w:val="en-US"/>
        </w:rPr>
        <w:t>primary outcome</w:t>
      </w:r>
      <w:r w:rsidR="00F277F1" w:rsidRPr="00053DC2">
        <w:rPr>
          <w:rFonts w:eastAsia="Calibri"/>
          <w:color w:val="000000"/>
          <w:sz w:val="22"/>
          <w:szCs w:val="22"/>
          <w:lang w:val="en-US"/>
        </w:rPr>
        <w:t>.</w:t>
      </w:r>
    </w:p>
    <w:p w14:paraId="72D57AA8" w14:textId="77777777" w:rsidR="009269C9" w:rsidRPr="00053DC2" w:rsidRDefault="009269C9" w:rsidP="00067456">
      <w:pPr>
        <w:spacing w:line="360" w:lineRule="auto"/>
        <w:jc w:val="both"/>
        <w:rPr>
          <w:rFonts w:eastAsia="Calibri"/>
          <w:b/>
          <w:color w:val="000000"/>
          <w:sz w:val="22"/>
          <w:szCs w:val="22"/>
          <w:lang w:val="en-US"/>
        </w:rPr>
      </w:pPr>
    </w:p>
    <w:p w14:paraId="2379DE01" w14:textId="164F1496" w:rsidR="004673AA" w:rsidRPr="00053DC2" w:rsidRDefault="004673AA" w:rsidP="00067456">
      <w:pPr>
        <w:spacing w:line="360" w:lineRule="auto"/>
        <w:jc w:val="both"/>
        <w:rPr>
          <w:rFonts w:eastAsia="Calibri"/>
          <w:b/>
          <w:color w:val="000000"/>
          <w:sz w:val="22"/>
          <w:szCs w:val="22"/>
          <w:lang w:val="en-US"/>
        </w:rPr>
      </w:pPr>
      <w:r w:rsidRPr="00053DC2">
        <w:rPr>
          <w:rFonts w:eastAsia="Calibri"/>
          <w:b/>
          <w:color w:val="000000"/>
          <w:sz w:val="22"/>
          <w:szCs w:val="22"/>
          <w:lang w:val="en-US"/>
        </w:rPr>
        <w:t>Results</w:t>
      </w:r>
    </w:p>
    <w:p w14:paraId="08530CA6" w14:textId="494A9F4B" w:rsidR="00BD5601" w:rsidRPr="00053DC2" w:rsidRDefault="00BD5601" w:rsidP="003B1368">
      <w:pPr>
        <w:spacing w:line="360" w:lineRule="auto"/>
        <w:jc w:val="both"/>
        <w:rPr>
          <w:rFonts w:eastAsia="Calibri"/>
          <w:i/>
          <w:iCs/>
          <w:color w:val="000000"/>
          <w:sz w:val="22"/>
          <w:szCs w:val="22"/>
          <w:lang w:val="en-US"/>
        </w:rPr>
      </w:pPr>
      <w:bookmarkStart w:id="1" w:name="_Hlk19948613"/>
      <w:r w:rsidRPr="00053DC2">
        <w:rPr>
          <w:rFonts w:eastAsia="Calibri"/>
          <w:i/>
          <w:iCs/>
          <w:color w:val="000000"/>
          <w:sz w:val="22"/>
          <w:szCs w:val="22"/>
          <w:lang w:val="en-US"/>
        </w:rPr>
        <w:t xml:space="preserve">Search results and </w:t>
      </w:r>
      <w:r w:rsidR="00AD3275" w:rsidRPr="00053DC2">
        <w:rPr>
          <w:rFonts w:eastAsia="Calibri"/>
          <w:i/>
          <w:iCs/>
          <w:color w:val="000000"/>
          <w:sz w:val="22"/>
          <w:szCs w:val="22"/>
          <w:lang w:val="en-US"/>
        </w:rPr>
        <w:t>study characteristics</w:t>
      </w:r>
    </w:p>
    <w:p w14:paraId="2379DE02" w14:textId="233361C4" w:rsidR="005A5F22" w:rsidRPr="00053DC2" w:rsidRDefault="005A5F22" w:rsidP="003B1368">
      <w:pPr>
        <w:spacing w:line="360" w:lineRule="auto"/>
        <w:jc w:val="both"/>
        <w:rPr>
          <w:rFonts w:eastAsia="Calibri"/>
          <w:color w:val="000000"/>
          <w:sz w:val="22"/>
          <w:szCs w:val="22"/>
          <w:lang w:val="en-US"/>
        </w:rPr>
      </w:pPr>
      <w:r w:rsidRPr="00053DC2">
        <w:rPr>
          <w:rFonts w:eastAsia="Calibri"/>
          <w:color w:val="000000"/>
          <w:sz w:val="22"/>
          <w:szCs w:val="22"/>
          <w:lang w:val="en-US"/>
        </w:rPr>
        <w:t xml:space="preserve">Search results and the study selection process are </w:t>
      </w:r>
      <w:r w:rsidR="00254302" w:rsidRPr="00053DC2">
        <w:rPr>
          <w:rFonts w:eastAsia="Calibri"/>
          <w:color w:val="000000"/>
          <w:sz w:val="22"/>
          <w:szCs w:val="22"/>
          <w:lang w:val="en-US"/>
        </w:rPr>
        <w:t>illustrated</w:t>
      </w:r>
      <w:r w:rsidRPr="00053DC2">
        <w:rPr>
          <w:rFonts w:eastAsia="Calibri"/>
          <w:color w:val="000000"/>
          <w:sz w:val="22"/>
          <w:szCs w:val="22"/>
          <w:lang w:val="en-US"/>
        </w:rPr>
        <w:t xml:space="preserve"> in Figure</w:t>
      </w:r>
      <w:r w:rsidR="00590816" w:rsidRPr="00053DC2">
        <w:rPr>
          <w:rFonts w:eastAsia="Calibri"/>
          <w:color w:val="000000"/>
          <w:sz w:val="22"/>
          <w:szCs w:val="22"/>
          <w:lang w:val="en-US"/>
        </w:rPr>
        <w:t xml:space="preserve"> 1</w:t>
      </w:r>
      <w:r w:rsidRPr="00053DC2">
        <w:rPr>
          <w:rFonts w:eastAsia="Calibri"/>
          <w:color w:val="000000"/>
          <w:sz w:val="22"/>
          <w:szCs w:val="22"/>
          <w:lang w:val="en-US"/>
        </w:rPr>
        <w:t xml:space="preserve">. Out of </w:t>
      </w:r>
      <w:r w:rsidR="008C5280" w:rsidRPr="00053DC2">
        <w:rPr>
          <w:rFonts w:eastAsia="Calibri"/>
          <w:color w:val="000000"/>
          <w:sz w:val="22"/>
          <w:szCs w:val="22"/>
          <w:lang w:val="en-US"/>
        </w:rPr>
        <w:t>5</w:t>
      </w:r>
      <w:r w:rsidR="00623324" w:rsidRPr="00053DC2">
        <w:rPr>
          <w:rFonts w:eastAsia="Calibri"/>
          <w:color w:val="000000"/>
          <w:sz w:val="22"/>
          <w:szCs w:val="22"/>
          <w:lang w:val="en-US"/>
        </w:rPr>
        <w:t>,</w:t>
      </w:r>
      <w:r w:rsidR="008C5280" w:rsidRPr="00053DC2">
        <w:rPr>
          <w:rFonts w:eastAsia="Calibri"/>
          <w:color w:val="000000"/>
          <w:sz w:val="22"/>
          <w:szCs w:val="22"/>
          <w:lang w:val="en-US"/>
        </w:rPr>
        <w:t>074</w:t>
      </w:r>
      <w:r w:rsidRPr="00053DC2">
        <w:rPr>
          <w:rFonts w:eastAsia="Calibri"/>
          <w:color w:val="000000"/>
          <w:sz w:val="22"/>
          <w:szCs w:val="22"/>
          <w:lang w:val="en-US"/>
        </w:rPr>
        <w:t xml:space="preserve"> initial hits and</w:t>
      </w:r>
      <w:r w:rsidR="00623324" w:rsidRPr="00053DC2">
        <w:rPr>
          <w:rFonts w:eastAsia="Calibri"/>
          <w:color w:val="000000"/>
          <w:sz w:val="22"/>
          <w:szCs w:val="22"/>
          <w:lang w:val="en-US"/>
        </w:rPr>
        <w:t xml:space="preserve"> </w:t>
      </w:r>
      <w:r w:rsidR="00ED0622" w:rsidRPr="00053DC2">
        <w:rPr>
          <w:rFonts w:eastAsia="Calibri"/>
          <w:color w:val="000000"/>
          <w:sz w:val="22"/>
          <w:szCs w:val="22"/>
          <w:lang w:val="en-US"/>
        </w:rPr>
        <w:t>25</w:t>
      </w:r>
      <w:r w:rsidR="00623324" w:rsidRPr="00053DC2">
        <w:rPr>
          <w:rFonts w:eastAsia="Calibri"/>
          <w:color w:val="000000"/>
          <w:sz w:val="22"/>
          <w:szCs w:val="22"/>
          <w:lang w:val="en-US"/>
        </w:rPr>
        <w:t xml:space="preserve"> </w:t>
      </w:r>
      <w:r w:rsidRPr="00053DC2">
        <w:rPr>
          <w:rFonts w:eastAsia="Calibri"/>
          <w:color w:val="000000"/>
          <w:sz w:val="22"/>
          <w:szCs w:val="22"/>
          <w:lang w:val="en-US"/>
        </w:rPr>
        <w:t xml:space="preserve">additional records identified through manual search, we screened </w:t>
      </w:r>
      <w:r w:rsidR="008C730A" w:rsidRPr="00053DC2">
        <w:rPr>
          <w:rFonts w:eastAsia="Calibri"/>
          <w:color w:val="000000"/>
          <w:sz w:val="22"/>
          <w:szCs w:val="22"/>
          <w:lang w:val="en-US"/>
        </w:rPr>
        <w:t>5</w:t>
      </w:r>
      <w:r w:rsidRPr="00053DC2">
        <w:rPr>
          <w:rFonts w:eastAsia="Calibri"/>
          <w:color w:val="000000"/>
          <w:sz w:val="22"/>
          <w:szCs w:val="22"/>
          <w:lang w:val="en-US"/>
        </w:rPr>
        <w:t>,</w:t>
      </w:r>
      <w:r w:rsidR="008C730A" w:rsidRPr="00053DC2">
        <w:rPr>
          <w:rFonts w:eastAsia="Calibri"/>
          <w:color w:val="000000"/>
          <w:sz w:val="22"/>
          <w:szCs w:val="22"/>
          <w:lang w:val="en-US"/>
        </w:rPr>
        <w:t>095</w:t>
      </w:r>
      <w:r w:rsidRPr="00053DC2">
        <w:rPr>
          <w:rFonts w:eastAsia="Calibri"/>
          <w:color w:val="000000"/>
          <w:sz w:val="22"/>
          <w:szCs w:val="22"/>
          <w:lang w:val="en-US"/>
        </w:rPr>
        <w:t xml:space="preserve"> studies </w:t>
      </w:r>
      <w:r w:rsidR="0023764A" w:rsidRPr="00053DC2">
        <w:rPr>
          <w:rFonts w:eastAsia="Calibri"/>
          <w:color w:val="000000"/>
          <w:sz w:val="22"/>
          <w:szCs w:val="22"/>
          <w:lang w:val="en-US"/>
        </w:rPr>
        <w:t>(</w:t>
      </w:r>
      <w:r w:rsidRPr="00053DC2">
        <w:rPr>
          <w:rFonts w:eastAsia="Calibri"/>
          <w:color w:val="000000"/>
          <w:sz w:val="22"/>
          <w:szCs w:val="22"/>
          <w:lang w:val="en-US"/>
        </w:rPr>
        <w:t>after</w:t>
      </w:r>
      <w:r w:rsidR="00254302" w:rsidRPr="00053DC2">
        <w:rPr>
          <w:rFonts w:eastAsia="Calibri"/>
          <w:color w:val="000000"/>
          <w:sz w:val="22"/>
          <w:szCs w:val="22"/>
          <w:lang w:val="en-US"/>
        </w:rPr>
        <w:t xml:space="preserve"> removing</w:t>
      </w:r>
      <w:r w:rsidRPr="00053DC2">
        <w:rPr>
          <w:rFonts w:eastAsia="Calibri"/>
          <w:color w:val="000000"/>
          <w:sz w:val="22"/>
          <w:szCs w:val="22"/>
          <w:lang w:val="en-US"/>
        </w:rPr>
        <w:t xml:space="preserve"> duplicates</w:t>
      </w:r>
      <w:r w:rsidR="0023764A" w:rsidRPr="00053DC2">
        <w:rPr>
          <w:rFonts w:eastAsia="Calibri"/>
          <w:color w:val="000000"/>
          <w:sz w:val="22"/>
          <w:szCs w:val="22"/>
          <w:lang w:val="en-US"/>
        </w:rPr>
        <w:t>)</w:t>
      </w:r>
      <w:r w:rsidRPr="00053DC2">
        <w:rPr>
          <w:rFonts w:eastAsia="Calibri"/>
          <w:color w:val="000000"/>
          <w:sz w:val="22"/>
          <w:szCs w:val="22"/>
          <w:lang w:val="en-US"/>
        </w:rPr>
        <w:t xml:space="preserve"> at the title/abstract level, selecting </w:t>
      </w:r>
      <w:r w:rsidR="00020B28" w:rsidRPr="00053DC2">
        <w:rPr>
          <w:rFonts w:eastAsia="Calibri"/>
          <w:color w:val="000000"/>
          <w:sz w:val="22"/>
          <w:szCs w:val="22"/>
          <w:lang w:val="en-US"/>
        </w:rPr>
        <w:t>11</w:t>
      </w:r>
      <w:r w:rsidR="006E6474" w:rsidRPr="00053DC2">
        <w:rPr>
          <w:rFonts w:eastAsia="Calibri"/>
          <w:color w:val="000000"/>
          <w:sz w:val="22"/>
          <w:szCs w:val="22"/>
          <w:lang w:val="en-US"/>
        </w:rPr>
        <w:t>6</w:t>
      </w:r>
      <w:r w:rsidRPr="00053DC2">
        <w:rPr>
          <w:rFonts w:eastAsia="Calibri"/>
          <w:color w:val="000000"/>
          <w:sz w:val="22"/>
          <w:szCs w:val="22"/>
          <w:lang w:val="en-US"/>
        </w:rPr>
        <w:t xml:space="preserve"> studies for full</w:t>
      </w:r>
      <w:r w:rsidR="00A139DF" w:rsidRPr="00053DC2">
        <w:rPr>
          <w:rFonts w:eastAsia="Calibri"/>
          <w:color w:val="000000"/>
          <w:sz w:val="22"/>
          <w:szCs w:val="22"/>
          <w:lang w:val="en-US"/>
        </w:rPr>
        <w:t xml:space="preserve">-text assessment. We excluded </w:t>
      </w:r>
      <w:r w:rsidR="00CF7E37" w:rsidRPr="00053DC2">
        <w:rPr>
          <w:rFonts w:eastAsia="Calibri"/>
          <w:color w:val="000000"/>
          <w:sz w:val="22"/>
          <w:szCs w:val="22"/>
          <w:lang w:val="en-US"/>
        </w:rPr>
        <w:t>69</w:t>
      </w:r>
      <w:r w:rsidRPr="00053DC2">
        <w:rPr>
          <w:rFonts w:eastAsia="Calibri"/>
          <w:color w:val="000000"/>
          <w:sz w:val="22"/>
          <w:szCs w:val="22"/>
          <w:lang w:val="en-US"/>
        </w:rPr>
        <w:t xml:space="preserve"> studies for specific reasons after full-text assessment</w:t>
      </w:r>
      <w:r w:rsidR="009269C9" w:rsidRPr="00053DC2">
        <w:rPr>
          <w:rFonts w:eastAsia="Calibri"/>
          <w:color w:val="000000"/>
          <w:sz w:val="22"/>
          <w:szCs w:val="22"/>
          <w:lang w:val="en-US"/>
        </w:rPr>
        <w:t xml:space="preserve"> (see </w:t>
      </w:r>
      <w:proofErr w:type="spellStart"/>
      <w:r w:rsidR="009269C9" w:rsidRPr="00053DC2">
        <w:rPr>
          <w:rFonts w:eastAsia="Calibri"/>
          <w:color w:val="000000"/>
          <w:sz w:val="22"/>
          <w:szCs w:val="22"/>
          <w:lang w:val="en-US"/>
        </w:rPr>
        <w:t>eTable</w:t>
      </w:r>
      <w:proofErr w:type="spellEnd"/>
      <w:r w:rsidR="009269C9" w:rsidRPr="00053DC2">
        <w:rPr>
          <w:rFonts w:eastAsia="Calibri"/>
          <w:color w:val="000000"/>
          <w:sz w:val="22"/>
          <w:szCs w:val="22"/>
          <w:lang w:val="en-US"/>
        </w:rPr>
        <w:t xml:space="preserve"> 3, Supplementary material, page 7)</w:t>
      </w:r>
      <w:r w:rsidRPr="00053DC2">
        <w:rPr>
          <w:rFonts w:eastAsia="Calibri"/>
          <w:color w:val="000000"/>
          <w:sz w:val="22"/>
          <w:szCs w:val="22"/>
          <w:lang w:val="en-US"/>
        </w:rPr>
        <w:t>, a</w:t>
      </w:r>
      <w:r w:rsidR="00A139DF" w:rsidRPr="00053DC2">
        <w:rPr>
          <w:rFonts w:eastAsia="Calibri"/>
          <w:color w:val="000000"/>
          <w:sz w:val="22"/>
          <w:szCs w:val="22"/>
          <w:lang w:val="en-US"/>
        </w:rPr>
        <w:t xml:space="preserve">nd </w:t>
      </w:r>
      <w:r w:rsidR="00254302" w:rsidRPr="00053DC2">
        <w:rPr>
          <w:rFonts w:eastAsia="Calibri"/>
          <w:color w:val="000000"/>
          <w:sz w:val="22"/>
          <w:szCs w:val="22"/>
          <w:lang w:val="en-US"/>
        </w:rPr>
        <w:t>ultimately</w:t>
      </w:r>
      <w:r w:rsidR="00A139DF" w:rsidRPr="00053DC2">
        <w:rPr>
          <w:rFonts w:eastAsia="Calibri"/>
          <w:color w:val="000000"/>
          <w:sz w:val="22"/>
          <w:szCs w:val="22"/>
          <w:lang w:val="en-US"/>
        </w:rPr>
        <w:t xml:space="preserve"> included </w:t>
      </w:r>
      <w:r w:rsidR="00301198" w:rsidRPr="00053DC2">
        <w:rPr>
          <w:rFonts w:eastAsia="Calibri"/>
          <w:color w:val="000000"/>
          <w:sz w:val="22"/>
          <w:szCs w:val="22"/>
          <w:lang w:val="en-US"/>
        </w:rPr>
        <w:t>4</w:t>
      </w:r>
      <w:r w:rsidR="006E6474" w:rsidRPr="00053DC2">
        <w:rPr>
          <w:rFonts w:eastAsia="Calibri"/>
          <w:color w:val="000000"/>
          <w:sz w:val="22"/>
          <w:szCs w:val="22"/>
          <w:lang w:val="en-US"/>
        </w:rPr>
        <w:t>7</w:t>
      </w:r>
      <w:r w:rsidR="00301198" w:rsidRPr="00053DC2">
        <w:rPr>
          <w:rFonts w:eastAsia="Calibri"/>
          <w:color w:val="000000"/>
          <w:sz w:val="22"/>
          <w:szCs w:val="22"/>
          <w:lang w:val="en-US"/>
        </w:rPr>
        <w:t xml:space="preserve"> studies</w:t>
      </w:r>
      <w:r w:rsidR="00A139DF" w:rsidRPr="00053DC2">
        <w:rPr>
          <w:rFonts w:eastAsia="Calibri"/>
          <w:color w:val="000000"/>
          <w:sz w:val="22"/>
          <w:szCs w:val="22"/>
          <w:lang w:val="en-US"/>
        </w:rPr>
        <w:t xml:space="preserve">. </w:t>
      </w:r>
      <w:bookmarkEnd w:id="1"/>
    </w:p>
    <w:p w14:paraId="52D59665" w14:textId="719D655A" w:rsidR="00F71755" w:rsidRPr="00053DC2" w:rsidRDefault="00EB4B39" w:rsidP="003B1368">
      <w:pPr>
        <w:spacing w:line="360" w:lineRule="auto"/>
        <w:jc w:val="both"/>
        <w:rPr>
          <w:sz w:val="22"/>
          <w:szCs w:val="22"/>
          <w:lang w:val="en-US"/>
        </w:rPr>
      </w:pPr>
      <w:r w:rsidRPr="00053DC2">
        <w:rPr>
          <w:rFonts w:eastAsia="Calibri"/>
          <w:color w:val="000000"/>
          <w:sz w:val="22"/>
          <w:szCs w:val="22"/>
          <w:lang w:val="en-US"/>
        </w:rPr>
        <w:t xml:space="preserve">Detailed characteristics and references of included studies are reported in </w:t>
      </w:r>
      <w:proofErr w:type="spellStart"/>
      <w:r w:rsidR="00CF221F" w:rsidRPr="00053DC2">
        <w:rPr>
          <w:rFonts w:eastAsia="Calibri"/>
          <w:color w:val="000000"/>
          <w:sz w:val="22"/>
          <w:szCs w:val="22"/>
          <w:lang w:val="en-US"/>
        </w:rPr>
        <w:t>e</w:t>
      </w:r>
      <w:r w:rsidR="00267383" w:rsidRPr="00053DC2">
        <w:rPr>
          <w:rFonts w:eastAsia="Calibri"/>
          <w:color w:val="000000"/>
          <w:sz w:val="22"/>
          <w:szCs w:val="22"/>
          <w:lang w:val="en-US"/>
        </w:rPr>
        <w:t>Table</w:t>
      </w:r>
      <w:proofErr w:type="spellEnd"/>
      <w:r w:rsidR="00267383" w:rsidRPr="00053DC2">
        <w:rPr>
          <w:rFonts w:eastAsia="Calibri"/>
          <w:color w:val="000000"/>
          <w:sz w:val="22"/>
          <w:szCs w:val="22"/>
          <w:lang w:val="en-US"/>
        </w:rPr>
        <w:t xml:space="preserve"> </w:t>
      </w:r>
      <w:r w:rsidR="00CF221F" w:rsidRPr="00053DC2">
        <w:rPr>
          <w:rFonts w:eastAsia="Calibri"/>
          <w:color w:val="000000"/>
          <w:sz w:val="22"/>
          <w:szCs w:val="22"/>
          <w:lang w:val="en-US"/>
        </w:rPr>
        <w:t xml:space="preserve">4 (supplementary material, page </w:t>
      </w:r>
      <w:r w:rsidR="002264AC" w:rsidRPr="00053DC2">
        <w:rPr>
          <w:rFonts w:eastAsia="Calibri"/>
          <w:color w:val="000000"/>
          <w:sz w:val="22"/>
          <w:szCs w:val="22"/>
          <w:lang w:val="en-US"/>
        </w:rPr>
        <w:t>9)</w:t>
      </w:r>
      <w:r w:rsidRPr="00053DC2">
        <w:rPr>
          <w:rFonts w:eastAsia="Calibri"/>
          <w:color w:val="000000"/>
          <w:sz w:val="22"/>
          <w:szCs w:val="22"/>
          <w:lang w:val="en-US"/>
        </w:rPr>
        <w:t xml:space="preserve">. Overall, this meta-analysis reports data from </w:t>
      </w:r>
      <w:r w:rsidR="00440C1B" w:rsidRPr="00053DC2">
        <w:rPr>
          <w:sz w:val="22"/>
          <w:szCs w:val="22"/>
          <w:lang w:val="en-US"/>
        </w:rPr>
        <w:t>24,</w:t>
      </w:r>
      <w:r w:rsidR="009B5D79" w:rsidRPr="00053DC2">
        <w:rPr>
          <w:sz w:val="22"/>
          <w:szCs w:val="22"/>
          <w:lang w:val="en-US"/>
        </w:rPr>
        <w:t>400</w:t>
      </w:r>
      <w:r w:rsidR="00440C1B" w:rsidRPr="00053DC2">
        <w:rPr>
          <w:sz w:val="22"/>
          <w:szCs w:val="22"/>
          <w:lang w:val="en-US"/>
        </w:rPr>
        <w:t>,</w:t>
      </w:r>
      <w:r w:rsidR="009B5D79" w:rsidRPr="00053DC2">
        <w:rPr>
          <w:sz w:val="22"/>
          <w:szCs w:val="22"/>
          <w:lang w:val="en-US"/>
        </w:rPr>
        <w:t>4</w:t>
      </w:r>
      <w:r w:rsidR="00440C1B" w:rsidRPr="00053DC2">
        <w:rPr>
          <w:sz w:val="22"/>
          <w:szCs w:val="22"/>
          <w:lang w:val="en-US"/>
        </w:rPr>
        <w:t>5</w:t>
      </w:r>
      <w:r w:rsidR="009B5D79" w:rsidRPr="00053DC2">
        <w:rPr>
          <w:sz w:val="22"/>
          <w:szCs w:val="22"/>
          <w:lang w:val="en-US"/>
        </w:rPr>
        <w:t>2</w:t>
      </w:r>
      <w:r w:rsidR="00440C1B" w:rsidRPr="00053DC2">
        <w:rPr>
          <w:b/>
          <w:sz w:val="22"/>
          <w:szCs w:val="22"/>
          <w:lang w:val="en-US"/>
        </w:rPr>
        <w:t xml:space="preserve"> </w:t>
      </w:r>
      <w:r w:rsidR="00440C1B" w:rsidRPr="00053DC2">
        <w:rPr>
          <w:sz w:val="22"/>
          <w:szCs w:val="22"/>
          <w:lang w:val="en-US"/>
        </w:rPr>
        <w:t>subjects</w:t>
      </w:r>
      <w:r w:rsidR="009269C9" w:rsidRPr="00053DC2">
        <w:rPr>
          <w:sz w:val="22"/>
          <w:szCs w:val="22"/>
          <w:lang w:val="en-US"/>
        </w:rPr>
        <w:t>, including</w:t>
      </w:r>
      <w:r w:rsidR="00440C1B" w:rsidRPr="00053DC2">
        <w:rPr>
          <w:sz w:val="22"/>
          <w:szCs w:val="22"/>
          <w:lang w:val="en-US"/>
        </w:rPr>
        <w:t xml:space="preserve"> </w:t>
      </w:r>
      <w:r w:rsidR="009B5D79" w:rsidRPr="00053DC2">
        <w:rPr>
          <w:sz w:val="22"/>
          <w:szCs w:val="22"/>
          <w:lang w:val="en-US"/>
        </w:rPr>
        <w:t xml:space="preserve">1,283,602 </w:t>
      </w:r>
      <w:r w:rsidR="00440C1B" w:rsidRPr="00053DC2">
        <w:rPr>
          <w:sz w:val="22"/>
          <w:szCs w:val="22"/>
          <w:lang w:val="en-US"/>
        </w:rPr>
        <w:t xml:space="preserve">with mental disorders. </w:t>
      </w:r>
      <w:r w:rsidR="00D86C50" w:rsidRPr="00053DC2">
        <w:rPr>
          <w:sz w:val="22"/>
          <w:szCs w:val="22"/>
          <w:lang w:val="en-US"/>
        </w:rPr>
        <w:t xml:space="preserve">Mean or median age was </w:t>
      </w:r>
      <w:r w:rsidR="009269C9" w:rsidRPr="00053DC2">
        <w:rPr>
          <w:sz w:val="22"/>
          <w:szCs w:val="22"/>
          <w:lang w:val="en-US"/>
        </w:rPr>
        <w:t>&gt;</w:t>
      </w:r>
      <w:r w:rsidR="00D86C50" w:rsidRPr="00053DC2">
        <w:rPr>
          <w:sz w:val="22"/>
          <w:szCs w:val="22"/>
          <w:lang w:val="en-US"/>
        </w:rPr>
        <w:t xml:space="preserve">65 years in </w:t>
      </w:r>
      <w:r w:rsidR="000E1C0B" w:rsidRPr="00053DC2">
        <w:rPr>
          <w:sz w:val="22"/>
          <w:szCs w:val="22"/>
          <w:lang w:val="en-US"/>
        </w:rPr>
        <w:t xml:space="preserve">15 studies. </w:t>
      </w:r>
      <w:r w:rsidR="00CB4A34" w:rsidRPr="00053DC2">
        <w:rPr>
          <w:sz w:val="22"/>
          <w:szCs w:val="22"/>
          <w:lang w:val="en-US"/>
        </w:rPr>
        <w:t xml:space="preserve">Among </w:t>
      </w:r>
      <w:r w:rsidR="009269C9" w:rsidRPr="00053DC2">
        <w:rPr>
          <w:sz w:val="22"/>
          <w:szCs w:val="22"/>
          <w:lang w:val="en-US"/>
        </w:rPr>
        <w:t xml:space="preserve">people </w:t>
      </w:r>
      <w:r w:rsidR="00CB4A34" w:rsidRPr="00053DC2">
        <w:rPr>
          <w:sz w:val="22"/>
          <w:szCs w:val="22"/>
          <w:lang w:val="en-US"/>
        </w:rPr>
        <w:t>with mental disorders,</w:t>
      </w:r>
      <w:r w:rsidR="00DB0A40" w:rsidRPr="00053DC2">
        <w:rPr>
          <w:sz w:val="22"/>
          <w:szCs w:val="22"/>
          <w:lang w:val="en-US"/>
        </w:rPr>
        <w:t xml:space="preserve"> 8</w:t>
      </w:r>
      <w:r w:rsidR="00ED7787" w:rsidRPr="00053DC2">
        <w:rPr>
          <w:sz w:val="22"/>
          <w:szCs w:val="22"/>
          <w:lang w:val="en-US"/>
        </w:rPr>
        <w:t xml:space="preserve">73,268 </w:t>
      </w:r>
      <w:r w:rsidR="002A500B" w:rsidRPr="00053DC2">
        <w:rPr>
          <w:sz w:val="22"/>
          <w:szCs w:val="22"/>
          <w:lang w:val="en-US"/>
        </w:rPr>
        <w:t xml:space="preserve">(68.0%) </w:t>
      </w:r>
      <w:r w:rsidR="00ED7787" w:rsidRPr="00053DC2">
        <w:rPr>
          <w:sz w:val="22"/>
          <w:szCs w:val="22"/>
          <w:lang w:val="en-US"/>
        </w:rPr>
        <w:t xml:space="preserve">were </w:t>
      </w:r>
      <w:r w:rsidR="002A500B" w:rsidRPr="00053DC2">
        <w:rPr>
          <w:sz w:val="22"/>
          <w:szCs w:val="22"/>
          <w:lang w:val="en-US"/>
        </w:rPr>
        <w:t xml:space="preserve">diagnosed with </w:t>
      </w:r>
      <w:r w:rsidR="00ED7787" w:rsidRPr="00053DC2">
        <w:rPr>
          <w:sz w:val="22"/>
          <w:szCs w:val="22"/>
          <w:lang w:val="en-US"/>
        </w:rPr>
        <w:t>mood disorders,</w:t>
      </w:r>
      <w:r w:rsidR="00D33AED" w:rsidRPr="00053DC2">
        <w:rPr>
          <w:sz w:val="22"/>
          <w:szCs w:val="22"/>
          <w:lang w:val="en-US"/>
        </w:rPr>
        <w:t xml:space="preserve"> 27</w:t>
      </w:r>
      <w:r w:rsidR="00497EEE" w:rsidRPr="00053DC2">
        <w:rPr>
          <w:sz w:val="22"/>
          <w:szCs w:val="22"/>
          <w:lang w:val="en-US"/>
        </w:rPr>
        <w:t>9</w:t>
      </w:r>
      <w:r w:rsidR="00D33AED" w:rsidRPr="00053DC2">
        <w:rPr>
          <w:sz w:val="22"/>
          <w:szCs w:val="22"/>
          <w:lang w:val="en-US"/>
        </w:rPr>
        <w:t>,</w:t>
      </w:r>
      <w:r w:rsidR="00497EEE" w:rsidRPr="00053DC2">
        <w:rPr>
          <w:sz w:val="22"/>
          <w:szCs w:val="22"/>
          <w:lang w:val="en-US"/>
        </w:rPr>
        <w:t>177</w:t>
      </w:r>
      <w:r w:rsidR="00D33AED" w:rsidRPr="00053DC2">
        <w:rPr>
          <w:sz w:val="22"/>
          <w:szCs w:val="22"/>
          <w:lang w:val="en-US"/>
        </w:rPr>
        <w:t xml:space="preserve"> </w:t>
      </w:r>
      <w:r w:rsidR="002A500B" w:rsidRPr="00053DC2">
        <w:rPr>
          <w:sz w:val="22"/>
          <w:szCs w:val="22"/>
          <w:lang w:val="en-US"/>
        </w:rPr>
        <w:t xml:space="preserve">(21.8%) </w:t>
      </w:r>
      <w:r w:rsidR="00D33AED" w:rsidRPr="00053DC2">
        <w:rPr>
          <w:sz w:val="22"/>
          <w:szCs w:val="22"/>
          <w:lang w:val="en-US"/>
        </w:rPr>
        <w:t>with schizophrenia</w:t>
      </w:r>
      <w:r w:rsidR="002A500B" w:rsidRPr="00053DC2">
        <w:rPr>
          <w:sz w:val="22"/>
          <w:szCs w:val="22"/>
          <w:lang w:val="en-US"/>
        </w:rPr>
        <w:t>-</w:t>
      </w:r>
      <w:r w:rsidR="00D33AED" w:rsidRPr="00053DC2">
        <w:rPr>
          <w:sz w:val="22"/>
          <w:szCs w:val="22"/>
          <w:lang w:val="en-US"/>
        </w:rPr>
        <w:t>spectrum disorders, and</w:t>
      </w:r>
      <w:r w:rsidR="00ED7787" w:rsidRPr="00053DC2">
        <w:rPr>
          <w:sz w:val="22"/>
          <w:szCs w:val="22"/>
          <w:lang w:val="en-US"/>
        </w:rPr>
        <w:t xml:space="preserve"> </w:t>
      </w:r>
      <w:r w:rsidR="00677A4B" w:rsidRPr="00053DC2">
        <w:rPr>
          <w:sz w:val="22"/>
          <w:szCs w:val="22"/>
          <w:lang w:val="en-US"/>
        </w:rPr>
        <w:t>1</w:t>
      </w:r>
      <w:r w:rsidR="009E5784" w:rsidRPr="00053DC2">
        <w:rPr>
          <w:sz w:val="22"/>
          <w:szCs w:val="22"/>
          <w:lang w:val="en-US"/>
        </w:rPr>
        <w:t>31</w:t>
      </w:r>
      <w:r w:rsidR="00677A4B" w:rsidRPr="00053DC2">
        <w:rPr>
          <w:sz w:val="22"/>
          <w:szCs w:val="22"/>
          <w:lang w:val="en-US"/>
        </w:rPr>
        <w:t>,</w:t>
      </w:r>
      <w:r w:rsidR="009E5784" w:rsidRPr="00053DC2">
        <w:rPr>
          <w:sz w:val="22"/>
          <w:szCs w:val="22"/>
          <w:lang w:val="en-US"/>
        </w:rPr>
        <w:t>157</w:t>
      </w:r>
      <w:r w:rsidR="00677A4B" w:rsidRPr="00053DC2">
        <w:rPr>
          <w:sz w:val="22"/>
          <w:szCs w:val="22"/>
          <w:lang w:val="en-US"/>
        </w:rPr>
        <w:t xml:space="preserve"> </w:t>
      </w:r>
      <w:r w:rsidR="002A500B" w:rsidRPr="00053DC2">
        <w:rPr>
          <w:sz w:val="22"/>
          <w:szCs w:val="22"/>
          <w:lang w:val="en-US"/>
        </w:rPr>
        <w:t xml:space="preserve">(10.2%) with </w:t>
      </w:r>
      <w:r w:rsidR="003D4B7F" w:rsidRPr="00053DC2">
        <w:rPr>
          <w:sz w:val="22"/>
          <w:szCs w:val="22"/>
          <w:lang w:val="en-US"/>
        </w:rPr>
        <w:t>other mental disorders</w:t>
      </w:r>
      <w:r w:rsidR="00ED7C1F" w:rsidRPr="00053DC2">
        <w:rPr>
          <w:sz w:val="22"/>
          <w:szCs w:val="22"/>
          <w:lang w:val="en-US"/>
        </w:rPr>
        <w:t xml:space="preserve"> (anxiety disorders, dementia, personality disorders, post-traumatic stress disorder, substance use disorders, other mixed disorders)</w:t>
      </w:r>
      <w:r w:rsidR="00D33AED" w:rsidRPr="00053DC2">
        <w:rPr>
          <w:sz w:val="22"/>
          <w:szCs w:val="22"/>
          <w:lang w:val="en-US"/>
        </w:rPr>
        <w:t>.</w:t>
      </w:r>
      <w:r w:rsidR="00827237" w:rsidRPr="00053DC2">
        <w:rPr>
          <w:sz w:val="22"/>
          <w:szCs w:val="22"/>
          <w:lang w:val="en-US"/>
        </w:rPr>
        <w:t xml:space="preserve"> </w:t>
      </w:r>
      <w:r w:rsidR="005B588B" w:rsidRPr="00053DC2">
        <w:rPr>
          <w:sz w:val="22"/>
          <w:szCs w:val="22"/>
          <w:lang w:val="en-US"/>
        </w:rPr>
        <w:t>Thirty</w:t>
      </w:r>
      <w:r w:rsidR="00F71755" w:rsidRPr="00053DC2">
        <w:rPr>
          <w:sz w:val="22"/>
          <w:szCs w:val="22"/>
          <w:lang w:val="en-US"/>
        </w:rPr>
        <w:t xml:space="preserve"> </w:t>
      </w:r>
      <w:r w:rsidR="00397743" w:rsidRPr="00053DC2">
        <w:rPr>
          <w:sz w:val="22"/>
          <w:szCs w:val="22"/>
          <w:lang w:val="en-US"/>
        </w:rPr>
        <w:t xml:space="preserve">studies </w:t>
      </w:r>
      <w:r w:rsidR="002A500B" w:rsidRPr="00053DC2">
        <w:rPr>
          <w:sz w:val="22"/>
          <w:szCs w:val="22"/>
          <w:lang w:val="en-US"/>
        </w:rPr>
        <w:t xml:space="preserve">(63.8%) </w:t>
      </w:r>
      <w:r w:rsidR="00397743" w:rsidRPr="00053DC2">
        <w:rPr>
          <w:sz w:val="22"/>
          <w:szCs w:val="22"/>
          <w:lang w:val="en-US"/>
        </w:rPr>
        <w:t xml:space="preserve">included subjects with different disorders, </w:t>
      </w:r>
      <w:r w:rsidR="00795100" w:rsidRPr="00053DC2">
        <w:rPr>
          <w:sz w:val="22"/>
          <w:szCs w:val="22"/>
          <w:lang w:val="en-US"/>
        </w:rPr>
        <w:t>1</w:t>
      </w:r>
      <w:r w:rsidR="00FE25EC" w:rsidRPr="00053DC2">
        <w:rPr>
          <w:sz w:val="22"/>
          <w:szCs w:val="22"/>
          <w:lang w:val="en-US"/>
        </w:rPr>
        <w:t>3</w:t>
      </w:r>
      <w:r w:rsidR="00DA5957" w:rsidRPr="00053DC2">
        <w:rPr>
          <w:sz w:val="22"/>
          <w:szCs w:val="22"/>
          <w:lang w:val="en-US"/>
        </w:rPr>
        <w:t xml:space="preserve"> </w:t>
      </w:r>
      <w:r w:rsidR="002A500B" w:rsidRPr="00053DC2">
        <w:rPr>
          <w:sz w:val="22"/>
          <w:szCs w:val="22"/>
          <w:lang w:val="en-US"/>
        </w:rPr>
        <w:t xml:space="preserve">(27.7%) </w:t>
      </w:r>
      <w:r w:rsidR="00DA5957" w:rsidRPr="00053DC2">
        <w:rPr>
          <w:sz w:val="22"/>
          <w:szCs w:val="22"/>
          <w:lang w:val="en-US"/>
        </w:rPr>
        <w:t>subjects with schizophrenia</w:t>
      </w:r>
      <w:r w:rsidR="002A500B" w:rsidRPr="00053DC2">
        <w:rPr>
          <w:sz w:val="22"/>
          <w:szCs w:val="22"/>
          <w:lang w:val="en-US"/>
        </w:rPr>
        <w:t>-</w:t>
      </w:r>
      <w:r w:rsidR="00DA5957" w:rsidRPr="00053DC2">
        <w:rPr>
          <w:sz w:val="22"/>
          <w:szCs w:val="22"/>
          <w:lang w:val="en-US"/>
        </w:rPr>
        <w:t>spectrum disorders,</w:t>
      </w:r>
      <w:r w:rsidR="008E636E" w:rsidRPr="00053DC2">
        <w:rPr>
          <w:sz w:val="22"/>
          <w:szCs w:val="22"/>
          <w:lang w:val="en-US"/>
        </w:rPr>
        <w:t xml:space="preserve"> </w:t>
      </w:r>
      <w:r w:rsidR="0023764A" w:rsidRPr="00053DC2">
        <w:rPr>
          <w:sz w:val="22"/>
          <w:szCs w:val="22"/>
          <w:lang w:val="en-US"/>
        </w:rPr>
        <w:t xml:space="preserve">and </w:t>
      </w:r>
      <w:r w:rsidR="001C681D" w:rsidRPr="00053DC2">
        <w:rPr>
          <w:sz w:val="22"/>
          <w:szCs w:val="22"/>
          <w:lang w:val="en-US"/>
        </w:rPr>
        <w:t>four</w:t>
      </w:r>
      <w:r w:rsidR="008E636E" w:rsidRPr="00053DC2">
        <w:rPr>
          <w:sz w:val="22"/>
          <w:szCs w:val="22"/>
          <w:lang w:val="en-US"/>
        </w:rPr>
        <w:t xml:space="preserve"> </w:t>
      </w:r>
      <w:r w:rsidR="002A500B" w:rsidRPr="00053DC2">
        <w:rPr>
          <w:sz w:val="22"/>
          <w:szCs w:val="22"/>
          <w:lang w:val="en-US"/>
        </w:rPr>
        <w:t xml:space="preserve">(8.5%) </w:t>
      </w:r>
      <w:r w:rsidR="001C681D" w:rsidRPr="00053DC2">
        <w:rPr>
          <w:sz w:val="22"/>
          <w:szCs w:val="22"/>
          <w:lang w:val="en-US"/>
        </w:rPr>
        <w:t>people</w:t>
      </w:r>
      <w:r w:rsidR="008E636E" w:rsidRPr="00053DC2">
        <w:rPr>
          <w:sz w:val="22"/>
          <w:szCs w:val="22"/>
          <w:lang w:val="en-US"/>
        </w:rPr>
        <w:t xml:space="preserve"> with mood disorders.</w:t>
      </w:r>
      <w:r w:rsidR="00743889" w:rsidRPr="00053DC2">
        <w:rPr>
          <w:sz w:val="22"/>
          <w:szCs w:val="22"/>
          <w:lang w:val="en-US"/>
        </w:rPr>
        <w:t xml:space="preserve"> </w:t>
      </w:r>
      <w:r w:rsidR="008944BB" w:rsidRPr="00053DC2">
        <w:rPr>
          <w:sz w:val="22"/>
          <w:szCs w:val="22"/>
          <w:lang w:val="en-US"/>
        </w:rPr>
        <w:t>Twenty-e</w:t>
      </w:r>
      <w:r w:rsidR="00FE25EC" w:rsidRPr="00053DC2">
        <w:rPr>
          <w:sz w:val="22"/>
          <w:szCs w:val="22"/>
          <w:lang w:val="en-US"/>
        </w:rPr>
        <w:t>ight</w:t>
      </w:r>
      <w:r w:rsidR="004F42BE" w:rsidRPr="00053DC2">
        <w:rPr>
          <w:sz w:val="22"/>
          <w:szCs w:val="22"/>
          <w:lang w:val="en-US"/>
        </w:rPr>
        <w:t xml:space="preserve"> </w:t>
      </w:r>
      <w:r w:rsidR="002A500B" w:rsidRPr="00053DC2">
        <w:rPr>
          <w:sz w:val="22"/>
          <w:szCs w:val="22"/>
          <w:lang w:val="en-US"/>
        </w:rPr>
        <w:t xml:space="preserve">(59.6%) </w:t>
      </w:r>
      <w:r w:rsidR="004F42BE" w:rsidRPr="00053DC2">
        <w:rPr>
          <w:sz w:val="22"/>
          <w:szCs w:val="22"/>
          <w:lang w:val="en-US"/>
        </w:rPr>
        <w:t xml:space="preserve">studies included subjects with </w:t>
      </w:r>
      <w:r w:rsidR="00D530D3" w:rsidRPr="00053DC2">
        <w:rPr>
          <w:sz w:val="22"/>
          <w:szCs w:val="22"/>
          <w:lang w:val="en-US"/>
        </w:rPr>
        <w:t xml:space="preserve">CAD, including acute </w:t>
      </w:r>
      <w:r w:rsidR="00D530D3" w:rsidRPr="00053DC2">
        <w:rPr>
          <w:sz w:val="22"/>
          <w:szCs w:val="22"/>
          <w:lang w:val="en-US"/>
        </w:rPr>
        <w:lastRenderedPageBreak/>
        <w:t>myocardial infarction (AMI)</w:t>
      </w:r>
      <w:r w:rsidR="00A03E67" w:rsidRPr="00053DC2">
        <w:rPr>
          <w:sz w:val="22"/>
          <w:szCs w:val="22"/>
          <w:lang w:val="en-US"/>
        </w:rPr>
        <w:t xml:space="preserve">, 15 </w:t>
      </w:r>
      <w:r w:rsidR="002A500B" w:rsidRPr="00053DC2">
        <w:rPr>
          <w:sz w:val="22"/>
          <w:szCs w:val="22"/>
          <w:lang w:val="en-US"/>
        </w:rPr>
        <w:t xml:space="preserve">(31.9%) </w:t>
      </w:r>
      <w:r w:rsidR="00A03E67" w:rsidRPr="00053DC2">
        <w:rPr>
          <w:sz w:val="22"/>
          <w:szCs w:val="22"/>
          <w:lang w:val="en-US"/>
        </w:rPr>
        <w:t xml:space="preserve">with </w:t>
      </w:r>
      <w:r w:rsidR="004F42BE" w:rsidRPr="00053DC2">
        <w:rPr>
          <w:sz w:val="22"/>
          <w:szCs w:val="22"/>
          <w:lang w:val="en-US"/>
        </w:rPr>
        <w:t>different CVD</w:t>
      </w:r>
      <w:r w:rsidR="00A03E67" w:rsidRPr="00053DC2">
        <w:rPr>
          <w:sz w:val="22"/>
          <w:szCs w:val="22"/>
          <w:lang w:val="en-US"/>
        </w:rPr>
        <w:t>s</w:t>
      </w:r>
      <w:r w:rsidR="004F42BE" w:rsidRPr="00053DC2">
        <w:rPr>
          <w:sz w:val="22"/>
          <w:szCs w:val="22"/>
          <w:lang w:val="en-US"/>
        </w:rPr>
        <w:t xml:space="preserve">, </w:t>
      </w:r>
      <w:r w:rsidR="0023764A" w:rsidRPr="00053DC2">
        <w:rPr>
          <w:sz w:val="22"/>
          <w:szCs w:val="22"/>
          <w:lang w:val="en-US"/>
        </w:rPr>
        <w:t xml:space="preserve">and </w:t>
      </w:r>
      <w:r w:rsidR="00A03E67" w:rsidRPr="00053DC2">
        <w:rPr>
          <w:sz w:val="22"/>
          <w:szCs w:val="22"/>
          <w:lang w:val="en-US"/>
        </w:rPr>
        <w:t>four</w:t>
      </w:r>
      <w:r w:rsidR="002A2BCD" w:rsidRPr="00053DC2">
        <w:rPr>
          <w:sz w:val="22"/>
          <w:szCs w:val="22"/>
          <w:lang w:val="en-US"/>
        </w:rPr>
        <w:t xml:space="preserve"> </w:t>
      </w:r>
      <w:r w:rsidR="002A500B" w:rsidRPr="00053DC2">
        <w:rPr>
          <w:sz w:val="22"/>
          <w:szCs w:val="22"/>
          <w:lang w:val="en-US"/>
        </w:rPr>
        <w:t xml:space="preserve">(8.5%) </w:t>
      </w:r>
      <w:r w:rsidR="002A2BCD" w:rsidRPr="00053DC2">
        <w:rPr>
          <w:sz w:val="22"/>
          <w:szCs w:val="22"/>
          <w:lang w:val="en-US"/>
        </w:rPr>
        <w:t>with cerebrovascular disease</w:t>
      </w:r>
      <w:r w:rsidR="00D530D3" w:rsidRPr="00053DC2">
        <w:rPr>
          <w:sz w:val="22"/>
          <w:szCs w:val="22"/>
          <w:lang w:val="en-US"/>
        </w:rPr>
        <w:t xml:space="preserve"> (CBVD)</w:t>
      </w:r>
      <w:r w:rsidR="002A2BCD" w:rsidRPr="00053DC2">
        <w:rPr>
          <w:sz w:val="22"/>
          <w:szCs w:val="22"/>
          <w:lang w:val="en-US"/>
        </w:rPr>
        <w:t>, including stroke</w:t>
      </w:r>
      <w:r w:rsidR="00A03E67" w:rsidRPr="00053DC2">
        <w:rPr>
          <w:sz w:val="22"/>
          <w:szCs w:val="22"/>
          <w:lang w:val="en-US"/>
        </w:rPr>
        <w:t>.</w:t>
      </w:r>
      <w:r w:rsidR="00F14CD7" w:rsidRPr="00053DC2">
        <w:rPr>
          <w:sz w:val="22"/>
          <w:szCs w:val="22"/>
          <w:lang w:val="en-US"/>
        </w:rPr>
        <w:t xml:space="preserve"> </w:t>
      </w:r>
    </w:p>
    <w:p w14:paraId="2379DE08" w14:textId="455A79BE" w:rsidR="00EB4B39" w:rsidRPr="00053DC2" w:rsidRDefault="00EB4B39" w:rsidP="003B1368">
      <w:pPr>
        <w:spacing w:line="360" w:lineRule="auto"/>
        <w:jc w:val="both"/>
        <w:rPr>
          <w:rFonts w:eastAsia="Calibri"/>
          <w:color w:val="000000"/>
          <w:sz w:val="22"/>
          <w:szCs w:val="22"/>
          <w:lang w:val="en-US"/>
        </w:rPr>
      </w:pPr>
      <w:r w:rsidRPr="00053DC2">
        <w:rPr>
          <w:rFonts w:eastAsia="Calibri"/>
          <w:color w:val="000000"/>
          <w:sz w:val="22"/>
          <w:szCs w:val="22"/>
          <w:lang w:val="en-US"/>
        </w:rPr>
        <w:t>All continents except Africa</w:t>
      </w:r>
      <w:r w:rsidR="007E4BC5" w:rsidRPr="00053DC2">
        <w:rPr>
          <w:rFonts w:eastAsia="Calibri"/>
          <w:color w:val="000000"/>
          <w:sz w:val="22"/>
          <w:szCs w:val="22"/>
          <w:lang w:val="en-US"/>
        </w:rPr>
        <w:t xml:space="preserve"> </w:t>
      </w:r>
      <w:r w:rsidR="00DF6C25" w:rsidRPr="00053DC2">
        <w:rPr>
          <w:rFonts w:eastAsia="Calibri"/>
          <w:color w:val="000000"/>
          <w:sz w:val="22"/>
          <w:szCs w:val="22"/>
          <w:lang w:val="en-US"/>
        </w:rPr>
        <w:t xml:space="preserve">and South America </w:t>
      </w:r>
      <w:r w:rsidRPr="00053DC2">
        <w:rPr>
          <w:rFonts w:eastAsia="Calibri"/>
          <w:color w:val="000000"/>
          <w:sz w:val="22"/>
          <w:szCs w:val="22"/>
          <w:lang w:val="en-US"/>
        </w:rPr>
        <w:t>we</w:t>
      </w:r>
      <w:r w:rsidR="00500075" w:rsidRPr="00053DC2">
        <w:rPr>
          <w:rFonts w:eastAsia="Calibri"/>
          <w:color w:val="000000"/>
          <w:sz w:val="22"/>
          <w:szCs w:val="22"/>
          <w:lang w:val="en-US"/>
        </w:rPr>
        <w:t xml:space="preserve">re represented. Specifically, </w:t>
      </w:r>
      <w:r w:rsidR="005A0738" w:rsidRPr="00053DC2">
        <w:rPr>
          <w:rFonts w:eastAsia="Calibri"/>
          <w:color w:val="000000"/>
          <w:sz w:val="22"/>
          <w:szCs w:val="22"/>
          <w:lang w:val="en-US"/>
        </w:rPr>
        <w:t>21</w:t>
      </w:r>
      <w:r w:rsidRPr="00053DC2">
        <w:rPr>
          <w:rFonts w:eastAsia="Calibri"/>
          <w:color w:val="000000"/>
          <w:sz w:val="22"/>
          <w:szCs w:val="22"/>
          <w:lang w:val="en-US"/>
        </w:rPr>
        <w:t xml:space="preserve"> stud</w:t>
      </w:r>
      <w:r w:rsidR="00500075" w:rsidRPr="00053DC2">
        <w:rPr>
          <w:rFonts w:eastAsia="Calibri"/>
          <w:color w:val="000000"/>
          <w:sz w:val="22"/>
          <w:szCs w:val="22"/>
          <w:lang w:val="en-US"/>
        </w:rPr>
        <w:t xml:space="preserve">ies were conducted in the USA, </w:t>
      </w:r>
      <w:r w:rsidR="006F055E" w:rsidRPr="00053DC2">
        <w:rPr>
          <w:rFonts w:eastAsia="Calibri"/>
          <w:color w:val="000000"/>
          <w:sz w:val="22"/>
          <w:szCs w:val="22"/>
          <w:lang w:val="en-US"/>
        </w:rPr>
        <w:t>seven</w:t>
      </w:r>
      <w:r w:rsidR="00D83C0A" w:rsidRPr="00053DC2">
        <w:rPr>
          <w:rFonts w:eastAsia="Calibri"/>
          <w:color w:val="000000"/>
          <w:sz w:val="22"/>
          <w:szCs w:val="22"/>
          <w:lang w:val="en-US"/>
        </w:rPr>
        <w:t xml:space="preserve"> in Denmark, </w:t>
      </w:r>
      <w:r w:rsidR="006A169F" w:rsidRPr="00053DC2">
        <w:rPr>
          <w:rFonts w:eastAsia="Calibri"/>
          <w:color w:val="000000"/>
          <w:sz w:val="22"/>
          <w:szCs w:val="22"/>
          <w:lang w:val="en-US"/>
        </w:rPr>
        <w:t>five</w:t>
      </w:r>
      <w:r w:rsidR="00500075" w:rsidRPr="00053DC2">
        <w:rPr>
          <w:rFonts w:eastAsia="Calibri"/>
          <w:color w:val="000000"/>
          <w:sz w:val="22"/>
          <w:szCs w:val="22"/>
          <w:lang w:val="en-US"/>
        </w:rPr>
        <w:t xml:space="preserve"> in Canada, </w:t>
      </w:r>
      <w:r w:rsidR="00A14053" w:rsidRPr="00053DC2">
        <w:rPr>
          <w:rFonts w:eastAsia="Calibri"/>
          <w:color w:val="000000"/>
          <w:sz w:val="22"/>
          <w:szCs w:val="22"/>
          <w:lang w:val="en-US"/>
        </w:rPr>
        <w:t xml:space="preserve">three in the United Kingdom, two in Finland, two in Israel, two in Norway, </w:t>
      </w:r>
      <w:r w:rsidR="002A500B" w:rsidRPr="00053DC2">
        <w:rPr>
          <w:rFonts w:eastAsia="Calibri"/>
          <w:color w:val="000000"/>
          <w:sz w:val="22"/>
          <w:szCs w:val="22"/>
          <w:lang w:val="en-US"/>
        </w:rPr>
        <w:t xml:space="preserve">and </w:t>
      </w:r>
      <w:r w:rsidR="003A049E" w:rsidRPr="00053DC2">
        <w:rPr>
          <w:rFonts w:eastAsia="Calibri"/>
          <w:color w:val="000000"/>
          <w:sz w:val="22"/>
          <w:szCs w:val="22"/>
          <w:lang w:val="en-US"/>
        </w:rPr>
        <w:t>one</w:t>
      </w:r>
      <w:r w:rsidR="0042512C" w:rsidRPr="00053DC2">
        <w:rPr>
          <w:rFonts w:eastAsia="Calibri"/>
          <w:color w:val="000000"/>
          <w:sz w:val="22"/>
          <w:szCs w:val="22"/>
          <w:lang w:val="en-US"/>
        </w:rPr>
        <w:t xml:space="preserve"> </w:t>
      </w:r>
      <w:r w:rsidR="002A500B" w:rsidRPr="00053DC2">
        <w:rPr>
          <w:rFonts w:eastAsia="Calibri"/>
          <w:color w:val="000000"/>
          <w:sz w:val="22"/>
          <w:szCs w:val="22"/>
          <w:lang w:val="en-US"/>
        </w:rPr>
        <w:t xml:space="preserve">each </w:t>
      </w:r>
      <w:r w:rsidR="0042512C" w:rsidRPr="00053DC2">
        <w:rPr>
          <w:rFonts w:eastAsia="Calibri"/>
          <w:color w:val="000000"/>
          <w:sz w:val="22"/>
          <w:szCs w:val="22"/>
          <w:lang w:val="en-US"/>
        </w:rPr>
        <w:t>in France, Taiwan</w:t>
      </w:r>
      <w:r w:rsidR="00D83C0A" w:rsidRPr="00053DC2">
        <w:rPr>
          <w:rFonts w:eastAsia="Calibri"/>
          <w:color w:val="000000"/>
          <w:sz w:val="22"/>
          <w:szCs w:val="22"/>
          <w:lang w:val="en-US"/>
        </w:rPr>
        <w:t>,</w:t>
      </w:r>
      <w:r w:rsidR="003A049E" w:rsidRPr="00053DC2">
        <w:rPr>
          <w:rFonts w:eastAsia="Calibri"/>
          <w:color w:val="000000"/>
          <w:sz w:val="22"/>
          <w:szCs w:val="22"/>
          <w:lang w:val="en-US"/>
        </w:rPr>
        <w:t xml:space="preserve"> </w:t>
      </w:r>
      <w:r w:rsidR="00D83C0A" w:rsidRPr="00053DC2">
        <w:rPr>
          <w:rFonts w:eastAsia="Calibri"/>
          <w:color w:val="000000"/>
          <w:sz w:val="22"/>
          <w:szCs w:val="22"/>
          <w:lang w:val="en-US"/>
        </w:rPr>
        <w:t>Australia</w:t>
      </w:r>
      <w:r w:rsidR="006B14C7" w:rsidRPr="00053DC2">
        <w:rPr>
          <w:rFonts w:eastAsia="Calibri"/>
          <w:color w:val="000000"/>
          <w:sz w:val="22"/>
          <w:szCs w:val="22"/>
          <w:lang w:val="en-US"/>
        </w:rPr>
        <w:t>, Hong</w:t>
      </w:r>
      <w:r w:rsidR="00154310" w:rsidRPr="00053DC2">
        <w:rPr>
          <w:rFonts w:eastAsia="Calibri"/>
          <w:color w:val="000000"/>
          <w:sz w:val="22"/>
          <w:szCs w:val="22"/>
          <w:lang w:val="en-US"/>
        </w:rPr>
        <w:t>-K</w:t>
      </w:r>
      <w:r w:rsidR="006B14C7" w:rsidRPr="00053DC2">
        <w:rPr>
          <w:rFonts w:eastAsia="Calibri"/>
          <w:color w:val="000000"/>
          <w:sz w:val="22"/>
          <w:szCs w:val="22"/>
          <w:lang w:val="en-US"/>
        </w:rPr>
        <w:t>ong</w:t>
      </w:r>
      <w:r w:rsidR="000C3602" w:rsidRPr="00053DC2">
        <w:rPr>
          <w:rFonts w:eastAsia="Calibri"/>
          <w:color w:val="000000"/>
          <w:sz w:val="22"/>
          <w:szCs w:val="22"/>
          <w:lang w:val="en-US"/>
        </w:rPr>
        <w:t xml:space="preserve">, </w:t>
      </w:r>
      <w:r w:rsidR="0023764A" w:rsidRPr="00053DC2">
        <w:rPr>
          <w:rFonts w:eastAsia="Calibri"/>
          <w:color w:val="000000"/>
          <w:sz w:val="22"/>
          <w:szCs w:val="22"/>
          <w:lang w:val="en-US"/>
        </w:rPr>
        <w:t xml:space="preserve">and </w:t>
      </w:r>
      <w:r w:rsidR="000C3602" w:rsidRPr="00053DC2">
        <w:rPr>
          <w:rFonts w:eastAsia="Calibri"/>
          <w:color w:val="000000"/>
          <w:sz w:val="22"/>
          <w:szCs w:val="22"/>
          <w:lang w:val="en-US"/>
        </w:rPr>
        <w:t>The Netherlands</w:t>
      </w:r>
      <w:r w:rsidR="00B005EB" w:rsidRPr="00053DC2">
        <w:rPr>
          <w:rFonts w:eastAsia="Calibri"/>
          <w:color w:val="000000"/>
          <w:sz w:val="22"/>
          <w:szCs w:val="22"/>
          <w:lang w:val="en-US"/>
        </w:rPr>
        <w:t xml:space="preserve">. Overall, </w:t>
      </w:r>
      <w:r w:rsidR="003B626C" w:rsidRPr="00053DC2">
        <w:rPr>
          <w:rFonts w:eastAsia="Calibri"/>
          <w:color w:val="000000"/>
          <w:sz w:val="22"/>
          <w:szCs w:val="22"/>
          <w:lang w:val="en-US"/>
        </w:rPr>
        <w:t>five</w:t>
      </w:r>
      <w:r w:rsidR="00310E86" w:rsidRPr="00053DC2">
        <w:rPr>
          <w:rFonts w:eastAsia="Calibri"/>
          <w:color w:val="000000"/>
          <w:sz w:val="22"/>
          <w:szCs w:val="22"/>
          <w:lang w:val="en-US"/>
        </w:rPr>
        <w:t xml:space="preserve"> </w:t>
      </w:r>
      <w:r w:rsidRPr="00053DC2">
        <w:rPr>
          <w:rFonts w:eastAsia="Calibri"/>
          <w:color w:val="000000"/>
          <w:sz w:val="22"/>
          <w:szCs w:val="22"/>
          <w:lang w:val="en-US"/>
        </w:rPr>
        <w:t xml:space="preserve">studies </w:t>
      </w:r>
      <w:r w:rsidR="001332C9" w:rsidRPr="00053DC2">
        <w:rPr>
          <w:rFonts w:eastAsia="Calibri"/>
          <w:color w:val="000000"/>
          <w:sz w:val="22"/>
          <w:szCs w:val="22"/>
          <w:lang w:val="en-US"/>
        </w:rPr>
        <w:t xml:space="preserve">were affected by confounding by indication. </w:t>
      </w:r>
      <w:r w:rsidRPr="00053DC2">
        <w:rPr>
          <w:rFonts w:eastAsia="Calibri"/>
          <w:color w:val="000000"/>
          <w:sz w:val="22"/>
          <w:szCs w:val="22"/>
          <w:lang w:val="en-US"/>
        </w:rPr>
        <w:t xml:space="preserve">The quality of included studies was high (NOS score </w:t>
      </w:r>
      <w:r w:rsidRPr="00053DC2">
        <w:rPr>
          <w:rFonts w:eastAsia="Calibri"/>
          <w:color w:val="000000"/>
          <w:sz w:val="22"/>
          <w:szCs w:val="22"/>
          <w:u w:val="single"/>
          <w:lang w:val="en-US"/>
        </w:rPr>
        <w:t>&gt;</w:t>
      </w:r>
      <w:r w:rsidR="00B005EB" w:rsidRPr="00053DC2">
        <w:rPr>
          <w:rFonts w:eastAsia="Calibri"/>
          <w:color w:val="000000"/>
          <w:sz w:val="22"/>
          <w:szCs w:val="22"/>
          <w:lang w:val="en-US"/>
        </w:rPr>
        <w:t xml:space="preserve">7) in </w:t>
      </w:r>
      <w:r w:rsidR="003A081B" w:rsidRPr="00053DC2">
        <w:rPr>
          <w:rFonts w:eastAsia="Calibri"/>
          <w:color w:val="000000"/>
          <w:sz w:val="22"/>
          <w:szCs w:val="22"/>
          <w:lang w:val="en-US"/>
        </w:rPr>
        <w:t>4</w:t>
      </w:r>
      <w:r w:rsidR="006F055E" w:rsidRPr="00053DC2">
        <w:rPr>
          <w:rFonts w:eastAsia="Calibri"/>
          <w:color w:val="000000"/>
          <w:sz w:val="22"/>
          <w:szCs w:val="22"/>
          <w:lang w:val="en-US"/>
        </w:rPr>
        <w:t>1</w:t>
      </w:r>
      <w:r w:rsidR="00B005EB" w:rsidRPr="00053DC2">
        <w:rPr>
          <w:rFonts w:eastAsia="Calibri"/>
          <w:color w:val="000000"/>
          <w:sz w:val="22"/>
          <w:szCs w:val="22"/>
          <w:lang w:val="en-US"/>
        </w:rPr>
        <w:t xml:space="preserve"> out of </w:t>
      </w:r>
      <w:r w:rsidR="003A081B" w:rsidRPr="00053DC2">
        <w:rPr>
          <w:rFonts w:eastAsia="Calibri"/>
          <w:color w:val="000000"/>
          <w:sz w:val="22"/>
          <w:szCs w:val="22"/>
          <w:lang w:val="en-US"/>
        </w:rPr>
        <w:t>4</w:t>
      </w:r>
      <w:r w:rsidR="006F055E" w:rsidRPr="00053DC2">
        <w:rPr>
          <w:rFonts w:eastAsia="Calibri"/>
          <w:color w:val="000000"/>
          <w:sz w:val="22"/>
          <w:szCs w:val="22"/>
          <w:lang w:val="en-US"/>
        </w:rPr>
        <w:t>7</w:t>
      </w:r>
      <w:r w:rsidRPr="00053DC2">
        <w:rPr>
          <w:rFonts w:eastAsia="Calibri"/>
          <w:color w:val="000000"/>
          <w:sz w:val="22"/>
          <w:szCs w:val="22"/>
          <w:lang w:val="en-US"/>
        </w:rPr>
        <w:t xml:space="preserve"> </w:t>
      </w:r>
      <w:r w:rsidR="00567ECD" w:rsidRPr="00053DC2">
        <w:rPr>
          <w:rFonts w:eastAsia="Calibri"/>
          <w:color w:val="000000"/>
          <w:sz w:val="22"/>
          <w:szCs w:val="22"/>
          <w:lang w:val="en-US"/>
        </w:rPr>
        <w:t>studies, with a median</w:t>
      </w:r>
      <w:r w:rsidR="0023764A" w:rsidRPr="00053DC2">
        <w:rPr>
          <w:rFonts w:eastAsia="Calibri"/>
          <w:color w:val="000000"/>
          <w:sz w:val="22"/>
          <w:szCs w:val="22"/>
          <w:lang w:val="en-US"/>
        </w:rPr>
        <w:t xml:space="preserve"> score of </w:t>
      </w:r>
      <w:r w:rsidR="00DC1494" w:rsidRPr="00053DC2">
        <w:rPr>
          <w:rFonts w:eastAsia="Calibri"/>
          <w:color w:val="000000"/>
          <w:sz w:val="22"/>
          <w:szCs w:val="22"/>
          <w:lang w:val="en-US"/>
        </w:rPr>
        <w:t>8</w:t>
      </w:r>
      <w:r w:rsidR="00567ECD" w:rsidRPr="00053DC2">
        <w:rPr>
          <w:rFonts w:eastAsia="Calibri"/>
          <w:color w:val="000000"/>
          <w:sz w:val="22"/>
          <w:szCs w:val="22"/>
          <w:lang w:val="en-US"/>
        </w:rPr>
        <w:t xml:space="preserve"> (IQR =</w:t>
      </w:r>
      <w:r w:rsidR="00FC0297" w:rsidRPr="00053DC2">
        <w:rPr>
          <w:rFonts w:eastAsia="Calibri"/>
          <w:color w:val="000000"/>
          <w:sz w:val="22"/>
          <w:szCs w:val="22"/>
          <w:lang w:val="en-US"/>
        </w:rPr>
        <w:t>7-8</w:t>
      </w:r>
      <w:r w:rsidRPr="00053DC2">
        <w:rPr>
          <w:rFonts w:eastAsia="Calibri"/>
          <w:color w:val="000000"/>
          <w:sz w:val="22"/>
          <w:szCs w:val="22"/>
          <w:lang w:val="en-US"/>
        </w:rPr>
        <w:t>)</w:t>
      </w:r>
      <w:r w:rsidR="002A500B" w:rsidRPr="00053DC2">
        <w:rPr>
          <w:rFonts w:eastAsia="Calibri"/>
          <w:color w:val="000000"/>
          <w:sz w:val="22"/>
          <w:szCs w:val="22"/>
          <w:lang w:val="en-US"/>
        </w:rPr>
        <w:t xml:space="preserve"> (</w:t>
      </w:r>
      <w:proofErr w:type="spellStart"/>
      <w:r w:rsidR="002A500B" w:rsidRPr="00053DC2">
        <w:rPr>
          <w:rFonts w:eastAsia="Calibri"/>
          <w:color w:val="000000"/>
          <w:sz w:val="22"/>
          <w:szCs w:val="22"/>
          <w:lang w:val="en-US"/>
        </w:rPr>
        <w:t>eTable</w:t>
      </w:r>
      <w:proofErr w:type="spellEnd"/>
      <w:r w:rsidR="002A500B" w:rsidRPr="00053DC2">
        <w:rPr>
          <w:rFonts w:eastAsia="Calibri"/>
          <w:color w:val="000000"/>
          <w:sz w:val="22"/>
          <w:szCs w:val="22"/>
          <w:lang w:val="en-US"/>
        </w:rPr>
        <w:t xml:space="preserve"> 4, Supplementary material, page 7)</w:t>
      </w:r>
      <w:r w:rsidRPr="00053DC2">
        <w:rPr>
          <w:rFonts w:eastAsia="Calibri"/>
          <w:color w:val="000000"/>
          <w:sz w:val="22"/>
          <w:szCs w:val="22"/>
          <w:lang w:val="en-US"/>
        </w:rPr>
        <w:t>.</w:t>
      </w:r>
    </w:p>
    <w:p w14:paraId="36F5405A" w14:textId="77777777" w:rsidR="002528AC" w:rsidRPr="00053DC2" w:rsidRDefault="002528AC" w:rsidP="003B1368">
      <w:pPr>
        <w:spacing w:line="360" w:lineRule="auto"/>
        <w:jc w:val="both"/>
        <w:rPr>
          <w:rFonts w:eastAsia="Calibri"/>
          <w:i/>
          <w:iCs/>
          <w:color w:val="000000"/>
          <w:sz w:val="22"/>
          <w:szCs w:val="22"/>
          <w:lang w:val="en-US"/>
        </w:rPr>
      </w:pPr>
    </w:p>
    <w:p w14:paraId="2379DE09" w14:textId="07A08382" w:rsidR="003A0854" w:rsidRPr="00053DC2" w:rsidRDefault="009F0406" w:rsidP="003B1368">
      <w:pPr>
        <w:spacing w:line="360" w:lineRule="auto"/>
        <w:jc w:val="both"/>
        <w:rPr>
          <w:rFonts w:eastAsia="Calibri"/>
          <w:i/>
          <w:iCs/>
          <w:color w:val="000000"/>
          <w:sz w:val="22"/>
          <w:szCs w:val="22"/>
          <w:lang w:val="en-US"/>
        </w:rPr>
      </w:pPr>
      <w:r w:rsidRPr="00053DC2">
        <w:rPr>
          <w:rFonts w:eastAsia="Calibri"/>
          <w:i/>
          <w:iCs/>
          <w:color w:val="000000"/>
          <w:sz w:val="22"/>
          <w:szCs w:val="22"/>
          <w:lang w:val="en-US"/>
        </w:rPr>
        <w:t>Primary outcome</w:t>
      </w:r>
      <w:r w:rsidR="001C2362" w:rsidRPr="00053DC2">
        <w:rPr>
          <w:rFonts w:eastAsia="Calibri"/>
          <w:i/>
          <w:iCs/>
          <w:color w:val="000000"/>
          <w:sz w:val="22"/>
          <w:szCs w:val="22"/>
          <w:lang w:val="en-US"/>
        </w:rPr>
        <w:t>: screening or treatment</w:t>
      </w:r>
      <w:r w:rsidR="00BA3AD8" w:rsidRPr="00053DC2">
        <w:rPr>
          <w:rFonts w:eastAsia="Calibri"/>
          <w:i/>
          <w:iCs/>
          <w:color w:val="000000"/>
          <w:sz w:val="22"/>
          <w:szCs w:val="22"/>
          <w:lang w:val="en-US"/>
        </w:rPr>
        <w:t xml:space="preserve"> for CVD</w:t>
      </w:r>
    </w:p>
    <w:p w14:paraId="124EBDF9" w14:textId="0E728FDE" w:rsidR="00073F3A" w:rsidRPr="00053DC2" w:rsidRDefault="004970FE" w:rsidP="003B1368">
      <w:pPr>
        <w:spacing w:line="360" w:lineRule="auto"/>
        <w:jc w:val="both"/>
        <w:rPr>
          <w:rFonts w:eastAsia="Calibri"/>
          <w:color w:val="000000"/>
          <w:sz w:val="22"/>
          <w:szCs w:val="22"/>
          <w:highlight w:val="yellow"/>
          <w:lang w:val="en-US"/>
        </w:rPr>
      </w:pPr>
      <w:r w:rsidRPr="00053DC2">
        <w:rPr>
          <w:rFonts w:eastAsia="Calibri"/>
          <w:color w:val="000000"/>
          <w:sz w:val="22"/>
          <w:szCs w:val="22"/>
          <w:lang w:val="en-US"/>
        </w:rPr>
        <w:t xml:space="preserve">Main </w:t>
      </w:r>
      <w:r w:rsidR="001C2362" w:rsidRPr="00053DC2">
        <w:rPr>
          <w:rFonts w:eastAsia="Calibri"/>
          <w:color w:val="000000"/>
          <w:sz w:val="22"/>
          <w:szCs w:val="22"/>
          <w:lang w:val="en-US"/>
        </w:rPr>
        <w:t xml:space="preserve">results for the </w:t>
      </w:r>
      <w:r w:rsidRPr="00053DC2">
        <w:rPr>
          <w:rFonts w:eastAsia="Calibri"/>
          <w:color w:val="000000"/>
          <w:sz w:val="22"/>
          <w:szCs w:val="22"/>
          <w:lang w:val="en-US"/>
        </w:rPr>
        <w:t xml:space="preserve">primary outcome are reported in </w:t>
      </w:r>
      <w:r w:rsidR="000062EC" w:rsidRPr="00053DC2">
        <w:rPr>
          <w:rFonts w:eastAsia="Calibri"/>
          <w:color w:val="000000"/>
          <w:sz w:val="22"/>
          <w:szCs w:val="22"/>
          <w:lang w:val="en-US"/>
        </w:rPr>
        <w:t xml:space="preserve">Table </w:t>
      </w:r>
      <w:r w:rsidR="002264AC" w:rsidRPr="00053DC2">
        <w:rPr>
          <w:rFonts w:eastAsia="Calibri"/>
          <w:color w:val="000000"/>
          <w:sz w:val="22"/>
          <w:szCs w:val="22"/>
          <w:lang w:val="en-US"/>
        </w:rPr>
        <w:t>1</w:t>
      </w:r>
      <w:r w:rsidR="000062EC" w:rsidRPr="00053DC2">
        <w:rPr>
          <w:rFonts w:eastAsia="Calibri"/>
          <w:color w:val="000000"/>
          <w:sz w:val="22"/>
          <w:szCs w:val="22"/>
          <w:lang w:val="en-US"/>
        </w:rPr>
        <w:t xml:space="preserve">. </w:t>
      </w:r>
      <w:r w:rsidR="00BC4A05" w:rsidRPr="00053DC2">
        <w:rPr>
          <w:rFonts w:eastAsia="Calibri"/>
          <w:color w:val="000000"/>
          <w:sz w:val="22"/>
          <w:szCs w:val="22"/>
          <w:lang w:val="en-US"/>
        </w:rPr>
        <w:t xml:space="preserve">Patients with mental </w:t>
      </w:r>
      <w:r w:rsidR="00A32900" w:rsidRPr="00053DC2">
        <w:rPr>
          <w:rFonts w:eastAsia="Calibri"/>
          <w:color w:val="000000"/>
          <w:sz w:val="22"/>
          <w:szCs w:val="22"/>
          <w:lang w:val="en-US"/>
        </w:rPr>
        <w:t>disorders</w:t>
      </w:r>
      <w:r w:rsidR="00BC4A05" w:rsidRPr="00053DC2">
        <w:rPr>
          <w:rFonts w:eastAsia="Calibri"/>
          <w:color w:val="000000"/>
          <w:sz w:val="22"/>
          <w:szCs w:val="22"/>
          <w:lang w:val="en-US"/>
        </w:rPr>
        <w:t xml:space="preserve"> ha</w:t>
      </w:r>
      <w:r w:rsidR="000062EC" w:rsidRPr="00053DC2">
        <w:rPr>
          <w:rFonts w:eastAsia="Calibri"/>
          <w:color w:val="000000"/>
          <w:sz w:val="22"/>
          <w:szCs w:val="22"/>
          <w:lang w:val="en-US"/>
        </w:rPr>
        <w:t>d</w:t>
      </w:r>
      <w:r w:rsidR="00BC4A05" w:rsidRPr="00053DC2">
        <w:rPr>
          <w:rFonts w:eastAsia="Calibri"/>
          <w:color w:val="000000"/>
          <w:sz w:val="22"/>
          <w:szCs w:val="22"/>
          <w:lang w:val="en-US"/>
        </w:rPr>
        <w:t xml:space="preserve"> </w:t>
      </w:r>
      <w:r w:rsidR="00D73CAA" w:rsidRPr="00053DC2">
        <w:rPr>
          <w:rFonts w:eastAsia="Calibri"/>
          <w:color w:val="000000"/>
          <w:sz w:val="22"/>
          <w:szCs w:val="22"/>
          <w:lang w:val="en-US"/>
        </w:rPr>
        <w:t xml:space="preserve">significantly </w:t>
      </w:r>
      <w:r w:rsidR="00C868BE" w:rsidRPr="00053DC2">
        <w:rPr>
          <w:rFonts w:eastAsia="Calibri"/>
          <w:color w:val="000000"/>
          <w:sz w:val="22"/>
          <w:szCs w:val="22"/>
          <w:lang w:val="en-US"/>
        </w:rPr>
        <w:t xml:space="preserve">lower rates of </w:t>
      </w:r>
      <w:r w:rsidR="00073F3A" w:rsidRPr="00053DC2">
        <w:rPr>
          <w:rFonts w:eastAsia="Calibri"/>
          <w:color w:val="000000"/>
          <w:sz w:val="22"/>
          <w:szCs w:val="22"/>
          <w:lang w:val="en-US"/>
        </w:rPr>
        <w:t>screening/</w:t>
      </w:r>
      <w:r w:rsidR="00ED7C1F" w:rsidRPr="00053DC2">
        <w:rPr>
          <w:rFonts w:eastAsia="Calibri"/>
          <w:color w:val="000000"/>
          <w:sz w:val="22"/>
          <w:szCs w:val="22"/>
          <w:lang w:val="en-US"/>
        </w:rPr>
        <w:t xml:space="preserve">treatment </w:t>
      </w:r>
      <w:r w:rsidR="00073F3A" w:rsidRPr="00053DC2">
        <w:rPr>
          <w:rFonts w:eastAsia="Calibri"/>
          <w:color w:val="000000"/>
          <w:sz w:val="22"/>
          <w:szCs w:val="22"/>
          <w:lang w:val="en-US"/>
        </w:rPr>
        <w:t xml:space="preserve">for </w:t>
      </w:r>
      <w:r w:rsidR="00A32900" w:rsidRPr="00053DC2">
        <w:rPr>
          <w:rFonts w:eastAsia="Calibri"/>
          <w:color w:val="000000"/>
          <w:sz w:val="22"/>
          <w:szCs w:val="22"/>
          <w:lang w:val="en-US"/>
        </w:rPr>
        <w:t xml:space="preserve">any </w:t>
      </w:r>
      <w:r w:rsidR="00073F3A" w:rsidRPr="00053DC2">
        <w:rPr>
          <w:rFonts w:eastAsia="Calibri"/>
          <w:color w:val="000000"/>
          <w:sz w:val="22"/>
          <w:szCs w:val="22"/>
          <w:lang w:val="en-US"/>
        </w:rPr>
        <w:t xml:space="preserve">CVD </w:t>
      </w:r>
      <w:r w:rsidR="00BC4A05" w:rsidRPr="00053DC2">
        <w:rPr>
          <w:rFonts w:eastAsia="Calibri"/>
          <w:color w:val="000000"/>
          <w:sz w:val="22"/>
          <w:szCs w:val="22"/>
          <w:lang w:val="en-US"/>
        </w:rPr>
        <w:t>(k=</w:t>
      </w:r>
      <w:r w:rsidR="00B224A2" w:rsidRPr="00053DC2">
        <w:rPr>
          <w:rFonts w:eastAsia="Calibri"/>
          <w:color w:val="000000"/>
          <w:sz w:val="22"/>
          <w:szCs w:val="22"/>
          <w:lang w:val="en-US"/>
        </w:rPr>
        <w:t>4</w:t>
      </w:r>
      <w:r w:rsidR="00F81F0D" w:rsidRPr="00053DC2">
        <w:rPr>
          <w:rFonts w:eastAsia="Calibri"/>
          <w:color w:val="000000"/>
          <w:sz w:val="22"/>
          <w:szCs w:val="22"/>
          <w:lang w:val="en-US"/>
        </w:rPr>
        <w:t>7</w:t>
      </w:r>
      <w:r w:rsidR="00BC4A05" w:rsidRPr="00053DC2">
        <w:rPr>
          <w:rFonts w:eastAsia="Calibri"/>
          <w:color w:val="000000"/>
          <w:sz w:val="22"/>
          <w:szCs w:val="22"/>
          <w:lang w:val="en-US"/>
        </w:rPr>
        <w:t>, OR=0.7</w:t>
      </w:r>
      <w:r w:rsidR="00B224A2" w:rsidRPr="00053DC2">
        <w:rPr>
          <w:rFonts w:eastAsia="Calibri"/>
          <w:color w:val="000000"/>
          <w:sz w:val="22"/>
          <w:szCs w:val="22"/>
          <w:lang w:val="en-US"/>
        </w:rPr>
        <w:t>7</w:t>
      </w:r>
      <w:r w:rsidR="00F81F0D" w:rsidRPr="00053DC2">
        <w:rPr>
          <w:rFonts w:eastAsia="Calibri"/>
          <w:color w:val="000000"/>
          <w:sz w:val="22"/>
          <w:szCs w:val="22"/>
          <w:lang w:val="en-US"/>
        </w:rPr>
        <w:t>3</w:t>
      </w:r>
      <w:r w:rsidR="00E144BC" w:rsidRPr="00053DC2">
        <w:rPr>
          <w:rFonts w:eastAsia="Calibri"/>
          <w:color w:val="000000"/>
          <w:sz w:val="22"/>
          <w:szCs w:val="22"/>
          <w:lang w:val="en-US"/>
        </w:rPr>
        <w:t>, 95%CI</w:t>
      </w:r>
      <w:r w:rsidR="001C2362" w:rsidRPr="00053DC2">
        <w:rPr>
          <w:rFonts w:eastAsia="Calibri"/>
          <w:color w:val="000000"/>
          <w:sz w:val="22"/>
          <w:szCs w:val="22"/>
          <w:lang w:val="en-US"/>
        </w:rPr>
        <w:t>=</w:t>
      </w:r>
      <w:r w:rsidR="00B224A2" w:rsidRPr="00053DC2">
        <w:rPr>
          <w:rFonts w:eastAsia="Calibri"/>
          <w:color w:val="000000"/>
          <w:sz w:val="22"/>
          <w:szCs w:val="22"/>
          <w:lang w:val="en-US"/>
        </w:rPr>
        <w:t>0.74</w:t>
      </w:r>
      <w:r w:rsidR="00F81F0D" w:rsidRPr="00053DC2">
        <w:rPr>
          <w:rFonts w:eastAsia="Calibri"/>
          <w:color w:val="000000"/>
          <w:sz w:val="22"/>
          <w:szCs w:val="22"/>
          <w:lang w:val="en-US"/>
        </w:rPr>
        <w:t>2</w:t>
      </w:r>
      <w:r w:rsidR="00B224A2" w:rsidRPr="00053DC2">
        <w:rPr>
          <w:rFonts w:eastAsia="Calibri"/>
          <w:color w:val="000000"/>
          <w:sz w:val="22"/>
          <w:szCs w:val="22"/>
          <w:lang w:val="en-US"/>
        </w:rPr>
        <w:t>-0.80</w:t>
      </w:r>
      <w:r w:rsidR="00F81F0D" w:rsidRPr="00053DC2">
        <w:rPr>
          <w:rFonts w:eastAsia="Calibri"/>
          <w:color w:val="000000"/>
          <w:sz w:val="22"/>
          <w:szCs w:val="22"/>
          <w:lang w:val="en-US"/>
        </w:rPr>
        <w:t>5</w:t>
      </w:r>
      <w:r w:rsidR="00E144BC" w:rsidRPr="00053DC2">
        <w:rPr>
          <w:rFonts w:eastAsia="Calibri"/>
          <w:color w:val="000000"/>
          <w:sz w:val="22"/>
          <w:szCs w:val="22"/>
          <w:lang w:val="en-US"/>
        </w:rPr>
        <w:t>, p&lt;0.001</w:t>
      </w:r>
      <w:r w:rsidR="00BC4A05" w:rsidRPr="00053DC2">
        <w:rPr>
          <w:rFonts w:eastAsia="Calibri"/>
          <w:color w:val="000000"/>
          <w:sz w:val="22"/>
          <w:szCs w:val="22"/>
          <w:lang w:val="en-US"/>
        </w:rPr>
        <w:t>)</w:t>
      </w:r>
      <w:r w:rsidR="00A32900" w:rsidRPr="00053DC2">
        <w:rPr>
          <w:rFonts w:eastAsia="Calibri"/>
          <w:color w:val="000000"/>
          <w:sz w:val="22"/>
          <w:szCs w:val="22"/>
          <w:lang w:val="en-US"/>
        </w:rPr>
        <w:t>, CAD (k=</w:t>
      </w:r>
      <w:r w:rsidR="00B43D46" w:rsidRPr="00053DC2">
        <w:rPr>
          <w:rFonts w:eastAsia="Calibri"/>
          <w:color w:val="000000"/>
          <w:sz w:val="22"/>
          <w:szCs w:val="22"/>
          <w:lang w:val="en-US"/>
        </w:rPr>
        <w:t>3</w:t>
      </w:r>
      <w:r w:rsidR="00F81F0D" w:rsidRPr="00053DC2">
        <w:rPr>
          <w:rFonts w:eastAsia="Calibri"/>
          <w:color w:val="000000"/>
          <w:sz w:val="22"/>
          <w:szCs w:val="22"/>
          <w:lang w:val="en-US"/>
        </w:rPr>
        <w:t>4</w:t>
      </w:r>
      <w:r w:rsidR="00A32900" w:rsidRPr="00053DC2">
        <w:rPr>
          <w:rFonts w:eastAsia="Calibri"/>
          <w:color w:val="000000"/>
          <w:sz w:val="22"/>
          <w:szCs w:val="22"/>
          <w:lang w:val="en-US"/>
        </w:rPr>
        <w:t>, OR=0.7</w:t>
      </w:r>
      <w:r w:rsidR="00B43D46" w:rsidRPr="00053DC2">
        <w:rPr>
          <w:rFonts w:eastAsia="Calibri"/>
          <w:color w:val="000000"/>
          <w:sz w:val="22"/>
          <w:szCs w:val="22"/>
          <w:lang w:val="en-US"/>
        </w:rPr>
        <w:t>3</w:t>
      </w:r>
      <w:r w:rsidR="00582DDA" w:rsidRPr="00053DC2">
        <w:rPr>
          <w:rFonts w:eastAsia="Calibri"/>
          <w:color w:val="000000"/>
          <w:sz w:val="22"/>
          <w:szCs w:val="22"/>
          <w:lang w:val="en-US"/>
        </w:rPr>
        <w:t>4</w:t>
      </w:r>
      <w:r w:rsidR="00A32900" w:rsidRPr="00053DC2">
        <w:rPr>
          <w:rFonts w:eastAsia="Calibri"/>
          <w:color w:val="000000"/>
          <w:sz w:val="22"/>
          <w:szCs w:val="22"/>
          <w:lang w:val="en-US"/>
        </w:rPr>
        <w:t>, 95%CI</w:t>
      </w:r>
      <w:r w:rsidR="001C2362" w:rsidRPr="00053DC2">
        <w:rPr>
          <w:rFonts w:eastAsia="Calibri"/>
          <w:color w:val="000000"/>
          <w:sz w:val="22"/>
          <w:szCs w:val="22"/>
          <w:lang w:val="en-US"/>
        </w:rPr>
        <w:t>=</w:t>
      </w:r>
      <w:r w:rsidR="00A32900" w:rsidRPr="00053DC2">
        <w:rPr>
          <w:rFonts w:eastAsia="Calibri"/>
          <w:color w:val="000000"/>
          <w:sz w:val="22"/>
          <w:szCs w:val="22"/>
          <w:lang w:val="en-US"/>
        </w:rPr>
        <w:t>0.</w:t>
      </w:r>
      <w:r w:rsidR="00B43D46" w:rsidRPr="00053DC2">
        <w:rPr>
          <w:rFonts w:eastAsia="Calibri"/>
          <w:color w:val="000000"/>
          <w:sz w:val="22"/>
          <w:szCs w:val="22"/>
          <w:lang w:val="en-US"/>
        </w:rPr>
        <w:t>69</w:t>
      </w:r>
      <w:r w:rsidR="00582DDA" w:rsidRPr="00053DC2">
        <w:rPr>
          <w:rFonts w:eastAsia="Calibri"/>
          <w:color w:val="000000"/>
          <w:sz w:val="22"/>
          <w:szCs w:val="22"/>
          <w:lang w:val="en-US"/>
        </w:rPr>
        <w:t>0</w:t>
      </w:r>
      <w:r w:rsidR="00A32900" w:rsidRPr="00053DC2">
        <w:rPr>
          <w:rFonts w:eastAsia="Calibri"/>
          <w:color w:val="000000"/>
          <w:sz w:val="22"/>
          <w:szCs w:val="22"/>
          <w:lang w:val="en-US"/>
        </w:rPr>
        <w:t>-0.7</w:t>
      </w:r>
      <w:r w:rsidR="00B43D46" w:rsidRPr="00053DC2">
        <w:rPr>
          <w:rFonts w:eastAsia="Calibri"/>
          <w:color w:val="000000"/>
          <w:sz w:val="22"/>
          <w:szCs w:val="22"/>
          <w:lang w:val="en-US"/>
        </w:rPr>
        <w:t>8</w:t>
      </w:r>
      <w:r w:rsidR="00582DDA" w:rsidRPr="00053DC2">
        <w:rPr>
          <w:rFonts w:eastAsia="Calibri"/>
          <w:color w:val="000000"/>
          <w:sz w:val="22"/>
          <w:szCs w:val="22"/>
          <w:lang w:val="en-US"/>
        </w:rPr>
        <w:t>1</w:t>
      </w:r>
      <w:r w:rsidR="00A32900" w:rsidRPr="00053DC2">
        <w:rPr>
          <w:rFonts w:eastAsia="Calibri"/>
          <w:color w:val="000000"/>
          <w:sz w:val="22"/>
          <w:szCs w:val="22"/>
          <w:lang w:val="en-US"/>
        </w:rPr>
        <w:t>, p&lt;0.001)</w:t>
      </w:r>
      <w:r w:rsidR="00B43D46" w:rsidRPr="00053DC2">
        <w:rPr>
          <w:rFonts w:eastAsia="Calibri"/>
          <w:color w:val="000000"/>
          <w:sz w:val="22"/>
          <w:szCs w:val="22"/>
          <w:lang w:val="en-US"/>
        </w:rPr>
        <w:t>, CBVD (k=</w:t>
      </w:r>
      <w:r w:rsidR="000A12FD" w:rsidRPr="00053DC2">
        <w:rPr>
          <w:rFonts w:eastAsia="Calibri"/>
          <w:color w:val="000000"/>
          <w:sz w:val="22"/>
          <w:szCs w:val="22"/>
          <w:lang w:val="en-US"/>
        </w:rPr>
        <w:t>8</w:t>
      </w:r>
      <w:r w:rsidR="00B43D46" w:rsidRPr="00053DC2">
        <w:rPr>
          <w:rFonts w:eastAsia="Calibri"/>
          <w:color w:val="000000"/>
          <w:sz w:val="22"/>
          <w:szCs w:val="22"/>
          <w:lang w:val="en-US"/>
        </w:rPr>
        <w:t>, OR=0.</w:t>
      </w:r>
      <w:r w:rsidR="000A12FD" w:rsidRPr="00053DC2">
        <w:rPr>
          <w:rFonts w:eastAsia="Calibri"/>
          <w:color w:val="000000"/>
          <w:sz w:val="22"/>
          <w:szCs w:val="22"/>
          <w:lang w:val="en-US"/>
        </w:rPr>
        <w:t>810</w:t>
      </w:r>
      <w:r w:rsidR="00B43D46" w:rsidRPr="00053DC2">
        <w:rPr>
          <w:rFonts w:eastAsia="Calibri"/>
          <w:color w:val="000000"/>
          <w:sz w:val="22"/>
          <w:szCs w:val="22"/>
          <w:lang w:val="en-US"/>
        </w:rPr>
        <w:t>, 95%CI</w:t>
      </w:r>
      <w:r w:rsidR="001C2362" w:rsidRPr="00053DC2">
        <w:rPr>
          <w:rFonts w:eastAsia="Calibri"/>
          <w:color w:val="000000"/>
          <w:sz w:val="22"/>
          <w:szCs w:val="22"/>
          <w:lang w:val="en-US"/>
        </w:rPr>
        <w:t>=</w:t>
      </w:r>
      <w:r w:rsidR="00B43D46" w:rsidRPr="00053DC2">
        <w:rPr>
          <w:rFonts w:eastAsia="Calibri"/>
          <w:color w:val="000000"/>
          <w:sz w:val="22"/>
          <w:szCs w:val="22"/>
          <w:lang w:val="en-US"/>
        </w:rPr>
        <w:t>0.</w:t>
      </w:r>
      <w:r w:rsidR="000A12FD" w:rsidRPr="00053DC2">
        <w:rPr>
          <w:rFonts w:eastAsia="Calibri"/>
          <w:color w:val="000000"/>
          <w:sz w:val="22"/>
          <w:szCs w:val="22"/>
          <w:lang w:val="en-US"/>
        </w:rPr>
        <w:t>779</w:t>
      </w:r>
      <w:r w:rsidR="00B43D46" w:rsidRPr="00053DC2">
        <w:rPr>
          <w:rFonts w:eastAsia="Calibri"/>
          <w:color w:val="000000"/>
          <w:sz w:val="22"/>
          <w:szCs w:val="22"/>
          <w:lang w:val="en-US"/>
        </w:rPr>
        <w:t>-0.</w:t>
      </w:r>
      <w:r w:rsidR="000A12FD" w:rsidRPr="00053DC2">
        <w:rPr>
          <w:rFonts w:eastAsia="Calibri"/>
          <w:color w:val="000000"/>
          <w:sz w:val="22"/>
          <w:szCs w:val="22"/>
          <w:lang w:val="en-US"/>
        </w:rPr>
        <w:t>842</w:t>
      </w:r>
      <w:r w:rsidR="00B43D46" w:rsidRPr="00053DC2">
        <w:rPr>
          <w:rFonts w:eastAsia="Calibri"/>
          <w:color w:val="000000"/>
          <w:sz w:val="22"/>
          <w:szCs w:val="22"/>
          <w:lang w:val="en-US"/>
        </w:rPr>
        <w:t>, p&lt;0.001),</w:t>
      </w:r>
      <w:r w:rsidR="000A12FD" w:rsidRPr="00053DC2">
        <w:rPr>
          <w:rFonts w:eastAsia="Calibri"/>
          <w:color w:val="000000"/>
          <w:sz w:val="22"/>
          <w:szCs w:val="22"/>
          <w:lang w:val="en-US"/>
        </w:rPr>
        <w:t xml:space="preserve"> or mixed CVD</w:t>
      </w:r>
      <w:r w:rsidR="00BA3AD8" w:rsidRPr="00053DC2">
        <w:rPr>
          <w:rFonts w:eastAsia="Calibri"/>
          <w:color w:val="000000"/>
          <w:sz w:val="22"/>
          <w:szCs w:val="22"/>
          <w:lang w:val="en-US"/>
        </w:rPr>
        <w:t>s</w:t>
      </w:r>
      <w:r w:rsidR="000A12FD" w:rsidRPr="00053DC2">
        <w:rPr>
          <w:rFonts w:eastAsia="Calibri"/>
          <w:color w:val="000000"/>
          <w:sz w:val="22"/>
          <w:szCs w:val="22"/>
          <w:lang w:val="en-US"/>
        </w:rPr>
        <w:t xml:space="preserve"> (k=</w:t>
      </w:r>
      <w:r w:rsidR="004A16A1" w:rsidRPr="00053DC2">
        <w:rPr>
          <w:rFonts w:eastAsia="Calibri"/>
          <w:color w:val="000000"/>
          <w:sz w:val="22"/>
          <w:szCs w:val="22"/>
          <w:lang w:val="en-US"/>
        </w:rPr>
        <w:t>11</w:t>
      </w:r>
      <w:r w:rsidR="000A12FD" w:rsidRPr="00053DC2">
        <w:rPr>
          <w:rFonts w:eastAsia="Calibri"/>
          <w:color w:val="000000"/>
          <w:sz w:val="22"/>
          <w:szCs w:val="22"/>
          <w:lang w:val="en-US"/>
        </w:rPr>
        <w:t>, OR</w:t>
      </w:r>
      <w:r w:rsidR="00C86769" w:rsidRPr="00053DC2">
        <w:rPr>
          <w:rFonts w:eastAsia="Calibri"/>
          <w:color w:val="000000"/>
          <w:sz w:val="22"/>
          <w:szCs w:val="22"/>
          <w:lang w:val="en-US"/>
        </w:rPr>
        <w:t>=</w:t>
      </w:r>
      <w:r w:rsidR="000A12FD" w:rsidRPr="00053DC2">
        <w:rPr>
          <w:rFonts w:eastAsia="Calibri"/>
          <w:color w:val="000000"/>
          <w:sz w:val="22"/>
          <w:szCs w:val="22"/>
          <w:lang w:val="en-US"/>
        </w:rPr>
        <w:t>0.</w:t>
      </w:r>
      <w:r w:rsidR="004A16A1" w:rsidRPr="00053DC2">
        <w:rPr>
          <w:rFonts w:eastAsia="Calibri"/>
          <w:color w:val="000000"/>
          <w:sz w:val="22"/>
          <w:szCs w:val="22"/>
          <w:lang w:val="en-US"/>
        </w:rPr>
        <w:t>839</w:t>
      </w:r>
      <w:r w:rsidR="00C86769" w:rsidRPr="00053DC2">
        <w:rPr>
          <w:rFonts w:eastAsia="Calibri"/>
          <w:color w:val="000000"/>
          <w:sz w:val="22"/>
          <w:szCs w:val="22"/>
          <w:lang w:val="en-US"/>
        </w:rPr>
        <w:t>,</w:t>
      </w:r>
      <w:r w:rsidR="000A12FD" w:rsidRPr="00053DC2">
        <w:rPr>
          <w:rFonts w:eastAsia="Calibri"/>
          <w:color w:val="000000"/>
          <w:sz w:val="22"/>
          <w:szCs w:val="22"/>
          <w:lang w:val="en-US"/>
        </w:rPr>
        <w:t xml:space="preserve"> 95%CI</w:t>
      </w:r>
      <w:r w:rsidR="001C2362" w:rsidRPr="00053DC2">
        <w:rPr>
          <w:rFonts w:eastAsia="Calibri"/>
          <w:color w:val="000000"/>
          <w:sz w:val="22"/>
          <w:szCs w:val="22"/>
          <w:lang w:val="en-US"/>
        </w:rPr>
        <w:t>=</w:t>
      </w:r>
      <w:r w:rsidR="000A12FD" w:rsidRPr="00053DC2">
        <w:rPr>
          <w:rFonts w:eastAsia="Calibri"/>
          <w:color w:val="000000"/>
          <w:sz w:val="22"/>
          <w:szCs w:val="22"/>
          <w:lang w:val="en-US"/>
        </w:rPr>
        <w:t>0.</w:t>
      </w:r>
      <w:r w:rsidR="004A16A1" w:rsidRPr="00053DC2">
        <w:rPr>
          <w:rFonts w:eastAsia="Calibri"/>
          <w:color w:val="000000"/>
          <w:sz w:val="22"/>
          <w:szCs w:val="22"/>
          <w:lang w:val="en-US"/>
        </w:rPr>
        <w:t>761</w:t>
      </w:r>
      <w:r w:rsidR="000A12FD" w:rsidRPr="00053DC2">
        <w:rPr>
          <w:rFonts w:eastAsia="Calibri"/>
          <w:color w:val="000000"/>
          <w:sz w:val="22"/>
          <w:szCs w:val="22"/>
          <w:lang w:val="en-US"/>
        </w:rPr>
        <w:t>-0.</w:t>
      </w:r>
      <w:r w:rsidR="004A16A1" w:rsidRPr="00053DC2">
        <w:rPr>
          <w:rFonts w:eastAsia="Calibri"/>
          <w:color w:val="000000"/>
          <w:sz w:val="22"/>
          <w:szCs w:val="22"/>
          <w:lang w:val="en-US"/>
        </w:rPr>
        <w:t>924</w:t>
      </w:r>
      <w:r w:rsidR="000A12FD" w:rsidRPr="00053DC2">
        <w:rPr>
          <w:rFonts w:eastAsia="Calibri"/>
          <w:color w:val="000000"/>
          <w:sz w:val="22"/>
          <w:szCs w:val="22"/>
          <w:lang w:val="en-US"/>
        </w:rPr>
        <w:t>, p&lt;0.001).</w:t>
      </w:r>
      <w:r w:rsidR="000238E8" w:rsidRPr="00053DC2">
        <w:rPr>
          <w:rFonts w:eastAsia="Calibri"/>
          <w:color w:val="000000"/>
          <w:sz w:val="22"/>
          <w:szCs w:val="22"/>
          <w:lang w:val="en-US"/>
        </w:rPr>
        <w:t xml:space="preserve"> Disparities were </w:t>
      </w:r>
      <w:r w:rsidR="00CF09BC" w:rsidRPr="00053DC2">
        <w:rPr>
          <w:rFonts w:eastAsia="Calibri"/>
          <w:color w:val="000000"/>
          <w:sz w:val="22"/>
          <w:szCs w:val="22"/>
          <w:lang w:val="en-US"/>
        </w:rPr>
        <w:t xml:space="preserve">confirmed </w:t>
      </w:r>
      <w:r w:rsidR="00F920EC" w:rsidRPr="00053DC2">
        <w:rPr>
          <w:rFonts w:eastAsia="Calibri"/>
          <w:color w:val="000000"/>
          <w:sz w:val="22"/>
          <w:szCs w:val="22"/>
          <w:lang w:val="en-US"/>
        </w:rPr>
        <w:t xml:space="preserve">for patients with </w:t>
      </w:r>
      <w:r w:rsidR="00CF09BC" w:rsidRPr="00053DC2">
        <w:rPr>
          <w:rFonts w:eastAsia="Calibri"/>
          <w:color w:val="000000"/>
          <w:sz w:val="22"/>
          <w:szCs w:val="22"/>
          <w:lang w:val="en-US"/>
        </w:rPr>
        <w:t>mood disorders for any CVD (k=</w:t>
      </w:r>
      <w:r w:rsidR="00D67B47" w:rsidRPr="00053DC2">
        <w:rPr>
          <w:rFonts w:eastAsia="Calibri"/>
          <w:color w:val="000000"/>
          <w:sz w:val="22"/>
          <w:szCs w:val="22"/>
          <w:lang w:val="en-US"/>
        </w:rPr>
        <w:t>19,</w:t>
      </w:r>
      <w:r w:rsidR="00CF09BC" w:rsidRPr="00053DC2">
        <w:rPr>
          <w:rFonts w:eastAsia="Calibri"/>
          <w:color w:val="000000"/>
          <w:sz w:val="22"/>
          <w:szCs w:val="22"/>
          <w:lang w:val="en-US"/>
        </w:rPr>
        <w:t xml:space="preserve"> OR=0.</w:t>
      </w:r>
      <w:r w:rsidR="005C6502" w:rsidRPr="00053DC2">
        <w:rPr>
          <w:rFonts w:eastAsia="Calibri"/>
          <w:color w:val="000000"/>
          <w:sz w:val="22"/>
          <w:szCs w:val="22"/>
          <w:lang w:val="en-US"/>
        </w:rPr>
        <w:t>8</w:t>
      </w:r>
      <w:r w:rsidR="00D67B47" w:rsidRPr="00053DC2">
        <w:rPr>
          <w:rFonts w:eastAsia="Calibri"/>
          <w:color w:val="000000"/>
          <w:sz w:val="22"/>
          <w:szCs w:val="22"/>
          <w:lang w:val="en-US"/>
        </w:rPr>
        <w:t>42</w:t>
      </w:r>
      <w:r w:rsidR="00CF09BC" w:rsidRPr="00053DC2">
        <w:rPr>
          <w:rFonts w:eastAsia="Calibri"/>
          <w:color w:val="000000"/>
          <w:sz w:val="22"/>
          <w:szCs w:val="22"/>
          <w:lang w:val="en-US"/>
        </w:rPr>
        <w:t>, 95%CI</w:t>
      </w:r>
      <w:r w:rsidR="001C2362" w:rsidRPr="00053DC2">
        <w:rPr>
          <w:rFonts w:eastAsia="Calibri"/>
          <w:color w:val="000000"/>
          <w:sz w:val="22"/>
          <w:szCs w:val="22"/>
          <w:lang w:val="en-US"/>
        </w:rPr>
        <w:t>=</w:t>
      </w:r>
      <w:r w:rsidR="00CF09BC" w:rsidRPr="00053DC2">
        <w:rPr>
          <w:rFonts w:eastAsia="Calibri"/>
          <w:color w:val="000000"/>
          <w:sz w:val="22"/>
          <w:szCs w:val="22"/>
          <w:lang w:val="en-US"/>
        </w:rPr>
        <w:t>0.</w:t>
      </w:r>
      <w:r w:rsidR="005C6502" w:rsidRPr="00053DC2">
        <w:rPr>
          <w:rFonts w:eastAsia="Calibri"/>
          <w:color w:val="000000"/>
          <w:sz w:val="22"/>
          <w:szCs w:val="22"/>
          <w:lang w:val="en-US"/>
        </w:rPr>
        <w:t>7</w:t>
      </w:r>
      <w:r w:rsidR="00D67B47" w:rsidRPr="00053DC2">
        <w:rPr>
          <w:rFonts w:eastAsia="Calibri"/>
          <w:color w:val="000000"/>
          <w:sz w:val="22"/>
          <w:szCs w:val="22"/>
          <w:lang w:val="en-US"/>
        </w:rPr>
        <w:t>86</w:t>
      </w:r>
      <w:r w:rsidR="00CF09BC" w:rsidRPr="00053DC2">
        <w:rPr>
          <w:rFonts w:eastAsia="Calibri"/>
          <w:color w:val="000000"/>
          <w:sz w:val="22"/>
          <w:szCs w:val="22"/>
          <w:lang w:val="en-US"/>
        </w:rPr>
        <w:t>-0.</w:t>
      </w:r>
      <w:r w:rsidR="005C6502" w:rsidRPr="00053DC2">
        <w:rPr>
          <w:rFonts w:eastAsia="Calibri"/>
          <w:color w:val="000000"/>
          <w:sz w:val="22"/>
          <w:szCs w:val="22"/>
          <w:lang w:val="en-US"/>
        </w:rPr>
        <w:t>9</w:t>
      </w:r>
      <w:r w:rsidR="00D67B47" w:rsidRPr="00053DC2">
        <w:rPr>
          <w:rFonts w:eastAsia="Calibri"/>
          <w:color w:val="000000"/>
          <w:sz w:val="22"/>
          <w:szCs w:val="22"/>
          <w:lang w:val="en-US"/>
        </w:rPr>
        <w:t>01</w:t>
      </w:r>
      <w:r w:rsidR="00CF09BC" w:rsidRPr="00053DC2">
        <w:rPr>
          <w:rFonts w:eastAsia="Calibri"/>
          <w:color w:val="000000"/>
          <w:sz w:val="22"/>
          <w:szCs w:val="22"/>
          <w:lang w:val="en-US"/>
        </w:rPr>
        <w:t>, p&lt;0.001), CAD (k=</w:t>
      </w:r>
      <w:r w:rsidR="00976D49" w:rsidRPr="00053DC2">
        <w:rPr>
          <w:rFonts w:eastAsia="Calibri"/>
          <w:color w:val="000000"/>
          <w:sz w:val="22"/>
          <w:szCs w:val="22"/>
          <w:lang w:val="en-US"/>
        </w:rPr>
        <w:t>13</w:t>
      </w:r>
      <w:r w:rsidR="00CF09BC" w:rsidRPr="00053DC2">
        <w:rPr>
          <w:rFonts w:eastAsia="Calibri"/>
          <w:color w:val="000000"/>
          <w:sz w:val="22"/>
          <w:szCs w:val="22"/>
          <w:lang w:val="en-US"/>
        </w:rPr>
        <w:t>, OR=0.</w:t>
      </w:r>
      <w:r w:rsidR="005C6502" w:rsidRPr="00053DC2">
        <w:rPr>
          <w:rFonts w:eastAsia="Calibri"/>
          <w:color w:val="000000"/>
          <w:sz w:val="22"/>
          <w:szCs w:val="22"/>
          <w:lang w:val="en-US"/>
        </w:rPr>
        <w:t>8</w:t>
      </w:r>
      <w:r w:rsidR="00976D49" w:rsidRPr="00053DC2">
        <w:rPr>
          <w:rFonts w:eastAsia="Calibri"/>
          <w:color w:val="000000"/>
          <w:sz w:val="22"/>
          <w:szCs w:val="22"/>
          <w:lang w:val="en-US"/>
        </w:rPr>
        <w:t>27</w:t>
      </w:r>
      <w:r w:rsidR="00CF09BC" w:rsidRPr="00053DC2">
        <w:rPr>
          <w:rFonts w:eastAsia="Calibri"/>
          <w:color w:val="000000"/>
          <w:sz w:val="22"/>
          <w:szCs w:val="22"/>
          <w:lang w:val="en-US"/>
        </w:rPr>
        <w:t>, 95%CI</w:t>
      </w:r>
      <w:r w:rsidR="001C2362" w:rsidRPr="00053DC2">
        <w:rPr>
          <w:rFonts w:eastAsia="Calibri"/>
          <w:color w:val="000000"/>
          <w:sz w:val="22"/>
          <w:szCs w:val="22"/>
          <w:lang w:val="en-US"/>
        </w:rPr>
        <w:t>=</w:t>
      </w:r>
      <w:r w:rsidR="00CF09BC" w:rsidRPr="00053DC2">
        <w:rPr>
          <w:rFonts w:eastAsia="Calibri"/>
          <w:color w:val="000000"/>
          <w:sz w:val="22"/>
          <w:szCs w:val="22"/>
          <w:lang w:val="en-US"/>
        </w:rPr>
        <w:t>0.</w:t>
      </w:r>
      <w:r w:rsidR="00A354AE" w:rsidRPr="00053DC2">
        <w:rPr>
          <w:rFonts w:eastAsia="Calibri"/>
          <w:color w:val="000000"/>
          <w:sz w:val="22"/>
          <w:szCs w:val="22"/>
          <w:lang w:val="en-US"/>
        </w:rPr>
        <w:t>7</w:t>
      </w:r>
      <w:r w:rsidR="00976D49" w:rsidRPr="00053DC2">
        <w:rPr>
          <w:rFonts w:eastAsia="Calibri"/>
          <w:color w:val="000000"/>
          <w:sz w:val="22"/>
          <w:szCs w:val="22"/>
          <w:lang w:val="en-US"/>
        </w:rPr>
        <w:t>50</w:t>
      </w:r>
      <w:r w:rsidR="00CF09BC" w:rsidRPr="00053DC2">
        <w:rPr>
          <w:rFonts w:eastAsia="Calibri"/>
          <w:color w:val="000000"/>
          <w:sz w:val="22"/>
          <w:szCs w:val="22"/>
          <w:lang w:val="en-US"/>
        </w:rPr>
        <w:t>-0.</w:t>
      </w:r>
      <w:r w:rsidR="00A354AE" w:rsidRPr="00053DC2">
        <w:rPr>
          <w:rFonts w:eastAsia="Calibri"/>
          <w:color w:val="000000"/>
          <w:sz w:val="22"/>
          <w:szCs w:val="22"/>
          <w:lang w:val="en-US"/>
        </w:rPr>
        <w:t>9</w:t>
      </w:r>
      <w:r w:rsidR="00976D49" w:rsidRPr="00053DC2">
        <w:rPr>
          <w:rFonts w:eastAsia="Calibri"/>
          <w:color w:val="000000"/>
          <w:sz w:val="22"/>
          <w:szCs w:val="22"/>
          <w:lang w:val="en-US"/>
        </w:rPr>
        <w:t>1</w:t>
      </w:r>
      <w:r w:rsidR="00A354AE" w:rsidRPr="00053DC2">
        <w:rPr>
          <w:rFonts w:eastAsia="Calibri"/>
          <w:color w:val="000000"/>
          <w:sz w:val="22"/>
          <w:szCs w:val="22"/>
          <w:lang w:val="en-US"/>
        </w:rPr>
        <w:t>1</w:t>
      </w:r>
      <w:r w:rsidR="00CF09BC" w:rsidRPr="00053DC2">
        <w:rPr>
          <w:rFonts w:eastAsia="Calibri"/>
          <w:color w:val="000000"/>
          <w:sz w:val="22"/>
          <w:szCs w:val="22"/>
          <w:lang w:val="en-US"/>
        </w:rPr>
        <w:t>, p&lt;0.001)</w:t>
      </w:r>
      <w:r w:rsidR="00D7659C" w:rsidRPr="00053DC2">
        <w:rPr>
          <w:rFonts w:eastAsia="Calibri"/>
          <w:color w:val="000000"/>
          <w:sz w:val="22"/>
          <w:szCs w:val="22"/>
          <w:lang w:val="en-US"/>
        </w:rPr>
        <w:t xml:space="preserve"> </w:t>
      </w:r>
      <w:r w:rsidR="001C2362" w:rsidRPr="00053DC2">
        <w:rPr>
          <w:rFonts w:eastAsia="Calibri"/>
          <w:color w:val="000000"/>
          <w:sz w:val="22"/>
          <w:szCs w:val="22"/>
          <w:lang w:val="en-US"/>
        </w:rPr>
        <w:t xml:space="preserve">and </w:t>
      </w:r>
      <w:r w:rsidR="00B71EB2" w:rsidRPr="00053DC2">
        <w:rPr>
          <w:rFonts w:eastAsia="Calibri"/>
          <w:color w:val="000000"/>
          <w:sz w:val="22"/>
          <w:szCs w:val="22"/>
          <w:lang w:val="en-US"/>
        </w:rPr>
        <w:t>for</w:t>
      </w:r>
      <w:r w:rsidR="00D7659C" w:rsidRPr="00053DC2">
        <w:rPr>
          <w:rFonts w:eastAsia="Calibri"/>
          <w:color w:val="000000"/>
          <w:sz w:val="22"/>
          <w:szCs w:val="22"/>
          <w:lang w:val="en-US"/>
        </w:rPr>
        <w:t xml:space="preserve"> CBVD (k=4, OR=0.</w:t>
      </w:r>
      <w:r w:rsidR="00F15A7C" w:rsidRPr="00053DC2">
        <w:rPr>
          <w:rFonts w:eastAsia="Calibri"/>
          <w:color w:val="000000"/>
          <w:sz w:val="22"/>
          <w:szCs w:val="22"/>
          <w:lang w:val="en-US"/>
        </w:rPr>
        <w:t>811</w:t>
      </w:r>
      <w:r w:rsidR="00D7659C" w:rsidRPr="00053DC2">
        <w:rPr>
          <w:rFonts w:eastAsia="Calibri"/>
          <w:color w:val="000000"/>
          <w:sz w:val="22"/>
          <w:szCs w:val="22"/>
          <w:lang w:val="en-US"/>
        </w:rPr>
        <w:t>, 95%CI</w:t>
      </w:r>
      <w:r w:rsidR="001C2362" w:rsidRPr="00053DC2">
        <w:rPr>
          <w:rFonts w:eastAsia="Calibri"/>
          <w:color w:val="000000"/>
          <w:sz w:val="22"/>
          <w:szCs w:val="22"/>
          <w:lang w:val="en-US"/>
        </w:rPr>
        <w:t>=</w:t>
      </w:r>
      <w:r w:rsidR="00D7659C" w:rsidRPr="00053DC2">
        <w:rPr>
          <w:rFonts w:eastAsia="Calibri"/>
          <w:color w:val="000000"/>
          <w:sz w:val="22"/>
          <w:szCs w:val="22"/>
          <w:lang w:val="en-US"/>
        </w:rPr>
        <w:t>0.</w:t>
      </w:r>
      <w:r w:rsidR="00F15A7C" w:rsidRPr="00053DC2">
        <w:rPr>
          <w:rFonts w:eastAsia="Calibri"/>
          <w:color w:val="000000"/>
          <w:sz w:val="22"/>
          <w:szCs w:val="22"/>
          <w:lang w:val="en-US"/>
        </w:rPr>
        <w:t>768</w:t>
      </w:r>
      <w:r w:rsidR="00D7659C" w:rsidRPr="00053DC2">
        <w:rPr>
          <w:rFonts w:eastAsia="Calibri"/>
          <w:color w:val="000000"/>
          <w:sz w:val="22"/>
          <w:szCs w:val="22"/>
          <w:lang w:val="en-US"/>
        </w:rPr>
        <w:t>-0.</w:t>
      </w:r>
      <w:r w:rsidR="00F15A7C" w:rsidRPr="00053DC2">
        <w:rPr>
          <w:rFonts w:eastAsia="Calibri"/>
          <w:color w:val="000000"/>
          <w:sz w:val="22"/>
          <w:szCs w:val="22"/>
          <w:lang w:val="en-US"/>
        </w:rPr>
        <w:t>857</w:t>
      </w:r>
      <w:r w:rsidR="00D7659C" w:rsidRPr="00053DC2">
        <w:rPr>
          <w:rFonts w:eastAsia="Calibri"/>
          <w:color w:val="000000"/>
          <w:sz w:val="22"/>
          <w:szCs w:val="22"/>
          <w:lang w:val="en-US"/>
        </w:rPr>
        <w:t>, p&lt;0.001)</w:t>
      </w:r>
      <w:r w:rsidR="00B71EB2" w:rsidRPr="00053DC2">
        <w:rPr>
          <w:rFonts w:eastAsia="Calibri"/>
          <w:color w:val="000000"/>
          <w:sz w:val="22"/>
          <w:szCs w:val="22"/>
          <w:lang w:val="en-US"/>
        </w:rPr>
        <w:t xml:space="preserve">, </w:t>
      </w:r>
      <w:r w:rsidR="00E740E4" w:rsidRPr="00053DC2">
        <w:rPr>
          <w:rFonts w:eastAsia="Calibri"/>
          <w:color w:val="000000"/>
          <w:sz w:val="22"/>
          <w:szCs w:val="22"/>
          <w:lang w:val="en-US"/>
        </w:rPr>
        <w:t xml:space="preserve">but not for </w:t>
      </w:r>
      <w:r w:rsidR="00B71EB2" w:rsidRPr="00053DC2">
        <w:rPr>
          <w:rFonts w:eastAsia="Calibri"/>
          <w:color w:val="000000"/>
          <w:sz w:val="22"/>
          <w:szCs w:val="22"/>
          <w:lang w:val="en-US"/>
        </w:rPr>
        <w:t>mixed CVD</w:t>
      </w:r>
      <w:r w:rsidR="001C2362" w:rsidRPr="00053DC2">
        <w:rPr>
          <w:rFonts w:eastAsia="Calibri"/>
          <w:color w:val="000000"/>
          <w:sz w:val="22"/>
          <w:szCs w:val="22"/>
          <w:lang w:val="en-US"/>
        </w:rPr>
        <w:t>s</w:t>
      </w:r>
      <w:r w:rsidR="00B71EB2" w:rsidRPr="00053DC2">
        <w:rPr>
          <w:rFonts w:eastAsia="Calibri"/>
          <w:color w:val="000000"/>
          <w:sz w:val="22"/>
          <w:szCs w:val="22"/>
          <w:lang w:val="en-US"/>
        </w:rPr>
        <w:t xml:space="preserve"> </w:t>
      </w:r>
      <w:r w:rsidR="00E740E4" w:rsidRPr="00053DC2">
        <w:rPr>
          <w:rFonts w:eastAsia="Calibri"/>
          <w:color w:val="000000"/>
          <w:sz w:val="22"/>
          <w:szCs w:val="22"/>
          <w:lang w:val="en-US"/>
        </w:rPr>
        <w:t>(</w:t>
      </w:r>
      <w:r w:rsidR="00B71EB2" w:rsidRPr="00053DC2">
        <w:rPr>
          <w:rFonts w:eastAsia="Calibri"/>
          <w:color w:val="000000"/>
          <w:sz w:val="22"/>
          <w:szCs w:val="22"/>
          <w:lang w:val="en-US"/>
        </w:rPr>
        <w:t>p</w:t>
      </w:r>
      <w:r w:rsidR="00E740E4" w:rsidRPr="00053DC2">
        <w:rPr>
          <w:rFonts w:eastAsia="Calibri"/>
          <w:color w:val="000000"/>
          <w:sz w:val="22"/>
          <w:szCs w:val="22"/>
          <w:lang w:val="en-US"/>
        </w:rPr>
        <w:t>=0.397</w:t>
      </w:r>
      <w:r w:rsidR="00B71EB2" w:rsidRPr="00053DC2">
        <w:rPr>
          <w:rFonts w:eastAsia="Calibri"/>
          <w:color w:val="000000"/>
          <w:sz w:val="22"/>
          <w:szCs w:val="22"/>
          <w:lang w:val="en-US"/>
        </w:rPr>
        <w:t>)</w:t>
      </w:r>
      <w:r w:rsidR="00A354AE" w:rsidRPr="00053DC2">
        <w:rPr>
          <w:rFonts w:eastAsia="Calibri"/>
          <w:color w:val="000000"/>
          <w:sz w:val="22"/>
          <w:szCs w:val="22"/>
          <w:lang w:val="en-US"/>
        </w:rPr>
        <w:t xml:space="preserve">. </w:t>
      </w:r>
      <w:r w:rsidR="00D47632" w:rsidRPr="00053DC2">
        <w:rPr>
          <w:rFonts w:eastAsia="Calibri"/>
          <w:color w:val="000000"/>
          <w:sz w:val="22"/>
          <w:szCs w:val="22"/>
          <w:lang w:val="en-US"/>
        </w:rPr>
        <w:t>Larger disparities emerged for schizophrenia</w:t>
      </w:r>
      <w:r w:rsidR="001C2362" w:rsidRPr="00053DC2">
        <w:rPr>
          <w:rFonts w:eastAsia="Calibri"/>
          <w:color w:val="000000"/>
          <w:sz w:val="22"/>
          <w:szCs w:val="22"/>
          <w:lang w:val="en-US"/>
        </w:rPr>
        <w:t>-</w:t>
      </w:r>
      <w:r w:rsidR="00D47632" w:rsidRPr="00053DC2">
        <w:rPr>
          <w:rFonts w:eastAsia="Calibri"/>
          <w:color w:val="000000"/>
          <w:sz w:val="22"/>
          <w:szCs w:val="22"/>
          <w:lang w:val="en-US"/>
        </w:rPr>
        <w:t>spectrum disorders, for any CVD</w:t>
      </w:r>
      <w:r w:rsidR="00B30E5E" w:rsidRPr="00053DC2">
        <w:rPr>
          <w:rFonts w:eastAsia="Calibri"/>
          <w:color w:val="000000"/>
          <w:sz w:val="22"/>
          <w:szCs w:val="22"/>
          <w:lang w:val="en-US"/>
        </w:rPr>
        <w:t xml:space="preserve"> </w:t>
      </w:r>
      <w:r w:rsidR="00851928" w:rsidRPr="00053DC2">
        <w:rPr>
          <w:rFonts w:eastAsia="Calibri"/>
          <w:color w:val="000000"/>
          <w:sz w:val="22"/>
          <w:szCs w:val="22"/>
          <w:lang w:val="en-US"/>
        </w:rPr>
        <w:t>(k=2</w:t>
      </w:r>
      <w:r w:rsidR="007F4518" w:rsidRPr="00053DC2">
        <w:rPr>
          <w:rFonts w:eastAsia="Calibri"/>
          <w:color w:val="000000"/>
          <w:sz w:val="22"/>
          <w:szCs w:val="22"/>
          <w:lang w:val="en-US"/>
        </w:rPr>
        <w:t>9</w:t>
      </w:r>
      <w:r w:rsidR="00851928" w:rsidRPr="00053DC2">
        <w:rPr>
          <w:rFonts w:eastAsia="Calibri"/>
          <w:color w:val="000000"/>
          <w:sz w:val="22"/>
          <w:szCs w:val="22"/>
          <w:lang w:val="en-US"/>
        </w:rPr>
        <w:t>, OR=0.61</w:t>
      </w:r>
      <w:r w:rsidR="007F4518" w:rsidRPr="00053DC2">
        <w:rPr>
          <w:rFonts w:eastAsia="Calibri"/>
          <w:color w:val="000000"/>
          <w:sz w:val="22"/>
          <w:szCs w:val="22"/>
          <w:lang w:val="en-US"/>
        </w:rPr>
        <w:t>5</w:t>
      </w:r>
      <w:r w:rsidR="00851928" w:rsidRPr="00053DC2">
        <w:rPr>
          <w:rFonts w:eastAsia="Calibri"/>
          <w:color w:val="000000"/>
          <w:sz w:val="22"/>
          <w:szCs w:val="22"/>
          <w:lang w:val="en-US"/>
        </w:rPr>
        <w:t>, 95%CI</w:t>
      </w:r>
      <w:r w:rsidR="001C2362" w:rsidRPr="00053DC2">
        <w:rPr>
          <w:rFonts w:eastAsia="Calibri"/>
          <w:color w:val="000000"/>
          <w:sz w:val="22"/>
          <w:szCs w:val="22"/>
          <w:lang w:val="en-US"/>
        </w:rPr>
        <w:t>=</w:t>
      </w:r>
      <w:r w:rsidR="00851928" w:rsidRPr="00053DC2">
        <w:rPr>
          <w:rFonts w:eastAsia="Calibri"/>
          <w:color w:val="000000"/>
          <w:sz w:val="22"/>
          <w:szCs w:val="22"/>
          <w:lang w:val="en-US"/>
        </w:rPr>
        <w:t>0.</w:t>
      </w:r>
      <w:r w:rsidR="0032430C" w:rsidRPr="00053DC2">
        <w:rPr>
          <w:rFonts w:eastAsia="Calibri"/>
          <w:color w:val="000000"/>
          <w:sz w:val="22"/>
          <w:szCs w:val="22"/>
          <w:lang w:val="en-US"/>
        </w:rPr>
        <w:t>56</w:t>
      </w:r>
      <w:r w:rsidR="007F4518" w:rsidRPr="00053DC2">
        <w:rPr>
          <w:rFonts w:eastAsia="Calibri"/>
          <w:color w:val="000000"/>
          <w:sz w:val="22"/>
          <w:szCs w:val="22"/>
          <w:lang w:val="en-US"/>
        </w:rPr>
        <w:t>4</w:t>
      </w:r>
      <w:r w:rsidR="00851928" w:rsidRPr="00053DC2">
        <w:rPr>
          <w:rFonts w:eastAsia="Calibri"/>
          <w:color w:val="000000"/>
          <w:sz w:val="22"/>
          <w:szCs w:val="22"/>
          <w:lang w:val="en-US"/>
        </w:rPr>
        <w:t>-0.</w:t>
      </w:r>
      <w:r w:rsidR="0032430C" w:rsidRPr="00053DC2">
        <w:rPr>
          <w:rFonts w:eastAsia="Calibri"/>
          <w:color w:val="000000"/>
          <w:sz w:val="22"/>
          <w:szCs w:val="22"/>
          <w:lang w:val="en-US"/>
        </w:rPr>
        <w:t>671</w:t>
      </w:r>
      <w:r w:rsidR="00851928" w:rsidRPr="00053DC2">
        <w:rPr>
          <w:rFonts w:eastAsia="Calibri"/>
          <w:color w:val="000000"/>
          <w:sz w:val="22"/>
          <w:szCs w:val="22"/>
          <w:lang w:val="en-US"/>
        </w:rPr>
        <w:t>, p&lt;0.001)</w:t>
      </w:r>
      <w:r w:rsidR="00D47632" w:rsidRPr="00053DC2">
        <w:rPr>
          <w:rFonts w:eastAsia="Calibri"/>
          <w:color w:val="000000"/>
          <w:sz w:val="22"/>
          <w:szCs w:val="22"/>
          <w:lang w:val="en-US"/>
        </w:rPr>
        <w:t>, CAD</w:t>
      </w:r>
      <w:r w:rsidR="00851928" w:rsidRPr="00053DC2">
        <w:rPr>
          <w:rFonts w:eastAsia="Calibri"/>
          <w:color w:val="000000"/>
          <w:sz w:val="22"/>
          <w:szCs w:val="22"/>
          <w:lang w:val="en-US"/>
        </w:rPr>
        <w:t xml:space="preserve"> (k=</w:t>
      </w:r>
      <w:r w:rsidR="0032430C" w:rsidRPr="00053DC2">
        <w:rPr>
          <w:rFonts w:eastAsia="Calibri"/>
          <w:color w:val="000000"/>
          <w:sz w:val="22"/>
          <w:szCs w:val="22"/>
          <w:lang w:val="en-US"/>
        </w:rPr>
        <w:t>2</w:t>
      </w:r>
      <w:r w:rsidR="007F4518" w:rsidRPr="00053DC2">
        <w:rPr>
          <w:rFonts w:eastAsia="Calibri"/>
          <w:color w:val="000000"/>
          <w:sz w:val="22"/>
          <w:szCs w:val="22"/>
          <w:lang w:val="en-US"/>
        </w:rPr>
        <w:t>1</w:t>
      </w:r>
      <w:r w:rsidR="00851928" w:rsidRPr="00053DC2">
        <w:rPr>
          <w:rFonts w:eastAsia="Calibri"/>
          <w:color w:val="000000"/>
          <w:sz w:val="22"/>
          <w:szCs w:val="22"/>
          <w:lang w:val="en-US"/>
        </w:rPr>
        <w:t>, OR=0.</w:t>
      </w:r>
      <w:r w:rsidR="0032430C" w:rsidRPr="00053DC2">
        <w:rPr>
          <w:rFonts w:eastAsia="Calibri"/>
          <w:color w:val="000000"/>
          <w:sz w:val="22"/>
          <w:szCs w:val="22"/>
          <w:lang w:val="en-US"/>
        </w:rPr>
        <w:t>5</w:t>
      </w:r>
      <w:r w:rsidR="007F4518" w:rsidRPr="00053DC2">
        <w:rPr>
          <w:rFonts w:eastAsia="Calibri"/>
          <w:color w:val="000000"/>
          <w:sz w:val="22"/>
          <w:szCs w:val="22"/>
          <w:lang w:val="en-US"/>
        </w:rPr>
        <w:t>64</w:t>
      </w:r>
      <w:r w:rsidR="00851928" w:rsidRPr="00053DC2">
        <w:rPr>
          <w:rFonts w:eastAsia="Calibri"/>
          <w:color w:val="000000"/>
          <w:sz w:val="22"/>
          <w:szCs w:val="22"/>
          <w:lang w:val="en-US"/>
        </w:rPr>
        <w:t>, 95%CI</w:t>
      </w:r>
      <w:r w:rsidR="001C2362" w:rsidRPr="00053DC2">
        <w:rPr>
          <w:rFonts w:eastAsia="Calibri"/>
          <w:color w:val="000000"/>
          <w:sz w:val="22"/>
          <w:szCs w:val="22"/>
          <w:lang w:val="en-US"/>
        </w:rPr>
        <w:t>=</w:t>
      </w:r>
      <w:r w:rsidR="00851928" w:rsidRPr="00053DC2">
        <w:rPr>
          <w:rFonts w:eastAsia="Calibri"/>
          <w:color w:val="000000"/>
          <w:sz w:val="22"/>
          <w:szCs w:val="22"/>
          <w:lang w:val="en-US"/>
        </w:rPr>
        <w:t>0.</w:t>
      </w:r>
      <w:r w:rsidR="0032430C" w:rsidRPr="00053DC2">
        <w:rPr>
          <w:rFonts w:eastAsia="Calibri"/>
          <w:color w:val="000000"/>
          <w:sz w:val="22"/>
          <w:szCs w:val="22"/>
          <w:lang w:val="en-US"/>
        </w:rPr>
        <w:t>5</w:t>
      </w:r>
      <w:r w:rsidR="00A47130" w:rsidRPr="00053DC2">
        <w:rPr>
          <w:rFonts w:eastAsia="Calibri"/>
          <w:color w:val="000000"/>
          <w:sz w:val="22"/>
          <w:szCs w:val="22"/>
          <w:lang w:val="en-US"/>
        </w:rPr>
        <w:t>13</w:t>
      </w:r>
      <w:r w:rsidR="00851928" w:rsidRPr="00053DC2">
        <w:rPr>
          <w:rFonts w:eastAsia="Calibri"/>
          <w:color w:val="000000"/>
          <w:sz w:val="22"/>
          <w:szCs w:val="22"/>
          <w:lang w:val="en-US"/>
        </w:rPr>
        <w:t>-0.</w:t>
      </w:r>
      <w:r w:rsidR="00B74831" w:rsidRPr="00053DC2">
        <w:rPr>
          <w:rFonts w:eastAsia="Calibri"/>
          <w:color w:val="000000"/>
          <w:sz w:val="22"/>
          <w:szCs w:val="22"/>
          <w:lang w:val="en-US"/>
        </w:rPr>
        <w:t>6</w:t>
      </w:r>
      <w:r w:rsidR="00A47130" w:rsidRPr="00053DC2">
        <w:rPr>
          <w:rFonts w:eastAsia="Calibri"/>
          <w:color w:val="000000"/>
          <w:sz w:val="22"/>
          <w:szCs w:val="22"/>
          <w:lang w:val="en-US"/>
        </w:rPr>
        <w:t>20</w:t>
      </w:r>
      <w:r w:rsidR="00851928" w:rsidRPr="00053DC2">
        <w:rPr>
          <w:rFonts w:eastAsia="Calibri"/>
          <w:color w:val="000000"/>
          <w:sz w:val="22"/>
          <w:szCs w:val="22"/>
          <w:lang w:val="en-US"/>
        </w:rPr>
        <w:t>, p&lt;0.001)</w:t>
      </w:r>
      <w:r w:rsidR="00D47632" w:rsidRPr="00053DC2">
        <w:rPr>
          <w:rFonts w:eastAsia="Calibri"/>
          <w:color w:val="000000"/>
          <w:sz w:val="22"/>
          <w:szCs w:val="22"/>
          <w:lang w:val="en-US"/>
        </w:rPr>
        <w:t>, CBVD</w:t>
      </w:r>
      <w:r w:rsidR="00851928" w:rsidRPr="00053DC2">
        <w:rPr>
          <w:rFonts w:eastAsia="Calibri"/>
          <w:color w:val="000000"/>
          <w:sz w:val="22"/>
          <w:szCs w:val="22"/>
          <w:lang w:val="en-US"/>
        </w:rPr>
        <w:t xml:space="preserve"> (k=</w:t>
      </w:r>
      <w:r w:rsidR="00B74831" w:rsidRPr="00053DC2">
        <w:rPr>
          <w:rFonts w:eastAsia="Calibri"/>
          <w:color w:val="000000"/>
          <w:sz w:val="22"/>
          <w:szCs w:val="22"/>
          <w:lang w:val="en-US"/>
        </w:rPr>
        <w:t>5</w:t>
      </w:r>
      <w:r w:rsidR="00851928" w:rsidRPr="00053DC2">
        <w:rPr>
          <w:rFonts w:eastAsia="Calibri"/>
          <w:color w:val="000000"/>
          <w:sz w:val="22"/>
          <w:szCs w:val="22"/>
          <w:lang w:val="en-US"/>
        </w:rPr>
        <w:t>, OR</w:t>
      </w:r>
      <w:r w:rsidR="00756861" w:rsidRPr="00053DC2">
        <w:rPr>
          <w:rFonts w:eastAsia="Calibri"/>
          <w:color w:val="000000"/>
          <w:sz w:val="22"/>
          <w:szCs w:val="22"/>
          <w:lang w:val="en-US"/>
        </w:rPr>
        <w:t>=</w:t>
      </w:r>
      <w:r w:rsidR="00851928" w:rsidRPr="00053DC2">
        <w:rPr>
          <w:rFonts w:eastAsia="Calibri"/>
          <w:color w:val="000000"/>
          <w:sz w:val="22"/>
          <w:szCs w:val="22"/>
          <w:lang w:val="en-US"/>
        </w:rPr>
        <w:t>0.7</w:t>
      </w:r>
      <w:r w:rsidR="00B74831" w:rsidRPr="00053DC2">
        <w:rPr>
          <w:rFonts w:eastAsia="Calibri"/>
          <w:color w:val="000000"/>
          <w:sz w:val="22"/>
          <w:szCs w:val="22"/>
          <w:lang w:val="en-US"/>
        </w:rPr>
        <w:t>17</w:t>
      </w:r>
      <w:r w:rsidR="00851928" w:rsidRPr="00053DC2">
        <w:rPr>
          <w:rFonts w:eastAsia="Calibri"/>
          <w:color w:val="000000"/>
          <w:sz w:val="22"/>
          <w:szCs w:val="22"/>
          <w:lang w:val="en-US"/>
        </w:rPr>
        <w:t>, 95%CI</w:t>
      </w:r>
      <w:r w:rsidR="001C2362" w:rsidRPr="00053DC2">
        <w:rPr>
          <w:rFonts w:eastAsia="Calibri"/>
          <w:color w:val="000000"/>
          <w:sz w:val="22"/>
          <w:szCs w:val="22"/>
          <w:lang w:val="en-US"/>
        </w:rPr>
        <w:t>=</w:t>
      </w:r>
      <w:r w:rsidR="00851928" w:rsidRPr="00053DC2">
        <w:rPr>
          <w:rFonts w:eastAsia="Calibri"/>
          <w:color w:val="000000"/>
          <w:sz w:val="22"/>
          <w:szCs w:val="22"/>
          <w:lang w:val="en-US"/>
        </w:rPr>
        <w:t>0.6</w:t>
      </w:r>
      <w:r w:rsidR="00B74831" w:rsidRPr="00053DC2">
        <w:rPr>
          <w:rFonts w:eastAsia="Calibri"/>
          <w:color w:val="000000"/>
          <w:sz w:val="22"/>
          <w:szCs w:val="22"/>
          <w:lang w:val="en-US"/>
        </w:rPr>
        <w:t>26</w:t>
      </w:r>
      <w:r w:rsidR="00851928" w:rsidRPr="00053DC2">
        <w:rPr>
          <w:rFonts w:eastAsia="Calibri"/>
          <w:color w:val="000000"/>
          <w:sz w:val="22"/>
          <w:szCs w:val="22"/>
          <w:lang w:val="en-US"/>
        </w:rPr>
        <w:t>-0.8</w:t>
      </w:r>
      <w:r w:rsidR="00B74831" w:rsidRPr="00053DC2">
        <w:rPr>
          <w:rFonts w:eastAsia="Calibri"/>
          <w:color w:val="000000"/>
          <w:sz w:val="22"/>
          <w:szCs w:val="22"/>
          <w:lang w:val="en-US"/>
        </w:rPr>
        <w:t>21</w:t>
      </w:r>
      <w:r w:rsidR="00851928" w:rsidRPr="00053DC2">
        <w:rPr>
          <w:rFonts w:eastAsia="Calibri"/>
          <w:color w:val="000000"/>
          <w:sz w:val="22"/>
          <w:szCs w:val="22"/>
          <w:lang w:val="en-US"/>
        </w:rPr>
        <w:t>, p&lt;0.001)</w:t>
      </w:r>
      <w:r w:rsidR="00D47632" w:rsidRPr="00053DC2">
        <w:rPr>
          <w:rFonts w:eastAsia="Calibri"/>
          <w:color w:val="000000"/>
          <w:sz w:val="22"/>
          <w:szCs w:val="22"/>
          <w:lang w:val="en-US"/>
        </w:rPr>
        <w:t xml:space="preserve">, and for </w:t>
      </w:r>
      <w:r w:rsidR="0078137C" w:rsidRPr="00053DC2">
        <w:rPr>
          <w:rFonts w:eastAsia="Calibri"/>
          <w:color w:val="000000"/>
          <w:sz w:val="22"/>
          <w:szCs w:val="22"/>
          <w:lang w:val="en-US"/>
        </w:rPr>
        <w:t>mixed CVD</w:t>
      </w:r>
      <w:r w:rsidR="001C2362" w:rsidRPr="00053DC2">
        <w:rPr>
          <w:rFonts w:eastAsia="Calibri"/>
          <w:color w:val="000000"/>
          <w:sz w:val="22"/>
          <w:szCs w:val="22"/>
          <w:lang w:val="en-US"/>
        </w:rPr>
        <w:t>s</w:t>
      </w:r>
      <w:r w:rsidR="00851928" w:rsidRPr="00053DC2">
        <w:rPr>
          <w:rFonts w:eastAsia="Calibri"/>
          <w:color w:val="000000"/>
          <w:sz w:val="22"/>
          <w:szCs w:val="22"/>
          <w:lang w:val="en-US"/>
        </w:rPr>
        <w:t xml:space="preserve"> (k=</w:t>
      </w:r>
      <w:r w:rsidR="00B74831" w:rsidRPr="00053DC2">
        <w:rPr>
          <w:rFonts w:eastAsia="Calibri"/>
          <w:color w:val="000000"/>
          <w:sz w:val="22"/>
          <w:szCs w:val="22"/>
          <w:lang w:val="en-US"/>
        </w:rPr>
        <w:t>6</w:t>
      </w:r>
      <w:r w:rsidR="00851928" w:rsidRPr="00053DC2">
        <w:rPr>
          <w:rFonts w:eastAsia="Calibri"/>
          <w:color w:val="000000"/>
          <w:sz w:val="22"/>
          <w:szCs w:val="22"/>
          <w:lang w:val="en-US"/>
        </w:rPr>
        <w:t>, OR=0.</w:t>
      </w:r>
      <w:r w:rsidR="00E90DA1" w:rsidRPr="00053DC2">
        <w:rPr>
          <w:rFonts w:eastAsia="Calibri"/>
          <w:color w:val="000000"/>
          <w:sz w:val="22"/>
          <w:szCs w:val="22"/>
          <w:lang w:val="en-US"/>
        </w:rPr>
        <w:t>764</w:t>
      </w:r>
      <w:r w:rsidR="00851928" w:rsidRPr="00053DC2">
        <w:rPr>
          <w:rFonts w:eastAsia="Calibri"/>
          <w:color w:val="000000"/>
          <w:sz w:val="22"/>
          <w:szCs w:val="22"/>
          <w:lang w:val="en-US"/>
        </w:rPr>
        <w:t>, 95%CI</w:t>
      </w:r>
      <w:r w:rsidR="001C2362" w:rsidRPr="00053DC2">
        <w:rPr>
          <w:rFonts w:eastAsia="Calibri"/>
          <w:color w:val="000000"/>
          <w:sz w:val="22"/>
          <w:szCs w:val="22"/>
          <w:lang w:val="en-US"/>
        </w:rPr>
        <w:t>=</w:t>
      </w:r>
      <w:r w:rsidR="00851928" w:rsidRPr="00053DC2">
        <w:rPr>
          <w:rFonts w:eastAsia="Calibri"/>
          <w:color w:val="000000"/>
          <w:sz w:val="22"/>
          <w:szCs w:val="22"/>
          <w:lang w:val="en-US"/>
        </w:rPr>
        <w:t>0.</w:t>
      </w:r>
      <w:r w:rsidR="00F52B69" w:rsidRPr="00053DC2">
        <w:rPr>
          <w:rFonts w:eastAsia="Calibri"/>
          <w:color w:val="000000"/>
          <w:sz w:val="22"/>
          <w:szCs w:val="22"/>
          <w:lang w:val="en-US"/>
        </w:rPr>
        <w:t>674</w:t>
      </w:r>
      <w:r w:rsidR="00851928" w:rsidRPr="00053DC2">
        <w:rPr>
          <w:rFonts w:eastAsia="Calibri"/>
          <w:color w:val="000000"/>
          <w:sz w:val="22"/>
          <w:szCs w:val="22"/>
          <w:lang w:val="en-US"/>
        </w:rPr>
        <w:t>-</w:t>
      </w:r>
      <w:r w:rsidR="00F52B69" w:rsidRPr="00053DC2">
        <w:rPr>
          <w:rFonts w:eastAsia="Calibri"/>
          <w:color w:val="000000"/>
          <w:sz w:val="22"/>
          <w:szCs w:val="22"/>
          <w:lang w:val="en-US"/>
        </w:rPr>
        <w:t>0</w:t>
      </w:r>
      <w:r w:rsidR="00851928" w:rsidRPr="00053DC2">
        <w:rPr>
          <w:rFonts w:eastAsia="Calibri"/>
          <w:color w:val="000000"/>
          <w:sz w:val="22"/>
          <w:szCs w:val="22"/>
          <w:lang w:val="en-US"/>
        </w:rPr>
        <w:t>.8</w:t>
      </w:r>
      <w:r w:rsidR="00F52B69" w:rsidRPr="00053DC2">
        <w:rPr>
          <w:rFonts w:eastAsia="Calibri"/>
          <w:color w:val="000000"/>
          <w:sz w:val="22"/>
          <w:szCs w:val="22"/>
          <w:lang w:val="en-US"/>
        </w:rPr>
        <w:t>66</w:t>
      </w:r>
      <w:r w:rsidR="00851928" w:rsidRPr="00053DC2">
        <w:rPr>
          <w:rFonts w:eastAsia="Calibri"/>
          <w:color w:val="000000"/>
          <w:sz w:val="22"/>
          <w:szCs w:val="22"/>
          <w:lang w:val="en-US"/>
        </w:rPr>
        <w:t>, p&lt;0.001)</w:t>
      </w:r>
      <w:r w:rsidR="0078137C" w:rsidRPr="00053DC2">
        <w:rPr>
          <w:rFonts w:eastAsia="Calibri"/>
          <w:color w:val="000000"/>
          <w:sz w:val="22"/>
          <w:szCs w:val="22"/>
          <w:lang w:val="en-US"/>
        </w:rPr>
        <w:t>.</w:t>
      </w:r>
      <w:r w:rsidR="00756861" w:rsidRPr="00053DC2">
        <w:rPr>
          <w:rFonts w:eastAsia="Calibri"/>
          <w:color w:val="000000"/>
          <w:sz w:val="22"/>
          <w:szCs w:val="22"/>
          <w:lang w:val="en-US"/>
        </w:rPr>
        <w:t xml:space="preserve"> </w:t>
      </w:r>
      <w:r w:rsidR="00406702" w:rsidRPr="00053DC2">
        <w:rPr>
          <w:rFonts w:eastAsia="Calibri"/>
          <w:color w:val="000000"/>
          <w:sz w:val="22"/>
          <w:szCs w:val="22"/>
          <w:lang w:val="en-US"/>
        </w:rPr>
        <w:t>Finally</w:t>
      </w:r>
      <w:r w:rsidR="00C868BE" w:rsidRPr="00053DC2">
        <w:rPr>
          <w:rFonts w:eastAsia="Calibri"/>
          <w:color w:val="000000"/>
          <w:sz w:val="22"/>
          <w:szCs w:val="22"/>
          <w:lang w:val="en-US"/>
        </w:rPr>
        <w:t>,</w:t>
      </w:r>
      <w:r w:rsidR="00406702" w:rsidRPr="00053DC2">
        <w:rPr>
          <w:rFonts w:eastAsia="Calibri"/>
          <w:color w:val="000000"/>
          <w:sz w:val="22"/>
          <w:szCs w:val="22"/>
          <w:lang w:val="en-US"/>
        </w:rPr>
        <w:t xml:space="preserve"> </w:t>
      </w:r>
      <w:r w:rsidR="00F920EC" w:rsidRPr="00053DC2">
        <w:rPr>
          <w:rFonts w:eastAsia="Calibri"/>
          <w:color w:val="000000"/>
          <w:sz w:val="22"/>
          <w:szCs w:val="22"/>
          <w:lang w:val="en-US"/>
        </w:rPr>
        <w:t xml:space="preserve">for those with </w:t>
      </w:r>
      <w:r w:rsidR="00406702" w:rsidRPr="00053DC2">
        <w:rPr>
          <w:rFonts w:eastAsia="Calibri"/>
          <w:color w:val="000000"/>
          <w:sz w:val="22"/>
          <w:szCs w:val="22"/>
          <w:lang w:val="en-US"/>
        </w:rPr>
        <w:t>mixed mental disorders, disparities wer</w:t>
      </w:r>
      <w:r w:rsidR="007F0242" w:rsidRPr="00053DC2">
        <w:rPr>
          <w:rFonts w:eastAsia="Calibri"/>
          <w:color w:val="000000"/>
          <w:sz w:val="22"/>
          <w:szCs w:val="22"/>
          <w:lang w:val="en-US"/>
        </w:rPr>
        <w:t xml:space="preserve">e </w:t>
      </w:r>
      <w:r w:rsidR="00406702" w:rsidRPr="00053DC2">
        <w:rPr>
          <w:rFonts w:eastAsia="Calibri"/>
          <w:color w:val="000000"/>
          <w:sz w:val="22"/>
          <w:szCs w:val="22"/>
          <w:lang w:val="en-US"/>
        </w:rPr>
        <w:t>a</w:t>
      </w:r>
      <w:r w:rsidR="007F0242" w:rsidRPr="00053DC2">
        <w:rPr>
          <w:rFonts w:eastAsia="Calibri"/>
          <w:color w:val="000000"/>
          <w:sz w:val="22"/>
          <w:szCs w:val="22"/>
          <w:lang w:val="en-US"/>
        </w:rPr>
        <w:t>ls</w:t>
      </w:r>
      <w:r w:rsidR="00406702" w:rsidRPr="00053DC2">
        <w:rPr>
          <w:rFonts w:eastAsia="Calibri"/>
          <w:color w:val="000000"/>
          <w:sz w:val="22"/>
          <w:szCs w:val="22"/>
          <w:lang w:val="en-US"/>
        </w:rPr>
        <w:t>o confirmed for any CVD</w:t>
      </w:r>
      <w:r w:rsidR="007F0242" w:rsidRPr="00053DC2">
        <w:rPr>
          <w:rFonts w:eastAsia="Calibri"/>
          <w:color w:val="000000"/>
          <w:sz w:val="22"/>
          <w:szCs w:val="22"/>
          <w:lang w:val="en-US"/>
        </w:rPr>
        <w:t xml:space="preserve"> </w:t>
      </w:r>
      <w:r w:rsidR="006073AA" w:rsidRPr="00053DC2">
        <w:rPr>
          <w:rFonts w:eastAsia="Calibri"/>
          <w:color w:val="000000"/>
          <w:sz w:val="22"/>
          <w:szCs w:val="22"/>
          <w:lang w:val="en-US"/>
        </w:rPr>
        <w:t>(k=25, OR=0.836, 95%CI</w:t>
      </w:r>
      <w:r w:rsidR="001C2362" w:rsidRPr="00053DC2">
        <w:rPr>
          <w:rFonts w:eastAsia="Calibri"/>
          <w:color w:val="000000"/>
          <w:sz w:val="22"/>
          <w:szCs w:val="22"/>
          <w:lang w:val="en-US"/>
        </w:rPr>
        <w:t>=</w:t>
      </w:r>
      <w:r w:rsidR="006073AA" w:rsidRPr="00053DC2">
        <w:rPr>
          <w:rFonts w:eastAsia="Calibri"/>
          <w:color w:val="000000"/>
          <w:sz w:val="22"/>
          <w:szCs w:val="22"/>
          <w:lang w:val="en-US"/>
        </w:rPr>
        <w:t>0.</w:t>
      </w:r>
      <w:r w:rsidR="005D04F6" w:rsidRPr="00053DC2">
        <w:rPr>
          <w:rFonts w:eastAsia="Calibri"/>
          <w:color w:val="000000"/>
          <w:sz w:val="22"/>
          <w:szCs w:val="22"/>
          <w:lang w:val="en-US"/>
        </w:rPr>
        <w:t>787</w:t>
      </w:r>
      <w:r w:rsidR="006073AA" w:rsidRPr="00053DC2">
        <w:rPr>
          <w:rFonts w:eastAsia="Calibri"/>
          <w:color w:val="000000"/>
          <w:sz w:val="22"/>
          <w:szCs w:val="22"/>
          <w:lang w:val="en-US"/>
        </w:rPr>
        <w:t>-0.</w:t>
      </w:r>
      <w:r w:rsidR="005D04F6" w:rsidRPr="00053DC2">
        <w:rPr>
          <w:rFonts w:eastAsia="Calibri"/>
          <w:color w:val="000000"/>
          <w:sz w:val="22"/>
          <w:szCs w:val="22"/>
          <w:lang w:val="en-US"/>
        </w:rPr>
        <w:t>88</w:t>
      </w:r>
      <w:r w:rsidR="006073AA" w:rsidRPr="00053DC2">
        <w:rPr>
          <w:rFonts w:eastAsia="Calibri"/>
          <w:color w:val="000000"/>
          <w:sz w:val="22"/>
          <w:szCs w:val="22"/>
          <w:lang w:val="en-US"/>
        </w:rPr>
        <w:t>7, p&lt;0.001)</w:t>
      </w:r>
      <w:r w:rsidR="00406702" w:rsidRPr="00053DC2">
        <w:rPr>
          <w:rFonts w:eastAsia="Calibri"/>
          <w:color w:val="000000"/>
          <w:sz w:val="22"/>
          <w:szCs w:val="22"/>
          <w:lang w:val="en-US"/>
        </w:rPr>
        <w:t>, CAD</w:t>
      </w:r>
      <w:r w:rsidR="006073AA" w:rsidRPr="00053DC2">
        <w:rPr>
          <w:rFonts w:eastAsia="Calibri"/>
          <w:color w:val="000000"/>
          <w:sz w:val="22"/>
          <w:szCs w:val="22"/>
          <w:lang w:val="en-US"/>
        </w:rPr>
        <w:t xml:space="preserve"> (k=</w:t>
      </w:r>
      <w:r w:rsidR="005D04F6" w:rsidRPr="00053DC2">
        <w:rPr>
          <w:rFonts w:eastAsia="Calibri"/>
          <w:color w:val="000000"/>
          <w:sz w:val="22"/>
          <w:szCs w:val="22"/>
          <w:lang w:val="en-US"/>
        </w:rPr>
        <w:t>18</w:t>
      </w:r>
      <w:r w:rsidR="006073AA" w:rsidRPr="00053DC2">
        <w:rPr>
          <w:rFonts w:eastAsia="Calibri"/>
          <w:color w:val="000000"/>
          <w:sz w:val="22"/>
          <w:szCs w:val="22"/>
          <w:lang w:val="en-US"/>
        </w:rPr>
        <w:t>, OR=0.</w:t>
      </w:r>
      <w:r w:rsidR="005D04F6" w:rsidRPr="00053DC2">
        <w:rPr>
          <w:rFonts w:eastAsia="Calibri"/>
          <w:color w:val="000000"/>
          <w:sz w:val="22"/>
          <w:szCs w:val="22"/>
          <w:lang w:val="en-US"/>
        </w:rPr>
        <w:t>819</w:t>
      </w:r>
      <w:r w:rsidR="006073AA" w:rsidRPr="00053DC2">
        <w:rPr>
          <w:rFonts w:eastAsia="Calibri"/>
          <w:color w:val="000000"/>
          <w:sz w:val="22"/>
          <w:szCs w:val="22"/>
          <w:lang w:val="en-US"/>
        </w:rPr>
        <w:t>, 95%CI</w:t>
      </w:r>
      <w:r w:rsidR="001C2362" w:rsidRPr="00053DC2">
        <w:rPr>
          <w:rFonts w:eastAsia="Calibri"/>
          <w:color w:val="000000"/>
          <w:sz w:val="22"/>
          <w:szCs w:val="22"/>
          <w:lang w:val="en-US"/>
        </w:rPr>
        <w:t>=</w:t>
      </w:r>
      <w:r w:rsidR="006073AA" w:rsidRPr="00053DC2">
        <w:rPr>
          <w:rFonts w:eastAsia="Calibri"/>
          <w:color w:val="000000"/>
          <w:sz w:val="22"/>
          <w:szCs w:val="22"/>
          <w:lang w:val="en-US"/>
        </w:rPr>
        <w:t>0.</w:t>
      </w:r>
      <w:r w:rsidR="005D04F6" w:rsidRPr="00053DC2">
        <w:rPr>
          <w:rFonts w:eastAsia="Calibri"/>
          <w:color w:val="000000"/>
          <w:sz w:val="22"/>
          <w:szCs w:val="22"/>
          <w:lang w:val="en-US"/>
        </w:rPr>
        <w:t>760</w:t>
      </w:r>
      <w:r w:rsidR="006073AA" w:rsidRPr="00053DC2">
        <w:rPr>
          <w:rFonts w:eastAsia="Calibri"/>
          <w:color w:val="000000"/>
          <w:sz w:val="22"/>
          <w:szCs w:val="22"/>
          <w:lang w:val="en-US"/>
        </w:rPr>
        <w:t>-0.</w:t>
      </w:r>
      <w:r w:rsidR="005D04F6" w:rsidRPr="00053DC2">
        <w:rPr>
          <w:rFonts w:eastAsia="Calibri"/>
          <w:color w:val="000000"/>
          <w:sz w:val="22"/>
          <w:szCs w:val="22"/>
          <w:lang w:val="en-US"/>
        </w:rPr>
        <w:t>883</w:t>
      </w:r>
      <w:r w:rsidR="006073AA" w:rsidRPr="00053DC2">
        <w:rPr>
          <w:rFonts w:eastAsia="Calibri"/>
          <w:color w:val="000000"/>
          <w:sz w:val="22"/>
          <w:szCs w:val="22"/>
          <w:lang w:val="en-US"/>
        </w:rPr>
        <w:t>, p&lt;0.001)</w:t>
      </w:r>
      <w:r w:rsidR="00406702" w:rsidRPr="00053DC2">
        <w:rPr>
          <w:rFonts w:eastAsia="Calibri"/>
          <w:color w:val="000000"/>
          <w:sz w:val="22"/>
          <w:szCs w:val="22"/>
          <w:lang w:val="en-US"/>
        </w:rPr>
        <w:t>, CBVD</w:t>
      </w:r>
      <w:r w:rsidR="006073AA" w:rsidRPr="00053DC2">
        <w:rPr>
          <w:rFonts w:eastAsia="Calibri"/>
          <w:color w:val="000000"/>
          <w:sz w:val="22"/>
          <w:szCs w:val="22"/>
          <w:lang w:val="en-US"/>
        </w:rPr>
        <w:t xml:space="preserve"> (k=</w:t>
      </w:r>
      <w:r w:rsidR="00232640" w:rsidRPr="00053DC2">
        <w:rPr>
          <w:rFonts w:eastAsia="Calibri"/>
          <w:color w:val="000000"/>
          <w:sz w:val="22"/>
          <w:szCs w:val="22"/>
          <w:lang w:val="en-US"/>
        </w:rPr>
        <w:t>4</w:t>
      </w:r>
      <w:r w:rsidR="006073AA" w:rsidRPr="00053DC2">
        <w:rPr>
          <w:rFonts w:eastAsia="Calibri"/>
          <w:color w:val="000000"/>
          <w:sz w:val="22"/>
          <w:szCs w:val="22"/>
          <w:lang w:val="en-US"/>
        </w:rPr>
        <w:t>, OR=0.</w:t>
      </w:r>
      <w:r w:rsidR="00232640" w:rsidRPr="00053DC2">
        <w:rPr>
          <w:rFonts w:eastAsia="Calibri"/>
          <w:color w:val="000000"/>
          <w:sz w:val="22"/>
          <w:szCs w:val="22"/>
          <w:lang w:val="en-US"/>
        </w:rPr>
        <w:t>849</w:t>
      </w:r>
      <w:r w:rsidR="006073AA" w:rsidRPr="00053DC2">
        <w:rPr>
          <w:rFonts w:eastAsia="Calibri"/>
          <w:color w:val="000000"/>
          <w:sz w:val="22"/>
          <w:szCs w:val="22"/>
          <w:lang w:val="en-US"/>
        </w:rPr>
        <w:t>, 95%CI</w:t>
      </w:r>
      <w:r w:rsidR="001C2362" w:rsidRPr="00053DC2">
        <w:rPr>
          <w:rFonts w:eastAsia="Calibri"/>
          <w:color w:val="000000"/>
          <w:sz w:val="22"/>
          <w:szCs w:val="22"/>
          <w:lang w:val="en-US"/>
        </w:rPr>
        <w:t>=</w:t>
      </w:r>
      <w:r w:rsidR="006073AA" w:rsidRPr="00053DC2">
        <w:rPr>
          <w:rFonts w:eastAsia="Calibri"/>
          <w:color w:val="000000"/>
          <w:sz w:val="22"/>
          <w:szCs w:val="22"/>
          <w:lang w:val="en-US"/>
        </w:rPr>
        <w:t>0.</w:t>
      </w:r>
      <w:r w:rsidR="00232640" w:rsidRPr="00053DC2">
        <w:rPr>
          <w:rFonts w:eastAsia="Calibri"/>
          <w:color w:val="000000"/>
          <w:sz w:val="22"/>
          <w:szCs w:val="22"/>
          <w:lang w:val="en-US"/>
        </w:rPr>
        <w:t>808</w:t>
      </w:r>
      <w:r w:rsidR="006073AA" w:rsidRPr="00053DC2">
        <w:rPr>
          <w:rFonts w:eastAsia="Calibri"/>
          <w:color w:val="000000"/>
          <w:sz w:val="22"/>
          <w:szCs w:val="22"/>
          <w:lang w:val="en-US"/>
        </w:rPr>
        <w:t>-0.8</w:t>
      </w:r>
      <w:r w:rsidR="00232640" w:rsidRPr="00053DC2">
        <w:rPr>
          <w:rFonts w:eastAsia="Calibri"/>
          <w:color w:val="000000"/>
          <w:sz w:val="22"/>
          <w:szCs w:val="22"/>
          <w:lang w:val="en-US"/>
        </w:rPr>
        <w:t>92</w:t>
      </w:r>
      <w:r w:rsidR="006073AA" w:rsidRPr="00053DC2">
        <w:rPr>
          <w:rFonts w:eastAsia="Calibri"/>
          <w:color w:val="000000"/>
          <w:sz w:val="22"/>
          <w:szCs w:val="22"/>
          <w:lang w:val="en-US"/>
        </w:rPr>
        <w:t>, p&lt;0.001)</w:t>
      </w:r>
      <w:r w:rsidR="00406702" w:rsidRPr="00053DC2">
        <w:rPr>
          <w:rFonts w:eastAsia="Calibri"/>
          <w:color w:val="000000"/>
          <w:sz w:val="22"/>
          <w:szCs w:val="22"/>
          <w:lang w:val="en-US"/>
        </w:rPr>
        <w:t>, but not for any mixed CVD</w:t>
      </w:r>
      <w:r w:rsidR="00BA3AD8" w:rsidRPr="00053DC2">
        <w:rPr>
          <w:rFonts w:eastAsia="Calibri"/>
          <w:color w:val="000000"/>
          <w:sz w:val="22"/>
          <w:szCs w:val="22"/>
          <w:lang w:val="en-US"/>
        </w:rPr>
        <w:t>s</w:t>
      </w:r>
      <w:r w:rsidR="00406702" w:rsidRPr="00053DC2">
        <w:rPr>
          <w:rFonts w:eastAsia="Calibri"/>
          <w:color w:val="000000"/>
          <w:sz w:val="22"/>
          <w:szCs w:val="22"/>
          <w:lang w:val="en-US"/>
        </w:rPr>
        <w:t xml:space="preserve"> (p=0.111)</w:t>
      </w:r>
      <w:r w:rsidR="007E5005" w:rsidRPr="00053DC2">
        <w:rPr>
          <w:rFonts w:eastAsia="Calibri"/>
          <w:color w:val="000000"/>
          <w:sz w:val="22"/>
          <w:szCs w:val="22"/>
          <w:lang w:val="en-US"/>
        </w:rPr>
        <w:t xml:space="preserve">. </w:t>
      </w:r>
    </w:p>
    <w:p w14:paraId="129B7ED6" w14:textId="77777777" w:rsidR="00F920EC" w:rsidRPr="00053DC2" w:rsidRDefault="00F920EC" w:rsidP="003B1368">
      <w:pPr>
        <w:spacing w:line="360" w:lineRule="auto"/>
        <w:jc w:val="both"/>
        <w:rPr>
          <w:rFonts w:eastAsia="Calibri"/>
          <w:i/>
          <w:iCs/>
          <w:color w:val="000000"/>
          <w:sz w:val="22"/>
          <w:szCs w:val="22"/>
          <w:lang w:val="en-US"/>
        </w:rPr>
      </w:pPr>
    </w:p>
    <w:p w14:paraId="6FE67EF0" w14:textId="0FE656C5" w:rsidR="00073F3A" w:rsidRPr="00053DC2" w:rsidRDefault="008A6595" w:rsidP="003B1368">
      <w:pPr>
        <w:spacing w:line="360" w:lineRule="auto"/>
        <w:jc w:val="both"/>
        <w:rPr>
          <w:rFonts w:eastAsia="Calibri"/>
          <w:i/>
          <w:iCs/>
          <w:color w:val="000000"/>
          <w:sz w:val="22"/>
          <w:szCs w:val="22"/>
          <w:lang w:val="en-US"/>
        </w:rPr>
      </w:pPr>
      <w:r w:rsidRPr="00053DC2">
        <w:rPr>
          <w:rFonts w:eastAsia="Calibri"/>
          <w:i/>
          <w:iCs/>
          <w:color w:val="000000"/>
          <w:sz w:val="22"/>
          <w:szCs w:val="22"/>
          <w:lang w:val="en-US"/>
        </w:rPr>
        <w:t>Screening for cardiovascular disease</w:t>
      </w:r>
    </w:p>
    <w:p w14:paraId="243A352C" w14:textId="726E8C38" w:rsidR="00951AFC" w:rsidRPr="00053DC2" w:rsidRDefault="0012271B" w:rsidP="003B1368">
      <w:pPr>
        <w:spacing w:line="360" w:lineRule="auto"/>
        <w:jc w:val="both"/>
        <w:rPr>
          <w:rFonts w:eastAsia="Calibri"/>
          <w:color w:val="000000"/>
          <w:sz w:val="22"/>
          <w:szCs w:val="22"/>
          <w:lang w:val="en-US"/>
        </w:rPr>
      </w:pPr>
      <w:r w:rsidRPr="00053DC2">
        <w:rPr>
          <w:rFonts w:eastAsia="Calibri"/>
          <w:color w:val="000000"/>
          <w:sz w:val="22"/>
          <w:szCs w:val="22"/>
          <w:lang w:val="en-US"/>
        </w:rPr>
        <w:t>Meta-analys</w:t>
      </w:r>
      <w:r w:rsidR="00EE5F1A" w:rsidRPr="00053DC2">
        <w:rPr>
          <w:rFonts w:eastAsia="Calibri"/>
          <w:color w:val="000000"/>
          <w:sz w:val="22"/>
          <w:szCs w:val="22"/>
          <w:lang w:val="en-US"/>
        </w:rPr>
        <w:t>e</w:t>
      </w:r>
      <w:r w:rsidRPr="00053DC2">
        <w:rPr>
          <w:rFonts w:eastAsia="Calibri"/>
          <w:color w:val="000000"/>
          <w:sz w:val="22"/>
          <w:szCs w:val="22"/>
          <w:lang w:val="en-US"/>
        </w:rPr>
        <w:t xml:space="preserve">s on CVD screening disparities are reported in Table </w:t>
      </w:r>
      <w:r w:rsidR="002264AC" w:rsidRPr="00053DC2">
        <w:rPr>
          <w:rFonts w:eastAsia="Calibri"/>
          <w:color w:val="000000"/>
          <w:sz w:val="22"/>
          <w:szCs w:val="22"/>
          <w:lang w:val="en-US"/>
        </w:rPr>
        <w:t>2</w:t>
      </w:r>
      <w:r w:rsidRPr="00053DC2">
        <w:rPr>
          <w:rFonts w:eastAsia="Calibri"/>
          <w:color w:val="000000"/>
          <w:sz w:val="22"/>
          <w:szCs w:val="22"/>
          <w:lang w:val="en-US"/>
        </w:rPr>
        <w:t xml:space="preserve">. </w:t>
      </w:r>
      <w:r w:rsidR="00F87B8D" w:rsidRPr="00053DC2">
        <w:rPr>
          <w:rFonts w:eastAsia="Calibri"/>
          <w:color w:val="000000"/>
          <w:sz w:val="22"/>
          <w:szCs w:val="22"/>
          <w:lang w:val="en-US"/>
        </w:rPr>
        <w:t xml:space="preserve">Regarding screening for </w:t>
      </w:r>
      <w:r w:rsidR="009902B9" w:rsidRPr="00053DC2">
        <w:rPr>
          <w:rFonts w:eastAsia="Calibri"/>
          <w:color w:val="000000"/>
          <w:sz w:val="22"/>
          <w:szCs w:val="22"/>
          <w:lang w:val="en-US"/>
        </w:rPr>
        <w:t xml:space="preserve">any </w:t>
      </w:r>
      <w:r w:rsidR="00F87B8D" w:rsidRPr="00053DC2">
        <w:rPr>
          <w:rFonts w:eastAsia="Calibri"/>
          <w:color w:val="000000"/>
          <w:sz w:val="22"/>
          <w:szCs w:val="22"/>
          <w:lang w:val="en-US"/>
        </w:rPr>
        <w:t>CVD</w:t>
      </w:r>
      <w:r w:rsidR="00267563" w:rsidRPr="00053DC2">
        <w:rPr>
          <w:rFonts w:eastAsia="Calibri"/>
          <w:color w:val="000000"/>
          <w:sz w:val="22"/>
          <w:szCs w:val="22"/>
          <w:lang w:val="en-US"/>
        </w:rPr>
        <w:t>, disparities emerged for any</w:t>
      </w:r>
      <w:r w:rsidR="00D97079" w:rsidRPr="00053DC2">
        <w:rPr>
          <w:rFonts w:eastAsia="Calibri"/>
          <w:color w:val="000000"/>
          <w:sz w:val="22"/>
          <w:szCs w:val="22"/>
          <w:lang w:val="en-US"/>
        </w:rPr>
        <w:t>/</w:t>
      </w:r>
      <w:r w:rsidR="00DA3D72" w:rsidRPr="00053DC2">
        <w:rPr>
          <w:rFonts w:eastAsia="Calibri"/>
          <w:color w:val="000000"/>
          <w:sz w:val="22"/>
          <w:szCs w:val="22"/>
          <w:lang w:val="en-US"/>
        </w:rPr>
        <w:t>mood</w:t>
      </w:r>
      <w:r w:rsidR="0098080C" w:rsidRPr="00053DC2">
        <w:rPr>
          <w:rFonts w:eastAsia="Calibri"/>
          <w:color w:val="000000"/>
          <w:sz w:val="22"/>
          <w:szCs w:val="22"/>
          <w:lang w:val="en-US"/>
        </w:rPr>
        <w:t>/</w:t>
      </w:r>
      <w:r w:rsidR="00DA3D72" w:rsidRPr="00053DC2">
        <w:rPr>
          <w:rFonts w:eastAsia="Calibri"/>
          <w:color w:val="000000"/>
          <w:sz w:val="22"/>
          <w:szCs w:val="22"/>
          <w:lang w:val="en-US"/>
        </w:rPr>
        <w:t>schizophrenia</w:t>
      </w:r>
      <w:r w:rsidR="00BA3AD8" w:rsidRPr="00053DC2">
        <w:rPr>
          <w:rFonts w:eastAsia="Calibri"/>
          <w:color w:val="000000"/>
          <w:sz w:val="22"/>
          <w:szCs w:val="22"/>
          <w:lang w:val="en-US"/>
        </w:rPr>
        <w:t>-</w:t>
      </w:r>
      <w:r w:rsidR="00DA3D72" w:rsidRPr="00053DC2">
        <w:rPr>
          <w:rFonts w:eastAsia="Calibri"/>
          <w:color w:val="000000"/>
          <w:sz w:val="22"/>
          <w:szCs w:val="22"/>
          <w:lang w:val="en-US"/>
        </w:rPr>
        <w:t>spectrum</w:t>
      </w:r>
      <w:r w:rsidR="0098080C" w:rsidRPr="00053DC2">
        <w:rPr>
          <w:rFonts w:eastAsia="Calibri"/>
          <w:color w:val="000000"/>
          <w:sz w:val="22"/>
          <w:szCs w:val="22"/>
          <w:lang w:val="en-US"/>
        </w:rPr>
        <w:t>/</w:t>
      </w:r>
      <w:r w:rsidR="00DA3D72" w:rsidRPr="00053DC2">
        <w:rPr>
          <w:rFonts w:eastAsia="Calibri"/>
          <w:color w:val="000000"/>
          <w:sz w:val="22"/>
          <w:szCs w:val="22"/>
          <w:lang w:val="en-US"/>
        </w:rPr>
        <w:t>other mental disorders (OR=</w:t>
      </w:r>
      <w:r w:rsidR="00D97079" w:rsidRPr="00053DC2">
        <w:rPr>
          <w:rFonts w:eastAsia="Calibri"/>
          <w:color w:val="000000"/>
          <w:sz w:val="22"/>
          <w:szCs w:val="22"/>
          <w:lang w:val="en-US"/>
        </w:rPr>
        <w:t>0.757/</w:t>
      </w:r>
      <w:r w:rsidR="00DA3D72" w:rsidRPr="00053DC2">
        <w:rPr>
          <w:rFonts w:eastAsia="Calibri"/>
          <w:color w:val="000000"/>
          <w:sz w:val="22"/>
          <w:szCs w:val="22"/>
          <w:lang w:val="en-US"/>
        </w:rPr>
        <w:t>0.8</w:t>
      </w:r>
      <w:r w:rsidR="009E4629" w:rsidRPr="00053DC2">
        <w:rPr>
          <w:rFonts w:eastAsia="Calibri"/>
          <w:color w:val="000000"/>
          <w:sz w:val="22"/>
          <w:szCs w:val="22"/>
          <w:lang w:val="en-US"/>
        </w:rPr>
        <w:t>77</w:t>
      </w:r>
      <w:r w:rsidR="0098080C" w:rsidRPr="00053DC2">
        <w:rPr>
          <w:rFonts w:eastAsia="Calibri"/>
          <w:color w:val="000000"/>
          <w:sz w:val="22"/>
          <w:szCs w:val="22"/>
          <w:lang w:val="en-US"/>
        </w:rPr>
        <w:t>/</w:t>
      </w:r>
      <w:r w:rsidR="009E4629" w:rsidRPr="00053DC2">
        <w:rPr>
          <w:rFonts w:eastAsia="Calibri"/>
          <w:color w:val="000000"/>
          <w:sz w:val="22"/>
          <w:szCs w:val="22"/>
          <w:lang w:val="en-US"/>
        </w:rPr>
        <w:t>0.611</w:t>
      </w:r>
      <w:r w:rsidR="0098080C" w:rsidRPr="00053DC2">
        <w:rPr>
          <w:rFonts w:eastAsia="Calibri"/>
          <w:color w:val="000000"/>
          <w:sz w:val="22"/>
          <w:szCs w:val="22"/>
          <w:lang w:val="en-US"/>
        </w:rPr>
        <w:t>/</w:t>
      </w:r>
      <w:r w:rsidR="009E4629" w:rsidRPr="00053DC2">
        <w:rPr>
          <w:rFonts w:eastAsia="Calibri"/>
          <w:color w:val="000000"/>
          <w:sz w:val="22"/>
          <w:szCs w:val="22"/>
          <w:lang w:val="en-US"/>
        </w:rPr>
        <w:t>0.812, all p</w:t>
      </w:r>
      <w:r w:rsidR="00BA3AD8" w:rsidRPr="00053DC2">
        <w:rPr>
          <w:rFonts w:eastAsia="Calibri"/>
          <w:color w:val="000000"/>
          <w:sz w:val="22"/>
          <w:szCs w:val="22"/>
          <w:lang w:val="en-US"/>
        </w:rPr>
        <w:t>-</w:t>
      </w:r>
      <w:r w:rsidR="003722BC" w:rsidRPr="00053DC2">
        <w:rPr>
          <w:rFonts w:eastAsia="Calibri"/>
          <w:color w:val="000000"/>
          <w:sz w:val="22"/>
          <w:szCs w:val="22"/>
          <w:lang w:val="en-US"/>
        </w:rPr>
        <w:t>values</w:t>
      </w:r>
      <w:r w:rsidR="009E4629" w:rsidRPr="00053DC2">
        <w:rPr>
          <w:rFonts w:eastAsia="Calibri"/>
          <w:color w:val="000000"/>
          <w:sz w:val="22"/>
          <w:szCs w:val="22"/>
          <w:lang w:val="en-US"/>
        </w:rPr>
        <w:t>&lt;0.0</w:t>
      </w:r>
      <w:r w:rsidR="005A6A8F" w:rsidRPr="00053DC2">
        <w:rPr>
          <w:rFonts w:eastAsia="Calibri"/>
          <w:color w:val="000000"/>
          <w:sz w:val="22"/>
          <w:szCs w:val="22"/>
          <w:lang w:val="en-US"/>
        </w:rPr>
        <w:t>5</w:t>
      </w:r>
      <w:r w:rsidR="009E4629" w:rsidRPr="00053DC2">
        <w:rPr>
          <w:rFonts w:eastAsia="Calibri"/>
          <w:color w:val="000000"/>
          <w:sz w:val="22"/>
          <w:szCs w:val="22"/>
          <w:lang w:val="en-US"/>
        </w:rPr>
        <w:t>).</w:t>
      </w:r>
      <w:r w:rsidR="00D73CAA" w:rsidRPr="00053DC2">
        <w:rPr>
          <w:rFonts w:eastAsia="Calibri"/>
          <w:color w:val="000000"/>
          <w:sz w:val="22"/>
          <w:szCs w:val="22"/>
          <w:lang w:val="en-US"/>
        </w:rPr>
        <w:t xml:space="preserve"> </w:t>
      </w:r>
      <w:r w:rsidR="00365942" w:rsidRPr="00053DC2">
        <w:rPr>
          <w:rFonts w:eastAsia="Calibri"/>
          <w:color w:val="000000"/>
          <w:sz w:val="22"/>
          <w:szCs w:val="22"/>
          <w:lang w:val="en-US"/>
        </w:rPr>
        <w:t>Similar results emerged for CAD</w:t>
      </w:r>
      <w:r w:rsidR="00FB7CD4" w:rsidRPr="00053DC2">
        <w:rPr>
          <w:rFonts w:eastAsia="Calibri"/>
          <w:color w:val="000000"/>
          <w:sz w:val="22"/>
          <w:szCs w:val="22"/>
          <w:lang w:val="en-US"/>
        </w:rPr>
        <w:t xml:space="preserve">, in </w:t>
      </w:r>
      <w:r w:rsidR="00365942" w:rsidRPr="00053DC2">
        <w:rPr>
          <w:rFonts w:eastAsia="Calibri"/>
          <w:color w:val="000000"/>
          <w:sz w:val="22"/>
          <w:szCs w:val="22"/>
          <w:lang w:val="en-US"/>
        </w:rPr>
        <w:t>any</w:t>
      </w:r>
      <w:r w:rsidR="00155E63" w:rsidRPr="00053DC2">
        <w:rPr>
          <w:rFonts w:eastAsia="Calibri"/>
          <w:color w:val="000000"/>
          <w:sz w:val="22"/>
          <w:szCs w:val="22"/>
          <w:lang w:val="en-US"/>
        </w:rPr>
        <w:t>/</w:t>
      </w:r>
      <w:r w:rsidR="00FB7CD4" w:rsidRPr="00053DC2">
        <w:rPr>
          <w:rFonts w:eastAsia="Calibri"/>
          <w:color w:val="000000"/>
          <w:sz w:val="22"/>
          <w:szCs w:val="22"/>
          <w:lang w:val="en-US"/>
        </w:rPr>
        <w:t>mood</w:t>
      </w:r>
      <w:r w:rsidR="00155E63" w:rsidRPr="00053DC2">
        <w:rPr>
          <w:rFonts w:eastAsia="Calibri"/>
          <w:color w:val="000000"/>
          <w:sz w:val="22"/>
          <w:szCs w:val="22"/>
          <w:lang w:val="en-US"/>
        </w:rPr>
        <w:t>/</w:t>
      </w:r>
      <w:r w:rsidR="00FB7CD4" w:rsidRPr="00053DC2">
        <w:rPr>
          <w:rFonts w:eastAsia="Calibri"/>
          <w:color w:val="000000"/>
          <w:sz w:val="22"/>
          <w:szCs w:val="22"/>
          <w:lang w:val="en-US"/>
        </w:rPr>
        <w:t>schizophrenia spectrum</w:t>
      </w:r>
      <w:r w:rsidR="00155E63" w:rsidRPr="00053DC2">
        <w:rPr>
          <w:rFonts w:eastAsia="Calibri"/>
          <w:color w:val="000000"/>
          <w:sz w:val="22"/>
          <w:szCs w:val="22"/>
          <w:lang w:val="en-US"/>
        </w:rPr>
        <w:t>/</w:t>
      </w:r>
      <w:r w:rsidR="00FB7CD4" w:rsidRPr="00053DC2">
        <w:rPr>
          <w:rFonts w:eastAsia="Calibri"/>
          <w:color w:val="000000"/>
          <w:sz w:val="22"/>
          <w:szCs w:val="22"/>
          <w:lang w:val="en-US"/>
        </w:rPr>
        <w:t>other mental disorders (OR=</w:t>
      </w:r>
      <w:r w:rsidR="000255A2" w:rsidRPr="00053DC2">
        <w:rPr>
          <w:rFonts w:eastAsia="Calibri"/>
          <w:color w:val="000000"/>
          <w:sz w:val="22"/>
          <w:szCs w:val="22"/>
          <w:lang w:val="en-US"/>
        </w:rPr>
        <w:t>0.718</w:t>
      </w:r>
      <w:r w:rsidR="0018780B" w:rsidRPr="00053DC2">
        <w:rPr>
          <w:rFonts w:eastAsia="Calibri"/>
          <w:color w:val="000000"/>
          <w:sz w:val="22"/>
          <w:szCs w:val="22"/>
          <w:lang w:val="en-US"/>
        </w:rPr>
        <w:t>/</w:t>
      </w:r>
      <w:r w:rsidR="000255A2" w:rsidRPr="00053DC2">
        <w:rPr>
          <w:rFonts w:eastAsia="Calibri"/>
          <w:color w:val="000000"/>
          <w:sz w:val="22"/>
          <w:szCs w:val="22"/>
          <w:lang w:val="en-US"/>
        </w:rPr>
        <w:t>0.830</w:t>
      </w:r>
      <w:r w:rsidR="0018780B" w:rsidRPr="00053DC2">
        <w:rPr>
          <w:rFonts w:eastAsia="Calibri"/>
          <w:color w:val="000000"/>
          <w:sz w:val="22"/>
          <w:szCs w:val="22"/>
          <w:lang w:val="en-US"/>
        </w:rPr>
        <w:t>/</w:t>
      </w:r>
      <w:r w:rsidR="000255A2" w:rsidRPr="00053DC2">
        <w:rPr>
          <w:rFonts w:eastAsia="Calibri"/>
          <w:color w:val="000000"/>
          <w:sz w:val="22"/>
          <w:szCs w:val="22"/>
          <w:lang w:val="en-US"/>
        </w:rPr>
        <w:t>0.552</w:t>
      </w:r>
      <w:r w:rsidR="0018780B" w:rsidRPr="00053DC2">
        <w:rPr>
          <w:rFonts w:eastAsia="Calibri"/>
          <w:color w:val="000000"/>
          <w:sz w:val="22"/>
          <w:szCs w:val="22"/>
          <w:lang w:val="en-US"/>
        </w:rPr>
        <w:t>/</w:t>
      </w:r>
      <w:r w:rsidR="000255A2" w:rsidRPr="00053DC2">
        <w:rPr>
          <w:rFonts w:eastAsia="Calibri"/>
          <w:color w:val="000000"/>
          <w:sz w:val="22"/>
          <w:szCs w:val="22"/>
          <w:lang w:val="en-US"/>
        </w:rPr>
        <w:t xml:space="preserve">0.856, </w:t>
      </w:r>
      <w:r w:rsidR="003722BC" w:rsidRPr="00053DC2">
        <w:rPr>
          <w:rFonts w:eastAsia="Calibri"/>
          <w:color w:val="000000"/>
          <w:sz w:val="22"/>
          <w:szCs w:val="22"/>
          <w:lang w:val="en-US"/>
        </w:rPr>
        <w:t>all p</w:t>
      </w:r>
      <w:r w:rsidR="00BA3AD8" w:rsidRPr="00053DC2">
        <w:rPr>
          <w:rFonts w:eastAsia="Calibri"/>
          <w:color w:val="000000"/>
          <w:sz w:val="22"/>
          <w:szCs w:val="22"/>
          <w:lang w:val="en-US"/>
        </w:rPr>
        <w:t>-</w:t>
      </w:r>
      <w:r w:rsidR="003722BC" w:rsidRPr="00053DC2">
        <w:rPr>
          <w:rFonts w:eastAsia="Calibri"/>
          <w:color w:val="000000"/>
          <w:sz w:val="22"/>
          <w:szCs w:val="22"/>
          <w:lang w:val="en-US"/>
        </w:rPr>
        <w:t>values&lt;0.05</w:t>
      </w:r>
      <w:r w:rsidR="000255A2" w:rsidRPr="00053DC2">
        <w:rPr>
          <w:rFonts w:eastAsia="Calibri"/>
          <w:color w:val="000000"/>
          <w:sz w:val="22"/>
          <w:szCs w:val="22"/>
          <w:lang w:val="en-US"/>
        </w:rPr>
        <w:t>).</w:t>
      </w:r>
      <w:r w:rsidR="00892E6B" w:rsidRPr="00053DC2">
        <w:rPr>
          <w:rFonts w:eastAsia="Calibri"/>
          <w:color w:val="000000"/>
          <w:sz w:val="22"/>
          <w:szCs w:val="22"/>
          <w:lang w:val="en-US"/>
        </w:rPr>
        <w:t xml:space="preserve"> For CBVD, </w:t>
      </w:r>
      <w:r w:rsidR="00BA3AD8" w:rsidRPr="00053DC2">
        <w:rPr>
          <w:rFonts w:eastAsia="Calibri"/>
          <w:color w:val="000000"/>
          <w:sz w:val="22"/>
          <w:szCs w:val="22"/>
          <w:lang w:val="en-US"/>
        </w:rPr>
        <w:t xml:space="preserve">a </w:t>
      </w:r>
      <w:r w:rsidR="00892E6B" w:rsidRPr="00053DC2">
        <w:rPr>
          <w:rFonts w:eastAsia="Calibri"/>
          <w:color w:val="000000"/>
          <w:sz w:val="22"/>
          <w:szCs w:val="22"/>
          <w:lang w:val="en-US"/>
        </w:rPr>
        <w:t xml:space="preserve">significant gap in CVD screening </w:t>
      </w:r>
      <w:r w:rsidR="00A5335F" w:rsidRPr="00053DC2">
        <w:rPr>
          <w:rFonts w:eastAsia="Calibri"/>
          <w:color w:val="000000"/>
          <w:sz w:val="22"/>
          <w:szCs w:val="22"/>
          <w:lang w:val="en-US"/>
        </w:rPr>
        <w:t>was confirmed in any</w:t>
      </w:r>
      <w:r w:rsidR="00D9701E" w:rsidRPr="00053DC2">
        <w:rPr>
          <w:rFonts w:eastAsia="Calibri"/>
          <w:color w:val="000000"/>
          <w:sz w:val="22"/>
          <w:szCs w:val="22"/>
          <w:lang w:val="en-US"/>
        </w:rPr>
        <w:t>/</w:t>
      </w:r>
      <w:r w:rsidR="00A5335F" w:rsidRPr="00053DC2">
        <w:rPr>
          <w:rFonts w:eastAsia="Calibri"/>
          <w:color w:val="000000"/>
          <w:sz w:val="22"/>
          <w:szCs w:val="22"/>
          <w:lang w:val="en-US"/>
        </w:rPr>
        <w:t>schizophrenia spectrum disorders (OR=0.683</w:t>
      </w:r>
      <w:r w:rsidR="00BB4010" w:rsidRPr="00053DC2">
        <w:rPr>
          <w:rFonts w:eastAsia="Calibri"/>
          <w:color w:val="000000"/>
          <w:sz w:val="22"/>
          <w:szCs w:val="22"/>
          <w:lang w:val="en-US"/>
        </w:rPr>
        <w:t>/</w:t>
      </w:r>
      <w:r w:rsidR="00A5335F" w:rsidRPr="00053DC2">
        <w:rPr>
          <w:rFonts w:eastAsia="Calibri"/>
          <w:color w:val="000000"/>
          <w:sz w:val="22"/>
          <w:szCs w:val="22"/>
          <w:lang w:val="en-US"/>
        </w:rPr>
        <w:t>0.591,</w:t>
      </w:r>
      <w:r w:rsidR="00933ECC" w:rsidRPr="00053DC2">
        <w:rPr>
          <w:rFonts w:eastAsia="Calibri"/>
          <w:color w:val="000000"/>
          <w:sz w:val="22"/>
          <w:szCs w:val="22"/>
          <w:lang w:val="en-US"/>
        </w:rPr>
        <w:t xml:space="preserve"> </w:t>
      </w:r>
      <w:r w:rsidR="00D9701E" w:rsidRPr="00053DC2">
        <w:rPr>
          <w:rFonts w:eastAsia="Calibri"/>
          <w:color w:val="000000"/>
          <w:sz w:val="22"/>
          <w:szCs w:val="22"/>
          <w:lang w:val="en-US"/>
        </w:rPr>
        <w:t>both p</w:t>
      </w:r>
      <w:r w:rsidR="00BA3AD8" w:rsidRPr="00053DC2">
        <w:rPr>
          <w:rFonts w:eastAsia="Calibri"/>
          <w:color w:val="000000"/>
          <w:sz w:val="22"/>
          <w:szCs w:val="22"/>
          <w:lang w:val="en-US"/>
        </w:rPr>
        <w:t>-</w:t>
      </w:r>
      <w:r w:rsidR="003722BC" w:rsidRPr="00053DC2">
        <w:rPr>
          <w:rFonts w:eastAsia="Calibri"/>
          <w:color w:val="000000"/>
          <w:sz w:val="22"/>
          <w:szCs w:val="22"/>
          <w:lang w:val="en-US"/>
        </w:rPr>
        <w:t>values</w:t>
      </w:r>
      <w:r w:rsidR="00D9701E" w:rsidRPr="00053DC2">
        <w:rPr>
          <w:rFonts w:eastAsia="Calibri"/>
          <w:color w:val="000000"/>
          <w:sz w:val="22"/>
          <w:szCs w:val="22"/>
          <w:lang w:val="en-US"/>
        </w:rPr>
        <w:t>&lt;0.05)</w:t>
      </w:r>
      <w:r w:rsidR="00FE5C10" w:rsidRPr="00053DC2">
        <w:rPr>
          <w:rFonts w:eastAsia="Calibri"/>
          <w:color w:val="000000"/>
          <w:sz w:val="22"/>
          <w:szCs w:val="22"/>
          <w:lang w:val="en-US"/>
        </w:rPr>
        <w:t xml:space="preserve">, while </w:t>
      </w:r>
      <w:r w:rsidR="009E6FF5" w:rsidRPr="00053DC2">
        <w:rPr>
          <w:rFonts w:eastAsia="Calibri"/>
          <w:color w:val="000000"/>
          <w:sz w:val="22"/>
          <w:szCs w:val="22"/>
          <w:lang w:val="en-US"/>
        </w:rPr>
        <w:t xml:space="preserve">one study only was included for mood, and mixed </w:t>
      </w:r>
      <w:r w:rsidR="00BA3AD8" w:rsidRPr="00053DC2">
        <w:rPr>
          <w:rFonts w:eastAsia="Calibri"/>
          <w:color w:val="000000"/>
          <w:sz w:val="22"/>
          <w:szCs w:val="22"/>
          <w:lang w:val="en-US"/>
        </w:rPr>
        <w:t xml:space="preserve">mental </w:t>
      </w:r>
      <w:r w:rsidR="009E6FF5" w:rsidRPr="00053DC2">
        <w:rPr>
          <w:rFonts w:eastAsia="Calibri"/>
          <w:color w:val="000000"/>
          <w:sz w:val="22"/>
          <w:szCs w:val="22"/>
          <w:lang w:val="en-US"/>
        </w:rPr>
        <w:t>disorders.</w:t>
      </w:r>
      <w:r w:rsidR="00FF65E8" w:rsidRPr="00053DC2">
        <w:rPr>
          <w:rFonts w:eastAsia="Calibri"/>
          <w:color w:val="000000"/>
          <w:sz w:val="22"/>
          <w:szCs w:val="22"/>
          <w:lang w:val="en-US"/>
        </w:rPr>
        <w:t xml:space="preserve"> For mixed CVD</w:t>
      </w:r>
      <w:r w:rsidR="00F24B59" w:rsidRPr="00053DC2">
        <w:rPr>
          <w:rFonts w:eastAsia="Calibri"/>
          <w:color w:val="000000"/>
          <w:sz w:val="22"/>
          <w:szCs w:val="22"/>
          <w:lang w:val="en-US"/>
        </w:rPr>
        <w:t>s</w:t>
      </w:r>
      <w:r w:rsidR="00FF65E8" w:rsidRPr="00053DC2">
        <w:rPr>
          <w:rFonts w:eastAsia="Calibri"/>
          <w:color w:val="000000"/>
          <w:sz w:val="22"/>
          <w:szCs w:val="22"/>
          <w:lang w:val="en-US"/>
        </w:rPr>
        <w:t>, subjects with any</w:t>
      </w:r>
      <w:r w:rsidR="00B73DD3" w:rsidRPr="00053DC2">
        <w:rPr>
          <w:rFonts w:eastAsia="Calibri"/>
          <w:color w:val="000000"/>
          <w:sz w:val="22"/>
          <w:szCs w:val="22"/>
          <w:lang w:val="en-US"/>
        </w:rPr>
        <w:t>/</w:t>
      </w:r>
      <w:r w:rsidR="00FF65E8" w:rsidRPr="00053DC2">
        <w:rPr>
          <w:rFonts w:eastAsia="Calibri"/>
          <w:color w:val="000000"/>
          <w:sz w:val="22"/>
          <w:szCs w:val="22"/>
          <w:lang w:val="en-US"/>
        </w:rPr>
        <w:t>schizophrenia spectrum</w:t>
      </w:r>
      <w:r w:rsidR="00B73DD3" w:rsidRPr="00053DC2">
        <w:rPr>
          <w:rFonts w:eastAsia="Calibri"/>
          <w:color w:val="000000"/>
          <w:sz w:val="22"/>
          <w:szCs w:val="22"/>
          <w:lang w:val="en-US"/>
        </w:rPr>
        <w:t>/</w:t>
      </w:r>
      <w:r w:rsidR="00FF65E8" w:rsidRPr="00053DC2">
        <w:rPr>
          <w:rFonts w:eastAsia="Calibri"/>
          <w:color w:val="000000"/>
          <w:sz w:val="22"/>
          <w:szCs w:val="22"/>
          <w:lang w:val="en-US"/>
        </w:rPr>
        <w:t xml:space="preserve"> mixed </w:t>
      </w:r>
      <w:r w:rsidR="00F24B59" w:rsidRPr="00053DC2">
        <w:rPr>
          <w:rFonts w:eastAsia="Calibri"/>
          <w:color w:val="000000"/>
          <w:sz w:val="22"/>
          <w:szCs w:val="22"/>
          <w:lang w:val="en-US"/>
        </w:rPr>
        <w:t xml:space="preserve">mental </w:t>
      </w:r>
      <w:r w:rsidR="00FF65E8" w:rsidRPr="00053DC2">
        <w:rPr>
          <w:rFonts w:eastAsia="Calibri"/>
          <w:color w:val="000000"/>
          <w:sz w:val="22"/>
          <w:szCs w:val="22"/>
          <w:lang w:val="en-US"/>
        </w:rPr>
        <w:t>disorders had lower rate</w:t>
      </w:r>
      <w:r w:rsidR="00D16347" w:rsidRPr="00053DC2">
        <w:rPr>
          <w:rFonts w:eastAsia="Calibri"/>
          <w:color w:val="000000"/>
          <w:sz w:val="22"/>
          <w:szCs w:val="22"/>
          <w:lang w:val="en-US"/>
        </w:rPr>
        <w:t>s of CVD screening</w:t>
      </w:r>
      <w:r w:rsidR="002D4822" w:rsidRPr="00053DC2">
        <w:rPr>
          <w:rFonts w:eastAsia="Calibri"/>
          <w:color w:val="000000"/>
          <w:sz w:val="22"/>
          <w:szCs w:val="22"/>
          <w:lang w:val="en-US"/>
        </w:rPr>
        <w:t xml:space="preserve"> (OR=0.786</w:t>
      </w:r>
      <w:r w:rsidR="00B73DD3" w:rsidRPr="00053DC2">
        <w:rPr>
          <w:rFonts w:eastAsia="Calibri"/>
          <w:color w:val="000000"/>
          <w:sz w:val="22"/>
          <w:szCs w:val="22"/>
          <w:lang w:val="en-US"/>
        </w:rPr>
        <w:t>/</w:t>
      </w:r>
      <w:r w:rsidR="002D4822" w:rsidRPr="00053DC2">
        <w:rPr>
          <w:rFonts w:eastAsia="Calibri"/>
          <w:color w:val="000000"/>
          <w:sz w:val="22"/>
          <w:szCs w:val="22"/>
          <w:lang w:val="en-US"/>
        </w:rPr>
        <w:t>0.775</w:t>
      </w:r>
      <w:r w:rsidR="00B73DD3" w:rsidRPr="00053DC2">
        <w:rPr>
          <w:rFonts w:eastAsia="Calibri"/>
          <w:color w:val="000000"/>
          <w:sz w:val="22"/>
          <w:szCs w:val="22"/>
          <w:lang w:val="en-US"/>
        </w:rPr>
        <w:t>/</w:t>
      </w:r>
      <w:r w:rsidR="002D4822" w:rsidRPr="00053DC2">
        <w:rPr>
          <w:rFonts w:eastAsia="Calibri"/>
          <w:color w:val="000000"/>
          <w:sz w:val="22"/>
          <w:szCs w:val="22"/>
          <w:lang w:val="en-US"/>
        </w:rPr>
        <w:t>0.730, all p</w:t>
      </w:r>
      <w:r w:rsidR="00BA3AD8" w:rsidRPr="00053DC2">
        <w:rPr>
          <w:rFonts w:eastAsia="Calibri"/>
          <w:color w:val="000000"/>
          <w:sz w:val="22"/>
          <w:szCs w:val="22"/>
          <w:lang w:val="en-US"/>
        </w:rPr>
        <w:t>-</w:t>
      </w:r>
      <w:r w:rsidR="003722BC" w:rsidRPr="00053DC2">
        <w:rPr>
          <w:rFonts w:eastAsia="Calibri"/>
          <w:color w:val="000000"/>
          <w:sz w:val="22"/>
          <w:szCs w:val="22"/>
          <w:lang w:val="en-US"/>
        </w:rPr>
        <w:t>values</w:t>
      </w:r>
      <w:r w:rsidR="002D4822" w:rsidRPr="00053DC2">
        <w:rPr>
          <w:rFonts w:eastAsia="Calibri"/>
          <w:color w:val="000000"/>
          <w:sz w:val="22"/>
          <w:szCs w:val="22"/>
          <w:lang w:val="en-US"/>
        </w:rPr>
        <w:t>&lt;0.0</w:t>
      </w:r>
      <w:r w:rsidR="00D9701E" w:rsidRPr="00053DC2">
        <w:rPr>
          <w:rFonts w:eastAsia="Calibri"/>
          <w:color w:val="000000"/>
          <w:sz w:val="22"/>
          <w:szCs w:val="22"/>
          <w:lang w:val="en-US"/>
        </w:rPr>
        <w:t>5</w:t>
      </w:r>
      <w:r w:rsidR="002D4822" w:rsidRPr="00053DC2">
        <w:rPr>
          <w:rFonts w:eastAsia="Calibri"/>
          <w:color w:val="000000"/>
          <w:sz w:val="22"/>
          <w:szCs w:val="22"/>
          <w:lang w:val="en-US"/>
        </w:rPr>
        <w:t>)</w:t>
      </w:r>
      <w:r w:rsidR="00D16347" w:rsidRPr="00053DC2">
        <w:rPr>
          <w:rFonts w:eastAsia="Calibri"/>
          <w:color w:val="000000"/>
          <w:sz w:val="22"/>
          <w:szCs w:val="22"/>
          <w:lang w:val="en-US"/>
        </w:rPr>
        <w:t xml:space="preserve">, while no difference emerged </w:t>
      </w:r>
      <w:r w:rsidR="00254302" w:rsidRPr="00053DC2">
        <w:rPr>
          <w:rFonts w:eastAsia="Calibri"/>
          <w:color w:val="000000"/>
          <w:sz w:val="22"/>
          <w:szCs w:val="22"/>
          <w:lang w:val="en-US"/>
        </w:rPr>
        <w:t>in those</w:t>
      </w:r>
      <w:r w:rsidR="00D16347" w:rsidRPr="00053DC2">
        <w:rPr>
          <w:rFonts w:eastAsia="Calibri"/>
          <w:color w:val="000000"/>
          <w:sz w:val="22"/>
          <w:szCs w:val="22"/>
          <w:lang w:val="en-US"/>
        </w:rPr>
        <w:t xml:space="preserve"> with mood disorders</w:t>
      </w:r>
      <w:r w:rsidR="00313B9E" w:rsidRPr="00053DC2">
        <w:rPr>
          <w:rFonts w:eastAsia="Calibri"/>
          <w:color w:val="000000"/>
          <w:sz w:val="22"/>
          <w:szCs w:val="22"/>
          <w:lang w:val="en-US"/>
        </w:rPr>
        <w:t>.</w:t>
      </w:r>
    </w:p>
    <w:p w14:paraId="26B0647A" w14:textId="77777777" w:rsidR="00F920EC" w:rsidRPr="00053DC2" w:rsidRDefault="00F920EC" w:rsidP="003B1368">
      <w:pPr>
        <w:spacing w:line="360" w:lineRule="auto"/>
        <w:jc w:val="both"/>
        <w:rPr>
          <w:rFonts w:eastAsia="Calibri"/>
          <w:i/>
          <w:iCs/>
          <w:color w:val="000000"/>
          <w:sz w:val="22"/>
          <w:szCs w:val="22"/>
          <w:lang w:val="en-US"/>
        </w:rPr>
      </w:pPr>
    </w:p>
    <w:p w14:paraId="05280FBA" w14:textId="54BB0B61" w:rsidR="008A6595" w:rsidRPr="00053DC2" w:rsidRDefault="008A6595" w:rsidP="003B1368">
      <w:pPr>
        <w:spacing w:line="360" w:lineRule="auto"/>
        <w:jc w:val="both"/>
        <w:rPr>
          <w:rFonts w:eastAsia="Calibri"/>
          <w:i/>
          <w:iCs/>
          <w:color w:val="000000"/>
          <w:sz w:val="22"/>
          <w:szCs w:val="22"/>
          <w:lang w:val="en-US"/>
        </w:rPr>
      </w:pPr>
      <w:r w:rsidRPr="00053DC2">
        <w:rPr>
          <w:rFonts w:eastAsia="Calibri"/>
          <w:i/>
          <w:iCs/>
          <w:color w:val="000000"/>
          <w:sz w:val="22"/>
          <w:szCs w:val="22"/>
          <w:lang w:val="en-US"/>
        </w:rPr>
        <w:t>Treatment of cardiovascular disease</w:t>
      </w:r>
    </w:p>
    <w:p w14:paraId="49613FA0" w14:textId="6758CB09" w:rsidR="00951AFC" w:rsidRPr="00053DC2" w:rsidRDefault="00B35E9A" w:rsidP="003B1368">
      <w:pPr>
        <w:spacing w:line="360" w:lineRule="auto"/>
        <w:jc w:val="both"/>
        <w:rPr>
          <w:rFonts w:eastAsia="Calibri"/>
          <w:color w:val="000000"/>
          <w:sz w:val="22"/>
          <w:szCs w:val="22"/>
          <w:lang w:val="en-US"/>
        </w:rPr>
      </w:pPr>
      <w:r w:rsidRPr="00053DC2">
        <w:rPr>
          <w:rFonts w:eastAsia="Calibri"/>
          <w:color w:val="000000"/>
          <w:sz w:val="22"/>
          <w:szCs w:val="22"/>
          <w:lang w:val="en-US"/>
        </w:rPr>
        <w:t>Meta-analys</w:t>
      </w:r>
      <w:r w:rsidR="00D73CAA" w:rsidRPr="00053DC2">
        <w:rPr>
          <w:rFonts w:eastAsia="Calibri"/>
          <w:color w:val="000000"/>
          <w:sz w:val="22"/>
          <w:szCs w:val="22"/>
          <w:lang w:val="en-US"/>
        </w:rPr>
        <w:t>e</w:t>
      </w:r>
      <w:r w:rsidRPr="00053DC2">
        <w:rPr>
          <w:rFonts w:eastAsia="Calibri"/>
          <w:color w:val="000000"/>
          <w:sz w:val="22"/>
          <w:szCs w:val="22"/>
          <w:lang w:val="en-US"/>
        </w:rPr>
        <w:t xml:space="preserve">s on CVD treatment disparities are </w:t>
      </w:r>
      <w:r w:rsidR="00711081" w:rsidRPr="00053DC2">
        <w:rPr>
          <w:rFonts w:eastAsia="Calibri"/>
          <w:color w:val="000000"/>
          <w:sz w:val="22"/>
          <w:szCs w:val="22"/>
          <w:lang w:val="en-US"/>
        </w:rPr>
        <w:t xml:space="preserve">shown </w:t>
      </w:r>
      <w:r w:rsidRPr="00053DC2">
        <w:rPr>
          <w:rFonts w:eastAsia="Calibri"/>
          <w:color w:val="000000"/>
          <w:sz w:val="22"/>
          <w:szCs w:val="22"/>
          <w:lang w:val="en-US"/>
        </w:rPr>
        <w:t xml:space="preserve">in Table </w:t>
      </w:r>
      <w:r w:rsidR="002264AC" w:rsidRPr="00053DC2">
        <w:rPr>
          <w:rFonts w:eastAsia="Calibri"/>
          <w:color w:val="000000"/>
          <w:sz w:val="22"/>
          <w:szCs w:val="22"/>
          <w:lang w:val="en-US"/>
        </w:rPr>
        <w:t>3</w:t>
      </w:r>
      <w:r w:rsidRPr="00053DC2">
        <w:rPr>
          <w:rFonts w:eastAsia="Calibri"/>
          <w:color w:val="000000"/>
          <w:sz w:val="22"/>
          <w:szCs w:val="22"/>
          <w:lang w:val="en-US"/>
        </w:rPr>
        <w:t>. Regarding tre</w:t>
      </w:r>
      <w:r w:rsidR="00A141F5" w:rsidRPr="00053DC2">
        <w:rPr>
          <w:rFonts w:eastAsia="Calibri"/>
          <w:color w:val="000000"/>
          <w:sz w:val="22"/>
          <w:szCs w:val="22"/>
          <w:lang w:val="en-US"/>
        </w:rPr>
        <w:t xml:space="preserve">atment for CVD, </w:t>
      </w:r>
      <w:r w:rsidR="00C918B3" w:rsidRPr="00053DC2">
        <w:rPr>
          <w:rFonts w:eastAsia="Calibri"/>
          <w:color w:val="000000"/>
          <w:sz w:val="22"/>
          <w:szCs w:val="22"/>
          <w:lang w:val="en-US"/>
        </w:rPr>
        <w:t xml:space="preserve">across </w:t>
      </w:r>
      <w:r w:rsidR="00CA1F63" w:rsidRPr="00053DC2">
        <w:rPr>
          <w:rFonts w:eastAsia="Calibri"/>
          <w:color w:val="000000"/>
          <w:sz w:val="22"/>
          <w:szCs w:val="22"/>
          <w:lang w:val="en-US"/>
        </w:rPr>
        <w:t>any</w:t>
      </w:r>
      <w:r w:rsidR="000C73DC" w:rsidRPr="00053DC2">
        <w:rPr>
          <w:rFonts w:eastAsia="Calibri"/>
          <w:color w:val="000000"/>
          <w:sz w:val="22"/>
          <w:szCs w:val="22"/>
          <w:lang w:val="en-US"/>
        </w:rPr>
        <w:t>/</w:t>
      </w:r>
      <w:r w:rsidR="00CA1F63" w:rsidRPr="00053DC2">
        <w:rPr>
          <w:rFonts w:eastAsia="Calibri"/>
          <w:color w:val="000000"/>
          <w:sz w:val="22"/>
          <w:szCs w:val="22"/>
          <w:lang w:val="en-US"/>
        </w:rPr>
        <w:t>mood</w:t>
      </w:r>
      <w:r w:rsidR="000C73DC" w:rsidRPr="00053DC2">
        <w:rPr>
          <w:rFonts w:eastAsia="Calibri"/>
          <w:color w:val="000000"/>
          <w:sz w:val="22"/>
          <w:szCs w:val="22"/>
          <w:lang w:val="en-US"/>
        </w:rPr>
        <w:t>/</w:t>
      </w:r>
      <w:r w:rsidR="00CA1F63" w:rsidRPr="00053DC2">
        <w:rPr>
          <w:rFonts w:eastAsia="Calibri"/>
          <w:color w:val="000000"/>
          <w:sz w:val="22"/>
          <w:szCs w:val="22"/>
          <w:lang w:val="en-US"/>
        </w:rPr>
        <w:t>schizophrenia spectrum</w:t>
      </w:r>
      <w:r w:rsidR="000C73DC" w:rsidRPr="00053DC2">
        <w:rPr>
          <w:rFonts w:eastAsia="Calibri"/>
          <w:color w:val="000000"/>
          <w:sz w:val="22"/>
          <w:szCs w:val="22"/>
          <w:lang w:val="en-US"/>
        </w:rPr>
        <w:t>/</w:t>
      </w:r>
      <w:r w:rsidR="00CA1F63" w:rsidRPr="00053DC2">
        <w:rPr>
          <w:rFonts w:eastAsia="Calibri"/>
          <w:color w:val="000000"/>
          <w:sz w:val="22"/>
          <w:szCs w:val="22"/>
          <w:lang w:val="en-US"/>
        </w:rPr>
        <w:t xml:space="preserve"> mixed </w:t>
      </w:r>
      <w:r w:rsidR="00BA3AD8" w:rsidRPr="00053DC2">
        <w:rPr>
          <w:rFonts w:eastAsia="Calibri"/>
          <w:color w:val="000000"/>
          <w:sz w:val="22"/>
          <w:szCs w:val="22"/>
          <w:lang w:val="en-US"/>
        </w:rPr>
        <w:t xml:space="preserve">mental </w:t>
      </w:r>
      <w:r w:rsidR="00CA1F63" w:rsidRPr="00053DC2">
        <w:rPr>
          <w:rFonts w:eastAsia="Calibri"/>
          <w:color w:val="000000"/>
          <w:sz w:val="22"/>
          <w:szCs w:val="22"/>
          <w:lang w:val="en-US"/>
        </w:rPr>
        <w:t xml:space="preserve">disorders, </w:t>
      </w:r>
      <w:r w:rsidR="00A141F5" w:rsidRPr="00053DC2">
        <w:rPr>
          <w:rFonts w:eastAsia="Calibri"/>
          <w:color w:val="000000"/>
          <w:sz w:val="22"/>
          <w:szCs w:val="22"/>
          <w:lang w:val="en-US"/>
        </w:rPr>
        <w:t xml:space="preserve">disparities emerged for </w:t>
      </w:r>
      <w:r w:rsidR="00C918B3" w:rsidRPr="00053DC2">
        <w:rPr>
          <w:rFonts w:eastAsia="Calibri"/>
          <w:color w:val="000000"/>
          <w:sz w:val="22"/>
          <w:szCs w:val="22"/>
          <w:lang w:val="en-US"/>
        </w:rPr>
        <w:t xml:space="preserve">any </w:t>
      </w:r>
      <w:r w:rsidR="00AA7B11" w:rsidRPr="00053DC2">
        <w:rPr>
          <w:rFonts w:eastAsia="Calibri"/>
          <w:color w:val="000000"/>
          <w:sz w:val="22"/>
          <w:szCs w:val="22"/>
          <w:lang w:val="en-US"/>
        </w:rPr>
        <w:t>CVD</w:t>
      </w:r>
      <w:r w:rsidR="00C918B3" w:rsidRPr="00053DC2">
        <w:rPr>
          <w:rFonts w:eastAsia="Calibri"/>
          <w:color w:val="000000"/>
          <w:sz w:val="22"/>
          <w:szCs w:val="22"/>
          <w:lang w:val="en-US"/>
        </w:rPr>
        <w:t xml:space="preserve"> </w:t>
      </w:r>
      <w:r w:rsidR="00CA1F63" w:rsidRPr="00053DC2">
        <w:rPr>
          <w:rFonts w:eastAsia="Calibri"/>
          <w:color w:val="000000"/>
          <w:sz w:val="22"/>
          <w:szCs w:val="22"/>
          <w:lang w:val="en-US"/>
        </w:rPr>
        <w:t>(OR=0.76</w:t>
      </w:r>
      <w:r w:rsidR="006B70E8" w:rsidRPr="00053DC2">
        <w:rPr>
          <w:rFonts w:eastAsia="Calibri"/>
          <w:color w:val="000000"/>
          <w:sz w:val="22"/>
          <w:szCs w:val="22"/>
          <w:lang w:val="en-US"/>
        </w:rPr>
        <w:t>5</w:t>
      </w:r>
      <w:r w:rsidR="000C73DC" w:rsidRPr="00053DC2">
        <w:rPr>
          <w:rFonts w:eastAsia="Calibri"/>
          <w:color w:val="000000"/>
          <w:sz w:val="22"/>
          <w:szCs w:val="22"/>
          <w:lang w:val="en-US"/>
        </w:rPr>
        <w:t>/</w:t>
      </w:r>
      <w:r w:rsidR="00CA1F63" w:rsidRPr="00053DC2">
        <w:rPr>
          <w:rFonts w:eastAsia="Calibri"/>
          <w:color w:val="000000"/>
          <w:sz w:val="22"/>
          <w:szCs w:val="22"/>
          <w:lang w:val="en-US"/>
        </w:rPr>
        <w:t>0.816</w:t>
      </w:r>
      <w:r w:rsidR="00DA6918" w:rsidRPr="00053DC2">
        <w:rPr>
          <w:rFonts w:eastAsia="Calibri"/>
          <w:color w:val="000000"/>
          <w:sz w:val="22"/>
          <w:szCs w:val="22"/>
          <w:lang w:val="en-US"/>
        </w:rPr>
        <w:t>/</w:t>
      </w:r>
      <w:r w:rsidR="00CA1F63" w:rsidRPr="00053DC2">
        <w:rPr>
          <w:rFonts w:eastAsia="Calibri"/>
          <w:color w:val="000000"/>
          <w:sz w:val="22"/>
          <w:szCs w:val="22"/>
          <w:lang w:val="en-US"/>
        </w:rPr>
        <w:t>0.59</w:t>
      </w:r>
      <w:r w:rsidR="006B70E8" w:rsidRPr="00053DC2">
        <w:rPr>
          <w:rFonts w:eastAsia="Calibri"/>
          <w:color w:val="000000"/>
          <w:sz w:val="22"/>
          <w:szCs w:val="22"/>
          <w:lang w:val="en-US"/>
        </w:rPr>
        <w:t>7</w:t>
      </w:r>
      <w:r w:rsidR="00DA6918" w:rsidRPr="00053DC2">
        <w:rPr>
          <w:rFonts w:eastAsia="Calibri"/>
          <w:color w:val="000000"/>
          <w:sz w:val="22"/>
          <w:szCs w:val="22"/>
          <w:lang w:val="en-US"/>
        </w:rPr>
        <w:t>/</w:t>
      </w:r>
      <w:r w:rsidR="00CA1F63" w:rsidRPr="00053DC2">
        <w:rPr>
          <w:rFonts w:eastAsia="Calibri"/>
          <w:color w:val="000000"/>
          <w:sz w:val="22"/>
          <w:szCs w:val="22"/>
          <w:lang w:val="en-US"/>
        </w:rPr>
        <w:t>0.</w:t>
      </w:r>
      <w:r w:rsidR="001F5CC8" w:rsidRPr="00053DC2">
        <w:rPr>
          <w:rFonts w:eastAsia="Calibri"/>
          <w:color w:val="000000"/>
          <w:sz w:val="22"/>
          <w:szCs w:val="22"/>
          <w:lang w:val="en-US"/>
        </w:rPr>
        <w:t>843, all p</w:t>
      </w:r>
      <w:r w:rsidR="00BA3AD8" w:rsidRPr="00053DC2">
        <w:rPr>
          <w:rFonts w:eastAsia="Calibri"/>
          <w:color w:val="000000"/>
          <w:sz w:val="22"/>
          <w:szCs w:val="22"/>
          <w:lang w:val="en-US"/>
        </w:rPr>
        <w:t>-</w:t>
      </w:r>
      <w:r w:rsidR="003722BC" w:rsidRPr="00053DC2">
        <w:rPr>
          <w:rFonts w:eastAsia="Calibri"/>
          <w:color w:val="000000"/>
          <w:sz w:val="22"/>
          <w:szCs w:val="22"/>
          <w:lang w:val="en-US"/>
        </w:rPr>
        <w:t>values</w:t>
      </w:r>
      <w:r w:rsidR="001F5CC8" w:rsidRPr="00053DC2">
        <w:rPr>
          <w:rFonts w:eastAsia="Calibri"/>
          <w:color w:val="000000"/>
          <w:sz w:val="22"/>
          <w:szCs w:val="22"/>
          <w:lang w:val="en-US"/>
        </w:rPr>
        <w:t>&lt;0.0</w:t>
      </w:r>
      <w:r w:rsidR="00313B9E" w:rsidRPr="00053DC2">
        <w:rPr>
          <w:rFonts w:eastAsia="Calibri"/>
          <w:color w:val="000000"/>
          <w:sz w:val="22"/>
          <w:szCs w:val="22"/>
          <w:lang w:val="en-US"/>
        </w:rPr>
        <w:t>5</w:t>
      </w:r>
      <w:r w:rsidR="00DA6918" w:rsidRPr="00053DC2">
        <w:rPr>
          <w:rFonts w:eastAsia="Calibri"/>
          <w:color w:val="000000"/>
          <w:sz w:val="22"/>
          <w:szCs w:val="22"/>
          <w:lang w:val="en-US"/>
        </w:rPr>
        <w:t>)</w:t>
      </w:r>
      <w:r w:rsidR="001F5CC8" w:rsidRPr="00053DC2">
        <w:rPr>
          <w:rFonts w:eastAsia="Calibri"/>
          <w:color w:val="000000"/>
          <w:sz w:val="22"/>
          <w:szCs w:val="22"/>
          <w:lang w:val="en-US"/>
        </w:rPr>
        <w:t>, CAD (OR=</w:t>
      </w:r>
      <w:r w:rsidR="00F4001D" w:rsidRPr="00053DC2">
        <w:rPr>
          <w:rFonts w:eastAsia="Calibri"/>
          <w:color w:val="000000"/>
          <w:sz w:val="22"/>
          <w:szCs w:val="22"/>
          <w:lang w:val="en-US"/>
        </w:rPr>
        <w:t>0.7</w:t>
      </w:r>
      <w:r w:rsidR="006B70E8" w:rsidRPr="00053DC2">
        <w:rPr>
          <w:rFonts w:eastAsia="Calibri"/>
          <w:color w:val="000000"/>
          <w:sz w:val="22"/>
          <w:szCs w:val="22"/>
          <w:lang w:val="en-US"/>
        </w:rPr>
        <w:t>28</w:t>
      </w:r>
      <w:r w:rsidR="00426578" w:rsidRPr="00053DC2">
        <w:rPr>
          <w:rFonts w:eastAsia="Calibri"/>
          <w:color w:val="000000"/>
          <w:sz w:val="22"/>
          <w:szCs w:val="22"/>
          <w:lang w:val="en-US"/>
        </w:rPr>
        <w:t>/</w:t>
      </w:r>
      <w:r w:rsidR="00F4001D" w:rsidRPr="00053DC2">
        <w:rPr>
          <w:rFonts w:eastAsia="Calibri"/>
          <w:color w:val="000000"/>
          <w:sz w:val="22"/>
          <w:szCs w:val="22"/>
          <w:lang w:val="en-US"/>
        </w:rPr>
        <w:t>0.830</w:t>
      </w:r>
      <w:r w:rsidR="00426578" w:rsidRPr="00053DC2">
        <w:rPr>
          <w:rFonts w:eastAsia="Calibri"/>
          <w:color w:val="000000"/>
          <w:sz w:val="22"/>
          <w:szCs w:val="22"/>
          <w:lang w:val="en-US"/>
        </w:rPr>
        <w:t>/</w:t>
      </w:r>
      <w:r w:rsidR="00F4001D" w:rsidRPr="00053DC2">
        <w:rPr>
          <w:rFonts w:eastAsia="Calibri"/>
          <w:color w:val="000000"/>
          <w:sz w:val="22"/>
          <w:szCs w:val="22"/>
          <w:lang w:val="en-US"/>
        </w:rPr>
        <w:t>0.55</w:t>
      </w:r>
      <w:r w:rsidR="00620A95" w:rsidRPr="00053DC2">
        <w:rPr>
          <w:rFonts w:eastAsia="Calibri"/>
          <w:color w:val="000000"/>
          <w:sz w:val="22"/>
          <w:szCs w:val="22"/>
          <w:lang w:val="en-US"/>
        </w:rPr>
        <w:t>6</w:t>
      </w:r>
      <w:r w:rsidR="00426578" w:rsidRPr="00053DC2">
        <w:rPr>
          <w:rFonts w:eastAsia="Calibri"/>
          <w:color w:val="000000"/>
          <w:sz w:val="22"/>
          <w:szCs w:val="22"/>
          <w:lang w:val="en-US"/>
        </w:rPr>
        <w:t>/</w:t>
      </w:r>
      <w:r w:rsidR="00F4001D" w:rsidRPr="00053DC2">
        <w:rPr>
          <w:rFonts w:eastAsia="Calibri"/>
          <w:color w:val="000000"/>
          <w:sz w:val="22"/>
          <w:szCs w:val="22"/>
          <w:lang w:val="en-US"/>
        </w:rPr>
        <w:t>0.816, all p</w:t>
      </w:r>
      <w:r w:rsidR="00BA3AD8" w:rsidRPr="00053DC2">
        <w:rPr>
          <w:rFonts w:eastAsia="Calibri"/>
          <w:color w:val="000000"/>
          <w:sz w:val="22"/>
          <w:szCs w:val="22"/>
          <w:lang w:val="en-US"/>
        </w:rPr>
        <w:t>-</w:t>
      </w:r>
      <w:r w:rsidR="003722BC" w:rsidRPr="00053DC2">
        <w:rPr>
          <w:rFonts w:eastAsia="Calibri"/>
          <w:color w:val="000000"/>
          <w:sz w:val="22"/>
          <w:szCs w:val="22"/>
          <w:lang w:val="en-US"/>
        </w:rPr>
        <w:t>values</w:t>
      </w:r>
      <w:r w:rsidR="00F4001D" w:rsidRPr="00053DC2">
        <w:rPr>
          <w:rFonts w:eastAsia="Calibri"/>
          <w:color w:val="000000"/>
          <w:sz w:val="22"/>
          <w:szCs w:val="22"/>
          <w:lang w:val="en-US"/>
        </w:rPr>
        <w:t>&lt;0.0</w:t>
      </w:r>
      <w:r w:rsidR="00313B9E" w:rsidRPr="00053DC2">
        <w:rPr>
          <w:rFonts w:eastAsia="Calibri"/>
          <w:color w:val="000000"/>
          <w:sz w:val="22"/>
          <w:szCs w:val="22"/>
          <w:lang w:val="en-US"/>
        </w:rPr>
        <w:t>5</w:t>
      </w:r>
      <w:r w:rsidR="00EF6A60" w:rsidRPr="00053DC2">
        <w:rPr>
          <w:rFonts w:eastAsia="Calibri"/>
          <w:color w:val="000000"/>
          <w:sz w:val="22"/>
          <w:szCs w:val="22"/>
          <w:lang w:val="en-US"/>
        </w:rPr>
        <w:t>)</w:t>
      </w:r>
      <w:r w:rsidR="00F4001D" w:rsidRPr="00053DC2">
        <w:rPr>
          <w:rFonts w:eastAsia="Calibri"/>
          <w:color w:val="000000"/>
          <w:sz w:val="22"/>
          <w:szCs w:val="22"/>
          <w:lang w:val="en-US"/>
        </w:rPr>
        <w:t xml:space="preserve">, </w:t>
      </w:r>
      <w:r w:rsidR="00F24B59" w:rsidRPr="00053DC2">
        <w:rPr>
          <w:rFonts w:eastAsia="Calibri"/>
          <w:color w:val="000000"/>
          <w:sz w:val="22"/>
          <w:szCs w:val="22"/>
          <w:lang w:val="en-US"/>
        </w:rPr>
        <w:lastRenderedPageBreak/>
        <w:t xml:space="preserve">and </w:t>
      </w:r>
      <w:r w:rsidR="00F4001D" w:rsidRPr="00053DC2">
        <w:rPr>
          <w:rFonts w:eastAsia="Calibri"/>
          <w:color w:val="000000"/>
          <w:sz w:val="22"/>
          <w:szCs w:val="22"/>
          <w:lang w:val="en-US"/>
        </w:rPr>
        <w:t>CBVD (OR=0.</w:t>
      </w:r>
      <w:r w:rsidR="008C2CE6" w:rsidRPr="00053DC2">
        <w:rPr>
          <w:rFonts w:eastAsia="Calibri"/>
          <w:color w:val="000000"/>
          <w:sz w:val="22"/>
          <w:szCs w:val="22"/>
          <w:lang w:val="en-US"/>
        </w:rPr>
        <w:t>811</w:t>
      </w:r>
      <w:r w:rsidR="001B57C8" w:rsidRPr="00053DC2">
        <w:rPr>
          <w:rFonts w:eastAsia="Calibri"/>
          <w:color w:val="000000"/>
          <w:sz w:val="22"/>
          <w:szCs w:val="22"/>
          <w:lang w:val="en-US"/>
        </w:rPr>
        <w:t>/</w:t>
      </w:r>
      <w:r w:rsidR="008C2CE6" w:rsidRPr="00053DC2">
        <w:rPr>
          <w:rFonts w:eastAsia="Calibri"/>
          <w:color w:val="000000"/>
          <w:sz w:val="22"/>
          <w:szCs w:val="22"/>
          <w:lang w:val="en-US"/>
        </w:rPr>
        <w:t>0.813</w:t>
      </w:r>
      <w:r w:rsidR="001B57C8" w:rsidRPr="00053DC2">
        <w:rPr>
          <w:rFonts w:eastAsia="Calibri"/>
          <w:color w:val="000000"/>
          <w:sz w:val="22"/>
          <w:szCs w:val="22"/>
          <w:lang w:val="en-US"/>
        </w:rPr>
        <w:t>/</w:t>
      </w:r>
      <w:r w:rsidR="008C2CE6" w:rsidRPr="00053DC2">
        <w:rPr>
          <w:rFonts w:eastAsia="Calibri"/>
          <w:color w:val="000000"/>
          <w:sz w:val="22"/>
          <w:szCs w:val="22"/>
          <w:lang w:val="en-US"/>
        </w:rPr>
        <w:t>0.719</w:t>
      </w:r>
      <w:r w:rsidR="001B57C8" w:rsidRPr="00053DC2">
        <w:rPr>
          <w:rFonts w:eastAsia="Calibri"/>
          <w:color w:val="000000"/>
          <w:sz w:val="22"/>
          <w:szCs w:val="22"/>
          <w:lang w:val="en-US"/>
        </w:rPr>
        <w:t>/</w:t>
      </w:r>
      <w:r w:rsidR="008C2CE6" w:rsidRPr="00053DC2">
        <w:rPr>
          <w:rFonts w:eastAsia="Calibri"/>
          <w:color w:val="000000"/>
          <w:sz w:val="22"/>
          <w:szCs w:val="22"/>
          <w:lang w:val="en-US"/>
        </w:rPr>
        <w:t>0.849,</w:t>
      </w:r>
      <w:r w:rsidR="00FD4B50" w:rsidRPr="00053DC2">
        <w:rPr>
          <w:rFonts w:eastAsia="Calibri"/>
          <w:color w:val="000000"/>
          <w:sz w:val="22"/>
          <w:szCs w:val="22"/>
          <w:lang w:val="en-US"/>
        </w:rPr>
        <w:t xml:space="preserve"> </w:t>
      </w:r>
      <w:r w:rsidR="008C2CE6" w:rsidRPr="00053DC2">
        <w:rPr>
          <w:rFonts w:eastAsia="Calibri"/>
          <w:color w:val="000000"/>
          <w:sz w:val="22"/>
          <w:szCs w:val="22"/>
          <w:lang w:val="en-US"/>
        </w:rPr>
        <w:t xml:space="preserve">all </w:t>
      </w:r>
      <w:r w:rsidR="000F3590" w:rsidRPr="00053DC2">
        <w:rPr>
          <w:rFonts w:eastAsia="Calibri"/>
          <w:color w:val="000000"/>
          <w:sz w:val="22"/>
          <w:szCs w:val="22"/>
          <w:lang w:val="en-US"/>
        </w:rPr>
        <w:t>p</w:t>
      </w:r>
      <w:r w:rsidR="00BA3AD8" w:rsidRPr="00053DC2">
        <w:rPr>
          <w:rFonts w:eastAsia="Calibri"/>
          <w:color w:val="000000"/>
          <w:sz w:val="22"/>
          <w:szCs w:val="22"/>
          <w:lang w:val="en-US"/>
        </w:rPr>
        <w:t>-</w:t>
      </w:r>
      <w:r w:rsidR="000F3590" w:rsidRPr="00053DC2">
        <w:rPr>
          <w:rFonts w:eastAsia="Calibri"/>
          <w:color w:val="000000"/>
          <w:sz w:val="22"/>
          <w:szCs w:val="22"/>
          <w:lang w:val="en-US"/>
        </w:rPr>
        <w:t>values</w:t>
      </w:r>
      <w:r w:rsidR="008C2CE6" w:rsidRPr="00053DC2">
        <w:rPr>
          <w:rFonts w:eastAsia="Calibri"/>
          <w:color w:val="000000"/>
          <w:sz w:val="22"/>
          <w:szCs w:val="22"/>
          <w:lang w:val="en-US"/>
        </w:rPr>
        <w:t>&lt;0.0</w:t>
      </w:r>
      <w:r w:rsidR="00313B9E" w:rsidRPr="00053DC2">
        <w:rPr>
          <w:rFonts w:eastAsia="Calibri"/>
          <w:color w:val="000000"/>
          <w:sz w:val="22"/>
          <w:szCs w:val="22"/>
          <w:lang w:val="en-US"/>
        </w:rPr>
        <w:t>5</w:t>
      </w:r>
      <w:r w:rsidR="001B57C8" w:rsidRPr="00053DC2">
        <w:rPr>
          <w:rFonts w:eastAsia="Calibri"/>
          <w:color w:val="000000"/>
          <w:sz w:val="22"/>
          <w:szCs w:val="22"/>
          <w:lang w:val="en-US"/>
        </w:rPr>
        <w:t>)</w:t>
      </w:r>
      <w:r w:rsidR="008C2CE6" w:rsidRPr="00053DC2">
        <w:rPr>
          <w:rFonts w:eastAsia="Calibri"/>
          <w:color w:val="000000"/>
          <w:sz w:val="22"/>
          <w:szCs w:val="22"/>
          <w:lang w:val="en-US"/>
        </w:rPr>
        <w:t xml:space="preserve">. </w:t>
      </w:r>
      <w:r w:rsidR="00AA7B11" w:rsidRPr="00053DC2">
        <w:rPr>
          <w:rFonts w:eastAsia="Calibri"/>
          <w:color w:val="000000"/>
          <w:sz w:val="22"/>
          <w:szCs w:val="22"/>
          <w:lang w:val="en-US"/>
        </w:rPr>
        <w:t xml:space="preserve">For </w:t>
      </w:r>
      <w:r w:rsidR="00D06053" w:rsidRPr="00053DC2">
        <w:rPr>
          <w:rFonts w:eastAsia="Calibri"/>
          <w:color w:val="000000"/>
          <w:sz w:val="22"/>
          <w:szCs w:val="22"/>
          <w:lang w:val="en-US"/>
        </w:rPr>
        <w:t>mixed CVD</w:t>
      </w:r>
      <w:r w:rsidR="00BA3AD8" w:rsidRPr="00053DC2">
        <w:rPr>
          <w:rFonts w:eastAsia="Calibri"/>
          <w:color w:val="000000"/>
          <w:sz w:val="22"/>
          <w:szCs w:val="22"/>
          <w:lang w:val="en-US"/>
        </w:rPr>
        <w:t>s</w:t>
      </w:r>
      <w:r w:rsidR="00D06053" w:rsidRPr="00053DC2">
        <w:rPr>
          <w:rFonts w:eastAsia="Calibri"/>
          <w:color w:val="000000"/>
          <w:sz w:val="22"/>
          <w:szCs w:val="22"/>
          <w:lang w:val="en-US"/>
        </w:rPr>
        <w:t xml:space="preserve">, treatment was significantly </w:t>
      </w:r>
      <w:r w:rsidR="00067456" w:rsidRPr="00053DC2">
        <w:rPr>
          <w:rFonts w:eastAsia="Calibri"/>
          <w:color w:val="000000"/>
          <w:sz w:val="22"/>
          <w:szCs w:val="22"/>
          <w:lang w:val="en-US"/>
        </w:rPr>
        <w:t xml:space="preserve">less likely to be administered </w:t>
      </w:r>
      <w:r w:rsidR="00D06053" w:rsidRPr="00053DC2">
        <w:rPr>
          <w:rFonts w:eastAsia="Calibri"/>
          <w:color w:val="000000"/>
          <w:sz w:val="22"/>
          <w:szCs w:val="22"/>
          <w:lang w:val="en-US"/>
        </w:rPr>
        <w:t xml:space="preserve">only </w:t>
      </w:r>
      <w:r w:rsidR="00284A95" w:rsidRPr="00053DC2">
        <w:rPr>
          <w:rFonts w:eastAsia="Calibri"/>
          <w:color w:val="000000"/>
          <w:sz w:val="22"/>
          <w:szCs w:val="22"/>
          <w:lang w:val="en-US"/>
        </w:rPr>
        <w:t>for ‘</w:t>
      </w:r>
      <w:r w:rsidR="00D06053" w:rsidRPr="00053DC2">
        <w:rPr>
          <w:rFonts w:eastAsia="Calibri"/>
          <w:color w:val="000000"/>
          <w:sz w:val="22"/>
          <w:szCs w:val="22"/>
          <w:lang w:val="en-US"/>
        </w:rPr>
        <w:t>any</w:t>
      </w:r>
      <w:r w:rsidR="00284A95" w:rsidRPr="00053DC2">
        <w:rPr>
          <w:rFonts w:eastAsia="Calibri"/>
          <w:color w:val="000000"/>
          <w:sz w:val="22"/>
          <w:szCs w:val="22"/>
          <w:lang w:val="en-US"/>
        </w:rPr>
        <w:t xml:space="preserve"> mental illness’</w:t>
      </w:r>
      <w:r w:rsidR="00D06053" w:rsidRPr="00053DC2">
        <w:rPr>
          <w:rFonts w:eastAsia="Calibri"/>
          <w:color w:val="000000"/>
          <w:sz w:val="22"/>
          <w:szCs w:val="22"/>
          <w:lang w:val="en-US"/>
        </w:rPr>
        <w:t xml:space="preserve"> (OR=</w:t>
      </w:r>
      <w:r w:rsidR="004F3091" w:rsidRPr="00053DC2">
        <w:rPr>
          <w:rFonts w:eastAsia="Calibri"/>
          <w:color w:val="000000"/>
          <w:sz w:val="22"/>
          <w:szCs w:val="22"/>
          <w:lang w:val="en-US"/>
        </w:rPr>
        <w:t>0.837, p</w:t>
      </w:r>
      <w:r w:rsidR="001E25C9" w:rsidRPr="00053DC2">
        <w:rPr>
          <w:rFonts w:eastAsia="Calibri"/>
          <w:color w:val="000000"/>
          <w:sz w:val="22"/>
          <w:szCs w:val="22"/>
          <w:lang w:val="en-US"/>
        </w:rPr>
        <w:t>&lt;0.05</w:t>
      </w:r>
      <w:r w:rsidR="004F3091" w:rsidRPr="00053DC2">
        <w:rPr>
          <w:rFonts w:eastAsia="Calibri"/>
          <w:color w:val="000000"/>
          <w:sz w:val="22"/>
          <w:szCs w:val="22"/>
          <w:lang w:val="en-US"/>
        </w:rPr>
        <w:t>) and schizophrenia</w:t>
      </w:r>
      <w:r w:rsidR="00F24B59" w:rsidRPr="00053DC2">
        <w:rPr>
          <w:rFonts w:eastAsia="Calibri"/>
          <w:color w:val="000000"/>
          <w:sz w:val="22"/>
          <w:szCs w:val="22"/>
          <w:lang w:val="en-US"/>
        </w:rPr>
        <w:t>-</w:t>
      </w:r>
      <w:r w:rsidR="004F3091" w:rsidRPr="00053DC2">
        <w:rPr>
          <w:rFonts w:eastAsia="Calibri"/>
          <w:color w:val="000000"/>
          <w:sz w:val="22"/>
          <w:szCs w:val="22"/>
          <w:lang w:val="en-US"/>
        </w:rPr>
        <w:t>spectrum disorder (OR=0.683, p</w:t>
      </w:r>
      <w:r w:rsidR="001E25C9" w:rsidRPr="00053DC2">
        <w:rPr>
          <w:rFonts w:eastAsia="Calibri"/>
          <w:color w:val="000000"/>
          <w:sz w:val="22"/>
          <w:szCs w:val="22"/>
          <w:lang w:val="en-US"/>
        </w:rPr>
        <w:t>&lt;</w:t>
      </w:r>
      <w:r w:rsidR="004F3091" w:rsidRPr="00053DC2">
        <w:rPr>
          <w:rFonts w:eastAsia="Calibri"/>
          <w:color w:val="000000"/>
          <w:sz w:val="22"/>
          <w:szCs w:val="22"/>
          <w:lang w:val="en-US"/>
        </w:rPr>
        <w:t>0.0</w:t>
      </w:r>
      <w:r w:rsidR="001E25C9" w:rsidRPr="00053DC2">
        <w:rPr>
          <w:rFonts w:eastAsia="Calibri"/>
          <w:color w:val="000000"/>
          <w:sz w:val="22"/>
          <w:szCs w:val="22"/>
          <w:lang w:val="en-US"/>
        </w:rPr>
        <w:t>5</w:t>
      </w:r>
      <w:r w:rsidR="004F3091" w:rsidRPr="00053DC2">
        <w:rPr>
          <w:rFonts w:eastAsia="Calibri"/>
          <w:color w:val="000000"/>
          <w:sz w:val="22"/>
          <w:szCs w:val="22"/>
          <w:lang w:val="en-US"/>
        </w:rPr>
        <w:t>), but not for mood disorders</w:t>
      </w:r>
      <w:r w:rsidR="00907F90" w:rsidRPr="00053DC2">
        <w:rPr>
          <w:rFonts w:eastAsia="Calibri"/>
          <w:color w:val="000000"/>
          <w:sz w:val="22"/>
          <w:szCs w:val="22"/>
          <w:lang w:val="en-US"/>
        </w:rPr>
        <w:t>, or other mental disorders.</w:t>
      </w:r>
    </w:p>
    <w:p w14:paraId="0CE0018B" w14:textId="77777777" w:rsidR="00F920EC" w:rsidRPr="00053DC2" w:rsidRDefault="00F920EC" w:rsidP="003B1368">
      <w:pPr>
        <w:spacing w:line="360" w:lineRule="auto"/>
        <w:jc w:val="both"/>
        <w:rPr>
          <w:rFonts w:eastAsia="Calibri"/>
          <w:i/>
          <w:iCs/>
          <w:color w:val="000000"/>
          <w:sz w:val="22"/>
          <w:szCs w:val="22"/>
          <w:lang w:val="en-US"/>
        </w:rPr>
      </w:pPr>
    </w:p>
    <w:p w14:paraId="33530EE4" w14:textId="5471F495" w:rsidR="008A6595" w:rsidRPr="00053DC2" w:rsidRDefault="008A6595" w:rsidP="003B1368">
      <w:pPr>
        <w:spacing w:line="360" w:lineRule="auto"/>
        <w:jc w:val="both"/>
        <w:rPr>
          <w:rFonts w:eastAsia="Calibri"/>
          <w:i/>
          <w:iCs/>
          <w:color w:val="000000"/>
          <w:sz w:val="22"/>
          <w:szCs w:val="22"/>
          <w:lang w:val="en-US"/>
        </w:rPr>
      </w:pPr>
      <w:r w:rsidRPr="00053DC2">
        <w:rPr>
          <w:rFonts w:eastAsia="Calibri"/>
          <w:i/>
          <w:iCs/>
          <w:color w:val="000000"/>
          <w:sz w:val="22"/>
          <w:szCs w:val="22"/>
          <w:lang w:val="en-US"/>
        </w:rPr>
        <w:t>Specific procedures</w:t>
      </w:r>
      <w:r w:rsidR="003C6C27" w:rsidRPr="00053DC2">
        <w:rPr>
          <w:rFonts w:eastAsia="Calibri"/>
          <w:i/>
          <w:iCs/>
          <w:color w:val="000000"/>
          <w:sz w:val="22"/>
          <w:szCs w:val="22"/>
          <w:lang w:val="en-US"/>
        </w:rPr>
        <w:t xml:space="preserve"> and medications</w:t>
      </w:r>
      <w:r w:rsidRPr="00053DC2">
        <w:rPr>
          <w:rFonts w:eastAsia="Calibri"/>
          <w:i/>
          <w:iCs/>
          <w:color w:val="000000"/>
          <w:sz w:val="22"/>
          <w:szCs w:val="22"/>
          <w:lang w:val="en-US"/>
        </w:rPr>
        <w:t xml:space="preserve"> for </w:t>
      </w:r>
      <w:r w:rsidR="00F24B59" w:rsidRPr="00053DC2">
        <w:rPr>
          <w:rFonts w:eastAsia="Calibri"/>
          <w:i/>
          <w:iCs/>
          <w:color w:val="000000"/>
          <w:sz w:val="22"/>
          <w:szCs w:val="22"/>
          <w:lang w:val="en-US"/>
        </w:rPr>
        <w:t>CVDs</w:t>
      </w:r>
    </w:p>
    <w:p w14:paraId="22C94CF8" w14:textId="13481ED9" w:rsidR="00A11BEE" w:rsidRPr="00053DC2" w:rsidRDefault="00A44B7C" w:rsidP="003B1368">
      <w:pPr>
        <w:spacing w:line="360" w:lineRule="auto"/>
        <w:jc w:val="both"/>
        <w:rPr>
          <w:rFonts w:eastAsia="Calibri"/>
          <w:color w:val="000000"/>
          <w:sz w:val="22"/>
          <w:szCs w:val="22"/>
          <w:lang w:val="en-US"/>
        </w:rPr>
      </w:pPr>
      <w:r w:rsidRPr="00053DC2">
        <w:rPr>
          <w:rFonts w:eastAsia="Calibri"/>
          <w:color w:val="000000"/>
          <w:sz w:val="22"/>
          <w:szCs w:val="22"/>
          <w:lang w:val="en-US"/>
        </w:rPr>
        <w:t>Disparities in specific procedures for CVD</w:t>
      </w:r>
      <w:r w:rsidR="00F24B59" w:rsidRPr="00053DC2">
        <w:rPr>
          <w:rFonts w:eastAsia="Calibri"/>
          <w:color w:val="000000"/>
          <w:sz w:val="22"/>
          <w:szCs w:val="22"/>
          <w:lang w:val="en-US"/>
        </w:rPr>
        <w:t>s</w:t>
      </w:r>
      <w:r w:rsidRPr="00053DC2">
        <w:rPr>
          <w:rFonts w:eastAsia="Calibri"/>
          <w:color w:val="000000"/>
          <w:sz w:val="22"/>
          <w:szCs w:val="22"/>
          <w:lang w:val="en-US"/>
        </w:rPr>
        <w:t xml:space="preserve"> across mental disorders are reported in Figure </w:t>
      </w:r>
      <w:r w:rsidR="00FD4B50" w:rsidRPr="00053DC2">
        <w:rPr>
          <w:rFonts w:eastAsia="Calibri"/>
          <w:color w:val="000000"/>
          <w:sz w:val="22"/>
          <w:szCs w:val="22"/>
          <w:lang w:val="en-US"/>
        </w:rPr>
        <w:t>2</w:t>
      </w:r>
      <w:r w:rsidRPr="00053DC2">
        <w:rPr>
          <w:rFonts w:eastAsia="Calibri"/>
          <w:color w:val="000000"/>
          <w:sz w:val="22"/>
          <w:szCs w:val="22"/>
          <w:lang w:val="en-US"/>
        </w:rPr>
        <w:t xml:space="preserve">. </w:t>
      </w:r>
      <w:r w:rsidR="009E50B4" w:rsidRPr="00053DC2">
        <w:rPr>
          <w:rFonts w:eastAsia="Calibri"/>
          <w:color w:val="000000"/>
          <w:sz w:val="22"/>
          <w:szCs w:val="22"/>
          <w:lang w:val="en-US"/>
        </w:rPr>
        <w:t>For c</w:t>
      </w:r>
      <w:r w:rsidR="00EB766A" w:rsidRPr="00053DC2">
        <w:rPr>
          <w:rFonts w:eastAsia="Calibri"/>
          <w:color w:val="000000"/>
          <w:sz w:val="22"/>
          <w:szCs w:val="22"/>
          <w:lang w:val="en-US"/>
        </w:rPr>
        <w:t>a</w:t>
      </w:r>
      <w:r w:rsidR="00A11BEE" w:rsidRPr="00053DC2">
        <w:rPr>
          <w:rFonts w:eastAsia="Calibri"/>
          <w:color w:val="000000"/>
          <w:sz w:val="22"/>
          <w:szCs w:val="22"/>
          <w:lang w:val="en-US"/>
        </w:rPr>
        <w:t>theterization in CAD</w:t>
      </w:r>
      <w:r w:rsidR="009E50B4" w:rsidRPr="00053DC2">
        <w:rPr>
          <w:rFonts w:eastAsia="Calibri"/>
          <w:color w:val="000000"/>
          <w:sz w:val="22"/>
          <w:szCs w:val="22"/>
          <w:lang w:val="en-US"/>
        </w:rPr>
        <w:t>, disparities emerged for any/mood/schizophrenia</w:t>
      </w:r>
      <w:r w:rsidR="00F24B59" w:rsidRPr="00053DC2">
        <w:rPr>
          <w:rFonts w:eastAsia="Calibri"/>
          <w:color w:val="000000"/>
          <w:sz w:val="22"/>
          <w:szCs w:val="22"/>
          <w:lang w:val="en-US"/>
        </w:rPr>
        <w:t>-</w:t>
      </w:r>
      <w:r w:rsidR="009E50B4" w:rsidRPr="00053DC2">
        <w:rPr>
          <w:rFonts w:eastAsia="Calibri"/>
          <w:color w:val="000000"/>
          <w:sz w:val="22"/>
          <w:szCs w:val="22"/>
          <w:lang w:val="en-US"/>
        </w:rPr>
        <w:t>spectrum disorders (OR=</w:t>
      </w:r>
      <w:r w:rsidR="0005376A" w:rsidRPr="00053DC2">
        <w:rPr>
          <w:rFonts w:eastAsia="Calibri"/>
          <w:color w:val="000000"/>
          <w:sz w:val="22"/>
          <w:szCs w:val="22"/>
          <w:lang w:val="en-US"/>
        </w:rPr>
        <w:t>0.736/0.7</w:t>
      </w:r>
      <w:r w:rsidR="0031568A" w:rsidRPr="00053DC2">
        <w:rPr>
          <w:rFonts w:eastAsia="Calibri"/>
          <w:color w:val="000000"/>
          <w:sz w:val="22"/>
          <w:szCs w:val="22"/>
          <w:lang w:val="en-US"/>
        </w:rPr>
        <w:t>7</w:t>
      </w:r>
      <w:r w:rsidR="0005376A" w:rsidRPr="00053DC2">
        <w:rPr>
          <w:rFonts w:eastAsia="Calibri"/>
          <w:color w:val="000000"/>
          <w:sz w:val="22"/>
          <w:szCs w:val="22"/>
          <w:lang w:val="en-US"/>
        </w:rPr>
        <w:t>1/0.505, all p</w:t>
      </w:r>
      <w:r w:rsidR="00F24B59" w:rsidRPr="00053DC2">
        <w:rPr>
          <w:rFonts w:eastAsia="Calibri"/>
          <w:color w:val="000000"/>
          <w:sz w:val="22"/>
          <w:szCs w:val="22"/>
          <w:lang w:val="en-US"/>
        </w:rPr>
        <w:t>-</w:t>
      </w:r>
      <w:r w:rsidR="000F3590" w:rsidRPr="00053DC2">
        <w:rPr>
          <w:rFonts w:eastAsia="Calibri"/>
          <w:color w:val="000000"/>
          <w:sz w:val="22"/>
          <w:szCs w:val="22"/>
          <w:lang w:val="en-US"/>
        </w:rPr>
        <w:t>values</w:t>
      </w:r>
      <w:r w:rsidR="0005376A" w:rsidRPr="00053DC2">
        <w:rPr>
          <w:rFonts w:eastAsia="Calibri"/>
          <w:color w:val="000000"/>
          <w:sz w:val="22"/>
          <w:szCs w:val="22"/>
          <w:lang w:val="en-US"/>
        </w:rPr>
        <w:t>&lt;0.0</w:t>
      </w:r>
      <w:r w:rsidR="001E25C9" w:rsidRPr="00053DC2">
        <w:rPr>
          <w:rFonts w:eastAsia="Calibri"/>
          <w:color w:val="000000"/>
          <w:sz w:val="22"/>
          <w:szCs w:val="22"/>
          <w:lang w:val="en-US"/>
        </w:rPr>
        <w:t>5</w:t>
      </w:r>
      <w:r w:rsidR="0005376A" w:rsidRPr="00053DC2">
        <w:rPr>
          <w:rFonts w:eastAsia="Calibri"/>
          <w:color w:val="000000"/>
          <w:sz w:val="22"/>
          <w:szCs w:val="22"/>
          <w:lang w:val="en-US"/>
        </w:rPr>
        <w:t>), but not for mixed mental disorders.</w:t>
      </w:r>
      <w:r w:rsidR="006275C8" w:rsidRPr="00053DC2">
        <w:rPr>
          <w:rFonts w:eastAsia="Calibri"/>
          <w:color w:val="000000"/>
          <w:sz w:val="22"/>
          <w:szCs w:val="22"/>
          <w:lang w:val="en-US"/>
        </w:rPr>
        <w:t xml:space="preserve"> </w:t>
      </w:r>
      <w:r w:rsidR="00F24B59" w:rsidRPr="00053DC2">
        <w:rPr>
          <w:rFonts w:eastAsia="Calibri"/>
          <w:color w:val="000000"/>
          <w:sz w:val="22"/>
          <w:szCs w:val="22"/>
          <w:lang w:val="en-US"/>
        </w:rPr>
        <w:t xml:space="preserve">Similarly, </w:t>
      </w:r>
      <w:r w:rsidR="006275C8" w:rsidRPr="00053DC2">
        <w:rPr>
          <w:rFonts w:eastAsia="Calibri"/>
          <w:color w:val="000000"/>
          <w:sz w:val="22"/>
          <w:szCs w:val="22"/>
          <w:lang w:val="en-US"/>
        </w:rPr>
        <w:t>in CAD, l</w:t>
      </w:r>
      <w:r w:rsidR="00B7050A" w:rsidRPr="00053DC2">
        <w:rPr>
          <w:rFonts w:eastAsia="Calibri"/>
          <w:color w:val="000000"/>
          <w:sz w:val="22"/>
          <w:szCs w:val="22"/>
          <w:lang w:val="en-US"/>
        </w:rPr>
        <w:t>ower rates of revascularization emerged across any/mood/schizophrenia spectrum</w:t>
      </w:r>
      <w:r w:rsidR="00254302" w:rsidRPr="00053DC2">
        <w:rPr>
          <w:rFonts w:eastAsia="Calibri"/>
          <w:color w:val="000000"/>
          <w:sz w:val="22"/>
          <w:szCs w:val="22"/>
          <w:lang w:val="en-US"/>
        </w:rPr>
        <w:t xml:space="preserve"> or </w:t>
      </w:r>
      <w:r w:rsidR="00B7050A" w:rsidRPr="00053DC2">
        <w:rPr>
          <w:rFonts w:eastAsia="Calibri"/>
          <w:color w:val="000000"/>
          <w:sz w:val="22"/>
          <w:szCs w:val="22"/>
          <w:lang w:val="en-US"/>
        </w:rPr>
        <w:t>mixed mental disorders (OR=</w:t>
      </w:r>
      <w:r w:rsidR="00F440F0" w:rsidRPr="00053DC2">
        <w:rPr>
          <w:rFonts w:eastAsia="Calibri"/>
          <w:color w:val="000000"/>
          <w:sz w:val="22"/>
          <w:szCs w:val="22"/>
          <w:lang w:val="en-US"/>
        </w:rPr>
        <w:t>0.</w:t>
      </w:r>
      <w:r w:rsidR="008362B3" w:rsidRPr="00053DC2">
        <w:rPr>
          <w:rFonts w:eastAsia="Calibri"/>
          <w:color w:val="000000"/>
          <w:sz w:val="22"/>
          <w:szCs w:val="22"/>
          <w:lang w:val="en-US"/>
        </w:rPr>
        <w:t>763</w:t>
      </w:r>
      <w:r w:rsidR="00F440F0" w:rsidRPr="00053DC2">
        <w:rPr>
          <w:rFonts w:eastAsia="Calibri"/>
          <w:color w:val="000000"/>
          <w:sz w:val="22"/>
          <w:szCs w:val="22"/>
          <w:lang w:val="en-US"/>
        </w:rPr>
        <w:t>/0.818/0.5</w:t>
      </w:r>
      <w:r w:rsidR="00047E86" w:rsidRPr="00053DC2">
        <w:rPr>
          <w:rFonts w:eastAsia="Calibri"/>
          <w:color w:val="000000"/>
          <w:sz w:val="22"/>
          <w:szCs w:val="22"/>
          <w:lang w:val="en-US"/>
        </w:rPr>
        <w:t>59</w:t>
      </w:r>
      <w:r w:rsidR="00F440F0" w:rsidRPr="00053DC2">
        <w:rPr>
          <w:rFonts w:eastAsia="Calibri"/>
          <w:color w:val="000000"/>
          <w:sz w:val="22"/>
          <w:szCs w:val="22"/>
          <w:lang w:val="en-US"/>
        </w:rPr>
        <w:t>/0.806, all p</w:t>
      </w:r>
      <w:r w:rsidR="00F24B59" w:rsidRPr="00053DC2">
        <w:rPr>
          <w:rFonts w:eastAsia="Calibri"/>
          <w:color w:val="000000"/>
          <w:sz w:val="22"/>
          <w:szCs w:val="22"/>
          <w:lang w:val="en-US"/>
        </w:rPr>
        <w:t>-</w:t>
      </w:r>
      <w:r w:rsidR="000F3590" w:rsidRPr="00053DC2">
        <w:rPr>
          <w:rFonts w:eastAsia="Calibri"/>
          <w:color w:val="000000"/>
          <w:sz w:val="22"/>
          <w:szCs w:val="22"/>
          <w:lang w:val="en-US"/>
        </w:rPr>
        <w:t>values</w:t>
      </w:r>
      <w:r w:rsidR="00F440F0" w:rsidRPr="00053DC2">
        <w:rPr>
          <w:rFonts w:eastAsia="Calibri"/>
          <w:color w:val="000000"/>
          <w:sz w:val="22"/>
          <w:szCs w:val="22"/>
          <w:lang w:val="en-US"/>
        </w:rPr>
        <w:t>&lt;0.0</w:t>
      </w:r>
      <w:r w:rsidR="001E25C9" w:rsidRPr="00053DC2">
        <w:rPr>
          <w:rFonts w:eastAsia="Calibri"/>
          <w:color w:val="000000"/>
          <w:sz w:val="22"/>
          <w:szCs w:val="22"/>
          <w:lang w:val="en-US"/>
        </w:rPr>
        <w:t>5</w:t>
      </w:r>
      <w:r w:rsidR="00B22FD4" w:rsidRPr="00053DC2">
        <w:rPr>
          <w:rFonts w:eastAsia="Calibri"/>
          <w:color w:val="000000"/>
          <w:sz w:val="22"/>
          <w:szCs w:val="22"/>
          <w:lang w:val="en-US"/>
        </w:rPr>
        <w:t>)</w:t>
      </w:r>
      <w:r w:rsidR="00047E86" w:rsidRPr="00053DC2">
        <w:rPr>
          <w:rFonts w:eastAsia="Calibri"/>
          <w:color w:val="000000"/>
          <w:sz w:val="22"/>
          <w:szCs w:val="22"/>
          <w:lang w:val="en-US"/>
        </w:rPr>
        <w:t>, as well as of coronary artery bypass grafting (OR=0.</w:t>
      </w:r>
      <w:r w:rsidR="00973AD7" w:rsidRPr="00053DC2">
        <w:rPr>
          <w:rFonts w:eastAsia="Calibri"/>
          <w:color w:val="000000"/>
          <w:sz w:val="22"/>
          <w:szCs w:val="22"/>
          <w:lang w:val="en-US"/>
        </w:rPr>
        <w:t>694</w:t>
      </w:r>
      <w:r w:rsidR="00047E86" w:rsidRPr="00053DC2">
        <w:rPr>
          <w:rFonts w:eastAsia="Calibri"/>
          <w:color w:val="000000"/>
          <w:sz w:val="22"/>
          <w:szCs w:val="22"/>
          <w:lang w:val="en-US"/>
        </w:rPr>
        <w:t>/0.</w:t>
      </w:r>
      <w:r w:rsidR="00E854D5" w:rsidRPr="00053DC2">
        <w:rPr>
          <w:rFonts w:eastAsia="Calibri"/>
          <w:color w:val="000000"/>
          <w:sz w:val="22"/>
          <w:szCs w:val="22"/>
          <w:lang w:val="en-US"/>
        </w:rPr>
        <w:t>6</w:t>
      </w:r>
      <w:r w:rsidR="00047E86" w:rsidRPr="00053DC2">
        <w:rPr>
          <w:rFonts w:eastAsia="Calibri"/>
          <w:color w:val="000000"/>
          <w:sz w:val="22"/>
          <w:szCs w:val="22"/>
          <w:lang w:val="en-US"/>
        </w:rPr>
        <w:t>8</w:t>
      </w:r>
      <w:r w:rsidR="00973AD7" w:rsidRPr="00053DC2">
        <w:rPr>
          <w:rFonts w:eastAsia="Calibri"/>
          <w:color w:val="000000"/>
          <w:sz w:val="22"/>
          <w:szCs w:val="22"/>
          <w:lang w:val="en-US"/>
        </w:rPr>
        <w:t>2</w:t>
      </w:r>
      <w:r w:rsidR="00047E86" w:rsidRPr="00053DC2">
        <w:rPr>
          <w:rFonts w:eastAsia="Calibri"/>
          <w:color w:val="000000"/>
          <w:sz w:val="22"/>
          <w:szCs w:val="22"/>
          <w:lang w:val="en-US"/>
        </w:rPr>
        <w:t>/0.5</w:t>
      </w:r>
      <w:r w:rsidR="00E854D5" w:rsidRPr="00053DC2">
        <w:rPr>
          <w:rFonts w:eastAsia="Calibri"/>
          <w:color w:val="000000"/>
          <w:sz w:val="22"/>
          <w:szCs w:val="22"/>
          <w:lang w:val="en-US"/>
        </w:rPr>
        <w:t>04</w:t>
      </w:r>
      <w:r w:rsidR="00047E86" w:rsidRPr="00053DC2">
        <w:rPr>
          <w:rFonts w:eastAsia="Calibri"/>
          <w:color w:val="000000"/>
          <w:sz w:val="22"/>
          <w:szCs w:val="22"/>
          <w:lang w:val="en-US"/>
        </w:rPr>
        <w:t>/0.</w:t>
      </w:r>
      <w:r w:rsidR="00E854D5" w:rsidRPr="00053DC2">
        <w:rPr>
          <w:rFonts w:eastAsia="Calibri"/>
          <w:color w:val="000000"/>
          <w:sz w:val="22"/>
          <w:szCs w:val="22"/>
          <w:lang w:val="en-US"/>
        </w:rPr>
        <w:t>798</w:t>
      </w:r>
      <w:r w:rsidR="00047E86" w:rsidRPr="00053DC2">
        <w:rPr>
          <w:rFonts w:eastAsia="Calibri"/>
          <w:color w:val="000000"/>
          <w:sz w:val="22"/>
          <w:szCs w:val="22"/>
          <w:lang w:val="en-US"/>
        </w:rPr>
        <w:t>, all p</w:t>
      </w:r>
      <w:r w:rsidR="00F24B59" w:rsidRPr="00053DC2">
        <w:rPr>
          <w:rFonts w:eastAsia="Calibri"/>
          <w:color w:val="000000"/>
          <w:sz w:val="22"/>
          <w:szCs w:val="22"/>
          <w:lang w:val="en-US"/>
        </w:rPr>
        <w:t>-</w:t>
      </w:r>
      <w:r w:rsidR="00047E86" w:rsidRPr="00053DC2">
        <w:rPr>
          <w:rFonts w:eastAsia="Calibri"/>
          <w:color w:val="000000"/>
          <w:sz w:val="22"/>
          <w:szCs w:val="22"/>
          <w:lang w:val="en-US"/>
        </w:rPr>
        <w:t>values&lt;0.05)</w:t>
      </w:r>
      <w:r w:rsidR="008E4006" w:rsidRPr="00053DC2">
        <w:rPr>
          <w:rFonts w:eastAsia="Calibri"/>
          <w:color w:val="000000"/>
          <w:sz w:val="22"/>
          <w:szCs w:val="22"/>
          <w:lang w:val="en-US"/>
        </w:rPr>
        <w:t xml:space="preserve">. </w:t>
      </w:r>
      <w:r w:rsidR="006275C8" w:rsidRPr="00053DC2">
        <w:rPr>
          <w:rFonts w:eastAsia="Calibri"/>
          <w:color w:val="000000"/>
          <w:sz w:val="22"/>
          <w:szCs w:val="22"/>
          <w:lang w:val="en-US"/>
        </w:rPr>
        <w:t>A s</w:t>
      </w:r>
      <w:r w:rsidR="00F44148" w:rsidRPr="00053DC2">
        <w:rPr>
          <w:rFonts w:eastAsia="Calibri"/>
          <w:color w:val="000000"/>
          <w:sz w:val="22"/>
          <w:szCs w:val="22"/>
          <w:lang w:val="en-US"/>
        </w:rPr>
        <w:t>ignificant</w:t>
      </w:r>
      <w:r w:rsidR="00F24B59" w:rsidRPr="00053DC2">
        <w:rPr>
          <w:rFonts w:eastAsia="Calibri"/>
          <w:color w:val="000000"/>
          <w:sz w:val="22"/>
          <w:szCs w:val="22"/>
          <w:lang w:val="en-US"/>
        </w:rPr>
        <w:t>ly lower frequency of</w:t>
      </w:r>
      <w:r w:rsidR="00B22FD4" w:rsidRPr="00053DC2">
        <w:rPr>
          <w:rFonts w:eastAsia="Calibri"/>
          <w:color w:val="000000"/>
          <w:sz w:val="22"/>
          <w:szCs w:val="22"/>
          <w:lang w:val="en-US"/>
        </w:rPr>
        <w:t xml:space="preserve"> </w:t>
      </w:r>
      <w:r w:rsidR="007275BF" w:rsidRPr="00053DC2">
        <w:rPr>
          <w:rFonts w:eastAsia="Calibri"/>
          <w:color w:val="000000"/>
          <w:sz w:val="22"/>
          <w:szCs w:val="22"/>
          <w:lang w:val="en-US"/>
        </w:rPr>
        <w:t>i</w:t>
      </w:r>
      <w:r w:rsidR="00A11BEE" w:rsidRPr="00053DC2">
        <w:rPr>
          <w:rFonts w:eastAsia="Calibri"/>
          <w:color w:val="000000"/>
          <w:sz w:val="22"/>
          <w:szCs w:val="22"/>
          <w:lang w:val="en-US"/>
        </w:rPr>
        <w:t>ntravenous thrombolysis in stroke</w:t>
      </w:r>
      <w:r w:rsidR="00B22FD4" w:rsidRPr="00053DC2">
        <w:rPr>
          <w:rFonts w:eastAsia="Calibri"/>
          <w:color w:val="000000"/>
          <w:sz w:val="22"/>
          <w:szCs w:val="22"/>
          <w:lang w:val="en-US"/>
        </w:rPr>
        <w:t xml:space="preserve"> </w:t>
      </w:r>
      <w:r w:rsidR="00F44148" w:rsidRPr="00053DC2">
        <w:rPr>
          <w:rFonts w:eastAsia="Calibri"/>
          <w:color w:val="000000"/>
          <w:sz w:val="22"/>
          <w:szCs w:val="22"/>
          <w:lang w:val="en-US"/>
        </w:rPr>
        <w:t>emerged for any/mood/</w:t>
      </w:r>
      <w:r w:rsidR="006275C8" w:rsidRPr="00053DC2">
        <w:rPr>
          <w:rFonts w:eastAsia="Calibri"/>
          <w:color w:val="000000"/>
          <w:sz w:val="22"/>
          <w:szCs w:val="22"/>
          <w:lang w:val="en-US"/>
        </w:rPr>
        <w:t>s</w:t>
      </w:r>
      <w:r w:rsidR="00F44148" w:rsidRPr="00053DC2">
        <w:rPr>
          <w:rFonts w:eastAsia="Calibri"/>
          <w:color w:val="000000"/>
          <w:sz w:val="22"/>
          <w:szCs w:val="22"/>
          <w:lang w:val="en-US"/>
        </w:rPr>
        <w:t>chizophrenia</w:t>
      </w:r>
      <w:r w:rsidR="00F24B59" w:rsidRPr="00053DC2">
        <w:rPr>
          <w:rFonts w:eastAsia="Calibri"/>
          <w:color w:val="000000"/>
          <w:sz w:val="22"/>
          <w:szCs w:val="22"/>
          <w:lang w:val="en-US"/>
        </w:rPr>
        <w:t>-</w:t>
      </w:r>
      <w:r w:rsidR="00F44148" w:rsidRPr="00053DC2">
        <w:rPr>
          <w:rFonts w:eastAsia="Calibri"/>
          <w:color w:val="000000"/>
          <w:sz w:val="22"/>
          <w:szCs w:val="22"/>
          <w:lang w:val="en-US"/>
        </w:rPr>
        <w:t>spectrum disorders</w:t>
      </w:r>
      <w:r w:rsidR="00AB4D04" w:rsidRPr="00053DC2">
        <w:rPr>
          <w:rFonts w:eastAsia="Calibri"/>
          <w:color w:val="000000"/>
          <w:sz w:val="22"/>
          <w:szCs w:val="22"/>
          <w:lang w:val="en-US"/>
        </w:rPr>
        <w:t>/ mixed mental disorders</w:t>
      </w:r>
      <w:r w:rsidR="00F44148" w:rsidRPr="00053DC2">
        <w:rPr>
          <w:rFonts w:eastAsia="Calibri"/>
          <w:color w:val="000000"/>
          <w:sz w:val="22"/>
          <w:szCs w:val="22"/>
          <w:lang w:val="en-US"/>
        </w:rPr>
        <w:t xml:space="preserve"> </w:t>
      </w:r>
      <w:r w:rsidR="00A578F8" w:rsidRPr="00053DC2">
        <w:rPr>
          <w:rFonts w:eastAsia="Calibri"/>
          <w:color w:val="000000"/>
          <w:sz w:val="22"/>
          <w:szCs w:val="22"/>
          <w:lang w:val="en-US"/>
        </w:rPr>
        <w:t>(OR=0.8</w:t>
      </w:r>
      <w:r w:rsidR="006E00EF" w:rsidRPr="00053DC2">
        <w:rPr>
          <w:rFonts w:eastAsia="Calibri"/>
          <w:color w:val="000000"/>
          <w:sz w:val="22"/>
          <w:szCs w:val="22"/>
          <w:lang w:val="en-US"/>
        </w:rPr>
        <w:t>4</w:t>
      </w:r>
      <w:r w:rsidR="00A578F8" w:rsidRPr="00053DC2">
        <w:rPr>
          <w:rFonts w:eastAsia="Calibri"/>
          <w:color w:val="000000"/>
          <w:sz w:val="22"/>
          <w:szCs w:val="22"/>
          <w:lang w:val="en-US"/>
        </w:rPr>
        <w:t>5/</w:t>
      </w:r>
      <w:r w:rsidR="008E4006" w:rsidRPr="00053DC2">
        <w:rPr>
          <w:rFonts w:eastAsia="Calibri"/>
          <w:color w:val="000000"/>
          <w:sz w:val="22"/>
          <w:szCs w:val="22"/>
          <w:lang w:val="en-US"/>
        </w:rPr>
        <w:t>0.8</w:t>
      </w:r>
      <w:r w:rsidR="006E00EF" w:rsidRPr="00053DC2">
        <w:rPr>
          <w:rFonts w:eastAsia="Calibri"/>
          <w:color w:val="000000"/>
          <w:sz w:val="22"/>
          <w:szCs w:val="22"/>
          <w:lang w:val="en-US"/>
        </w:rPr>
        <w:t>13</w:t>
      </w:r>
      <w:r w:rsidR="008E4006" w:rsidRPr="00053DC2">
        <w:rPr>
          <w:rFonts w:eastAsia="Calibri"/>
          <w:color w:val="000000"/>
          <w:sz w:val="22"/>
          <w:szCs w:val="22"/>
          <w:lang w:val="en-US"/>
        </w:rPr>
        <w:t>/</w:t>
      </w:r>
      <w:r w:rsidR="00A578F8" w:rsidRPr="00053DC2">
        <w:rPr>
          <w:rFonts w:eastAsia="Calibri"/>
          <w:color w:val="000000"/>
          <w:sz w:val="22"/>
          <w:szCs w:val="22"/>
          <w:lang w:val="en-US"/>
        </w:rPr>
        <w:t>0.</w:t>
      </w:r>
      <w:r w:rsidR="006E00EF" w:rsidRPr="00053DC2">
        <w:rPr>
          <w:rFonts w:eastAsia="Calibri"/>
          <w:color w:val="000000"/>
          <w:sz w:val="22"/>
          <w:szCs w:val="22"/>
          <w:lang w:val="en-US"/>
        </w:rPr>
        <w:t>716/</w:t>
      </w:r>
      <w:r w:rsidR="005925E5" w:rsidRPr="00053DC2">
        <w:rPr>
          <w:rFonts w:eastAsia="Calibri"/>
          <w:color w:val="000000"/>
          <w:sz w:val="22"/>
          <w:szCs w:val="22"/>
          <w:lang w:val="en-US"/>
        </w:rPr>
        <w:t>0.849</w:t>
      </w:r>
      <w:r w:rsidR="00F73468" w:rsidRPr="00053DC2">
        <w:rPr>
          <w:rFonts w:eastAsia="Calibri"/>
          <w:color w:val="000000"/>
          <w:sz w:val="22"/>
          <w:szCs w:val="22"/>
          <w:lang w:val="en-US"/>
        </w:rPr>
        <w:t>, all p</w:t>
      </w:r>
      <w:r w:rsidR="00F24B59" w:rsidRPr="00053DC2">
        <w:rPr>
          <w:rFonts w:eastAsia="Calibri"/>
          <w:color w:val="000000"/>
          <w:sz w:val="22"/>
          <w:szCs w:val="22"/>
          <w:lang w:val="en-US"/>
        </w:rPr>
        <w:t>-</w:t>
      </w:r>
      <w:r w:rsidR="000F3590" w:rsidRPr="00053DC2">
        <w:rPr>
          <w:rFonts w:eastAsia="Calibri"/>
          <w:color w:val="000000"/>
          <w:sz w:val="22"/>
          <w:szCs w:val="22"/>
          <w:lang w:val="en-US"/>
        </w:rPr>
        <w:t>values</w:t>
      </w:r>
      <w:r w:rsidR="00F73468" w:rsidRPr="00053DC2">
        <w:rPr>
          <w:rFonts w:eastAsia="Calibri"/>
          <w:color w:val="000000"/>
          <w:sz w:val="22"/>
          <w:szCs w:val="22"/>
          <w:lang w:val="en-US"/>
        </w:rPr>
        <w:t>&lt;0.0</w:t>
      </w:r>
      <w:r w:rsidR="001E25C9" w:rsidRPr="00053DC2">
        <w:rPr>
          <w:rFonts w:eastAsia="Calibri"/>
          <w:color w:val="000000"/>
          <w:sz w:val="22"/>
          <w:szCs w:val="22"/>
          <w:lang w:val="en-US"/>
        </w:rPr>
        <w:t>5</w:t>
      </w:r>
      <w:r w:rsidR="005925E5" w:rsidRPr="00053DC2">
        <w:rPr>
          <w:rFonts w:eastAsia="Calibri"/>
          <w:color w:val="000000"/>
          <w:sz w:val="22"/>
          <w:szCs w:val="22"/>
          <w:lang w:val="en-US"/>
        </w:rPr>
        <w:t>)</w:t>
      </w:r>
      <w:r w:rsidR="008E4006" w:rsidRPr="00053DC2">
        <w:rPr>
          <w:rFonts w:eastAsia="Calibri"/>
          <w:color w:val="000000"/>
          <w:sz w:val="22"/>
          <w:szCs w:val="22"/>
          <w:lang w:val="en-US"/>
        </w:rPr>
        <w:t>.</w:t>
      </w:r>
      <w:r w:rsidR="00794160" w:rsidRPr="00053DC2">
        <w:rPr>
          <w:rFonts w:eastAsia="Calibri"/>
          <w:color w:val="000000"/>
          <w:sz w:val="22"/>
          <w:szCs w:val="22"/>
          <w:lang w:val="en-US"/>
        </w:rPr>
        <w:t xml:space="preserve"> </w:t>
      </w:r>
      <w:r w:rsidR="00B707C6" w:rsidRPr="00053DC2">
        <w:rPr>
          <w:rFonts w:eastAsia="Calibri"/>
          <w:color w:val="000000"/>
          <w:sz w:val="22"/>
          <w:szCs w:val="22"/>
          <w:lang w:val="en-US"/>
        </w:rPr>
        <w:t>A</w:t>
      </w:r>
      <w:r w:rsidR="00794160" w:rsidRPr="00053DC2">
        <w:rPr>
          <w:rFonts w:eastAsia="Calibri"/>
          <w:color w:val="000000"/>
          <w:sz w:val="22"/>
          <w:szCs w:val="22"/>
          <w:lang w:val="en-US"/>
        </w:rPr>
        <w:t xml:space="preserve"> gap in treatment with </w:t>
      </w:r>
      <w:r w:rsidR="00F24B59" w:rsidRPr="00053DC2">
        <w:rPr>
          <w:rFonts w:eastAsia="Calibri"/>
          <w:color w:val="000000"/>
          <w:sz w:val="22"/>
          <w:szCs w:val="22"/>
          <w:lang w:val="en-US"/>
        </w:rPr>
        <w:t xml:space="preserve">CVD-targeting </w:t>
      </w:r>
      <w:r w:rsidR="00794160" w:rsidRPr="00053DC2">
        <w:rPr>
          <w:rFonts w:eastAsia="Calibri"/>
          <w:color w:val="000000"/>
          <w:sz w:val="22"/>
          <w:szCs w:val="22"/>
          <w:lang w:val="en-US"/>
        </w:rPr>
        <w:t xml:space="preserve">medications emerged </w:t>
      </w:r>
      <w:r w:rsidR="00692521" w:rsidRPr="00053DC2">
        <w:rPr>
          <w:rFonts w:eastAsia="Calibri"/>
          <w:color w:val="000000"/>
          <w:sz w:val="22"/>
          <w:szCs w:val="22"/>
          <w:lang w:val="en-US"/>
        </w:rPr>
        <w:t>in any/schizophrenia</w:t>
      </w:r>
      <w:r w:rsidR="00F24B59" w:rsidRPr="00053DC2">
        <w:rPr>
          <w:rFonts w:eastAsia="Calibri"/>
          <w:color w:val="000000"/>
          <w:sz w:val="22"/>
          <w:szCs w:val="22"/>
          <w:lang w:val="en-US"/>
        </w:rPr>
        <w:t>-</w:t>
      </w:r>
      <w:r w:rsidR="00692521" w:rsidRPr="00053DC2">
        <w:rPr>
          <w:rFonts w:eastAsia="Calibri"/>
          <w:color w:val="000000"/>
          <w:sz w:val="22"/>
          <w:szCs w:val="22"/>
          <w:lang w:val="en-US"/>
        </w:rPr>
        <w:t>spectrum disorders (OR=0.8</w:t>
      </w:r>
      <w:r w:rsidR="002E020C" w:rsidRPr="00053DC2">
        <w:rPr>
          <w:rFonts w:eastAsia="Calibri"/>
          <w:color w:val="000000"/>
          <w:sz w:val="22"/>
          <w:szCs w:val="22"/>
          <w:lang w:val="en-US"/>
        </w:rPr>
        <w:t>40</w:t>
      </w:r>
      <w:r w:rsidR="00692521" w:rsidRPr="00053DC2">
        <w:rPr>
          <w:rFonts w:eastAsia="Calibri"/>
          <w:color w:val="000000"/>
          <w:sz w:val="22"/>
          <w:szCs w:val="22"/>
          <w:lang w:val="en-US"/>
        </w:rPr>
        <w:t>/0.</w:t>
      </w:r>
      <w:r w:rsidR="002E020C" w:rsidRPr="00053DC2">
        <w:rPr>
          <w:rFonts w:eastAsia="Calibri"/>
          <w:color w:val="000000"/>
          <w:sz w:val="22"/>
          <w:szCs w:val="22"/>
          <w:lang w:val="en-US"/>
        </w:rPr>
        <w:t>701</w:t>
      </w:r>
      <w:r w:rsidR="00692521" w:rsidRPr="00053DC2">
        <w:rPr>
          <w:rFonts w:eastAsia="Calibri"/>
          <w:color w:val="000000"/>
          <w:sz w:val="22"/>
          <w:szCs w:val="22"/>
          <w:lang w:val="en-US"/>
        </w:rPr>
        <w:t>, both p</w:t>
      </w:r>
      <w:r w:rsidR="00F24B59" w:rsidRPr="00053DC2">
        <w:rPr>
          <w:rFonts w:eastAsia="Calibri"/>
          <w:color w:val="000000"/>
          <w:sz w:val="22"/>
          <w:szCs w:val="22"/>
          <w:lang w:val="en-US"/>
        </w:rPr>
        <w:t>-</w:t>
      </w:r>
      <w:r w:rsidR="000F3590" w:rsidRPr="00053DC2">
        <w:rPr>
          <w:rFonts w:eastAsia="Calibri"/>
          <w:color w:val="000000"/>
          <w:sz w:val="22"/>
          <w:szCs w:val="22"/>
          <w:lang w:val="en-US"/>
        </w:rPr>
        <w:t>values</w:t>
      </w:r>
      <w:r w:rsidR="00692521" w:rsidRPr="00053DC2">
        <w:rPr>
          <w:rFonts w:eastAsia="Calibri"/>
          <w:color w:val="000000"/>
          <w:sz w:val="22"/>
          <w:szCs w:val="22"/>
          <w:lang w:val="en-US"/>
        </w:rPr>
        <w:t>&lt;0.0</w:t>
      </w:r>
      <w:r w:rsidR="001E25C9" w:rsidRPr="00053DC2">
        <w:rPr>
          <w:rFonts w:eastAsia="Calibri"/>
          <w:color w:val="000000"/>
          <w:sz w:val="22"/>
          <w:szCs w:val="22"/>
          <w:lang w:val="en-US"/>
        </w:rPr>
        <w:t>5</w:t>
      </w:r>
      <w:r w:rsidR="00692521" w:rsidRPr="00053DC2">
        <w:rPr>
          <w:rFonts w:eastAsia="Calibri"/>
          <w:color w:val="000000"/>
          <w:sz w:val="22"/>
          <w:szCs w:val="22"/>
          <w:lang w:val="en-US"/>
        </w:rPr>
        <w:t>), but not for mood/ mixed mental disorders.</w:t>
      </w:r>
    </w:p>
    <w:p w14:paraId="10122FEA" w14:textId="77777777" w:rsidR="00F920EC" w:rsidRPr="00053DC2" w:rsidRDefault="00F920EC" w:rsidP="003B1368">
      <w:pPr>
        <w:spacing w:line="360" w:lineRule="auto"/>
        <w:jc w:val="both"/>
        <w:rPr>
          <w:rFonts w:eastAsia="Calibri"/>
          <w:color w:val="000000"/>
          <w:sz w:val="22"/>
          <w:szCs w:val="22"/>
          <w:lang w:val="en-US"/>
        </w:rPr>
      </w:pPr>
    </w:p>
    <w:p w14:paraId="65CBCD64" w14:textId="6BE72D56" w:rsidR="003C6C27" w:rsidRPr="00053DC2" w:rsidRDefault="00284A95" w:rsidP="003B1368">
      <w:pPr>
        <w:spacing w:line="360" w:lineRule="auto"/>
        <w:jc w:val="both"/>
        <w:rPr>
          <w:rFonts w:eastAsia="Calibri"/>
          <w:color w:val="000000"/>
          <w:sz w:val="22"/>
          <w:szCs w:val="22"/>
          <w:lang w:val="en-US"/>
        </w:rPr>
      </w:pPr>
      <w:r w:rsidRPr="00053DC2">
        <w:rPr>
          <w:rFonts w:eastAsia="Calibri"/>
          <w:color w:val="000000"/>
          <w:sz w:val="22"/>
          <w:szCs w:val="22"/>
          <w:lang w:val="en-US"/>
        </w:rPr>
        <w:t>Notably, there was a si</w:t>
      </w:r>
      <w:r w:rsidR="00836BAA" w:rsidRPr="00053DC2">
        <w:rPr>
          <w:rFonts w:eastAsia="Calibri"/>
          <w:color w:val="000000"/>
          <w:sz w:val="22"/>
          <w:szCs w:val="22"/>
          <w:lang w:val="en-US"/>
        </w:rPr>
        <w:t>gnificant gap for antiplatelet/anticoagulant</w:t>
      </w:r>
      <w:r w:rsidR="00F920EC" w:rsidRPr="00053DC2">
        <w:rPr>
          <w:rFonts w:eastAsia="Calibri"/>
          <w:color w:val="000000"/>
          <w:sz w:val="22"/>
          <w:szCs w:val="22"/>
          <w:lang w:val="en-US"/>
        </w:rPr>
        <w:t xml:space="preserve"> treatment</w:t>
      </w:r>
      <w:r w:rsidR="000F5868" w:rsidRPr="00053DC2">
        <w:rPr>
          <w:rFonts w:eastAsia="Calibri"/>
          <w:color w:val="000000"/>
          <w:sz w:val="22"/>
          <w:szCs w:val="22"/>
          <w:lang w:val="en-US"/>
        </w:rPr>
        <w:t xml:space="preserve"> in any/schizophrenia</w:t>
      </w:r>
      <w:r w:rsidR="00F24B59" w:rsidRPr="00053DC2">
        <w:rPr>
          <w:rFonts w:eastAsia="Calibri"/>
          <w:color w:val="000000"/>
          <w:sz w:val="22"/>
          <w:szCs w:val="22"/>
          <w:lang w:val="en-US"/>
        </w:rPr>
        <w:t>-</w:t>
      </w:r>
      <w:r w:rsidR="000F5868" w:rsidRPr="00053DC2">
        <w:rPr>
          <w:rFonts w:eastAsia="Calibri"/>
          <w:color w:val="000000"/>
          <w:sz w:val="22"/>
          <w:szCs w:val="22"/>
          <w:lang w:val="en-US"/>
        </w:rPr>
        <w:t>spectrum disorders (OR=</w:t>
      </w:r>
      <w:r w:rsidR="002D3CA9" w:rsidRPr="00053DC2">
        <w:rPr>
          <w:rFonts w:eastAsia="Calibri"/>
          <w:color w:val="000000"/>
          <w:sz w:val="22"/>
          <w:szCs w:val="22"/>
          <w:lang w:val="en-US"/>
        </w:rPr>
        <w:t>0.8</w:t>
      </w:r>
      <w:r w:rsidR="00B338FB" w:rsidRPr="00053DC2">
        <w:rPr>
          <w:rFonts w:eastAsia="Calibri"/>
          <w:color w:val="000000"/>
          <w:sz w:val="22"/>
          <w:szCs w:val="22"/>
          <w:lang w:val="en-US"/>
        </w:rPr>
        <w:t>58</w:t>
      </w:r>
      <w:r w:rsidR="002D3CA9" w:rsidRPr="00053DC2">
        <w:rPr>
          <w:rFonts w:eastAsia="Calibri"/>
          <w:color w:val="000000"/>
          <w:sz w:val="22"/>
          <w:szCs w:val="22"/>
          <w:lang w:val="en-US"/>
        </w:rPr>
        <w:t>/0.7</w:t>
      </w:r>
      <w:r w:rsidR="00B338FB" w:rsidRPr="00053DC2">
        <w:rPr>
          <w:rFonts w:eastAsia="Calibri"/>
          <w:color w:val="000000"/>
          <w:sz w:val="22"/>
          <w:szCs w:val="22"/>
          <w:lang w:val="en-US"/>
        </w:rPr>
        <w:t>35</w:t>
      </w:r>
      <w:r w:rsidR="002D3CA9" w:rsidRPr="00053DC2">
        <w:rPr>
          <w:rFonts w:eastAsia="Calibri"/>
          <w:color w:val="000000"/>
          <w:sz w:val="22"/>
          <w:szCs w:val="22"/>
          <w:lang w:val="en-US"/>
        </w:rPr>
        <w:t>, all p</w:t>
      </w:r>
      <w:r w:rsidR="00F24B59" w:rsidRPr="00053DC2">
        <w:rPr>
          <w:rFonts w:eastAsia="Calibri"/>
          <w:color w:val="000000"/>
          <w:sz w:val="22"/>
          <w:szCs w:val="22"/>
          <w:lang w:val="en-US"/>
        </w:rPr>
        <w:t>-</w:t>
      </w:r>
      <w:r w:rsidR="000F3590" w:rsidRPr="00053DC2">
        <w:rPr>
          <w:rFonts w:eastAsia="Calibri"/>
          <w:color w:val="000000"/>
          <w:sz w:val="22"/>
          <w:szCs w:val="22"/>
          <w:lang w:val="en-US"/>
        </w:rPr>
        <w:t>values</w:t>
      </w:r>
      <w:r w:rsidR="002D3CA9" w:rsidRPr="00053DC2">
        <w:rPr>
          <w:rFonts w:eastAsia="Calibri"/>
          <w:color w:val="000000"/>
          <w:sz w:val="22"/>
          <w:szCs w:val="22"/>
          <w:lang w:val="en-US"/>
        </w:rPr>
        <w:t>&lt;0.0</w:t>
      </w:r>
      <w:r w:rsidR="00C54B1B" w:rsidRPr="00053DC2">
        <w:rPr>
          <w:rFonts w:eastAsia="Calibri"/>
          <w:color w:val="000000"/>
          <w:sz w:val="22"/>
          <w:szCs w:val="22"/>
          <w:lang w:val="en-US"/>
        </w:rPr>
        <w:t>5</w:t>
      </w:r>
      <w:r w:rsidR="002D3CA9" w:rsidRPr="00053DC2">
        <w:rPr>
          <w:rFonts w:eastAsia="Calibri"/>
          <w:color w:val="000000"/>
          <w:sz w:val="22"/>
          <w:szCs w:val="22"/>
          <w:lang w:val="en-US"/>
        </w:rPr>
        <w:t>)</w:t>
      </w:r>
      <w:r w:rsidR="00794368" w:rsidRPr="00053DC2">
        <w:rPr>
          <w:rFonts w:eastAsia="Calibri"/>
          <w:color w:val="000000"/>
          <w:sz w:val="22"/>
          <w:szCs w:val="22"/>
          <w:lang w:val="en-US"/>
        </w:rPr>
        <w:t>, but not in mood/</w:t>
      </w:r>
      <w:r w:rsidR="00F24B59" w:rsidRPr="00053DC2">
        <w:rPr>
          <w:rFonts w:eastAsia="Calibri"/>
          <w:color w:val="000000"/>
          <w:sz w:val="22"/>
          <w:szCs w:val="22"/>
          <w:lang w:val="en-US"/>
        </w:rPr>
        <w:t xml:space="preserve">mixed </w:t>
      </w:r>
      <w:r w:rsidR="00794368" w:rsidRPr="00053DC2">
        <w:rPr>
          <w:rFonts w:eastAsia="Calibri"/>
          <w:color w:val="000000"/>
          <w:sz w:val="22"/>
          <w:szCs w:val="22"/>
          <w:lang w:val="en-US"/>
        </w:rPr>
        <w:t xml:space="preserve">mental disorders. </w:t>
      </w:r>
      <w:r w:rsidR="00DA4E26" w:rsidRPr="00053DC2">
        <w:rPr>
          <w:rFonts w:eastAsia="Calibri"/>
          <w:color w:val="000000"/>
          <w:sz w:val="22"/>
          <w:szCs w:val="22"/>
          <w:lang w:val="en-US"/>
        </w:rPr>
        <w:t>Antihypertensive</w:t>
      </w:r>
      <w:r w:rsidRPr="00053DC2">
        <w:rPr>
          <w:rFonts w:eastAsia="Calibri"/>
          <w:color w:val="000000"/>
          <w:sz w:val="22"/>
          <w:szCs w:val="22"/>
          <w:lang w:val="en-US"/>
        </w:rPr>
        <w:t>s</w:t>
      </w:r>
      <w:r w:rsidR="00DA4E26" w:rsidRPr="00053DC2">
        <w:rPr>
          <w:rFonts w:eastAsia="Calibri"/>
          <w:color w:val="000000"/>
          <w:sz w:val="22"/>
          <w:szCs w:val="22"/>
          <w:lang w:val="en-US"/>
        </w:rPr>
        <w:t xml:space="preserve"> were less frequently used in any/</w:t>
      </w:r>
      <w:r w:rsidR="00AB2526" w:rsidRPr="00053DC2">
        <w:rPr>
          <w:rFonts w:eastAsia="Calibri"/>
          <w:color w:val="000000"/>
          <w:sz w:val="22"/>
          <w:szCs w:val="22"/>
          <w:lang w:val="en-US"/>
        </w:rPr>
        <w:t>mood disorders (OR=0.79</w:t>
      </w:r>
      <w:r w:rsidR="00B338FB" w:rsidRPr="00053DC2">
        <w:rPr>
          <w:rFonts w:eastAsia="Calibri"/>
          <w:color w:val="000000"/>
          <w:sz w:val="22"/>
          <w:szCs w:val="22"/>
          <w:lang w:val="en-US"/>
        </w:rPr>
        <w:t>7</w:t>
      </w:r>
      <w:r w:rsidR="00AB2526" w:rsidRPr="00053DC2">
        <w:rPr>
          <w:rFonts w:eastAsia="Calibri"/>
          <w:color w:val="000000"/>
          <w:sz w:val="22"/>
          <w:szCs w:val="22"/>
          <w:lang w:val="en-US"/>
        </w:rPr>
        <w:t>/0.</w:t>
      </w:r>
      <w:r w:rsidR="00857BA5" w:rsidRPr="00053DC2">
        <w:rPr>
          <w:rFonts w:eastAsia="Calibri"/>
          <w:color w:val="000000"/>
          <w:sz w:val="22"/>
          <w:szCs w:val="22"/>
          <w:lang w:val="en-US"/>
        </w:rPr>
        <w:t>649</w:t>
      </w:r>
      <w:r w:rsidR="00AB2526" w:rsidRPr="00053DC2">
        <w:rPr>
          <w:rFonts w:eastAsia="Calibri"/>
          <w:color w:val="000000"/>
          <w:sz w:val="22"/>
          <w:szCs w:val="22"/>
          <w:lang w:val="en-US"/>
        </w:rPr>
        <w:t>, all p</w:t>
      </w:r>
      <w:r w:rsidR="00F24B59" w:rsidRPr="00053DC2">
        <w:rPr>
          <w:rFonts w:eastAsia="Calibri"/>
          <w:color w:val="000000"/>
          <w:sz w:val="22"/>
          <w:szCs w:val="22"/>
          <w:lang w:val="en-US"/>
        </w:rPr>
        <w:t>-</w:t>
      </w:r>
      <w:r w:rsidR="000F3590" w:rsidRPr="00053DC2">
        <w:rPr>
          <w:rFonts w:eastAsia="Calibri"/>
          <w:color w:val="000000"/>
          <w:sz w:val="22"/>
          <w:szCs w:val="22"/>
          <w:lang w:val="en-US"/>
        </w:rPr>
        <w:t>values</w:t>
      </w:r>
      <w:r w:rsidR="00AB2526" w:rsidRPr="00053DC2">
        <w:rPr>
          <w:rFonts w:eastAsia="Calibri"/>
          <w:color w:val="000000"/>
          <w:sz w:val="22"/>
          <w:szCs w:val="22"/>
          <w:lang w:val="en-US"/>
        </w:rPr>
        <w:t>&lt;0.0</w:t>
      </w:r>
      <w:r w:rsidR="00C54B1B" w:rsidRPr="00053DC2">
        <w:rPr>
          <w:rFonts w:eastAsia="Calibri"/>
          <w:color w:val="000000"/>
          <w:sz w:val="22"/>
          <w:szCs w:val="22"/>
          <w:lang w:val="en-US"/>
        </w:rPr>
        <w:t>5</w:t>
      </w:r>
      <w:r w:rsidR="00AB2526" w:rsidRPr="00053DC2">
        <w:rPr>
          <w:rFonts w:eastAsia="Calibri"/>
          <w:color w:val="000000"/>
          <w:sz w:val="22"/>
          <w:szCs w:val="22"/>
          <w:lang w:val="en-US"/>
        </w:rPr>
        <w:t xml:space="preserve">), but </w:t>
      </w:r>
      <w:r w:rsidR="00FD4B50" w:rsidRPr="00053DC2">
        <w:rPr>
          <w:rFonts w:eastAsia="Calibri"/>
          <w:color w:val="000000"/>
          <w:sz w:val="22"/>
          <w:szCs w:val="22"/>
          <w:lang w:val="en-US"/>
        </w:rPr>
        <w:t xml:space="preserve">not </w:t>
      </w:r>
      <w:r w:rsidR="00AB2526" w:rsidRPr="00053DC2">
        <w:rPr>
          <w:rFonts w:eastAsia="Calibri"/>
          <w:color w:val="000000"/>
          <w:sz w:val="22"/>
          <w:szCs w:val="22"/>
          <w:lang w:val="en-US"/>
        </w:rPr>
        <w:t>in schizophrenia</w:t>
      </w:r>
      <w:r w:rsidR="00F24B59" w:rsidRPr="00053DC2">
        <w:rPr>
          <w:rFonts w:eastAsia="Calibri"/>
          <w:color w:val="000000"/>
          <w:sz w:val="22"/>
          <w:szCs w:val="22"/>
          <w:lang w:val="en-US"/>
        </w:rPr>
        <w:t>-</w:t>
      </w:r>
      <w:r w:rsidR="00AB2526" w:rsidRPr="00053DC2">
        <w:rPr>
          <w:rFonts w:eastAsia="Calibri"/>
          <w:color w:val="000000"/>
          <w:sz w:val="22"/>
          <w:szCs w:val="22"/>
          <w:lang w:val="en-US"/>
        </w:rPr>
        <w:t>spectrum/</w:t>
      </w:r>
      <w:r w:rsidR="00F24B59" w:rsidRPr="00053DC2">
        <w:rPr>
          <w:rFonts w:eastAsia="Calibri"/>
          <w:color w:val="000000"/>
          <w:sz w:val="22"/>
          <w:szCs w:val="22"/>
          <w:lang w:val="en-US"/>
        </w:rPr>
        <w:t xml:space="preserve">mixed </w:t>
      </w:r>
      <w:r w:rsidR="00AB2526" w:rsidRPr="00053DC2">
        <w:rPr>
          <w:rFonts w:eastAsia="Calibri"/>
          <w:color w:val="000000"/>
          <w:sz w:val="22"/>
          <w:szCs w:val="22"/>
          <w:lang w:val="en-US"/>
        </w:rPr>
        <w:t xml:space="preserve">mental disorders. </w:t>
      </w:r>
      <w:r w:rsidR="00F24B59" w:rsidRPr="00053DC2">
        <w:rPr>
          <w:rFonts w:eastAsia="Calibri"/>
          <w:color w:val="000000"/>
          <w:sz w:val="22"/>
          <w:szCs w:val="22"/>
          <w:lang w:val="en-US"/>
        </w:rPr>
        <w:t>In any/schizophrenia spectrum/mixed mental disorders there was also lower prescribing for l</w:t>
      </w:r>
      <w:r w:rsidR="007C27DB" w:rsidRPr="00053DC2">
        <w:rPr>
          <w:rFonts w:eastAsia="Calibri"/>
          <w:color w:val="000000"/>
          <w:sz w:val="22"/>
          <w:szCs w:val="22"/>
          <w:lang w:val="en-US"/>
        </w:rPr>
        <w:t xml:space="preserve">ipid-lowering agents </w:t>
      </w:r>
      <w:r w:rsidR="00DD599A" w:rsidRPr="00053DC2">
        <w:rPr>
          <w:rFonts w:eastAsia="Calibri"/>
          <w:color w:val="000000"/>
          <w:sz w:val="22"/>
          <w:szCs w:val="22"/>
          <w:lang w:val="en-US"/>
        </w:rPr>
        <w:t>(OR=0.</w:t>
      </w:r>
      <w:r w:rsidR="007D096A" w:rsidRPr="00053DC2">
        <w:rPr>
          <w:rFonts w:eastAsia="Calibri"/>
          <w:color w:val="000000"/>
          <w:sz w:val="22"/>
          <w:szCs w:val="22"/>
          <w:lang w:val="en-US"/>
        </w:rPr>
        <w:t>679</w:t>
      </w:r>
      <w:r w:rsidR="00DD599A" w:rsidRPr="00053DC2">
        <w:rPr>
          <w:rFonts w:eastAsia="Calibri"/>
          <w:color w:val="000000"/>
          <w:sz w:val="22"/>
          <w:szCs w:val="22"/>
          <w:lang w:val="en-US"/>
        </w:rPr>
        <w:t>/0.</w:t>
      </w:r>
      <w:r w:rsidR="00991663" w:rsidRPr="00053DC2">
        <w:rPr>
          <w:rFonts w:eastAsia="Calibri"/>
          <w:color w:val="000000"/>
          <w:sz w:val="22"/>
          <w:szCs w:val="22"/>
          <w:lang w:val="en-US"/>
        </w:rPr>
        <w:t>61</w:t>
      </w:r>
      <w:r w:rsidR="00DD599A" w:rsidRPr="00053DC2">
        <w:rPr>
          <w:rFonts w:eastAsia="Calibri"/>
          <w:color w:val="000000"/>
          <w:sz w:val="22"/>
          <w:szCs w:val="22"/>
          <w:lang w:val="en-US"/>
        </w:rPr>
        <w:t>3/</w:t>
      </w:r>
      <w:r w:rsidR="00991663" w:rsidRPr="00053DC2">
        <w:rPr>
          <w:rFonts w:eastAsia="Calibri"/>
          <w:color w:val="000000"/>
          <w:sz w:val="22"/>
          <w:szCs w:val="22"/>
          <w:lang w:val="en-US"/>
        </w:rPr>
        <w:t>0.784, all p</w:t>
      </w:r>
      <w:r w:rsidR="00F24B59" w:rsidRPr="00053DC2">
        <w:rPr>
          <w:rFonts w:eastAsia="Calibri"/>
          <w:color w:val="000000"/>
          <w:sz w:val="22"/>
          <w:szCs w:val="22"/>
          <w:lang w:val="en-US"/>
        </w:rPr>
        <w:t>-</w:t>
      </w:r>
      <w:r w:rsidR="000F3590" w:rsidRPr="00053DC2">
        <w:rPr>
          <w:rFonts w:eastAsia="Calibri"/>
          <w:color w:val="000000"/>
          <w:sz w:val="22"/>
          <w:szCs w:val="22"/>
          <w:lang w:val="en-US"/>
        </w:rPr>
        <w:t>values</w:t>
      </w:r>
      <w:r w:rsidR="00991663" w:rsidRPr="00053DC2">
        <w:rPr>
          <w:rFonts w:eastAsia="Calibri"/>
          <w:color w:val="000000"/>
          <w:sz w:val="22"/>
          <w:szCs w:val="22"/>
          <w:lang w:val="en-US"/>
        </w:rPr>
        <w:t>&lt;0.0</w:t>
      </w:r>
      <w:r w:rsidR="00C54B1B" w:rsidRPr="00053DC2">
        <w:rPr>
          <w:rFonts w:eastAsia="Calibri"/>
          <w:color w:val="000000"/>
          <w:sz w:val="22"/>
          <w:szCs w:val="22"/>
          <w:lang w:val="en-US"/>
        </w:rPr>
        <w:t>5</w:t>
      </w:r>
      <w:r w:rsidR="00991663" w:rsidRPr="00053DC2">
        <w:rPr>
          <w:rFonts w:eastAsia="Calibri"/>
          <w:color w:val="000000"/>
          <w:sz w:val="22"/>
          <w:szCs w:val="22"/>
          <w:lang w:val="en-US"/>
        </w:rPr>
        <w:t>) and beta-blockers (OR=0.8</w:t>
      </w:r>
      <w:r w:rsidR="00857BA5" w:rsidRPr="00053DC2">
        <w:rPr>
          <w:rFonts w:eastAsia="Calibri"/>
          <w:color w:val="000000"/>
          <w:sz w:val="22"/>
          <w:szCs w:val="22"/>
          <w:lang w:val="en-US"/>
        </w:rPr>
        <w:t>24</w:t>
      </w:r>
      <w:r w:rsidR="00AB2526" w:rsidRPr="00053DC2">
        <w:rPr>
          <w:rFonts w:eastAsia="Calibri"/>
          <w:color w:val="000000"/>
          <w:sz w:val="22"/>
          <w:szCs w:val="22"/>
          <w:lang w:val="en-US"/>
        </w:rPr>
        <w:t>/</w:t>
      </w:r>
      <w:r w:rsidR="00694EC0" w:rsidRPr="00053DC2">
        <w:rPr>
          <w:rFonts w:eastAsia="Calibri"/>
          <w:color w:val="000000"/>
          <w:sz w:val="22"/>
          <w:szCs w:val="22"/>
          <w:lang w:val="en-US"/>
        </w:rPr>
        <w:t>0.</w:t>
      </w:r>
      <w:r w:rsidR="0064303E" w:rsidRPr="00053DC2">
        <w:rPr>
          <w:rFonts w:eastAsia="Calibri"/>
          <w:color w:val="000000"/>
          <w:sz w:val="22"/>
          <w:szCs w:val="22"/>
          <w:lang w:val="en-US"/>
        </w:rPr>
        <w:t>691</w:t>
      </w:r>
      <w:r w:rsidR="00694EC0" w:rsidRPr="00053DC2">
        <w:rPr>
          <w:rFonts w:eastAsia="Calibri"/>
          <w:color w:val="000000"/>
          <w:sz w:val="22"/>
          <w:szCs w:val="22"/>
          <w:lang w:val="en-US"/>
        </w:rPr>
        <w:t>/0.911, all p</w:t>
      </w:r>
      <w:r w:rsidR="00F24B59" w:rsidRPr="00053DC2">
        <w:rPr>
          <w:rFonts w:eastAsia="Calibri"/>
          <w:color w:val="000000"/>
          <w:sz w:val="22"/>
          <w:szCs w:val="22"/>
          <w:lang w:val="en-US"/>
        </w:rPr>
        <w:t>-</w:t>
      </w:r>
      <w:r w:rsidR="000F3590" w:rsidRPr="00053DC2">
        <w:rPr>
          <w:rFonts w:eastAsia="Calibri"/>
          <w:color w:val="000000"/>
          <w:sz w:val="22"/>
          <w:szCs w:val="22"/>
          <w:lang w:val="en-US"/>
        </w:rPr>
        <w:t>values</w:t>
      </w:r>
      <w:r w:rsidR="00694EC0" w:rsidRPr="00053DC2">
        <w:rPr>
          <w:rFonts w:eastAsia="Calibri"/>
          <w:color w:val="000000"/>
          <w:sz w:val="22"/>
          <w:szCs w:val="22"/>
          <w:lang w:val="en-US"/>
        </w:rPr>
        <w:t>&lt;0.0</w:t>
      </w:r>
      <w:r w:rsidR="00C54B1B" w:rsidRPr="00053DC2">
        <w:rPr>
          <w:rFonts w:eastAsia="Calibri"/>
          <w:color w:val="000000"/>
          <w:sz w:val="22"/>
          <w:szCs w:val="22"/>
          <w:lang w:val="en-US"/>
        </w:rPr>
        <w:t>5</w:t>
      </w:r>
      <w:r w:rsidR="00694EC0" w:rsidRPr="00053DC2">
        <w:rPr>
          <w:rFonts w:eastAsia="Calibri"/>
          <w:color w:val="000000"/>
          <w:sz w:val="22"/>
          <w:szCs w:val="22"/>
          <w:lang w:val="en-US"/>
        </w:rPr>
        <w:t xml:space="preserve">) </w:t>
      </w:r>
      <w:r w:rsidR="005A6B9E" w:rsidRPr="00053DC2">
        <w:rPr>
          <w:rFonts w:eastAsia="Calibri"/>
          <w:color w:val="000000"/>
          <w:sz w:val="22"/>
          <w:szCs w:val="22"/>
          <w:lang w:val="en-US"/>
        </w:rPr>
        <w:t xml:space="preserve">, but </w:t>
      </w:r>
      <w:r w:rsidR="00F24B59" w:rsidRPr="00053DC2">
        <w:rPr>
          <w:rFonts w:eastAsia="Calibri"/>
          <w:color w:val="000000"/>
          <w:sz w:val="22"/>
          <w:szCs w:val="22"/>
          <w:lang w:val="en-US"/>
        </w:rPr>
        <w:t xml:space="preserve">this was </w:t>
      </w:r>
      <w:r w:rsidR="005A6B9E" w:rsidRPr="00053DC2">
        <w:rPr>
          <w:rFonts w:eastAsia="Calibri"/>
          <w:color w:val="000000"/>
          <w:sz w:val="22"/>
          <w:szCs w:val="22"/>
          <w:lang w:val="en-US"/>
        </w:rPr>
        <w:t xml:space="preserve">not </w:t>
      </w:r>
      <w:r w:rsidR="00F24B59" w:rsidRPr="00053DC2">
        <w:rPr>
          <w:rFonts w:eastAsia="Calibri"/>
          <w:color w:val="000000"/>
          <w:sz w:val="22"/>
          <w:szCs w:val="22"/>
          <w:lang w:val="en-US"/>
        </w:rPr>
        <w:t xml:space="preserve">the case </w:t>
      </w:r>
      <w:r w:rsidR="005A6B9E" w:rsidRPr="00053DC2">
        <w:rPr>
          <w:rFonts w:eastAsia="Calibri"/>
          <w:color w:val="000000"/>
          <w:sz w:val="22"/>
          <w:szCs w:val="22"/>
          <w:lang w:val="en-US"/>
        </w:rPr>
        <w:t xml:space="preserve">in mood disorders. </w:t>
      </w:r>
    </w:p>
    <w:p w14:paraId="2AE7E99B" w14:textId="77777777" w:rsidR="007103AE" w:rsidRPr="00053DC2" w:rsidRDefault="007103AE" w:rsidP="003B1368">
      <w:pPr>
        <w:spacing w:line="360" w:lineRule="auto"/>
        <w:jc w:val="both"/>
        <w:rPr>
          <w:rFonts w:eastAsia="Calibri"/>
          <w:color w:val="000000"/>
          <w:sz w:val="22"/>
          <w:szCs w:val="22"/>
          <w:lang w:val="en-US"/>
        </w:rPr>
      </w:pPr>
    </w:p>
    <w:p w14:paraId="5B03B968" w14:textId="30304FA3" w:rsidR="00951AFC" w:rsidRPr="00053DC2" w:rsidRDefault="00951AFC" w:rsidP="003B1368">
      <w:pPr>
        <w:spacing w:line="360" w:lineRule="auto"/>
        <w:jc w:val="both"/>
        <w:rPr>
          <w:rFonts w:eastAsia="Calibri"/>
          <w:i/>
          <w:iCs/>
          <w:color w:val="000000"/>
          <w:sz w:val="22"/>
          <w:szCs w:val="22"/>
          <w:lang w:val="en-US"/>
        </w:rPr>
      </w:pPr>
      <w:r w:rsidRPr="00053DC2">
        <w:rPr>
          <w:rFonts w:eastAsia="Calibri"/>
          <w:i/>
          <w:iCs/>
          <w:color w:val="000000"/>
          <w:sz w:val="22"/>
          <w:szCs w:val="22"/>
          <w:lang w:val="en-US"/>
        </w:rPr>
        <w:t>Subgroup analyses</w:t>
      </w:r>
    </w:p>
    <w:p w14:paraId="222B7E10" w14:textId="0BD9FCEF" w:rsidR="00951AFC" w:rsidRPr="00053DC2" w:rsidRDefault="00AD3275" w:rsidP="003B1368">
      <w:pPr>
        <w:spacing w:line="360" w:lineRule="auto"/>
        <w:jc w:val="both"/>
        <w:rPr>
          <w:rFonts w:eastAsia="Calibri"/>
          <w:color w:val="000000"/>
          <w:sz w:val="22"/>
          <w:szCs w:val="22"/>
          <w:lang w:val="en-US"/>
        </w:rPr>
      </w:pPr>
      <w:r w:rsidRPr="00053DC2">
        <w:rPr>
          <w:rFonts w:eastAsia="Calibri"/>
          <w:color w:val="000000"/>
          <w:sz w:val="22"/>
          <w:szCs w:val="22"/>
          <w:lang w:val="en-US"/>
        </w:rPr>
        <w:t>Subgroup analyses</w:t>
      </w:r>
      <w:r w:rsidR="00A70E40" w:rsidRPr="00053DC2">
        <w:rPr>
          <w:rFonts w:eastAsia="Calibri"/>
          <w:color w:val="000000"/>
          <w:sz w:val="22"/>
          <w:szCs w:val="22"/>
          <w:lang w:val="en-US"/>
        </w:rPr>
        <w:t xml:space="preserve"> (</w:t>
      </w:r>
      <w:r w:rsidR="0000154D" w:rsidRPr="00053DC2">
        <w:rPr>
          <w:rFonts w:eastAsia="Calibri"/>
          <w:color w:val="000000"/>
          <w:sz w:val="22"/>
          <w:szCs w:val="22"/>
          <w:lang w:val="en-US"/>
        </w:rPr>
        <w:t xml:space="preserve">supplementary material, </w:t>
      </w:r>
      <w:r w:rsidR="004F5764" w:rsidRPr="00053DC2">
        <w:rPr>
          <w:rFonts w:eastAsia="Calibri"/>
          <w:color w:val="000000"/>
          <w:sz w:val="22"/>
          <w:szCs w:val="22"/>
          <w:lang w:val="en-US"/>
        </w:rPr>
        <w:t>page 19</w:t>
      </w:r>
      <w:r w:rsidR="00DC17C7" w:rsidRPr="00053DC2">
        <w:rPr>
          <w:rFonts w:eastAsia="Calibri"/>
          <w:color w:val="000000"/>
          <w:sz w:val="22"/>
          <w:szCs w:val="22"/>
          <w:lang w:val="en-US"/>
        </w:rPr>
        <w:t>-20</w:t>
      </w:r>
      <w:r w:rsidR="004F5764" w:rsidRPr="00053DC2">
        <w:rPr>
          <w:rFonts w:eastAsia="Calibri"/>
          <w:color w:val="000000"/>
          <w:sz w:val="22"/>
          <w:szCs w:val="22"/>
          <w:lang w:val="en-US"/>
        </w:rPr>
        <w:t>)</w:t>
      </w:r>
      <w:r w:rsidRPr="00053DC2">
        <w:rPr>
          <w:rFonts w:eastAsia="Calibri"/>
          <w:color w:val="000000"/>
          <w:sz w:val="22"/>
          <w:szCs w:val="22"/>
          <w:lang w:val="en-US"/>
        </w:rPr>
        <w:t xml:space="preserve"> showed</w:t>
      </w:r>
      <w:r w:rsidR="004901DF" w:rsidRPr="00053DC2">
        <w:rPr>
          <w:rFonts w:eastAsia="Calibri"/>
          <w:color w:val="000000"/>
          <w:sz w:val="22"/>
          <w:szCs w:val="22"/>
          <w:lang w:val="en-US"/>
        </w:rPr>
        <w:t xml:space="preserve"> significant differences </w:t>
      </w:r>
      <w:r w:rsidR="00AF32B9" w:rsidRPr="00053DC2">
        <w:rPr>
          <w:rFonts w:eastAsia="Calibri"/>
          <w:color w:val="000000"/>
          <w:sz w:val="22"/>
          <w:szCs w:val="22"/>
          <w:lang w:val="en-US"/>
        </w:rPr>
        <w:t xml:space="preserve">across countries </w:t>
      </w:r>
      <w:r w:rsidR="00011D85" w:rsidRPr="00053DC2">
        <w:rPr>
          <w:rFonts w:eastAsia="Calibri"/>
          <w:color w:val="000000"/>
          <w:sz w:val="22"/>
          <w:szCs w:val="22"/>
          <w:lang w:val="en-US"/>
        </w:rPr>
        <w:t>regarding</w:t>
      </w:r>
      <w:r w:rsidR="00284A95" w:rsidRPr="00053DC2">
        <w:rPr>
          <w:rFonts w:eastAsia="Calibri"/>
          <w:color w:val="000000"/>
          <w:sz w:val="22"/>
          <w:szCs w:val="22"/>
          <w:lang w:val="en-US"/>
        </w:rPr>
        <w:t xml:space="preserve"> </w:t>
      </w:r>
      <w:r w:rsidR="004901DF" w:rsidRPr="00053DC2">
        <w:rPr>
          <w:rFonts w:eastAsia="Calibri"/>
          <w:color w:val="000000"/>
          <w:sz w:val="22"/>
          <w:szCs w:val="22"/>
          <w:lang w:val="en-US"/>
        </w:rPr>
        <w:t xml:space="preserve">disparities </w:t>
      </w:r>
      <w:r w:rsidR="00284A95" w:rsidRPr="00053DC2">
        <w:rPr>
          <w:rFonts w:eastAsia="Calibri"/>
          <w:color w:val="000000"/>
          <w:sz w:val="22"/>
          <w:szCs w:val="22"/>
          <w:lang w:val="en-US"/>
        </w:rPr>
        <w:t xml:space="preserve">in </w:t>
      </w:r>
      <w:r w:rsidR="004F5CCC" w:rsidRPr="00053DC2">
        <w:rPr>
          <w:rFonts w:eastAsia="Calibri"/>
          <w:color w:val="000000"/>
          <w:sz w:val="22"/>
          <w:szCs w:val="22"/>
          <w:lang w:val="en-US"/>
        </w:rPr>
        <w:t xml:space="preserve">screening/treatment </w:t>
      </w:r>
      <w:r w:rsidR="004901DF" w:rsidRPr="00053DC2">
        <w:rPr>
          <w:rFonts w:eastAsia="Calibri"/>
          <w:color w:val="000000"/>
          <w:sz w:val="22"/>
          <w:szCs w:val="22"/>
          <w:lang w:val="en-US"/>
        </w:rPr>
        <w:t xml:space="preserve">for </w:t>
      </w:r>
      <w:r w:rsidR="00C971C8" w:rsidRPr="00053DC2">
        <w:rPr>
          <w:rFonts w:eastAsia="Calibri"/>
          <w:color w:val="000000"/>
          <w:sz w:val="22"/>
          <w:szCs w:val="22"/>
          <w:lang w:val="en-US"/>
        </w:rPr>
        <w:t xml:space="preserve">any </w:t>
      </w:r>
      <w:r w:rsidR="00D3180F" w:rsidRPr="00053DC2">
        <w:rPr>
          <w:rFonts w:eastAsia="Calibri"/>
          <w:color w:val="000000"/>
          <w:sz w:val="22"/>
          <w:szCs w:val="22"/>
          <w:lang w:val="en-US"/>
        </w:rPr>
        <w:t xml:space="preserve">CVD </w:t>
      </w:r>
      <w:r w:rsidR="00D4205D" w:rsidRPr="00053DC2">
        <w:rPr>
          <w:rFonts w:eastAsia="Calibri"/>
          <w:color w:val="000000"/>
          <w:sz w:val="22"/>
          <w:szCs w:val="22"/>
          <w:lang w:val="en-US"/>
        </w:rPr>
        <w:t>(</w:t>
      </w:r>
      <w:r w:rsidR="00D31A21" w:rsidRPr="00053DC2">
        <w:rPr>
          <w:rFonts w:eastAsia="Calibri"/>
          <w:color w:val="000000"/>
          <w:sz w:val="22"/>
          <w:szCs w:val="22"/>
          <w:lang w:val="en-US"/>
        </w:rPr>
        <w:t xml:space="preserve">largest in </w:t>
      </w:r>
      <w:r w:rsidR="00F46061" w:rsidRPr="00053DC2">
        <w:rPr>
          <w:rFonts w:eastAsia="Calibri"/>
          <w:color w:val="000000"/>
          <w:sz w:val="22"/>
          <w:szCs w:val="22"/>
          <w:lang w:val="en-US"/>
        </w:rPr>
        <w:t>Taiwan</w:t>
      </w:r>
      <w:r w:rsidR="008E040A" w:rsidRPr="00053DC2">
        <w:rPr>
          <w:rFonts w:eastAsia="Calibri"/>
          <w:color w:val="000000"/>
          <w:sz w:val="22"/>
          <w:szCs w:val="22"/>
          <w:lang w:val="en-US"/>
        </w:rPr>
        <w:t>/OR=</w:t>
      </w:r>
      <w:r w:rsidR="00F46061" w:rsidRPr="00053DC2">
        <w:rPr>
          <w:rFonts w:eastAsia="Calibri"/>
          <w:color w:val="000000"/>
          <w:sz w:val="22"/>
          <w:szCs w:val="22"/>
          <w:lang w:val="en-US"/>
        </w:rPr>
        <w:t>0.384</w:t>
      </w:r>
      <w:r w:rsidR="008E040A" w:rsidRPr="00053DC2">
        <w:rPr>
          <w:rFonts w:eastAsia="Calibri"/>
          <w:color w:val="000000"/>
          <w:sz w:val="22"/>
          <w:szCs w:val="22"/>
          <w:lang w:val="en-US"/>
        </w:rPr>
        <w:t>, 95%CI</w:t>
      </w:r>
      <w:r w:rsidR="00011D85" w:rsidRPr="00053DC2">
        <w:rPr>
          <w:rFonts w:eastAsia="Calibri"/>
          <w:color w:val="000000"/>
          <w:sz w:val="22"/>
          <w:szCs w:val="22"/>
          <w:lang w:val="en-US"/>
        </w:rPr>
        <w:t>=</w:t>
      </w:r>
      <w:r w:rsidR="00711186" w:rsidRPr="00053DC2">
        <w:rPr>
          <w:rFonts w:eastAsia="Calibri"/>
          <w:color w:val="000000"/>
          <w:sz w:val="22"/>
          <w:szCs w:val="22"/>
          <w:lang w:val="en-US"/>
        </w:rPr>
        <w:t>0.289-0.510,</w:t>
      </w:r>
      <w:r w:rsidR="00D31A21" w:rsidRPr="00053DC2">
        <w:rPr>
          <w:rFonts w:eastAsia="Calibri"/>
          <w:color w:val="000000"/>
          <w:sz w:val="22"/>
          <w:szCs w:val="22"/>
          <w:lang w:val="en-US"/>
        </w:rPr>
        <w:t xml:space="preserve"> </w:t>
      </w:r>
      <w:r w:rsidR="00011D85" w:rsidRPr="00053DC2">
        <w:rPr>
          <w:rFonts w:eastAsia="Calibri"/>
          <w:color w:val="000000"/>
          <w:sz w:val="22"/>
          <w:szCs w:val="22"/>
          <w:lang w:val="en-US"/>
        </w:rPr>
        <w:t xml:space="preserve">non-significant </w:t>
      </w:r>
      <w:r w:rsidR="005D1693" w:rsidRPr="00053DC2">
        <w:rPr>
          <w:rFonts w:eastAsia="Calibri"/>
          <w:color w:val="000000"/>
          <w:sz w:val="22"/>
          <w:szCs w:val="22"/>
          <w:lang w:val="en-US"/>
        </w:rPr>
        <w:t>in France</w:t>
      </w:r>
      <w:r w:rsidR="00902920" w:rsidRPr="00053DC2">
        <w:rPr>
          <w:rFonts w:eastAsia="Calibri"/>
          <w:color w:val="000000"/>
          <w:sz w:val="22"/>
          <w:szCs w:val="22"/>
          <w:lang w:val="en-US"/>
        </w:rPr>
        <w:t>/</w:t>
      </w:r>
      <w:r w:rsidR="00C971C8" w:rsidRPr="00053DC2">
        <w:rPr>
          <w:rFonts w:eastAsia="Calibri"/>
          <w:color w:val="000000"/>
          <w:sz w:val="22"/>
          <w:szCs w:val="22"/>
          <w:lang w:val="en-US"/>
        </w:rPr>
        <w:t>OR=</w:t>
      </w:r>
      <w:r w:rsidR="004C23B6" w:rsidRPr="00053DC2">
        <w:rPr>
          <w:rFonts w:eastAsia="Calibri"/>
          <w:color w:val="000000"/>
          <w:sz w:val="22"/>
          <w:szCs w:val="22"/>
          <w:lang w:val="en-US"/>
        </w:rPr>
        <w:t>1.163</w:t>
      </w:r>
      <w:r w:rsidR="006F0086" w:rsidRPr="00053DC2">
        <w:rPr>
          <w:rFonts w:eastAsia="Calibri"/>
          <w:color w:val="000000"/>
          <w:sz w:val="22"/>
          <w:szCs w:val="22"/>
          <w:lang w:val="en-US"/>
        </w:rPr>
        <w:t>, 95%CI</w:t>
      </w:r>
      <w:r w:rsidR="007730D7" w:rsidRPr="00053DC2">
        <w:rPr>
          <w:rFonts w:eastAsia="Calibri"/>
          <w:color w:val="000000"/>
          <w:sz w:val="22"/>
          <w:szCs w:val="22"/>
          <w:lang w:val="en-US"/>
        </w:rPr>
        <w:t xml:space="preserve"> </w:t>
      </w:r>
      <w:r w:rsidR="00011D85" w:rsidRPr="00053DC2">
        <w:rPr>
          <w:rFonts w:eastAsia="Calibri"/>
          <w:color w:val="000000"/>
          <w:sz w:val="22"/>
          <w:szCs w:val="22"/>
          <w:lang w:val="en-US"/>
        </w:rPr>
        <w:t>=</w:t>
      </w:r>
      <w:r w:rsidR="007730D7" w:rsidRPr="00053DC2">
        <w:rPr>
          <w:rFonts w:eastAsia="Calibri"/>
          <w:color w:val="000000"/>
          <w:sz w:val="22"/>
          <w:szCs w:val="22"/>
          <w:lang w:val="en-US"/>
        </w:rPr>
        <w:t>.</w:t>
      </w:r>
      <w:r w:rsidR="00DC4FF6" w:rsidRPr="00053DC2">
        <w:rPr>
          <w:rFonts w:eastAsia="Calibri"/>
          <w:color w:val="000000"/>
          <w:sz w:val="22"/>
          <w:szCs w:val="22"/>
          <w:lang w:val="en-US"/>
        </w:rPr>
        <w:t>979</w:t>
      </w:r>
      <w:r w:rsidR="007730D7" w:rsidRPr="00053DC2">
        <w:rPr>
          <w:rFonts w:eastAsia="Calibri"/>
          <w:color w:val="000000"/>
          <w:sz w:val="22"/>
          <w:szCs w:val="22"/>
          <w:lang w:val="en-US"/>
        </w:rPr>
        <w:t>-</w:t>
      </w:r>
      <w:r w:rsidR="00AB0830" w:rsidRPr="00053DC2">
        <w:rPr>
          <w:rFonts w:eastAsia="Calibri"/>
          <w:color w:val="000000"/>
          <w:sz w:val="22"/>
          <w:szCs w:val="22"/>
          <w:lang w:val="en-US"/>
        </w:rPr>
        <w:t>1.381</w:t>
      </w:r>
      <w:r w:rsidR="00902920" w:rsidRPr="00053DC2">
        <w:rPr>
          <w:rFonts w:eastAsia="Calibri"/>
          <w:color w:val="000000"/>
          <w:sz w:val="22"/>
          <w:szCs w:val="22"/>
          <w:lang w:val="en-US"/>
        </w:rPr>
        <w:t>, subgroup comparison p&lt;0.0</w:t>
      </w:r>
      <w:r w:rsidR="00011D85" w:rsidRPr="00053DC2">
        <w:rPr>
          <w:rFonts w:eastAsia="Calibri"/>
          <w:color w:val="000000"/>
          <w:sz w:val="22"/>
          <w:szCs w:val="22"/>
          <w:lang w:val="en-US"/>
        </w:rPr>
        <w:t>01</w:t>
      </w:r>
      <w:r w:rsidR="001973AE" w:rsidRPr="00053DC2">
        <w:rPr>
          <w:rFonts w:eastAsia="Calibri"/>
          <w:color w:val="000000"/>
          <w:sz w:val="22"/>
          <w:szCs w:val="22"/>
          <w:lang w:val="en-US"/>
        </w:rPr>
        <w:t>)</w:t>
      </w:r>
      <w:r w:rsidR="00D31A21" w:rsidRPr="00053DC2">
        <w:rPr>
          <w:rFonts w:eastAsia="Calibri"/>
          <w:color w:val="000000"/>
          <w:sz w:val="22"/>
          <w:szCs w:val="22"/>
          <w:lang w:val="en-US"/>
        </w:rPr>
        <w:t>, for CAD (</w:t>
      </w:r>
      <w:r w:rsidR="005103C3" w:rsidRPr="00053DC2">
        <w:rPr>
          <w:rFonts w:eastAsia="Calibri"/>
          <w:color w:val="000000"/>
          <w:sz w:val="22"/>
          <w:szCs w:val="22"/>
          <w:lang w:val="en-US"/>
        </w:rPr>
        <w:t>largest in Taiwan/OR=0.384, 95%CI 0.289-0.510, smallest in Finland/OR=0.893, 95%CI 0.868-0.919, subgroup comparison p&lt;0.0</w:t>
      </w:r>
      <w:r w:rsidR="00011D85" w:rsidRPr="00053DC2">
        <w:rPr>
          <w:rFonts w:eastAsia="Calibri"/>
          <w:color w:val="000000"/>
          <w:sz w:val="22"/>
          <w:szCs w:val="22"/>
          <w:lang w:val="en-US"/>
        </w:rPr>
        <w:t>01</w:t>
      </w:r>
      <w:r w:rsidR="00A45B2B" w:rsidRPr="00053DC2">
        <w:rPr>
          <w:rFonts w:eastAsia="Calibri"/>
          <w:color w:val="000000"/>
          <w:sz w:val="22"/>
          <w:szCs w:val="22"/>
          <w:lang w:val="en-US"/>
        </w:rPr>
        <w:t xml:space="preserve">) and </w:t>
      </w:r>
      <w:r w:rsidR="0057128B" w:rsidRPr="00053DC2">
        <w:rPr>
          <w:rFonts w:eastAsia="Calibri"/>
          <w:color w:val="000000"/>
          <w:sz w:val="22"/>
          <w:szCs w:val="22"/>
          <w:lang w:val="en-US"/>
        </w:rPr>
        <w:t>for mixed CVD</w:t>
      </w:r>
      <w:r w:rsidR="006040BF" w:rsidRPr="00053DC2">
        <w:rPr>
          <w:rFonts w:eastAsia="Calibri"/>
          <w:color w:val="000000"/>
          <w:sz w:val="22"/>
          <w:szCs w:val="22"/>
          <w:lang w:val="en-US"/>
        </w:rPr>
        <w:t>s</w:t>
      </w:r>
      <w:r w:rsidR="0057128B" w:rsidRPr="00053DC2">
        <w:rPr>
          <w:rFonts w:eastAsia="Calibri"/>
          <w:color w:val="000000"/>
          <w:sz w:val="22"/>
          <w:szCs w:val="22"/>
          <w:lang w:val="en-US"/>
        </w:rPr>
        <w:t xml:space="preserve"> (largest in </w:t>
      </w:r>
      <w:r w:rsidR="00B20D1D" w:rsidRPr="00053DC2">
        <w:rPr>
          <w:rFonts w:eastAsia="Calibri"/>
          <w:color w:val="000000"/>
          <w:sz w:val="22"/>
          <w:szCs w:val="22"/>
          <w:lang w:val="en-US"/>
        </w:rPr>
        <w:t>United Kingdom</w:t>
      </w:r>
      <w:r w:rsidR="0057128B" w:rsidRPr="00053DC2">
        <w:rPr>
          <w:rFonts w:eastAsia="Calibri"/>
          <w:color w:val="000000"/>
          <w:sz w:val="22"/>
          <w:szCs w:val="22"/>
          <w:lang w:val="en-US"/>
        </w:rPr>
        <w:t>/OR=0.</w:t>
      </w:r>
      <w:r w:rsidR="00EE2B9F" w:rsidRPr="00053DC2">
        <w:rPr>
          <w:rFonts w:eastAsia="Calibri"/>
          <w:color w:val="000000"/>
          <w:sz w:val="22"/>
          <w:szCs w:val="22"/>
          <w:lang w:val="en-US"/>
        </w:rPr>
        <w:t>289</w:t>
      </w:r>
      <w:r w:rsidR="0057128B" w:rsidRPr="00053DC2">
        <w:rPr>
          <w:rFonts w:eastAsia="Calibri"/>
          <w:color w:val="000000"/>
          <w:sz w:val="22"/>
          <w:szCs w:val="22"/>
          <w:lang w:val="en-US"/>
        </w:rPr>
        <w:t>, 95%CI 0.</w:t>
      </w:r>
      <w:r w:rsidR="00D362EF" w:rsidRPr="00053DC2">
        <w:rPr>
          <w:rFonts w:eastAsia="Calibri"/>
          <w:color w:val="000000"/>
          <w:sz w:val="22"/>
          <w:szCs w:val="22"/>
          <w:lang w:val="en-US"/>
        </w:rPr>
        <w:t>150</w:t>
      </w:r>
      <w:r w:rsidR="0057128B" w:rsidRPr="00053DC2">
        <w:rPr>
          <w:rFonts w:eastAsia="Calibri"/>
          <w:color w:val="000000"/>
          <w:sz w:val="22"/>
          <w:szCs w:val="22"/>
          <w:lang w:val="en-US"/>
        </w:rPr>
        <w:t>-0.5</w:t>
      </w:r>
      <w:r w:rsidR="00F13023" w:rsidRPr="00053DC2">
        <w:rPr>
          <w:rFonts w:eastAsia="Calibri"/>
          <w:color w:val="000000"/>
          <w:sz w:val="22"/>
          <w:szCs w:val="22"/>
          <w:lang w:val="en-US"/>
        </w:rPr>
        <w:t>59</w:t>
      </w:r>
      <w:r w:rsidR="0057128B" w:rsidRPr="00053DC2">
        <w:rPr>
          <w:rFonts w:eastAsia="Calibri"/>
          <w:color w:val="000000"/>
          <w:sz w:val="22"/>
          <w:szCs w:val="22"/>
          <w:lang w:val="en-US"/>
        </w:rPr>
        <w:t xml:space="preserve">, </w:t>
      </w:r>
      <w:r w:rsidR="00A631A5" w:rsidRPr="00053DC2">
        <w:rPr>
          <w:rFonts w:eastAsia="Calibri"/>
          <w:color w:val="000000"/>
          <w:sz w:val="22"/>
          <w:szCs w:val="22"/>
          <w:lang w:val="en-US"/>
        </w:rPr>
        <w:t>absent in France</w:t>
      </w:r>
      <w:r w:rsidR="0057128B" w:rsidRPr="00053DC2">
        <w:rPr>
          <w:rFonts w:eastAsia="Calibri"/>
          <w:color w:val="000000"/>
          <w:sz w:val="22"/>
          <w:szCs w:val="22"/>
          <w:lang w:val="en-US"/>
        </w:rPr>
        <w:t>/</w:t>
      </w:r>
      <w:r w:rsidR="0079629F" w:rsidRPr="00053DC2">
        <w:rPr>
          <w:rFonts w:eastAsia="Calibri"/>
          <w:color w:val="000000"/>
          <w:sz w:val="22"/>
          <w:szCs w:val="22"/>
          <w:lang w:val="en-US"/>
        </w:rPr>
        <w:t>OR=1.163, 95%CI 0.979-1.381</w:t>
      </w:r>
      <w:r w:rsidR="0057128B" w:rsidRPr="00053DC2">
        <w:rPr>
          <w:rFonts w:eastAsia="Calibri"/>
          <w:color w:val="000000"/>
          <w:sz w:val="22"/>
          <w:szCs w:val="22"/>
          <w:lang w:val="en-US"/>
        </w:rPr>
        <w:t>, subgroup comparison p&lt;0.0</w:t>
      </w:r>
      <w:r w:rsidR="006040BF" w:rsidRPr="00053DC2">
        <w:rPr>
          <w:rFonts w:eastAsia="Calibri"/>
          <w:color w:val="000000"/>
          <w:sz w:val="22"/>
          <w:szCs w:val="22"/>
          <w:lang w:val="en-US"/>
        </w:rPr>
        <w:t>01</w:t>
      </w:r>
      <w:r w:rsidR="00FC75C1" w:rsidRPr="00053DC2">
        <w:rPr>
          <w:rFonts w:eastAsia="Calibri"/>
          <w:color w:val="000000"/>
          <w:sz w:val="22"/>
          <w:szCs w:val="22"/>
          <w:lang w:val="en-US"/>
        </w:rPr>
        <w:t>)</w:t>
      </w:r>
      <w:r w:rsidR="0057128B" w:rsidRPr="00053DC2">
        <w:rPr>
          <w:rFonts w:eastAsia="Calibri"/>
          <w:color w:val="000000"/>
          <w:sz w:val="22"/>
          <w:szCs w:val="22"/>
          <w:lang w:val="en-US"/>
        </w:rPr>
        <w:t xml:space="preserve">, but not for </w:t>
      </w:r>
      <w:r w:rsidR="00FC75C1" w:rsidRPr="00053DC2">
        <w:rPr>
          <w:rFonts w:eastAsia="Calibri"/>
          <w:color w:val="000000"/>
          <w:sz w:val="22"/>
          <w:szCs w:val="22"/>
          <w:lang w:val="en-US"/>
        </w:rPr>
        <w:t>CBVD</w:t>
      </w:r>
      <w:r w:rsidR="006040BF" w:rsidRPr="00053DC2">
        <w:rPr>
          <w:rFonts w:eastAsia="Calibri"/>
          <w:color w:val="000000"/>
          <w:sz w:val="22"/>
          <w:szCs w:val="22"/>
          <w:lang w:val="en-US"/>
        </w:rPr>
        <w:t xml:space="preserve"> (p=0.505)</w:t>
      </w:r>
      <w:r w:rsidR="00165048" w:rsidRPr="00053DC2">
        <w:rPr>
          <w:rFonts w:eastAsia="Calibri"/>
          <w:color w:val="000000"/>
          <w:sz w:val="22"/>
          <w:szCs w:val="22"/>
          <w:lang w:val="en-US"/>
        </w:rPr>
        <w:t>.</w:t>
      </w:r>
    </w:p>
    <w:p w14:paraId="3C09F107" w14:textId="345FDE94" w:rsidR="00165048" w:rsidRPr="00053DC2" w:rsidRDefault="006040BF" w:rsidP="003B1368">
      <w:pPr>
        <w:spacing w:line="360" w:lineRule="auto"/>
        <w:jc w:val="both"/>
        <w:rPr>
          <w:rFonts w:eastAsia="Calibri"/>
          <w:color w:val="000000"/>
          <w:sz w:val="22"/>
          <w:szCs w:val="22"/>
          <w:lang w:val="en-US"/>
        </w:rPr>
      </w:pPr>
      <w:r w:rsidRPr="00053DC2">
        <w:rPr>
          <w:rFonts w:eastAsia="Calibri"/>
          <w:color w:val="000000"/>
          <w:sz w:val="22"/>
          <w:szCs w:val="22"/>
          <w:lang w:val="en-US"/>
        </w:rPr>
        <w:t>M</w:t>
      </w:r>
      <w:r w:rsidR="002F3C5A" w:rsidRPr="00053DC2">
        <w:rPr>
          <w:rFonts w:eastAsia="Calibri"/>
          <w:color w:val="000000"/>
          <w:sz w:val="22"/>
          <w:szCs w:val="22"/>
          <w:lang w:val="en-US"/>
        </w:rPr>
        <w:t xml:space="preserve">eta-analytic estimates from </w:t>
      </w:r>
      <w:r w:rsidR="00165048" w:rsidRPr="00053DC2">
        <w:rPr>
          <w:rFonts w:eastAsia="Calibri"/>
          <w:color w:val="000000"/>
          <w:sz w:val="22"/>
          <w:szCs w:val="22"/>
          <w:lang w:val="en-US"/>
        </w:rPr>
        <w:t xml:space="preserve">studies </w:t>
      </w:r>
      <w:r w:rsidR="005F74AE" w:rsidRPr="00053DC2">
        <w:rPr>
          <w:rFonts w:eastAsia="Calibri"/>
          <w:color w:val="000000"/>
          <w:sz w:val="22"/>
          <w:szCs w:val="22"/>
          <w:lang w:val="en-US"/>
        </w:rPr>
        <w:t>vulnerable to</w:t>
      </w:r>
      <w:r w:rsidR="00165048" w:rsidRPr="00053DC2">
        <w:rPr>
          <w:rFonts w:eastAsia="Calibri"/>
          <w:color w:val="000000"/>
          <w:sz w:val="22"/>
          <w:szCs w:val="22"/>
          <w:lang w:val="en-US"/>
        </w:rPr>
        <w:t xml:space="preserve"> confounding by indication</w:t>
      </w:r>
      <w:r w:rsidR="005F74AE" w:rsidRPr="00053DC2">
        <w:rPr>
          <w:rFonts w:eastAsia="Calibri"/>
          <w:color w:val="000000"/>
          <w:sz w:val="22"/>
          <w:szCs w:val="22"/>
          <w:lang w:val="en-US"/>
        </w:rPr>
        <w:t xml:space="preserve"> failed to identify</w:t>
      </w:r>
      <w:r w:rsidR="00405819" w:rsidRPr="00053DC2">
        <w:rPr>
          <w:rFonts w:eastAsia="Calibri"/>
          <w:color w:val="000000"/>
          <w:sz w:val="22"/>
          <w:szCs w:val="22"/>
          <w:lang w:val="en-US"/>
        </w:rPr>
        <w:t xml:space="preserve"> disparities in </w:t>
      </w:r>
      <w:r w:rsidR="00983CAC" w:rsidRPr="00053DC2">
        <w:rPr>
          <w:rFonts w:eastAsia="Calibri"/>
          <w:color w:val="000000"/>
          <w:sz w:val="22"/>
          <w:szCs w:val="22"/>
          <w:lang w:val="en-US"/>
        </w:rPr>
        <w:t>screening/</w:t>
      </w:r>
      <w:r w:rsidR="002F3C5A" w:rsidRPr="00053DC2">
        <w:rPr>
          <w:rFonts w:eastAsia="Calibri"/>
          <w:color w:val="000000"/>
          <w:sz w:val="22"/>
          <w:szCs w:val="22"/>
          <w:lang w:val="en-US"/>
        </w:rPr>
        <w:t xml:space="preserve">treatment </w:t>
      </w:r>
      <w:r w:rsidR="00983CAC" w:rsidRPr="00053DC2">
        <w:rPr>
          <w:rFonts w:eastAsia="Calibri"/>
          <w:color w:val="000000"/>
          <w:sz w:val="22"/>
          <w:szCs w:val="22"/>
          <w:lang w:val="en-US"/>
        </w:rPr>
        <w:t xml:space="preserve">for any </w:t>
      </w:r>
      <w:r w:rsidR="006D222F" w:rsidRPr="00053DC2">
        <w:rPr>
          <w:rFonts w:eastAsia="Calibri"/>
          <w:color w:val="000000"/>
          <w:sz w:val="22"/>
          <w:szCs w:val="22"/>
          <w:lang w:val="en-US"/>
        </w:rPr>
        <w:t>CVD</w:t>
      </w:r>
      <w:r w:rsidR="00AD2251" w:rsidRPr="00053DC2">
        <w:rPr>
          <w:rFonts w:eastAsia="Calibri"/>
          <w:color w:val="000000"/>
          <w:sz w:val="22"/>
          <w:szCs w:val="22"/>
          <w:lang w:val="en-US"/>
        </w:rPr>
        <w:t>/</w:t>
      </w:r>
      <w:r w:rsidR="00E95636" w:rsidRPr="00053DC2">
        <w:rPr>
          <w:rFonts w:eastAsia="Calibri"/>
          <w:color w:val="000000"/>
          <w:sz w:val="22"/>
          <w:szCs w:val="22"/>
          <w:lang w:val="en-US"/>
        </w:rPr>
        <w:t>CAD</w:t>
      </w:r>
      <w:r w:rsidR="00AD2251" w:rsidRPr="00053DC2">
        <w:rPr>
          <w:rFonts w:eastAsia="Calibri"/>
          <w:color w:val="000000"/>
          <w:sz w:val="22"/>
          <w:szCs w:val="22"/>
          <w:lang w:val="en-US"/>
        </w:rPr>
        <w:t>/</w:t>
      </w:r>
      <w:r w:rsidR="00E95636" w:rsidRPr="00053DC2">
        <w:rPr>
          <w:rFonts w:eastAsia="Calibri"/>
          <w:color w:val="000000"/>
          <w:sz w:val="22"/>
          <w:szCs w:val="22"/>
          <w:lang w:val="en-US"/>
        </w:rPr>
        <w:t>CBVD</w:t>
      </w:r>
      <w:r w:rsidR="00AD2251" w:rsidRPr="00053DC2">
        <w:rPr>
          <w:rFonts w:eastAsia="Calibri"/>
          <w:color w:val="000000"/>
          <w:sz w:val="22"/>
          <w:szCs w:val="22"/>
          <w:lang w:val="en-US"/>
        </w:rPr>
        <w:t>/</w:t>
      </w:r>
      <w:r w:rsidRPr="00053DC2">
        <w:rPr>
          <w:rFonts w:eastAsia="Calibri"/>
          <w:color w:val="000000"/>
          <w:sz w:val="22"/>
          <w:szCs w:val="22"/>
          <w:lang w:val="en-US"/>
        </w:rPr>
        <w:t xml:space="preserve">mixed </w:t>
      </w:r>
      <w:r w:rsidR="009E7E43" w:rsidRPr="00053DC2">
        <w:rPr>
          <w:rFonts w:eastAsia="Calibri"/>
          <w:color w:val="000000"/>
          <w:sz w:val="22"/>
          <w:szCs w:val="22"/>
          <w:lang w:val="en-US"/>
        </w:rPr>
        <w:t>CVD</w:t>
      </w:r>
      <w:r w:rsidR="00E95636" w:rsidRPr="00053DC2">
        <w:rPr>
          <w:rFonts w:eastAsia="Calibri"/>
          <w:color w:val="000000"/>
          <w:sz w:val="22"/>
          <w:szCs w:val="22"/>
          <w:lang w:val="en-US"/>
        </w:rPr>
        <w:t xml:space="preserve"> disorders</w:t>
      </w:r>
      <w:r w:rsidR="009E7E43" w:rsidRPr="00053DC2">
        <w:rPr>
          <w:rFonts w:eastAsia="Calibri"/>
          <w:color w:val="000000"/>
          <w:sz w:val="22"/>
          <w:szCs w:val="22"/>
          <w:lang w:val="en-US"/>
        </w:rPr>
        <w:t xml:space="preserve">. Subgroup differences emerged </w:t>
      </w:r>
      <w:r w:rsidR="00835369" w:rsidRPr="00053DC2">
        <w:rPr>
          <w:rFonts w:eastAsia="Calibri"/>
          <w:color w:val="000000"/>
          <w:sz w:val="22"/>
          <w:szCs w:val="22"/>
          <w:lang w:val="en-US"/>
        </w:rPr>
        <w:t>in screening/treatment for an</w:t>
      </w:r>
      <w:r w:rsidR="009C2669" w:rsidRPr="00053DC2">
        <w:rPr>
          <w:rFonts w:eastAsia="Calibri"/>
          <w:color w:val="000000"/>
          <w:sz w:val="22"/>
          <w:szCs w:val="22"/>
          <w:lang w:val="en-US"/>
        </w:rPr>
        <w:t>y CVD (p</w:t>
      </w:r>
      <w:r w:rsidR="00272CF5" w:rsidRPr="00053DC2">
        <w:rPr>
          <w:rFonts w:eastAsia="Calibri"/>
          <w:color w:val="000000"/>
          <w:sz w:val="22"/>
          <w:szCs w:val="22"/>
          <w:lang w:val="en-US"/>
        </w:rPr>
        <w:t>&lt;</w:t>
      </w:r>
      <w:r w:rsidR="009C2669" w:rsidRPr="00053DC2">
        <w:rPr>
          <w:rFonts w:eastAsia="Calibri"/>
          <w:color w:val="000000"/>
          <w:sz w:val="22"/>
          <w:szCs w:val="22"/>
          <w:lang w:val="en-US"/>
        </w:rPr>
        <w:t>0.0</w:t>
      </w:r>
      <w:r w:rsidR="00272CF5" w:rsidRPr="00053DC2">
        <w:rPr>
          <w:rFonts w:eastAsia="Calibri"/>
          <w:color w:val="000000"/>
          <w:sz w:val="22"/>
          <w:szCs w:val="22"/>
          <w:lang w:val="en-US"/>
        </w:rPr>
        <w:t>5</w:t>
      </w:r>
      <w:r w:rsidR="009C2669" w:rsidRPr="00053DC2">
        <w:rPr>
          <w:rFonts w:eastAsia="Calibri"/>
          <w:color w:val="000000"/>
          <w:sz w:val="22"/>
          <w:szCs w:val="22"/>
          <w:lang w:val="en-US"/>
        </w:rPr>
        <w:t>),</w:t>
      </w:r>
      <w:r w:rsidR="00835369" w:rsidRPr="00053DC2">
        <w:rPr>
          <w:rFonts w:eastAsia="Calibri"/>
          <w:color w:val="000000"/>
          <w:sz w:val="22"/>
          <w:szCs w:val="22"/>
          <w:lang w:val="en-US"/>
        </w:rPr>
        <w:t xml:space="preserve"> and </w:t>
      </w:r>
      <w:r w:rsidR="009F68B6" w:rsidRPr="00053DC2">
        <w:rPr>
          <w:rFonts w:eastAsia="Calibri"/>
          <w:color w:val="000000"/>
          <w:sz w:val="22"/>
          <w:szCs w:val="22"/>
          <w:lang w:val="en-US"/>
        </w:rPr>
        <w:t>CAD (p</w:t>
      </w:r>
      <w:r w:rsidR="00272CF5" w:rsidRPr="00053DC2">
        <w:rPr>
          <w:rFonts w:eastAsia="Calibri"/>
          <w:color w:val="000000"/>
          <w:sz w:val="22"/>
          <w:szCs w:val="22"/>
          <w:lang w:val="en-US"/>
        </w:rPr>
        <w:t>&lt;</w:t>
      </w:r>
      <w:r w:rsidR="009F68B6" w:rsidRPr="00053DC2">
        <w:rPr>
          <w:rFonts w:eastAsia="Calibri"/>
          <w:color w:val="000000"/>
          <w:sz w:val="22"/>
          <w:szCs w:val="22"/>
          <w:lang w:val="en-US"/>
        </w:rPr>
        <w:t>0.0</w:t>
      </w:r>
      <w:r w:rsidR="00272CF5" w:rsidRPr="00053DC2">
        <w:rPr>
          <w:rFonts w:eastAsia="Calibri"/>
          <w:color w:val="000000"/>
          <w:sz w:val="22"/>
          <w:szCs w:val="22"/>
          <w:lang w:val="en-US"/>
        </w:rPr>
        <w:t>5</w:t>
      </w:r>
      <w:r w:rsidR="009F68B6" w:rsidRPr="00053DC2">
        <w:rPr>
          <w:rFonts w:eastAsia="Calibri"/>
          <w:color w:val="000000"/>
          <w:sz w:val="22"/>
          <w:szCs w:val="22"/>
          <w:lang w:val="en-US"/>
        </w:rPr>
        <w:t>).</w:t>
      </w:r>
    </w:p>
    <w:p w14:paraId="3364265F" w14:textId="77777777" w:rsidR="00F920EC" w:rsidRPr="00053DC2" w:rsidRDefault="00F920EC" w:rsidP="003B1368">
      <w:pPr>
        <w:spacing w:line="360" w:lineRule="auto"/>
        <w:jc w:val="both"/>
        <w:rPr>
          <w:rFonts w:eastAsia="Calibri"/>
          <w:i/>
          <w:iCs/>
          <w:color w:val="000000"/>
          <w:sz w:val="22"/>
          <w:szCs w:val="22"/>
          <w:lang w:val="en-US"/>
        </w:rPr>
      </w:pPr>
    </w:p>
    <w:p w14:paraId="581EFB58" w14:textId="4639D318" w:rsidR="0003603A" w:rsidRPr="00053DC2" w:rsidRDefault="0003603A" w:rsidP="003B1368">
      <w:pPr>
        <w:spacing w:line="360" w:lineRule="auto"/>
        <w:jc w:val="both"/>
        <w:rPr>
          <w:rFonts w:eastAsia="Calibri"/>
          <w:i/>
          <w:iCs/>
          <w:color w:val="000000"/>
          <w:sz w:val="22"/>
          <w:szCs w:val="22"/>
          <w:lang w:val="en-US"/>
        </w:rPr>
      </w:pPr>
      <w:r w:rsidRPr="00053DC2">
        <w:rPr>
          <w:rFonts w:eastAsia="Calibri"/>
          <w:i/>
          <w:iCs/>
          <w:color w:val="000000"/>
          <w:sz w:val="22"/>
          <w:szCs w:val="22"/>
          <w:lang w:val="en-US"/>
        </w:rPr>
        <w:t>Meta-regression</w:t>
      </w:r>
    </w:p>
    <w:p w14:paraId="547B6F3D" w14:textId="27B081A0" w:rsidR="0003603A" w:rsidRPr="00053DC2" w:rsidRDefault="00AD2251" w:rsidP="003B1368">
      <w:pPr>
        <w:spacing w:line="360" w:lineRule="auto"/>
        <w:jc w:val="both"/>
        <w:rPr>
          <w:rFonts w:eastAsia="Calibri"/>
          <w:color w:val="000000"/>
          <w:sz w:val="22"/>
          <w:szCs w:val="22"/>
          <w:lang w:val="en-US"/>
        </w:rPr>
      </w:pPr>
      <w:bookmarkStart w:id="2" w:name="_Hlk67041867"/>
      <w:r w:rsidRPr="00053DC2">
        <w:rPr>
          <w:rFonts w:eastAsia="Calibri"/>
          <w:color w:val="000000"/>
          <w:sz w:val="22"/>
          <w:szCs w:val="22"/>
          <w:lang w:val="en-US"/>
        </w:rPr>
        <w:lastRenderedPageBreak/>
        <w:t>H</w:t>
      </w:r>
      <w:r w:rsidR="00C43F9A" w:rsidRPr="00053DC2">
        <w:rPr>
          <w:rFonts w:eastAsia="Calibri"/>
          <w:color w:val="000000"/>
          <w:sz w:val="22"/>
          <w:szCs w:val="22"/>
          <w:lang w:val="en-US"/>
        </w:rPr>
        <w:t>igher</w:t>
      </w:r>
      <w:r w:rsidR="00ED7C1F" w:rsidRPr="00053DC2">
        <w:rPr>
          <w:rFonts w:eastAsia="Calibri"/>
          <w:color w:val="000000"/>
          <w:sz w:val="22"/>
          <w:szCs w:val="22"/>
          <w:lang w:val="en-US"/>
        </w:rPr>
        <w:t xml:space="preserve"> stud</w:t>
      </w:r>
      <w:r w:rsidR="006040BF" w:rsidRPr="00053DC2">
        <w:rPr>
          <w:rFonts w:eastAsia="Calibri"/>
          <w:color w:val="000000"/>
          <w:sz w:val="22"/>
          <w:szCs w:val="22"/>
          <w:lang w:val="en-US"/>
        </w:rPr>
        <w:t>y</w:t>
      </w:r>
      <w:r w:rsidR="00C43F9A" w:rsidRPr="00053DC2">
        <w:rPr>
          <w:rFonts w:eastAsia="Calibri"/>
          <w:color w:val="000000"/>
          <w:sz w:val="22"/>
          <w:szCs w:val="22"/>
          <w:lang w:val="en-US"/>
        </w:rPr>
        <w:t xml:space="preserve"> quality</w:t>
      </w:r>
      <w:r w:rsidR="000C6670">
        <w:rPr>
          <w:rFonts w:eastAsia="Calibri"/>
          <w:color w:val="000000"/>
          <w:sz w:val="22"/>
          <w:szCs w:val="22"/>
          <w:lang w:val="en-US"/>
        </w:rPr>
        <w:t xml:space="preserve"> </w:t>
      </w:r>
      <w:r w:rsidR="00C43F9A" w:rsidRPr="00053DC2">
        <w:rPr>
          <w:rFonts w:eastAsia="Calibri"/>
          <w:color w:val="000000"/>
          <w:sz w:val="22"/>
          <w:szCs w:val="22"/>
          <w:lang w:val="en-US"/>
        </w:rPr>
        <w:t xml:space="preserve">(beta=-0.018, </w:t>
      </w:r>
      <w:r w:rsidR="007128F4" w:rsidRPr="00053DC2">
        <w:rPr>
          <w:rFonts w:eastAsia="Calibri"/>
          <w:color w:val="000000"/>
          <w:sz w:val="22"/>
          <w:szCs w:val="22"/>
          <w:lang w:val="en-US"/>
        </w:rPr>
        <w:t>standard error</w:t>
      </w:r>
      <w:r w:rsidR="006040BF" w:rsidRPr="00053DC2">
        <w:rPr>
          <w:rFonts w:eastAsia="Calibri"/>
          <w:color w:val="000000"/>
          <w:sz w:val="22"/>
          <w:szCs w:val="22"/>
          <w:lang w:val="en-US"/>
        </w:rPr>
        <w:t>=</w:t>
      </w:r>
      <w:r w:rsidR="007128F4" w:rsidRPr="00053DC2">
        <w:rPr>
          <w:rFonts w:eastAsia="Calibri"/>
          <w:color w:val="000000"/>
          <w:sz w:val="22"/>
          <w:szCs w:val="22"/>
          <w:lang w:val="en-US"/>
        </w:rPr>
        <w:t>0.009, p=0.046)</w:t>
      </w:r>
      <w:r w:rsidR="000C6670">
        <w:rPr>
          <w:rFonts w:eastAsia="Calibri"/>
          <w:color w:val="000000"/>
          <w:sz w:val="22"/>
          <w:szCs w:val="22"/>
          <w:lang w:val="en-US"/>
        </w:rPr>
        <w:t xml:space="preserve"> and females percentage (beta=-0.003, standard error=0.001, p=0.004) </w:t>
      </w:r>
      <w:r w:rsidR="000C6670" w:rsidRPr="00053DC2">
        <w:rPr>
          <w:rFonts w:eastAsia="Calibri"/>
          <w:color w:val="000000"/>
          <w:sz w:val="22"/>
          <w:szCs w:val="22"/>
          <w:lang w:val="en-US"/>
        </w:rPr>
        <w:t>moderated larger disparities</w:t>
      </w:r>
      <w:r w:rsidR="00BB1E64" w:rsidRPr="00053DC2">
        <w:rPr>
          <w:rFonts w:eastAsia="Calibri"/>
          <w:color w:val="000000"/>
          <w:sz w:val="22"/>
          <w:szCs w:val="22"/>
          <w:lang w:val="en-US"/>
        </w:rPr>
        <w:t xml:space="preserve">. </w:t>
      </w:r>
      <w:bookmarkEnd w:id="2"/>
      <w:r w:rsidR="00284A95" w:rsidRPr="00053DC2">
        <w:rPr>
          <w:rFonts w:eastAsia="Calibri"/>
          <w:color w:val="000000"/>
          <w:sz w:val="22"/>
          <w:szCs w:val="22"/>
          <w:lang w:val="en-US"/>
        </w:rPr>
        <w:t>A</w:t>
      </w:r>
      <w:r w:rsidR="005043A9" w:rsidRPr="00053DC2">
        <w:rPr>
          <w:rFonts w:eastAsia="Calibri"/>
          <w:color w:val="000000"/>
          <w:sz w:val="22"/>
          <w:szCs w:val="22"/>
          <w:lang w:val="en-US"/>
        </w:rPr>
        <w:t>ge (p=0.</w:t>
      </w:r>
      <w:r w:rsidR="00EC0652" w:rsidRPr="00053DC2">
        <w:rPr>
          <w:rFonts w:eastAsia="Calibri"/>
          <w:color w:val="000000"/>
          <w:sz w:val="22"/>
          <w:szCs w:val="22"/>
          <w:lang w:val="en-US"/>
        </w:rPr>
        <w:t>2</w:t>
      </w:r>
      <w:r w:rsidR="005043A9" w:rsidRPr="00053DC2">
        <w:rPr>
          <w:rFonts w:eastAsia="Calibri"/>
          <w:color w:val="000000"/>
          <w:sz w:val="22"/>
          <w:szCs w:val="22"/>
          <w:lang w:val="en-US"/>
        </w:rPr>
        <w:t>32)</w:t>
      </w:r>
      <w:r w:rsidR="00BB1E64" w:rsidRPr="00053DC2">
        <w:rPr>
          <w:rFonts w:eastAsia="Calibri"/>
          <w:color w:val="000000"/>
          <w:sz w:val="22"/>
          <w:szCs w:val="22"/>
          <w:lang w:val="en-US"/>
        </w:rPr>
        <w:t xml:space="preserve"> and</w:t>
      </w:r>
      <w:r w:rsidR="005043A9" w:rsidRPr="00053DC2">
        <w:rPr>
          <w:rFonts w:eastAsia="Calibri"/>
          <w:color w:val="000000"/>
          <w:sz w:val="22"/>
          <w:szCs w:val="22"/>
          <w:lang w:val="en-US"/>
        </w:rPr>
        <w:t xml:space="preserve"> </w:t>
      </w:r>
      <w:r w:rsidR="000107BC" w:rsidRPr="00053DC2">
        <w:rPr>
          <w:rFonts w:eastAsia="Calibri"/>
          <w:color w:val="000000"/>
          <w:sz w:val="22"/>
          <w:szCs w:val="22"/>
          <w:lang w:val="en-US"/>
        </w:rPr>
        <w:t>sample size (p=0.95</w:t>
      </w:r>
      <w:r w:rsidR="00EC0652" w:rsidRPr="00053DC2">
        <w:rPr>
          <w:rFonts w:eastAsia="Calibri"/>
          <w:color w:val="000000"/>
          <w:sz w:val="22"/>
          <w:szCs w:val="22"/>
          <w:lang w:val="en-US"/>
        </w:rPr>
        <w:t>0</w:t>
      </w:r>
      <w:r w:rsidR="000107BC" w:rsidRPr="00053DC2">
        <w:rPr>
          <w:rFonts w:eastAsia="Calibri"/>
          <w:color w:val="000000"/>
          <w:sz w:val="22"/>
          <w:szCs w:val="22"/>
          <w:lang w:val="en-US"/>
        </w:rPr>
        <w:t>)</w:t>
      </w:r>
      <w:r w:rsidR="00BB1E64" w:rsidRPr="00053DC2">
        <w:rPr>
          <w:rFonts w:eastAsia="Calibri"/>
          <w:color w:val="000000"/>
          <w:sz w:val="22"/>
          <w:szCs w:val="22"/>
          <w:lang w:val="en-US"/>
        </w:rPr>
        <w:t xml:space="preserve"> were not significant moderators.</w:t>
      </w:r>
      <w:r w:rsidR="000107BC" w:rsidRPr="00053DC2">
        <w:rPr>
          <w:rFonts w:eastAsia="Calibri"/>
          <w:color w:val="000000"/>
          <w:sz w:val="22"/>
          <w:szCs w:val="22"/>
          <w:lang w:val="en-US"/>
        </w:rPr>
        <w:t xml:space="preserve"> </w:t>
      </w:r>
    </w:p>
    <w:p w14:paraId="172F0E40" w14:textId="77777777" w:rsidR="00F920EC" w:rsidRPr="00053DC2" w:rsidRDefault="00F920EC" w:rsidP="003B1368">
      <w:pPr>
        <w:spacing w:line="360" w:lineRule="auto"/>
        <w:jc w:val="both"/>
        <w:rPr>
          <w:rFonts w:eastAsia="Calibri"/>
          <w:i/>
          <w:iCs/>
          <w:color w:val="000000"/>
          <w:sz w:val="22"/>
          <w:szCs w:val="22"/>
          <w:lang w:val="en-US"/>
        </w:rPr>
      </w:pPr>
    </w:p>
    <w:p w14:paraId="46EA28F8" w14:textId="67392AE2" w:rsidR="00951AFC" w:rsidRPr="00053DC2" w:rsidRDefault="00951AFC" w:rsidP="003B1368">
      <w:pPr>
        <w:spacing w:line="360" w:lineRule="auto"/>
        <w:jc w:val="both"/>
        <w:rPr>
          <w:rFonts w:eastAsia="Calibri"/>
          <w:i/>
          <w:iCs/>
          <w:color w:val="000000"/>
          <w:sz w:val="22"/>
          <w:szCs w:val="22"/>
          <w:lang w:val="en-US"/>
        </w:rPr>
      </w:pPr>
      <w:r w:rsidRPr="00053DC2">
        <w:rPr>
          <w:rFonts w:eastAsia="Calibri"/>
          <w:i/>
          <w:iCs/>
          <w:color w:val="000000"/>
          <w:sz w:val="22"/>
          <w:szCs w:val="22"/>
          <w:lang w:val="en-US"/>
        </w:rPr>
        <w:t>Publication bias</w:t>
      </w:r>
    </w:p>
    <w:p w14:paraId="5EBEAE4E" w14:textId="3EED6EAB" w:rsidR="00790CF1" w:rsidRPr="00053DC2" w:rsidRDefault="00F750E7" w:rsidP="003B1368">
      <w:pPr>
        <w:spacing w:line="360" w:lineRule="auto"/>
        <w:jc w:val="both"/>
        <w:rPr>
          <w:rFonts w:eastAsia="Calibri"/>
          <w:color w:val="000000"/>
          <w:sz w:val="22"/>
          <w:szCs w:val="22"/>
          <w:lang w:val="en-US"/>
        </w:rPr>
      </w:pPr>
      <w:r w:rsidRPr="00053DC2">
        <w:rPr>
          <w:rFonts w:eastAsia="Calibri"/>
          <w:color w:val="000000"/>
          <w:sz w:val="22"/>
          <w:szCs w:val="22"/>
          <w:lang w:val="en-US"/>
        </w:rPr>
        <w:t xml:space="preserve">In main analyses on </w:t>
      </w:r>
      <w:r w:rsidR="006040BF" w:rsidRPr="00053DC2">
        <w:rPr>
          <w:rFonts w:eastAsia="Calibri"/>
          <w:color w:val="000000"/>
          <w:sz w:val="22"/>
          <w:szCs w:val="22"/>
          <w:lang w:val="en-US"/>
        </w:rPr>
        <w:t xml:space="preserve">the </w:t>
      </w:r>
      <w:r w:rsidRPr="00053DC2">
        <w:rPr>
          <w:rFonts w:eastAsia="Calibri"/>
          <w:color w:val="000000"/>
          <w:sz w:val="22"/>
          <w:szCs w:val="22"/>
          <w:lang w:val="en-US"/>
        </w:rPr>
        <w:t xml:space="preserve">primary outcome, </w:t>
      </w:r>
      <w:r w:rsidR="008C3FF6" w:rsidRPr="00053DC2">
        <w:rPr>
          <w:rFonts w:eastAsia="Calibri"/>
          <w:color w:val="000000"/>
          <w:sz w:val="22"/>
          <w:szCs w:val="22"/>
          <w:lang w:val="en-US"/>
        </w:rPr>
        <w:t>publication bias was present in one association,</w:t>
      </w:r>
      <w:r w:rsidR="00AD2251" w:rsidRPr="00053DC2">
        <w:rPr>
          <w:rFonts w:eastAsia="Calibri"/>
          <w:color w:val="000000"/>
          <w:sz w:val="22"/>
          <w:szCs w:val="22"/>
          <w:lang w:val="en-US"/>
        </w:rPr>
        <w:t xml:space="preserve"> and among sensitivity analyses</w:t>
      </w:r>
      <w:r w:rsidR="006040BF" w:rsidRPr="00053DC2">
        <w:rPr>
          <w:rFonts w:eastAsia="Calibri"/>
          <w:color w:val="000000"/>
          <w:sz w:val="22"/>
          <w:szCs w:val="22"/>
          <w:lang w:val="en-US"/>
        </w:rPr>
        <w:t xml:space="preserve"> in six associations</w:t>
      </w:r>
      <w:r w:rsidR="00AD2251" w:rsidRPr="00053DC2">
        <w:rPr>
          <w:rFonts w:eastAsia="Calibri"/>
          <w:color w:val="000000"/>
          <w:sz w:val="22"/>
          <w:szCs w:val="22"/>
          <w:lang w:val="en-US"/>
        </w:rPr>
        <w:t xml:space="preserve">. All associations </w:t>
      </w:r>
      <w:r w:rsidR="008C3FF6" w:rsidRPr="00053DC2">
        <w:rPr>
          <w:rFonts w:eastAsia="Calibri"/>
          <w:color w:val="000000"/>
          <w:sz w:val="22"/>
          <w:szCs w:val="22"/>
          <w:lang w:val="en-US"/>
        </w:rPr>
        <w:t xml:space="preserve">remained significant after trim and fill analysis. </w:t>
      </w:r>
      <w:r w:rsidR="006040BF" w:rsidRPr="00053DC2">
        <w:rPr>
          <w:rFonts w:eastAsia="Calibri"/>
          <w:color w:val="000000"/>
          <w:sz w:val="22"/>
          <w:szCs w:val="22"/>
          <w:lang w:val="en-US"/>
        </w:rPr>
        <w:t>The m</w:t>
      </w:r>
      <w:r w:rsidR="00705547" w:rsidRPr="00053DC2">
        <w:rPr>
          <w:rFonts w:eastAsia="Calibri"/>
          <w:color w:val="000000"/>
          <w:sz w:val="22"/>
          <w:szCs w:val="22"/>
          <w:lang w:val="en-US"/>
        </w:rPr>
        <w:t>edian fail-safe number</w:t>
      </w:r>
      <w:r w:rsidR="00AD2251" w:rsidRPr="00053DC2">
        <w:rPr>
          <w:rFonts w:eastAsia="Calibri"/>
          <w:color w:val="000000"/>
          <w:sz w:val="22"/>
          <w:szCs w:val="22"/>
          <w:lang w:val="en-US"/>
        </w:rPr>
        <w:t xml:space="preserve"> in main/sensitivity analysis was </w:t>
      </w:r>
      <w:r w:rsidR="005F20CE" w:rsidRPr="00053DC2">
        <w:rPr>
          <w:rFonts w:eastAsia="Calibri"/>
          <w:color w:val="000000"/>
          <w:sz w:val="22"/>
          <w:szCs w:val="22"/>
          <w:lang w:val="en-US"/>
        </w:rPr>
        <w:t>364</w:t>
      </w:r>
      <w:r w:rsidR="00AD2251" w:rsidRPr="00053DC2">
        <w:rPr>
          <w:rFonts w:eastAsia="Calibri"/>
          <w:color w:val="000000"/>
          <w:sz w:val="22"/>
          <w:szCs w:val="22"/>
          <w:lang w:val="en-US"/>
        </w:rPr>
        <w:t>/</w:t>
      </w:r>
      <w:r w:rsidR="00561666" w:rsidRPr="00053DC2">
        <w:rPr>
          <w:rFonts w:eastAsia="Calibri"/>
          <w:color w:val="000000"/>
          <w:sz w:val="22"/>
          <w:szCs w:val="22"/>
          <w:lang w:val="en-US"/>
        </w:rPr>
        <w:t>476</w:t>
      </w:r>
      <w:r w:rsidR="003D4446" w:rsidRPr="00053DC2">
        <w:rPr>
          <w:rFonts w:eastAsia="Calibri"/>
          <w:color w:val="000000"/>
          <w:sz w:val="22"/>
          <w:szCs w:val="22"/>
          <w:lang w:val="en-US"/>
        </w:rPr>
        <w:t xml:space="preserve"> (interquartile range </w:t>
      </w:r>
      <w:r w:rsidR="009D03B2" w:rsidRPr="00053DC2">
        <w:rPr>
          <w:rFonts w:eastAsia="Calibri"/>
          <w:color w:val="000000"/>
          <w:sz w:val="22"/>
          <w:szCs w:val="22"/>
          <w:lang w:val="en-US"/>
        </w:rPr>
        <w:t>163</w:t>
      </w:r>
      <w:r w:rsidR="00790CF1" w:rsidRPr="00053DC2">
        <w:rPr>
          <w:rFonts w:eastAsia="Calibri"/>
          <w:color w:val="000000"/>
          <w:sz w:val="22"/>
          <w:szCs w:val="22"/>
          <w:lang w:val="en-US"/>
        </w:rPr>
        <w:t>-</w:t>
      </w:r>
      <w:r w:rsidR="009D03B2" w:rsidRPr="00053DC2">
        <w:rPr>
          <w:rFonts w:eastAsia="Calibri"/>
          <w:color w:val="000000"/>
          <w:sz w:val="22"/>
          <w:szCs w:val="22"/>
          <w:lang w:val="en-US"/>
        </w:rPr>
        <w:t>3</w:t>
      </w:r>
      <w:r w:rsidR="003D4446" w:rsidRPr="00053DC2">
        <w:rPr>
          <w:rFonts w:eastAsia="Calibri"/>
          <w:color w:val="000000"/>
          <w:sz w:val="22"/>
          <w:szCs w:val="22"/>
          <w:lang w:val="en-US"/>
        </w:rPr>
        <w:t>,</w:t>
      </w:r>
      <w:r w:rsidR="00D12523" w:rsidRPr="00053DC2">
        <w:rPr>
          <w:rFonts w:eastAsia="Calibri"/>
          <w:color w:val="000000"/>
          <w:sz w:val="22"/>
          <w:szCs w:val="22"/>
          <w:lang w:val="en-US"/>
        </w:rPr>
        <w:t>666</w:t>
      </w:r>
      <w:r w:rsidR="00AD2251" w:rsidRPr="00053DC2">
        <w:rPr>
          <w:rFonts w:eastAsia="Calibri"/>
          <w:color w:val="000000"/>
          <w:sz w:val="22"/>
          <w:szCs w:val="22"/>
          <w:lang w:val="en-US"/>
        </w:rPr>
        <w:t>/1</w:t>
      </w:r>
      <w:r w:rsidR="00E438C9" w:rsidRPr="00053DC2">
        <w:rPr>
          <w:rFonts w:eastAsia="Calibri"/>
          <w:color w:val="000000"/>
          <w:sz w:val="22"/>
          <w:szCs w:val="22"/>
          <w:lang w:val="en-US"/>
        </w:rPr>
        <w:t>71</w:t>
      </w:r>
      <w:r w:rsidR="00AD2251" w:rsidRPr="00053DC2">
        <w:rPr>
          <w:rFonts w:eastAsia="Calibri"/>
          <w:color w:val="000000"/>
          <w:sz w:val="22"/>
          <w:szCs w:val="22"/>
          <w:lang w:val="en-US"/>
        </w:rPr>
        <w:t>-2,</w:t>
      </w:r>
      <w:r w:rsidR="00E438C9" w:rsidRPr="00053DC2">
        <w:rPr>
          <w:rFonts w:eastAsia="Calibri"/>
          <w:color w:val="000000"/>
          <w:sz w:val="22"/>
          <w:szCs w:val="22"/>
          <w:lang w:val="en-US"/>
        </w:rPr>
        <w:t>652</w:t>
      </w:r>
      <w:r w:rsidR="003D4446" w:rsidRPr="00053DC2">
        <w:rPr>
          <w:rFonts w:eastAsia="Calibri"/>
          <w:color w:val="000000"/>
          <w:sz w:val="22"/>
          <w:szCs w:val="22"/>
          <w:lang w:val="en-US"/>
        </w:rPr>
        <w:t>)</w:t>
      </w:r>
      <w:r w:rsidR="009D03B2" w:rsidRPr="00053DC2">
        <w:rPr>
          <w:rFonts w:eastAsia="Calibri"/>
          <w:color w:val="000000"/>
          <w:sz w:val="22"/>
          <w:szCs w:val="22"/>
          <w:lang w:val="en-US"/>
        </w:rPr>
        <w:t>.</w:t>
      </w:r>
      <w:r w:rsidR="00AD2251" w:rsidRPr="00053DC2">
        <w:rPr>
          <w:rFonts w:eastAsia="Calibri"/>
          <w:color w:val="000000"/>
          <w:sz w:val="22"/>
          <w:szCs w:val="22"/>
          <w:lang w:val="en-US"/>
        </w:rPr>
        <w:t xml:space="preserve"> </w:t>
      </w:r>
    </w:p>
    <w:p w14:paraId="2379DE14" w14:textId="77777777" w:rsidR="00940907" w:rsidRPr="00053DC2" w:rsidRDefault="00940907" w:rsidP="003B1368">
      <w:pPr>
        <w:spacing w:line="360" w:lineRule="auto"/>
        <w:jc w:val="both"/>
        <w:rPr>
          <w:rFonts w:eastAsia="Calibri"/>
          <w:color w:val="000000"/>
          <w:sz w:val="22"/>
          <w:szCs w:val="22"/>
        </w:rPr>
      </w:pPr>
    </w:p>
    <w:p w14:paraId="2379DE15" w14:textId="071CCF58" w:rsidR="00940907" w:rsidRPr="00053DC2" w:rsidRDefault="00483788" w:rsidP="003B1368">
      <w:pPr>
        <w:spacing w:line="360" w:lineRule="auto"/>
        <w:jc w:val="both"/>
        <w:rPr>
          <w:rFonts w:eastAsia="Calibri"/>
          <w:b/>
          <w:color w:val="000000"/>
          <w:sz w:val="22"/>
          <w:szCs w:val="22"/>
        </w:rPr>
      </w:pPr>
      <w:r w:rsidRPr="00053DC2">
        <w:rPr>
          <w:rFonts w:eastAsia="Calibri"/>
          <w:b/>
          <w:color w:val="000000"/>
          <w:sz w:val="22"/>
          <w:szCs w:val="22"/>
        </w:rPr>
        <w:t>Discussion</w:t>
      </w:r>
    </w:p>
    <w:p w14:paraId="2379DE17" w14:textId="0B99EC7E" w:rsidR="004D6139" w:rsidRPr="00053DC2" w:rsidRDefault="004D6139" w:rsidP="00505B20">
      <w:pPr>
        <w:spacing w:line="360" w:lineRule="auto"/>
        <w:jc w:val="both"/>
        <w:rPr>
          <w:rFonts w:eastAsia="Calibri"/>
          <w:color w:val="000000"/>
          <w:sz w:val="22"/>
          <w:szCs w:val="22"/>
        </w:rPr>
      </w:pPr>
      <w:r w:rsidRPr="00053DC2">
        <w:rPr>
          <w:rFonts w:eastAsia="Calibri"/>
          <w:color w:val="000000"/>
          <w:sz w:val="22"/>
          <w:szCs w:val="22"/>
        </w:rPr>
        <w:t xml:space="preserve">This </w:t>
      </w:r>
      <w:r w:rsidR="00D73CAA" w:rsidRPr="00053DC2">
        <w:rPr>
          <w:rFonts w:eastAsia="Calibri"/>
          <w:color w:val="000000"/>
          <w:sz w:val="22"/>
          <w:szCs w:val="22"/>
        </w:rPr>
        <w:t>systematic review/</w:t>
      </w:r>
      <w:r w:rsidRPr="00053DC2">
        <w:rPr>
          <w:rFonts w:eastAsia="Calibri"/>
          <w:color w:val="000000"/>
          <w:sz w:val="22"/>
          <w:szCs w:val="22"/>
        </w:rPr>
        <w:t>meta-a</w:t>
      </w:r>
      <w:r w:rsidR="00505B20" w:rsidRPr="00053DC2">
        <w:rPr>
          <w:rFonts w:eastAsia="Calibri"/>
          <w:color w:val="000000"/>
          <w:sz w:val="22"/>
          <w:szCs w:val="22"/>
        </w:rPr>
        <w:t>nalysis</w:t>
      </w:r>
      <w:r w:rsidRPr="00053DC2">
        <w:rPr>
          <w:rFonts w:eastAsia="Calibri"/>
          <w:color w:val="000000"/>
          <w:sz w:val="22"/>
          <w:szCs w:val="22"/>
        </w:rPr>
        <w:t xml:space="preserve"> inv</w:t>
      </w:r>
      <w:r w:rsidR="00505B20" w:rsidRPr="00053DC2">
        <w:rPr>
          <w:rFonts w:eastAsia="Calibri"/>
          <w:color w:val="000000"/>
          <w:sz w:val="22"/>
          <w:szCs w:val="22"/>
        </w:rPr>
        <w:t>estigate</w:t>
      </w:r>
      <w:r w:rsidR="00DF4761" w:rsidRPr="00053DC2">
        <w:rPr>
          <w:rFonts w:eastAsia="Calibri"/>
          <w:color w:val="000000"/>
          <w:sz w:val="22"/>
          <w:szCs w:val="22"/>
        </w:rPr>
        <w:t>d</w:t>
      </w:r>
      <w:r w:rsidR="00505B20" w:rsidRPr="00053DC2">
        <w:rPr>
          <w:rFonts w:eastAsia="Calibri"/>
          <w:color w:val="000000"/>
          <w:sz w:val="22"/>
          <w:szCs w:val="22"/>
        </w:rPr>
        <w:t xml:space="preserve"> any</w:t>
      </w:r>
      <w:r w:rsidR="00ED7C1F" w:rsidRPr="00053DC2">
        <w:rPr>
          <w:rFonts w:eastAsia="Calibri"/>
          <w:color w:val="000000"/>
          <w:sz w:val="22"/>
          <w:szCs w:val="22"/>
        </w:rPr>
        <w:t xml:space="preserve"> CVD</w:t>
      </w:r>
      <w:r w:rsidR="00505B20" w:rsidRPr="00053DC2">
        <w:rPr>
          <w:rFonts w:eastAsia="Calibri"/>
          <w:color w:val="000000"/>
          <w:sz w:val="22"/>
          <w:szCs w:val="22"/>
        </w:rPr>
        <w:t xml:space="preserve"> and specific CVD</w:t>
      </w:r>
      <w:r w:rsidRPr="00053DC2">
        <w:rPr>
          <w:rFonts w:eastAsia="Calibri"/>
          <w:color w:val="000000"/>
          <w:sz w:val="22"/>
          <w:szCs w:val="22"/>
        </w:rPr>
        <w:t xml:space="preserve"> screening</w:t>
      </w:r>
      <w:r w:rsidR="00505B20" w:rsidRPr="00053DC2">
        <w:rPr>
          <w:rFonts w:eastAsia="Calibri"/>
          <w:color w:val="000000"/>
          <w:sz w:val="22"/>
          <w:szCs w:val="22"/>
        </w:rPr>
        <w:t xml:space="preserve"> and treatment procedures</w:t>
      </w:r>
      <w:r w:rsidRPr="00053DC2">
        <w:rPr>
          <w:rFonts w:eastAsia="Calibri"/>
          <w:color w:val="000000"/>
          <w:sz w:val="22"/>
          <w:szCs w:val="22"/>
        </w:rPr>
        <w:t xml:space="preserve"> </w:t>
      </w:r>
      <w:r w:rsidR="00505C4D" w:rsidRPr="00053DC2">
        <w:rPr>
          <w:rFonts w:eastAsia="Calibri"/>
          <w:color w:val="000000"/>
          <w:sz w:val="22"/>
          <w:szCs w:val="22"/>
        </w:rPr>
        <w:t>disp</w:t>
      </w:r>
      <w:r w:rsidR="006E78D2" w:rsidRPr="00053DC2">
        <w:rPr>
          <w:rFonts w:eastAsia="Calibri"/>
          <w:color w:val="000000"/>
          <w:sz w:val="22"/>
          <w:szCs w:val="22"/>
        </w:rPr>
        <w:t>a</w:t>
      </w:r>
      <w:r w:rsidR="00505C4D" w:rsidRPr="00053DC2">
        <w:rPr>
          <w:rFonts w:eastAsia="Calibri"/>
          <w:color w:val="000000"/>
          <w:sz w:val="22"/>
          <w:szCs w:val="22"/>
        </w:rPr>
        <w:t>rities</w:t>
      </w:r>
      <w:r w:rsidR="00D73CAA" w:rsidRPr="00053DC2">
        <w:rPr>
          <w:rFonts w:eastAsia="Calibri"/>
          <w:color w:val="000000"/>
          <w:sz w:val="22"/>
          <w:szCs w:val="22"/>
        </w:rPr>
        <w:t xml:space="preserve"> </w:t>
      </w:r>
      <w:r w:rsidR="00505C4D" w:rsidRPr="00053DC2">
        <w:rPr>
          <w:rFonts w:eastAsia="Calibri"/>
          <w:color w:val="000000"/>
          <w:sz w:val="22"/>
          <w:szCs w:val="22"/>
        </w:rPr>
        <w:t>in</w:t>
      </w:r>
      <w:r w:rsidRPr="00053DC2">
        <w:rPr>
          <w:rFonts w:eastAsia="Calibri"/>
          <w:color w:val="000000"/>
          <w:sz w:val="22"/>
          <w:szCs w:val="22"/>
        </w:rPr>
        <w:t xml:space="preserve"> </w:t>
      </w:r>
      <w:r w:rsidR="00D46F88" w:rsidRPr="00053DC2">
        <w:rPr>
          <w:rFonts w:eastAsia="Calibri"/>
          <w:color w:val="000000"/>
          <w:sz w:val="22"/>
          <w:szCs w:val="22"/>
        </w:rPr>
        <w:t>over 1.</w:t>
      </w:r>
      <w:r w:rsidR="004D2C2F" w:rsidRPr="00053DC2">
        <w:rPr>
          <w:rFonts w:eastAsia="Calibri"/>
          <w:color w:val="000000"/>
          <w:sz w:val="22"/>
          <w:szCs w:val="22"/>
        </w:rPr>
        <w:t>25</w:t>
      </w:r>
      <w:r w:rsidR="00D46F88" w:rsidRPr="00053DC2">
        <w:rPr>
          <w:rFonts w:eastAsia="Calibri"/>
          <w:color w:val="000000"/>
          <w:sz w:val="22"/>
          <w:szCs w:val="22"/>
        </w:rPr>
        <w:t xml:space="preserve"> million </w:t>
      </w:r>
      <w:r w:rsidR="00E12344" w:rsidRPr="00053DC2">
        <w:rPr>
          <w:rFonts w:eastAsia="Calibri"/>
          <w:color w:val="000000"/>
          <w:sz w:val="22"/>
          <w:szCs w:val="22"/>
        </w:rPr>
        <w:t xml:space="preserve">people </w:t>
      </w:r>
      <w:r w:rsidRPr="00053DC2">
        <w:rPr>
          <w:rFonts w:eastAsia="Calibri"/>
          <w:color w:val="000000"/>
          <w:sz w:val="22"/>
          <w:szCs w:val="22"/>
        </w:rPr>
        <w:t>with</w:t>
      </w:r>
      <w:r w:rsidR="00505B20" w:rsidRPr="00053DC2">
        <w:rPr>
          <w:rFonts w:eastAsia="Calibri"/>
          <w:color w:val="000000"/>
          <w:sz w:val="22"/>
          <w:szCs w:val="22"/>
        </w:rPr>
        <w:t xml:space="preserve"> </w:t>
      </w:r>
      <w:r w:rsidR="00505C4D" w:rsidRPr="00053DC2">
        <w:rPr>
          <w:rFonts w:eastAsia="Calibri"/>
          <w:color w:val="000000"/>
          <w:sz w:val="22"/>
          <w:szCs w:val="22"/>
        </w:rPr>
        <w:t>vs</w:t>
      </w:r>
      <w:r w:rsidR="00F50243" w:rsidRPr="00053DC2">
        <w:rPr>
          <w:rFonts w:eastAsia="Calibri"/>
          <w:color w:val="000000"/>
          <w:sz w:val="22"/>
          <w:szCs w:val="22"/>
        </w:rPr>
        <w:t>.</w:t>
      </w:r>
      <w:r w:rsidR="00505C4D" w:rsidRPr="00053DC2">
        <w:rPr>
          <w:rFonts w:eastAsia="Calibri"/>
          <w:color w:val="000000"/>
          <w:sz w:val="22"/>
          <w:szCs w:val="22"/>
        </w:rPr>
        <w:t xml:space="preserve"> </w:t>
      </w:r>
      <w:r w:rsidR="00D46F88" w:rsidRPr="00053DC2">
        <w:rPr>
          <w:rFonts w:eastAsia="Calibri"/>
          <w:color w:val="000000"/>
          <w:sz w:val="22"/>
          <w:szCs w:val="22"/>
        </w:rPr>
        <w:t xml:space="preserve">over </w:t>
      </w:r>
      <w:r w:rsidR="00E12344" w:rsidRPr="00053DC2">
        <w:rPr>
          <w:rFonts w:eastAsia="Calibri"/>
          <w:color w:val="000000"/>
          <w:sz w:val="22"/>
          <w:szCs w:val="22"/>
        </w:rPr>
        <w:t>23</w:t>
      </w:r>
      <w:r w:rsidR="00D46F88" w:rsidRPr="00053DC2">
        <w:rPr>
          <w:rFonts w:eastAsia="Calibri"/>
          <w:color w:val="000000"/>
          <w:sz w:val="22"/>
          <w:szCs w:val="22"/>
        </w:rPr>
        <w:t xml:space="preserve"> million </w:t>
      </w:r>
      <w:r w:rsidR="00E12344" w:rsidRPr="00053DC2">
        <w:rPr>
          <w:rFonts w:eastAsia="Calibri"/>
          <w:color w:val="000000"/>
          <w:sz w:val="22"/>
          <w:szCs w:val="22"/>
        </w:rPr>
        <w:t xml:space="preserve">people </w:t>
      </w:r>
      <w:r w:rsidR="00505C4D" w:rsidRPr="00053DC2">
        <w:rPr>
          <w:rFonts w:eastAsia="Calibri"/>
          <w:color w:val="000000"/>
          <w:sz w:val="22"/>
          <w:szCs w:val="22"/>
        </w:rPr>
        <w:t xml:space="preserve">without </w:t>
      </w:r>
      <w:r w:rsidR="00505B20" w:rsidRPr="00053DC2">
        <w:rPr>
          <w:rFonts w:eastAsia="Calibri"/>
          <w:color w:val="000000"/>
          <w:sz w:val="22"/>
          <w:szCs w:val="22"/>
        </w:rPr>
        <w:t xml:space="preserve">mental </w:t>
      </w:r>
      <w:r w:rsidR="00550B92" w:rsidRPr="00053DC2">
        <w:rPr>
          <w:rFonts w:eastAsia="Calibri"/>
          <w:color w:val="000000"/>
          <w:sz w:val="22"/>
          <w:szCs w:val="22"/>
        </w:rPr>
        <w:t>disorders</w:t>
      </w:r>
      <w:r w:rsidR="00505C4D" w:rsidRPr="00053DC2">
        <w:rPr>
          <w:rFonts w:eastAsia="Calibri"/>
          <w:color w:val="000000"/>
          <w:sz w:val="22"/>
          <w:szCs w:val="22"/>
        </w:rPr>
        <w:t xml:space="preserve"> </w:t>
      </w:r>
      <w:r w:rsidRPr="00053DC2">
        <w:rPr>
          <w:rFonts w:eastAsia="Calibri"/>
          <w:color w:val="000000"/>
          <w:sz w:val="22"/>
          <w:szCs w:val="22"/>
        </w:rPr>
        <w:t xml:space="preserve">from </w:t>
      </w:r>
      <w:r w:rsidR="00AD2251" w:rsidRPr="00053DC2">
        <w:rPr>
          <w:rFonts w:eastAsia="Calibri"/>
          <w:color w:val="000000"/>
          <w:sz w:val="22"/>
          <w:szCs w:val="22"/>
        </w:rPr>
        <w:t>four continents</w:t>
      </w:r>
      <w:r w:rsidRPr="00053DC2">
        <w:rPr>
          <w:rFonts w:eastAsia="Calibri"/>
          <w:color w:val="000000"/>
          <w:sz w:val="22"/>
          <w:szCs w:val="22"/>
        </w:rPr>
        <w:t xml:space="preserve">. Results indicate that people with mental </w:t>
      </w:r>
      <w:r w:rsidR="00DF4761" w:rsidRPr="00053DC2">
        <w:rPr>
          <w:rFonts w:eastAsia="Calibri"/>
          <w:color w:val="000000"/>
          <w:sz w:val="22"/>
          <w:szCs w:val="22"/>
        </w:rPr>
        <w:t xml:space="preserve">disorders suffer from </w:t>
      </w:r>
      <w:r w:rsidR="00E12344" w:rsidRPr="00053DC2">
        <w:rPr>
          <w:rFonts w:eastAsia="Calibri"/>
          <w:color w:val="000000"/>
          <w:sz w:val="22"/>
          <w:szCs w:val="22"/>
        </w:rPr>
        <w:t xml:space="preserve">significantly </w:t>
      </w:r>
      <w:r w:rsidR="00ED7C1F" w:rsidRPr="00053DC2">
        <w:rPr>
          <w:rFonts w:eastAsia="Calibri"/>
          <w:color w:val="000000"/>
          <w:sz w:val="22"/>
          <w:szCs w:val="22"/>
        </w:rPr>
        <w:t xml:space="preserve">lower </w:t>
      </w:r>
      <w:r w:rsidR="00DF4761" w:rsidRPr="00053DC2">
        <w:rPr>
          <w:rFonts w:eastAsia="Calibri"/>
          <w:color w:val="000000"/>
          <w:sz w:val="22"/>
          <w:szCs w:val="22"/>
        </w:rPr>
        <w:t xml:space="preserve">screening/treatment of </w:t>
      </w:r>
      <w:r w:rsidRPr="00053DC2">
        <w:rPr>
          <w:rFonts w:eastAsia="Calibri"/>
          <w:color w:val="000000"/>
          <w:sz w:val="22"/>
          <w:szCs w:val="22"/>
        </w:rPr>
        <w:t>any</w:t>
      </w:r>
      <w:r w:rsidR="00505B20" w:rsidRPr="00053DC2">
        <w:rPr>
          <w:rFonts w:eastAsia="Calibri"/>
          <w:color w:val="000000"/>
          <w:sz w:val="22"/>
          <w:szCs w:val="22"/>
        </w:rPr>
        <w:t xml:space="preserve"> CVD</w:t>
      </w:r>
      <w:r w:rsidR="00AD2251" w:rsidRPr="00053DC2">
        <w:rPr>
          <w:rFonts w:eastAsia="Calibri"/>
          <w:color w:val="000000"/>
          <w:sz w:val="22"/>
          <w:szCs w:val="22"/>
        </w:rPr>
        <w:t>/</w:t>
      </w:r>
      <w:r w:rsidR="00217C15" w:rsidRPr="00053DC2">
        <w:rPr>
          <w:rFonts w:eastAsia="Calibri"/>
          <w:color w:val="000000"/>
          <w:sz w:val="22"/>
          <w:szCs w:val="22"/>
        </w:rPr>
        <w:t>CAD</w:t>
      </w:r>
      <w:r w:rsidR="00AD2251" w:rsidRPr="00053DC2">
        <w:rPr>
          <w:rFonts w:eastAsia="Calibri"/>
          <w:color w:val="000000"/>
          <w:sz w:val="22"/>
          <w:szCs w:val="22"/>
        </w:rPr>
        <w:t>/</w:t>
      </w:r>
      <w:r w:rsidR="00217C15" w:rsidRPr="00053DC2">
        <w:rPr>
          <w:rFonts w:eastAsia="Calibri"/>
          <w:color w:val="000000"/>
          <w:sz w:val="22"/>
          <w:szCs w:val="22"/>
        </w:rPr>
        <w:t>CBVD</w:t>
      </w:r>
      <w:r w:rsidR="00AD2251" w:rsidRPr="00053DC2">
        <w:rPr>
          <w:rFonts w:eastAsia="Calibri"/>
          <w:color w:val="000000"/>
          <w:sz w:val="22"/>
          <w:szCs w:val="22"/>
        </w:rPr>
        <w:t>/</w:t>
      </w:r>
      <w:r w:rsidR="00217C15" w:rsidRPr="00053DC2">
        <w:rPr>
          <w:rFonts w:eastAsia="Calibri"/>
          <w:color w:val="000000"/>
          <w:sz w:val="22"/>
          <w:szCs w:val="22"/>
        </w:rPr>
        <w:t>other CVD</w:t>
      </w:r>
      <w:r w:rsidR="00E12344" w:rsidRPr="00053DC2">
        <w:rPr>
          <w:rFonts w:eastAsia="Calibri"/>
          <w:color w:val="000000"/>
          <w:sz w:val="22"/>
          <w:szCs w:val="22"/>
        </w:rPr>
        <w:t>,</w:t>
      </w:r>
      <w:r w:rsidR="00217C15" w:rsidRPr="00053DC2">
        <w:rPr>
          <w:rFonts w:eastAsia="Calibri"/>
          <w:color w:val="000000"/>
          <w:sz w:val="22"/>
          <w:szCs w:val="22"/>
        </w:rPr>
        <w:t xml:space="preserve"> including heart failure</w:t>
      </w:r>
      <w:r w:rsidR="00AD2251" w:rsidRPr="00053DC2">
        <w:rPr>
          <w:rFonts w:eastAsia="Calibri"/>
          <w:color w:val="000000"/>
          <w:sz w:val="22"/>
          <w:szCs w:val="22"/>
        </w:rPr>
        <w:t>, and</w:t>
      </w:r>
      <w:r w:rsidR="001B67E2" w:rsidRPr="00053DC2">
        <w:rPr>
          <w:rFonts w:eastAsia="Calibri"/>
          <w:color w:val="000000"/>
          <w:sz w:val="22"/>
          <w:szCs w:val="22"/>
        </w:rPr>
        <w:t xml:space="preserve"> </w:t>
      </w:r>
      <w:r w:rsidR="006E78D2" w:rsidRPr="00053DC2">
        <w:rPr>
          <w:rFonts w:eastAsia="Calibri"/>
          <w:color w:val="000000"/>
          <w:sz w:val="22"/>
          <w:szCs w:val="22"/>
        </w:rPr>
        <w:t xml:space="preserve">that </w:t>
      </w:r>
      <w:r w:rsidR="00AD2251" w:rsidRPr="00053DC2">
        <w:rPr>
          <w:rFonts w:eastAsia="Calibri"/>
          <w:color w:val="000000"/>
          <w:sz w:val="22"/>
          <w:szCs w:val="22"/>
        </w:rPr>
        <w:t>the</w:t>
      </w:r>
      <w:r w:rsidR="00E12344" w:rsidRPr="00053DC2">
        <w:rPr>
          <w:rFonts w:eastAsia="Calibri"/>
          <w:color w:val="000000"/>
          <w:sz w:val="22"/>
          <w:szCs w:val="22"/>
        </w:rPr>
        <w:t>se disadvantages</w:t>
      </w:r>
      <w:r w:rsidR="00AD2251" w:rsidRPr="00053DC2">
        <w:rPr>
          <w:rFonts w:eastAsia="Calibri"/>
          <w:color w:val="000000"/>
          <w:sz w:val="22"/>
          <w:szCs w:val="22"/>
        </w:rPr>
        <w:t xml:space="preserve"> </w:t>
      </w:r>
      <w:r w:rsidR="006E78D2" w:rsidRPr="00053DC2">
        <w:rPr>
          <w:rFonts w:eastAsia="Calibri"/>
          <w:color w:val="000000"/>
          <w:sz w:val="22"/>
          <w:szCs w:val="22"/>
        </w:rPr>
        <w:t>extend ac</w:t>
      </w:r>
      <w:r w:rsidR="00716EC0" w:rsidRPr="00053DC2">
        <w:rPr>
          <w:rFonts w:eastAsia="Calibri"/>
          <w:color w:val="000000"/>
          <w:sz w:val="22"/>
          <w:szCs w:val="22"/>
        </w:rPr>
        <w:t xml:space="preserve">ross </w:t>
      </w:r>
      <w:r w:rsidR="00AD2251" w:rsidRPr="00053DC2">
        <w:rPr>
          <w:rFonts w:eastAsia="Calibri"/>
          <w:color w:val="000000"/>
          <w:sz w:val="22"/>
          <w:szCs w:val="22"/>
        </w:rPr>
        <w:t>different mental disorders</w:t>
      </w:r>
      <w:r w:rsidR="00E12344" w:rsidRPr="00053DC2">
        <w:rPr>
          <w:rFonts w:eastAsia="Calibri"/>
          <w:color w:val="000000"/>
          <w:sz w:val="22"/>
          <w:szCs w:val="22"/>
        </w:rPr>
        <w:t xml:space="preserve">, being </w:t>
      </w:r>
      <w:r w:rsidR="00AD2251" w:rsidRPr="00053DC2">
        <w:rPr>
          <w:rFonts w:eastAsia="Calibri"/>
          <w:color w:val="000000"/>
          <w:sz w:val="22"/>
          <w:szCs w:val="22"/>
        </w:rPr>
        <w:t xml:space="preserve">highest in </w:t>
      </w:r>
      <w:r w:rsidR="00E12344" w:rsidRPr="00053DC2">
        <w:rPr>
          <w:rFonts w:eastAsia="Calibri"/>
          <w:color w:val="000000"/>
          <w:sz w:val="22"/>
          <w:szCs w:val="22"/>
        </w:rPr>
        <w:t xml:space="preserve">people with </w:t>
      </w:r>
      <w:r w:rsidR="00716EC0" w:rsidRPr="00053DC2">
        <w:rPr>
          <w:rFonts w:eastAsia="Calibri"/>
          <w:color w:val="000000"/>
          <w:sz w:val="22"/>
          <w:szCs w:val="22"/>
        </w:rPr>
        <w:t>schizophrenia</w:t>
      </w:r>
      <w:r w:rsidR="00E12344" w:rsidRPr="00053DC2">
        <w:rPr>
          <w:rFonts w:eastAsia="Calibri"/>
          <w:color w:val="000000"/>
          <w:sz w:val="22"/>
          <w:szCs w:val="22"/>
        </w:rPr>
        <w:t>-</w:t>
      </w:r>
      <w:r w:rsidR="00716EC0" w:rsidRPr="00053DC2">
        <w:rPr>
          <w:rFonts w:eastAsia="Calibri"/>
          <w:color w:val="000000"/>
          <w:sz w:val="22"/>
          <w:szCs w:val="22"/>
        </w:rPr>
        <w:t>spectrum disorders</w:t>
      </w:r>
      <w:r w:rsidR="00AD2251" w:rsidRPr="00053DC2">
        <w:rPr>
          <w:rFonts w:eastAsia="Calibri"/>
          <w:color w:val="000000"/>
          <w:sz w:val="22"/>
          <w:szCs w:val="22"/>
        </w:rPr>
        <w:t>.</w:t>
      </w:r>
    </w:p>
    <w:p w14:paraId="25884ABA" w14:textId="77777777" w:rsidR="009F0D9D" w:rsidRPr="00053DC2" w:rsidRDefault="009F0D9D" w:rsidP="00662D57">
      <w:pPr>
        <w:spacing w:line="360" w:lineRule="auto"/>
        <w:jc w:val="both"/>
        <w:rPr>
          <w:rFonts w:eastAsia="Calibri"/>
          <w:color w:val="000000"/>
          <w:sz w:val="22"/>
          <w:szCs w:val="22"/>
        </w:rPr>
      </w:pPr>
    </w:p>
    <w:p w14:paraId="2379DE1A" w14:textId="3CFAF8AB" w:rsidR="00B30D10" w:rsidRPr="00053DC2" w:rsidRDefault="00CF41F8" w:rsidP="00662D57">
      <w:pPr>
        <w:spacing w:line="360" w:lineRule="auto"/>
        <w:jc w:val="both"/>
        <w:rPr>
          <w:rFonts w:eastAsiaTheme="minorHAnsi"/>
          <w:sz w:val="22"/>
          <w:szCs w:val="22"/>
        </w:rPr>
      </w:pPr>
      <w:r w:rsidRPr="00053DC2">
        <w:rPr>
          <w:rFonts w:eastAsia="Calibri"/>
          <w:color w:val="000000"/>
          <w:sz w:val="22"/>
          <w:szCs w:val="22"/>
        </w:rPr>
        <w:t>The</w:t>
      </w:r>
      <w:r w:rsidR="001B67E2" w:rsidRPr="00053DC2">
        <w:rPr>
          <w:rFonts w:eastAsia="Calibri"/>
          <w:color w:val="000000"/>
          <w:sz w:val="22"/>
          <w:szCs w:val="22"/>
        </w:rPr>
        <w:t>se</w:t>
      </w:r>
      <w:r w:rsidRPr="00053DC2">
        <w:rPr>
          <w:rFonts w:eastAsia="Calibri"/>
          <w:color w:val="000000"/>
          <w:sz w:val="22"/>
          <w:szCs w:val="22"/>
        </w:rPr>
        <w:t xml:space="preserve"> findings</w:t>
      </w:r>
      <w:r w:rsidR="004D6139" w:rsidRPr="00053DC2">
        <w:rPr>
          <w:rFonts w:eastAsia="Calibri"/>
          <w:color w:val="000000"/>
          <w:sz w:val="22"/>
          <w:szCs w:val="22"/>
        </w:rPr>
        <w:t xml:space="preserve"> extend previous narrative reviews and confirm </w:t>
      </w:r>
      <w:r w:rsidR="00DF4761" w:rsidRPr="00053DC2">
        <w:rPr>
          <w:rFonts w:eastAsia="Calibri"/>
          <w:color w:val="000000"/>
          <w:sz w:val="22"/>
          <w:szCs w:val="22"/>
        </w:rPr>
        <w:t>the</w:t>
      </w:r>
      <w:r w:rsidR="004D6139" w:rsidRPr="00053DC2">
        <w:rPr>
          <w:rFonts w:eastAsia="Calibri"/>
          <w:color w:val="000000"/>
          <w:sz w:val="22"/>
          <w:szCs w:val="22"/>
        </w:rPr>
        <w:t xml:space="preserve"> hypothesis that people</w:t>
      </w:r>
      <w:r w:rsidR="00067456" w:rsidRPr="00053DC2">
        <w:rPr>
          <w:rFonts w:eastAsia="Calibri"/>
          <w:color w:val="000000"/>
          <w:sz w:val="22"/>
          <w:szCs w:val="22"/>
        </w:rPr>
        <w:t xml:space="preserve"> </w:t>
      </w:r>
      <w:r w:rsidR="004D6139" w:rsidRPr="00053DC2">
        <w:rPr>
          <w:rFonts w:eastAsia="Calibri"/>
          <w:color w:val="000000"/>
          <w:sz w:val="22"/>
          <w:szCs w:val="22"/>
        </w:rPr>
        <w:t>with me</w:t>
      </w:r>
      <w:r w:rsidR="00505B20" w:rsidRPr="00053DC2">
        <w:rPr>
          <w:rFonts w:eastAsia="Calibri"/>
          <w:color w:val="000000"/>
          <w:sz w:val="22"/>
          <w:szCs w:val="22"/>
        </w:rPr>
        <w:t xml:space="preserve">ntal </w:t>
      </w:r>
      <w:r w:rsidR="005329DB" w:rsidRPr="00053DC2">
        <w:rPr>
          <w:rFonts w:eastAsia="Calibri"/>
          <w:color w:val="000000"/>
          <w:sz w:val="22"/>
          <w:szCs w:val="22"/>
        </w:rPr>
        <w:t>d</w:t>
      </w:r>
      <w:r w:rsidR="00DF4761" w:rsidRPr="00053DC2">
        <w:rPr>
          <w:rFonts w:eastAsia="Calibri"/>
          <w:color w:val="000000"/>
          <w:sz w:val="22"/>
          <w:szCs w:val="22"/>
        </w:rPr>
        <w:t>isorders</w:t>
      </w:r>
      <w:r w:rsidR="00505B20" w:rsidRPr="00053DC2">
        <w:rPr>
          <w:rFonts w:eastAsia="Calibri"/>
          <w:color w:val="000000"/>
          <w:sz w:val="22"/>
          <w:szCs w:val="22"/>
        </w:rPr>
        <w:t xml:space="preserve"> undergo less</w:t>
      </w:r>
      <w:r w:rsidR="004D6139" w:rsidRPr="00053DC2">
        <w:rPr>
          <w:rFonts w:eastAsia="Calibri"/>
          <w:color w:val="000000"/>
          <w:sz w:val="22"/>
          <w:szCs w:val="22"/>
        </w:rPr>
        <w:t xml:space="preserve"> screening</w:t>
      </w:r>
      <w:r w:rsidR="00DF4761" w:rsidRPr="00053DC2">
        <w:rPr>
          <w:rFonts w:eastAsia="Calibri"/>
          <w:color w:val="000000"/>
          <w:sz w:val="22"/>
          <w:szCs w:val="22"/>
        </w:rPr>
        <w:t>/</w:t>
      </w:r>
      <w:r w:rsidR="00505B20" w:rsidRPr="00053DC2">
        <w:rPr>
          <w:rFonts w:eastAsia="Calibri"/>
          <w:color w:val="000000"/>
          <w:sz w:val="22"/>
          <w:szCs w:val="22"/>
        </w:rPr>
        <w:t>treatment procedures</w:t>
      </w:r>
      <w:r w:rsidR="00E12344" w:rsidRPr="00053DC2">
        <w:rPr>
          <w:rFonts w:eastAsia="Calibri"/>
          <w:color w:val="000000"/>
          <w:sz w:val="22"/>
          <w:szCs w:val="22"/>
        </w:rPr>
        <w:t xml:space="preserve"> for CVDs</w:t>
      </w:r>
      <w:r w:rsidR="004D6139" w:rsidRPr="00053DC2">
        <w:rPr>
          <w:rFonts w:eastAsia="Calibri"/>
          <w:color w:val="000000"/>
          <w:sz w:val="22"/>
          <w:szCs w:val="22"/>
        </w:rPr>
        <w:t xml:space="preserve"> than the general population</w:t>
      </w:r>
      <w:r w:rsidR="00E12344" w:rsidRPr="00053DC2">
        <w:rPr>
          <w:rFonts w:eastAsia="Calibri"/>
          <w:color w:val="000000"/>
          <w:sz w:val="22"/>
          <w:szCs w:val="22"/>
        </w:rPr>
        <w:t>, although people with mental illness have a greater likelihood of having and dying from CVDs</w:t>
      </w:r>
      <w:r w:rsidR="00FA3374" w:rsidRPr="00053DC2">
        <w:rPr>
          <w:rFonts w:eastAsia="Calibri"/>
          <w:color w:val="000000"/>
          <w:sz w:val="22"/>
          <w:szCs w:val="22"/>
        </w:rPr>
        <w:t>.</w:t>
      </w:r>
      <w:r w:rsidR="00FA3374" w:rsidRPr="00053DC2">
        <w:rPr>
          <w:rFonts w:eastAsia="Calibri"/>
          <w:color w:val="000000"/>
          <w:sz w:val="22"/>
          <w:szCs w:val="22"/>
        </w:rPr>
        <w:fldChar w:fldCharType="begin" w:fldLock="1"/>
      </w:r>
      <w:r w:rsidR="00317C45">
        <w:rPr>
          <w:rFonts w:eastAsia="Calibri"/>
          <w:color w:val="000000"/>
          <w:sz w:val="22"/>
          <w:szCs w:val="22"/>
        </w:rPr>
        <w:instrText>ADDIN CSL_CITATION {"citationItems":[{"id":"ITEM-1","itemData":{"DOI":"10.1016/S2215-0366(19)30132-4","ISSN":"22150374","PMID":"31324560","author":[{"dropping-particle":"","family":"Firth","given":"Joseph","non-dropping-particle":"","parse-names":false,"suffix":""},{"dropping-particle":"","family":"Siddiqi","given":"Najma","non-dropping-particle":"","parse-names":false,"suffix":""},{"dropping-particle":"","family":"Koyanagi","given":"Ai","non-dropping-particle":"","parse-names":false,"suffix":""},{"dropping-particle":"","family":"Siskind","given":"Dan","non-dropping-particle":"","parse-names":false,"suffix":""},{"dropping-particle":"","family":"Rosenbaum","given":"Simon","non-dropping-particle":"","parse-names":false,"suffix":""},{"dropping-particle":"","family":"Galletly","given":"Cherrie","non-dropping-particle":"","parse-names":false,"suffix":""},{"dropping-particle":"","family":"Allan","given":"Stephanie","non-dropping-particle":"","parse-names":false,"suffix":""},{"dropping-particle":"","family":"Caneo","given":"Constanza","non-dropping-particle":"","parse-names":false,"suffix":""},{"dropping-particle":"","family":"Carney","given":"Rebekah","non-dropping-particle":"","parse-names":false,"suffix":""},{"dropping-particle":"","family":"Carvalho","given":"Andre F.","non-dropping-particle":"","parse-names":false,"suffix":""},{"dropping-particle":"Lou","family":"Chatterton","given":"Mary","non-dropping-particle":"","parse-names":false,"suffix":""},{"dropping-particle":"","family":"Correll","given":"Christoph U.","non-dropping-particle":"","parse-names":false,"suffix":""},{"dropping-particle":"","family":"Curtis","given":"Jackie","non-dropping-particle":"","parse-names":false,"suffix":""},{"dropping-particle":"","family":"Gaughran","given":"Fiona","non-dropping-particle":"","parse-names":false,"suffix":""},{"dropping-particle":"","family":"Heald","given":"Adrian","non-dropping-particle":"","parse-names":false,"suffix":""},{"dropping-particle":"","family":"Hoare","given":"Erin","non-dropping-particle":"","parse-names":false,"suffix":""},{"dropping-particle":"","family":"Jackson","given":"Sarah E.","non-dropping-particle":"","parse-names":false,"suffix":""},{"dropping-particle":"","family":"Kisely","given":"Steve","non-dropping-particle":"","parse-names":false,"suffix":""},{"dropping-particle":"","family":"Lovell","given":"Karina","non-dropping-particle":"","parse-names":false,"suffix":""},{"dropping-particle":"","family":"Maj","given":"Mario","non-dropping-particle":"","parse-names":false,"suffix":""},{"dropping-particle":"","family":"McGorry","given":"Patrick D.","non-dropping-particle":"","parse-names":false,"suffix":""},{"dropping-particle":"","family":"Mihalopoulos","given":"Cathrine","non-dropping-particle":"","parse-names":false,"suffix":""},{"dropping-particle":"","family":"Myles","given":"Hannah","non-dropping-particle":"","parse-names":false,"suffix":""},{"dropping-particle":"","family":"O'Donoghue","given":"Brian","non-dropping-particle":"","parse-names":false,"suffix":""},{"dropping-particle":"","family":"Pillinger","given":"Toby","non-dropping-particle":"","parse-names":false,"suffix":""},{"dropping-particle":"","family":"Sarris","given":"Jerome","non-dropping-particle":"","parse-names":false,"suffix":""},{"dropping-particle":"","family":"Schuch","given":"Felipe B.","non-dropping-particle":"","parse-names":false,"suffix":""},{"dropping-particle":"","family":"Shiers","given":"David","non-dropping-particle":"","parse-names":false,"suffix":""},{"dropping-particle":"","family":"Smith","given":"Lee","non-dropping-particle":"","parse-names":false,"suffix":""},{"dropping-particle":"","family":"Solmi","given":"Marco","non-dropping-particle":"","parse-names":false,"suffix":""},{"dropping-particle":"","family":"Suetani","given":"Shuichi","non-dropping-particle":"","parse-names":false,"suffix":""},{"dropping-particle":"","family":"Taylor","given":"Johanna","non-dropping-particle":"","parse-names":false,"suffix":""},{"dropping-particle":"","family":"Teasdale","given":"Scott B.","non-dropping-particle":"","parse-names":false,"suffix":""},{"dropping-particle":"","family":"Thornicroft","given":"Graham","non-dropping-particle":"","parse-names":false,"suffix":""},{"dropping-particle":"","family":"Torous","given":"John","non-dropping-particle":"","parse-names":false,"suffix":""},{"dropping-particle":"","family":"Usherwood","given":"Tim","non-dropping-particle":"","parse-names":false,"suffix":""},{"dropping-particle":"","family":"Vancampfort","given":"Davy","non-dropping-particle":"","parse-names":false,"suffix":""},{"dropping-particle":"","family":"Veronese","given":"Nicola","non-dropping-particle":"","parse-names":false,"suffix":""},{"dropping-particle":"","family":"Ward","given":"Philip B.","non-dropping-particle":"","parse-names":false,"suffix":""},{"dropping-particle":"","family":"Yung","given":"Alison R.","non-dropping-particle":"","parse-names":false,"suffix":""},{"dropping-particle":"","family":"Killackey","given":"Eoin","non-dropping-particle":"","parse-names":false,"suffix":""},{"dropping-particle":"","family":"Stubbs","given":"Brendon","non-dropping-particle":"","parse-names":false,"suffix":""}],"container-title":"The Lancet Psychiatry","id":"ITEM-1","issued":{"date-parts":[["2019"]]},"title":"The Lancet Psychiatry Commission: a blueprint for protecting physical health in people with mental illness","type":"article"},"uris":["http://www.mendeley.com/documents/?uuid=ff07e82f-9971-4e70-bdf6-05da4b6f3238"]},{"id":"ITEM-2","itemData":{"DOI":"10.1002/wps.20420","ISSN":"20515545","abstract":"© 2017 World Psychiatric Association People with severe mental illness (SMI) – schizophrenia, bipolar disorder and major depressive disorder – appear at risk for cardiovascular disease (CVD), but a comprehensive meta-analysis is lacking. We conducted a large-scale meta-analysis assessing the prevalence and incidence of CVD; coronary heart disease; stroke, transient ischemic attack or cerebrovascular disease; congestive heart failure; peripheral vascular disease; and CVD-related death in SMI patients (N=3,211,768) versus controls (N=113,383,368) (92 studies). The pooled CVD prevalence in SMI patients (mean age 50 years) was 9.9% (95% CI: 7.4-13.3). Adjusting for a median of seven confounders, patients had significantly higher odds of CVD versus controls in cross-sectional studies (odds ratio, OR=1.53, 95% CI: 1.27-1.83; 11 studies), and higher odds of coronary heart disease (OR=1.51, 95% CI: 1.47-1.55) and cerebrovascular disease (OR=1.42, 95% CI: 1.21-1.66). People with major depressive disorder were at increased risk for coronary heart disease, while those with schizophrenia were at increased risk for coronary heart disease, cerebrovascular disease and congestive heart failure. Cumulative CVD incidence in SMI patients was 3.6% (95% CI: 2.7-5.3) during a median follow-up of 8.4 years (range 1.8-30.0). Adjusting for a median of six confounders, SMI patients had significantly higher CVD incidence than controls in longitudinal studies (hazard ratio, HR=1.78, 95% CI: 1.60-1.98; 31 studies). The incidence was also higher for coronary heart disease (HR=1.54, 95% CI: 1.30-1.82), cerebrovascular disease (HR=1.64, 95% CI: 1.26-2.14), congestive heart failure (HR=2.10, 95% CI: 1.64-2.70), and CVD-related death (HR=1.85, 95% CI: 1.53-2.24). People with major depressive disorder, bipolar disorder and schizophrenia were all at increased risk of CVD-related death versus controls. CVD incidence increased with antipsychotic use (p=0.008), higher body mass index (p=0.008) and higher baseline CVD prevalence (p=0.03) in patients vs. controls. Moreover, CVD prevalence (p=0.007), but not CVD incidence (p=0.21), increased in more recently conducted studies. This large-scale meta-analysis confirms that SMI patients have significantly increased risk of CVD and CVD-related mortality, and that elevated body mass index, antipsychotic use, and CVD screening and management require urgent clinical attention.","author":[{"dropping-particle":"","family":"Correll","given":"C.U.","non-dropping-particle":"","parse-names":false,"suffix":""},{"dropping-particle":"","family":"Solmi","given":"M.","non-dropping-particle":"","parse-names":false,"suffix":""},{"dropping-particle":"","family":"Veronese","given":"N.","non-dropping-particle":"","parse-names":false,"suffix":""},{"dropping-particle":"","family":"Bortolato","given":"B.","non-dropping-particle":"","parse-names":false,"suffix":""},{"dropping-particle":"","family":"Rosson","given":"S.","non-dropping-particle":"","parse-names":false,"suffix":""},{"dropping-particle":"","family":"Santonastaso","given":"P.","non-dropping-particle":"","parse-names":false,"suffix":""},{"dropping-particle":"","family":"Thapa-Chhetri","given":"N.","non-dropping-particle":"","parse-names":false,"suffix":""},{"dropping-particle":"","family":"Fornaro","given":"M.","non-dropping-particle":"","parse-names":false,"suffix":""},{"dropping-particle":"","family":"Gallicchio","given":"D.","non-dropping-particle":"","parse-names":false,"suffix":""},{"dropping-particle":"","family":"Collantoni","given":"E.","non-dropping-particle":"","parse-names":false,"suffix":""},{"dropping-particle":"","family":"Pigato","given":"G.","non-dropping-particle":"","parse-names":false,"suffix":""},{"dropping-particle":"","family":"Favaro","given":"A.","non-dropping-particle":"","parse-names":false,"suffix":""},{"dropping-particle":"","family":"Monaco","given":"F.","non-dropping-particle":"","parse-names":false,"suffix":""},{"dropping-particle":"","family":"Kohler","given":"C.","non-dropping-particle":"","parse-names":false,"suffix":""},{"dropping-particle":"","family":"Vancampfort","given":"D.","non-dropping-particle":"","parse-names":false,"suffix":""},{"dropping-particle":"","family":"Ward","given":"P.B.","non-dropping-particle":"","parse-names":false,"suffix":""},{"dropping-particle":"","family":"Gaughran","given":"F.","non-dropping-particle":"","parse-names":false,"suffix":""},{"dropping-particle":"","family":"Carvalho","given":"A.F.","non-dropping-particle":"","parse-names":false,"suffix":""},{"dropping-particle":"","family":"Stubbs","given":"B.","non-dropping-particle":"","parse-names":false,"suffix":""}],"container-title":"World Psychiatry","id":"ITEM-2","issue":"2","issued":{"date-parts":[["2017"]]},"title":"Prevalence, incidence and mortality from cardiovascular disease in patients with pooled and specific severe mental illness: a large-scale meta-analysis of 3,211,768 patients and 113,383,368 controls","type":"article-journal","volume":"16"},"uris":["http://www.mendeley.com/documents/?uuid=3f188537-b413-3dc3-b549-70b1f495a8b7"]}],"mendeley":{"formattedCitation":"(40,41)","plainTextFormattedCitation":"(40,41)","previouslyFormattedCitation":"(37,38)"},"properties":{"noteIndex":0},"schema":"https://github.com/citation-style-language/schema/raw/master/csl-citation.json"}</w:instrText>
      </w:r>
      <w:r w:rsidR="00FA3374" w:rsidRPr="00053DC2">
        <w:rPr>
          <w:rFonts w:eastAsia="Calibri"/>
          <w:color w:val="000000"/>
          <w:sz w:val="22"/>
          <w:szCs w:val="22"/>
        </w:rPr>
        <w:fldChar w:fldCharType="separate"/>
      </w:r>
      <w:r w:rsidR="00317C45" w:rsidRPr="00317C45">
        <w:rPr>
          <w:rFonts w:eastAsia="Calibri"/>
          <w:noProof/>
          <w:color w:val="000000"/>
          <w:sz w:val="22"/>
          <w:szCs w:val="22"/>
        </w:rPr>
        <w:t>(40,41)</w:t>
      </w:r>
      <w:r w:rsidR="00FA3374" w:rsidRPr="00053DC2">
        <w:rPr>
          <w:rFonts w:eastAsia="Calibri"/>
          <w:color w:val="000000"/>
          <w:sz w:val="22"/>
          <w:szCs w:val="22"/>
        </w:rPr>
        <w:fldChar w:fldCharType="end"/>
      </w:r>
      <w:r w:rsidRPr="00053DC2">
        <w:rPr>
          <w:rFonts w:eastAsia="Calibri"/>
          <w:color w:val="000000"/>
          <w:sz w:val="22"/>
          <w:szCs w:val="22"/>
        </w:rPr>
        <w:t xml:space="preserve"> The results are </w:t>
      </w:r>
      <w:r w:rsidR="00E12344" w:rsidRPr="00053DC2">
        <w:rPr>
          <w:rFonts w:eastAsia="Calibri"/>
          <w:color w:val="000000"/>
          <w:sz w:val="22"/>
          <w:szCs w:val="22"/>
        </w:rPr>
        <w:t>consistent</w:t>
      </w:r>
      <w:r w:rsidRPr="00053DC2">
        <w:rPr>
          <w:rFonts w:eastAsia="Calibri"/>
          <w:color w:val="000000"/>
          <w:sz w:val="22"/>
          <w:szCs w:val="22"/>
        </w:rPr>
        <w:t xml:space="preserve"> with</w:t>
      </w:r>
      <w:r w:rsidR="00923C54" w:rsidRPr="00053DC2">
        <w:rPr>
          <w:rFonts w:eastAsia="Calibri"/>
          <w:color w:val="000000"/>
          <w:sz w:val="22"/>
          <w:szCs w:val="22"/>
        </w:rPr>
        <w:t xml:space="preserve"> </w:t>
      </w:r>
      <w:r w:rsidR="009F0D9D" w:rsidRPr="00053DC2">
        <w:rPr>
          <w:rFonts w:eastAsia="Calibri"/>
          <w:color w:val="000000"/>
          <w:sz w:val="22"/>
          <w:szCs w:val="22"/>
        </w:rPr>
        <w:t xml:space="preserve">previous </w:t>
      </w:r>
      <w:r w:rsidR="00430E73" w:rsidRPr="00053DC2">
        <w:rPr>
          <w:rFonts w:eastAsia="Calibri"/>
          <w:color w:val="000000"/>
          <w:sz w:val="22"/>
          <w:szCs w:val="22"/>
        </w:rPr>
        <w:t>w</w:t>
      </w:r>
      <w:r w:rsidR="00923C54" w:rsidRPr="00053DC2">
        <w:rPr>
          <w:rFonts w:eastAsia="Calibri"/>
          <w:color w:val="000000"/>
          <w:sz w:val="22"/>
          <w:szCs w:val="22"/>
        </w:rPr>
        <w:t>ork</w:t>
      </w:r>
      <w:r w:rsidR="00430E73" w:rsidRPr="00053DC2">
        <w:rPr>
          <w:rFonts w:eastAsia="Calibri"/>
          <w:color w:val="000000"/>
          <w:sz w:val="22"/>
          <w:szCs w:val="22"/>
        </w:rPr>
        <w:t xml:space="preserve"> from</w:t>
      </w:r>
      <w:r w:rsidRPr="00053DC2">
        <w:rPr>
          <w:rFonts w:eastAsia="Calibri"/>
          <w:color w:val="000000"/>
          <w:sz w:val="22"/>
          <w:szCs w:val="22"/>
        </w:rPr>
        <w:t xml:space="preserve"> </w:t>
      </w:r>
      <w:r w:rsidR="00F35818" w:rsidRPr="00053DC2">
        <w:rPr>
          <w:rFonts w:eastAsia="Calibri"/>
          <w:color w:val="000000"/>
          <w:sz w:val="22"/>
          <w:szCs w:val="22"/>
        </w:rPr>
        <w:t>Mitchell</w:t>
      </w:r>
      <w:r w:rsidR="001B67E2" w:rsidRPr="00053DC2">
        <w:rPr>
          <w:rFonts w:eastAsia="Calibri"/>
          <w:color w:val="000000"/>
          <w:sz w:val="22"/>
          <w:szCs w:val="22"/>
        </w:rPr>
        <w:t xml:space="preserve"> and colleagues, </w:t>
      </w:r>
      <w:r w:rsidR="00B34B7A" w:rsidRPr="00053DC2">
        <w:rPr>
          <w:rFonts w:eastAsia="Calibri"/>
          <w:color w:val="000000"/>
          <w:sz w:val="22"/>
          <w:szCs w:val="22"/>
        </w:rPr>
        <w:t xml:space="preserve">who </w:t>
      </w:r>
      <w:r w:rsidR="00D90461" w:rsidRPr="00053DC2">
        <w:rPr>
          <w:rFonts w:eastAsia="Calibri"/>
          <w:color w:val="000000"/>
          <w:sz w:val="22"/>
          <w:szCs w:val="22"/>
        </w:rPr>
        <w:t>sho</w:t>
      </w:r>
      <w:r w:rsidR="00D46F88" w:rsidRPr="00053DC2">
        <w:rPr>
          <w:rFonts w:eastAsia="Calibri"/>
          <w:color w:val="000000"/>
          <w:sz w:val="22"/>
          <w:szCs w:val="22"/>
        </w:rPr>
        <w:t>wed</w:t>
      </w:r>
      <w:r w:rsidR="00D90461" w:rsidRPr="00053DC2">
        <w:rPr>
          <w:rFonts w:eastAsia="Calibri"/>
          <w:color w:val="000000"/>
          <w:sz w:val="22"/>
          <w:szCs w:val="22"/>
        </w:rPr>
        <w:t xml:space="preserve"> that people </w:t>
      </w:r>
      <w:r w:rsidR="00E12344" w:rsidRPr="00053DC2">
        <w:rPr>
          <w:rFonts w:eastAsia="Calibri"/>
          <w:color w:val="000000"/>
          <w:sz w:val="22"/>
          <w:szCs w:val="22"/>
        </w:rPr>
        <w:t xml:space="preserve">treated with antipsychotics receive lower metabolic screening </w:t>
      </w:r>
      <w:r w:rsidR="007E63B5" w:rsidRPr="00053DC2">
        <w:rPr>
          <w:rFonts w:eastAsia="Calibri"/>
          <w:color w:val="000000"/>
          <w:sz w:val="22"/>
          <w:szCs w:val="22"/>
        </w:rPr>
        <w:t>than mandated by guidelines</w:t>
      </w:r>
      <w:r w:rsidR="009B43BB" w:rsidRPr="00053DC2">
        <w:rPr>
          <w:rFonts w:eastAsia="Calibri"/>
          <w:color w:val="000000"/>
          <w:sz w:val="22"/>
          <w:szCs w:val="22"/>
        </w:rPr>
        <w:fldChar w:fldCharType="begin" w:fldLock="1"/>
      </w:r>
      <w:r w:rsidR="00317C45">
        <w:rPr>
          <w:rFonts w:eastAsia="Calibri"/>
          <w:color w:val="000000"/>
          <w:sz w:val="22"/>
          <w:szCs w:val="22"/>
        </w:rPr>
        <w:instrText>ADDIN CSL_CITATION {"citationItems":[{"id":"ITEM-1","itemData":{"DOI":"DOI: 10.1017/S003329171100105X","ISSN":"0033-2917","abstract":"BackgroundDespite increased cardiometabolic risk in individuals with mental illness taking antipsychotic medication, metabolic screening practices are often incomplete or inconsistent.MethodWe undertook a systematic search and a PRISMA (Preferred Reporting Items for Systematic reviews and Meta-Analyses) meta-analysis of studies examining routine metabolic screening practices in those taking antipsychotics both for patients in psychiatric care before and following implementation of monitoring guidelines.ResultsWe identified 48 studies (n=290 534) conducted between 2000 and 2011 in five countries; 25 studies examined predominantly schizophrenia-spectrum disorder populations; 39 studies (n=218 940) examined routine monitoring prior to explicit guidelines; and nine studies (n=71 594) reported post-guideline monitoring. Across 39 studies, routine baseline screening was generally low and above 50% only for blood pressure [69.8%, 95% confidence interval (CI) 50.9–85.8] and triglycerides (59.9%, 95% CI 36.6–81.1). Cholesterol was measured in 41.5% (95% CI 18.0–67.3), glucose in 44.3% (95% CI 36.3–52.4) and weight in 47.9% (95% CI 32.4–63.7). Lipids and glycosylated haemoglobin (HbA1c) were monitored in less than 25%. Rates were similar for schizophrenia patients, in US and UK studies, for in-patients and out-patients. Monitoring was non-significantly higher in case-record versus database studies and in fasting samples. Following local/national guideline implementation, monitoring improved for weight (75.9%, CI 37.3–98.7), blood pressure (75.2%, 95% CI 45.6–95.5), glucose (56.1%, 95% CI 43.4–68.3) and lipids (28.9%, 95% CI 20.3–38.4). Direct head-to-head pre–post-guideline comparison showed a modest but significant (15.4%) increase in glucose testing (p=0.0045).ConclusionsIn routine clinical practice, metabolic monitoring is concerningly low in people prescribed antipsychotic medication. Although guidelines can increase monitoring, most patients still do not receive adequate testing.","author":[{"dropping-particle":"","family":"Mitchell","given":"A J","non-dropping-particle":"","parse-names":false,"suffix":""},{"dropping-particle":"","family":"Delaffon","given":"V","non-dropping-particle":"","parse-names":false,"suffix":""},{"dropping-particle":"","family":"Vancampfort","given":"D","non-dropping-particle":"","parse-names":false,"suffix":""},{"dropping-particle":"","family":"Correll","given":"C U","non-dropping-particle":"","parse-names":false,"suffix":""},{"dropping-particle":"","family":"Hert","given":"M","non-dropping-particle":"De","parse-names":false,"suffix":""}],"container-title":"Psychological Medicine","edition":"2011/08/10","id":"ITEM-1","issue":"1","issued":{"date-parts":[["2012"]]},"page":"125-147","publisher":"Cambridge University Press","title":"Guideline concordant monitoring of metabolic risk in people treated with antipsychotic medication: systematic review and meta-analysis of screening practices","type":"article-journal","volume":"42"},"uris":["http://www.mendeley.com/documents/?uuid=c916c3e9-7d66-4dd9-ae1a-968ee49c8ee4"]}],"mendeley":{"formattedCitation":"(42)","plainTextFormattedCitation":"(42)","previouslyFormattedCitation":"(39)"},"properties":{"noteIndex":0},"schema":"https://github.com/citation-style-language/schema/raw/master/csl-citation.json"}</w:instrText>
      </w:r>
      <w:r w:rsidR="009B43BB" w:rsidRPr="00053DC2">
        <w:rPr>
          <w:rFonts w:eastAsia="Calibri"/>
          <w:color w:val="000000"/>
          <w:sz w:val="22"/>
          <w:szCs w:val="22"/>
        </w:rPr>
        <w:fldChar w:fldCharType="separate"/>
      </w:r>
      <w:r w:rsidR="00317C45" w:rsidRPr="00317C45">
        <w:rPr>
          <w:rFonts w:eastAsia="Calibri"/>
          <w:noProof/>
          <w:color w:val="000000"/>
          <w:sz w:val="22"/>
          <w:szCs w:val="22"/>
        </w:rPr>
        <w:t>(42)</w:t>
      </w:r>
      <w:r w:rsidR="009B43BB" w:rsidRPr="00053DC2">
        <w:rPr>
          <w:rFonts w:eastAsia="Calibri"/>
          <w:color w:val="000000"/>
          <w:sz w:val="22"/>
          <w:szCs w:val="22"/>
        </w:rPr>
        <w:fldChar w:fldCharType="end"/>
      </w:r>
      <w:r w:rsidR="007E63B5" w:rsidRPr="00053DC2">
        <w:rPr>
          <w:rFonts w:eastAsia="Calibri"/>
          <w:color w:val="000000"/>
          <w:sz w:val="22"/>
          <w:szCs w:val="22"/>
        </w:rPr>
        <w:t xml:space="preserve"> </w:t>
      </w:r>
      <w:r w:rsidR="00E12344" w:rsidRPr="00053DC2">
        <w:rPr>
          <w:rFonts w:eastAsia="Calibri"/>
          <w:color w:val="000000"/>
          <w:sz w:val="22"/>
          <w:szCs w:val="22"/>
        </w:rPr>
        <w:t xml:space="preserve"> and that people </w:t>
      </w:r>
      <w:r w:rsidR="00D90461" w:rsidRPr="00053DC2">
        <w:rPr>
          <w:rFonts w:eastAsia="Calibri"/>
          <w:color w:val="000000"/>
          <w:sz w:val="22"/>
          <w:szCs w:val="22"/>
        </w:rPr>
        <w:t xml:space="preserve">with mental disorders receive lower </w:t>
      </w:r>
      <w:r w:rsidR="00E12344" w:rsidRPr="00053DC2">
        <w:rPr>
          <w:rFonts w:eastAsia="Calibri"/>
          <w:color w:val="000000"/>
          <w:sz w:val="22"/>
          <w:szCs w:val="22"/>
        </w:rPr>
        <w:t xml:space="preserve">metabolic </w:t>
      </w:r>
      <w:r w:rsidR="00D90461" w:rsidRPr="00053DC2">
        <w:rPr>
          <w:rFonts w:eastAsia="Calibri"/>
          <w:color w:val="000000"/>
          <w:sz w:val="22"/>
          <w:szCs w:val="22"/>
        </w:rPr>
        <w:t>quality of care for CVD</w:t>
      </w:r>
      <w:r w:rsidR="00361305" w:rsidRPr="00053DC2">
        <w:rPr>
          <w:rFonts w:eastAsia="Calibri"/>
          <w:color w:val="000000"/>
          <w:sz w:val="22"/>
          <w:szCs w:val="22"/>
        </w:rPr>
        <w:t xml:space="preserve"> in general</w:t>
      </w:r>
      <w:r w:rsidR="00445026" w:rsidRPr="00053DC2">
        <w:rPr>
          <w:rFonts w:eastAsia="Calibri"/>
          <w:color w:val="000000"/>
          <w:sz w:val="22"/>
          <w:szCs w:val="22"/>
        </w:rPr>
        <w:t>,</w:t>
      </w:r>
      <w:r w:rsidR="00763EF3" w:rsidRPr="00053DC2">
        <w:rPr>
          <w:rFonts w:eastAsia="Calibri"/>
          <w:color w:val="000000"/>
          <w:sz w:val="22"/>
          <w:szCs w:val="22"/>
        </w:rPr>
        <w:fldChar w:fldCharType="begin" w:fldLock="1"/>
      </w:r>
      <w:r w:rsidR="00317C45">
        <w:rPr>
          <w:rFonts w:eastAsia="Calibri"/>
          <w:color w:val="000000"/>
          <w:sz w:val="22"/>
          <w:szCs w:val="22"/>
        </w:rPr>
        <w:instrText>ADDIN CSL_CITATION {"citationItems":[{"id":"ITEM-1","itemData":{"DOI":"10.1177/1359786810382056","ISSN":"14617285","abstract":"We have previously documented inequalities in the quality of medical care provided to those with mental ill health but the implications for mortality are unclear. We aimed to test whether disparities in medical treatment of cardiovascular conditions, specifically receipt of medical procedures and receipt of prescribed medication, are linked with elevated rates of mortality in people with schizophrenia and severe mental illness. We undertook a systematic review of studies that examined medical procedures and a pooled analysis of prescribed medication in those with and without comorbid mental illness, focusing on those which recruited individuals with schizophrenia and measured mortality as an outcome. From 17 studies of treatment adequacy in cardiovascular conditions, eight examined cardiac procedures and nine examined adequacy of prescribed cardiac medication. Six of eight studies examining the adequacy of cardiac procedures found lower than average provision of medical care and two studies found no difference. Meta-analytic pooling of nine medication studies showed lower than average rates of prescribing evident for the following individual classes of medication; angiotensin converting enzyme inhibitors (n = 6, aOR = 0.779, 95% CI = 0.638-0.950, p = 0.0137), beta-blockers (n = 9, aOR = 0.844, 95% CI = 0.690-1.03, p = 0.1036) and statins (n = 5, aOR = 0.604, 95% CI = 0.408-0.89, p = 0.0117). No inequality was evident for aspirin (n = 7, aOR = 0.986, 95% CI = 0.7955-1.02, p = 0.382). Interestingly higher than expected prescribing was found for older non-statin cholesterol-lowering agents (n = 4, aOR = 1.55, 95% CI = 1.04-2.32, p = 0.0312). A search for outcomes in this sample revealed ten studies linking poor quality of care and possible effects on mortality in specialist settings. In half of the studies there was significantly higher mortality in those with mental ill health compared with controls but there was inadequate data to confirm a causative link. Nevertheless, indirect evidence supports the observation that deficits in quality of care are contributing to higher than expected mortality in those with severe mental illness (SMI) and schizophrenia. The quality of medical treatment provided to those with cardiac conditions and comorbid schizophrenia is often suboptimal and may be linked with avoidable excess mortality. Every effort should be made to deliver high-quality medical care to people with severe mental illness.","author":[{"dropping-particle":"","family":"Mitchell","given":"Alex J.","non-dropping-particle":"","parse-names":false,"suffix":""},{"dropping-particle":"","family":"Lord","given":"Oliver","non-dropping-particle":"","parse-names":false,"suffix":""}],"container-title":"Journal of psychopharmacology (Oxford, England)","id":"ITEM-1","issued":{"date-parts":[["2010"]]},"title":"Do deficits in cardiac care influence high mortality rates in schizophrenia? A systematic review and pooled analysis.","type":"article"},"uris":["http://www.mendeley.com/documents/?uuid=4ff476f0-3e95-4645-80ec-6662e438e4e6","http://www.mendeley.com/documents/?uuid=074c8a15-f27f-41e9-90b0-e5c311c90a66"]}],"mendeley":{"formattedCitation":"(43)","plainTextFormattedCitation":"(43)","previouslyFormattedCitation":"(40)"},"properties":{"noteIndex":0},"schema":"https://github.com/citation-style-language/schema/raw/master/csl-citation.json"}</w:instrText>
      </w:r>
      <w:r w:rsidR="00763EF3" w:rsidRPr="00053DC2">
        <w:rPr>
          <w:rFonts w:eastAsia="Calibri"/>
          <w:color w:val="000000"/>
          <w:sz w:val="22"/>
          <w:szCs w:val="22"/>
        </w:rPr>
        <w:fldChar w:fldCharType="separate"/>
      </w:r>
      <w:r w:rsidR="00317C45" w:rsidRPr="00317C45">
        <w:rPr>
          <w:rFonts w:eastAsia="Calibri"/>
          <w:noProof/>
          <w:color w:val="000000"/>
          <w:sz w:val="22"/>
          <w:szCs w:val="22"/>
        </w:rPr>
        <w:t>(43)</w:t>
      </w:r>
      <w:r w:rsidR="00763EF3" w:rsidRPr="00053DC2">
        <w:rPr>
          <w:rFonts w:eastAsia="Calibri"/>
          <w:color w:val="000000"/>
          <w:sz w:val="22"/>
          <w:szCs w:val="22"/>
        </w:rPr>
        <w:fldChar w:fldCharType="end"/>
      </w:r>
      <w:r w:rsidR="00763EF3" w:rsidRPr="00053DC2">
        <w:rPr>
          <w:rFonts w:eastAsia="Calibri"/>
          <w:color w:val="000000"/>
          <w:sz w:val="22"/>
          <w:szCs w:val="22"/>
        </w:rPr>
        <w:t xml:space="preserve"> </w:t>
      </w:r>
      <w:r w:rsidR="00445026" w:rsidRPr="00053DC2">
        <w:rPr>
          <w:rFonts w:eastAsia="Calibri"/>
          <w:color w:val="000000"/>
          <w:sz w:val="22"/>
          <w:szCs w:val="22"/>
        </w:rPr>
        <w:t>less frequent revascularization in coronary artery disease,</w:t>
      </w:r>
      <w:r w:rsidR="00320208" w:rsidRPr="00053DC2">
        <w:rPr>
          <w:rFonts w:eastAsia="Calibri"/>
          <w:color w:val="000000"/>
          <w:sz w:val="22"/>
          <w:szCs w:val="22"/>
        </w:rPr>
        <w:fldChar w:fldCharType="begin" w:fldLock="1"/>
      </w:r>
      <w:r w:rsidR="00317C45">
        <w:rPr>
          <w:rFonts w:eastAsia="Calibri"/>
          <w:color w:val="000000"/>
          <w:sz w:val="22"/>
          <w:szCs w:val="22"/>
        </w:rPr>
        <w:instrText>ADDIN CSL_CITATION {"citationItems":[{"id":"ITEM-1","itemData":{"DOI":"10.1192/bjp.bp.109.076950","ISSN":"00071250","abstract":"Background: High levels of comorbid physical illness and excess mortality rates have been previously documented in people with severe mental illness, but outcomes following myocardial infarction and other acute coronary syndromes are less clear. Aims: To examine inequalities in the provision of invasive coronary procedures (revascularisation, angiography, angioplasty and bypass grafting) and subsequent mortality in people with mental illness and in those with schizophrenia, compared with those without mental ill health. Method: Systematic search and random effects meta-analysis were used according to the Preferred Reporting Items for Systematic Reviews and Meta-Analyses guidelines. Studies of mental health and cardiovascular procedures following cardiac events were eligible but we required a minimum of three independent studies to warrant pooling by procedure type. We searched Medline/PubMed and EMBASE abstract databases and ScienceDirect, Ingenta Select, SpringerLink and Online Wiley Library full text databases. Results: We identified 22 analyses of possible inequalities in coronary procedures in those with defined mental disorder, of which 10 also reported results in schizophrenia or related psychosis. All studies following acute coronary syndrome originated in the USA. The total sample size was 825 754 individuals. Those with mental disorders received 0.86 (relative risk, RR: 95% CI 0.80-0.92, P&lt;0.0001) of comparable procedures with significantly lower receipt of coronary artery bypass graft (CABG; RR = 0.85, 95% CI 0.72-1.00), cardiac catheterisation (RR = 0.85, 95% CI 0.76-0.95) and percutaneous transluminal coronary angioplasty or percutaneous coronary intervention (PTCA/PCI; RR = 0.87, 95% CI 0.72-1.05). People with a diagnosis of schizophrenia received only 0.53 (95% CI 0.44-0.64, P&lt;0.0001) of the usual procedure rate with significantly lower receipt of CABG (RR = 0.69, 95% CI 0.55-0.85) and PTCA/PCI (RR = 0.50, 95% CI 0.34-0.75). We identified 6 related studies examining mortality following cardiac events: for those with mental illness there was a 1.11 relative risk of mortality up to 1 year (95% CI 1.00-1.24, P = 0.05) but there was insufficient evidence to examine mortality rates in schizophrenia alone. Conclusions: Following cardiac events, individuals with mental illness experience a 14% lower rate of invasive coronary interventions (47% in the case of schizophrenia) and they have an 11% increased mortality rate. Further work is required to…","author":[{"dropping-particle":"","family":"Mitchell","given":"Alex J.","non-dropping-particle":"","parse-names":false,"suffix":""},{"dropping-particle":"","family":"Lawrence","given":"David","non-dropping-particle":"","parse-names":false,"suffix":""}],"container-title":"British Journal of Psychiatry","id":"ITEM-1","issued":{"date-parts":[["2011"]]},"title":"Revascularisation and mortality rates following acute coronary syndromes in people with severe mental illness: Comparative meta-analysis","type":"article"},"uris":["http://www.mendeley.com/documents/?uuid=86e7b505-833a-4fcf-8e9b-b7b2a144b0c1","http://www.mendeley.com/documents/?uuid=2b64e72d-5d99-4a86-b1c3-f4a97939cf22"]}],"mendeley":{"formattedCitation":"(26)","plainTextFormattedCitation":"(26)","previouslyFormattedCitation":"(23)"},"properties":{"noteIndex":0},"schema":"https://github.com/citation-style-language/schema/raw/master/csl-citation.json"}</w:instrText>
      </w:r>
      <w:r w:rsidR="00320208" w:rsidRPr="00053DC2">
        <w:rPr>
          <w:rFonts w:eastAsia="Calibri"/>
          <w:color w:val="000000"/>
          <w:sz w:val="22"/>
          <w:szCs w:val="22"/>
        </w:rPr>
        <w:fldChar w:fldCharType="separate"/>
      </w:r>
      <w:r w:rsidR="00317C45" w:rsidRPr="00317C45">
        <w:rPr>
          <w:rFonts w:eastAsia="Calibri"/>
          <w:noProof/>
          <w:color w:val="000000"/>
          <w:sz w:val="22"/>
          <w:szCs w:val="22"/>
        </w:rPr>
        <w:t>(26)</w:t>
      </w:r>
      <w:r w:rsidR="00320208" w:rsidRPr="00053DC2">
        <w:rPr>
          <w:rFonts w:eastAsia="Calibri"/>
          <w:color w:val="000000"/>
          <w:sz w:val="22"/>
          <w:szCs w:val="22"/>
        </w:rPr>
        <w:fldChar w:fldCharType="end"/>
      </w:r>
      <w:r w:rsidR="00C24200" w:rsidRPr="00053DC2">
        <w:rPr>
          <w:rFonts w:eastAsia="Calibri"/>
          <w:color w:val="000000"/>
          <w:sz w:val="22"/>
          <w:szCs w:val="22"/>
        </w:rPr>
        <w:t xml:space="preserve"> and </w:t>
      </w:r>
      <w:r w:rsidR="00254302" w:rsidRPr="00053DC2">
        <w:rPr>
          <w:rFonts w:eastAsia="Calibri"/>
          <w:color w:val="000000"/>
          <w:sz w:val="22"/>
          <w:szCs w:val="22"/>
        </w:rPr>
        <w:t>fewer</w:t>
      </w:r>
      <w:r w:rsidR="00C24200" w:rsidRPr="00053DC2">
        <w:rPr>
          <w:rFonts w:eastAsia="Calibri"/>
          <w:color w:val="000000"/>
          <w:sz w:val="22"/>
          <w:szCs w:val="22"/>
        </w:rPr>
        <w:t xml:space="preserve"> prescription</w:t>
      </w:r>
      <w:r w:rsidR="00254302" w:rsidRPr="00053DC2">
        <w:rPr>
          <w:rFonts w:eastAsia="Calibri"/>
          <w:color w:val="000000"/>
          <w:sz w:val="22"/>
          <w:szCs w:val="22"/>
        </w:rPr>
        <w:t>s</w:t>
      </w:r>
      <w:r w:rsidR="00C24200" w:rsidRPr="00053DC2">
        <w:rPr>
          <w:rFonts w:eastAsia="Calibri"/>
          <w:color w:val="000000"/>
          <w:sz w:val="22"/>
          <w:szCs w:val="22"/>
        </w:rPr>
        <w:t xml:space="preserve"> of medications for physical disorders.</w:t>
      </w:r>
      <w:r w:rsidR="00961177" w:rsidRPr="00053DC2">
        <w:rPr>
          <w:rFonts w:eastAsia="Calibri"/>
          <w:color w:val="000000"/>
          <w:sz w:val="22"/>
          <w:szCs w:val="22"/>
        </w:rPr>
        <w:fldChar w:fldCharType="begin" w:fldLock="1"/>
      </w:r>
      <w:r w:rsidR="00317C45">
        <w:rPr>
          <w:rFonts w:eastAsia="Calibri"/>
          <w:color w:val="000000"/>
          <w:sz w:val="22"/>
          <w:szCs w:val="22"/>
        </w:rPr>
        <w:instrText>ADDIN CSL_CITATION {"citationItems":[{"id":"ITEM-1","itemData":{"DOI":"10.1192/bjp.bp.111.094532","ISSN":"00071250","abstract":"Background: There is some concern that patients with mental illness may be in receipt of inferior medical care, including prescribed medication for medical conditions. Aims: We aimed to quantify possible differences in the prescription of medication for medical conditions in those with v. without mental illness. Method: Systematic review and random effects meta-analysis with a minimum of three independent studies to warrant pooling by drug class. Results: We found 61 comparative analyses (from 23 publications) relating to the prescription of 12 classes of medication for cardiovascular health, diabetes, cancer, arthritis, osteoporosis and HIV in a total sample of 1 931 509 people. In those with severe mental illness the adjusted odds ratio (OR) for an equitable prescription was 0.74 (95% CI 0.63-0.86), with lower than expected prescriptions for angiotensin-converting enzyme inhibitors or angiotensin II receptor blockers (ACE/ ARBs), beta-blockers and statins. People with affective disorder had an odds ratio of 0.75 (95% CI 0.55-1.02) but this was not significant. Individuals with a history of other (miscellaneous) mental illness had an odds ratio of 0.95 (95% CI 0.92-0.98) of comparable medication with lower receipt of ACE/ARBs but not highly active antiretroviral therapy (HAART) medication. Results were significant in both adjusted and unadjusted analyses. Conclusions: Individuals with severe mental illness (including schizophrenia) appear to be prescribed significantly lower quantities of several common medications for medical disorders, largely for cardiovascular indications, although further work is required to clarify to what extent this is because of prescriber intent.","author":[{"dropping-particle":"","family":"Mitchell","given":"Alex J.","non-dropping-particle":"","parse-names":false,"suffix":""},{"dropping-particle":"","family":"Lord","given":"Oliver","non-dropping-particle":"","parse-names":false,"suffix":""},{"dropping-particle":"","family":"Malone","given":"Darren","non-dropping-particle":"","parse-names":false,"suffix":""}],"container-title":"British Journal of Psychiatry","id":"ITEM-1","issued":{"date-parts":[["2012"]]},"title":"Differences in the prescribing of medication for physical disorders in individuals with v. without mental illness: Meta-analysis","type":"article"},"uris":["http://www.mendeley.com/documents/?uuid=f424ea5b-e32d-40b3-9357-733ae25d8dc7","http://www.mendeley.com/documents/?uuid=5d17eb8a-185e-4bbc-8abe-a66ea8fd7fdc"]}],"mendeley":{"formattedCitation":"(24)","plainTextFormattedCitation":"(24)","previouslyFormattedCitation":"(21)"},"properties":{"noteIndex":0},"schema":"https://github.com/citation-style-language/schema/raw/master/csl-citation.json"}</w:instrText>
      </w:r>
      <w:r w:rsidR="00961177" w:rsidRPr="00053DC2">
        <w:rPr>
          <w:rFonts w:eastAsia="Calibri"/>
          <w:color w:val="000000"/>
          <w:sz w:val="22"/>
          <w:szCs w:val="22"/>
        </w:rPr>
        <w:fldChar w:fldCharType="separate"/>
      </w:r>
      <w:r w:rsidR="00317C45" w:rsidRPr="00317C45">
        <w:rPr>
          <w:rFonts w:eastAsia="Calibri"/>
          <w:noProof/>
          <w:color w:val="000000"/>
          <w:sz w:val="22"/>
          <w:szCs w:val="22"/>
        </w:rPr>
        <w:t>(24)</w:t>
      </w:r>
      <w:r w:rsidR="00961177" w:rsidRPr="00053DC2">
        <w:rPr>
          <w:rFonts w:eastAsia="Calibri"/>
          <w:color w:val="000000"/>
          <w:sz w:val="22"/>
          <w:szCs w:val="22"/>
        </w:rPr>
        <w:fldChar w:fldCharType="end"/>
      </w:r>
      <w:r w:rsidR="00FB6EE3" w:rsidRPr="00053DC2">
        <w:rPr>
          <w:rFonts w:eastAsia="Calibri"/>
          <w:color w:val="000000"/>
          <w:sz w:val="22"/>
          <w:szCs w:val="22"/>
        </w:rPr>
        <w:t xml:space="preserve"> However, </w:t>
      </w:r>
      <w:r w:rsidR="00FB6EE3" w:rsidRPr="00053DC2">
        <w:rPr>
          <w:rFonts w:eastAsiaTheme="minorHAnsi"/>
          <w:sz w:val="22"/>
          <w:szCs w:val="22"/>
          <w:lang w:val="en-US"/>
        </w:rPr>
        <w:t xml:space="preserve">our data expand </w:t>
      </w:r>
      <w:r w:rsidR="009F0D9D" w:rsidRPr="00053DC2">
        <w:rPr>
          <w:rFonts w:eastAsiaTheme="minorHAnsi"/>
          <w:sz w:val="22"/>
          <w:szCs w:val="22"/>
          <w:lang w:val="en-US"/>
        </w:rPr>
        <w:t xml:space="preserve">the findings of </w:t>
      </w:r>
      <w:r w:rsidR="007E63B5" w:rsidRPr="00053DC2">
        <w:rPr>
          <w:rFonts w:eastAsiaTheme="minorHAnsi"/>
          <w:sz w:val="22"/>
          <w:szCs w:val="22"/>
          <w:lang w:val="en-US"/>
        </w:rPr>
        <w:t xml:space="preserve">that </w:t>
      </w:r>
      <w:r w:rsidR="00FB6EE3" w:rsidRPr="00053DC2">
        <w:rPr>
          <w:rFonts w:eastAsiaTheme="minorHAnsi"/>
          <w:sz w:val="22"/>
          <w:szCs w:val="22"/>
          <w:lang w:val="en-US"/>
        </w:rPr>
        <w:t xml:space="preserve">previous systematic review, </w:t>
      </w:r>
      <w:r w:rsidR="007E63B5" w:rsidRPr="00053DC2">
        <w:rPr>
          <w:rFonts w:eastAsiaTheme="minorHAnsi"/>
          <w:sz w:val="22"/>
          <w:szCs w:val="22"/>
          <w:lang w:val="en-US"/>
        </w:rPr>
        <w:t xml:space="preserve">by </w:t>
      </w:r>
      <w:r w:rsidR="00FB6EE3" w:rsidRPr="00053DC2">
        <w:rPr>
          <w:rFonts w:eastAsiaTheme="minorHAnsi"/>
          <w:sz w:val="22"/>
          <w:szCs w:val="22"/>
          <w:lang w:val="en-US"/>
        </w:rPr>
        <w:t xml:space="preserve">including any mental </w:t>
      </w:r>
      <w:r w:rsidR="00430E73" w:rsidRPr="00053DC2">
        <w:rPr>
          <w:rFonts w:eastAsiaTheme="minorHAnsi"/>
          <w:sz w:val="22"/>
          <w:szCs w:val="22"/>
          <w:lang w:val="en-US"/>
        </w:rPr>
        <w:t>disorder</w:t>
      </w:r>
      <w:r w:rsidR="00AF49E6" w:rsidRPr="00053DC2">
        <w:rPr>
          <w:rFonts w:eastAsiaTheme="minorHAnsi"/>
          <w:sz w:val="22"/>
          <w:szCs w:val="22"/>
          <w:lang w:val="en-US"/>
        </w:rPr>
        <w:t>,</w:t>
      </w:r>
      <w:r w:rsidR="00FB6EE3" w:rsidRPr="00053DC2">
        <w:rPr>
          <w:rFonts w:eastAsiaTheme="minorHAnsi"/>
          <w:sz w:val="22"/>
          <w:szCs w:val="22"/>
          <w:lang w:val="en-US"/>
        </w:rPr>
        <w:t xml:space="preserve"> any screening and treatment procedures</w:t>
      </w:r>
      <w:r w:rsidR="00AF49E6" w:rsidRPr="00053DC2">
        <w:rPr>
          <w:rFonts w:eastAsiaTheme="minorHAnsi"/>
          <w:sz w:val="22"/>
          <w:szCs w:val="22"/>
          <w:lang w:val="en-US"/>
        </w:rPr>
        <w:t xml:space="preserve">, </w:t>
      </w:r>
      <w:r w:rsidR="007E63B5" w:rsidRPr="00053DC2">
        <w:rPr>
          <w:rFonts w:eastAsiaTheme="minorHAnsi"/>
          <w:sz w:val="22"/>
          <w:szCs w:val="22"/>
          <w:lang w:val="en-US"/>
        </w:rPr>
        <w:t xml:space="preserve">and </w:t>
      </w:r>
      <w:r w:rsidR="00AF49E6" w:rsidRPr="00053DC2">
        <w:rPr>
          <w:rFonts w:eastAsiaTheme="minorHAnsi"/>
          <w:sz w:val="22"/>
          <w:szCs w:val="22"/>
          <w:lang w:val="en-US"/>
        </w:rPr>
        <w:t>for any</w:t>
      </w:r>
      <w:r w:rsidR="00FB6EE3" w:rsidRPr="00053DC2">
        <w:rPr>
          <w:rFonts w:eastAsiaTheme="minorHAnsi"/>
          <w:sz w:val="22"/>
          <w:szCs w:val="22"/>
          <w:lang w:val="en-US"/>
        </w:rPr>
        <w:t xml:space="preserve"> CVD</w:t>
      </w:r>
      <w:r w:rsidR="00AF49E6" w:rsidRPr="00053DC2">
        <w:rPr>
          <w:rFonts w:eastAsiaTheme="minorHAnsi"/>
          <w:sz w:val="22"/>
          <w:szCs w:val="22"/>
          <w:lang w:val="en-US"/>
        </w:rPr>
        <w:t>,</w:t>
      </w:r>
      <w:r w:rsidR="00FB6EE3" w:rsidRPr="00053DC2">
        <w:rPr>
          <w:rFonts w:eastAsiaTheme="minorHAnsi"/>
          <w:sz w:val="22"/>
          <w:szCs w:val="22"/>
          <w:lang w:val="en-US"/>
        </w:rPr>
        <w:t xml:space="preserve"> in one quantitative evidence synthesis</w:t>
      </w:r>
      <w:r w:rsidR="007E63B5" w:rsidRPr="00053DC2">
        <w:rPr>
          <w:rFonts w:eastAsiaTheme="minorHAnsi"/>
          <w:sz w:val="22"/>
          <w:szCs w:val="22"/>
          <w:lang w:val="en-US"/>
        </w:rPr>
        <w:t xml:space="preserve"> and by having </w:t>
      </w:r>
      <w:r w:rsidR="001B67E2" w:rsidRPr="00053DC2">
        <w:rPr>
          <w:rFonts w:eastAsiaTheme="minorHAnsi"/>
          <w:sz w:val="22"/>
          <w:szCs w:val="22"/>
          <w:lang w:val="en-US"/>
        </w:rPr>
        <w:t>a more</w:t>
      </w:r>
      <w:r w:rsidR="00AF49E6" w:rsidRPr="00053DC2">
        <w:rPr>
          <w:rFonts w:eastAsiaTheme="minorHAnsi"/>
          <w:sz w:val="22"/>
          <w:szCs w:val="22"/>
          <w:lang w:val="en-US"/>
        </w:rPr>
        <w:t xml:space="preserve"> than </w:t>
      </w:r>
      <w:r w:rsidR="004E3673" w:rsidRPr="00053DC2">
        <w:rPr>
          <w:rFonts w:eastAsiaTheme="minorHAnsi"/>
          <w:sz w:val="22"/>
          <w:szCs w:val="22"/>
          <w:lang w:val="en-US"/>
        </w:rPr>
        <w:t>tenfold</w:t>
      </w:r>
      <w:r w:rsidR="00AF49E6" w:rsidRPr="00053DC2">
        <w:rPr>
          <w:rFonts w:eastAsiaTheme="minorHAnsi"/>
          <w:sz w:val="22"/>
          <w:szCs w:val="22"/>
          <w:lang w:val="en-US"/>
        </w:rPr>
        <w:t xml:space="preserve"> larger</w:t>
      </w:r>
      <w:r w:rsidR="00FB6EE3" w:rsidRPr="00053DC2">
        <w:rPr>
          <w:rFonts w:eastAsiaTheme="minorHAnsi"/>
          <w:sz w:val="22"/>
          <w:szCs w:val="22"/>
          <w:lang w:val="en-US"/>
        </w:rPr>
        <w:t xml:space="preserve"> sample size.</w:t>
      </w:r>
      <w:r w:rsidR="008A6904" w:rsidRPr="00053DC2">
        <w:rPr>
          <w:rFonts w:eastAsiaTheme="minorHAnsi"/>
          <w:sz w:val="22"/>
          <w:szCs w:val="22"/>
          <w:lang w:val="en-US"/>
        </w:rPr>
        <w:t xml:space="preserve"> </w:t>
      </w:r>
      <w:r w:rsidR="00DB0704" w:rsidRPr="00053DC2">
        <w:rPr>
          <w:rFonts w:eastAsiaTheme="minorHAnsi"/>
          <w:sz w:val="22"/>
          <w:szCs w:val="22"/>
          <w:lang w:val="en-US"/>
        </w:rPr>
        <w:t xml:space="preserve">These results show that disparities in physical healthcare of </w:t>
      </w:r>
      <w:r w:rsidR="007E63B5" w:rsidRPr="00053DC2">
        <w:rPr>
          <w:rFonts w:eastAsiaTheme="minorHAnsi"/>
          <w:sz w:val="22"/>
          <w:szCs w:val="22"/>
          <w:lang w:val="en-US"/>
        </w:rPr>
        <w:t xml:space="preserve">people </w:t>
      </w:r>
      <w:r w:rsidR="00DB0704" w:rsidRPr="00053DC2">
        <w:rPr>
          <w:rFonts w:eastAsiaTheme="minorHAnsi"/>
          <w:sz w:val="22"/>
          <w:szCs w:val="22"/>
          <w:lang w:val="en-US"/>
        </w:rPr>
        <w:t xml:space="preserve">with mental disorders </w:t>
      </w:r>
      <w:r w:rsidR="007E63B5" w:rsidRPr="00053DC2">
        <w:rPr>
          <w:rFonts w:eastAsiaTheme="minorHAnsi"/>
          <w:sz w:val="22"/>
          <w:szCs w:val="22"/>
          <w:lang w:val="en-US"/>
        </w:rPr>
        <w:t xml:space="preserve">clearly and concerningly </w:t>
      </w:r>
      <w:r w:rsidR="00DB0704" w:rsidRPr="00053DC2">
        <w:rPr>
          <w:rFonts w:eastAsiaTheme="minorHAnsi"/>
          <w:sz w:val="22"/>
          <w:szCs w:val="22"/>
          <w:lang w:val="en-US"/>
        </w:rPr>
        <w:t>extend beyond cancer screening,</w:t>
      </w:r>
      <w:r w:rsidR="007A7B51" w:rsidRPr="00053DC2">
        <w:rPr>
          <w:rFonts w:eastAsiaTheme="minorHAnsi"/>
          <w:sz w:val="22"/>
          <w:szCs w:val="22"/>
          <w:lang w:val="en-US"/>
        </w:rPr>
        <w:fldChar w:fldCharType="begin" w:fldLock="1"/>
      </w:r>
      <w:r w:rsidR="00317C45">
        <w:rPr>
          <w:rFonts w:eastAsiaTheme="minorHAnsi"/>
          <w:sz w:val="22"/>
          <w:szCs w:val="22"/>
          <w:lang w:val="en-US"/>
        </w:rPr>
        <w:instrText>ADDIN CSL_CITATION {"citationItems":[{"id":"ITEM-1","itemData":{"DOI":"10.1016/S2215-0366(19)30414-6","ISSN":"22150374","abstract":"Background: Since people with mental illness are more likely to die from cancer, we assessed whether people with mental illness undergo less cancer screening compared with the general population. Methods: In this systematic review and meta-analysis, we searched PubMed and PsycINFO, without a language restriction, and hand-searched the reference lists of included studies and previous reviews for observational studies from database inception until May 5, 2019. We included all published studies focusing on any type of cancer screening in patients with mental illness; and studies that reported prevalence of cancer screening in patients, or comparative measures between patients and the general population. The primary outcome was odds ratio (OR) of cancer screening in people with mental illness versus the general population. The Newcastle-Ottawa Scale was used to assess study quality and I2 to assess study heterogeneity. This study is registered with PROSPERO, CRD42018114781. Findings: 47 publications provided data from 46 samples including 4 717 839 individuals (501 559 patients with mental illness, and 4 216 280 controls), of whom 69·85% were women, for screening for breast cancer (k=35; 296 699 individuals with mental illness, 1 023 288 in the general population), cervical cancer (k=29; 295 688 with mental illness, 3 540 408 in general population), colorectal cancer (k=12; 153 283 with mental illness, 2 228 966 in general population), lung and gastric cancer (both k=1; 420 with mental illness, none in general population), ovarian cancer (k=1; 37 with mental illness, none in general population), and prostate cancer (k=6; 52 803 with mental illness, 2 038 916 in general population). Median quality of the included studies was high at 7 (IQR 6–8). Screening was significantly less frequent in people with any mental disease compared with the general population for any cancer (k=37; OR 0·76 [95% CI 0·72–0·79]; I2=98·53% with publication bias of Egger's p value=0·025), breast cancer (k=27; 0·65 [0·60–0·71]; I2=97·58% and no publication bias), cervical cancer (k=23; 0·89 [0·84–0·95]; I2=98·47% and no publication bias), and prostate cancer (k=4; 0·78 [0·70–0·86]; I2=79·68% and no publication bias), but not for colorectal cancer (k=8; 1·02 [0·90–1·15]; I2=97·84% and no publication bias). Interpretation: Despite the increased mortality from cancer in people with mental illness, this population receives less cancer screening compared with that of the general population…","author":[{"dropping-particle":"","family":"Solmi","given":"Marco","non-dropping-particle":"","parse-names":false,"suffix":""},{"dropping-particle":"","family":"Firth","given":"Joseph","non-dropping-particle":"","parse-names":false,"suffix":""},{"dropping-particle":"","family":"Miola","given":"Alessandro","non-dropping-particle":"","parse-names":false,"suffix":""},{"dropping-particle":"","family":"Fornaro","given":"Michele","non-dropping-particle":"","parse-names":false,"suffix":""},{"dropping-particle":"","family":"Frison","given":"Elisabetta","non-dropping-particle":"","parse-names":false,"suffix":""},{"dropping-particle":"","family":"Fusar-Poli","given":"Paolo","non-dropping-particle":"","parse-names":false,"suffix":""},{"dropping-particle":"","family":"Dragioti","given":"Elena","non-dropping-particle":"","parse-names":false,"suffix":""},{"dropping-particle":"Il","family":"Shin","given":"Jae","non-dropping-particle":"","parse-names":false,"suffix":""},{"dropping-particle":"","family":"Carvalho","given":"Andrè F.","non-dropping-particle":"","parse-names":false,"suffix":""},{"dropping-particle":"","family":"Stubbs","given":"Brendon","non-dropping-particle":"","parse-names":false,"suffix":""},{"dropping-particle":"","family":"Koyanagi","given":"Ai","non-dropping-particle":"","parse-names":false,"suffix":""},{"dropping-particle":"","family":"Kisely","given":"Steve","non-dropping-particle":"","parse-names":false,"suffix":""},{"dropping-particle":"","family":"Correll","given":"Christoph U.","non-dropping-particle":"","parse-names":false,"suffix":""}],"container-title":"The Lancet Psychiatry","id":"ITEM-1","issued":{"date-parts":[["2020"]]},"title":"Disparities in cancer screening in people with mental illness across the world versus the general population: prevalence and comparative meta-analysis including 4 717 839 people","type":"article-journal"},"uris":["http://www.mendeley.com/documents/?uuid=8e0dc798-74a8-48de-b71c-5004ef2a5e61"]}],"mendeley":{"formattedCitation":"(21)","plainTextFormattedCitation":"(21)","previouslyFormattedCitation":"(18)"},"properties":{"noteIndex":0},"schema":"https://github.com/citation-style-language/schema/raw/master/csl-citation.json"}</w:instrText>
      </w:r>
      <w:r w:rsidR="007A7B51" w:rsidRPr="00053DC2">
        <w:rPr>
          <w:rFonts w:eastAsiaTheme="minorHAnsi"/>
          <w:sz w:val="22"/>
          <w:szCs w:val="22"/>
          <w:lang w:val="en-US"/>
        </w:rPr>
        <w:fldChar w:fldCharType="separate"/>
      </w:r>
      <w:r w:rsidR="00317C45" w:rsidRPr="00317C45">
        <w:rPr>
          <w:rFonts w:eastAsiaTheme="minorHAnsi"/>
          <w:noProof/>
          <w:sz w:val="22"/>
          <w:szCs w:val="22"/>
          <w:lang w:val="en-US"/>
        </w:rPr>
        <w:t>(21)</w:t>
      </w:r>
      <w:r w:rsidR="007A7B51" w:rsidRPr="00053DC2">
        <w:rPr>
          <w:rFonts w:eastAsiaTheme="minorHAnsi"/>
          <w:sz w:val="22"/>
          <w:szCs w:val="22"/>
          <w:lang w:val="en-US"/>
        </w:rPr>
        <w:fldChar w:fldCharType="end"/>
      </w:r>
      <w:r w:rsidR="00DB0704" w:rsidRPr="00053DC2">
        <w:rPr>
          <w:rFonts w:eastAsiaTheme="minorHAnsi"/>
          <w:sz w:val="22"/>
          <w:szCs w:val="22"/>
          <w:lang w:val="en-US"/>
        </w:rPr>
        <w:t xml:space="preserve"> </w:t>
      </w:r>
      <w:r w:rsidR="00B30D10" w:rsidRPr="00053DC2">
        <w:rPr>
          <w:rFonts w:eastAsiaTheme="minorHAnsi"/>
          <w:sz w:val="22"/>
          <w:szCs w:val="22"/>
        </w:rPr>
        <w:t>diabetes</w:t>
      </w:r>
      <w:r w:rsidR="00254302" w:rsidRPr="00053DC2">
        <w:rPr>
          <w:rFonts w:eastAsiaTheme="minorHAnsi"/>
          <w:sz w:val="22"/>
          <w:szCs w:val="22"/>
        </w:rPr>
        <w:t xml:space="preserve"> care</w:t>
      </w:r>
      <w:r w:rsidR="00B30D10" w:rsidRPr="00053DC2">
        <w:rPr>
          <w:rFonts w:eastAsiaTheme="minorHAnsi"/>
          <w:sz w:val="22"/>
          <w:szCs w:val="22"/>
        </w:rPr>
        <w:t xml:space="preserve"> </w:t>
      </w:r>
      <w:r w:rsidR="007A7B51" w:rsidRPr="00053DC2">
        <w:rPr>
          <w:rFonts w:eastAsiaTheme="minorHAnsi"/>
          <w:sz w:val="22"/>
          <w:szCs w:val="22"/>
        </w:rPr>
        <w:fldChar w:fldCharType="begin" w:fldLock="1"/>
      </w:r>
      <w:r w:rsidR="00317C45">
        <w:rPr>
          <w:rFonts w:eastAsiaTheme="minorHAnsi"/>
          <w:sz w:val="22"/>
          <w:szCs w:val="22"/>
        </w:rPr>
        <w:instrText>ADDIN CSL_CITATION {"citationItems":[{"id":"ITEM-1","itemData":{"DOI":"10.1176/appi.ajp.159.9.1584","ISSN":"0002953X","abstract":"Objective: The population of persons with mental disorders is potentially vulnerable to poor quality of medical care. This study examined the relationship between mental disorders and quality of diabetes care in a national sample of veterans. Method: Chart-abstracted quality data were merged with outpatient and inpatient administrative database records for a sample of veterans with diabetes who had at least three outpatient visits in the previous year (N=38,020). Mental health diagnoses were identified by use of the administrative data. Quality of diabetes care was assessed with five indicators by chart documentation: annual foot inspection, pedal pulses examination, foot sensory examination, retina examination, and glycated hemoglobin determination. Results: Approximately a quarter of the sample had a diagnosed mental disorder (23.7% with psychiatric disorder only, 1.3% with substance use disorder only, and 2.6% with a dual diagnosis). Overall rates of receipt for the indicators were higher than national benchmarks for all patient subgroups, ranging from 70.8% for retina examination to 95.0% for foot inspection. Rates for both retina examination and foot sensory examination differed significantly by mental health status, mainly because of lower rates among those with a substance use disorder. The associations remained significant in multivariate generalized estimating equation analyses that controlled for demographic characteristics, health status, use of medical services, and hospital-level characteristics. Conclusions: Rates for secondary prevention of diabetes were remarkably high at Department of Veterans Affairs medical centers, although patients with mental disorders (particularly substance use disorders) were somewhat less likely to receive some of the recommended interventions.","author":[{"dropping-particle":"","family":"Desai","given":"Mayur M.","non-dropping-particle":"","parse-names":false,"suffix":""},{"dropping-particle":"","family":"Rosenheck","given":"Robert A.","non-dropping-particle":"","parse-names":false,"suffix":""},{"dropping-particle":"","family":"Druss","given":"Benjamin G.","non-dropping-particle":"","parse-names":false,"suffix":""},{"dropping-particle":"","family":"Perlin","given":"Jonathan B.","non-dropping-particle":"","parse-names":false,"suffix":""}],"container-title":"American Journal of Psychiatry","id":"ITEM-1","issued":{"date-parts":[["2002"]]},"title":"Mental disorders and quality of diabetes care in the veterans health administration","type":"article-journal"},"uris":["http://www.mendeley.com/documents/?uuid=05fa67a5-b069-48cc-9877-ecc22276a4f6","http://www.mendeley.com/documents/?uuid=c8c3dde8-8219-4f7e-97f0-ad037a57192b","http://www.mendeley.com/documents/?uuid=15f93f11-508e-4720-8508-d2f0f60c7c8e"]},{"id":"ITEM-2","itemData":{"DOI":"10.1001/archinte.165.22.2631","ISSN":"00039926","PMID":"16344421","abstract":"Background: Emerging evidence indicates that patients with mental health conditions (MHCs) may receive less intensive medical care. Diabetes serves as a useful condition in which to test for MHC-related disparities in care. We examined whether quality measures for diabetes care are worse for patients with or without MHCs. Methods: This national, cross-sectional study included 313 586 noninstitutionalized Veterans Health Administration patients with diabetes (identified from diagnostic codes and prescriptions) whose Veterans Health Administration facility transmitted laboratory data to a central database; 76 799 (25%) had MHCs (based on diagnostic codes for depressed mood, anxiety, psychosis, manic symptoms, substance use disorders, personality disorders, and other categories). National data from Veterans Health Administration records, Medicare claims, and a national survey were linked to characterize 1999 diabetes care. Results: Failure to meet diabetes performance measures was more common in patients with MHCs: unadjusted odds ratio (95% confidence interval) was 1.24 (1.22-1.27) for no hemoglobin A 1c testing, 1.25 (1.23-1.28) for no low-density lipoprotein cholesterol testing, 1.05 (1.03-1.07) for no eye examination, 1.32 (1.30-1.35) for poor glycemic control, and 1.17 (1.15-1.20) for poor lipemic control. Disparities persisted after case mix adjustment and were more pronounced with specific MHCs (psychotic, manic, substance use, and personality disorders). The percentage not meeting diabetes care standards increased with increasing number of MHCs. Conclusion: Patients with mental illness merit special attention in national diabetes quality improvement efforts. ©2005 American Medical Association. All rights reserved.","author":[{"dropping-particle":"","family":"Frayne","given":"Susan M.","non-dropping-particle":"","parse-names":false,"suffix":""},{"dropping-particle":"","family":"Halanych","given":"Jewell H.","non-dropping-particle":"","parse-names":false,"suffix":""},{"dropping-particle":"","family":"Miller","given":"Donald R.","non-dropping-particle":"","parse-names":false,"suffix":""},{"dropping-particle":"","family":"Wang","given":"Fei","non-dropping-particle":"","parse-names":false,"suffix":""},{"dropping-particle":"","family":"Lin","given":"Hai","non-dropping-particle":"","parse-names":false,"suffix":""},{"dropping-particle":"","family":"Pogach","given":"Leonard","non-dropping-particle":"","parse-names":false,"suffix":""},{"dropping-particle":"","family":"Sharkansky","given":"Erica J.","non-dropping-particle":"","parse-names":false,"suffix":""},{"dropping-particle":"","family":"Keane","given":"Terence M.","non-dropping-particle":"","parse-names":false,"suffix":""},{"dropping-particle":"","family":"Skinner","given":"Katherine M.","non-dropping-particle":"","parse-names":false,"suffix":""},{"dropping-particle":"","family":"Rosen","given":"Craig S.","non-dropping-particle":"","parse-names":false,"suffix":""},{"dropping-particle":"","family":"Berlowitz","given":"Dan R.","non-dropping-particle":"","parse-names":false,"suffix":""}],"container-title":"Archives of Internal Medicine","id":"ITEM-2","issued":{"date-parts":[["2005"]]},"title":"Disparities in diabetes care: Impact of mental illness","type":"article-journal"},"uris":["http://www.mendeley.com/documents/?uuid=41dfda62-ce6f-4446-9365-835d171d144f","http://www.mendeley.com/documents/?uuid=35b3ea3e-8370-41a9-888b-59ab87f058ac","http://www.mendeley.com/documents/?uuid=1ec2fa35-7841-41a9-8bc9-886fe91ccadd"]}],"mendeley":{"formattedCitation":"(44,45)","plainTextFormattedCitation":"(44,45)","previouslyFormattedCitation":"(41,42)"},"properties":{"noteIndex":0},"schema":"https://github.com/citation-style-language/schema/raw/master/csl-citation.json"}</w:instrText>
      </w:r>
      <w:r w:rsidR="007A7B51" w:rsidRPr="00053DC2">
        <w:rPr>
          <w:rFonts w:eastAsiaTheme="minorHAnsi"/>
          <w:sz w:val="22"/>
          <w:szCs w:val="22"/>
        </w:rPr>
        <w:fldChar w:fldCharType="separate"/>
      </w:r>
      <w:r w:rsidR="00317C45" w:rsidRPr="00317C45">
        <w:rPr>
          <w:rFonts w:eastAsiaTheme="minorHAnsi"/>
          <w:noProof/>
          <w:sz w:val="22"/>
          <w:szCs w:val="22"/>
        </w:rPr>
        <w:t>(44,45)</w:t>
      </w:r>
      <w:r w:rsidR="007A7B51" w:rsidRPr="00053DC2">
        <w:rPr>
          <w:rFonts w:eastAsiaTheme="minorHAnsi"/>
          <w:sz w:val="22"/>
          <w:szCs w:val="22"/>
        </w:rPr>
        <w:fldChar w:fldCharType="end"/>
      </w:r>
      <w:r w:rsidR="0012380B" w:rsidRPr="00053DC2">
        <w:rPr>
          <w:rFonts w:eastAsiaTheme="minorHAnsi"/>
          <w:sz w:val="22"/>
          <w:szCs w:val="22"/>
        </w:rPr>
        <w:t xml:space="preserve"> and</w:t>
      </w:r>
      <w:r w:rsidR="00B30D10" w:rsidRPr="00053DC2">
        <w:rPr>
          <w:rFonts w:eastAsiaTheme="minorHAnsi"/>
          <w:sz w:val="22"/>
          <w:szCs w:val="22"/>
        </w:rPr>
        <w:t xml:space="preserve"> </w:t>
      </w:r>
      <w:r w:rsidR="00254302" w:rsidRPr="00053DC2">
        <w:rPr>
          <w:rFonts w:eastAsiaTheme="minorHAnsi"/>
          <w:sz w:val="22"/>
          <w:szCs w:val="22"/>
        </w:rPr>
        <w:t xml:space="preserve">treatment of </w:t>
      </w:r>
      <w:r w:rsidR="00B30D10" w:rsidRPr="00053DC2">
        <w:rPr>
          <w:rFonts w:eastAsiaTheme="minorHAnsi"/>
          <w:sz w:val="22"/>
          <w:szCs w:val="22"/>
        </w:rPr>
        <w:t>metabolic syndrome</w:t>
      </w:r>
      <w:r w:rsidR="00D46F88" w:rsidRPr="00053DC2">
        <w:rPr>
          <w:rFonts w:eastAsiaTheme="minorHAnsi"/>
          <w:sz w:val="22"/>
          <w:szCs w:val="22"/>
        </w:rPr>
        <w:t>.</w:t>
      </w:r>
      <w:r w:rsidR="00B30D10" w:rsidRPr="00053DC2">
        <w:rPr>
          <w:rFonts w:eastAsiaTheme="minorHAnsi"/>
          <w:sz w:val="22"/>
          <w:szCs w:val="22"/>
        </w:rPr>
        <w:t xml:space="preserve"> </w:t>
      </w:r>
      <w:r w:rsidR="00DB0704" w:rsidRPr="00053DC2">
        <w:rPr>
          <w:rFonts w:eastAsiaTheme="minorHAnsi"/>
          <w:sz w:val="22"/>
          <w:szCs w:val="22"/>
        </w:rPr>
        <w:fldChar w:fldCharType="begin" w:fldLock="1"/>
      </w:r>
      <w:r w:rsidR="00317C45">
        <w:rPr>
          <w:rFonts w:eastAsiaTheme="minorHAnsi"/>
          <w:sz w:val="22"/>
          <w:szCs w:val="22"/>
        </w:rPr>
        <w:instrText>ADDIN CSL_CITATION {"citationItems":[{"id":"ITEM-1","itemData":{"DOI":"10.1002/j.2051-5545.2009.tb00199.x","ISSN":"17238617","PMID":"19293950","abstract":"Metabolic syndrome and other cardiovascular risk factors are highly prevalent in people with schizophrenia. Patients are at risk for premature mortality and overall have limited access to physical health care. In part these cardio-metabolic risk factors are attributable to unhealthy lifestyle, including poor diet and sedentary behaviour. But over recent years it has become apparent that antipsychotic agents can have a negative impact on some of the modifiable risk factors. The psychiatrist needs to be aware of the potential metabolic side effects of antipsychotic medication and to include them in the risk/benefit assessment when choosing a specific antipsychotic. He should also be responsible for the implementation of the necessary screening assessments and referral for treatment of any physical illness. Multi-disciplinary assessment of psychiatric and medical conditions is needed. The somatic treatments offered to people with severe and enduring mental illness should be at par with general health care in the non-psychiatrically ill population.","author":[{"dropping-particle":"","family":"Hert","given":"Marc","non-dropping-particle":"De","parse-names":false,"suffix":""},{"dropping-particle":"","family":"Schreurs","given":"Vincent","non-dropping-particle":"","parse-names":false,"suffix":""},{"dropping-particle":"","family":"Vancampfort","given":"Davy","non-dropping-particle":"","parse-names":false,"suffix":""},{"dropping-particle":"","family":"Winkel","given":"Ruud","non-dropping-particle":"Van","parse-names":false,"suffix":""}],"container-title":"World Psychiatry","id":"ITEM-1","issued":{"date-parts":[["2009"]]},"title":"Metabolic syndrome in people with schizophrenia: A review","type":"article"},"uris":["http://www.mendeley.com/documents/?uuid=46aa2b25-9bf6-4804-8c57-bb59ff4401be","http://www.mendeley.com/documents/?uuid=f2254bc1-86a9-4d5e-be42-a5bc62b1cb1d","http://www.mendeley.com/documents/?uuid=b7a90998-f0bf-48f9-a000-80e101d40fbf"]},{"id":"ITEM-2","itemData":{"DOI":"10.1016/j.psychres.2019.112606","ISSN":"18727123","abstract":"People living with severe mental illness (SMI) experience significant physical health co-morbidity. Few studies have focused on physical health outcomes for those prescribed long-acting injectable (LAI) antipsychotics. This observational cross-sectional study aimed to assess the prevalence of metabolic syndrome (MetS) and other cardio-metabolic risk factors in a large cohort prescribed LAI and managed by community mental health services. For participants with elevated cardio-metabolic risk factors, the proportion receiving appropriate management was assessed. Of the 301 eligible participants, many met the full criteria for MetS (44%) and its components. Cardio-metabolic risk factors were largely under- or un-treated. Smoking rates were very high (62%) along with reported high rates of physical inactivity and poor dietary intake. The vast majority (89%) reported seeing their general practitioner in the preceding twelve months. Individuals prescribed LAI have a very high prevalence of MetS and potentially modifiable risk factors for cardiovascular disease. Routine monitoring accompanied by evidence-based treatment of cardiometabolic abnormalities which contribute to significant morbidity, disability and premature death should be prioritised. Better collaboration between mental health services and primary care providers should be pursued to optimise the delivery of effective physical health care to individuals living with SMI.","author":[{"dropping-particle":"","family":"Morell","given":"Rachel","non-dropping-particle":"","parse-names":false,"suffix":""},{"dropping-particle":"","family":"Curtis","given":"Jackie","non-dropping-particle":"","parse-names":false,"suffix":""},{"dropping-particle":"","family":"Watkins","given":"Andrew","non-dropping-particle":"","parse-names":false,"suffix":""},{"dropping-particle":"","family":"Poole","given":"Josephine","non-dropping-particle":"","parse-names":false,"suffix":""},{"dropping-particle":"","family":"Fibbins","given":"Hamish","non-dropping-particle":"","parse-names":false,"suffix":""},{"dropping-particle":"","family":"Rossimel","given":"Elisa","non-dropping-particle":"","parse-names":false,"suffix":""},{"dropping-particle":"","family":"Gerrard","given":"Mark","non-dropping-particle":"","parse-names":false,"suffix":""},{"dropping-particle":"","family":"White","given":"Annette","non-dropping-particle":"","parse-names":false,"suffix":""},{"dropping-particle":"","family":"Teasdale","given":"Scott","non-dropping-particle":"","parse-names":false,"suffix":""},{"dropping-particle":"","family":"Ward","given":"Philip B.","non-dropping-particle":"","parse-names":false,"suffix":""},{"dropping-particle":"","family":"Lappin","given":"Julia","non-dropping-particle":"","parse-names":false,"suffix":""}],"container-title":"Psychiatry Research","id":"ITEM-2","issued":{"date-parts":[["2019"]]},"title":"Cardio-metabolic risk in individuals prescribed long-acting injectable antipsychotic medication","type":"article-journal"},"uris":["http://www.mendeley.com/documents/?uuid=2f924956-57b3-4fb4-95f8-168f69b88919","http://www.mendeley.com/documents/?uuid=e0c7fc19-65d7-4aa7-91be-590f7466b698","http://www.mendeley.com/documents/?uuid=71aaf9ea-88db-418a-89a6-6ea243b9d15e"]},{"id":"ITEM-3","itemData":{"DOI":"10.1093/schbul/sbr148","ISSN":"05867614","abstract":"Individuals with schizophrenia have high levels of medical comorbidity and cardiovascular risk factors. The presence of 3 or more specific factors is indicative of metabolic syndrome, which is a significant influence upon future morbidity and mortality. We aimed to clarify the prevalence and predictors of metabolic syndrome (MetS) in adults with schizophrenia and related disorders, accounting for subgroup differences. A PRISMA systematic search, appraisal, and meta-analysis were conducted of 126 analyses in 77 publications (n = 25 692). The overall rate of MetS was 32.5% (95% CI = 30.1%-35.0%), and there were only minor differences according to the different definitions of MetS, treatment setting (inpatient vs outpatient), by country of origin and no appreciable difference between males and females. Older age had a modest influence on the rate of MetS (adjusted R2 =. 20; P &lt;. 0001), but the strongest influence was of illness duration (adjusted R2 =. 35; P &lt;. 0001). At a study level, waist size was most useful in predicting high rate of MetS with a sensitivity of 79.4% and a specificity of 78.8%. Sensitivity and specificity of high blood pressure, high triglycerides, high glucose and low high-density lipoprotein, and age (&gt;38 y) are shown in supplementary appendix 2 online. Regarding prescribed antipsychotic medication, highest rates were seen in those prescribed clozapine (51.9%) and lowest rates of MetS in those who were unmedicated (20.2%). Present findings strongly support the notion that patients with schizophrenia should be considered a high-risk group. Patients with schizophrenia should receive regular monitoring and adequate treatment of cardio-metabolic risk factors. © 2013 The Author.","author":[{"dropping-particle":"","family":"Mitchell","given":"Alex J.","non-dropping-particle":"","parse-names":false,"suffix":""},{"dropping-particle":"","family":"Vancampfort","given":"Davy","non-dropping-particle":"","parse-names":false,"suffix":""},{"dropping-particle":"","family":"Sweers","given":"Kim","non-dropping-particle":"","parse-names":false,"suffix":""},{"dropping-particle":"","family":"Winkel","given":"Ruud","non-dropping-particle":"Van","parse-names":false,"suffix":""},{"dropping-particle":"","family":"Yu","given":"Weiping","non-dropping-particle":"","parse-names":false,"suffix":""},{"dropping-particle":"","family":"Hert","given":"Marc","non-dropping-particle":"De","parse-names":false,"suffix":""}],"container-title":"Schizophrenia Bulletin","id":"ITEM-3","issued":{"date-parts":[["2013"]]},"title":"Prevalence of metabolic syndrome and metabolic abnormalities in schizophrenia and related disorders-a systematic review and meta-analysis","type":"article"},"uris":["http://www.mendeley.com/documents/?uuid=3c52d58d-ea93-4d0c-9e69-ee312df8eba2","http://www.mendeley.com/documents/?uuid=a468ac12-7fb4-49f5-a797-feeb09a6297b","http://www.mendeley.com/documents/?uuid=0fab0338-2e7a-4cfe-9196-5296e06c9850"]}],"mendeley":{"formattedCitation":"(46–48)","plainTextFormattedCitation":"(46–48)","previouslyFormattedCitation":"(43–45)"},"properties":{"noteIndex":0},"schema":"https://github.com/citation-style-language/schema/raw/master/csl-citation.json"}</w:instrText>
      </w:r>
      <w:r w:rsidR="00DB0704" w:rsidRPr="00053DC2">
        <w:rPr>
          <w:rFonts w:eastAsiaTheme="minorHAnsi"/>
          <w:sz w:val="22"/>
          <w:szCs w:val="22"/>
        </w:rPr>
        <w:fldChar w:fldCharType="separate"/>
      </w:r>
      <w:r w:rsidR="00317C45" w:rsidRPr="00317C45">
        <w:rPr>
          <w:rFonts w:eastAsiaTheme="minorHAnsi"/>
          <w:noProof/>
          <w:sz w:val="22"/>
          <w:szCs w:val="22"/>
        </w:rPr>
        <w:t>(46–48)</w:t>
      </w:r>
      <w:r w:rsidR="00DB0704" w:rsidRPr="00053DC2">
        <w:rPr>
          <w:rFonts w:eastAsiaTheme="minorHAnsi"/>
          <w:sz w:val="22"/>
          <w:szCs w:val="22"/>
        </w:rPr>
        <w:fldChar w:fldCharType="end"/>
      </w:r>
    </w:p>
    <w:p w14:paraId="0D7E6B50" w14:textId="77777777" w:rsidR="009F0D9D" w:rsidRPr="00053DC2" w:rsidRDefault="009F0D9D" w:rsidP="00EC0718">
      <w:pPr>
        <w:spacing w:line="360" w:lineRule="auto"/>
        <w:jc w:val="both"/>
        <w:rPr>
          <w:rFonts w:eastAsiaTheme="minorHAnsi"/>
          <w:sz w:val="22"/>
          <w:szCs w:val="22"/>
        </w:rPr>
      </w:pPr>
    </w:p>
    <w:p w14:paraId="2379DE1E" w14:textId="3820A642" w:rsidR="00EC0718" w:rsidRPr="00053DC2" w:rsidRDefault="00662D57" w:rsidP="00EC0718">
      <w:pPr>
        <w:spacing w:line="360" w:lineRule="auto"/>
        <w:jc w:val="both"/>
        <w:rPr>
          <w:rFonts w:eastAsiaTheme="minorHAnsi"/>
          <w:sz w:val="22"/>
          <w:szCs w:val="22"/>
        </w:rPr>
      </w:pPr>
      <w:r w:rsidRPr="00053DC2">
        <w:rPr>
          <w:rFonts w:eastAsiaTheme="minorHAnsi"/>
          <w:sz w:val="22"/>
          <w:szCs w:val="22"/>
        </w:rPr>
        <w:t>There are many possible rea</w:t>
      </w:r>
      <w:r w:rsidR="00C378A8" w:rsidRPr="00053DC2">
        <w:rPr>
          <w:rFonts w:eastAsiaTheme="minorHAnsi"/>
          <w:sz w:val="22"/>
          <w:szCs w:val="22"/>
        </w:rPr>
        <w:t>sons for these disparities</w:t>
      </w:r>
      <w:r w:rsidRPr="00053DC2">
        <w:rPr>
          <w:rFonts w:eastAsiaTheme="minorHAnsi"/>
          <w:sz w:val="22"/>
          <w:szCs w:val="22"/>
        </w:rPr>
        <w:t xml:space="preserve"> in </w:t>
      </w:r>
      <w:r w:rsidR="007E63B5" w:rsidRPr="00053DC2">
        <w:rPr>
          <w:rFonts w:eastAsiaTheme="minorHAnsi"/>
          <w:sz w:val="22"/>
          <w:szCs w:val="22"/>
        </w:rPr>
        <w:t xml:space="preserve">CVD </w:t>
      </w:r>
      <w:r w:rsidRPr="00053DC2">
        <w:rPr>
          <w:rFonts w:eastAsiaTheme="minorHAnsi"/>
          <w:sz w:val="22"/>
          <w:szCs w:val="22"/>
        </w:rPr>
        <w:t xml:space="preserve">management </w:t>
      </w:r>
      <w:r w:rsidR="00254302" w:rsidRPr="00053DC2">
        <w:rPr>
          <w:rFonts w:eastAsiaTheme="minorHAnsi"/>
          <w:sz w:val="22"/>
          <w:szCs w:val="22"/>
        </w:rPr>
        <w:t>of</w:t>
      </w:r>
      <w:r w:rsidRPr="00053DC2">
        <w:rPr>
          <w:rFonts w:eastAsiaTheme="minorHAnsi"/>
          <w:sz w:val="22"/>
          <w:szCs w:val="22"/>
        </w:rPr>
        <w:t xml:space="preserve"> people with mental </w:t>
      </w:r>
      <w:r w:rsidR="00BF2EEC" w:rsidRPr="00053DC2">
        <w:rPr>
          <w:rFonts w:eastAsiaTheme="minorHAnsi"/>
          <w:sz w:val="22"/>
          <w:szCs w:val="22"/>
        </w:rPr>
        <w:t>disorders</w:t>
      </w:r>
      <w:r w:rsidR="00C378A8" w:rsidRPr="00053DC2">
        <w:rPr>
          <w:rFonts w:eastAsiaTheme="minorHAnsi"/>
          <w:sz w:val="22"/>
          <w:szCs w:val="22"/>
        </w:rPr>
        <w:t xml:space="preserve">. First, mental health professionals </w:t>
      </w:r>
      <w:r w:rsidR="001B67E2" w:rsidRPr="00053DC2">
        <w:rPr>
          <w:rFonts w:eastAsiaTheme="minorHAnsi"/>
          <w:sz w:val="22"/>
          <w:szCs w:val="22"/>
        </w:rPr>
        <w:t xml:space="preserve">reportedly </w:t>
      </w:r>
      <w:r w:rsidR="00C378A8" w:rsidRPr="00053DC2">
        <w:rPr>
          <w:rFonts w:eastAsiaTheme="minorHAnsi"/>
          <w:sz w:val="22"/>
          <w:szCs w:val="22"/>
        </w:rPr>
        <w:t xml:space="preserve">undertake physical examinations in </w:t>
      </w:r>
      <w:r w:rsidR="00037005" w:rsidRPr="00053DC2">
        <w:rPr>
          <w:rFonts w:eastAsiaTheme="minorHAnsi"/>
          <w:sz w:val="22"/>
          <w:szCs w:val="22"/>
        </w:rPr>
        <w:t xml:space="preserve">less than 50% of </w:t>
      </w:r>
      <w:r w:rsidR="00ED7C1F" w:rsidRPr="00053DC2">
        <w:rPr>
          <w:rFonts w:eastAsiaTheme="minorHAnsi"/>
          <w:sz w:val="22"/>
          <w:szCs w:val="22"/>
        </w:rPr>
        <w:t>people with mental disorders</w:t>
      </w:r>
      <w:r w:rsidR="00C378A8" w:rsidRPr="00053DC2">
        <w:rPr>
          <w:rFonts w:eastAsiaTheme="minorHAnsi"/>
          <w:sz w:val="22"/>
          <w:szCs w:val="22"/>
        </w:rPr>
        <w:t>.</w:t>
      </w:r>
      <w:r w:rsidR="00C378A8" w:rsidRPr="00053DC2">
        <w:rPr>
          <w:rFonts w:eastAsiaTheme="minorHAnsi"/>
          <w:sz w:val="22"/>
          <w:szCs w:val="22"/>
        </w:rPr>
        <w:fldChar w:fldCharType="begin" w:fldLock="1"/>
      </w:r>
      <w:r w:rsidR="00317C45">
        <w:rPr>
          <w:rFonts w:eastAsiaTheme="minorHAnsi"/>
          <w:sz w:val="22"/>
          <w:szCs w:val="22"/>
        </w:rPr>
        <w:instrText>ADDIN CSL_CITATION {"citationItems":[{"id":"ITEM-1","itemData":{"DOI":"10.1016/j.eurpsy.2010.04.004","ISSN":"09249338","PMID":"20541373","abstract":"Purpose: To evaluate the impact of the \" Spanish Consensus on Physical Health in Patients with Schizophrenia\" on psychiatrists' evaluations of the physical health of patients with schizophrenia. Method: Epidemiological, non-interventional, national, multicentre study, with two retrospective, cross-sectional data collection stages in which 229 psychiatrists evaluated 1193 clinical records of patients with schizophrenia (ICD-10) seen in January and September of 2007. Results: Mean age of the patients was 39.7 ± 11.6 years, 65.5% were men, diagnosed for schizophrenia 14.0 ± 10.3 years ago. Forty percent of the patients suffer from a concomitant disease, the most prevalent being hypercholesterolemia (46.3%), hypertriglyceridaemia (33.5%) and arterial hypertension (26.0%). The difference in the number of patients who had all the physical measurements taken between the two cross-sectional evaluations was 13.8% (CI: 11.8%, 15.7%). The differences for each parameter were: weight 13.7% (CI: 11.7%, 15.6%), BMI 13.58% (CI: 11.6%, 15.5%), waist circumference 14.0% (CI: 12.0%, 15.39%), lipid profile 2.9% (CI: 1.9%, 3.9%) and glycaemia 2.6% (CI: 1.7%, 3.5%). Conclusions: These results imply that the dissemination of the \" Consensus on Physical Health in Schizophrenia Patients\" , and possibly other actions, has made psychiatrists more aware of an integral approach to patients with schizophrenia, promoting increased monitoring of the physical health of these patients. © 2010 Elsevier Masson SAS.","author":[{"dropping-particle":"","family":"Bobes","given":"J.","non-dropping-particle":"","parse-names":false,"suffix":""},{"dropping-particle":"","family":"Alegría","given":"A. A.","non-dropping-particle":"","parse-names":false,"suffix":""},{"dropping-particle":"","family":"Saiz-Gonzalez","given":"M. D.","non-dropping-particle":"","parse-names":false,"suffix":""},{"dropping-particle":"","family":"Barber","given":"I.","non-dropping-particle":"","parse-names":false,"suffix":""},{"dropping-particle":"","family":"Pérez","given":"J. L.","non-dropping-particle":"","parse-names":false,"suffix":""},{"dropping-particle":"","family":"Saiz-Ruiz","given":"J.","non-dropping-particle":"","parse-names":false,"suffix":""}],"container-title":"European Psychiatry","id":"ITEM-1","issued":{"date-parts":[["2011"]]},"title":"Change in psychiatrists' attitudes towards the physical health care of patients with schizophrenia coinciding with the dissemination of the consensus on physical health in patients with schizophrenia","type":"article-journal"},"uris":["http://www.mendeley.com/documents/?uuid=c9db9489-a28e-4899-9a1f-fda48ac21eda","http://www.mendeley.com/documents/?uuid=76bec19a-f427-43cb-9628-c172bb6833ac","http://www.mendeley.com/documents/?uuid=8327306c-562b-47cf-9034-5bdd4b693539"]}],"mendeley":{"formattedCitation":"(49)","plainTextFormattedCitation":"(49)","previouslyFormattedCitation":"(46)"},"properties":{"noteIndex":0},"schema":"https://github.com/citation-style-language/schema/raw/master/csl-citation.json"}</w:instrText>
      </w:r>
      <w:r w:rsidR="00C378A8" w:rsidRPr="00053DC2">
        <w:rPr>
          <w:rFonts w:eastAsiaTheme="minorHAnsi"/>
          <w:sz w:val="22"/>
          <w:szCs w:val="22"/>
        </w:rPr>
        <w:fldChar w:fldCharType="separate"/>
      </w:r>
      <w:r w:rsidR="00317C45" w:rsidRPr="00317C45">
        <w:rPr>
          <w:rFonts w:eastAsiaTheme="minorHAnsi"/>
          <w:noProof/>
          <w:sz w:val="22"/>
          <w:szCs w:val="22"/>
        </w:rPr>
        <w:t>(49)</w:t>
      </w:r>
      <w:r w:rsidR="00C378A8" w:rsidRPr="00053DC2">
        <w:rPr>
          <w:rFonts w:eastAsiaTheme="minorHAnsi"/>
          <w:sz w:val="22"/>
          <w:szCs w:val="22"/>
        </w:rPr>
        <w:fldChar w:fldCharType="end"/>
      </w:r>
      <w:r w:rsidR="00C378A8" w:rsidRPr="00053DC2">
        <w:rPr>
          <w:rFonts w:eastAsiaTheme="minorHAnsi"/>
          <w:sz w:val="22"/>
          <w:szCs w:val="22"/>
        </w:rPr>
        <w:t xml:space="preserve"> Second, </w:t>
      </w:r>
      <w:r w:rsidR="00037005" w:rsidRPr="00053DC2">
        <w:rPr>
          <w:rFonts w:eastAsiaTheme="minorHAnsi"/>
          <w:sz w:val="22"/>
          <w:szCs w:val="22"/>
        </w:rPr>
        <w:t>m</w:t>
      </w:r>
      <w:r w:rsidR="00C378A8" w:rsidRPr="00053DC2">
        <w:rPr>
          <w:rFonts w:eastAsiaTheme="minorHAnsi"/>
          <w:sz w:val="22"/>
          <w:szCs w:val="22"/>
        </w:rPr>
        <w:t xml:space="preserve">ental health professionals often do not feel confident in prescribing </w:t>
      </w:r>
      <w:r w:rsidR="00037005" w:rsidRPr="00053DC2">
        <w:rPr>
          <w:rFonts w:eastAsiaTheme="minorHAnsi"/>
          <w:sz w:val="22"/>
          <w:szCs w:val="22"/>
        </w:rPr>
        <w:t>physical health medication</w:t>
      </w:r>
      <w:r w:rsidR="007E63B5" w:rsidRPr="00053DC2">
        <w:rPr>
          <w:rFonts w:eastAsiaTheme="minorHAnsi"/>
          <w:sz w:val="22"/>
          <w:szCs w:val="22"/>
        </w:rPr>
        <w:t>s</w:t>
      </w:r>
      <w:r w:rsidR="00037005" w:rsidRPr="00053DC2">
        <w:rPr>
          <w:rFonts w:eastAsiaTheme="minorHAnsi"/>
          <w:sz w:val="22"/>
          <w:szCs w:val="22"/>
        </w:rPr>
        <w:t xml:space="preserve">, </w:t>
      </w:r>
      <w:r w:rsidR="00254302" w:rsidRPr="00053DC2">
        <w:rPr>
          <w:rFonts w:eastAsiaTheme="minorHAnsi"/>
          <w:sz w:val="22"/>
          <w:szCs w:val="22"/>
        </w:rPr>
        <w:t xml:space="preserve">and leave the task to </w:t>
      </w:r>
      <w:r w:rsidR="00037005" w:rsidRPr="00053DC2">
        <w:rPr>
          <w:rFonts w:eastAsiaTheme="minorHAnsi"/>
          <w:sz w:val="22"/>
          <w:szCs w:val="22"/>
        </w:rPr>
        <w:t xml:space="preserve">physicians in primary care, internal medicine </w:t>
      </w:r>
      <w:r w:rsidR="00254302" w:rsidRPr="00053DC2">
        <w:rPr>
          <w:rFonts w:eastAsiaTheme="minorHAnsi"/>
          <w:sz w:val="22"/>
          <w:szCs w:val="22"/>
        </w:rPr>
        <w:t xml:space="preserve">or specific </w:t>
      </w:r>
      <w:r w:rsidR="00037005" w:rsidRPr="00053DC2">
        <w:rPr>
          <w:rFonts w:eastAsiaTheme="minorHAnsi"/>
          <w:sz w:val="22"/>
          <w:szCs w:val="22"/>
        </w:rPr>
        <w:t>medical specialties.</w:t>
      </w:r>
      <w:r w:rsidR="00037005" w:rsidRPr="00053DC2">
        <w:rPr>
          <w:rFonts w:eastAsiaTheme="minorHAnsi"/>
          <w:sz w:val="22"/>
          <w:szCs w:val="22"/>
        </w:rPr>
        <w:fldChar w:fldCharType="begin" w:fldLock="1"/>
      </w:r>
      <w:r w:rsidR="00317C45">
        <w:rPr>
          <w:rFonts w:eastAsiaTheme="minorHAnsi"/>
          <w:sz w:val="22"/>
          <w:szCs w:val="22"/>
        </w:rPr>
        <w:instrText>ADDIN CSL_CITATION {"citationItems":[{"id":"ITEM-1","itemData":{"DOI":"10.1192/bjp.bp.111.094532","ISSN":"00071250","abstract":"Background: There is some concern that patients with mental illness may be in receipt of inferior medical care, including prescribed medication for medical conditions. Aims: We aimed to quantify possible differences in the prescription of medication for medical conditions in those with v. without mental illness. Method: Systematic review and random effects meta-analysis with a minimum of three independent studies to warrant pooling by drug class. Results: We found 61 comparative analyses (from 23 publications) relating to the prescription of 12 classes of medication for cardiovascular health, diabetes, cancer, arthritis, osteoporosis and HIV in a total sample of 1 931 509 people. In those with severe mental illness the adjusted odds ratio (OR) for an equitable prescription was 0.74 (95% CI 0.63-0.86), with lower than expected prescriptions for angiotensin-converting enzyme inhibitors or angiotensin II receptor blockers (ACE/ ARBs), beta-blockers and statins. People with affective disorder had an odds ratio of 0.75 (95% CI 0.55-1.02) but this was not significant. Individuals with a history of other (miscellaneous) mental illness had an odds ratio of 0.95 (95% CI 0.92-0.98) of comparable medication with lower receipt of ACE/ARBs but not highly active antiretroviral therapy (HAART) medication. Results were significant in both adjusted and unadjusted analyses. Conclusions: Individuals with severe mental illness (including schizophrenia) appear to be prescribed significantly lower quantities of several common medications for medical disorders, largely for cardiovascular indications, although further work is required to clarify to what extent this is because of prescriber intent.","author":[{"dropping-particle":"","family":"Mitchell","given":"Alex J.","non-dropping-particle":"","parse-names":false,"suffix":""},{"dropping-particle":"","family":"Lord","given":"Oliver","non-dropping-particle":"","parse-names":false,"suffix":""},{"dropping-particle":"","family":"Malone","given":"Darren","non-dropping-particle":"","parse-names":false,"suffix":""}],"container-title":"British Journal of Psychiatry","id":"ITEM-1","issued":{"date-parts":[["2012"]]},"title":"Differences in the prescribing of medication for physical disorders in individuals with v. without mental illness: Meta-analysis","type":"article"},"uris":["http://www.mendeley.com/documents/?uuid=f424ea5b-e32d-40b3-9357-733ae25d8dc7","http://www.mendeley.com/documents/?uuid=5d17eb8a-185e-4bbc-8abe-a66ea8fd7fdc"]}],"mendeley":{"formattedCitation":"(24)","plainTextFormattedCitation":"(24)","previouslyFormattedCitation":"(21)"},"properties":{"noteIndex":0},"schema":"https://github.com/citation-style-language/schema/raw/master/csl-citation.json"}</w:instrText>
      </w:r>
      <w:r w:rsidR="00037005" w:rsidRPr="00053DC2">
        <w:rPr>
          <w:rFonts w:eastAsiaTheme="minorHAnsi"/>
          <w:sz w:val="22"/>
          <w:szCs w:val="22"/>
        </w:rPr>
        <w:fldChar w:fldCharType="separate"/>
      </w:r>
      <w:r w:rsidR="00317C45" w:rsidRPr="00317C45">
        <w:rPr>
          <w:rFonts w:eastAsiaTheme="minorHAnsi"/>
          <w:noProof/>
          <w:sz w:val="22"/>
          <w:szCs w:val="22"/>
        </w:rPr>
        <w:t>(24)</w:t>
      </w:r>
      <w:r w:rsidR="00037005" w:rsidRPr="00053DC2">
        <w:rPr>
          <w:rFonts w:eastAsiaTheme="minorHAnsi"/>
          <w:sz w:val="22"/>
          <w:szCs w:val="22"/>
        </w:rPr>
        <w:fldChar w:fldCharType="end"/>
      </w:r>
      <w:r w:rsidR="001533D0" w:rsidRPr="00053DC2">
        <w:rPr>
          <w:rFonts w:eastAsiaTheme="minorHAnsi"/>
          <w:sz w:val="22"/>
          <w:szCs w:val="22"/>
        </w:rPr>
        <w:t xml:space="preserve"> Third,</w:t>
      </w:r>
      <w:r w:rsidR="00254302" w:rsidRPr="00053DC2">
        <w:rPr>
          <w:rFonts w:eastAsiaTheme="minorHAnsi"/>
          <w:sz w:val="22"/>
          <w:szCs w:val="22"/>
        </w:rPr>
        <w:t xml:space="preserve"> family doctors spend less time with persons with </w:t>
      </w:r>
      <w:r w:rsidR="00087C3D" w:rsidRPr="00053DC2">
        <w:rPr>
          <w:rFonts w:eastAsiaTheme="minorHAnsi"/>
          <w:sz w:val="22"/>
          <w:szCs w:val="22"/>
        </w:rPr>
        <w:t xml:space="preserve">mental </w:t>
      </w:r>
      <w:r w:rsidR="00C424AD" w:rsidRPr="00053DC2">
        <w:rPr>
          <w:rFonts w:eastAsiaTheme="minorHAnsi"/>
          <w:sz w:val="22"/>
          <w:szCs w:val="22"/>
        </w:rPr>
        <w:t xml:space="preserve">disorders </w:t>
      </w:r>
      <w:r w:rsidR="00254302" w:rsidRPr="00053DC2">
        <w:rPr>
          <w:rFonts w:eastAsiaTheme="minorHAnsi"/>
          <w:sz w:val="22"/>
          <w:szCs w:val="22"/>
        </w:rPr>
        <w:t>than with other</w:t>
      </w:r>
      <w:r w:rsidR="007E63B5" w:rsidRPr="00053DC2">
        <w:rPr>
          <w:rFonts w:eastAsiaTheme="minorHAnsi"/>
          <w:sz w:val="22"/>
          <w:szCs w:val="22"/>
        </w:rPr>
        <w:t xml:space="preserve"> patient</w:t>
      </w:r>
      <w:r w:rsidR="00254302" w:rsidRPr="00053DC2">
        <w:rPr>
          <w:rFonts w:eastAsiaTheme="minorHAnsi"/>
          <w:sz w:val="22"/>
          <w:szCs w:val="22"/>
        </w:rPr>
        <w:t>s,</w:t>
      </w:r>
      <w:r w:rsidR="00C86DDB" w:rsidRPr="00053DC2">
        <w:rPr>
          <w:rFonts w:eastAsiaTheme="minorHAnsi"/>
          <w:sz w:val="22"/>
          <w:szCs w:val="22"/>
        </w:rPr>
        <w:fldChar w:fldCharType="begin" w:fldLock="1"/>
      </w:r>
      <w:r w:rsidR="00317C45">
        <w:rPr>
          <w:rFonts w:eastAsiaTheme="minorHAnsi"/>
          <w:sz w:val="22"/>
          <w:szCs w:val="22"/>
        </w:rPr>
        <w:instrText>ADDIN CSL_CITATION {"citationItems":[{"id":"ITEM-1","itemData":{"DOI":"10.1093/fampra/cmh508","ISSN":"02632136","abstract":"Objective. Our aim was to assess the influence of perceived health status, as measured by SF-12, on the client's views of service quality. Methods. A structured interview of patients was carried out in six primary health care centres in Adh Dhahira region health authority in the Sultanate of Oman. A total of 1226 patients aged 15 and over attending the different health care services within the health centres took part in the study. The main outcome measures were patients' satisfaction with the different aspects of health care and their perceived physical and mental health status. Results. When adjusted for the relevant background factors such as age and gender, poor perceived health status has been found to predict less positive judgements of various aspects of health care quality. Poor mental health status, for example, predicts less positive judgements of aspects that are linked to the accessibility of the service and interpersonal aspects of care such as the working hours of the centre, GP's attitude and time spent with the GP (P &lt; 0.05, &lt;0.05 and &lt; 0.01, respectively). Poor physical health status, on the other hand, predicts less positive judgements of aspects such as cleanliness of the building, confidentiality of consultation with the GP, explanation about the visit to the antenatal clinic and standard of antenatal clinic in general (P&lt; 0.05, &lt;0.05, &lt;0.05 and &lt;0.05, respectively). Conclusion. Users' perceived health status has to be evaluated concurrently with assessing satisfaction with the quality of health care services. This would provide more valid results with regard to the patients' views on their level of satisfaction with health care quality. © Oxford University Press 2004, all rights reserved.","author":[{"dropping-particle":"","family":"Al-Mandhari","given":"Ahmed S.","non-dropping-particle":"","parse-names":false,"suffix":""},{"dropping-particle":"","family":"Hassan","given":"Amir A.","non-dropping-particle":"","parse-names":false,"suffix":""},{"dropping-particle":"","family":"Haran","given":"D.","non-dropping-particle":"","parse-names":false,"suffix":""}],"container-title":"Family Practice","id":"ITEM-1","issued":{"date-parts":[["2004"]]},"title":"Association between perceived health status and satisfaction with quality of care: Evidence from users of primary health care in Oman","type":"article-journal"},"uris":["http://www.mendeley.com/documents/?uuid=b1cfd551-6c02-4fe2-97dd-83d7725ccefd","http://www.mendeley.com/documents/?uuid=f78ef6b6-c271-475c-b608-c52bc557dbbe","http://www.mendeley.com/documents/?uuid=03637a14-688b-4b7f-b56c-fd5dc2983c4d"]},{"id":"ITEM-2","itemData":{"DOI":"10.1177/1359786810382056","ISSN":"14617285","abstract":"We have previously documented inequalities in the quality of medical care provided to those with mental ill health but the implications for mortality are unclear. We aimed to test whether disparities in medical treatment of cardiovascular conditions, specifically receipt of medical procedures and receipt of prescribed medication, are linked with elevated rates of mortality in people with schizophrenia and severe mental illness. We undertook a systematic review of studies that examined medical procedures and a pooled analysis of prescribed medication in those with and without comorbid mental illness, focusing on those which recruited individuals with schizophrenia and measured mortality as an outcome. From 17 studies of treatment adequacy in cardiovascular conditions, eight examined cardiac procedures and nine examined adequacy of prescribed cardiac medication. Six of eight studies examining the adequacy of cardiac procedures found lower than average provision of medical care and two studies found no difference. Meta-analytic pooling of nine medication studies showed lower than average rates of prescribing evident for the following individual classes of medication; angiotensin converting enzyme inhibitors (n = 6, aOR = 0.779, 95% CI = 0.638-0.950, p = 0.0137), beta-blockers (n = 9, aOR = 0.844, 95% CI = 0.690-1.03, p = 0.1036) and statins (n = 5, aOR = 0.604, 95% CI = 0.408-0.89, p = 0.0117). No inequality was evident for aspirin (n = 7, aOR = 0.986, 95% CI = 0.7955-1.02, p = 0.382). Interestingly higher than expected prescribing was found for older non-statin cholesterol-lowering agents (n = 4, aOR = 1.55, 95% CI = 1.04-2.32, p = 0.0312). A search for outcomes in this sample revealed ten studies linking poor quality of care and possible effects on mortality in specialist settings. In half of the studies there was significantly higher mortality in those with mental ill health compared with controls but there was inadequate data to confirm a causative link. Nevertheless, indirect evidence supports the observation that deficits in quality of care are contributing to higher than expected mortality in those with severe mental illness (SMI) and schizophrenia. The quality of medical treatment provided to those with cardiac conditions and comorbid schizophrenia is often suboptimal and may be linked with avoidable excess mortality. Every effort should be made to deliver high-quality medical care to people with severe mental illness.","author":[{"dropping-particle":"","family":"Mitchell","given":"Alex J.","non-dropping-particle":"","parse-names":false,"suffix":""},{"dropping-particle":"","family":"Lord","given":"Oliver","non-dropping-particle":"","parse-names":false,"suffix":""}],"container-title":"Journal of psychopharmacology (Oxford, England)","id":"ITEM-2","issued":{"date-parts":[["2010"]]},"title":"Do deficits in cardiac care influence high mortality rates in schizophrenia? A systematic review and pooled analysis.","type":"article"},"uris":["http://www.mendeley.com/documents/?uuid=4ff476f0-3e95-4645-80ec-6662e438e4e6","http://www.mendeley.com/documents/?uuid=074c8a15-f27f-41e9-90b0-e5c311c90a66"]}],"mendeley":{"formattedCitation":"(43,50)","plainTextFormattedCitation":"(43,50)","previouslyFormattedCitation":"(40,47)"},"properties":{"noteIndex":0},"schema":"https://github.com/citation-style-language/schema/raw/master/csl-citation.json"}</w:instrText>
      </w:r>
      <w:r w:rsidR="00C86DDB" w:rsidRPr="00053DC2">
        <w:rPr>
          <w:rFonts w:eastAsiaTheme="minorHAnsi"/>
          <w:sz w:val="22"/>
          <w:szCs w:val="22"/>
        </w:rPr>
        <w:fldChar w:fldCharType="separate"/>
      </w:r>
      <w:r w:rsidR="00317C45" w:rsidRPr="00317C45">
        <w:rPr>
          <w:rFonts w:eastAsiaTheme="minorHAnsi"/>
          <w:noProof/>
          <w:sz w:val="22"/>
          <w:szCs w:val="22"/>
        </w:rPr>
        <w:t>(43,50)</w:t>
      </w:r>
      <w:r w:rsidR="00C86DDB" w:rsidRPr="00053DC2">
        <w:rPr>
          <w:rFonts w:eastAsiaTheme="minorHAnsi"/>
          <w:sz w:val="22"/>
          <w:szCs w:val="22"/>
        </w:rPr>
        <w:fldChar w:fldCharType="end"/>
      </w:r>
      <w:r w:rsidR="001813B4" w:rsidRPr="00053DC2">
        <w:rPr>
          <w:rFonts w:eastAsiaTheme="minorHAnsi"/>
          <w:sz w:val="22"/>
          <w:szCs w:val="22"/>
        </w:rPr>
        <w:t xml:space="preserve"> </w:t>
      </w:r>
      <w:r w:rsidR="00254302" w:rsidRPr="00053DC2">
        <w:rPr>
          <w:rFonts w:eastAsiaTheme="minorHAnsi"/>
          <w:sz w:val="22"/>
          <w:szCs w:val="22"/>
        </w:rPr>
        <w:t xml:space="preserve">because they have to deal with </w:t>
      </w:r>
      <w:r w:rsidR="00DF33C8" w:rsidRPr="00053DC2">
        <w:rPr>
          <w:rFonts w:eastAsiaTheme="minorHAnsi"/>
          <w:sz w:val="22"/>
          <w:szCs w:val="22"/>
        </w:rPr>
        <w:t xml:space="preserve">frequently </w:t>
      </w:r>
      <w:r w:rsidR="00BF4503" w:rsidRPr="00053DC2">
        <w:rPr>
          <w:rFonts w:eastAsiaTheme="minorHAnsi"/>
          <w:sz w:val="22"/>
          <w:szCs w:val="22"/>
        </w:rPr>
        <w:t xml:space="preserve">overly </w:t>
      </w:r>
      <w:r w:rsidR="00C8024E" w:rsidRPr="00053DC2">
        <w:rPr>
          <w:rFonts w:eastAsiaTheme="minorHAnsi"/>
          <w:sz w:val="22"/>
          <w:szCs w:val="22"/>
        </w:rPr>
        <w:t>busy schedules and the competing demands of other patients.</w:t>
      </w:r>
      <w:r w:rsidR="00BF4503" w:rsidRPr="00053DC2">
        <w:rPr>
          <w:rFonts w:eastAsiaTheme="minorHAnsi"/>
          <w:sz w:val="22"/>
          <w:szCs w:val="22"/>
        </w:rPr>
        <w:fldChar w:fldCharType="begin" w:fldLock="1"/>
      </w:r>
      <w:r w:rsidR="00317C45">
        <w:rPr>
          <w:rFonts w:eastAsiaTheme="minorHAnsi"/>
          <w:sz w:val="22"/>
          <w:szCs w:val="22"/>
        </w:rPr>
        <w:instrText>ADDIN CSL_CITATION {"citationItems":[{"id":"ITEM-1","itemData":{"ISSN":"07067437","PMID":"16786824","abstract":"OBJECTIVES: To conduct a systematic review of the experimental literature in order to identify better practices in collaborative mental health care in the primary care setting. METHODS: A review of Canadian and international literature using Medline, PsycInfo, Embase, the Cochrane Library, and other databases yielded over 900 related reports, of which, 38 studies met the inclusion criteria. A systematic review and descriptive analysis is presented, with key conclusions and best practices. RESULTS: Successful collaboration requires preparation, time, and supportive structures, building on preexisting clinical relationships. Collaborative practice is likely to be most developed when clinicians are colocated and most effective when the location is familiar and nonstigmatizing for patients. Degree of collaboration does not appear to predict clinical outcome. Enhanced collaboration paired with treatment guidelines or protocols offers important benefits over either intervention alone in major depression. Systematic follow-up was a powerful predictor of positive outcome in collaborative care for depression. A clear relation between collaborative efforts to increase medication adherence and clinical outcomes was not evident. Collaboration alone has not been shown to produce skill transfer in PCP knowledge or behaviours in the treatment of depression. Service restructuring designed to support changes in practice patterns of primary health care providers is also required. Enhanced patient education was part of many studies with good outcomes. Education was generally provided by someone other than the PCP. Collaborative interventions that are part of a research protocol may be difficult to sustain long-term without ongoing funding. Consumer choice about treatment modality may be important in treatment engagement in collaborative care (for example, having the option to choose psychotherapy vs medication). CONCLUSIONS: A body of experimental literature evaluating the impact of enhanced collaboration on patient outcomes-primarily in depressive disorders-now exists. Better practices in collaborative mental health care are beginning to emerge.","author":[{"dropping-particle":"","family":"Craven","given":"Marilyn A.","non-dropping-particle":"","parse-names":false,"suffix":""},{"dropping-particle":"","family":"Bland","given":"Roger","non-dropping-particle":"","parse-names":false,"suffix":""}],"container-title":"Canadian journal of psychiatry. Revue canadienne de psychiatrie","id":"ITEM-1","issued":{"date-parts":[["2006"]]},"title":"Better practices in collaborative mental health care: an analysis of the evidence base.","type":"article"},"uris":["http://www.mendeley.com/documents/?uuid=75a8ec4a-0394-43cb-9992-6b32bb59e4ff","http://www.mendeley.com/documents/?uuid=e2dda4c8-0c4b-4fd4-b887-3ced5dcb344f","http://www.mendeley.com/documents/?uuid=fc5c3791-913b-4a6c-a78c-35ca30072912"]},{"id":"ITEM-2","itemData":{"DOI":"10.1186/1471-2296-10-41","ISSN":"14712296","abstract":"Background. As part of community-based initiatives to strengthen integrated care and promote patient recovery, GPs are asked to play a greater part in treating serious mental disorder (SMD) patients. All current healthcare reforms favour the reinforcement of primary care. More information on enhancing the role of GPs in mental health would benefit policymakers, especially as regards SMD patients, where little research has been published as yet. This article assesses variables associated with GPs taking on SMD patients. Methods. The study, encompassing multiple sites, is based on a sample of 398 GPs, representative of the GP population in the Canadian province of Quebec. GPs were asked to answer a 143-item questionnaire on their socio-demographic and clinical practice profiles, patient characteristics, perceived inter-professional relationships and quality of care. Descriptive, bivariate and multivariate analyses were performed. Results. Our data highlighted that GPs currently followed up only a minority of SMD patients on a continuous basis and far fewer for both physical and mental health problems. A linear regression model that accounts for 43% of the variance was generated. The best variables associated positively with GPs taking on SMD patients were: frequency of referrals for joint follow-up with other resources, and involvement in post-hospitalization follow-up. Conversely, lack of expertise in mental health (related in our model to frequency of mental disorder patient transfer due to insufficient mental health training) is associated with a lower incidence of GPs taking on patients. Conclusion. As advocated in current healthcare reforms, our study confirms the need to promote greater GP involvement in integrated care models and enhance their training in mental health - thereby helping to reverse the trend among GPs of transferring SMD patients to specialized care. Patients with stable SMDs ought to have the same care access as the general population. © 2009 Fleury et al; licensee BioMed Central Ltd.","author":[{"dropping-particle":"","family":"Fleury","given":"Marie Josée","non-dropping-particle":"","parse-names":false,"suffix":""},{"dropping-particle":"","family":"Bamvita","given":"Jean Marie","non-dropping-particle":"","parse-names":false,"suffix":""},{"dropping-particle":"","family":"Tremblay","given":"Jacques","non-dropping-particle":"","parse-names":false,"suffix":""}],"container-title":"BMC Family Practice","id":"ITEM-2","issued":{"date-parts":[["2009"]]},"title":"Variables associated with general practitioners taking on serious mental disorder patients","type":"article-journal"},"uris":["http://www.mendeley.com/documents/?uuid=06bb2442-edee-4297-9781-b60402abe33d","http://www.mendeley.com/documents/?uuid=580a5537-5dd5-49bc-9d3a-4867368f6224","http://www.mendeley.com/documents/?uuid=1079db9f-ab67-4c70-8016-aa6bdf04db6b"]}],"mendeley":{"formattedCitation":"(51,52)","plainTextFormattedCitation":"(51,52)","previouslyFormattedCitation":"(48,49)"},"properties":{"noteIndex":0},"schema":"https://github.com/citation-style-language/schema/raw/master/csl-citation.json"}</w:instrText>
      </w:r>
      <w:r w:rsidR="00BF4503" w:rsidRPr="00053DC2">
        <w:rPr>
          <w:rFonts w:eastAsiaTheme="minorHAnsi"/>
          <w:sz w:val="22"/>
          <w:szCs w:val="22"/>
        </w:rPr>
        <w:fldChar w:fldCharType="separate"/>
      </w:r>
      <w:r w:rsidR="00317C45" w:rsidRPr="00317C45">
        <w:rPr>
          <w:rFonts w:eastAsiaTheme="minorHAnsi"/>
          <w:noProof/>
          <w:sz w:val="22"/>
          <w:szCs w:val="22"/>
        </w:rPr>
        <w:t>(51,52)</w:t>
      </w:r>
      <w:r w:rsidR="00BF4503" w:rsidRPr="00053DC2">
        <w:rPr>
          <w:rFonts w:eastAsiaTheme="minorHAnsi"/>
          <w:sz w:val="22"/>
          <w:szCs w:val="22"/>
        </w:rPr>
        <w:fldChar w:fldCharType="end"/>
      </w:r>
      <w:r w:rsidR="00EE4248" w:rsidRPr="00053DC2">
        <w:rPr>
          <w:rFonts w:eastAsiaTheme="minorHAnsi"/>
          <w:sz w:val="22"/>
          <w:szCs w:val="22"/>
        </w:rPr>
        <w:t xml:space="preserve"> Similarly, </w:t>
      </w:r>
      <w:r w:rsidR="00541FB4" w:rsidRPr="00053DC2">
        <w:rPr>
          <w:sz w:val="22"/>
          <w:szCs w:val="22"/>
          <w:lang w:val="en-US"/>
        </w:rPr>
        <w:t xml:space="preserve">low mental health literacy in </w:t>
      </w:r>
      <w:r w:rsidR="00EE4248" w:rsidRPr="00053DC2">
        <w:rPr>
          <w:rFonts w:eastAsiaTheme="minorHAnsi"/>
          <w:sz w:val="22"/>
          <w:szCs w:val="22"/>
        </w:rPr>
        <w:t>non</w:t>
      </w:r>
      <w:r w:rsidR="00351FD4" w:rsidRPr="00053DC2">
        <w:rPr>
          <w:rFonts w:eastAsiaTheme="minorHAnsi"/>
          <w:sz w:val="22"/>
          <w:szCs w:val="22"/>
        </w:rPr>
        <w:t>-</w:t>
      </w:r>
      <w:r w:rsidR="00EE4248" w:rsidRPr="00053DC2">
        <w:rPr>
          <w:rFonts w:eastAsiaTheme="minorHAnsi"/>
          <w:sz w:val="22"/>
          <w:szCs w:val="22"/>
        </w:rPr>
        <w:t>mental health</w:t>
      </w:r>
      <w:r w:rsidR="00EB351C" w:rsidRPr="00053DC2">
        <w:rPr>
          <w:sz w:val="22"/>
          <w:szCs w:val="22"/>
          <w:lang w:val="en-US"/>
        </w:rPr>
        <w:t xml:space="preserve"> </w:t>
      </w:r>
      <w:r w:rsidR="00351FD4" w:rsidRPr="00053DC2">
        <w:rPr>
          <w:sz w:val="22"/>
          <w:szCs w:val="22"/>
          <w:lang w:val="en-US"/>
        </w:rPr>
        <w:t xml:space="preserve">professionals </w:t>
      </w:r>
      <w:r w:rsidR="00541FB4" w:rsidRPr="00053DC2">
        <w:rPr>
          <w:sz w:val="22"/>
          <w:szCs w:val="22"/>
          <w:lang w:val="en-US"/>
        </w:rPr>
        <w:t xml:space="preserve">may results in stigma </w:t>
      </w:r>
      <w:r w:rsidR="00D63AC4" w:rsidRPr="00053DC2">
        <w:rPr>
          <w:sz w:val="22"/>
          <w:szCs w:val="22"/>
          <w:lang w:val="en-US"/>
        </w:rPr>
        <w:t>and barrier in offering treatment.</w:t>
      </w:r>
      <w:r w:rsidR="009D2B52">
        <w:rPr>
          <w:sz w:val="22"/>
          <w:szCs w:val="22"/>
          <w:lang w:val="en-US"/>
        </w:rPr>
        <w:fldChar w:fldCharType="begin" w:fldLock="1"/>
      </w:r>
      <w:r w:rsidR="00317C45">
        <w:rPr>
          <w:sz w:val="22"/>
          <w:szCs w:val="22"/>
          <w:lang w:val="en-US"/>
        </w:rPr>
        <w:instrText>ADDIN CSL_CITATION {"citationItems":[{"id":"ITEM-1","itemData":{"DOI":"https://doi.org/10.1016/j.socscimed.2020.112974","ISSN":"0277-9536","abstract":"Rationale Patients with long-term mental health conditions often have complex physical, mental, and social needs. They are frequent users of the acute general healthcare system, but can experience stigmatising attitudes and behaviours, and structural discrimination. We wished to improve understanding of stigmatisation in the acute healthcare setting, to target areas for future intervention. Objective A synthesis of qualitative literature was undertaken in order to understand how patients with long-term mental health conditions are stigmatised, or otherwise treated, within the acute healthcare system. Method A theory-driven framework approach was implemented. Existing stigma theory was used to outline a framework for categorizing stigmatising and non-stigmatising phenomena within the acute healthcare system. Results A systematic literature search of qualitative studies identified a sample of 51 studies that would inform the framework. Using data in these studies, a final theoretical ‘best fit’ framework was developed. In this framework there is an overarching pattern of labelling and stereotyping, plus five ways in which patients with mental health conditions are stigmatised in the acute healthcare system: devaluation, social control, avoidance, rejection, and failure to act. In addition, the framework outlines positive attitudes and behaviours – valuing, adjustment, responding, legitimising, and positive action – which contrast with the stigmatisation patterns. Conclusions The study offers a framework for identifying stigmatisation and positive treatment of those with mental health conditions in an acute health setting. This framework is of potential value in targeting areas for improved quality of care and may have utility beyond this setting and stigmatised group.","author":[{"dropping-particle":"","family":"Perry","given":"Amanda","non-dropping-particle":"","parse-names":false,"suffix":""},{"dropping-particle":"","family":"Lawrence","given":"Vanessa","non-dropping-particle":"","parse-names":false,"suffix":""},{"dropping-particle":"","family":"Henderson","given":"Claire","non-dropping-particle":"","parse-names":false,"suffix":""}],"container-title":"Social Science &amp; Medicine","id":"ITEM-1","issued":{"date-parts":[["2020"]]},"page":"112974","title":"Stigmatisation of those with mental health conditions in the acute general hospital setting. A qualitative framework synthesis","type":"article-journal","volume":"255"},"uris":["http://www.mendeley.com/documents/?uuid=82a0675e-9efc-4269-a3f8-228cc41cfbaf"]}],"mendeley":{"formattedCitation":"(53)","plainTextFormattedCitation":"(53)","previouslyFormattedCitation":"(50)"},"properties":{"noteIndex":0},"schema":"https://github.com/citation-style-language/schema/raw/master/csl-citation.json"}</w:instrText>
      </w:r>
      <w:r w:rsidR="009D2B52">
        <w:rPr>
          <w:sz w:val="22"/>
          <w:szCs w:val="22"/>
          <w:lang w:val="en-US"/>
        </w:rPr>
        <w:fldChar w:fldCharType="separate"/>
      </w:r>
      <w:r w:rsidR="00317C45" w:rsidRPr="00317C45">
        <w:rPr>
          <w:noProof/>
          <w:sz w:val="22"/>
          <w:szCs w:val="22"/>
          <w:lang w:val="en-US"/>
        </w:rPr>
        <w:t>(53)</w:t>
      </w:r>
      <w:r w:rsidR="009D2B52">
        <w:rPr>
          <w:sz w:val="22"/>
          <w:szCs w:val="22"/>
          <w:lang w:val="en-US"/>
        </w:rPr>
        <w:fldChar w:fldCharType="end"/>
      </w:r>
      <w:r w:rsidR="008D17DC">
        <w:rPr>
          <w:sz w:val="22"/>
          <w:szCs w:val="22"/>
          <w:lang w:val="en-US"/>
        </w:rPr>
        <w:t xml:space="preserve">Indeed, overshadowing of mental disorders limiting healthcare </w:t>
      </w:r>
      <w:r w:rsidR="008D17DC">
        <w:rPr>
          <w:sz w:val="22"/>
          <w:szCs w:val="22"/>
          <w:lang w:val="en-US"/>
        </w:rPr>
        <w:lastRenderedPageBreak/>
        <w:t>for physical disorders</w:t>
      </w:r>
      <w:r w:rsidR="00764221">
        <w:rPr>
          <w:sz w:val="22"/>
          <w:szCs w:val="22"/>
          <w:lang w:val="en-US"/>
        </w:rPr>
        <w:t xml:space="preserve"> frequently</w:t>
      </w:r>
      <w:r w:rsidR="008D17DC">
        <w:rPr>
          <w:sz w:val="22"/>
          <w:szCs w:val="22"/>
          <w:lang w:val="en-US"/>
        </w:rPr>
        <w:t xml:space="preserve"> occurs. </w:t>
      </w:r>
      <w:r w:rsidR="00EB351C" w:rsidRPr="00053DC2">
        <w:rPr>
          <w:rFonts w:eastAsiaTheme="minorHAnsi"/>
          <w:sz w:val="22"/>
          <w:szCs w:val="22"/>
          <w:lang w:val="en-US"/>
        </w:rPr>
        <w:t>Fourth, symptoms and impairment in (social) functioning and in cognition</w:t>
      </w:r>
      <w:r w:rsidR="007E63B5" w:rsidRPr="00053DC2">
        <w:rPr>
          <w:rFonts w:eastAsiaTheme="minorHAnsi"/>
          <w:sz w:val="22"/>
          <w:szCs w:val="22"/>
          <w:lang w:val="en-US"/>
        </w:rPr>
        <w:t>, reduced illness insight, non-adherence, as well as financial and/or insurance problems</w:t>
      </w:r>
      <w:r w:rsidR="00EB351C" w:rsidRPr="00053DC2">
        <w:rPr>
          <w:rFonts w:eastAsiaTheme="minorHAnsi"/>
          <w:sz w:val="22"/>
          <w:szCs w:val="22"/>
          <w:lang w:val="en-US"/>
        </w:rPr>
        <w:t xml:space="preserve"> may compromise healthcare access and utilization</w:t>
      </w:r>
      <w:r w:rsidR="00254302" w:rsidRPr="00053DC2">
        <w:rPr>
          <w:rFonts w:eastAsiaTheme="minorHAnsi"/>
          <w:sz w:val="22"/>
          <w:szCs w:val="22"/>
          <w:lang w:val="en-US"/>
        </w:rPr>
        <w:t xml:space="preserve">, especially when </w:t>
      </w:r>
      <w:r w:rsidR="007E63B5" w:rsidRPr="00053DC2">
        <w:rPr>
          <w:rFonts w:eastAsiaTheme="minorHAnsi"/>
          <w:sz w:val="22"/>
          <w:szCs w:val="22"/>
          <w:lang w:val="en-US"/>
        </w:rPr>
        <w:t xml:space="preserve">people with mental illness </w:t>
      </w:r>
      <w:r w:rsidR="00254302" w:rsidRPr="00053DC2">
        <w:rPr>
          <w:rFonts w:eastAsiaTheme="minorHAnsi"/>
          <w:sz w:val="22"/>
          <w:szCs w:val="22"/>
          <w:lang w:val="en-US"/>
        </w:rPr>
        <w:t>liv</w:t>
      </w:r>
      <w:r w:rsidR="007E63B5" w:rsidRPr="00053DC2">
        <w:rPr>
          <w:rFonts w:eastAsiaTheme="minorHAnsi"/>
          <w:sz w:val="22"/>
          <w:szCs w:val="22"/>
          <w:lang w:val="en-US"/>
        </w:rPr>
        <w:t>e</w:t>
      </w:r>
      <w:r w:rsidR="00254302" w:rsidRPr="00053DC2">
        <w:rPr>
          <w:rFonts w:eastAsiaTheme="minorHAnsi"/>
          <w:sz w:val="22"/>
          <w:szCs w:val="22"/>
          <w:lang w:val="en-US"/>
        </w:rPr>
        <w:t xml:space="preserve"> in poverty or </w:t>
      </w:r>
      <w:r w:rsidR="00955D46" w:rsidRPr="00053DC2">
        <w:rPr>
          <w:rFonts w:eastAsiaTheme="minorHAnsi"/>
          <w:sz w:val="22"/>
          <w:szCs w:val="22"/>
          <w:lang w:val="en-US"/>
        </w:rPr>
        <w:t>have</w:t>
      </w:r>
      <w:r w:rsidR="00254302" w:rsidRPr="00053DC2">
        <w:rPr>
          <w:rFonts w:eastAsiaTheme="minorHAnsi"/>
          <w:sz w:val="22"/>
          <w:szCs w:val="22"/>
          <w:lang w:val="en-US"/>
        </w:rPr>
        <w:t xml:space="preserve"> no fixed address</w:t>
      </w:r>
      <w:r w:rsidR="00EB351C" w:rsidRPr="00053DC2">
        <w:rPr>
          <w:rFonts w:eastAsiaTheme="minorHAnsi"/>
          <w:sz w:val="22"/>
          <w:szCs w:val="22"/>
          <w:lang w:val="en-US"/>
        </w:rPr>
        <w:t>.</w:t>
      </w:r>
      <w:r w:rsidR="00EB351C" w:rsidRPr="00053DC2">
        <w:rPr>
          <w:rFonts w:eastAsiaTheme="minorHAnsi"/>
          <w:sz w:val="22"/>
          <w:szCs w:val="22"/>
        </w:rPr>
        <w:fldChar w:fldCharType="begin" w:fldLock="1"/>
      </w:r>
      <w:r w:rsidR="00317C45">
        <w:rPr>
          <w:rFonts w:eastAsiaTheme="minorHAnsi"/>
          <w:sz w:val="22"/>
          <w:szCs w:val="22"/>
        </w:rPr>
        <w:instrText>ADDIN CSL_CITATION {"citationItems":[{"id":"ITEM-1","itemData":{"DOI":"10.1016/S2215-0366(19)30414-6","ISSN":"22150374","abstract":"Background: Since people with mental illness are more likely to die from cancer, we assessed whether people with mental illness undergo less cancer screening compared with the general population. Methods: In this systematic review and meta-analysis, we searched PubMed and PsycINFO, without a language restriction, and hand-searched the reference lists of included studies and previous reviews for observational studies from database inception until May 5, 2019. We included all published studies focusing on any type of cancer screening in patients with mental illness; and studies that reported prevalence of cancer screening in patients, or comparative measures between patients and the general population. The primary outcome was odds ratio (OR) of cancer screening in people with mental illness versus the general population. The Newcastle-Ottawa Scale was used to assess study quality and I2 to assess study heterogeneity. This study is registered with PROSPERO, CRD42018114781. Findings: 47 publications provided data from 46 samples including 4 717 839 individuals (501 559 patients with mental illness, and 4 216 280 controls), of whom 69·85% were women, for screening for breast cancer (k=35; 296 699 individuals with mental illness, 1 023 288 in the general population), cervical cancer (k=29; 295 688 with mental illness, 3 540 408 in general population), colorectal cancer (k=12; 153 283 with mental illness, 2 228 966 in general population), lung and gastric cancer (both k=1; 420 with mental illness, none in general population), ovarian cancer (k=1; 37 with mental illness, none in general population), and prostate cancer (k=6; 52 803 with mental illness, 2 038 916 in general population). Median quality of the included studies was high at 7 (IQR 6–8). Screening was significantly less frequent in people with any mental disease compared with the general population for any cancer (k=37; OR 0·76 [95% CI 0·72–0·79]; I2=98·53% with publication bias of Egger's p value=0·025), breast cancer (k=27; 0·65 [0·60–0·71]; I2=97·58% and no publication bias), cervical cancer (k=23; 0·89 [0·84–0·95]; I2=98·47% and no publication bias), and prostate cancer (k=4; 0·78 [0·70–0·86]; I2=79·68% and no publication bias), but not for colorectal cancer (k=8; 1·02 [0·90–1·15]; I2=97·84% and no publication bias). Interpretation: Despite the increased mortality from cancer in people with mental illness, this population receives less cancer screening compared with that of the general population…","author":[{"dropping-particle":"","family":"Solmi","given":"Marco","non-dropping-particle":"","parse-names":false,"suffix":""},{"dropping-particle":"","family":"Firth","given":"Joseph","non-dropping-particle":"","parse-names":false,"suffix":""},{"dropping-particle":"","family":"Miola","given":"Alessandro","non-dropping-particle":"","parse-names":false,"suffix":""},{"dropping-particle":"","family":"Fornaro","given":"Michele","non-dropping-particle":"","parse-names":false,"suffix":""},{"dropping-particle":"","family":"Frison","given":"Elisabetta","non-dropping-particle":"","parse-names":false,"suffix":""},{"dropping-particle":"","family":"Fusar-Poli","given":"Paolo","non-dropping-particle":"","parse-names":false,"suffix":""},{"dropping-particle":"","family":"Dragioti","given":"Elena","non-dropping-particle":"","parse-names":false,"suffix":""},{"dropping-particle":"Il","family":"Shin","given":"Jae","non-dropping-particle":"","parse-names":false,"suffix":""},{"dropping-particle":"","family":"Carvalho","given":"Andrè F.","non-dropping-particle":"","parse-names":false,"suffix":""},{"dropping-particle":"","family":"Stubbs","given":"Brendon","non-dropping-particle":"","parse-names":false,"suffix":""},{"dropping-particle":"","family":"Koyanagi","given":"Ai","non-dropping-particle":"","parse-names":false,"suffix":""},{"dropping-particle":"","family":"Kisely","given":"Steve","non-dropping-particle":"","parse-names":false,"suffix":""},{"dropping-particle":"","family":"Correll","given":"Christoph U.","non-dropping-particle":"","parse-names":false,"suffix":""}],"container-title":"The Lancet Psychiatry","id":"ITEM-1","issued":{"date-parts":[["2020"]]},"title":"Disparities in cancer screening in people with mental illness across the world versus the general population: prevalence and comparative meta-analysis including 4 717 839 people","type":"article-journal"},"uris":["http://www.mendeley.com/documents/?uuid=8e0dc798-74a8-48de-b71c-5004ef2a5e61","http://www.mendeley.com/documents/?uuid=eab29d63-599f-4d65-92cb-24c41ddfd797"]}],"mendeley":{"formattedCitation":"(21)","plainTextFormattedCitation":"(21)","previouslyFormattedCitation":"(18)"},"properties":{"noteIndex":0},"schema":"https://github.com/citation-style-language/schema/raw/master/csl-citation.json"}</w:instrText>
      </w:r>
      <w:r w:rsidR="00EB351C" w:rsidRPr="00053DC2">
        <w:rPr>
          <w:rFonts w:eastAsiaTheme="minorHAnsi"/>
          <w:sz w:val="22"/>
          <w:szCs w:val="22"/>
        </w:rPr>
        <w:fldChar w:fldCharType="separate"/>
      </w:r>
      <w:r w:rsidR="00317C45" w:rsidRPr="00317C45">
        <w:rPr>
          <w:rFonts w:eastAsiaTheme="minorHAnsi"/>
          <w:noProof/>
          <w:sz w:val="22"/>
          <w:szCs w:val="22"/>
        </w:rPr>
        <w:t>(21)</w:t>
      </w:r>
      <w:r w:rsidR="00EB351C" w:rsidRPr="00053DC2">
        <w:rPr>
          <w:rFonts w:eastAsiaTheme="minorHAnsi"/>
          <w:sz w:val="22"/>
          <w:szCs w:val="22"/>
        </w:rPr>
        <w:fldChar w:fldCharType="end"/>
      </w:r>
      <w:r w:rsidR="00AE4B7C" w:rsidRPr="00053DC2">
        <w:rPr>
          <w:rFonts w:eastAsiaTheme="minorHAnsi"/>
          <w:sz w:val="22"/>
          <w:szCs w:val="22"/>
        </w:rPr>
        <w:t xml:space="preserve">  </w:t>
      </w:r>
      <w:r w:rsidR="007E63B5" w:rsidRPr="00053DC2">
        <w:rPr>
          <w:rFonts w:eastAsiaTheme="minorHAnsi"/>
          <w:sz w:val="22"/>
          <w:szCs w:val="22"/>
        </w:rPr>
        <w:t>In this context, s</w:t>
      </w:r>
      <w:r w:rsidR="00BF4503" w:rsidRPr="00053DC2">
        <w:rPr>
          <w:rFonts w:eastAsiaTheme="minorHAnsi"/>
          <w:sz w:val="22"/>
          <w:szCs w:val="22"/>
        </w:rPr>
        <w:t>ocial withdrawal, avoid</w:t>
      </w:r>
      <w:r w:rsidR="007F3148" w:rsidRPr="00053DC2">
        <w:rPr>
          <w:rFonts w:eastAsiaTheme="minorHAnsi"/>
          <w:sz w:val="22"/>
          <w:szCs w:val="22"/>
        </w:rPr>
        <w:t xml:space="preserve">ance </w:t>
      </w:r>
      <w:r w:rsidR="00BF4503" w:rsidRPr="00053DC2">
        <w:rPr>
          <w:rFonts w:eastAsiaTheme="minorHAnsi"/>
          <w:sz w:val="22"/>
          <w:szCs w:val="22"/>
        </w:rPr>
        <w:t xml:space="preserve">behaviour, depressed mood, </w:t>
      </w:r>
      <w:r w:rsidR="00467443" w:rsidRPr="00053DC2">
        <w:rPr>
          <w:rFonts w:eastAsiaTheme="minorHAnsi"/>
          <w:sz w:val="22"/>
          <w:szCs w:val="22"/>
        </w:rPr>
        <w:t xml:space="preserve">among other symptoms could </w:t>
      </w:r>
      <w:r w:rsidR="003F4888" w:rsidRPr="00053DC2">
        <w:rPr>
          <w:rFonts w:eastAsiaTheme="minorHAnsi"/>
          <w:sz w:val="22"/>
          <w:szCs w:val="22"/>
        </w:rPr>
        <w:t xml:space="preserve">contribute to </w:t>
      </w:r>
      <w:r w:rsidR="007F3148" w:rsidRPr="00053DC2">
        <w:rPr>
          <w:rFonts w:eastAsiaTheme="minorHAnsi"/>
          <w:sz w:val="22"/>
          <w:szCs w:val="22"/>
        </w:rPr>
        <w:t xml:space="preserve">the patient’s </w:t>
      </w:r>
      <w:r w:rsidR="003F4888" w:rsidRPr="00053DC2">
        <w:rPr>
          <w:rFonts w:eastAsiaTheme="minorHAnsi"/>
          <w:sz w:val="22"/>
          <w:szCs w:val="22"/>
        </w:rPr>
        <w:t>loss of interest in self-care</w:t>
      </w:r>
      <w:r w:rsidR="007E63B5" w:rsidRPr="00053DC2">
        <w:rPr>
          <w:rFonts w:eastAsiaTheme="minorHAnsi"/>
          <w:sz w:val="22"/>
          <w:szCs w:val="22"/>
        </w:rPr>
        <w:t>, including medical care</w:t>
      </w:r>
      <w:r w:rsidR="003F4888" w:rsidRPr="00053DC2">
        <w:rPr>
          <w:rFonts w:eastAsiaTheme="minorHAnsi"/>
          <w:sz w:val="22"/>
          <w:szCs w:val="22"/>
        </w:rPr>
        <w:t>.</w:t>
      </w:r>
      <w:r w:rsidR="00635F02" w:rsidRPr="00053DC2">
        <w:rPr>
          <w:rFonts w:eastAsiaTheme="minorHAnsi"/>
          <w:sz w:val="22"/>
          <w:szCs w:val="22"/>
        </w:rPr>
        <w:t xml:space="preserve"> </w:t>
      </w:r>
      <w:r w:rsidR="00635F02" w:rsidRPr="00053DC2">
        <w:rPr>
          <w:rFonts w:eastAsiaTheme="minorHAnsi"/>
          <w:sz w:val="22"/>
          <w:szCs w:val="22"/>
        </w:rPr>
        <w:fldChar w:fldCharType="begin" w:fldLock="1"/>
      </w:r>
      <w:r w:rsidR="00317C45">
        <w:rPr>
          <w:rFonts w:eastAsiaTheme="minorHAnsi"/>
          <w:sz w:val="22"/>
          <w:szCs w:val="22"/>
        </w:rPr>
        <w:instrText>ADDIN CSL_CITATION {"citationItems":[{"id":"ITEM-1","itemData":{"DOI":"10.1016/S2215-0366(19)30414-6","ISSN":"22150374","abstract":"Background: Since people with mental illness are more likely to die from cancer, we assessed whether people with mental illness undergo less cancer screening compared with the general population. Methods: In this systematic review and meta-analysis, we searched PubMed and PsycINFO, without a language restriction, and hand-searched the reference lists of included studies and previous reviews for observational studies from database inception until May 5, 2019. We included all published studies focusing on any type of cancer screening in patients with mental illness; and studies that reported prevalence of cancer screening in patients, or comparative measures between patients and the general population. The primary outcome was odds ratio (OR) of cancer screening in people with mental illness versus the general population. The Newcastle-Ottawa Scale was used to assess study quality and I2 to assess study heterogeneity. This study is registered with PROSPERO, CRD42018114781. Findings: 47 publications provided data from 46 samples including 4 717 839 individuals (501 559 patients with mental illness, and 4 216 280 controls), of whom 69·85% were women, for screening for breast cancer (k=35; 296 699 individuals with mental illness, 1 023 288 in the general population), cervical cancer (k=29; 295 688 with mental illness, 3 540 408 in general population), colorectal cancer (k=12; 153 283 with mental illness, 2 228 966 in general population), lung and gastric cancer (both k=1; 420 with mental illness, none in general population), ovarian cancer (k=1; 37 with mental illness, none in general population), and prostate cancer (k=6; 52 803 with mental illness, 2 038 916 in general population). Median quality of the included studies was high at 7 (IQR 6–8). Screening was significantly less frequent in people with any mental disease compared with the general population for any cancer (k=37; OR 0·76 [95% CI 0·72–0·79]; I2=98·53% with publication bias of Egger's p value=0·025), breast cancer (k=27; 0·65 [0·60–0·71]; I2=97·58% and no publication bias), cervical cancer (k=23; 0·89 [0·84–0·95]; I2=98·47% and no publication bias), and prostate cancer (k=4; 0·78 [0·70–0·86]; I2=79·68% and no publication bias), but not for colorectal cancer (k=8; 1·02 [0·90–1·15]; I2=97·84% and no publication bias). Interpretation: Despite the increased mortality from cancer in people with mental illness, this population receives less cancer screening compared with that of the general population…","author":[{"dropping-particle":"","family":"Solmi","given":"Marco","non-dropping-particle":"","parse-names":false,"suffix":""},{"dropping-particle":"","family":"Firth","given":"Joseph","non-dropping-particle":"","parse-names":false,"suffix":""},{"dropping-particle":"","family":"Miola","given":"Alessandro","non-dropping-particle":"","parse-names":false,"suffix":""},{"dropping-particle":"","family":"Fornaro","given":"Michele","non-dropping-particle":"","parse-names":false,"suffix":""},{"dropping-particle":"","family":"Frison","given":"Elisabetta","non-dropping-particle":"","parse-names":false,"suffix":""},{"dropping-particle":"","family":"Fusar-Poli","given":"Paolo","non-dropping-particle":"","parse-names":false,"suffix":""},{"dropping-particle":"","family":"Dragioti","given":"Elena","non-dropping-particle":"","parse-names":false,"suffix":""},{"dropping-particle":"Il","family":"Shin","given":"Jae","non-dropping-particle":"","parse-names":false,"suffix":""},{"dropping-particle":"","family":"Carvalho","given":"Andrè F.","non-dropping-particle":"","parse-names":false,"suffix":""},{"dropping-particle":"","family":"Stubbs","given":"Brendon","non-dropping-particle":"","parse-names":false,"suffix":""},{"dropping-particle":"","family":"Koyanagi","given":"Ai","non-dropping-particle":"","parse-names":false,"suffix":""},{"dropping-particle":"","family":"Kisely","given":"Steve","non-dropping-particle":"","parse-names":false,"suffix":""},{"dropping-particle":"","family":"Correll","given":"Christoph U.","non-dropping-particle":"","parse-names":false,"suffix":""}],"container-title":"The Lancet Psychiatry","id":"ITEM-1","issued":{"date-parts":[["2020"]]},"title":"Disparities in cancer screening in people with mental illness across the world versus the general population: prevalence and comparative meta-analysis including 4 717 839 people","type":"article-journal"},"uris":["http://www.mendeley.com/documents/?uuid=8e0dc798-74a8-48de-b71c-5004ef2a5e61","http://www.mendeley.com/documents/?uuid=eab29d63-599f-4d65-92cb-24c41ddfd797"]}],"mendeley":{"formattedCitation":"(21)","plainTextFormattedCitation":"(21)","previouslyFormattedCitation":"(18)"},"properties":{"noteIndex":0},"schema":"https://github.com/citation-style-language/schema/raw/master/csl-citation.json"}</w:instrText>
      </w:r>
      <w:r w:rsidR="00635F02" w:rsidRPr="00053DC2">
        <w:rPr>
          <w:rFonts w:eastAsiaTheme="minorHAnsi"/>
          <w:sz w:val="22"/>
          <w:szCs w:val="22"/>
        </w:rPr>
        <w:fldChar w:fldCharType="separate"/>
      </w:r>
      <w:r w:rsidR="00317C45" w:rsidRPr="00317C45">
        <w:rPr>
          <w:rFonts w:eastAsiaTheme="minorHAnsi"/>
          <w:noProof/>
          <w:sz w:val="22"/>
          <w:szCs w:val="22"/>
        </w:rPr>
        <w:t>(21)</w:t>
      </w:r>
      <w:r w:rsidR="00635F02" w:rsidRPr="00053DC2">
        <w:rPr>
          <w:rFonts w:eastAsiaTheme="minorHAnsi"/>
          <w:sz w:val="22"/>
          <w:szCs w:val="22"/>
        </w:rPr>
        <w:fldChar w:fldCharType="end"/>
      </w:r>
      <w:r w:rsidR="003F4888" w:rsidRPr="00053DC2">
        <w:rPr>
          <w:rFonts w:eastAsiaTheme="minorHAnsi"/>
          <w:sz w:val="22"/>
          <w:szCs w:val="22"/>
        </w:rPr>
        <w:t xml:space="preserve"> </w:t>
      </w:r>
      <w:r w:rsidR="00635F02" w:rsidRPr="00053DC2">
        <w:rPr>
          <w:rFonts w:eastAsiaTheme="minorHAnsi"/>
          <w:sz w:val="22"/>
          <w:szCs w:val="22"/>
        </w:rPr>
        <w:t>Core symptomatology c</w:t>
      </w:r>
      <w:r w:rsidR="00787962" w:rsidRPr="00053DC2">
        <w:rPr>
          <w:rFonts w:eastAsiaTheme="minorHAnsi"/>
          <w:sz w:val="22"/>
          <w:szCs w:val="22"/>
        </w:rPr>
        <w:t xml:space="preserve">ould be </w:t>
      </w:r>
      <w:r w:rsidR="007F3148" w:rsidRPr="00053DC2">
        <w:rPr>
          <w:rFonts w:eastAsiaTheme="minorHAnsi"/>
          <w:sz w:val="22"/>
          <w:szCs w:val="22"/>
        </w:rPr>
        <w:t xml:space="preserve">a determining factor </w:t>
      </w:r>
      <w:r w:rsidR="00787962" w:rsidRPr="00053DC2">
        <w:rPr>
          <w:rFonts w:eastAsiaTheme="minorHAnsi"/>
          <w:sz w:val="22"/>
          <w:szCs w:val="22"/>
        </w:rPr>
        <w:t xml:space="preserve">in schizophrenia, as </w:t>
      </w:r>
      <w:r w:rsidR="00EB351C" w:rsidRPr="00053DC2">
        <w:rPr>
          <w:rFonts w:eastAsiaTheme="minorHAnsi"/>
          <w:sz w:val="22"/>
          <w:szCs w:val="22"/>
        </w:rPr>
        <w:t xml:space="preserve">patients with schizophrenia </w:t>
      </w:r>
      <w:r w:rsidR="007F3148" w:rsidRPr="00053DC2">
        <w:rPr>
          <w:rFonts w:eastAsiaTheme="minorHAnsi"/>
          <w:sz w:val="22"/>
          <w:szCs w:val="22"/>
        </w:rPr>
        <w:t xml:space="preserve">reportedly </w:t>
      </w:r>
      <w:r w:rsidR="00EB351C" w:rsidRPr="00053DC2">
        <w:rPr>
          <w:rFonts w:eastAsiaTheme="minorHAnsi"/>
          <w:sz w:val="22"/>
          <w:szCs w:val="22"/>
        </w:rPr>
        <w:t>h</w:t>
      </w:r>
      <w:r w:rsidR="00787962" w:rsidRPr="00053DC2">
        <w:rPr>
          <w:rFonts w:eastAsiaTheme="minorHAnsi"/>
          <w:sz w:val="22"/>
          <w:szCs w:val="22"/>
        </w:rPr>
        <w:t>ave</w:t>
      </w:r>
      <w:r w:rsidR="00EB351C" w:rsidRPr="00053DC2">
        <w:rPr>
          <w:rFonts w:eastAsiaTheme="minorHAnsi"/>
          <w:sz w:val="22"/>
          <w:szCs w:val="22"/>
        </w:rPr>
        <w:t xml:space="preserve"> fewer medical visits and fewer documented medical problems </w:t>
      </w:r>
      <w:r w:rsidR="007F3148" w:rsidRPr="00053DC2">
        <w:rPr>
          <w:rFonts w:eastAsiaTheme="minorHAnsi"/>
          <w:sz w:val="22"/>
          <w:szCs w:val="22"/>
        </w:rPr>
        <w:t>compared with</w:t>
      </w:r>
      <w:r w:rsidR="00EB351C" w:rsidRPr="00053DC2">
        <w:rPr>
          <w:rFonts w:eastAsiaTheme="minorHAnsi"/>
          <w:sz w:val="22"/>
          <w:szCs w:val="22"/>
        </w:rPr>
        <w:t xml:space="preserve"> </w:t>
      </w:r>
      <w:r w:rsidR="00D44E80" w:rsidRPr="00053DC2">
        <w:rPr>
          <w:rFonts w:eastAsiaTheme="minorHAnsi"/>
          <w:sz w:val="22"/>
          <w:szCs w:val="22"/>
        </w:rPr>
        <w:t xml:space="preserve">people </w:t>
      </w:r>
      <w:r w:rsidR="00EB351C" w:rsidRPr="00053DC2">
        <w:rPr>
          <w:rFonts w:eastAsiaTheme="minorHAnsi"/>
          <w:sz w:val="22"/>
          <w:szCs w:val="22"/>
        </w:rPr>
        <w:t>with depression</w:t>
      </w:r>
      <w:r w:rsidR="005B4875" w:rsidRPr="00053DC2">
        <w:rPr>
          <w:rFonts w:eastAsiaTheme="minorHAnsi"/>
          <w:sz w:val="22"/>
          <w:szCs w:val="22"/>
        </w:rPr>
        <w:t>.</w:t>
      </w:r>
      <w:r w:rsidR="005B4875" w:rsidRPr="00053DC2">
        <w:rPr>
          <w:rFonts w:eastAsiaTheme="minorHAnsi"/>
          <w:sz w:val="22"/>
          <w:szCs w:val="22"/>
        </w:rPr>
        <w:fldChar w:fldCharType="begin" w:fldLock="1"/>
      </w:r>
      <w:r w:rsidR="00317C45">
        <w:rPr>
          <w:rFonts w:eastAsiaTheme="minorHAnsi"/>
          <w:sz w:val="22"/>
          <w:szCs w:val="22"/>
        </w:rPr>
        <w:instrText>ADDIN CSL_CITATION {"citationItems":[{"id":"ITEM-1","itemData":{"DOI":"10.1176/appi.ps.53.11.1456","ISSN":"10752730","abstract":"Objective: Few studies have examined medical comorbidity among middle-aged and older homeless people with schizophrenia. This study compared the number of physical health problems and receipt of physical health care services among older homeless people with schizophrenia and those with major depression. Methods: The study was conducted at St. Vincent de Paul Village, a homeless shelter in San Diego, California, with an on-site free medical and psychiatric clinic. Data from the psychiatric clinic log for a one-year period were used to identify 47 shelter users older than age 45 with schizophrenia and an age- and gender-matched comparison group of 47 shelter users with major depression. A physician reviewed the patients' charts to obtain data for a comparison between groups of the number of clinic visits for medical problems, receipt of various components of the physical examination and preventive screening studies, and number of chronic medical disorders. Results: The patients with schizophrenia had fewer medical visits and fewer documented medical problems than those with depression. They were also less likely to receive a detailed physical examination, cholesterol level screening, and screening for colon cancer. The documented rates of several chronic medical problems, including diabetes, arthritis, and hypertension, were lower among the shelter residents with schizophrenia. Conclusions: Middle-aged and older homeless people with schizophrenia received less primary and preventive health care and were treated for fewer chronic medical problems than a comparison group with depression.","author":[{"dropping-particle":"","family":"Folsom","given":"David P.","non-dropping-particle":"","parse-names":false,"suffix":""},{"dropping-particle":"","family":"McCahill","given":"Margaret","non-dropping-particle":"","parse-names":false,"suffix":""},{"dropping-particle":"","family":"Bartels","given":"Stephen J.","non-dropping-particle":"","parse-names":false,"suffix":""},{"dropping-particle":"","family":"Lindamer","given":"Laurie A.","non-dropping-particle":"","parse-names":false,"suffix":""},{"dropping-particle":"","family":"Ganiats","given":"Theodore G.","non-dropping-particle":"","parse-names":false,"suffix":""},{"dropping-particle":"V.","family":"Jeste","given":"Dilip","non-dropping-particle":"","parse-names":false,"suffix":""}],"container-title":"Psychiatric Services","id":"ITEM-1","issued":{"date-parts":[["2002"]]},"title":"Medical comorbidity and receipt of medical care by older homeless people with schizophrenia or depression","type":"article-journal"},"uris":["http://www.mendeley.com/documents/?uuid=2c2d72bc-f803-4b62-a2f7-cc2c5514c24e","http://www.mendeley.com/documents/?uuid=f0312681-b1b5-4137-bcf3-92be0f11892d","http://www.mendeley.com/documents/?uuid=6fa89f12-1ec0-4ec7-a57f-32bdcbcba808"]}],"mendeley":{"formattedCitation":"(54)","plainTextFormattedCitation":"(54)","previouslyFormattedCitation":"(51)"},"properties":{"noteIndex":0},"schema":"https://github.com/citation-style-language/schema/raw/master/csl-citation.json"}</w:instrText>
      </w:r>
      <w:r w:rsidR="005B4875" w:rsidRPr="00053DC2">
        <w:rPr>
          <w:rFonts w:eastAsiaTheme="minorHAnsi"/>
          <w:sz w:val="22"/>
          <w:szCs w:val="22"/>
        </w:rPr>
        <w:fldChar w:fldCharType="separate"/>
      </w:r>
      <w:r w:rsidR="00317C45" w:rsidRPr="00317C45">
        <w:rPr>
          <w:rFonts w:eastAsiaTheme="minorHAnsi"/>
          <w:noProof/>
          <w:sz w:val="22"/>
          <w:szCs w:val="22"/>
        </w:rPr>
        <w:t>(54)</w:t>
      </w:r>
      <w:r w:rsidR="005B4875" w:rsidRPr="00053DC2">
        <w:rPr>
          <w:rFonts w:eastAsiaTheme="minorHAnsi"/>
          <w:sz w:val="22"/>
          <w:szCs w:val="22"/>
        </w:rPr>
        <w:fldChar w:fldCharType="end"/>
      </w:r>
      <w:r w:rsidR="00787962" w:rsidRPr="00053DC2">
        <w:rPr>
          <w:rFonts w:eastAsiaTheme="minorHAnsi"/>
          <w:sz w:val="22"/>
          <w:szCs w:val="22"/>
        </w:rPr>
        <w:t xml:space="preserve"> </w:t>
      </w:r>
      <w:r w:rsidR="00321EB1" w:rsidRPr="00053DC2">
        <w:rPr>
          <w:rFonts w:eastAsiaTheme="minorHAnsi"/>
          <w:sz w:val="22"/>
          <w:szCs w:val="22"/>
        </w:rPr>
        <w:t xml:space="preserve">This </w:t>
      </w:r>
      <w:r w:rsidR="00D44E80" w:rsidRPr="00053DC2">
        <w:rPr>
          <w:rFonts w:eastAsiaTheme="minorHAnsi"/>
          <w:sz w:val="22"/>
          <w:szCs w:val="22"/>
        </w:rPr>
        <w:t xml:space="preserve">factor </w:t>
      </w:r>
      <w:r w:rsidR="00321EB1" w:rsidRPr="00053DC2">
        <w:rPr>
          <w:rFonts w:eastAsiaTheme="minorHAnsi"/>
          <w:sz w:val="22"/>
          <w:szCs w:val="22"/>
        </w:rPr>
        <w:t xml:space="preserve">could explain </w:t>
      </w:r>
      <w:r w:rsidR="007F3148" w:rsidRPr="00053DC2">
        <w:rPr>
          <w:rFonts w:eastAsiaTheme="minorHAnsi"/>
          <w:sz w:val="22"/>
          <w:szCs w:val="22"/>
        </w:rPr>
        <w:t xml:space="preserve">the fact that </w:t>
      </w:r>
      <w:r w:rsidR="00321EB1" w:rsidRPr="00053DC2">
        <w:rPr>
          <w:rFonts w:eastAsiaTheme="minorHAnsi"/>
          <w:sz w:val="22"/>
          <w:szCs w:val="22"/>
        </w:rPr>
        <w:t xml:space="preserve">disparities in CVD screening/treatment </w:t>
      </w:r>
      <w:r w:rsidR="007F3148" w:rsidRPr="00053DC2">
        <w:rPr>
          <w:rFonts w:eastAsiaTheme="minorHAnsi"/>
          <w:sz w:val="22"/>
          <w:szCs w:val="22"/>
        </w:rPr>
        <w:t xml:space="preserve">are largest </w:t>
      </w:r>
      <w:r w:rsidR="00321EB1" w:rsidRPr="00053DC2">
        <w:rPr>
          <w:rFonts w:eastAsiaTheme="minorHAnsi"/>
          <w:sz w:val="22"/>
          <w:szCs w:val="22"/>
        </w:rPr>
        <w:t>in schizophrenia.</w:t>
      </w:r>
      <w:r w:rsidR="00001E94" w:rsidRPr="00053DC2">
        <w:rPr>
          <w:rFonts w:eastAsiaTheme="minorHAnsi"/>
          <w:sz w:val="22"/>
          <w:szCs w:val="22"/>
        </w:rPr>
        <w:t xml:space="preserve"> </w:t>
      </w:r>
      <w:r w:rsidR="00B370AB">
        <w:rPr>
          <w:rFonts w:eastAsiaTheme="minorHAnsi"/>
          <w:sz w:val="22"/>
          <w:szCs w:val="22"/>
        </w:rPr>
        <w:t xml:space="preserve">Ultimately patients with schizophrenia frequently also </w:t>
      </w:r>
      <w:r w:rsidR="0064278A">
        <w:rPr>
          <w:rFonts w:eastAsiaTheme="minorHAnsi"/>
          <w:sz w:val="22"/>
          <w:szCs w:val="22"/>
        </w:rPr>
        <w:t>do not accept proposed treatments, after AMI for instance.</w:t>
      </w:r>
      <w:r w:rsidR="00B758EB">
        <w:rPr>
          <w:rFonts w:eastAsiaTheme="minorHAnsi"/>
          <w:sz w:val="22"/>
          <w:szCs w:val="22"/>
        </w:rPr>
        <w:fldChar w:fldCharType="begin" w:fldLock="1"/>
      </w:r>
      <w:r w:rsidR="00317C45">
        <w:rPr>
          <w:rFonts w:eastAsiaTheme="minorHAnsi"/>
          <w:sz w:val="22"/>
          <w:szCs w:val="22"/>
        </w:rPr>
        <w:instrText>ADDIN CSL_CITATION {"citationItems":[{"id":"ITEM-1","itemData":{"DOI":"10.1371/journal.pone.0189289","ISSN":"1932-6203","abstract":"Background A correlation between excess mortality from myocardial infarctions (MI) and schizophrenia has already been established. What remains unclear is whether the initial communication between the treating doctor and the corresponding patient contributes to this excess mortality. Aim The aim of this study is to investigate whether a patient with schizophrenia receives the same offers for examination and treatment following a MI compared to a psychiatric healthy control (PHC). Methods This cohort study includes patients diagnosed with schizophrenia at the time of their first MI (n = 47) in the years between 1995–2015 matched 1:2 to psychiatric healthy MI patients on gender, age and year of first MI. All existing hospital files for the 141 patients were thoroughly reviewed and the number of offered and accepted examinations and treatments were extracted for comparisons between the two groups. Results In general patients with schizophrenia were less likely to be offered and accept examination and at the same time be offered and accept treatment as compared to PHCs (p&lt;0.01). In addition, there was a statistical trend towards patients with schizophrenia being more likely to decline examination (p = 0.10) and decline treatment (p = 0.09) compared to PHCs, while being offered examination and being offered treatment both contributed statistically insignificantly to the overall discrepancy between the two patient groups. Conclusions Being diagnosed with schizophrenia limits the treatment received following a first MI compared to PHCs. However, we are unable to pinpoint, whether Physician bias, patient’s unwillingness to receive health care or both contribute to the excess mortality seen in these comorbid patients.","author":[{"dropping-particle":"","family":"Attar","given":"Rubina","non-dropping-particle":"","parse-names":false,"suffix":""},{"dropping-particle":"","family":"Berg Johansen","given":"Martin","non-dropping-particle":"","parse-names":false,"suffix":""},{"dropping-particle":"","family":"Valentin","given":"Jan Brink","non-dropping-particle":"","parse-names":false,"suffix":""},{"dropping-particle":"","family":"Aagaard","given":"Jørgen","non-dropping-particle":"","parse-names":false,"suffix":""},{"dropping-particle":"","family":"Jensen","given":"Svend Eggert","non-dropping-particle":"","parse-names":false,"suffix":""}],"container-title":"PLOS ONE","editor":[{"dropping-particle":"","family":"McKenna","given":"Peter John","non-dropping-particle":"","parse-names":false,"suffix":""}],"id":"ITEM-1","issue":"12","issued":{"date-parts":[["2017","12","13"]]},"page":"e0189289","publisher":"Public Library of Science","title":"Treatment following myocardial infarction in patients with schizophrenia","type":"article-journal","volume":"12"},"uris":["http://www.mendeley.com/documents/?uuid=b9df0e2f-0ac6-37b2-baa2-4ffd787aa7fa"]}],"mendeley":{"formattedCitation":"(55)","plainTextFormattedCitation":"(55)","previouslyFormattedCitation":"(52)"},"properties":{"noteIndex":0},"schema":"https://github.com/citation-style-language/schema/raw/master/csl-citation.json"}</w:instrText>
      </w:r>
      <w:r w:rsidR="00B758EB">
        <w:rPr>
          <w:rFonts w:eastAsiaTheme="minorHAnsi"/>
          <w:sz w:val="22"/>
          <w:szCs w:val="22"/>
        </w:rPr>
        <w:fldChar w:fldCharType="separate"/>
      </w:r>
      <w:r w:rsidR="00317C45" w:rsidRPr="00317C45">
        <w:rPr>
          <w:rFonts w:eastAsiaTheme="minorHAnsi"/>
          <w:noProof/>
          <w:sz w:val="22"/>
          <w:szCs w:val="22"/>
        </w:rPr>
        <w:t>(55)</w:t>
      </w:r>
      <w:r w:rsidR="00B758EB">
        <w:rPr>
          <w:rFonts w:eastAsiaTheme="minorHAnsi"/>
          <w:sz w:val="22"/>
          <w:szCs w:val="22"/>
        </w:rPr>
        <w:fldChar w:fldCharType="end"/>
      </w:r>
      <w:r w:rsidR="0064278A">
        <w:rPr>
          <w:rFonts w:eastAsiaTheme="minorHAnsi"/>
          <w:sz w:val="22"/>
          <w:szCs w:val="22"/>
        </w:rPr>
        <w:t xml:space="preserve"> </w:t>
      </w:r>
      <w:r w:rsidR="007E63B5" w:rsidRPr="00053DC2">
        <w:rPr>
          <w:rFonts w:eastAsiaTheme="minorHAnsi"/>
          <w:sz w:val="22"/>
          <w:szCs w:val="22"/>
        </w:rPr>
        <w:t>Fifth, physicians may disregard physical complaints by mentally ill patients, due to diagnostic overshadowing (the assumption that the complaint results from the mental condition).</w:t>
      </w:r>
      <w:r w:rsidR="007E63B5" w:rsidRPr="00053DC2">
        <w:rPr>
          <w:rFonts w:eastAsiaTheme="minorHAnsi"/>
          <w:sz w:val="22"/>
          <w:szCs w:val="22"/>
        </w:rPr>
        <w:fldChar w:fldCharType="begin" w:fldLock="1"/>
      </w:r>
      <w:r w:rsidR="00317C45">
        <w:rPr>
          <w:rFonts w:eastAsiaTheme="minorHAnsi"/>
          <w:sz w:val="22"/>
          <w:szCs w:val="22"/>
        </w:rPr>
        <w:instrText>ADDIN CSL_CITATION {"citationItems":[{"id":"ITEM-1","itemData":{"DOI":"10.1017/S2045796012000571","ISSN":"20457960","PMID":"23089191","abstract":"Aims. To investigate recognition of diagnostic overshadowing, i.e., misattribution of physical symptoms to mental illness, among emergency medicine professionals; further, to identify contributory and mitigating factors to diagnostic overshadowing. Methods. In-depth individual interviews of 25 emergency department clinicians and qualitative analysis using thematic analysis. Results. Diagnostic overshadowing was described as a significant issue. Contributing factors included: (1) problems of knowledge and information gathering; (2) clinicians' attitudes toward people with mental illness, substance misuse and frequent attenders; and (3) difficulties in working with mental health services in the context of a 4-h target for discharge from the emergency department. Avoidance of patients with a psychiatric diagnosis was also described, due to fear of violence. Conclusion. The physical health care of people with mental illness in emergency departments may be adversely affected by diagnostic overshadowing and avoidance by clinical staff, along with difficulties created by the illness, medication and the emergency department environment. Greater joint working between psychiatric and emergency department staff is suggested as one way to reduce diagnostic overshadowing. Copyright © Cambridge University Press 2012.","author":[{"dropping-particle":"","family":"Nieuwenhuizen","given":"A.","non-dropping-particle":"Van","parse-names":false,"suffix":""},{"dropping-particle":"","family":"Henderson","given":"C.","non-dropping-particle":"","parse-names":false,"suffix":""},{"dropping-particle":"","family":"Kassam","given":"A.","non-dropping-particle":"","parse-names":false,"suffix":""},{"dropping-particle":"","family":"Graham","given":"T.","non-dropping-particle":"","parse-names":false,"suffix":""},{"dropping-particle":"","family":"Murray","given":"J.","non-dropping-particle":"","parse-names":false,"suffix":""},{"dropping-particle":"","family":"Howard","given":"L. M.","non-dropping-particle":"","parse-names":false,"suffix":""},{"dropping-particle":"","family":"Thornicroft","given":"G.","non-dropping-particle":"","parse-names":false,"suffix":""}],"container-title":"Epidemiology and Psychiatric Sciences","id":"ITEM-1","issue":"3","issued":{"date-parts":[["2013","9"]]},"page":"255-262","publisher":"Epidemiol Psychiatr Sci","title":"Emergency department staff views and experiences on diagnostic overshadowing related to people with mental illness","type":"article-journal","volume":"22"},"uris":["http://www.mendeley.com/documents/?uuid=4751006f-5cf8-3ad3-9b7e-c07707b92dee"]},{"id":"ITEM-2","itemData":{"DOI":"10.1371/journal.pone.0111682","ISSN":"19326203","PMID":"25369130","abstract":"We conducted a qualitative study in the Emergency Departments (EDs) of four hospitals in order to investigate the perceived scope and causes of diagnostic overshadowing the misattribution of physical symptoms to mental illness and other challenges involved in the diagnostic process of people with mental illness who present in EDs with physical symptoms. Eighteen doctors and twenty-one nurses working in EDs and psychiatric liaisons teams in four general hospitals in the UK were interviewed. Interviewees were asked about cases in which mental illness interfered with diagnosis of physical problems and about other aspects of the diagnostic process. Interviews were transcribed and analysed thematically. Interviewees reported various scenarios in which mental illness or factors related to it led to misdiagnosis or delayed treatment with various degrees of seriousness. Direct factors which may lead to misattribution in this regard are complex presentations or aspects related to poor communication or challenging behaviour of the patient. Background factors are the crowded nature of the ED environment, time pressures and targets and stigmatising attitudes held by a minority of staff. The existence of psychiatric liaison team covering the ED twenty-four hours a day, seven days a week, can help reduce the risk of misdiagnosis of people with mental illness who present with physical symptoms. However, procedures used by emergency and psychiatric liaison staff require fuller operationalization to reduce disagreement over where responsibilities lie.","author":[{"dropping-particle":"","family":"Shefer","given":"Guy","non-dropping-particle":"","parse-names":false,"suffix":""},{"dropping-particle":"","family":"Henderson","given":"Claire","non-dropping-particle":"","parse-names":false,"suffix":""},{"dropping-particle":"","family":"Howard","given":"Louise M.","non-dropping-particle":"","parse-names":false,"suffix":""},{"dropping-particle":"","family":"Murray","given":"Joanna","non-dropping-particle":"","parse-names":false,"suffix":""},{"dropping-particle":"","family":"Thornicroft","given":"Graham","non-dropping-particle":"","parse-names":false,"suffix":""}],"container-title":"PLoS ONE","id":"ITEM-2","issue":"11","issued":{"date-parts":[["2014","11","1"]]},"publisher":"Public Library of Science","title":"Diagnostic Overshadowing and Other Challenges Involved in the Diagnostic Process of Patients with Mental Illness Who Present in Emergency Departments with Physical Symptoms - A Qualitative Study","type":"article-journal","volume":"9"},"uris":["http://www.mendeley.com/documents/?uuid=0b974b3e-e184-399f-b6bf-ce2c0b93e03c"]}],"mendeley":{"formattedCitation":"(56,57)","plainTextFormattedCitation":"(56,57)","previouslyFormattedCitation":"(53,54)"},"properties":{"noteIndex":0},"schema":"https://github.com/citation-style-language/schema/raw/master/csl-citation.json"}</w:instrText>
      </w:r>
      <w:r w:rsidR="007E63B5" w:rsidRPr="00053DC2">
        <w:rPr>
          <w:rFonts w:eastAsiaTheme="minorHAnsi"/>
          <w:sz w:val="22"/>
          <w:szCs w:val="22"/>
        </w:rPr>
        <w:fldChar w:fldCharType="separate"/>
      </w:r>
      <w:r w:rsidR="00317C45" w:rsidRPr="00317C45">
        <w:rPr>
          <w:rFonts w:eastAsiaTheme="minorHAnsi"/>
          <w:noProof/>
          <w:sz w:val="22"/>
          <w:szCs w:val="22"/>
        </w:rPr>
        <w:t>(56,57)</w:t>
      </w:r>
      <w:r w:rsidR="007E63B5" w:rsidRPr="00053DC2">
        <w:rPr>
          <w:rFonts w:eastAsiaTheme="minorHAnsi"/>
          <w:sz w:val="22"/>
          <w:szCs w:val="22"/>
        </w:rPr>
        <w:fldChar w:fldCharType="end"/>
      </w:r>
      <w:r w:rsidR="00D44E80" w:rsidRPr="00053DC2">
        <w:rPr>
          <w:rFonts w:eastAsiaTheme="minorHAnsi"/>
          <w:sz w:val="22"/>
          <w:szCs w:val="22"/>
        </w:rPr>
        <w:t xml:space="preserve"> </w:t>
      </w:r>
      <w:r w:rsidR="00BC2792" w:rsidRPr="00053DC2">
        <w:rPr>
          <w:rFonts w:eastAsiaTheme="minorHAnsi"/>
          <w:sz w:val="22"/>
          <w:szCs w:val="22"/>
        </w:rPr>
        <w:t>Sixth</w:t>
      </w:r>
      <w:r w:rsidR="00787962" w:rsidRPr="00053DC2">
        <w:rPr>
          <w:rFonts w:eastAsiaTheme="minorHAnsi"/>
          <w:sz w:val="22"/>
          <w:szCs w:val="22"/>
        </w:rPr>
        <w:t xml:space="preserve">, </w:t>
      </w:r>
      <w:r w:rsidR="002B13B1" w:rsidRPr="00053DC2">
        <w:rPr>
          <w:rFonts w:eastAsiaTheme="minorHAnsi"/>
          <w:sz w:val="22"/>
          <w:szCs w:val="22"/>
        </w:rPr>
        <w:t>p</w:t>
      </w:r>
      <w:r w:rsidR="00EC0718" w:rsidRPr="00053DC2">
        <w:rPr>
          <w:rFonts w:eastAsiaTheme="minorHAnsi"/>
          <w:sz w:val="22"/>
          <w:szCs w:val="22"/>
        </w:rPr>
        <w:t xml:space="preserve">hysical and </w:t>
      </w:r>
      <w:r w:rsidR="009E6AF3" w:rsidRPr="00053DC2">
        <w:rPr>
          <w:rFonts w:eastAsiaTheme="minorHAnsi"/>
          <w:sz w:val="22"/>
          <w:szCs w:val="22"/>
        </w:rPr>
        <w:t>mental</w:t>
      </w:r>
      <w:r w:rsidR="00EC0718" w:rsidRPr="00053DC2">
        <w:rPr>
          <w:rFonts w:eastAsiaTheme="minorHAnsi"/>
          <w:sz w:val="22"/>
          <w:szCs w:val="22"/>
        </w:rPr>
        <w:t xml:space="preserve"> healthcare providers often deliver care in</w:t>
      </w:r>
      <w:r w:rsidR="007F3148" w:rsidRPr="00053DC2">
        <w:rPr>
          <w:rFonts w:eastAsiaTheme="minorHAnsi"/>
          <w:sz w:val="22"/>
          <w:szCs w:val="22"/>
        </w:rPr>
        <w:t xml:space="preserve"> silos</w:t>
      </w:r>
      <w:r w:rsidR="00EC0718" w:rsidRPr="00053DC2">
        <w:rPr>
          <w:rFonts w:eastAsiaTheme="minorHAnsi"/>
          <w:sz w:val="22"/>
          <w:szCs w:val="22"/>
        </w:rPr>
        <w:t>, limiting comprehensive care</w:t>
      </w:r>
      <w:r w:rsidR="007F3148" w:rsidRPr="00053DC2">
        <w:rPr>
          <w:rFonts w:eastAsiaTheme="minorHAnsi"/>
          <w:sz w:val="22"/>
          <w:szCs w:val="22"/>
        </w:rPr>
        <w:t xml:space="preserve"> for both physical and mental illness</w:t>
      </w:r>
      <w:r w:rsidR="00EC0718" w:rsidRPr="00053DC2">
        <w:rPr>
          <w:rFonts w:eastAsiaTheme="minorHAnsi"/>
          <w:sz w:val="22"/>
          <w:szCs w:val="22"/>
        </w:rPr>
        <w:t xml:space="preserve">. </w:t>
      </w:r>
      <w:r w:rsidR="00EC0718" w:rsidRPr="00053DC2">
        <w:rPr>
          <w:rFonts w:eastAsiaTheme="minorHAnsi"/>
          <w:sz w:val="22"/>
          <w:szCs w:val="22"/>
        </w:rPr>
        <w:fldChar w:fldCharType="begin" w:fldLock="1"/>
      </w:r>
      <w:r w:rsidR="00317C45">
        <w:rPr>
          <w:rFonts w:eastAsiaTheme="minorHAnsi"/>
          <w:sz w:val="22"/>
          <w:szCs w:val="22"/>
        </w:rPr>
        <w:instrText>ADDIN CSL_CITATION {"citationItems":[{"id":"ITEM-1","itemData":{"ISSN":"10880224","abstract":"OBJECTIVES: People with serious mental illnesses (SMI), including schizophrenia, bipolar disorder, and major depression, experience early mortality, partly due to comorbid physical health conditions such as diabetes and hypertension. This study examined the quality of diabetes and hypertension care for Medicaid and Medicare enrollees with SMI. STUDY DESIGN: We conducted a retrospective analysis of medical records and claims data from 3 health plans: a Medicaid plan for disabled adults, a Medicaid plan for low-income adults, and a Special Needs Plan for individuals dually enrolled in Medicaid and Medicare. The study population included 258 adults with SMI and diabetes and 241 adults with SMI and hypertension. METHODS: Existing quality measures for diabetes and hypertension from the Healthcare Effectiveness Data and Information Set (HEDIS) were adapted and applied to the SMI population for the 2012 calendar year. The rates of diabetes care and hypertension control for people with SMI were compared with national averages for Medicaid and Medicare managed care plans to examine disparities in care. RESULTS: Adults with SMI receive poor-quality care for diabetes and hypertension. Depending on the health plan, performance on the diabetes care and hypertension control HEDIS measures was 14 to 49 percentage points lower among the SMI population than the general Medicaid and Medicare populations. CONCLUSIONS: Findings highlight disparities in care for individuals with SMI compared with the general Medicaid and Medicare populations. Health plans demonstrated substantial room for improvement on almost all diabetes and hypertension HEDIS measures for the SMI population.","author":[{"dropping-particle":"","family":"Liu","given":"Junqing","non-dropping-particle":"","parse-names":false,"suffix":""},{"dropping-particle":"","family":"Brown","given":"Jonathan","non-dropping-particle":"","parse-names":false,"suffix":""},{"dropping-particle":"","family":"Morton","given":"Suzanne","non-dropping-particle":"","parse-names":false,"suffix":""},{"dropping-particle":"","family":"Potter","given":"D. E.B.","non-dropping-particle":"","parse-names":false,"suffix":""},{"dropping-particle":"","family":"Patton","given":"Lisa","non-dropping-particle":"","parse-names":false,"suffix":""},{"dropping-particle":"","family":"Patel","given":"Milesh","non-dropping-particle":"","parse-names":false,"suffix":""},{"dropping-particle":"","family":"Lewis","given":"Rita","non-dropping-particle":"","parse-names":false,"suffix":""},{"dropping-particle":"","family":"Scholle","given":"Sarah Hudson","non-dropping-particle":"","parse-names":false,"suffix":""}],"container-title":"American Journal of Managed Care","id":"ITEM-1","issued":{"date-parts":[["2017"]]},"title":"Disparities in diabetes and hypertension care for individuals with serious mental illness","type":"article-journal"},"uris":["http://www.mendeley.com/documents/?uuid=355f8a59-f598-4e9f-ac2c-b2f0c1c1a3c6","http://www.mendeley.com/documents/?uuid=9bc8a7b4-0ff8-4531-a7b4-6f069e24da08","http://www.mendeley.com/documents/?uuid=405d4553-66be-48d9-8f49-8bb6154a81c4"]}],"mendeley":{"formattedCitation":"(58)","plainTextFormattedCitation":"(58)","previouslyFormattedCitation":"(55)"},"properties":{"noteIndex":0},"schema":"https://github.com/citation-style-language/schema/raw/master/csl-citation.json"}</w:instrText>
      </w:r>
      <w:r w:rsidR="00EC0718" w:rsidRPr="00053DC2">
        <w:rPr>
          <w:rFonts w:eastAsiaTheme="minorHAnsi"/>
          <w:sz w:val="22"/>
          <w:szCs w:val="22"/>
        </w:rPr>
        <w:fldChar w:fldCharType="separate"/>
      </w:r>
      <w:r w:rsidR="00317C45" w:rsidRPr="00317C45">
        <w:rPr>
          <w:rFonts w:eastAsiaTheme="minorHAnsi"/>
          <w:noProof/>
          <w:sz w:val="22"/>
          <w:szCs w:val="22"/>
        </w:rPr>
        <w:t>(58)</w:t>
      </w:r>
      <w:r w:rsidR="00EC0718" w:rsidRPr="00053DC2">
        <w:rPr>
          <w:rFonts w:eastAsiaTheme="minorHAnsi"/>
          <w:sz w:val="22"/>
          <w:szCs w:val="22"/>
        </w:rPr>
        <w:fldChar w:fldCharType="end"/>
      </w:r>
      <w:r w:rsidR="00EC0718" w:rsidRPr="00053DC2">
        <w:rPr>
          <w:rFonts w:eastAsiaTheme="minorHAnsi"/>
          <w:sz w:val="22"/>
          <w:szCs w:val="22"/>
        </w:rPr>
        <w:t xml:space="preserve"> </w:t>
      </w:r>
      <w:r w:rsidR="00BC2792" w:rsidRPr="00053DC2">
        <w:rPr>
          <w:rFonts w:eastAsiaTheme="minorHAnsi"/>
          <w:sz w:val="22"/>
          <w:szCs w:val="22"/>
        </w:rPr>
        <w:t>Seventh</w:t>
      </w:r>
      <w:r w:rsidR="009E6AF3" w:rsidRPr="00053DC2">
        <w:rPr>
          <w:rFonts w:eastAsiaTheme="minorHAnsi"/>
          <w:sz w:val="22"/>
          <w:szCs w:val="22"/>
        </w:rPr>
        <w:t xml:space="preserve">, </w:t>
      </w:r>
      <w:r w:rsidR="008A4D14" w:rsidRPr="00053DC2">
        <w:rPr>
          <w:rFonts w:eastAsiaTheme="minorHAnsi"/>
          <w:sz w:val="22"/>
          <w:szCs w:val="22"/>
        </w:rPr>
        <w:t xml:space="preserve">people </w:t>
      </w:r>
      <w:r w:rsidR="00EC0718" w:rsidRPr="00053DC2">
        <w:rPr>
          <w:rFonts w:eastAsiaTheme="minorHAnsi"/>
          <w:sz w:val="22"/>
          <w:szCs w:val="22"/>
        </w:rPr>
        <w:t xml:space="preserve">with </w:t>
      </w:r>
      <w:r w:rsidR="009E6AF3" w:rsidRPr="00053DC2">
        <w:rPr>
          <w:rFonts w:eastAsiaTheme="minorHAnsi"/>
          <w:sz w:val="22"/>
          <w:szCs w:val="22"/>
        </w:rPr>
        <w:t>m</w:t>
      </w:r>
      <w:r w:rsidR="0018108F" w:rsidRPr="00053DC2">
        <w:rPr>
          <w:rFonts w:eastAsiaTheme="minorHAnsi"/>
          <w:sz w:val="22"/>
          <w:szCs w:val="22"/>
        </w:rPr>
        <w:t>e</w:t>
      </w:r>
      <w:r w:rsidR="009E6AF3" w:rsidRPr="00053DC2">
        <w:rPr>
          <w:rFonts w:eastAsiaTheme="minorHAnsi"/>
          <w:sz w:val="22"/>
          <w:szCs w:val="22"/>
        </w:rPr>
        <w:t>n</w:t>
      </w:r>
      <w:r w:rsidR="0018108F" w:rsidRPr="00053DC2">
        <w:rPr>
          <w:rFonts w:eastAsiaTheme="minorHAnsi"/>
          <w:sz w:val="22"/>
          <w:szCs w:val="22"/>
        </w:rPr>
        <w:t xml:space="preserve">tal disorders </w:t>
      </w:r>
      <w:r w:rsidR="007F3148" w:rsidRPr="00053DC2">
        <w:rPr>
          <w:rFonts w:eastAsiaTheme="minorHAnsi"/>
          <w:sz w:val="22"/>
          <w:szCs w:val="22"/>
        </w:rPr>
        <w:t xml:space="preserve">tend to </w:t>
      </w:r>
      <w:r w:rsidR="00EC0718" w:rsidRPr="00053DC2">
        <w:rPr>
          <w:rFonts w:eastAsiaTheme="minorHAnsi"/>
          <w:sz w:val="22"/>
          <w:szCs w:val="22"/>
        </w:rPr>
        <w:t xml:space="preserve">receive </w:t>
      </w:r>
      <w:r w:rsidR="007F3148" w:rsidRPr="00053DC2">
        <w:rPr>
          <w:rFonts w:eastAsiaTheme="minorHAnsi"/>
          <w:sz w:val="22"/>
          <w:szCs w:val="22"/>
        </w:rPr>
        <w:t>CVD</w:t>
      </w:r>
      <w:r w:rsidR="00EC0718" w:rsidRPr="00053DC2">
        <w:rPr>
          <w:rFonts w:eastAsiaTheme="minorHAnsi"/>
          <w:sz w:val="22"/>
          <w:szCs w:val="22"/>
        </w:rPr>
        <w:t xml:space="preserve"> care</w:t>
      </w:r>
      <w:r w:rsidR="007F3148" w:rsidRPr="00053DC2">
        <w:rPr>
          <w:rFonts w:eastAsiaTheme="minorHAnsi"/>
          <w:sz w:val="22"/>
          <w:szCs w:val="22"/>
        </w:rPr>
        <w:t xml:space="preserve"> too late, when </w:t>
      </w:r>
      <w:r w:rsidR="00D44E80" w:rsidRPr="00053DC2">
        <w:rPr>
          <w:rFonts w:eastAsiaTheme="minorHAnsi"/>
          <w:sz w:val="22"/>
          <w:szCs w:val="22"/>
        </w:rPr>
        <w:t xml:space="preserve">the disease is </w:t>
      </w:r>
      <w:r w:rsidR="007F3148" w:rsidRPr="00053DC2">
        <w:rPr>
          <w:rFonts w:eastAsiaTheme="minorHAnsi"/>
          <w:sz w:val="22"/>
          <w:szCs w:val="22"/>
        </w:rPr>
        <w:t xml:space="preserve">already well-established, rather than receiving preventive care when </w:t>
      </w:r>
      <w:r w:rsidR="00EC0718" w:rsidRPr="00053DC2">
        <w:rPr>
          <w:rFonts w:eastAsiaTheme="minorHAnsi"/>
          <w:sz w:val="22"/>
          <w:szCs w:val="22"/>
        </w:rPr>
        <w:t>risk factors</w:t>
      </w:r>
      <w:r w:rsidR="00D44E80" w:rsidRPr="00053DC2">
        <w:rPr>
          <w:rFonts w:eastAsiaTheme="minorHAnsi"/>
          <w:sz w:val="22"/>
          <w:szCs w:val="22"/>
        </w:rPr>
        <w:t>,</w:t>
      </w:r>
      <w:r w:rsidR="00EC0718" w:rsidRPr="00053DC2">
        <w:rPr>
          <w:rFonts w:eastAsiaTheme="minorHAnsi"/>
          <w:sz w:val="22"/>
          <w:szCs w:val="22"/>
        </w:rPr>
        <w:t xml:space="preserve"> </w:t>
      </w:r>
      <w:r w:rsidR="007F3148" w:rsidRPr="00053DC2">
        <w:rPr>
          <w:rFonts w:eastAsiaTheme="minorHAnsi"/>
          <w:sz w:val="22"/>
          <w:szCs w:val="22"/>
        </w:rPr>
        <w:t xml:space="preserve">such as </w:t>
      </w:r>
      <w:r w:rsidR="00EC0718" w:rsidRPr="00053DC2">
        <w:rPr>
          <w:rFonts w:eastAsiaTheme="minorHAnsi"/>
          <w:sz w:val="22"/>
          <w:szCs w:val="22"/>
        </w:rPr>
        <w:t>diabetes and hypertension</w:t>
      </w:r>
      <w:r w:rsidR="00D44E80" w:rsidRPr="00053DC2">
        <w:rPr>
          <w:rFonts w:eastAsiaTheme="minorHAnsi"/>
          <w:sz w:val="22"/>
          <w:szCs w:val="22"/>
        </w:rPr>
        <w:t>,</w:t>
      </w:r>
      <w:r w:rsidR="007F3148" w:rsidRPr="00053DC2">
        <w:rPr>
          <w:rFonts w:eastAsiaTheme="minorHAnsi"/>
          <w:sz w:val="22"/>
          <w:szCs w:val="22"/>
        </w:rPr>
        <w:t xml:space="preserve"> first appear. This</w:t>
      </w:r>
      <w:r w:rsidR="00D44E80" w:rsidRPr="00053DC2">
        <w:rPr>
          <w:rFonts w:eastAsiaTheme="minorHAnsi"/>
          <w:sz w:val="22"/>
          <w:szCs w:val="22"/>
        </w:rPr>
        <w:t xml:space="preserve"> problem</w:t>
      </w:r>
      <w:r w:rsidR="002B40BA" w:rsidRPr="00053DC2">
        <w:rPr>
          <w:rFonts w:eastAsiaTheme="minorHAnsi"/>
          <w:sz w:val="22"/>
          <w:szCs w:val="22"/>
        </w:rPr>
        <w:t xml:space="preserve"> has been shown</w:t>
      </w:r>
      <w:r w:rsidR="007F3148" w:rsidRPr="00053DC2">
        <w:rPr>
          <w:rFonts w:eastAsiaTheme="minorHAnsi"/>
          <w:sz w:val="22"/>
          <w:szCs w:val="22"/>
        </w:rPr>
        <w:t xml:space="preserve"> in comparison with </w:t>
      </w:r>
      <w:r w:rsidR="00EC0718" w:rsidRPr="00053DC2">
        <w:rPr>
          <w:rFonts w:eastAsiaTheme="minorHAnsi"/>
          <w:sz w:val="22"/>
          <w:szCs w:val="22"/>
        </w:rPr>
        <w:t xml:space="preserve">the general </w:t>
      </w:r>
      <w:r w:rsidR="00EA2B74" w:rsidRPr="00053DC2">
        <w:rPr>
          <w:rFonts w:eastAsiaTheme="minorHAnsi"/>
          <w:sz w:val="22"/>
          <w:szCs w:val="22"/>
        </w:rPr>
        <w:t xml:space="preserve">private insurance companies </w:t>
      </w:r>
      <w:r w:rsidR="00EC0718" w:rsidRPr="00053DC2">
        <w:rPr>
          <w:rFonts w:eastAsiaTheme="minorHAnsi"/>
          <w:sz w:val="22"/>
          <w:szCs w:val="22"/>
        </w:rPr>
        <w:t>Medicaid and Medicare managed care populations</w:t>
      </w:r>
      <w:r w:rsidR="001D4F62" w:rsidRPr="00053DC2">
        <w:rPr>
          <w:rFonts w:eastAsiaTheme="minorHAnsi"/>
          <w:sz w:val="22"/>
          <w:szCs w:val="22"/>
        </w:rPr>
        <w:t xml:space="preserve"> in the US</w:t>
      </w:r>
      <w:r w:rsidR="00D44E80" w:rsidRPr="00053DC2">
        <w:rPr>
          <w:rFonts w:eastAsiaTheme="minorHAnsi"/>
          <w:sz w:val="22"/>
          <w:szCs w:val="22"/>
        </w:rPr>
        <w:t>,</w:t>
      </w:r>
      <w:r w:rsidR="00EC0718" w:rsidRPr="00053DC2">
        <w:rPr>
          <w:rFonts w:eastAsiaTheme="minorHAnsi"/>
          <w:sz w:val="22"/>
          <w:szCs w:val="22"/>
        </w:rPr>
        <w:fldChar w:fldCharType="begin" w:fldLock="1"/>
      </w:r>
      <w:r w:rsidR="00317C45">
        <w:rPr>
          <w:rFonts w:eastAsiaTheme="minorHAnsi"/>
          <w:sz w:val="22"/>
          <w:szCs w:val="22"/>
        </w:rPr>
        <w:instrText>ADDIN CSL_CITATION {"citationItems":[{"id":"ITEM-1","itemData":{"ISSN":"10880224","abstract":"OBJECTIVES: People with serious mental illnesses (SMI), including schizophrenia, bipolar disorder, and major depression, experience early mortality, partly due to comorbid physical health conditions such as diabetes and hypertension. This study examined the quality of diabetes and hypertension care for Medicaid and Medicare enrollees with SMI. STUDY DESIGN: We conducted a retrospective analysis of medical records and claims data from 3 health plans: a Medicaid plan for disabled adults, a Medicaid plan for low-income adults, and a Special Needs Plan for individuals dually enrolled in Medicaid and Medicare. The study population included 258 adults with SMI and diabetes and 241 adults with SMI and hypertension. METHODS: Existing quality measures for diabetes and hypertension from the Healthcare Effectiveness Data and Information Set (HEDIS) were adapted and applied to the SMI population for the 2012 calendar year. The rates of diabetes care and hypertension control for people with SMI were compared with national averages for Medicaid and Medicare managed care plans to examine disparities in care. RESULTS: Adults with SMI receive poor-quality care for diabetes and hypertension. Depending on the health plan, performance on the diabetes care and hypertension control HEDIS measures was 14 to 49 percentage points lower among the SMI population than the general Medicaid and Medicare populations. CONCLUSIONS: Findings highlight disparities in care for individuals with SMI compared with the general Medicaid and Medicare populations. Health plans demonstrated substantial room for improvement on almost all diabetes and hypertension HEDIS measures for the SMI population.","author":[{"dropping-particle":"","family":"Liu","given":"Junqing","non-dropping-particle":"","parse-names":false,"suffix":""},{"dropping-particle":"","family":"Brown","given":"Jonathan","non-dropping-particle":"","parse-names":false,"suffix":""},{"dropping-particle":"","family":"Morton","given":"Suzanne","non-dropping-particle":"","parse-names":false,"suffix":""},{"dropping-particle":"","family":"Potter","given":"D. E.B.","non-dropping-particle":"","parse-names":false,"suffix":""},{"dropping-particle":"","family":"Patton","given":"Lisa","non-dropping-particle":"","parse-names":false,"suffix":""},{"dropping-particle":"","family":"Patel","given":"Milesh","non-dropping-particle":"","parse-names":false,"suffix":""},{"dropping-particle":"","family":"Lewis","given":"Rita","non-dropping-particle":"","parse-names":false,"suffix":""},{"dropping-particle":"","family":"Scholle","given":"Sarah Hudson","non-dropping-particle":"","parse-names":false,"suffix":""}],"container-title":"American Journal of Managed Care","id":"ITEM-1","issued":{"date-parts":[["2017"]]},"title":"Disparities in diabetes and hypertension care for individuals with serious mental illness","type":"article-journal"},"uris":["http://www.mendeley.com/documents/?uuid=405d4553-66be-48d9-8f49-8bb6154a81c4","http://www.mendeley.com/documents/?uuid=355f8a59-f598-4e9f-ac2c-b2f0c1c1a3c6","http://www.mendeley.com/documents/?uuid=9bc8a7b4-0ff8-4531-a7b4-6f069e24da08"]}],"mendeley":{"formattedCitation":"(58)","plainTextFormattedCitation":"(58)","previouslyFormattedCitation":"(55)"},"properties":{"noteIndex":0},"schema":"https://github.com/citation-style-language/schema/raw/master/csl-citation.json"}</w:instrText>
      </w:r>
      <w:r w:rsidR="00EC0718" w:rsidRPr="00053DC2">
        <w:rPr>
          <w:rFonts w:eastAsiaTheme="minorHAnsi"/>
          <w:sz w:val="22"/>
          <w:szCs w:val="22"/>
        </w:rPr>
        <w:fldChar w:fldCharType="separate"/>
      </w:r>
      <w:r w:rsidR="00317C45" w:rsidRPr="00317C45">
        <w:rPr>
          <w:rFonts w:eastAsiaTheme="minorHAnsi"/>
          <w:noProof/>
          <w:sz w:val="22"/>
          <w:szCs w:val="22"/>
        </w:rPr>
        <w:t>(58)</w:t>
      </w:r>
      <w:r w:rsidR="00EC0718" w:rsidRPr="00053DC2">
        <w:rPr>
          <w:rFonts w:eastAsiaTheme="minorHAnsi"/>
          <w:sz w:val="22"/>
          <w:szCs w:val="22"/>
        </w:rPr>
        <w:fldChar w:fldCharType="end"/>
      </w:r>
      <w:r w:rsidR="00D347DC" w:rsidRPr="00053DC2">
        <w:rPr>
          <w:color w:val="212121"/>
          <w:sz w:val="22"/>
          <w:szCs w:val="22"/>
          <w:shd w:val="clear" w:color="auto" w:fill="FFFFFF"/>
        </w:rPr>
        <w:t xml:space="preserve"> </w:t>
      </w:r>
      <w:r w:rsidR="00D44E80" w:rsidRPr="00053DC2">
        <w:rPr>
          <w:color w:val="212121"/>
          <w:sz w:val="22"/>
          <w:szCs w:val="22"/>
          <w:shd w:val="clear" w:color="auto" w:fill="FFFFFF"/>
        </w:rPr>
        <w:t xml:space="preserve">and people with mental illness </w:t>
      </w:r>
      <w:r w:rsidR="00285FF2" w:rsidRPr="00053DC2">
        <w:rPr>
          <w:color w:val="212121"/>
          <w:sz w:val="22"/>
          <w:szCs w:val="22"/>
          <w:shd w:val="clear" w:color="auto" w:fill="FFFFFF"/>
        </w:rPr>
        <w:t>are less</w:t>
      </w:r>
      <w:r w:rsidR="00D347DC" w:rsidRPr="00053DC2">
        <w:rPr>
          <w:rFonts w:eastAsiaTheme="minorHAnsi"/>
          <w:sz w:val="22"/>
          <w:szCs w:val="22"/>
        </w:rPr>
        <w:t xml:space="preserve"> likely to receive</w:t>
      </w:r>
      <w:r w:rsidR="001D3577" w:rsidRPr="00053DC2">
        <w:rPr>
          <w:rFonts w:eastAsiaTheme="minorHAnsi"/>
          <w:sz w:val="22"/>
          <w:szCs w:val="22"/>
        </w:rPr>
        <w:t xml:space="preserve"> blood glucose</w:t>
      </w:r>
      <w:r w:rsidR="00285FF2" w:rsidRPr="00053DC2">
        <w:rPr>
          <w:rFonts w:eastAsiaTheme="minorHAnsi"/>
          <w:sz w:val="22"/>
          <w:szCs w:val="22"/>
        </w:rPr>
        <w:t xml:space="preserve"> or </w:t>
      </w:r>
      <w:r w:rsidR="001D3577" w:rsidRPr="00053DC2">
        <w:rPr>
          <w:rFonts w:eastAsiaTheme="minorHAnsi"/>
          <w:sz w:val="22"/>
          <w:szCs w:val="22"/>
        </w:rPr>
        <w:t>lipid test,</w:t>
      </w:r>
      <w:r w:rsidR="00D347DC" w:rsidRPr="00053DC2">
        <w:rPr>
          <w:rFonts w:eastAsiaTheme="minorHAnsi"/>
          <w:sz w:val="22"/>
          <w:szCs w:val="22"/>
        </w:rPr>
        <w:t xml:space="preserve"> hospital care</w:t>
      </w:r>
      <w:r w:rsidR="00285FF2" w:rsidRPr="00053DC2">
        <w:rPr>
          <w:rFonts w:eastAsiaTheme="minorHAnsi"/>
          <w:sz w:val="22"/>
          <w:szCs w:val="22"/>
        </w:rPr>
        <w:t>, or medications</w:t>
      </w:r>
      <w:r w:rsidR="00D347DC" w:rsidRPr="00053DC2">
        <w:rPr>
          <w:rFonts w:eastAsiaTheme="minorHAnsi"/>
          <w:sz w:val="22"/>
          <w:szCs w:val="22"/>
        </w:rPr>
        <w:t xml:space="preserve"> for diabetes.</w:t>
      </w:r>
      <w:r w:rsidR="00D347DC" w:rsidRPr="00053DC2">
        <w:rPr>
          <w:rFonts w:eastAsiaTheme="minorHAnsi"/>
          <w:sz w:val="22"/>
          <w:szCs w:val="22"/>
        </w:rPr>
        <w:fldChar w:fldCharType="begin" w:fldLock="1"/>
      </w:r>
      <w:r w:rsidR="00317C45">
        <w:rPr>
          <w:rFonts w:eastAsiaTheme="minorHAnsi"/>
          <w:sz w:val="22"/>
          <w:szCs w:val="22"/>
        </w:rPr>
        <w:instrText>ADDIN CSL_CITATION {"citationItems":[{"id":"ITEM-1","itemData":{"DOI":"10.1111/j.1945-1474.2011.00155.x","ISSN":"19451474","PMID":"22092725","abstract":"Individuals living with serious mental illness (SMI) experience excess mortality due to natural causes. Cardiovascular disease (CVD) and diabetes are twice as prevalent in SMI populations as in the general population, and this may be partly related to unhealthy lifestyle behaviors and the use of antipsychotic medications. This review examined comparative studies of quality of care in SMI and non-SMI populations, and studies investigating cardio-metabolic screening in patients prescribed antipsychotics. We identified that individuals with SMI are around 30% less likely than those without SMI to receive hospital care for CVD and diabetes complications, to receive blood glucose, lipid, and other diabetes tests, to undergo invasive procedures, and to be prescribed medications known to be effective in the treatment of CVD and diabetes. In addition, less than 30% of individuals with SMI may receive examinations for weight, blood glucose, and lipids, before or during treatment with antipsychotics. Evidence from studies within the U.S.' Veteran Affairs health care system indicates that the integration of physical and mental health services may be beneficial in reducing disparities in health care for individuals with SMI. Clear policies, which identify practitioner responsibilities for cardio-metabolic screening in patients receiving antipsychotic therapy must be disseminated. © 2011 National Association for Healthcare Quality.","author":[{"dropping-particle":"","family":"Scott","given":"David","non-dropping-particle":"","parse-names":false,"suffix":""},{"dropping-particle":"","family":"Platania-Phung","given":"Chris","non-dropping-particle":"","parse-names":false,"suffix":""},{"dropping-particle":"","family":"Happell","given":"Brenda","non-dropping-particle":"","parse-names":false,"suffix":""}],"container-title":"Journal for healthcare quality : official publication of the National Association for Healthcare Quality","id":"ITEM-1","issued":{"date-parts":[["2012"]]},"title":"Quality of care for cardiovascular disease and diabetes amongst individuals with serious mental illness and those using antipsychotic medications.","type":"article"},"uris":["http://www.mendeley.com/documents/?uuid=99166634-6b5a-483f-8107-0414ff8ba352","http://www.mendeley.com/documents/?uuid=fe0ee9ec-4965-441b-977a-06af6a62650d"]}],"mendeley":{"formattedCitation":"(59)","plainTextFormattedCitation":"(59)","previouslyFormattedCitation":"(56)"},"properties":{"noteIndex":0},"schema":"https://github.com/citation-style-language/schema/raw/master/csl-citation.json"}</w:instrText>
      </w:r>
      <w:r w:rsidR="00D347DC" w:rsidRPr="00053DC2">
        <w:rPr>
          <w:rFonts w:eastAsiaTheme="minorHAnsi"/>
          <w:sz w:val="22"/>
          <w:szCs w:val="22"/>
        </w:rPr>
        <w:fldChar w:fldCharType="separate"/>
      </w:r>
      <w:r w:rsidR="00317C45" w:rsidRPr="00317C45">
        <w:rPr>
          <w:rFonts w:eastAsiaTheme="minorHAnsi"/>
          <w:noProof/>
          <w:sz w:val="22"/>
          <w:szCs w:val="22"/>
        </w:rPr>
        <w:t>(59)</w:t>
      </w:r>
      <w:r w:rsidR="00D347DC" w:rsidRPr="00053DC2">
        <w:rPr>
          <w:rFonts w:eastAsiaTheme="minorHAnsi"/>
          <w:sz w:val="22"/>
          <w:szCs w:val="22"/>
        </w:rPr>
        <w:fldChar w:fldCharType="end"/>
      </w:r>
    </w:p>
    <w:p w14:paraId="263E5FC2" w14:textId="77777777" w:rsidR="009F0D9D" w:rsidRPr="00053DC2" w:rsidRDefault="009F0D9D" w:rsidP="00EC0718">
      <w:pPr>
        <w:spacing w:line="360" w:lineRule="auto"/>
        <w:jc w:val="both"/>
        <w:rPr>
          <w:rFonts w:eastAsiaTheme="minorHAnsi"/>
          <w:sz w:val="22"/>
          <w:szCs w:val="22"/>
        </w:rPr>
      </w:pPr>
    </w:p>
    <w:p w14:paraId="0B43D143" w14:textId="3338595B" w:rsidR="0020513F" w:rsidRDefault="003200F1" w:rsidP="009A4EAC">
      <w:pPr>
        <w:spacing w:line="360" w:lineRule="auto"/>
        <w:jc w:val="both"/>
        <w:rPr>
          <w:rFonts w:eastAsiaTheme="minorHAnsi"/>
          <w:sz w:val="22"/>
          <w:szCs w:val="22"/>
        </w:rPr>
      </w:pPr>
      <w:r w:rsidRPr="00053DC2">
        <w:rPr>
          <w:rFonts w:eastAsiaTheme="minorHAnsi"/>
          <w:sz w:val="22"/>
          <w:szCs w:val="22"/>
        </w:rPr>
        <w:t xml:space="preserve">Importantly, the present results </w:t>
      </w:r>
      <w:r w:rsidR="007E110E" w:rsidRPr="00053DC2">
        <w:rPr>
          <w:rFonts w:eastAsiaTheme="minorHAnsi"/>
          <w:sz w:val="22"/>
          <w:szCs w:val="22"/>
        </w:rPr>
        <w:t xml:space="preserve">suggest that </w:t>
      </w:r>
      <w:r w:rsidR="00820C91" w:rsidRPr="00053DC2">
        <w:rPr>
          <w:rFonts w:eastAsiaTheme="minorHAnsi"/>
          <w:sz w:val="22"/>
          <w:szCs w:val="22"/>
        </w:rPr>
        <w:t xml:space="preserve">disparities in CVD status between people with vs without mental disorders </w:t>
      </w:r>
      <w:r w:rsidR="00D44E80" w:rsidRPr="00053DC2">
        <w:rPr>
          <w:rFonts w:eastAsiaTheme="minorHAnsi"/>
          <w:sz w:val="22"/>
          <w:szCs w:val="22"/>
        </w:rPr>
        <w:t xml:space="preserve">are actually </w:t>
      </w:r>
      <w:r w:rsidR="00820C91" w:rsidRPr="00053DC2">
        <w:rPr>
          <w:rFonts w:eastAsiaTheme="minorHAnsi"/>
          <w:sz w:val="22"/>
          <w:szCs w:val="22"/>
        </w:rPr>
        <w:t>larger than previously reported.</w:t>
      </w:r>
      <w:r w:rsidRPr="00053DC2">
        <w:rPr>
          <w:rFonts w:eastAsiaTheme="minorHAnsi"/>
          <w:sz w:val="22"/>
          <w:szCs w:val="22"/>
        </w:rPr>
        <w:fldChar w:fldCharType="begin" w:fldLock="1"/>
      </w:r>
      <w:r w:rsidR="00B758EB">
        <w:rPr>
          <w:rFonts w:eastAsiaTheme="minorHAnsi"/>
          <w:sz w:val="22"/>
          <w:szCs w:val="22"/>
        </w:rPr>
        <w:instrText>ADDIN CSL_CITATION {"citationItems":[{"id":"ITEM-1","itemData":{"DOI":"10.1002/wps.20420","ISSN":"20515545","PMID":"28498599","abstract":"People with severe mental illness (SMI) – schizophrenia, bipolar disorder and major depressive disorder – appear at risk for cardiovascular disease (CVD), but a comprehensive meta-analysis is lacking. We conducted a large-scale meta-analysis assessing the prevalence and incidence of CVD; coronary heart disease; stroke, transient ischemic attack or cerebrovascular disease; congestive heart failure; peripheral vascular disease; and CVD-related death in SMI patients (N=3,211,768) versus controls (N=113,383,368) (92 studies). The pooled CVD prevalence in SMI patients (mean age 50 years) was 9.9% (95% CI: 7.4-13.3). Adjusting for a median of seven confounders, patients had significantly higher odds of CVD versus controls in cross-sectional studies (odds ratio, OR=1.53, 95% CI: 1.27-1.83; 11 studies), and higher odds of coronary heart disease (OR=1.51, 95% CI: 1.47-1.55) and cerebrovascular disease (OR=1.42, 95% CI: 1.21-1.66). People with major depressive disorder were at increased risk for coronary heart disease, while those with schizophrenia were at increased risk for coronary heart disease, cerebrovascular disease and congestive heart failure. Cumulative CVD incidence in SMI patients was 3.6% (95% CI: 2.7-5.3) during a median follow-up of 8.4 years (range 1.8-30.0). Adjusting for a median of six confounders, SMI patients had significantly higher CVD incidence than controls in longitudinal studies (hazard ratio, HR=1.78, 95% CI: 1.60-1.98; 31 studies). The incidence was also higher for coronary heart disease (HR=1.54, 95% CI: 1.30-1.82), cerebrovascular disease (HR=1.64, 95% CI: 1.26-2.14), congestive heart failure (HR=2.10, 95% CI: 1.64-2.70), and CVD-related death (HR=1.85, 95% CI: 1.53-2.24). People with major depressive disorder, bipolar disorder and schizophrenia were all at increased risk of CVD-related death versus controls. CVD incidence increased with antipsychotic use (p=0.008), higher body mass index (p=0.008) and higher baseline CVD prevalence (p=0.03) in patients vs. controls. Moreover, CVD prevalence (p=0.007), but not CVD incidence (p=0.21), increased in more recently conducted studies. This large-scale meta-analysis confirms that SMI patients have significantly increased risk of CVD and CVD-related mortality, and that elevated body mass index, antipsychotic use, and CVD screening and management require urgent clinical attention.","author":[{"dropping-particle":"","family":"Correll","given":"Christoph U.","non-dropping-particle":"","parse-names":false,"suffix":""},{"dropping-particle":"","family":"Solmi","given":"Marco","non-dropping-particle":"","parse-names":false,"suffix":""},{"dropping-particle":"","family":"Veronese","given":"Nicola","non-dropping-particle":"","parse-names":false,"suffix":""},{"dropping-particle":"","family":"Bortolato","given":"Beatrice","non-dropping-particle":"","parse-names":false,"suffix":""},{"dropping-particle":"","family":"Rosson","given":"Stella","non-dropping-particle":"","parse-names":false,"suffix":""},{"dropping-particle":"","family":"Santonastaso","given":"Paolo","non-dropping-particle":"","parse-names":false,"suffix":""},{"dropping-particle":"","family":"Thapa-Chhetri","given":"Nita","non-dropping-particle":"","parse-names":false,"suffix":""},{"dropping-particle":"","family":"Fornaro","given":"Michele","non-dropping-particle":"","parse-names":false,"suffix":""},{"dropping-particle":"","family":"Gallicchio","given":"Davide","non-dropping-particle":"","parse-names":false,"suffix":""},{"dropping-particle":"","family":"Collantoni","given":"Enrico","non-dropping-particle":"","parse-names":false,"suffix":""},{"dropping-particle":"","family":"Pigato","given":"Giorgio","non-dropping-particle":"","parse-names":false,"suffix":""},{"dropping-particle":"","family":"Favaro","given":"Angela","non-dropping-particle":"","parse-names":false,"suffix":""},{"dropping-particle":"","family":"Monaco","given":"Francesco","non-dropping-particle":"","parse-names":false,"suffix":""},{"dropping-particle":"","family":"Kohler","given":"Cristiano","non-dropping-particle":"","parse-names":false,"suffix":""},{"dropping-particle":"","family":"Vancampfort","given":"Davy","non-dropping-particle":"","parse-names":false,"suffix":""},{"dropping-particle":"","family":"Ward","given":"Philip B.","non-dropping-particle":"","parse-names":false,"suffix":""},{"dropping-particle":"","family":"Gaughran","given":"Fiona","non-dropping-particle":"","parse-names":false,"suffix":""},{"dropping-particle":"","family":"Carvalho","given":"André F.","non-dropping-particle":"","parse-names":false,"suffix":""},{"dropping-particle":"","family":"Stubbs","given":"Brendon","non-dropping-particle":"","parse-names":false,"suffix":""}],"container-title":"World Psychiatry","id":"ITEM-1","issue":"2","issued":{"date-parts":[["2017","6","1"]]},"page":"163-180","publisher":"Blackwell Publishing Ltd","title":"Prevalence, incidence and mortality from cardiovascular disease in patients with pooled and specific severe mental illness: a large-scale meta-analysis of 3,211,768 patients and 113,383,368 controls","type":"article-journal","volume":"16"},"uris":["http://www.mendeley.com/documents/?uuid=5443bfec-75ad-30be-88bb-d1f5ceee54c3"]}],"mendeley":{"formattedCitation":"(9)","plainTextFormattedCitation":"(9)","previouslyFormattedCitation":"(9)"},"properties":{"noteIndex":0},"schema":"https://github.com/citation-style-language/schema/raw/master/csl-citation.json"}</w:instrText>
      </w:r>
      <w:r w:rsidRPr="00053DC2">
        <w:rPr>
          <w:rFonts w:eastAsiaTheme="minorHAnsi"/>
          <w:sz w:val="22"/>
          <w:szCs w:val="22"/>
        </w:rPr>
        <w:fldChar w:fldCharType="separate"/>
      </w:r>
      <w:r w:rsidR="00406198" w:rsidRPr="00406198">
        <w:rPr>
          <w:rFonts w:eastAsiaTheme="minorHAnsi"/>
          <w:noProof/>
          <w:sz w:val="22"/>
          <w:szCs w:val="22"/>
        </w:rPr>
        <w:t>(9)</w:t>
      </w:r>
      <w:r w:rsidRPr="00053DC2">
        <w:rPr>
          <w:rFonts w:eastAsiaTheme="minorHAnsi"/>
          <w:sz w:val="22"/>
          <w:szCs w:val="22"/>
        </w:rPr>
        <w:fldChar w:fldCharType="end"/>
      </w:r>
      <w:r w:rsidRPr="00053DC2">
        <w:rPr>
          <w:rFonts w:eastAsiaTheme="minorHAnsi"/>
          <w:sz w:val="22"/>
          <w:szCs w:val="22"/>
        </w:rPr>
        <w:t xml:space="preserve"> If </w:t>
      </w:r>
      <w:r w:rsidR="00C84D80" w:rsidRPr="00053DC2">
        <w:rPr>
          <w:rFonts w:eastAsiaTheme="minorHAnsi"/>
          <w:sz w:val="22"/>
          <w:szCs w:val="22"/>
        </w:rPr>
        <w:t>those</w:t>
      </w:r>
      <w:r w:rsidRPr="00053DC2">
        <w:rPr>
          <w:rFonts w:eastAsiaTheme="minorHAnsi"/>
          <w:sz w:val="22"/>
          <w:szCs w:val="22"/>
        </w:rPr>
        <w:t xml:space="preserve"> with mental disorders are </w:t>
      </w:r>
      <w:r w:rsidR="00C84D80" w:rsidRPr="00053DC2">
        <w:rPr>
          <w:rFonts w:eastAsiaTheme="minorHAnsi"/>
          <w:sz w:val="22"/>
          <w:szCs w:val="22"/>
        </w:rPr>
        <w:t>infrequently</w:t>
      </w:r>
      <w:r w:rsidR="001B67E2" w:rsidRPr="00053DC2">
        <w:rPr>
          <w:rFonts w:eastAsiaTheme="minorHAnsi"/>
          <w:sz w:val="22"/>
          <w:szCs w:val="22"/>
        </w:rPr>
        <w:t xml:space="preserve"> </w:t>
      </w:r>
      <w:r w:rsidRPr="00053DC2">
        <w:rPr>
          <w:rFonts w:eastAsiaTheme="minorHAnsi"/>
          <w:sz w:val="22"/>
          <w:szCs w:val="22"/>
        </w:rPr>
        <w:t xml:space="preserve">screened for CVD, </w:t>
      </w:r>
      <w:r w:rsidR="00C84D80" w:rsidRPr="00053DC2">
        <w:rPr>
          <w:rFonts w:eastAsiaTheme="minorHAnsi"/>
          <w:sz w:val="22"/>
          <w:szCs w:val="22"/>
        </w:rPr>
        <w:t>many may die without their CVD ever being diagnosed</w:t>
      </w:r>
      <w:r w:rsidR="002B40BA" w:rsidRPr="00053DC2">
        <w:rPr>
          <w:rFonts w:eastAsiaTheme="minorHAnsi"/>
          <w:sz w:val="22"/>
          <w:szCs w:val="22"/>
        </w:rPr>
        <w:t xml:space="preserve"> or treated</w:t>
      </w:r>
      <w:r w:rsidRPr="00053DC2">
        <w:rPr>
          <w:rFonts w:eastAsiaTheme="minorHAnsi"/>
          <w:sz w:val="22"/>
          <w:szCs w:val="22"/>
        </w:rPr>
        <w:t>.</w:t>
      </w:r>
      <w:r w:rsidR="002B40BA" w:rsidRPr="00053DC2">
        <w:rPr>
          <w:rFonts w:eastAsiaTheme="minorHAnsi"/>
          <w:sz w:val="22"/>
          <w:szCs w:val="22"/>
        </w:rPr>
        <w:t xml:space="preserve"> </w:t>
      </w:r>
      <w:r w:rsidRPr="00053DC2">
        <w:rPr>
          <w:rFonts w:eastAsiaTheme="minorHAnsi"/>
          <w:sz w:val="22"/>
          <w:szCs w:val="22"/>
        </w:rPr>
        <w:t xml:space="preserve">Such </w:t>
      </w:r>
      <w:r w:rsidR="001B67E2" w:rsidRPr="00053DC2">
        <w:rPr>
          <w:rFonts w:eastAsiaTheme="minorHAnsi"/>
          <w:sz w:val="22"/>
          <w:szCs w:val="22"/>
        </w:rPr>
        <w:t xml:space="preserve">a </w:t>
      </w:r>
      <w:r w:rsidRPr="00053DC2">
        <w:rPr>
          <w:rFonts w:eastAsiaTheme="minorHAnsi"/>
          <w:sz w:val="22"/>
          <w:szCs w:val="22"/>
        </w:rPr>
        <w:t xml:space="preserve">hypothesis is supported by evidence </w:t>
      </w:r>
      <w:r w:rsidR="0099036F" w:rsidRPr="00053DC2">
        <w:rPr>
          <w:rFonts w:eastAsiaTheme="minorHAnsi"/>
          <w:sz w:val="22"/>
          <w:szCs w:val="22"/>
        </w:rPr>
        <w:t>from a study reporting on 72,451 subjects dying from CVD, showing that</w:t>
      </w:r>
      <w:r w:rsidRPr="00053DC2">
        <w:rPr>
          <w:rFonts w:eastAsiaTheme="minorHAnsi"/>
          <w:sz w:val="22"/>
          <w:szCs w:val="22"/>
        </w:rPr>
        <w:t xml:space="preserve"> </w:t>
      </w:r>
      <w:r w:rsidR="00C84D80" w:rsidRPr="00053DC2">
        <w:rPr>
          <w:rFonts w:eastAsiaTheme="minorHAnsi"/>
          <w:sz w:val="22"/>
          <w:szCs w:val="22"/>
        </w:rPr>
        <w:t>study participants</w:t>
      </w:r>
      <w:r w:rsidR="0099036F" w:rsidRPr="00053DC2">
        <w:rPr>
          <w:rFonts w:eastAsiaTheme="minorHAnsi"/>
          <w:sz w:val="22"/>
          <w:szCs w:val="22"/>
        </w:rPr>
        <w:t xml:space="preserve"> with schizophrenia and female</w:t>
      </w:r>
      <w:r w:rsidR="00C84D80" w:rsidRPr="00053DC2">
        <w:rPr>
          <w:rFonts w:eastAsiaTheme="minorHAnsi"/>
          <w:sz w:val="22"/>
          <w:szCs w:val="22"/>
        </w:rPr>
        <w:t xml:space="preserve"> participants</w:t>
      </w:r>
      <w:r w:rsidR="0099036F" w:rsidRPr="00053DC2">
        <w:rPr>
          <w:rFonts w:eastAsiaTheme="minorHAnsi"/>
          <w:sz w:val="22"/>
          <w:szCs w:val="22"/>
        </w:rPr>
        <w:t xml:space="preserve"> with BD </w:t>
      </w:r>
      <w:r w:rsidR="00D44E80" w:rsidRPr="00053DC2">
        <w:rPr>
          <w:rFonts w:eastAsiaTheme="minorHAnsi"/>
          <w:sz w:val="22"/>
          <w:szCs w:val="22"/>
        </w:rPr>
        <w:t xml:space="preserve">were </w:t>
      </w:r>
      <w:r w:rsidR="0099036F" w:rsidRPr="00053DC2">
        <w:rPr>
          <w:rFonts w:eastAsiaTheme="minorHAnsi"/>
          <w:sz w:val="22"/>
          <w:szCs w:val="22"/>
        </w:rPr>
        <w:t xml:space="preserve">66% and 38% </w:t>
      </w:r>
      <w:r w:rsidR="007E110E" w:rsidRPr="00053DC2">
        <w:rPr>
          <w:rFonts w:eastAsiaTheme="minorHAnsi"/>
          <w:sz w:val="22"/>
          <w:szCs w:val="22"/>
        </w:rPr>
        <w:t xml:space="preserve">less </w:t>
      </w:r>
      <w:r w:rsidR="0099036F" w:rsidRPr="00053DC2">
        <w:rPr>
          <w:rFonts w:eastAsiaTheme="minorHAnsi"/>
          <w:sz w:val="22"/>
          <w:szCs w:val="22"/>
        </w:rPr>
        <w:t xml:space="preserve">likely to be diagnosed of CVD before </w:t>
      </w:r>
      <w:r w:rsidR="00D44E80" w:rsidRPr="00053DC2">
        <w:rPr>
          <w:rFonts w:eastAsiaTheme="minorHAnsi"/>
          <w:sz w:val="22"/>
          <w:szCs w:val="22"/>
        </w:rPr>
        <w:t xml:space="preserve">their </w:t>
      </w:r>
      <w:r w:rsidR="00C84D80" w:rsidRPr="00053DC2">
        <w:rPr>
          <w:rFonts w:eastAsiaTheme="minorHAnsi"/>
          <w:sz w:val="22"/>
          <w:szCs w:val="22"/>
        </w:rPr>
        <w:t>CVD-related death</w:t>
      </w:r>
      <w:r w:rsidRPr="00053DC2">
        <w:rPr>
          <w:rFonts w:eastAsiaTheme="minorHAnsi"/>
          <w:sz w:val="22"/>
          <w:szCs w:val="22"/>
        </w:rPr>
        <w:t>.</w:t>
      </w:r>
      <w:r w:rsidRPr="00053DC2">
        <w:rPr>
          <w:rFonts w:eastAsiaTheme="minorHAnsi"/>
          <w:sz w:val="22"/>
          <w:szCs w:val="22"/>
        </w:rPr>
        <w:fldChar w:fldCharType="begin" w:fldLock="1"/>
      </w:r>
      <w:r w:rsidR="00317C45">
        <w:rPr>
          <w:rFonts w:eastAsiaTheme="minorHAnsi"/>
          <w:sz w:val="22"/>
          <w:szCs w:val="22"/>
        </w:rPr>
        <w:instrText>ADDIN CSL_CITATION {"citationItems":[{"id":"ITEM-1","itemData":{"DOI":"10.1111/acps.13017","ISSN":"1600-0447","abstract":"OBJECTIVE: To examine whether individuals with schizophrenia (SCZ) or bipolar disorder (BD) had equal likelihood of not being diagnosed with cardiovascular disease (CVD) prior to cardiovascular death, compared to individuals without SCZ or BD. METHODS: Multivariate logistic regression analysis including nationwide data of 72 451 cardiovascular deaths in the years 2011-2016. Of these, 814 had a SCZ diagnosis and 673 a BD diagnosis in primary or specialist health care. RESULTS: Individuals with SCZ were 66% more likely (OR: 1.66; 95% CI: 1.39-1.98), women with BD were 38% more likely (adjusted OR: 1.38; 95% CI: 1.04-1.82), and men with BD were equally likely (OR: 0.88, 95% CI: 0.63-1.24) not to be diagnosed with CVD prior to cardiovascular death, compared to individuals without SMI. Almost all (98%) individuals with SMI and undiagnosed CVD had visited primary or specialized somatic health care prior to death, compared to 88% among the other individuals who died of CVD. CONCLUSION: Individuals with SCZ and women with BD are more likely to die due to undiagnosed CVD, despite increased risk of CVD and many contacts with primary and specialized somatic care. Strengthened efforts to prevent, recognize, and treat CVD in individuals with SMI from young age are needed.","author":[{"dropping-particle":"","family":"Heiberg","given":"I H","non-dropping-particle":"","parse-names":false,"suffix":""},{"dropping-particle":"","family":"Jacobsen","given":"B K","non-dropping-particle":"","parse-names":false,"suffix":""},{"dropping-particle":"","family":"Balteskard","given":"L","non-dropping-particle":"","parse-names":false,"suffix":""},{"dropping-particle":"","family":"Bramness","given":"J G","non-dropping-particle":"","parse-names":false,"suffix":""},{"dropping-particle":"","family":"Naess","given":"Ø","non-dropping-particle":"","parse-names":false,"suffix":""},{"dropping-particle":"","family":"Ystrom","given":"E","non-dropping-particle":"","parse-names":false,"suffix":""},{"dropping-particle":"","family":"Reichborn-Kjennerud","given":"T","non-dropping-particle":"","parse-names":false,"suffix":""},{"dropping-particle":"","family":"Hultman","given":"C M","non-dropping-particle":"","parse-names":false,"suffix":""},{"dropping-particle":"","family":"Nesvåg","given":"R","non-dropping-particle":"","parse-names":false,"suffix":""},{"dropping-particle":"","family":"Høye","given":"A","non-dropping-particle":"","parse-names":false,"suffix":""}],"container-title":"Acta psychiatrica Scandinavica","edition":"2019/03/29","id":"ITEM-1","issue":"6","issued":{"date-parts":[["2019","6"]]},"language":"eng","page":"558-571","publisher":"John Wiley and Sons Inc.","title":"Undiagnosed cardiovascular disease prior to cardiovascular death in individuals with severe mental illness","type":"article-journal","volume":"139"},"uris":["http://www.mendeley.com/documents/?uuid=29a4f004-9aee-4177-9958-9b251d9c772c"]}],"mendeley":{"formattedCitation":"(60)","plainTextFormattedCitation":"(60)","previouslyFormattedCitation":"(57)"},"properties":{"noteIndex":0},"schema":"https://github.com/citation-style-language/schema/raw/master/csl-citation.json"}</w:instrText>
      </w:r>
      <w:r w:rsidRPr="00053DC2">
        <w:rPr>
          <w:rFonts w:eastAsiaTheme="minorHAnsi"/>
          <w:sz w:val="22"/>
          <w:szCs w:val="22"/>
        </w:rPr>
        <w:fldChar w:fldCharType="separate"/>
      </w:r>
      <w:r w:rsidR="00317C45" w:rsidRPr="00317C45">
        <w:rPr>
          <w:rFonts w:eastAsiaTheme="minorHAnsi"/>
          <w:noProof/>
          <w:sz w:val="22"/>
          <w:szCs w:val="22"/>
        </w:rPr>
        <w:t>(60)</w:t>
      </w:r>
      <w:r w:rsidRPr="00053DC2">
        <w:rPr>
          <w:rFonts w:eastAsiaTheme="minorHAnsi"/>
          <w:sz w:val="22"/>
          <w:szCs w:val="22"/>
        </w:rPr>
        <w:fldChar w:fldCharType="end"/>
      </w:r>
      <w:r w:rsidRPr="00053DC2">
        <w:rPr>
          <w:rFonts w:eastAsiaTheme="minorHAnsi"/>
          <w:sz w:val="22"/>
          <w:szCs w:val="22"/>
        </w:rPr>
        <w:t xml:space="preserve">  </w:t>
      </w:r>
      <w:r w:rsidR="00D44E80" w:rsidRPr="00053DC2">
        <w:rPr>
          <w:rFonts w:eastAsiaTheme="minorHAnsi"/>
          <w:sz w:val="22"/>
          <w:szCs w:val="22"/>
        </w:rPr>
        <w:t>Conversely</w:t>
      </w:r>
      <w:r w:rsidR="002B40BA" w:rsidRPr="00053DC2">
        <w:rPr>
          <w:rFonts w:eastAsiaTheme="minorHAnsi"/>
          <w:sz w:val="22"/>
          <w:szCs w:val="22"/>
        </w:rPr>
        <w:t xml:space="preserve">, timely pharmacological treatment of </w:t>
      </w:r>
      <w:r w:rsidR="00D44E80" w:rsidRPr="00053DC2">
        <w:rPr>
          <w:rFonts w:eastAsiaTheme="minorHAnsi"/>
          <w:sz w:val="22"/>
          <w:szCs w:val="22"/>
        </w:rPr>
        <w:t>CVDs</w:t>
      </w:r>
      <w:r w:rsidR="002B40BA" w:rsidRPr="00053DC2">
        <w:rPr>
          <w:rFonts w:eastAsiaTheme="minorHAnsi"/>
          <w:sz w:val="22"/>
          <w:szCs w:val="22"/>
        </w:rPr>
        <w:t xml:space="preserve"> c</w:t>
      </w:r>
      <w:r w:rsidR="009644B3">
        <w:rPr>
          <w:rFonts w:eastAsiaTheme="minorHAnsi"/>
          <w:sz w:val="22"/>
          <w:szCs w:val="22"/>
        </w:rPr>
        <w:t>ould</w:t>
      </w:r>
      <w:r w:rsidR="002B40BA" w:rsidRPr="00053DC2">
        <w:rPr>
          <w:rFonts w:eastAsiaTheme="minorHAnsi"/>
          <w:sz w:val="22"/>
          <w:szCs w:val="22"/>
        </w:rPr>
        <w:t xml:space="preserve"> substantially reduce the high</w:t>
      </w:r>
      <w:r w:rsidR="00D44E80" w:rsidRPr="00053DC2">
        <w:rPr>
          <w:rFonts w:eastAsiaTheme="minorHAnsi"/>
          <w:sz w:val="22"/>
          <w:szCs w:val="22"/>
        </w:rPr>
        <w:t>/premature</w:t>
      </w:r>
      <w:r w:rsidR="002B40BA" w:rsidRPr="00053DC2">
        <w:rPr>
          <w:rFonts w:eastAsiaTheme="minorHAnsi"/>
          <w:sz w:val="22"/>
          <w:szCs w:val="22"/>
        </w:rPr>
        <w:t xml:space="preserve"> mortality rates typically observed in people with </w:t>
      </w:r>
      <w:r w:rsidR="009644B3">
        <w:rPr>
          <w:rFonts w:eastAsiaTheme="minorHAnsi"/>
          <w:sz w:val="22"/>
          <w:szCs w:val="22"/>
        </w:rPr>
        <w:t>mental disorders</w:t>
      </w:r>
      <w:r w:rsidR="00932BF6" w:rsidRPr="00053DC2">
        <w:rPr>
          <w:rFonts w:eastAsiaTheme="minorHAnsi"/>
          <w:sz w:val="22"/>
          <w:szCs w:val="22"/>
        </w:rPr>
        <w:t>.</w:t>
      </w:r>
      <w:r w:rsidR="00932BF6" w:rsidRPr="00053DC2">
        <w:rPr>
          <w:rFonts w:eastAsiaTheme="minorHAnsi"/>
          <w:sz w:val="22"/>
          <w:szCs w:val="22"/>
        </w:rPr>
        <w:fldChar w:fldCharType="begin" w:fldLock="1"/>
      </w:r>
      <w:r w:rsidR="00317C45">
        <w:rPr>
          <w:rFonts w:eastAsiaTheme="minorHAnsi"/>
          <w:sz w:val="22"/>
          <w:szCs w:val="22"/>
        </w:rPr>
        <w:instrText>ADDIN CSL_CITATION {"citationItems":[{"id":"ITEM-1","itemData":{"DOI":"10.1001/jamapsychiatry.2018.2742","ISSN":"2168622X","PMID":"30422158","abstract":"Importance: Cardioprotective medication use is an important secondary preventive treatment after cardiovascular events. Patients with schizophrenia have excess cardiovascular morbidity and mortality, but no studies have investigated whether taking recommended cardioprotective medication can reduce this excess mortality. Objective: To assess the association of exposure to secondary cardiovascular treatment with all-cause mortality after myocardial infarction among patients with schizophrenia compared with the general population. Design, Setting, and Participants: This nationwide cohort study included individuals admitted with first-Time myocardial infarction in Denmark from January 1, 1995, to December 31, 2015. The cohort was dichotomously divided by a diagnosis of schizophrenia. Data on the prescription of guideline-recommended cardioprotective medication, including antithrombotics, β-blockers, Vitamin K antagonist, angiotensin-converting enzyme inhibitors, and statins, were obtained from the nationwide registries. Exposures: Time exposed to cardioprotective medication. Main Outcomes and Measure: Cox proportional hazards regression was used to calculate hazard ratios (HRs) with 95% CIs for the association between treatment exposure and all-cause mortality after myocardial infarction between patients with and without schizophrenia. Results: The cohort included 105018 patients with myocardial infarction, including 684 patients with schizophrenia (0.7%; 483 male [70.6%]; mean [SD] age at diagnosis, 57.3 [10.6] years) and 104 334 general population patients (99.3%; 73 454 male [70.4%]; mean [SD] age at diagnosis, 61.0 [10.6] years), with a total follow-up of 796435 person-years and 28059 deaths. Patients diagnosed with schizophrenia who did not receive cardioprotective treatment had the highest mortality rate (HR, 8.78; 95% CI, 4.37-17.64) compared with the general population treated, with treated patients diagnosed with schizophrenia having an increased HR of 1.97 (95% CI, 1.25-3.10). The analyses of the associations of different cardiac therapy strategies with mortality rates revealed that patients with schizophrenia who were treated with any combination of triple therapy had mortality rates similar to those observed in the general population (HR, 1.05; 95% CI, 0.43-2.52) in the multivariable analysis. Conclusions and Relevance: Cardioprotective medication after myocardial infarction should be carefully managed to improve prognosis. The study results sug…","author":[{"dropping-particle":"","family":"Kugathasan","given":"Pirathiv","non-dropping-particle":"","parse-names":false,"suffix":""},{"dropping-particle":"","family":"Horsdal","given":"Henriette Thisted","non-dropping-particle":"","parse-names":false,"suffix":""},{"dropping-particle":"","family":"Aagaard","given":"Jørgen","non-dropping-particle":"","parse-names":false,"suffix":""},{"dropping-particle":"","family":"Jensen","given":"Svend Eggert","non-dropping-particle":"","parse-names":false,"suffix":""},{"dropping-particle":"","family":"Laursen","given":"Thomas Munk","non-dropping-particle":"","parse-names":false,"suffix":""},{"dropping-particle":"","family":"Nielsen","given":"René Ernst","non-dropping-particle":"","parse-names":false,"suffix":""}],"container-title":"JAMA Psychiatry","id":"ITEM-1","issue":"12","issued":{"date-parts":[["2018","12","1"]]},"page":"1261-1269","publisher":"American Medical Association","title":"Association of Secondary Preventive Cardiovascular Treatment after Myocardial Infarction with Mortality among Patients with Schizophrenia","type":"article-journal","volume":"75"},"uris":["http://www.mendeley.com/documents/?uuid=827d54d4-a219-3bb7-b6ca-8b27346f8edb"]}],"mendeley":{"formattedCitation":"(61)","plainTextFormattedCitation":"(61)","previouslyFormattedCitation":"(58)"},"properties":{"noteIndex":0},"schema":"https://github.com/citation-style-language/schema/raw/master/csl-citation.json"}</w:instrText>
      </w:r>
      <w:r w:rsidR="00932BF6" w:rsidRPr="00053DC2">
        <w:rPr>
          <w:rFonts w:eastAsiaTheme="minorHAnsi"/>
          <w:sz w:val="22"/>
          <w:szCs w:val="22"/>
        </w:rPr>
        <w:fldChar w:fldCharType="separate"/>
      </w:r>
      <w:r w:rsidR="00317C45" w:rsidRPr="00317C45">
        <w:rPr>
          <w:rFonts w:eastAsiaTheme="minorHAnsi"/>
          <w:noProof/>
          <w:sz w:val="22"/>
          <w:szCs w:val="22"/>
        </w:rPr>
        <w:t>(61)</w:t>
      </w:r>
      <w:r w:rsidR="00932BF6" w:rsidRPr="00053DC2">
        <w:rPr>
          <w:rFonts w:eastAsiaTheme="minorHAnsi"/>
          <w:sz w:val="22"/>
          <w:szCs w:val="22"/>
        </w:rPr>
        <w:fldChar w:fldCharType="end"/>
      </w:r>
      <w:r w:rsidR="002B40BA" w:rsidRPr="00053DC2">
        <w:rPr>
          <w:rFonts w:eastAsiaTheme="minorHAnsi"/>
          <w:sz w:val="22"/>
          <w:szCs w:val="22"/>
        </w:rPr>
        <w:t xml:space="preserve"> </w:t>
      </w:r>
    </w:p>
    <w:p w14:paraId="639F630D" w14:textId="7292E2D7" w:rsidR="00C43AE7" w:rsidRDefault="003654EE" w:rsidP="00EC0718">
      <w:pPr>
        <w:spacing w:line="360" w:lineRule="auto"/>
        <w:jc w:val="both"/>
        <w:rPr>
          <w:rFonts w:eastAsiaTheme="minorHAnsi"/>
          <w:sz w:val="22"/>
          <w:szCs w:val="22"/>
        </w:rPr>
      </w:pPr>
      <w:r w:rsidRPr="003654EE">
        <w:rPr>
          <w:rFonts w:eastAsiaTheme="minorHAnsi"/>
          <w:sz w:val="22"/>
          <w:szCs w:val="22"/>
        </w:rPr>
        <w:t>Specific interventions should be tested in future RCTs. A possible approach to avoid delaying CVD diagnosis and treatment, could be to routinely offer a CVD risk assessment to those accessing mental health services, and to establish a close, efficient collaboration with cardiology services where patients with elevated CVD risk can be referred.</w:t>
      </w:r>
      <w:r w:rsidR="00A143F3">
        <w:rPr>
          <w:rFonts w:eastAsiaTheme="minorHAnsi"/>
          <w:sz w:val="22"/>
          <w:szCs w:val="22"/>
        </w:rPr>
        <w:fldChar w:fldCharType="begin" w:fldLock="1"/>
      </w:r>
      <w:r w:rsidR="00317C45">
        <w:rPr>
          <w:rFonts w:eastAsiaTheme="minorHAnsi"/>
          <w:sz w:val="22"/>
          <w:szCs w:val="22"/>
        </w:rPr>
        <w:instrText>ADDIN CSL_CITATION {"citationItems":[{"id":"ITEM-1","itemData":{"DOI":"10.1186/s12875-017-0687-0","ISSN":"1471-2296","abstract":"BACKGROUND: Persons with severe mental illness (e.g. schizophrenia, bipolar disorder) have a high prevalence of somatic conditions compared to the general population. Mortality data in the Nordic countries reveal that these persons die 15-20 years earlier than the general population. Some factors explaining this high prevalence may be related to the individuals in question; others arise from the health care system's difficulty in offering somatic health care to these patient groups. The aim of the present study was therefore to explore the experiences and views of patients, relatives and clinicians regarding individual and organizational factors which facilitate or hinder access to somatic health care for persons with severe mental illness. METHODS: Flexible qualitative design. Data was collected by means of semi-structured individual interviews with patients with severe mental illness, relatives and clinicians representing primary and specialized health care. In all, 50 participants participated. RESULTS: The main barrier to accessing somatic care is the gap between the organization of the health care system and the patients' individual health care needs. This is observed at both individual and organizational level. The health care system seems unable to support patients with severe mental illness and their psychiatric-somatic comorbidity. The main facilitators are the links between severe mental illness patients and medical departments. These links take the form of functions (i.e. systems which ensure that patients receive regular reminders), or persons (i.e. professional contacts who facilitate patients' access the health care). CONCLUSIONS: Health care services for patients with severe mental illness need reorganization. Organizational structures and systems that facilitate cooperation between different departments must be put in place, along with training for health care professionals about somatic disease among psychiatric patients. The links between individual and organizational levels could be strengthened by introducing professional contacts, such as liaison physicians and case managers. This is also important to reduce stress and responsibility among relatives.","author":[{"dropping-particle":"","family":"Björk Brämberg","given":"Elisabeth","non-dropping-particle":"","parse-names":false,"suffix":""},{"dropping-particle":"","family":"Torgerson","given":"Jarl","non-dropping-particle":"","parse-names":false,"suffix":""},{"dropping-particle":"","family":"Norman Kjellström","given":"Anna","non-dropping-particle":"","parse-names":false,"suffix":""},{"dropping-particle":"","family":"Welin","given":"Peder","non-dropping-particle":"","parse-names":false,"suffix":""},{"dropping-particle":"","family":"Rusner","given":"Marie","non-dropping-particle":"","parse-names":false,"suffix":""}],"container-title":"BMC family practice","id":"ITEM-1","issue":"1","issued":{"date-parts":[["2018","1","9"]]},"language":"eng","page":"12","publisher":"BioMed Central","title":"Access to primary and specialized somatic health care for persons with severe mental illness: a qualitative study of perceived barriers and facilitators in Swedish health care","type":"article-journal","volume":"19"},"uris":["http://www.mendeley.com/documents/?uuid=ba866d81-6b2e-4876-a2fe-ad932178cf82"]}],"mendeley":{"formattedCitation":"(62)","plainTextFormattedCitation":"(62)","previouslyFormattedCitation":"(59)"},"properties":{"noteIndex":0},"schema":"https://github.com/citation-style-language/schema/raw/master/csl-citation.json"}</w:instrText>
      </w:r>
      <w:r w:rsidR="00A143F3">
        <w:rPr>
          <w:rFonts w:eastAsiaTheme="minorHAnsi"/>
          <w:sz w:val="22"/>
          <w:szCs w:val="22"/>
        </w:rPr>
        <w:fldChar w:fldCharType="separate"/>
      </w:r>
      <w:r w:rsidR="00317C45" w:rsidRPr="00317C45">
        <w:rPr>
          <w:rFonts w:eastAsiaTheme="minorHAnsi"/>
          <w:noProof/>
          <w:sz w:val="22"/>
          <w:szCs w:val="22"/>
        </w:rPr>
        <w:t>(62)</w:t>
      </w:r>
      <w:r w:rsidR="00A143F3">
        <w:rPr>
          <w:rFonts w:eastAsiaTheme="minorHAnsi"/>
          <w:sz w:val="22"/>
          <w:szCs w:val="22"/>
        </w:rPr>
        <w:fldChar w:fldCharType="end"/>
      </w:r>
      <w:r w:rsidRPr="003654EE">
        <w:rPr>
          <w:rFonts w:eastAsiaTheme="minorHAnsi"/>
          <w:sz w:val="22"/>
          <w:szCs w:val="22"/>
        </w:rPr>
        <w:t xml:space="preserve"> Mental health professionals could then follow-up with patients regarding cardiologists’ prescription, to promote compliance. The effectiveness and cost-effectiveness of this pathway could be tested in cluster RCTs, with centres randomly assigned to either CVD screening plus dedicated cardiologist referral (experimental arm) or treatment as usual (control arm). </w:t>
      </w:r>
      <w:r w:rsidR="002E370D">
        <w:rPr>
          <w:rFonts w:eastAsiaTheme="minorHAnsi"/>
          <w:sz w:val="22"/>
          <w:szCs w:val="22"/>
        </w:rPr>
        <w:t>Experimental arm should be tailored to specific healthcare organizations across different countries</w:t>
      </w:r>
      <w:r w:rsidR="00DD7CC6">
        <w:rPr>
          <w:rFonts w:eastAsiaTheme="minorHAnsi"/>
          <w:sz w:val="22"/>
          <w:szCs w:val="22"/>
        </w:rPr>
        <w:t xml:space="preserve">, also in light of different magnitude of disparities across countries. </w:t>
      </w:r>
      <w:r w:rsidRPr="003654EE">
        <w:rPr>
          <w:rFonts w:eastAsiaTheme="minorHAnsi"/>
          <w:sz w:val="22"/>
          <w:szCs w:val="22"/>
        </w:rPr>
        <w:t>Indeed, any rehabilitative treatment should aim to promote autonomy and recovery, ultimately leading patients with mental disorders to autonomously use health services as the general population does. However, real-world evidence included in this work just shows this</w:t>
      </w:r>
      <w:r w:rsidR="002C6692">
        <w:rPr>
          <w:rFonts w:eastAsiaTheme="minorHAnsi"/>
          <w:sz w:val="22"/>
          <w:szCs w:val="22"/>
        </w:rPr>
        <w:t xml:space="preserve"> autonomy</w:t>
      </w:r>
      <w:r w:rsidRPr="003654EE">
        <w:rPr>
          <w:rFonts w:eastAsiaTheme="minorHAnsi"/>
          <w:sz w:val="22"/>
          <w:szCs w:val="22"/>
        </w:rPr>
        <w:t xml:space="preserve"> remains to be achieved, and that </w:t>
      </w:r>
      <w:r w:rsidRPr="003654EE">
        <w:rPr>
          <w:rFonts w:eastAsiaTheme="minorHAnsi"/>
          <w:sz w:val="22"/>
          <w:szCs w:val="22"/>
        </w:rPr>
        <w:lastRenderedPageBreak/>
        <w:t>currently specific adjustments to facilitate CVD screening and treatment are needed, to contrast both lack of prescription of and compliance with CVD screening and care in those with mental disorders.</w:t>
      </w:r>
      <w:r w:rsidR="005614E0">
        <w:rPr>
          <w:rFonts w:eastAsiaTheme="minorHAnsi"/>
          <w:sz w:val="22"/>
          <w:szCs w:val="22"/>
        </w:rPr>
        <w:t xml:space="preserve"> </w:t>
      </w:r>
    </w:p>
    <w:p w14:paraId="15449F11" w14:textId="18DEA51A" w:rsidR="00C84D80" w:rsidRPr="00053DC2" w:rsidRDefault="005614E0" w:rsidP="00902101">
      <w:pPr>
        <w:spacing w:line="360" w:lineRule="auto"/>
        <w:jc w:val="both"/>
        <w:rPr>
          <w:rFonts w:eastAsiaTheme="minorHAnsi"/>
          <w:sz w:val="22"/>
          <w:szCs w:val="22"/>
        </w:rPr>
      </w:pPr>
      <w:r>
        <w:rPr>
          <w:rFonts w:eastAsiaTheme="minorHAnsi"/>
          <w:sz w:val="22"/>
          <w:szCs w:val="22"/>
        </w:rPr>
        <w:t xml:space="preserve">Importantly, the need for </w:t>
      </w:r>
      <w:r w:rsidR="0082139E">
        <w:rPr>
          <w:rFonts w:eastAsiaTheme="minorHAnsi"/>
          <w:sz w:val="22"/>
          <w:szCs w:val="22"/>
        </w:rPr>
        <w:t xml:space="preserve">improving screening and treatment for physical conditions in those with mental disorders </w:t>
      </w:r>
      <w:r w:rsidR="00CD16E0">
        <w:rPr>
          <w:rFonts w:eastAsiaTheme="minorHAnsi"/>
          <w:sz w:val="22"/>
          <w:szCs w:val="22"/>
        </w:rPr>
        <w:t xml:space="preserve">extend to </w:t>
      </w:r>
      <w:r w:rsidR="00743961">
        <w:rPr>
          <w:rFonts w:eastAsiaTheme="minorHAnsi"/>
          <w:sz w:val="22"/>
          <w:szCs w:val="22"/>
        </w:rPr>
        <w:t>a</w:t>
      </w:r>
      <w:r w:rsidR="0082139E">
        <w:rPr>
          <w:rFonts w:eastAsiaTheme="minorHAnsi"/>
          <w:sz w:val="22"/>
          <w:szCs w:val="22"/>
        </w:rPr>
        <w:t xml:space="preserve"> more intense acute </w:t>
      </w:r>
      <w:r w:rsidR="00743961">
        <w:rPr>
          <w:rFonts w:eastAsiaTheme="minorHAnsi"/>
          <w:sz w:val="22"/>
          <w:szCs w:val="22"/>
        </w:rPr>
        <w:t xml:space="preserve">setting </w:t>
      </w:r>
      <w:r w:rsidR="0082139E">
        <w:rPr>
          <w:rFonts w:eastAsiaTheme="minorHAnsi"/>
          <w:sz w:val="22"/>
          <w:szCs w:val="22"/>
        </w:rPr>
        <w:t>healthcare services</w:t>
      </w:r>
      <w:r w:rsidR="00743961">
        <w:rPr>
          <w:rFonts w:eastAsiaTheme="minorHAnsi"/>
          <w:sz w:val="22"/>
          <w:szCs w:val="22"/>
        </w:rPr>
        <w:t xml:space="preserve"> </w:t>
      </w:r>
      <w:r w:rsidR="004F1988">
        <w:rPr>
          <w:rFonts w:eastAsiaTheme="minorHAnsi"/>
          <w:sz w:val="22"/>
          <w:szCs w:val="22"/>
        </w:rPr>
        <w:t xml:space="preserve">utilization </w:t>
      </w:r>
      <w:r w:rsidR="00743961">
        <w:rPr>
          <w:rFonts w:eastAsiaTheme="minorHAnsi"/>
          <w:sz w:val="22"/>
          <w:szCs w:val="22"/>
        </w:rPr>
        <w:t>(hospitalization, emergency department) for physical health,</w:t>
      </w:r>
      <w:r w:rsidR="00C43AE7">
        <w:rPr>
          <w:rFonts w:eastAsiaTheme="minorHAnsi"/>
          <w:sz w:val="22"/>
          <w:szCs w:val="22"/>
        </w:rPr>
        <w:fldChar w:fldCharType="begin" w:fldLock="1"/>
      </w:r>
      <w:r w:rsidR="00317C45">
        <w:rPr>
          <w:rFonts w:eastAsiaTheme="minorHAnsi"/>
          <w:sz w:val="22"/>
          <w:szCs w:val="22"/>
        </w:rPr>
        <w:instrText>ADDIN CSL_CITATION {"citationItems":[{"id":"ITEM-1","itemData":{"DOI":"10.1371/journal.pmed.1003284","ISSN":"1549-1676","abstract":"BACKGROUND: Psychiatric comorbidity is known to impact upon use of nonpsychiatric health services. The aim of this systematic review and meta-analysis was to assess the specific impact of severe mental illness (SMI) on the use of inpatient, emergency, and primary care services for nonpsychiatric medical disorders. METHODS AND FINDINGS: PubMed, Web of Science, PsychINFO, EMBASE, and The Cochrane Library were searched for relevant studies up to October 2018. An updated search was carried out up to the end of February 2020. Studies were included if they assessed the impact of SMI on nonpsychiatric inpatient, emergency, and primary care service use in adults. Study designs eligible for review included observational cohort and case-control studies and randomised controlled trials. Random-effects meta-analyses of the effect of SMI on inpatient admissions, length of hospital stay, 30-day hospital readmission rates, and emergency department use were performed. This review protocol is registered in PROSPERO (CRD42019119516). Seventy-four studies were eligible for review. All were observational cohort or case-control studies carried out in high-income countries. Sample sizes ranged from 27 to 10,777,210. Study quality was assessed using the Newcastle-Ottawa Scale for observational studies. The majority of studies (n = 45) were deemed to be of good quality. Narrative analysis showed that SMI led to increases in use of inpatient, emergency, and primary care services. Meta-analyses revealed that patients with SMI were more likely to be admitted as nonpsychiatric inpatients (pooled odds ratio [OR] = 1.84, 95% confidence interval [CI] 1.21-2.80, p = 0.005, I2 = 100%), had hospital stays that were increased by 0.59 days (pooled standardised mean difference = 0.59 days, 95% CI 0.36-0.83, p &lt; 0.001, I2 = 100%), were more likely to be readmitted to hospital within 30 days (pooled OR = 1.37, 95% CI 1.28-1.47, p &lt; 0.001, I2 = 83%), and were more likely to attend the emergency department (pooled OR = 1.97, 95% CI 1.41-2.76, p &lt; 0.001, I2 = 99%) compared to patients without SMI. Study limitations include considerable heterogeneity across studies, meaning that results of meta-analyses should be interpreted with caution, and the fact that it was not always possible to determine whether service use outcomes definitively excluded mental health treatment. CONCLUSIONS: In this study, we found that SMI impacts significantly upon the use of nonpsychiatric health services. Illustratin…","author":[{"dropping-particle":"","family":"Ronaldson","given":"Amy","non-dropping-particle":"","parse-names":false,"suffix":""},{"dropping-particle":"","family":"Elton","given":"Lotte","non-dropping-particle":"","parse-names":false,"suffix":""},{"dropping-particle":"","family":"Jayakumar","given":"Simone","non-dropping-particle":"","parse-names":false,"suffix":""},{"dropping-particle":"","family":"Jieman","given":"Anna","non-dropping-particle":"","parse-names":false,"suffix":""},{"dropping-particle":"","family":"Halvorsrud","given":"Kristoffer","non-dropping-particle":"","parse-names":false,"suffix":""},{"dropping-particle":"","family":"Bhui","given":"Kamaldeep","non-dropping-particle":"","parse-names":false,"suffix":""}],"container-title":"PLoS medicine","id":"ITEM-1","issue":"9","issued":{"date-parts":[["2020","9","14"]]},"language":"eng","page":"e1003284-e1003284","publisher":"Public Library of Science","title":"Severe mental illness and health service utilisation for nonpsychiatric medical disorders: A systematic review and meta-analysis","type":"article-journal","volume":"17"},"uris":["http://www.mendeley.com/documents/?uuid=2451036e-b000-4cdd-a436-2ed2ce0aa7db"]}],"mendeley":{"formattedCitation":"(63)","plainTextFormattedCitation":"(63)","previouslyFormattedCitation":"(60)"},"properties":{"noteIndex":0},"schema":"https://github.com/citation-style-language/schema/raw/master/csl-citation.json"}</w:instrText>
      </w:r>
      <w:r w:rsidR="00C43AE7">
        <w:rPr>
          <w:rFonts w:eastAsiaTheme="minorHAnsi"/>
          <w:sz w:val="22"/>
          <w:szCs w:val="22"/>
        </w:rPr>
        <w:fldChar w:fldCharType="separate"/>
      </w:r>
      <w:r w:rsidR="00317C45" w:rsidRPr="00317C45">
        <w:rPr>
          <w:rFonts w:eastAsiaTheme="minorHAnsi"/>
          <w:noProof/>
          <w:sz w:val="22"/>
          <w:szCs w:val="22"/>
        </w:rPr>
        <w:t>(63)</w:t>
      </w:r>
      <w:r w:rsidR="00C43AE7">
        <w:rPr>
          <w:rFonts w:eastAsiaTheme="minorHAnsi"/>
          <w:sz w:val="22"/>
          <w:szCs w:val="22"/>
        </w:rPr>
        <w:fldChar w:fldCharType="end"/>
      </w:r>
      <w:r w:rsidR="00C43AE7">
        <w:rPr>
          <w:rFonts w:eastAsiaTheme="minorHAnsi"/>
          <w:sz w:val="22"/>
          <w:szCs w:val="22"/>
        </w:rPr>
        <w:t xml:space="preserve"> suggesting disparities in screening and treatment </w:t>
      </w:r>
      <w:r w:rsidR="004F1988">
        <w:rPr>
          <w:rFonts w:eastAsiaTheme="minorHAnsi"/>
          <w:sz w:val="22"/>
          <w:szCs w:val="22"/>
        </w:rPr>
        <w:t xml:space="preserve">of physical disorders </w:t>
      </w:r>
      <w:r w:rsidR="00C43AE7">
        <w:rPr>
          <w:rFonts w:eastAsiaTheme="minorHAnsi"/>
          <w:sz w:val="22"/>
          <w:szCs w:val="22"/>
        </w:rPr>
        <w:t>might go beyond CVD</w:t>
      </w:r>
      <w:r w:rsidR="0058552D">
        <w:rPr>
          <w:rFonts w:eastAsiaTheme="minorHAnsi"/>
          <w:sz w:val="22"/>
          <w:szCs w:val="22"/>
        </w:rPr>
        <w:t>, despite effective options are available.</w:t>
      </w:r>
      <w:r w:rsidR="0058552D">
        <w:rPr>
          <w:rFonts w:eastAsiaTheme="minorHAnsi"/>
          <w:sz w:val="22"/>
          <w:szCs w:val="22"/>
        </w:rPr>
        <w:fldChar w:fldCharType="begin" w:fldLock="1"/>
      </w:r>
      <w:r w:rsidR="00317C45">
        <w:rPr>
          <w:rFonts w:eastAsiaTheme="minorHAnsi"/>
          <w:sz w:val="22"/>
          <w:szCs w:val="22"/>
        </w:rPr>
        <w:instrText>ADDIN CSL_CITATION {"citationItems":[{"id":"ITEM-1","itemData":{"DOI":"10.1002/wps.20614","ISSN":"20515545","abstract":"© 2019 World Psychiatric Association We summarized and compared meta-analyses of pharmacological and non-pharmacological interventions targeting physical health outcomes among people with schizophrenia spectrum disorders. Major databases were searched until June 1, 2018. Of 3,709 search engine hits, 27 meta-analyses were included, representing 128 meta-analyzed trials and 47,231 study participants. While meta-analyses were generally of adequate or high quality, meta-analyzed studies were less so. The most effective weight reduction interventions were individual lifestyle counseling (standardized mean difference, SMD=–0.98) and exercise interventions (SMD=–0.96), followed by psychoeducation (SMD=–0.77), aripiprazole augmentation (SMD=–0.73), topiramate (SMD=–0.72), d-fenfluramine (SMD=–0.54) and metformin (SMD=–0.53). Regarding waist circumference reduction, aripiprazole augmentation (SMD=–1.10) and topiramate (SMD=–0.69) demonstrated the best evidence, followed by dietary interventions (SMD=–0.39). Dietary interventions were the only to significantly improve (diastolic) blood pressure (SMD=–0.39). Switching from olanzapine to quetiapine or aripiprazole (SMD=–0.71) and metformin (SMD=–0.65) demonstrated best efficacy for reducing glucose levels, followed by glucagon-like peptide-1 receptor agonists (SMD=–0.39), dietary interventions (SMD=–0.37) and aripiprazole augmentation (SMD=–0.34), whereas insulin resistance improved the most with metformin (SMD=–0.75) and rosiglitazone (SMD=–0.44). Topiramate had the greatest efficacy for triglycerides (SMD=–0.68) and low-density lipoprotein (LDL)-cholesterol (SMD=–0.80), whereas metformin had the greatest beneficial effects on total cholesterol (SMD=–0.51) and high-density lipoprotein (HDL)-cholesterol (SMD=0.45). Lifestyle interventions yielded small effects for triglycerides, total cholesterol and LDL-cholesterol (SMD=–0.35 to –0.37). Only exercise interventions increased exercise capacity (SMD=1.81). Despite frequent physical comorbidities and premature mortality mainly due to these increased physical health risks, the current evidence for pharmacological and non-pharmacological interventions in people with schizophrenia to prevent and treat these conditions is still limited and more larger trials are urgently needed.","author":[{"dropping-particle":"","family":"Vancampfort","given":"D.","non-dropping-particle":"","parse-names":false,"suffix":""},{"dropping-particle":"","family":"Firth","given":"J.","non-dropping-particle":"","parse-names":false,"suffix":""},{"dropping-particle":"","family":"Correll","given":"C.U.","non-dropping-particle":"","parse-names":false,"suffix":""},{"dropping-particle":"","family":"Solmi","given":"M.","non-dropping-particle":"","parse-names":false,"suffix":""},{"dropping-particle":"","family":"Siskind","given":"D.","non-dropping-particle":"","parse-names":false,"suffix":""},{"dropping-particle":"","family":"Hert","given":"M.","non-dropping-particle":"De","parse-names":false,"suffix":""},{"dropping-particle":"","family":"Carney","given":"R.","non-dropping-particle":"","parse-names":false,"suffix":""},{"dropping-particle":"","family":"Koyanagi","given":"A.","non-dropping-particle":"","parse-names":false,"suffix":""},{"dropping-particle":"","family":"Carvalho","given":"A.F.","non-dropping-particle":"","parse-names":false,"suffix":""},{"dropping-particle":"","family":"Gaughran","given":"F.","non-dropping-particle":"","parse-names":false,"suffix":""},{"dropping-particle":"","family":"Stubbs","given":"B.","non-dropping-particle":"","parse-names":false,"suffix":""}],"container-title":"World Psychiatry","id":"ITEM-1","issue":"1","issued":{"date-parts":[["2019"]]},"title":"The impact of pharmacological and non-pharmacological interventions to improve physical health outcomes in people with schizophrenia: a meta-review of meta-analyses of randomized controlled trials","type":"article-journal","volume":"18"},"uris":["http://www.mendeley.com/documents/?uuid=f2f3d869-da29-3ec2-bef6-b16564c1f6ad"]}],"mendeley":{"formattedCitation":"(64)","plainTextFormattedCitation":"(64)","previouslyFormattedCitation":"(61)"},"properties":{"noteIndex":0},"schema":"https://github.com/citation-style-language/schema/raw/master/csl-citation.json"}</w:instrText>
      </w:r>
      <w:r w:rsidR="0058552D">
        <w:rPr>
          <w:rFonts w:eastAsiaTheme="minorHAnsi"/>
          <w:sz w:val="22"/>
          <w:szCs w:val="22"/>
        </w:rPr>
        <w:fldChar w:fldCharType="separate"/>
      </w:r>
      <w:r w:rsidR="00317C45" w:rsidRPr="00317C45">
        <w:rPr>
          <w:rFonts w:eastAsiaTheme="minorHAnsi"/>
          <w:noProof/>
          <w:sz w:val="22"/>
          <w:szCs w:val="22"/>
        </w:rPr>
        <w:t>(64)</w:t>
      </w:r>
      <w:r w:rsidR="0058552D">
        <w:rPr>
          <w:rFonts w:eastAsiaTheme="minorHAnsi"/>
          <w:sz w:val="22"/>
          <w:szCs w:val="22"/>
        </w:rPr>
        <w:fldChar w:fldCharType="end"/>
      </w:r>
      <w:r w:rsidR="00B41E3C" w:rsidRPr="00053DC2">
        <w:rPr>
          <w:rFonts w:eastAsiaTheme="minorHAnsi"/>
          <w:sz w:val="22"/>
          <w:szCs w:val="22"/>
        </w:rPr>
        <w:t xml:space="preserve">Finally, </w:t>
      </w:r>
      <w:r w:rsidR="00C84D80" w:rsidRPr="00053DC2">
        <w:rPr>
          <w:rFonts w:eastAsiaTheme="minorHAnsi"/>
          <w:sz w:val="22"/>
          <w:szCs w:val="22"/>
        </w:rPr>
        <w:t>our</w:t>
      </w:r>
      <w:r w:rsidR="001B67E2" w:rsidRPr="00053DC2">
        <w:rPr>
          <w:rFonts w:eastAsiaTheme="minorHAnsi"/>
          <w:sz w:val="22"/>
          <w:szCs w:val="22"/>
        </w:rPr>
        <w:t xml:space="preserve"> </w:t>
      </w:r>
      <w:r w:rsidR="00D46F88" w:rsidRPr="00053DC2">
        <w:rPr>
          <w:rFonts w:eastAsiaTheme="minorHAnsi"/>
          <w:sz w:val="22"/>
          <w:szCs w:val="22"/>
        </w:rPr>
        <w:t xml:space="preserve">findings </w:t>
      </w:r>
      <w:r w:rsidR="001B67E2" w:rsidRPr="00053DC2">
        <w:rPr>
          <w:rFonts w:eastAsiaTheme="minorHAnsi"/>
          <w:sz w:val="22"/>
          <w:szCs w:val="22"/>
        </w:rPr>
        <w:t>are</w:t>
      </w:r>
      <w:r w:rsidR="00DC5E08" w:rsidRPr="00053DC2">
        <w:rPr>
          <w:rFonts w:eastAsiaTheme="minorHAnsi"/>
          <w:sz w:val="22"/>
          <w:szCs w:val="22"/>
        </w:rPr>
        <w:t xml:space="preserve"> </w:t>
      </w:r>
      <w:r w:rsidR="00D44E80" w:rsidRPr="00053DC2">
        <w:rPr>
          <w:rFonts w:eastAsiaTheme="minorHAnsi"/>
          <w:sz w:val="22"/>
          <w:szCs w:val="22"/>
        </w:rPr>
        <w:t xml:space="preserve">also </w:t>
      </w:r>
      <w:r w:rsidR="00DC5E08" w:rsidRPr="00053DC2">
        <w:rPr>
          <w:rFonts w:eastAsiaTheme="minorHAnsi"/>
          <w:sz w:val="22"/>
          <w:szCs w:val="22"/>
        </w:rPr>
        <w:t>important from a methodological standpoint</w:t>
      </w:r>
      <w:r w:rsidR="00C84D80" w:rsidRPr="00053DC2">
        <w:rPr>
          <w:rFonts w:eastAsiaTheme="minorHAnsi"/>
          <w:sz w:val="22"/>
          <w:szCs w:val="22"/>
        </w:rPr>
        <w:t>. T</w:t>
      </w:r>
      <w:r w:rsidR="0054196E" w:rsidRPr="00053DC2">
        <w:rPr>
          <w:rFonts w:eastAsiaTheme="minorHAnsi"/>
          <w:sz w:val="22"/>
          <w:szCs w:val="22"/>
        </w:rPr>
        <w:t>he</w:t>
      </w:r>
      <w:r w:rsidR="00477180" w:rsidRPr="00053DC2">
        <w:rPr>
          <w:rFonts w:eastAsiaTheme="minorHAnsi"/>
          <w:sz w:val="22"/>
          <w:szCs w:val="22"/>
        </w:rPr>
        <w:t xml:space="preserve"> result</w:t>
      </w:r>
      <w:r w:rsidR="00B41E3C" w:rsidRPr="00053DC2">
        <w:rPr>
          <w:rFonts w:eastAsiaTheme="minorHAnsi"/>
          <w:sz w:val="22"/>
          <w:szCs w:val="22"/>
        </w:rPr>
        <w:t xml:space="preserve"> clearly show that studies </w:t>
      </w:r>
      <w:r w:rsidR="00387D6C" w:rsidRPr="00053DC2">
        <w:rPr>
          <w:rFonts w:eastAsiaTheme="minorHAnsi"/>
          <w:sz w:val="22"/>
          <w:szCs w:val="22"/>
        </w:rPr>
        <w:t>biased by confounding by indications</w:t>
      </w:r>
      <w:r w:rsidR="00D44E80" w:rsidRPr="00053DC2">
        <w:rPr>
          <w:rFonts w:eastAsiaTheme="minorHAnsi"/>
          <w:sz w:val="22"/>
          <w:szCs w:val="22"/>
        </w:rPr>
        <w:t xml:space="preserve"> </w:t>
      </w:r>
      <w:r w:rsidR="00477180" w:rsidRPr="00053DC2">
        <w:rPr>
          <w:rFonts w:eastAsiaTheme="minorHAnsi"/>
          <w:sz w:val="22"/>
          <w:szCs w:val="22"/>
        </w:rPr>
        <w:t xml:space="preserve">either underestimate the gap in CVD screening/treatment </w:t>
      </w:r>
      <w:r w:rsidR="00D44E80" w:rsidRPr="00053DC2">
        <w:rPr>
          <w:rFonts w:eastAsiaTheme="minorHAnsi"/>
          <w:sz w:val="22"/>
          <w:szCs w:val="22"/>
        </w:rPr>
        <w:t xml:space="preserve">due to </w:t>
      </w:r>
      <w:r w:rsidR="00477180" w:rsidRPr="00053DC2">
        <w:rPr>
          <w:rFonts w:eastAsiaTheme="minorHAnsi"/>
          <w:sz w:val="22"/>
          <w:szCs w:val="22"/>
        </w:rPr>
        <w:t xml:space="preserve">undetected CVDs in people with mental illness and/or overestimate screening/treatment due to </w:t>
      </w:r>
      <w:r w:rsidR="00D44E80" w:rsidRPr="00053DC2">
        <w:rPr>
          <w:rFonts w:eastAsiaTheme="minorHAnsi"/>
          <w:sz w:val="22"/>
          <w:szCs w:val="22"/>
        </w:rPr>
        <w:t>higher frequencies of CVD</w:t>
      </w:r>
      <w:r w:rsidR="00477180" w:rsidRPr="00053DC2">
        <w:rPr>
          <w:rFonts w:eastAsiaTheme="minorHAnsi"/>
          <w:sz w:val="22"/>
          <w:szCs w:val="22"/>
        </w:rPr>
        <w:t>s</w:t>
      </w:r>
      <w:r w:rsidR="00D44E80" w:rsidRPr="00053DC2">
        <w:rPr>
          <w:rFonts w:eastAsiaTheme="minorHAnsi"/>
          <w:sz w:val="22"/>
          <w:szCs w:val="22"/>
        </w:rPr>
        <w:t xml:space="preserve"> in people with mental illness</w:t>
      </w:r>
      <w:r w:rsidR="00477180" w:rsidRPr="00053DC2">
        <w:rPr>
          <w:rFonts w:eastAsiaTheme="minorHAnsi"/>
          <w:sz w:val="22"/>
          <w:szCs w:val="22"/>
        </w:rPr>
        <w:t xml:space="preserve"> vs the general population</w:t>
      </w:r>
      <w:r w:rsidR="00387D6C" w:rsidRPr="00053DC2">
        <w:rPr>
          <w:rFonts w:eastAsiaTheme="minorHAnsi"/>
          <w:sz w:val="22"/>
          <w:szCs w:val="22"/>
        </w:rPr>
        <w:t xml:space="preserve">, </w:t>
      </w:r>
      <w:r w:rsidR="00C84D80" w:rsidRPr="00053DC2">
        <w:rPr>
          <w:rFonts w:eastAsiaTheme="minorHAnsi"/>
          <w:sz w:val="22"/>
          <w:szCs w:val="22"/>
        </w:rPr>
        <w:t>fail</w:t>
      </w:r>
      <w:r w:rsidR="00477180" w:rsidRPr="00053DC2">
        <w:rPr>
          <w:rFonts w:eastAsiaTheme="minorHAnsi"/>
          <w:sz w:val="22"/>
          <w:szCs w:val="22"/>
        </w:rPr>
        <w:t>ing</w:t>
      </w:r>
      <w:r w:rsidR="00C84D80" w:rsidRPr="00053DC2">
        <w:rPr>
          <w:rFonts w:eastAsiaTheme="minorHAnsi"/>
          <w:sz w:val="22"/>
          <w:szCs w:val="22"/>
        </w:rPr>
        <w:t xml:space="preserve"> to find</w:t>
      </w:r>
      <w:r w:rsidR="008429CA" w:rsidRPr="00053DC2">
        <w:rPr>
          <w:rFonts w:eastAsiaTheme="minorHAnsi"/>
          <w:sz w:val="22"/>
          <w:szCs w:val="22"/>
        </w:rPr>
        <w:t xml:space="preserve"> existing disparities in CVD screening/treatment </w:t>
      </w:r>
      <w:r w:rsidR="00027BCE" w:rsidRPr="00053DC2">
        <w:rPr>
          <w:rFonts w:eastAsiaTheme="minorHAnsi"/>
          <w:sz w:val="22"/>
          <w:szCs w:val="22"/>
        </w:rPr>
        <w:t>for people with mental disorders</w:t>
      </w:r>
      <w:r w:rsidR="00C84D80" w:rsidRPr="00053DC2">
        <w:rPr>
          <w:rFonts w:eastAsiaTheme="minorHAnsi"/>
          <w:sz w:val="22"/>
          <w:szCs w:val="22"/>
        </w:rPr>
        <w:t xml:space="preserve">. </w:t>
      </w:r>
      <w:r w:rsidR="00D44E80" w:rsidRPr="00053DC2">
        <w:rPr>
          <w:rFonts w:eastAsiaTheme="minorHAnsi"/>
          <w:sz w:val="22"/>
          <w:szCs w:val="22"/>
        </w:rPr>
        <w:t>A</w:t>
      </w:r>
      <w:r w:rsidR="00C84D80" w:rsidRPr="00053DC2">
        <w:rPr>
          <w:rFonts w:eastAsiaTheme="minorHAnsi"/>
          <w:sz w:val="22"/>
          <w:szCs w:val="22"/>
        </w:rPr>
        <w:t>ddition</w:t>
      </w:r>
      <w:r w:rsidR="00D44E80" w:rsidRPr="00053DC2">
        <w:rPr>
          <w:rFonts w:eastAsiaTheme="minorHAnsi"/>
          <w:sz w:val="22"/>
          <w:szCs w:val="22"/>
        </w:rPr>
        <w:t>ally</w:t>
      </w:r>
      <w:r w:rsidR="00C84D80" w:rsidRPr="00053DC2">
        <w:rPr>
          <w:rFonts w:eastAsiaTheme="minorHAnsi"/>
          <w:sz w:val="22"/>
          <w:szCs w:val="22"/>
        </w:rPr>
        <w:t xml:space="preserve">, studies with relatively </w:t>
      </w:r>
      <w:r w:rsidR="00FF3533" w:rsidRPr="00053DC2">
        <w:rPr>
          <w:rFonts w:eastAsiaTheme="minorHAnsi"/>
          <w:sz w:val="22"/>
          <w:szCs w:val="22"/>
        </w:rPr>
        <w:t xml:space="preserve">lower quality </w:t>
      </w:r>
      <w:r w:rsidR="00D44E80" w:rsidRPr="00053DC2">
        <w:rPr>
          <w:rFonts w:eastAsiaTheme="minorHAnsi"/>
          <w:sz w:val="22"/>
          <w:szCs w:val="22"/>
        </w:rPr>
        <w:t xml:space="preserve">reported </w:t>
      </w:r>
      <w:r w:rsidR="00C84D80" w:rsidRPr="00053DC2">
        <w:rPr>
          <w:rFonts w:eastAsiaTheme="minorHAnsi"/>
          <w:sz w:val="22"/>
          <w:szCs w:val="22"/>
        </w:rPr>
        <w:t xml:space="preserve">relatively </w:t>
      </w:r>
      <w:r w:rsidR="00FF3533" w:rsidRPr="00053DC2">
        <w:rPr>
          <w:rFonts w:eastAsiaTheme="minorHAnsi"/>
          <w:sz w:val="22"/>
          <w:szCs w:val="22"/>
        </w:rPr>
        <w:t xml:space="preserve">smaller disparities. </w:t>
      </w:r>
    </w:p>
    <w:p w14:paraId="0353F345" w14:textId="77777777" w:rsidR="009F0D9D" w:rsidRPr="00053DC2" w:rsidRDefault="009F0D9D" w:rsidP="00902101">
      <w:pPr>
        <w:spacing w:line="360" w:lineRule="auto"/>
        <w:jc w:val="both"/>
        <w:rPr>
          <w:sz w:val="22"/>
          <w:szCs w:val="22"/>
          <w:lang w:val="en-US"/>
        </w:rPr>
      </w:pPr>
    </w:p>
    <w:p w14:paraId="08C526FC" w14:textId="70AB7AF0" w:rsidR="00D46F88" w:rsidRPr="00053DC2" w:rsidRDefault="00D46F88" w:rsidP="00D46F88">
      <w:pPr>
        <w:spacing w:line="360" w:lineRule="auto"/>
        <w:jc w:val="both"/>
        <w:rPr>
          <w:rFonts w:eastAsiaTheme="minorHAnsi"/>
          <w:sz w:val="22"/>
          <w:szCs w:val="22"/>
          <w:lang w:val="en-US"/>
        </w:rPr>
      </w:pPr>
      <w:r w:rsidRPr="00053DC2">
        <w:rPr>
          <w:sz w:val="22"/>
          <w:szCs w:val="22"/>
          <w:lang w:val="en-US"/>
        </w:rPr>
        <w:t>This work has several strengths. It is the largest and most comprehensive evidence synthesis on CVD screening/treatment disparities in people with mental disorders. It includes high</w:t>
      </w:r>
      <w:r w:rsidR="00184BEA" w:rsidRPr="00053DC2">
        <w:rPr>
          <w:sz w:val="22"/>
          <w:szCs w:val="22"/>
          <w:lang w:val="en-US"/>
        </w:rPr>
        <w:t>-</w:t>
      </w:r>
      <w:r w:rsidRPr="00053DC2">
        <w:rPr>
          <w:sz w:val="22"/>
          <w:szCs w:val="22"/>
          <w:lang w:val="en-US"/>
        </w:rPr>
        <w:t xml:space="preserve">quality observational studies. It sheds light on mechanisms underlying poor CVD status, with considerable clinical and service organization implications. It </w:t>
      </w:r>
      <w:r w:rsidR="00184BEA" w:rsidRPr="00053DC2">
        <w:rPr>
          <w:sz w:val="22"/>
          <w:szCs w:val="22"/>
          <w:lang w:val="en-US"/>
        </w:rPr>
        <w:t xml:space="preserve">supports the </w:t>
      </w:r>
      <w:r w:rsidRPr="00053DC2">
        <w:rPr>
          <w:sz w:val="22"/>
          <w:szCs w:val="22"/>
          <w:lang w:val="en-US"/>
        </w:rPr>
        <w:t>research and evidence-synthesis recommendations from The Lancet Commission: a blueprint for protecting physical health in people with mental illness.</w:t>
      </w:r>
      <w:r w:rsidRPr="00053DC2">
        <w:rPr>
          <w:rFonts w:eastAsiaTheme="minorHAnsi"/>
          <w:sz w:val="22"/>
          <w:szCs w:val="22"/>
          <w:lang w:val="en-US"/>
        </w:rPr>
        <w:fldChar w:fldCharType="begin" w:fldLock="1"/>
      </w:r>
      <w:r w:rsidR="00317C45">
        <w:rPr>
          <w:rFonts w:eastAsiaTheme="minorHAnsi"/>
          <w:sz w:val="22"/>
          <w:szCs w:val="22"/>
          <w:lang w:val="en-US"/>
        </w:rPr>
        <w:instrText>ADDIN CSL_CITATION {"citationItems":[{"id":"ITEM-1","itemData":{"DOI":"10.1016/S2215-0366(19)30132-4","ISSN":"22150374","PMID":"31324560","author":[{"dropping-particle":"","family":"Firth","given":"Joseph","non-dropping-particle":"","parse-names":false,"suffix":""},{"dropping-particle":"","family":"Siddiqi","given":"Najma","non-dropping-particle":"","parse-names":false,"suffix":""},{"dropping-particle":"","family":"Koyanagi","given":"Ai","non-dropping-particle":"","parse-names":false,"suffix":""},{"dropping-particle":"","family":"Siskind","given":"Dan","non-dropping-particle":"","parse-names":false,"suffix":""},{"dropping-particle":"","family":"Rosenbaum","given":"Simon","non-dropping-particle":"","parse-names":false,"suffix":""},{"dropping-particle":"","family":"Galletly","given":"Cherrie","non-dropping-particle":"","parse-names":false,"suffix":""},{"dropping-particle":"","family":"Allan","given":"Stephanie","non-dropping-particle":"","parse-names":false,"suffix":""},{"dropping-particle":"","family":"Caneo","given":"Constanza","non-dropping-particle":"","parse-names":false,"suffix":""},{"dropping-particle":"","family":"Carney","given":"Rebekah","non-dropping-particle":"","parse-names":false,"suffix":""},{"dropping-particle":"","family":"Carvalho","given":"Andre F.","non-dropping-particle":"","parse-names":false,"suffix":""},{"dropping-particle":"Lou","family":"Chatterton","given":"Mary","non-dropping-particle":"","parse-names":false,"suffix":""},{"dropping-particle":"","family":"Correll","given":"Christoph U.","non-dropping-particle":"","parse-names":false,"suffix":""},{"dropping-particle":"","family":"Curtis","given":"Jackie","non-dropping-particle":"","parse-names":false,"suffix":""},{"dropping-particle":"","family":"Gaughran","given":"Fiona","non-dropping-particle":"","parse-names":false,"suffix":""},{"dropping-particle":"","family":"Heald","given":"Adrian","non-dropping-particle":"","parse-names":false,"suffix":""},{"dropping-particle":"","family":"Hoare","given":"Erin","non-dropping-particle":"","parse-names":false,"suffix":""},{"dropping-particle":"","family":"Jackson","given":"Sarah E.","non-dropping-particle":"","parse-names":false,"suffix":""},{"dropping-particle":"","family":"Kisely","given":"Steve","non-dropping-particle":"","parse-names":false,"suffix":""},{"dropping-particle":"","family":"Lovell","given":"Karina","non-dropping-particle":"","parse-names":false,"suffix":""},{"dropping-particle":"","family":"Maj","given":"Mario","non-dropping-particle":"","parse-names":false,"suffix":""},{"dropping-particle":"","family":"McGorry","given":"Patrick D.","non-dropping-particle":"","parse-names":false,"suffix":""},{"dropping-particle":"","family":"Mihalopoulos","given":"Cathrine","non-dropping-particle":"","parse-names":false,"suffix":""},{"dropping-particle":"","family":"Myles","given":"Hannah","non-dropping-particle":"","parse-names":false,"suffix":""},{"dropping-particle":"","family":"O'Donoghue","given":"Brian","non-dropping-particle":"","parse-names":false,"suffix":""},{"dropping-particle":"","family":"Pillinger","given":"Toby","non-dropping-particle":"","parse-names":false,"suffix":""},{"dropping-particle":"","family":"Sarris","given":"Jerome","non-dropping-particle":"","parse-names":false,"suffix":""},{"dropping-particle":"","family":"Schuch","given":"Felipe B.","non-dropping-particle":"","parse-names":false,"suffix":""},{"dropping-particle":"","family":"Shiers","given":"David","non-dropping-particle":"","parse-names":false,"suffix":""},{"dropping-particle":"","family":"Smith","given":"Lee","non-dropping-particle":"","parse-names":false,"suffix":""},{"dropping-particle":"","family":"Solmi","given":"Marco","non-dropping-particle":"","parse-names":false,"suffix":""},{"dropping-particle":"","family":"Suetani","given":"Shuichi","non-dropping-particle":"","parse-names":false,"suffix":""},{"dropping-particle":"","family":"Taylor","given":"Johanna","non-dropping-particle":"","parse-names":false,"suffix":""},{"dropping-particle":"","family":"Teasdale","given":"Scott B.","non-dropping-particle":"","parse-names":false,"suffix":""},{"dropping-particle":"","family":"Thornicroft","given":"Graham","non-dropping-particle":"","parse-names":false,"suffix":""},{"dropping-particle":"","family":"Torous","given":"John","non-dropping-particle":"","parse-names":false,"suffix":""},{"dropping-particle":"","family":"Usherwood","given":"Tim","non-dropping-particle":"","parse-names":false,"suffix":""},{"dropping-particle":"","family":"Vancampfort","given":"Davy","non-dropping-particle":"","parse-names":false,"suffix":""},{"dropping-particle":"","family":"Veronese","given":"Nicola","non-dropping-particle":"","parse-names":false,"suffix":""},{"dropping-particle":"","family":"Ward","given":"Philip B.","non-dropping-particle":"","parse-names":false,"suffix":""},{"dropping-particle":"","family":"Yung","given":"Alison R.","non-dropping-particle":"","parse-names":false,"suffix":""},{"dropping-particle":"","family":"Killackey","given":"Eoin","non-dropping-particle":"","parse-names":false,"suffix":""},{"dropping-particle":"","family":"Stubbs","given":"Brendon","non-dropping-particle":"","parse-names":false,"suffix":""}],"container-title":"The Lancet Psychiatry","id":"ITEM-1","issued":{"date-parts":[["2019"]]},"title":"The Lancet Psychiatry Commission: a blueprint for protecting physical health in people with mental illness","type":"article"},"uris":["http://www.mendeley.com/documents/?uuid=ff07e82f-9971-4e70-bdf6-05da4b6f3238"]}],"mendeley":{"formattedCitation":"(40)","plainTextFormattedCitation":"(40)","previouslyFormattedCitation":"(37)"},"properties":{"noteIndex":0},"schema":"https://github.com/citation-style-language/schema/raw/master/csl-citation.json"}</w:instrText>
      </w:r>
      <w:r w:rsidRPr="00053DC2">
        <w:rPr>
          <w:rFonts w:eastAsiaTheme="minorHAnsi"/>
          <w:sz w:val="22"/>
          <w:szCs w:val="22"/>
          <w:lang w:val="en-US"/>
        </w:rPr>
        <w:fldChar w:fldCharType="separate"/>
      </w:r>
      <w:r w:rsidR="00317C45" w:rsidRPr="00317C45">
        <w:rPr>
          <w:rFonts w:eastAsiaTheme="minorHAnsi"/>
          <w:noProof/>
          <w:sz w:val="22"/>
          <w:szCs w:val="22"/>
          <w:lang w:val="en-US"/>
        </w:rPr>
        <w:t>(40)</w:t>
      </w:r>
      <w:r w:rsidRPr="00053DC2">
        <w:rPr>
          <w:rFonts w:eastAsiaTheme="minorHAnsi"/>
          <w:sz w:val="22"/>
          <w:szCs w:val="22"/>
          <w:lang w:val="en-US"/>
        </w:rPr>
        <w:fldChar w:fldCharType="end"/>
      </w:r>
    </w:p>
    <w:p w14:paraId="6565B998" w14:textId="684A0B5B" w:rsidR="0054196E" w:rsidRPr="00053DC2" w:rsidRDefault="00D46F88" w:rsidP="00902101">
      <w:pPr>
        <w:spacing w:line="360" w:lineRule="auto"/>
        <w:jc w:val="both"/>
        <w:rPr>
          <w:sz w:val="22"/>
          <w:szCs w:val="22"/>
          <w:lang w:val="en-US"/>
        </w:rPr>
      </w:pPr>
      <w:r w:rsidRPr="00053DC2">
        <w:rPr>
          <w:sz w:val="22"/>
          <w:szCs w:val="22"/>
          <w:lang w:val="en-US"/>
        </w:rPr>
        <w:t>However, t</w:t>
      </w:r>
      <w:r w:rsidR="004A5BA2" w:rsidRPr="00053DC2">
        <w:rPr>
          <w:sz w:val="22"/>
          <w:szCs w:val="22"/>
          <w:lang w:val="en-US"/>
        </w:rPr>
        <w:t xml:space="preserve">he present work </w:t>
      </w:r>
      <w:r w:rsidRPr="00053DC2">
        <w:rPr>
          <w:sz w:val="22"/>
          <w:szCs w:val="22"/>
          <w:lang w:val="en-US"/>
        </w:rPr>
        <w:t xml:space="preserve">is </w:t>
      </w:r>
      <w:r w:rsidR="00184BEA" w:rsidRPr="00053DC2">
        <w:rPr>
          <w:sz w:val="22"/>
          <w:szCs w:val="22"/>
          <w:lang w:val="en-US"/>
        </w:rPr>
        <w:t xml:space="preserve">also </w:t>
      </w:r>
      <w:r w:rsidRPr="00053DC2">
        <w:rPr>
          <w:sz w:val="22"/>
          <w:szCs w:val="22"/>
          <w:lang w:val="en-US"/>
        </w:rPr>
        <w:t>not without</w:t>
      </w:r>
      <w:r w:rsidR="004A5BA2" w:rsidRPr="00053DC2">
        <w:rPr>
          <w:sz w:val="22"/>
          <w:szCs w:val="22"/>
          <w:lang w:val="en-US"/>
        </w:rPr>
        <w:t xml:space="preserve"> limitations. First</w:t>
      </w:r>
      <w:r w:rsidR="00B41E3C" w:rsidRPr="00053DC2">
        <w:rPr>
          <w:sz w:val="22"/>
          <w:szCs w:val="22"/>
          <w:lang w:val="en-US"/>
        </w:rPr>
        <w:t xml:space="preserve">, virtually all analyses </w:t>
      </w:r>
      <w:r w:rsidR="00C84D80" w:rsidRPr="00053DC2">
        <w:rPr>
          <w:sz w:val="22"/>
          <w:szCs w:val="22"/>
          <w:lang w:val="en-US"/>
        </w:rPr>
        <w:t>show</w:t>
      </w:r>
      <w:r w:rsidR="00184BEA" w:rsidRPr="00053DC2">
        <w:rPr>
          <w:sz w:val="22"/>
          <w:szCs w:val="22"/>
          <w:lang w:val="en-US"/>
        </w:rPr>
        <w:t>ed</w:t>
      </w:r>
      <w:r w:rsidR="00B41E3C" w:rsidRPr="00053DC2">
        <w:rPr>
          <w:sz w:val="22"/>
          <w:szCs w:val="22"/>
          <w:lang w:val="en-US"/>
        </w:rPr>
        <w:t xml:space="preserve"> high heterogeneity. </w:t>
      </w:r>
      <w:r w:rsidR="0066337D" w:rsidRPr="00053DC2">
        <w:rPr>
          <w:sz w:val="22"/>
          <w:szCs w:val="22"/>
          <w:lang w:val="en-US"/>
        </w:rPr>
        <w:t>However,</w:t>
      </w:r>
      <w:r w:rsidR="00B41E3C" w:rsidRPr="00053DC2">
        <w:rPr>
          <w:sz w:val="22"/>
          <w:szCs w:val="22"/>
          <w:lang w:val="en-US"/>
        </w:rPr>
        <w:t xml:space="preserve"> we identif</w:t>
      </w:r>
      <w:r w:rsidRPr="00053DC2">
        <w:rPr>
          <w:sz w:val="22"/>
          <w:szCs w:val="22"/>
          <w:lang w:val="en-US"/>
        </w:rPr>
        <w:t>ied</w:t>
      </w:r>
      <w:r w:rsidR="00B41E3C" w:rsidRPr="00053DC2">
        <w:rPr>
          <w:sz w:val="22"/>
          <w:szCs w:val="22"/>
          <w:lang w:val="en-US"/>
        </w:rPr>
        <w:t xml:space="preserve"> moderators</w:t>
      </w:r>
      <w:r w:rsidR="00184BEA" w:rsidRPr="00053DC2">
        <w:rPr>
          <w:sz w:val="22"/>
          <w:szCs w:val="22"/>
          <w:lang w:val="en-US"/>
        </w:rPr>
        <w:t>,</w:t>
      </w:r>
      <w:r w:rsidR="00B41E3C" w:rsidRPr="00053DC2">
        <w:rPr>
          <w:sz w:val="22"/>
          <w:szCs w:val="22"/>
          <w:lang w:val="en-US"/>
        </w:rPr>
        <w:t xml:space="preserve"> which could be responsible for heterogeneous estimates,</w:t>
      </w:r>
      <w:r w:rsidR="00FF3533" w:rsidRPr="00053DC2">
        <w:rPr>
          <w:sz w:val="22"/>
          <w:szCs w:val="22"/>
          <w:lang w:val="en-US"/>
        </w:rPr>
        <w:t xml:space="preserve"> such as country, confounding by indication, and </w:t>
      </w:r>
      <w:r w:rsidR="00C84D80" w:rsidRPr="00053DC2">
        <w:rPr>
          <w:sz w:val="22"/>
          <w:szCs w:val="22"/>
          <w:lang w:val="en-US"/>
        </w:rPr>
        <w:t xml:space="preserve">study </w:t>
      </w:r>
      <w:r w:rsidR="00FF3533" w:rsidRPr="00053DC2">
        <w:rPr>
          <w:sz w:val="22"/>
          <w:szCs w:val="22"/>
          <w:lang w:val="en-US"/>
        </w:rPr>
        <w:t>quality</w:t>
      </w:r>
      <w:r w:rsidR="0066337D" w:rsidRPr="00053DC2">
        <w:rPr>
          <w:sz w:val="22"/>
          <w:szCs w:val="22"/>
          <w:lang w:val="en-US"/>
        </w:rPr>
        <w:t xml:space="preserve">. </w:t>
      </w:r>
      <w:r w:rsidR="00C82111" w:rsidRPr="00053DC2">
        <w:rPr>
          <w:sz w:val="22"/>
          <w:szCs w:val="22"/>
          <w:lang w:val="en-US"/>
        </w:rPr>
        <w:t xml:space="preserve">Second, observational studies </w:t>
      </w:r>
      <w:r w:rsidR="008B70B3" w:rsidRPr="00053DC2">
        <w:rPr>
          <w:sz w:val="22"/>
          <w:szCs w:val="22"/>
          <w:lang w:val="en-US"/>
        </w:rPr>
        <w:t xml:space="preserve">are affected by several types of bias, </w:t>
      </w:r>
      <w:r w:rsidR="00184BEA" w:rsidRPr="00053DC2">
        <w:rPr>
          <w:sz w:val="22"/>
          <w:szCs w:val="22"/>
          <w:lang w:val="en-US"/>
        </w:rPr>
        <w:t xml:space="preserve">which </w:t>
      </w:r>
      <w:r w:rsidR="00C84D80" w:rsidRPr="00053DC2">
        <w:rPr>
          <w:sz w:val="22"/>
          <w:szCs w:val="22"/>
          <w:lang w:val="en-US"/>
        </w:rPr>
        <w:t>even</w:t>
      </w:r>
      <w:r w:rsidR="008B70B3" w:rsidRPr="00053DC2">
        <w:rPr>
          <w:sz w:val="22"/>
          <w:szCs w:val="22"/>
          <w:lang w:val="en-US"/>
        </w:rPr>
        <w:t xml:space="preserve"> high</w:t>
      </w:r>
      <w:r w:rsidR="00184BEA" w:rsidRPr="00053DC2">
        <w:rPr>
          <w:sz w:val="22"/>
          <w:szCs w:val="22"/>
          <w:lang w:val="en-US"/>
        </w:rPr>
        <w:t>-</w:t>
      </w:r>
      <w:r w:rsidR="008B70B3" w:rsidRPr="00053DC2">
        <w:rPr>
          <w:sz w:val="22"/>
          <w:szCs w:val="22"/>
          <w:lang w:val="en-US"/>
        </w:rPr>
        <w:t xml:space="preserve">quality </w:t>
      </w:r>
      <w:r w:rsidR="00C84D80" w:rsidRPr="00053DC2">
        <w:rPr>
          <w:sz w:val="22"/>
          <w:szCs w:val="22"/>
          <w:lang w:val="en-US"/>
        </w:rPr>
        <w:t xml:space="preserve">meta-analytic </w:t>
      </w:r>
      <w:r w:rsidR="008B70B3" w:rsidRPr="00053DC2">
        <w:rPr>
          <w:sz w:val="22"/>
          <w:szCs w:val="22"/>
          <w:lang w:val="en-US"/>
        </w:rPr>
        <w:t>methodology can only partially address.</w:t>
      </w:r>
      <w:r w:rsidR="008B70B3" w:rsidRPr="00053DC2">
        <w:rPr>
          <w:sz w:val="22"/>
          <w:szCs w:val="22"/>
          <w:lang w:val="en-US"/>
        </w:rPr>
        <w:fldChar w:fldCharType="begin" w:fldLock="1"/>
      </w:r>
      <w:r w:rsidR="00317C45">
        <w:rPr>
          <w:sz w:val="22"/>
          <w:szCs w:val="22"/>
          <w:lang w:val="en-US"/>
        </w:rPr>
        <w:instrText>ADDIN CSL_CITATION {"citationItems":[{"id":"ITEM-1","itemData":{"DOI":"10.1016/j.jclinepi.2019.12.002","ISSN":"18785921","PMID":"31809848","abstract":"Objectives: When reporting observational studies, authors should explicitly discuss the potential for confounding and other biases, but it is unclear to what extent this is carried out within the psychiatric field. Study Design and Setting: We reviewed a random sample of 120 articles in the five psychiatric specialty journals with the highest 5-year impact factor in 2015–2018. We evaluated how confounding and bias was considered in the reporting of the discussion and abstract and assessed the relationship with yearly citations. Results: The term “confounding” was explicitly mentioned in the abstract or discussion in 66 articles (55.0%; 95% confidence interval (CI): 46.1–63.6) and the term “bias” in 68 articles (56.7%; 95% CI: 47.7–65.2). The authors of 25 articles (20.8%; 95% CI: 14.5–28.9) acknowledged unadjusted confounders. With one exception (0.8%, 95% CI: 0.0–4.6), authors never expressed any caution, limitation, or uncertainty in relation to confounding or other bias in their conclusions or in the abstract. Articles acknowledging nonadjusted confounders were not less frequently cited than articles that did not (median 7.9 vs. 5.6 citations per year, P = 0.03). Conclusion: Confounding is overall inadequately addressed in the reporting and bias is often ignored in the interpretation of high-impact observational research in psychiatry.","author":[{"dropping-particle":"","family":"Munkholm","given":"Klaus","non-dropping-particle":"","parse-names":false,"suffix":""},{"dropping-particle":"","family":"Faurholt-Jepsen","given":"Maria","non-dropping-particle":"","parse-names":false,"suffix":""},{"dropping-particle":"","family":"Ioannidis","given":"John P.A.","non-dropping-particle":"","parse-names":false,"suffix":""},{"dropping-particle":"","family":"Hemkens","given":"Lars G.","non-dropping-particle":"","parse-names":false,"suffix":""}],"container-title":"Journal of Clinical Epidemiology","id":"ITEM-1","issued":{"date-parts":[["2020","3","1"]]},"page":"75-84","publisher":"Elsevier USA","title":"Consideration of confounding was suboptimal in the reporting of observational studies in psychiatry: a meta-epidemiological study","type":"article-journal","volume":"119"},"uris":["http://www.mendeley.com/documents/?uuid=474134ad-cdb7-3997-b905-8a02fd34c699"]}],"mendeley":{"formattedCitation":"(29)","plainTextFormattedCitation":"(29)","previouslyFormattedCitation":"(26)"},"properties":{"noteIndex":0},"schema":"https://github.com/citation-style-language/schema/raw/master/csl-citation.json"}</w:instrText>
      </w:r>
      <w:r w:rsidR="008B70B3" w:rsidRPr="00053DC2">
        <w:rPr>
          <w:sz w:val="22"/>
          <w:szCs w:val="22"/>
          <w:lang w:val="en-US"/>
        </w:rPr>
        <w:fldChar w:fldCharType="separate"/>
      </w:r>
      <w:r w:rsidR="00317C45" w:rsidRPr="00317C45">
        <w:rPr>
          <w:noProof/>
          <w:sz w:val="22"/>
          <w:szCs w:val="22"/>
          <w:lang w:val="en-US"/>
        </w:rPr>
        <w:t>(29)</w:t>
      </w:r>
      <w:r w:rsidR="008B70B3" w:rsidRPr="00053DC2">
        <w:rPr>
          <w:sz w:val="22"/>
          <w:szCs w:val="22"/>
          <w:lang w:val="en-US"/>
        </w:rPr>
        <w:fldChar w:fldCharType="end"/>
      </w:r>
      <w:r w:rsidR="00067456" w:rsidRPr="00053DC2">
        <w:rPr>
          <w:sz w:val="22"/>
          <w:szCs w:val="22"/>
          <w:lang w:val="en-US"/>
        </w:rPr>
        <w:t xml:space="preserve"> Finally, scant evidence </w:t>
      </w:r>
      <w:r w:rsidR="00184BEA" w:rsidRPr="00053DC2">
        <w:rPr>
          <w:sz w:val="22"/>
          <w:szCs w:val="22"/>
          <w:lang w:val="en-US"/>
        </w:rPr>
        <w:t xml:space="preserve">was </w:t>
      </w:r>
      <w:r w:rsidR="00067456" w:rsidRPr="00053DC2">
        <w:rPr>
          <w:sz w:val="22"/>
          <w:szCs w:val="22"/>
          <w:lang w:val="en-US"/>
        </w:rPr>
        <w:t xml:space="preserve">available from </w:t>
      </w:r>
      <w:r w:rsidR="002B40BA" w:rsidRPr="00053DC2">
        <w:rPr>
          <w:sz w:val="22"/>
          <w:szCs w:val="22"/>
          <w:lang w:val="en-US"/>
        </w:rPr>
        <w:t>low</w:t>
      </w:r>
      <w:r w:rsidR="00184BEA" w:rsidRPr="00053DC2">
        <w:rPr>
          <w:sz w:val="22"/>
          <w:szCs w:val="22"/>
          <w:lang w:val="en-US"/>
        </w:rPr>
        <w:t>-</w:t>
      </w:r>
      <w:r w:rsidR="002B40BA" w:rsidRPr="00053DC2">
        <w:rPr>
          <w:sz w:val="22"/>
          <w:szCs w:val="22"/>
          <w:lang w:val="en-US"/>
        </w:rPr>
        <w:t xml:space="preserve"> and </w:t>
      </w:r>
      <w:r w:rsidR="00067456" w:rsidRPr="00053DC2">
        <w:rPr>
          <w:sz w:val="22"/>
          <w:szCs w:val="22"/>
          <w:lang w:val="en-US"/>
        </w:rPr>
        <w:t>middle</w:t>
      </w:r>
      <w:r w:rsidR="00184BEA" w:rsidRPr="00053DC2">
        <w:rPr>
          <w:sz w:val="22"/>
          <w:szCs w:val="22"/>
          <w:lang w:val="en-US"/>
        </w:rPr>
        <w:t>-</w:t>
      </w:r>
      <w:r w:rsidR="00067456" w:rsidRPr="00053DC2">
        <w:rPr>
          <w:sz w:val="22"/>
          <w:szCs w:val="22"/>
          <w:lang w:val="en-US"/>
        </w:rPr>
        <w:t>income countries</w:t>
      </w:r>
      <w:r w:rsidR="008E5E2E" w:rsidRPr="00053DC2">
        <w:rPr>
          <w:sz w:val="22"/>
          <w:szCs w:val="22"/>
          <w:lang w:val="en-US"/>
        </w:rPr>
        <w:t>.</w:t>
      </w:r>
    </w:p>
    <w:p w14:paraId="4138DC8D" w14:textId="77777777" w:rsidR="00524EFF" w:rsidRPr="00524EFF" w:rsidRDefault="00524EFF" w:rsidP="004A5BA2">
      <w:pPr>
        <w:spacing w:line="360" w:lineRule="auto"/>
        <w:jc w:val="both"/>
        <w:rPr>
          <w:rFonts w:eastAsiaTheme="minorHAnsi"/>
          <w:b/>
          <w:bCs/>
          <w:sz w:val="22"/>
          <w:szCs w:val="22"/>
          <w:lang w:val="en-US"/>
        </w:rPr>
      </w:pPr>
      <w:r w:rsidRPr="00524EFF">
        <w:rPr>
          <w:rFonts w:eastAsiaTheme="minorHAnsi"/>
          <w:b/>
          <w:bCs/>
          <w:sz w:val="22"/>
          <w:szCs w:val="22"/>
          <w:lang w:val="en-US"/>
        </w:rPr>
        <w:t>Conclusions</w:t>
      </w:r>
    </w:p>
    <w:p w14:paraId="2379DE24" w14:textId="546411E0" w:rsidR="004A5BA2" w:rsidRPr="00053DC2" w:rsidRDefault="00524EFF" w:rsidP="004A5BA2">
      <w:pPr>
        <w:spacing w:line="360" w:lineRule="auto"/>
        <w:jc w:val="both"/>
        <w:rPr>
          <w:rFonts w:eastAsiaTheme="minorHAnsi"/>
          <w:sz w:val="22"/>
          <w:szCs w:val="22"/>
          <w:lang w:val="en-US"/>
        </w:rPr>
      </w:pPr>
      <w:r>
        <w:rPr>
          <w:rFonts w:eastAsiaTheme="minorHAnsi"/>
          <w:sz w:val="22"/>
          <w:szCs w:val="22"/>
          <w:lang w:val="en-US"/>
        </w:rPr>
        <w:t>P</w:t>
      </w:r>
      <w:r w:rsidR="008A4D14" w:rsidRPr="00053DC2">
        <w:rPr>
          <w:rFonts w:eastAsiaTheme="minorHAnsi"/>
          <w:sz w:val="22"/>
          <w:szCs w:val="22"/>
          <w:lang w:val="en-US"/>
        </w:rPr>
        <w:t xml:space="preserve">eople </w:t>
      </w:r>
      <w:r w:rsidR="004A5BA2" w:rsidRPr="00053DC2">
        <w:rPr>
          <w:rFonts w:eastAsiaTheme="minorHAnsi"/>
          <w:sz w:val="22"/>
          <w:szCs w:val="22"/>
          <w:lang w:val="en-US"/>
        </w:rPr>
        <w:t xml:space="preserve">with mental </w:t>
      </w:r>
      <w:r w:rsidR="00C51BDC" w:rsidRPr="00053DC2">
        <w:rPr>
          <w:rFonts w:eastAsiaTheme="minorHAnsi"/>
          <w:sz w:val="22"/>
          <w:szCs w:val="22"/>
          <w:lang w:val="en-US"/>
        </w:rPr>
        <w:t>disorders</w:t>
      </w:r>
      <w:r w:rsidR="0050691D" w:rsidRPr="00053DC2">
        <w:rPr>
          <w:rFonts w:eastAsiaTheme="minorHAnsi"/>
          <w:sz w:val="22"/>
          <w:szCs w:val="22"/>
          <w:lang w:val="en-US"/>
        </w:rPr>
        <w:t xml:space="preserve"> receive</w:t>
      </w:r>
      <w:r w:rsidR="004A5BA2" w:rsidRPr="00053DC2">
        <w:rPr>
          <w:rFonts w:eastAsiaTheme="minorHAnsi"/>
          <w:sz w:val="22"/>
          <w:szCs w:val="22"/>
          <w:lang w:val="en-US"/>
        </w:rPr>
        <w:t xml:space="preserve"> CVD screening and</w:t>
      </w:r>
      <w:r w:rsidR="0050691D" w:rsidRPr="00053DC2">
        <w:rPr>
          <w:rFonts w:eastAsiaTheme="minorHAnsi"/>
          <w:sz w:val="22"/>
          <w:szCs w:val="22"/>
          <w:lang w:val="en-US"/>
        </w:rPr>
        <w:t>/or</w:t>
      </w:r>
      <w:r w:rsidR="004A5BA2" w:rsidRPr="00053DC2">
        <w:rPr>
          <w:rFonts w:eastAsiaTheme="minorHAnsi"/>
          <w:sz w:val="22"/>
          <w:szCs w:val="22"/>
          <w:lang w:val="en-US"/>
        </w:rPr>
        <w:t xml:space="preserve"> treatment procedures </w:t>
      </w:r>
      <w:r w:rsidR="00184BEA" w:rsidRPr="00053DC2">
        <w:rPr>
          <w:rFonts w:eastAsiaTheme="minorHAnsi"/>
          <w:sz w:val="22"/>
          <w:szCs w:val="22"/>
          <w:lang w:val="en-US"/>
        </w:rPr>
        <w:t xml:space="preserve">significantly </w:t>
      </w:r>
      <w:r w:rsidR="004A5BA2" w:rsidRPr="00053DC2">
        <w:rPr>
          <w:rFonts w:eastAsiaTheme="minorHAnsi"/>
          <w:sz w:val="22"/>
          <w:szCs w:val="22"/>
          <w:lang w:val="en-US"/>
        </w:rPr>
        <w:t>less frequently</w:t>
      </w:r>
      <w:r w:rsidR="00C84D80" w:rsidRPr="00053DC2">
        <w:rPr>
          <w:rFonts w:eastAsiaTheme="minorHAnsi"/>
          <w:sz w:val="22"/>
          <w:szCs w:val="22"/>
          <w:lang w:val="en-US"/>
        </w:rPr>
        <w:t xml:space="preserve"> than</w:t>
      </w:r>
      <w:r w:rsidR="004A5BA2" w:rsidRPr="00053DC2">
        <w:rPr>
          <w:rFonts w:eastAsiaTheme="minorHAnsi"/>
          <w:sz w:val="22"/>
          <w:szCs w:val="22"/>
          <w:lang w:val="en-US"/>
        </w:rPr>
        <w:t xml:space="preserve"> th</w:t>
      </w:r>
      <w:r w:rsidR="00287C95" w:rsidRPr="00053DC2">
        <w:rPr>
          <w:rFonts w:eastAsiaTheme="minorHAnsi"/>
          <w:sz w:val="22"/>
          <w:szCs w:val="22"/>
          <w:lang w:val="en-US"/>
        </w:rPr>
        <w:t xml:space="preserve">e general population. Such disparities </w:t>
      </w:r>
      <w:r w:rsidR="00BC2792" w:rsidRPr="00053DC2">
        <w:rPr>
          <w:rFonts w:eastAsiaTheme="minorHAnsi"/>
          <w:sz w:val="22"/>
          <w:szCs w:val="22"/>
          <w:lang w:val="en-US"/>
        </w:rPr>
        <w:t>are not confined to a particular</w:t>
      </w:r>
      <w:r w:rsidR="00C84D80" w:rsidRPr="00053DC2">
        <w:rPr>
          <w:rFonts w:eastAsiaTheme="minorHAnsi"/>
          <w:sz w:val="22"/>
          <w:szCs w:val="22"/>
          <w:lang w:val="en-US"/>
        </w:rPr>
        <w:t xml:space="preserve"> mental </w:t>
      </w:r>
      <w:r w:rsidR="00BC2792" w:rsidRPr="00053DC2">
        <w:rPr>
          <w:rFonts w:eastAsiaTheme="minorHAnsi"/>
          <w:sz w:val="22"/>
          <w:szCs w:val="22"/>
          <w:lang w:val="en-US"/>
        </w:rPr>
        <w:t>disorder</w:t>
      </w:r>
      <w:r w:rsidR="00C84D80" w:rsidRPr="00053DC2">
        <w:rPr>
          <w:rFonts w:eastAsiaTheme="minorHAnsi"/>
          <w:sz w:val="22"/>
          <w:szCs w:val="22"/>
          <w:lang w:val="en-US"/>
        </w:rPr>
        <w:t>,</w:t>
      </w:r>
      <w:r w:rsidR="00BC2792" w:rsidRPr="00053DC2">
        <w:rPr>
          <w:rFonts w:eastAsiaTheme="minorHAnsi"/>
          <w:sz w:val="22"/>
          <w:szCs w:val="22"/>
          <w:lang w:val="en-US"/>
        </w:rPr>
        <w:t xml:space="preserve"> although </w:t>
      </w:r>
      <w:r w:rsidR="00C84D80" w:rsidRPr="00053DC2">
        <w:rPr>
          <w:rFonts w:eastAsiaTheme="minorHAnsi"/>
          <w:sz w:val="22"/>
          <w:szCs w:val="22"/>
          <w:lang w:val="en-US"/>
        </w:rPr>
        <w:t xml:space="preserve">they </w:t>
      </w:r>
      <w:r w:rsidR="00287C95" w:rsidRPr="00053DC2">
        <w:rPr>
          <w:rFonts w:eastAsiaTheme="minorHAnsi"/>
          <w:sz w:val="22"/>
          <w:szCs w:val="22"/>
          <w:lang w:val="en-US"/>
        </w:rPr>
        <w:t>are</w:t>
      </w:r>
      <w:r w:rsidR="004A5BA2" w:rsidRPr="00053DC2">
        <w:rPr>
          <w:rFonts w:eastAsiaTheme="minorHAnsi"/>
          <w:sz w:val="22"/>
          <w:szCs w:val="22"/>
          <w:lang w:val="en-US"/>
        </w:rPr>
        <w:t xml:space="preserve"> most pronounced for those </w:t>
      </w:r>
      <w:r w:rsidR="00184BEA" w:rsidRPr="00053DC2">
        <w:rPr>
          <w:rFonts w:eastAsiaTheme="minorHAnsi"/>
          <w:sz w:val="22"/>
          <w:szCs w:val="22"/>
          <w:lang w:val="en-US"/>
        </w:rPr>
        <w:t>with</w:t>
      </w:r>
      <w:r w:rsidR="004A5BA2" w:rsidRPr="00053DC2">
        <w:rPr>
          <w:rFonts w:eastAsiaTheme="minorHAnsi"/>
          <w:sz w:val="22"/>
          <w:szCs w:val="22"/>
          <w:lang w:val="en-US"/>
        </w:rPr>
        <w:t xml:space="preserve"> schizophrenia</w:t>
      </w:r>
      <w:r w:rsidR="00184BEA" w:rsidRPr="00053DC2">
        <w:rPr>
          <w:rFonts w:eastAsiaTheme="minorHAnsi"/>
          <w:sz w:val="22"/>
          <w:szCs w:val="22"/>
          <w:lang w:val="en-US"/>
        </w:rPr>
        <w:t>-</w:t>
      </w:r>
      <w:r w:rsidR="0050691D" w:rsidRPr="00053DC2">
        <w:rPr>
          <w:rFonts w:eastAsiaTheme="minorHAnsi"/>
          <w:sz w:val="22"/>
          <w:szCs w:val="22"/>
          <w:lang w:val="en-US"/>
        </w:rPr>
        <w:t>spectrum</w:t>
      </w:r>
      <w:r w:rsidR="004A5BA2" w:rsidRPr="00053DC2">
        <w:rPr>
          <w:rFonts w:eastAsiaTheme="minorHAnsi"/>
          <w:sz w:val="22"/>
          <w:szCs w:val="22"/>
          <w:lang w:val="en-US"/>
        </w:rPr>
        <w:t xml:space="preserve"> disorders. </w:t>
      </w:r>
      <w:r w:rsidR="00287C95" w:rsidRPr="00053DC2">
        <w:rPr>
          <w:rFonts w:eastAsiaTheme="minorHAnsi"/>
          <w:sz w:val="22"/>
          <w:szCs w:val="22"/>
          <w:lang w:val="en-US"/>
        </w:rPr>
        <w:t>Such gap</w:t>
      </w:r>
      <w:r w:rsidR="001B67E2" w:rsidRPr="00053DC2">
        <w:rPr>
          <w:rFonts w:eastAsiaTheme="minorHAnsi"/>
          <w:sz w:val="22"/>
          <w:szCs w:val="22"/>
          <w:lang w:val="en-US"/>
        </w:rPr>
        <w:t>s</w:t>
      </w:r>
      <w:r w:rsidR="00287C95" w:rsidRPr="00053DC2">
        <w:rPr>
          <w:rFonts w:eastAsiaTheme="minorHAnsi"/>
          <w:sz w:val="22"/>
          <w:szCs w:val="22"/>
          <w:lang w:val="en-US"/>
        </w:rPr>
        <w:t xml:space="preserve"> in screening and treatment for CVDs</w:t>
      </w:r>
      <w:r w:rsidR="004A5BA2" w:rsidRPr="00053DC2">
        <w:rPr>
          <w:rFonts w:eastAsiaTheme="minorHAnsi"/>
          <w:sz w:val="22"/>
          <w:szCs w:val="22"/>
          <w:lang w:val="en-US"/>
        </w:rPr>
        <w:t xml:space="preserve"> may contribute to increased mortality and lower life expectancy </w:t>
      </w:r>
      <w:r w:rsidR="00C84D80" w:rsidRPr="00053DC2">
        <w:rPr>
          <w:rFonts w:eastAsiaTheme="minorHAnsi"/>
          <w:sz w:val="22"/>
          <w:szCs w:val="22"/>
          <w:lang w:val="en-US"/>
        </w:rPr>
        <w:t xml:space="preserve">in men and women with mental </w:t>
      </w:r>
      <w:r w:rsidR="004A5BA2" w:rsidRPr="00053DC2">
        <w:rPr>
          <w:rFonts w:eastAsiaTheme="minorHAnsi"/>
          <w:sz w:val="22"/>
          <w:szCs w:val="22"/>
          <w:lang w:val="en-US"/>
        </w:rPr>
        <w:t>disorders</w:t>
      </w:r>
      <w:r w:rsidR="00C84D80" w:rsidRPr="00053DC2">
        <w:rPr>
          <w:rFonts w:eastAsiaTheme="minorHAnsi"/>
          <w:sz w:val="22"/>
          <w:szCs w:val="22"/>
          <w:lang w:val="en-US"/>
        </w:rPr>
        <w:t>.</w:t>
      </w:r>
      <w:r w:rsidR="004A5BA2" w:rsidRPr="00053DC2">
        <w:rPr>
          <w:rFonts w:eastAsiaTheme="minorHAnsi"/>
          <w:sz w:val="22"/>
          <w:szCs w:val="22"/>
          <w:lang w:val="en-US"/>
        </w:rPr>
        <w:t xml:space="preserve"> </w:t>
      </w:r>
      <w:r w:rsidR="00BC2792" w:rsidRPr="00053DC2">
        <w:rPr>
          <w:rFonts w:eastAsiaTheme="minorHAnsi"/>
          <w:sz w:val="22"/>
          <w:szCs w:val="22"/>
          <w:lang w:val="en-US"/>
        </w:rPr>
        <w:t xml:space="preserve">With nearly a two-fold elevation in risk for cardiovascular mortality, this </w:t>
      </w:r>
      <w:r w:rsidR="00184BEA" w:rsidRPr="00053DC2">
        <w:rPr>
          <w:rFonts w:eastAsiaTheme="minorHAnsi"/>
          <w:sz w:val="22"/>
          <w:szCs w:val="22"/>
          <w:lang w:val="en-US"/>
        </w:rPr>
        <w:t xml:space="preserve">situation </w:t>
      </w:r>
      <w:r w:rsidR="00BC2792" w:rsidRPr="00053DC2">
        <w:rPr>
          <w:rFonts w:eastAsiaTheme="minorHAnsi"/>
          <w:sz w:val="22"/>
          <w:szCs w:val="22"/>
          <w:lang w:val="en-US"/>
        </w:rPr>
        <w:t xml:space="preserve">represents a dramatic </w:t>
      </w:r>
      <w:r w:rsidR="00184BEA" w:rsidRPr="00053DC2">
        <w:rPr>
          <w:rFonts w:eastAsiaTheme="minorHAnsi"/>
          <w:sz w:val="22"/>
          <w:szCs w:val="22"/>
          <w:lang w:val="en-US"/>
        </w:rPr>
        <w:t xml:space="preserve">but modifiable </w:t>
      </w:r>
      <w:r w:rsidR="00BC2792" w:rsidRPr="00053DC2">
        <w:rPr>
          <w:rFonts w:eastAsiaTheme="minorHAnsi"/>
          <w:sz w:val="22"/>
          <w:szCs w:val="22"/>
          <w:lang w:val="en-US"/>
        </w:rPr>
        <w:t xml:space="preserve">health disparity. Targeted efforts to address this public health disparity are urgent.  </w:t>
      </w:r>
      <w:r w:rsidR="004604EB" w:rsidRPr="00053DC2">
        <w:rPr>
          <w:rFonts w:eastAsiaTheme="minorHAnsi"/>
          <w:sz w:val="22"/>
          <w:szCs w:val="22"/>
          <w:lang w:val="en-US"/>
        </w:rPr>
        <w:t xml:space="preserve">Given the </w:t>
      </w:r>
      <w:r w:rsidR="004604EB" w:rsidRPr="00053DC2">
        <w:rPr>
          <w:rFonts w:eastAsia="Calibri"/>
          <w:color w:val="000000"/>
          <w:sz w:val="22"/>
          <w:szCs w:val="22"/>
        </w:rPr>
        <w:t>persistent mortality gap</w:t>
      </w:r>
      <w:r w:rsidR="00C84D80" w:rsidRPr="00053DC2">
        <w:rPr>
          <w:rFonts w:eastAsia="Calibri"/>
          <w:color w:val="000000"/>
          <w:sz w:val="22"/>
          <w:szCs w:val="22"/>
        </w:rPr>
        <w:t>, seen</w:t>
      </w:r>
      <w:r w:rsidR="004604EB" w:rsidRPr="00053DC2">
        <w:rPr>
          <w:rFonts w:eastAsia="Calibri"/>
          <w:color w:val="000000"/>
          <w:sz w:val="22"/>
          <w:szCs w:val="22"/>
        </w:rPr>
        <w:t xml:space="preserve"> over several decades</w:t>
      </w:r>
      <w:r w:rsidR="004849B2" w:rsidRPr="00053DC2">
        <w:rPr>
          <w:rFonts w:eastAsia="Calibri"/>
          <w:color w:val="000000"/>
          <w:sz w:val="22"/>
          <w:szCs w:val="22"/>
        </w:rPr>
        <w:t xml:space="preserve"> affecting </w:t>
      </w:r>
      <w:r w:rsidR="00184BEA" w:rsidRPr="00053DC2">
        <w:rPr>
          <w:rFonts w:eastAsia="Calibri"/>
          <w:color w:val="000000"/>
          <w:sz w:val="22"/>
          <w:szCs w:val="22"/>
        </w:rPr>
        <w:t xml:space="preserve">people </w:t>
      </w:r>
      <w:r w:rsidR="004849B2" w:rsidRPr="00053DC2">
        <w:rPr>
          <w:rFonts w:eastAsia="Calibri"/>
          <w:color w:val="000000"/>
          <w:sz w:val="22"/>
          <w:szCs w:val="22"/>
        </w:rPr>
        <w:t>with mental disorders compared with the general population, which is</w:t>
      </w:r>
      <w:r w:rsidR="004604EB" w:rsidRPr="00053DC2">
        <w:rPr>
          <w:rFonts w:eastAsia="Calibri"/>
          <w:color w:val="000000"/>
          <w:sz w:val="22"/>
          <w:szCs w:val="22"/>
        </w:rPr>
        <w:t xml:space="preserve"> largely attributed to CVDs, </w:t>
      </w:r>
      <w:r w:rsidR="004604EB" w:rsidRPr="00053DC2">
        <w:rPr>
          <w:rFonts w:eastAsiaTheme="minorHAnsi"/>
          <w:sz w:val="22"/>
          <w:szCs w:val="22"/>
          <w:lang w:val="en-US"/>
        </w:rPr>
        <w:t xml:space="preserve">a </w:t>
      </w:r>
      <w:r w:rsidR="004604EB" w:rsidRPr="00053DC2">
        <w:rPr>
          <w:rFonts w:eastAsiaTheme="minorHAnsi"/>
          <w:sz w:val="22"/>
          <w:szCs w:val="22"/>
        </w:rPr>
        <w:t>collaborative model of care</w:t>
      </w:r>
      <w:r w:rsidR="004A5BA2" w:rsidRPr="00053DC2">
        <w:rPr>
          <w:rFonts w:eastAsiaTheme="minorHAnsi"/>
          <w:sz w:val="22"/>
          <w:szCs w:val="22"/>
          <w:lang w:val="en-US"/>
        </w:rPr>
        <w:t xml:space="preserve">, </w:t>
      </w:r>
      <w:r w:rsidR="004604EB" w:rsidRPr="00053DC2">
        <w:rPr>
          <w:rFonts w:eastAsiaTheme="minorHAnsi"/>
          <w:sz w:val="22"/>
          <w:szCs w:val="22"/>
          <w:lang w:val="en-US"/>
        </w:rPr>
        <w:t>involving</w:t>
      </w:r>
      <w:r w:rsidR="00287C95" w:rsidRPr="00053DC2">
        <w:rPr>
          <w:rFonts w:eastAsiaTheme="minorHAnsi"/>
          <w:sz w:val="22"/>
          <w:szCs w:val="22"/>
          <w:lang w:val="en-US"/>
        </w:rPr>
        <w:t xml:space="preserve"> </w:t>
      </w:r>
      <w:r w:rsidR="004849B2" w:rsidRPr="00053DC2">
        <w:rPr>
          <w:rFonts w:eastAsiaTheme="minorHAnsi"/>
          <w:sz w:val="22"/>
          <w:szCs w:val="22"/>
          <w:lang w:val="en-US"/>
        </w:rPr>
        <w:t>preventi</w:t>
      </w:r>
      <w:r w:rsidR="00EA2B74" w:rsidRPr="00053DC2">
        <w:rPr>
          <w:rFonts w:eastAsiaTheme="minorHAnsi"/>
          <w:sz w:val="22"/>
          <w:szCs w:val="22"/>
          <w:lang w:val="en-US"/>
        </w:rPr>
        <w:t>ve</w:t>
      </w:r>
      <w:r w:rsidR="004849B2" w:rsidRPr="00053DC2">
        <w:rPr>
          <w:rFonts w:eastAsiaTheme="minorHAnsi"/>
          <w:sz w:val="22"/>
          <w:szCs w:val="22"/>
          <w:lang w:val="en-US"/>
        </w:rPr>
        <w:t xml:space="preserve"> screening and co</w:t>
      </w:r>
      <w:r w:rsidR="00184BEA" w:rsidRPr="00053DC2">
        <w:rPr>
          <w:rFonts w:eastAsiaTheme="minorHAnsi"/>
          <w:sz w:val="22"/>
          <w:szCs w:val="22"/>
          <w:lang w:val="en-US"/>
        </w:rPr>
        <w:t>llaboration</w:t>
      </w:r>
      <w:r w:rsidR="004849B2" w:rsidRPr="00053DC2">
        <w:rPr>
          <w:rFonts w:eastAsiaTheme="minorHAnsi"/>
          <w:sz w:val="22"/>
          <w:szCs w:val="22"/>
          <w:lang w:val="en-US"/>
        </w:rPr>
        <w:t xml:space="preserve"> among primary care</w:t>
      </w:r>
      <w:r w:rsidR="00184BEA" w:rsidRPr="00053DC2">
        <w:rPr>
          <w:rFonts w:eastAsiaTheme="minorHAnsi"/>
          <w:sz w:val="22"/>
          <w:szCs w:val="22"/>
          <w:lang w:val="en-US"/>
        </w:rPr>
        <w:t xml:space="preserve"> clinicians, medical specialists and</w:t>
      </w:r>
      <w:r w:rsidR="004849B2" w:rsidRPr="00053DC2">
        <w:rPr>
          <w:rFonts w:eastAsiaTheme="minorHAnsi"/>
          <w:sz w:val="22"/>
          <w:szCs w:val="22"/>
          <w:lang w:val="en-US"/>
        </w:rPr>
        <w:t xml:space="preserve"> </w:t>
      </w:r>
      <w:r w:rsidR="00184BEA" w:rsidRPr="00053DC2">
        <w:rPr>
          <w:rFonts w:eastAsiaTheme="minorHAnsi"/>
          <w:sz w:val="22"/>
          <w:szCs w:val="22"/>
          <w:lang w:val="en-US"/>
        </w:rPr>
        <w:t>mental health care providers/prescribers</w:t>
      </w:r>
      <w:r w:rsidR="004849B2" w:rsidRPr="00053DC2">
        <w:rPr>
          <w:rFonts w:eastAsiaTheme="minorHAnsi"/>
          <w:sz w:val="22"/>
          <w:szCs w:val="22"/>
          <w:lang w:val="en-US"/>
        </w:rPr>
        <w:t xml:space="preserve"> should be tested and implemented </w:t>
      </w:r>
      <w:r w:rsidR="00184BEA" w:rsidRPr="00053DC2">
        <w:rPr>
          <w:rFonts w:eastAsiaTheme="minorHAnsi"/>
          <w:sz w:val="22"/>
          <w:szCs w:val="22"/>
          <w:lang w:val="en-US"/>
        </w:rPr>
        <w:t xml:space="preserve">widely after </w:t>
      </w:r>
      <w:r w:rsidR="004849B2" w:rsidRPr="00053DC2">
        <w:rPr>
          <w:rFonts w:eastAsiaTheme="minorHAnsi"/>
          <w:sz w:val="22"/>
          <w:szCs w:val="22"/>
          <w:lang w:val="en-US"/>
        </w:rPr>
        <w:t xml:space="preserve">efficacy is demonstrated. </w:t>
      </w:r>
    </w:p>
    <w:p w14:paraId="5E648F17" w14:textId="77777777" w:rsidR="00AE4B7C" w:rsidRPr="00053DC2" w:rsidRDefault="00AE4B7C" w:rsidP="004A5BA2">
      <w:pPr>
        <w:spacing w:line="360" w:lineRule="auto"/>
        <w:jc w:val="both"/>
        <w:rPr>
          <w:rFonts w:eastAsiaTheme="minorHAnsi"/>
          <w:sz w:val="22"/>
          <w:szCs w:val="22"/>
          <w:lang w:val="en-US"/>
        </w:rPr>
      </w:pPr>
    </w:p>
    <w:p w14:paraId="6FD2D8E6" w14:textId="77777777" w:rsidR="00C074B4" w:rsidRPr="00053DC2" w:rsidRDefault="00C074B4" w:rsidP="00C074B4">
      <w:pPr>
        <w:rPr>
          <w:b/>
          <w:sz w:val="22"/>
          <w:szCs w:val="22"/>
          <w:lang w:val="en-US"/>
        </w:rPr>
      </w:pPr>
      <w:r w:rsidRPr="00053DC2">
        <w:rPr>
          <w:b/>
          <w:sz w:val="22"/>
          <w:szCs w:val="22"/>
          <w:lang w:val="en-US"/>
        </w:rPr>
        <w:t>Acknowledgments</w:t>
      </w:r>
    </w:p>
    <w:p w14:paraId="06D7E74B" w14:textId="13B07219" w:rsidR="00C074B4" w:rsidRPr="00053DC2" w:rsidRDefault="003A3E4B" w:rsidP="00C074B4">
      <w:pPr>
        <w:spacing w:line="360" w:lineRule="auto"/>
        <w:rPr>
          <w:sz w:val="22"/>
          <w:szCs w:val="22"/>
          <w:lang w:val="en-US"/>
        </w:rPr>
      </w:pPr>
      <w:r w:rsidRPr="00053DC2">
        <w:rPr>
          <w:sz w:val="22"/>
          <w:szCs w:val="22"/>
          <w:lang w:val="en-US"/>
        </w:rPr>
        <w:t xml:space="preserve">JF is supported by a University of Manchester Presidential Fellowship (P123958) and a UK Research and Innovation Future Leaders Fellowship (MR/T021780/1). </w:t>
      </w:r>
      <w:r w:rsidR="00C074B4" w:rsidRPr="00053DC2">
        <w:rPr>
          <w:sz w:val="22"/>
          <w:szCs w:val="22"/>
          <w:lang w:val="en-US"/>
        </w:rPr>
        <w:t xml:space="preserve">Brendon Stubbs is supported by a Clinical Lectureship (ICA-CL-2017-03-001) jointly funded by Health Education England (HEE) and the National </w:t>
      </w:r>
      <w:r w:rsidR="00C074B4" w:rsidRPr="00053DC2">
        <w:rPr>
          <w:sz w:val="22"/>
          <w:szCs w:val="22"/>
          <w:lang w:val="en-US"/>
        </w:rPr>
        <w:lastRenderedPageBreak/>
        <w:t xml:space="preserve">Institute for Health Research (NIHR). Brendon Stubbs is part funded by the NIHR Biomedical Research Centre at South London and Maudsley NHS Foundation Trust. Brendon Stubbs is also supported by the Maudsley Charity, King’s College London and the NIHR South London Collaboration for Leadership in Applied Health Research and Care (CLAHRC) funding. This paper presents independent research. The views expressed in this publication are those of the authors and not necessarily those of the acknowledged institutions. </w:t>
      </w:r>
      <w:r w:rsidR="00AE4B7C" w:rsidRPr="00053DC2">
        <w:rPr>
          <w:sz w:val="22"/>
          <w:szCs w:val="22"/>
          <w:lang w:val="en-US"/>
        </w:rPr>
        <w:t xml:space="preserve"> </w:t>
      </w:r>
    </w:p>
    <w:p w14:paraId="23D0E5EA" w14:textId="77777777" w:rsidR="00C074B4" w:rsidRPr="00053DC2" w:rsidRDefault="00C074B4" w:rsidP="00C074B4">
      <w:pPr>
        <w:spacing w:line="360" w:lineRule="auto"/>
        <w:rPr>
          <w:rFonts w:eastAsia="AdvTimes"/>
          <w:b/>
          <w:sz w:val="22"/>
          <w:szCs w:val="22"/>
          <w:lang w:val="en-US"/>
        </w:rPr>
      </w:pPr>
      <w:r w:rsidRPr="00053DC2">
        <w:rPr>
          <w:rFonts w:eastAsia="AdvTimes"/>
          <w:b/>
          <w:sz w:val="22"/>
          <w:szCs w:val="22"/>
          <w:lang w:val="en-US"/>
        </w:rPr>
        <w:t>Authors' contributions</w:t>
      </w:r>
    </w:p>
    <w:p w14:paraId="2011084B" w14:textId="73702E0B" w:rsidR="00C074B4" w:rsidRPr="00053DC2" w:rsidRDefault="00C074B4" w:rsidP="00C074B4">
      <w:pPr>
        <w:spacing w:line="360" w:lineRule="auto"/>
        <w:rPr>
          <w:rFonts w:eastAsia="AdvTimes"/>
          <w:sz w:val="22"/>
          <w:szCs w:val="22"/>
          <w:lang w:val="en-US"/>
        </w:rPr>
      </w:pPr>
      <w:r w:rsidRPr="00053DC2">
        <w:rPr>
          <w:rFonts w:eastAsia="AdvTimes"/>
          <w:sz w:val="22"/>
          <w:szCs w:val="22"/>
          <w:lang w:val="en-US"/>
        </w:rPr>
        <w:t>MS</w:t>
      </w:r>
      <w:r w:rsidR="00D22E6B" w:rsidRPr="00053DC2">
        <w:rPr>
          <w:rFonts w:eastAsia="AdvTimes"/>
          <w:sz w:val="22"/>
          <w:szCs w:val="22"/>
          <w:lang w:val="en-US"/>
        </w:rPr>
        <w:t>, CUC</w:t>
      </w:r>
      <w:r w:rsidR="00852204" w:rsidRPr="00053DC2">
        <w:rPr>
          <w:rFonts w:eastAsia="AdvTimes"/>
          <w:sz w:val="22"/>
          <w:szCs w:val="22"/>
          <w:lang w:val="en-US"/>
        </w:rPr>
        <w:t>, LS, JIS,</w:t>
      </w:r>
      <w:r w:rsidR="009957DC" w:rsidRPr="00053DC2">
        <w:rPr>
          <w:rFonts w:eastAsia="AdvTimes"/>
          <w:sz w:val="22"/>
          <w:szCs w:val="22"/>
          <w:lang w:val="en-US"/>
        </w:rPr>
        <w:t xml:space="preserve"> JF, AFC, PFP</w:t>
      </w:r>
      <w:r w:rsidR="00D22E6B" w:rsidRPr="00053DC2">
        <w:rPr>
          <w:rFonts w:eastAsia="AdvTimes"/>
          <w:sz w:val="22"/>
          <w:szCs w:val="22"/>
          <w:lang w:val="en-US"/>
        </w:rPr>
        <w:t xml:space="preserve"> and BS</w:t>
      </w:r>
      <w:r w:rsidRPr="00053DC2">
        <w:rPr>
          <w:rFonts w:eastAsia="AdvTimes"/>
          <w:sz w:val="22"/>
          <w:szCs w:val="22"/>
          <w:lang w:val="en-US"/>
        </w:rPr>
        <w:t xml:space="preserve"> </w:t>
      </w:r>
      <w:r w:rsidR="009957DC" w:rsidRPr="00053DC2">
        <w:rPr>
          <w:rFonts w:eastAsia="AdvTimes"/>
          <w:sz w:val="22"/>
          <w:szCs w:val="22"/>
          <w:lang w:val="en-US"/>
        </w:rPr>
        <w:t>ideated</w:t>
      </w:r>
      <w:r w:rsidR="00AE4B7C" w:rsidRPr="00053DC2">
        <w:rPr>
          <w:rFonts w:eastAsia="AdvTimes"/>
          <w:sz w:val="22"/>
          <w:szCs w:val="22"/>
          <w:lang w:val="en-US"/>
        </w:rPr>
        <w:t xml:space="preserve"> or</w:t>
      </w:r>
      <w:r w:rsidR="009957DC" w:rsidRPr="00053DC2">
        <w:rPr>
          <w:rFonts w:eastAsia="AdvTimes"/>
          <w:sz w:val="22"/>
          <w:szCs w:val="22"/>
          <w:lang w:val="en-US"/>
        </w:rPr>
        <w:t xml:space="preserve"> drafted</w:t>
      </w:r>
      <w:r w:rsidR="00CE3A7F" w:rsidRPr="00053DC2">
        <w:rPr>
          <w:rFonts w:eastAsia="AdvTimes"/>
          <w:sz w:val="22"/>
          <w:szCs w:val="22"/>
          <w:lang w:val="en-US"/>
        </w:rPr>
        <w:t xml:space="preserve"> </w:t>
      </w:r>
      <w:r w:rsidRPr="00053DC2">
        <w:rPr>
          <w:rFonts w:eastAsia="AdvTimes"/>
          <w:sz w:val="22"/>
          <w:szCs w:val="22"/>
          <w:lang w:val="en-US"/>
        </w:rPr>
        <w:t xml:space="preserve">the protocol of the study. MS, </w:t>
      </w:r>
      <w:r w:rsidR="003D4CC5" w:rsidRPr="00053DC2">
        <w:rPr>
          <w:rFonts w:eastAsia="AdvTimes"/>
          <w:sz w:val="22"/>
          <w:szCs w:val="22"/>
          <w:lang w:val="en-US"/>
        </w:rPr>
        <w:t>LP, MD</w:t>
      </w:r>
      <w:r w:rsidR="004215B6" w:rsidRPr="00053DC2">
        <w:rPr>
          <w:rFonts w:eastAsia="AdvTimes"/>
          <w:sz w:val="22"/>
          <w:szCs w:val="22"/>
          <w:lang w:val="en-US"/>
        </w:rPr>
        <w:t>, MA,</w:t>
      </w:r>
      <w:r w:rsidR="00314710" w:rsidRPr="00053DC2">
        <w:rPr>
          <w:rFonts w:eastAsia="AdvTimes"/>
          <w:sz w:val="22"/>
          <w:szCs w:val="22"/>
          <w:lang w:val="en-US"/>
        </w:rPr>
        <w:t xml:space="preserve"> AH, IH</w:t>
      </w:r>
      <w:r w:rsidR="004215B6" w:rsidRPr="00053DC2">
        <w:rPr>
          <w:rFonts w:eastAsia="AdvTimes"/>
          <w:sz w:val="22"/>
          <w:szCs w:val="22"/>
          <w:lang w:val="en-US"/>
        </w:rPr>
        <w:t xml:space="preserve"> </w:t>
      </w:r>
      <w:r w:rsidRPr="00053DC2">
        <w:rPr>
          <w:rFonts w:eastAsia="AdvTimes"/>
          <w:sz w:val="22"/>
          <w:szCs w:val="22"/>
          <w:lang w:val="en-US"/>
        </w:rPr>
        <w:t>conducted the screening and data extraction. MS, CUC run the analyses. MS, AFC, PFP,</w:t>
      </w:r>
      <w:r w:rsidR="00314710" w:rsidRPr="00053DC2">
        <w:rPr>
          <w:rFonts w:eastAsia="AdvTimes"/>
          <w:sz w:val="22"/>
          <w:szCs w:val="22"/>
          <w:lang w:val="en-US"/>
        </w:rPr>
        <w:t xml:space="preserve"> </w:t>
      </w:r>
      <w:r w:rsidR="00664D80" w:rsidRPr="00053DC2">
        <w:rPr>
          <w:rFonts w:eastAsia="AdvTimes"/>
          <w:sz w:val="22"/>
          <w:szCs w:val="22"/>
          <w:lang w:val="en-US"/>
        </w:rPr>
        <w:t xml:space="preserve">JF, </w:t>
      </w:r>
      <w:r w:rsidR="00314710" w:rsidRPr="00053DC2">
        <w:rPr>
          <w:rFonts w:eastAsia="AdvTimes"/>
          <w:sz w:val="22"/>
          <w:szCs w:val="22"/>
          <w:lang w:val="en-US"/>
        </w:rPr>
        <w:t>SC</w:t>
      </w:r>
      <w:r w:rsidRPr="00053DC2">
        <w:rPr>
          <w:rFonts w:eastAsia="AdvTimes"/>
          <w:sz w:val="22"/>
          <w:szCs w:val="22"/>
          <w:lang w:val="en-US"/>
        </w:rPr>
        <w:t xml:space="preserve">, </w:t>
      </w:r>
      <w:r w:rsidR="00CE3A7F" w:rsidRPr="00053DC2">
        <w:rPr>
          <w:rFonts w:eastAsia="AdvTimes"/>
          <w:sz w:val="22"/>
          <w:szCs w:val="22"/>
          <w:lang w:val="en-US"/>
        </w:rPr>
        <w:t xml:space="preserve">DJC, </w:t>
      </w:r>
      <w:proofErr w:type="spellStart"/>
      <w:r w:rsidR="00CE3A7F" w:rsidRPr="00053DC2">
        <w:rPr>
          <w:rFonts w:eastAsia="AdvTimes"/>
          <w:sz w:val="22"/>
          <w:szCs w:val="22"/>
          <w:lang w:val="en-US"/>
        </w:rPr>
        <w:t>MSe</w:t>
      </w:r>
      <w:proofErr w:type="spellEnd"/>
      <w:r w:rsidR="00CE3A7F" w:rsidRPr="00053DC2">
        <w:rPr>
          <w:rFonts w:eastAsia="AdvTimes"/>
          <w:sz w:val="22"/>
          <w:szCs w:val="22"/>
          <w:lang w:val="en-US"/>
        </w:rPr>
        <w:t xml:space="preserve">, </w:t>
      </w:r>
      <w:r w:rsidRPr="00053DC2">
        <w:rPr>
          <w:rFonts w:eastAsia="AdvTimes"/>
          <w:sz w:val="22"/>
          <w:szCs w:val="22"/>
          <w:lang w:val="en-US"/>
        </w:rPr>
        <w:t>CUC</w:t>
      </w:r>
      <w:r w:rsidR="00E37862" w:rsidRPr="00053DC2">
        <w:rPr>
          <w:rFonts w:eastAsia="AdvTimes"/>
          <w:sz w:val="22"/>
          <w:szCs w:val="22"/>
          <w:lang w:val="en-US"/>
        </w:rPr>
        <w:t>, HL</w:t>
      </w:r>
      <w:r w:rsidRPr="00053DC2">
        <w:rPr>
          <w:rFonts w:eastAsia="AdvTimes"/>
          <w:sz w:val="22"/>
          <w:szCs w:val="22"/>
          <w:lang w:val="en-US"/>
        </w:rPr>
        <w:t xml:space="preserve"> drafted the manuscript</w:t>
      </w:r>
      <w:r w:rsidR="004040EB" w:rsidRPr="00053DC2">
        <w:rPr>
          <w:rFonts w:eastAsia="AdvTimes"/>
          <w:sz w:val="22"/>
          <w:szCs w:val="22"/>
          <w:lang w:val="en-US"/>
        </w:rPr>
        <w:t xml:space="preserve"> circulated among all co-authors</w:t>
      </w:r>
      <w:r w:rsidRPr="00053DC2">
        <w:rPr>
          <w:rFonts w:eastAsia="AdvTimes"/>
          <w:sz w:val="22"/>
          <w:szCs w:val="22"/>
          <w:lang w:val="en-US"/>
        </w:rPr>
        <w:t>. All authors read, modified, and approved the final version of the submitted manuscript.</w:t>
      </w:r>
    </w:p>
    <w:p w14:paraId="4877E742" w14:textId="77777777" w:rsidR="00C074B4" w:rsidRPr="00053DC2" w:rsidRDefault="00C074B4" w:rsidP="00C074B4">
      <w:pPr>
        <w:spacing w:line="360" w:lineRule="auto"/>
        <w:rPr>
          <w:rFonts w:eastAsia="AdvTimes"/>
          <w:b/>
          <w:sz w:val="22"/>
          <w:szCs w:val="22"/>
          <w:lang w:val="en-US"/>
        </w:rPr>
      </w:pPr>
      <w:r w:rsidRPr="00053DC2">
        <w:rPr>
          <w:rFonts w:eastAsia="AdvTimes"/>
          <w:b/>
          <w:sz w:val="22"/>
          <w:szCs w:val="22"/>
          <w:lang w:val="en-US"/>
        </w:rPr>
        <w:t>Conflict of interest statements</w:t>
      </w:r>
    </w:p>
    <w:p w14:paraId="410697F7" w14:textId="093D2BCA" w:rsidR="00AB7243" w:rsidRPr="00053DC2" w:rsidRDefault="001B330D" w:rsidP="006C3EC8">
      <w:pPr>
        <w:spacing w:line="360" w:lineRule="auto"/>
        <w:rPr>
          <w:color w:val="000000" w:themeColor="text1"/>
          <w:sz w:val="22"/>
          <w:szCs w:val="22"/>
          <w:lang w:val="en-US"/>
        </w:rPr>
      </w:pPr>
      <w:r w:rsidRPr="00053DC2">
        <w:rPr>
          <w:rFonts w:eastAsia="AdvTimes"/>
          <w:sz w:val="22"/>
          <w:szCs w:val="22"/>
          <w:lang w:val="en-US"/>
        </w:rPr>
        <w:t>MS ha</w:t>
      </w:r>
      <w:r w:rsidR="00AB7243" w:rsidRPr="00053DC2">
        <w:rPr>
          <w:rFonts w:eastAsia="AdvTimes"/>
          <w:sz w:val="22"/>
          <w:szCs w:val="22"/>
          <w:lang w:val="en-US"/>
        </w:rPr>
        <w:t>s</w:t>
      </w:r>
      <w:r w:rsidRPr="00053DC2">
        <w:rPr>
          <w:rFonts w:eastAsia="AdvTimes"/>
          <w:sz w:val="22"/>
          <w:szCs w:val="22"/>
          <w:lang w:val="en-US"/>
        </w:rPr>
        <w:t xml:space="preserve"> received honoraria </w:t>
      </w:r>
      <w:r w:rsidR="00AB7243" w:rsidRPr="00053DC2">
        <w:rPr>
          <w:rFonts w:eastAsia="AdvTimes"/>
          <w:sz w:val="22"/>
          <w:szCs w:val="22"/>
          <w:lang w:val="en-US"/>
        </w:rPr>
        <w:t xml:space="preserve">from Angelini, and Lundbeck, outside of this work. </w:t>
      </w:r>
      <w:r w:rsidR="00EA2B74" w:rsidRPr="00053DC2">
        <w:rPr>
          <w:rFonts w:eastAsia="AdvTimes"/>
          <w:sz w:val="22"/>
          <w:szCs w:val="22"/>
          <w:lang w:val="en-US"/>
        </w:rPr>
        <w:t xml:space="preserve">PFP has received research or personal fees from Lundbeck, Angelini, </w:t>
      </w:r>
      <w:proofErr w:type="spellStart"/>
      <w:r w:rsidR="00EA2B74" w:rsidRPr="00053DC2">
        <w:rPr>
          <w:rFonts w:eastAsia="AdvTimes"/>
          <w:sz w:val="22"/>
          <w:szCs w:val="22"/>
          <w:lang w:val="en-US"/>
        </w:rPr>
        <w:t>Menarini</w:t>
      </w:r>
      <w:proofErr w:type="spellEnd"/>
      <w:r w:rsidR="00EA2B74" w:rsidRPr="00053DC2">
        <w:rPr>
          <w:rFonts w:eastAsia="AdvTimes"/>
          <w:sz w:val="22"/>
          <w:szCs w:val="22"/>
          <w:lang w:val="en-US"/>
        </w:rPr>
        <w:t>, Boehringer Ingelheim, outside of this work.</w:t>
      </w:r>
      <w:r w:rsidR="007217BE" w:rsidRPr="00053DC2">
        <w:rPr>
          <w:rFonts w:eastAsia="AdvTimes"/>
          <w:sz w:val="22"/>
          <w:szCs w:val="22"/>
          <w:lang w:val="en-US"/>
        </w:rPr>
        <w:t xml:space="preserve"> </w:t>
      </w:r>
      <w:r w:rsidR="007217BE" w:rsidRPr="00053DC2">
        <w:rPr>
          <w:color w:val="000000" w:themeColor="text1"/>
          <w:sz w:val="22"/>
          <w:szCs w:val="22"/>
        </w:rPr>
        <w:t xml:space="preserve">HL has served as a speaker for </w:t>
      </w:r>
      <w:proofErr w:type="spellStart"/>
      <w:r w:rsidR="007217BE" w:rsidRPr="00053DC2">
        <w:rPr>
          <w:bCs/>
          <w:color w:val="000000" w:themeColor="text1"/>
          <w:sz w:val="22"/>
          <w:szCs w:val="22"/>
          <w:lang w:val="en-US"/>
        </w:rPr>
        <w:t>Evolan</w:t>
      </w:r>
      <w:proofErr w:type="spellEnd"/>
      <w:r w:rsidR="007217BE" w:rsidRPr="00053DC2">
        <w:rPr>
          <w:bCs/>
          <w:color w:val="000000" w:themeColor="text1"/>
          <w:sz w:val="22"/>
          <w:szCs w:val="22"/>
          <w:lang w:val="en-US"/>
        </w:rPr>
        <w:t xml:space="preserve"> Pharma</w:t>
      </w:r>
      <w:r w:rsidR="007217BE" w:rsidRPr="00053DC2">
        <w:rPr>
          <w:color w:val="000000" w:themeColor="text1"/>
          <w:sz w:val="22"/>
          <w:szCs w:val="22"/>
          <w:lang w:val="en-US"/>
        </w:rPr>
        <w:t xml:space="preserve"> and </w:t>
      </w:r>
      <w:r w:rsidR="007217BE" w:rsidRPr="00053DC2">
        <w:rPr>
          <w:color w:val="000000" w:themeColor="text1"/>
          <w:sz w:val="22"/>
          <w:szCs w:val="22"/>
        </w:rPr>
        <w:t xml:space="preserve">Shire/Takeda and has received research grants from Shire/Takeda </w:t>
      </w:r>
      <w:r w:rsidR="007217BE" w:rsidRPr="00053DC2">
        <w:rPr>
          <w:color w:val="000000" w:themeColor="text1"/>
          <w:sz w:val="22"/>
          <w:szCs w:val="22"/>
          <w:lang w:val="en-US"/>
        </w:rPr>
        <w:t>outside of this work. SC declares honoraria and reimbursement for travel and accommodation expenses for lectures from the following non-profit associations: Association for Child and Adolescent Central Health (ACAMH), Canadian ADHD Alliance Resource (CADDRA), British Association of Pharmacology (BAP), and from Healthcare Convention for educational activity on ADHD</w:t>
      </w:r>
    </w:p>
    <w:p w14:paraId="4859A016" w14:textId="77777777" w:rsidR="000F5556" w:rsidRPr="00053DC2" w:rsidRDefault="000F5556" w:rsidP="00053DC2">
      <w:pPr>
        <w:spacing w:line="360" w:lineRule="auto"/>
        <w:jc w:val="both"/>
        <w:rPr>
          <w:color w:val="000000" w:themeColor="text1"/>
          <w:sz w:val="22"/>
          <w:szCs w:val="22"/>
          <w:lang w:val="en-US"/>
        </w:rPr>
      </w:pPr>
      <w:r w:rsidRPr="00053DC2">
        <w:rPr>
          <w:color w:val="000000" w:themeColor="text1"/>
          <w:sz w:val="22"/>
          <w:szCs w:val="22"/>
          <w:lang w:val="en-US"/>
        </w:rPr>
        <w:t xml:space="preserve">REN has received research grants from H. Lundbeck and Otsuka Pharmaceuticals for clinical trials, received speaking fees from Bristol-Myers Squibb, Astra Zeneca, Janssen &amp; </w:t>
      </w:r>
      <w:proofErr w:type="spellStart"/>
      <w:r w:rsidRPr="00053DC2">
        <w:rPr>
          <w:color w:val="000000" w:themeColor="text1"/>
          <w:sz w:val="22"/>
          <w:szCs w:val="22"/>
          <w:lang w:val="en-US"/>
        </w:rPr>
        <w:t>Cilag</w:t>
      </w:r>
      <w:proofErr w:type="spellEnd"/>
      <w:r w:rsidRPr="00053DC2">
        <w:rPr>
          <w:color w:val="000000" w:themeColor="text1"/>
          <w:sz w:val="22"/>
          <w:szCs w:val="22"/>
          <w:lang w:val="en-US"/>
        </w:rPr>
        <w:t xml:space="preserve">, Lundbeck, </w:t>
      </w:r>
      <w:proofErr w:type="spellStart"/>
      <w:r w:rsidRPr="00053DC2">
        <w:rPr>
          <w:color w:val="000000" w:themeColor="text1"/>
          <w:sz w:val="22"/>
          <w:szCs w:val="22"/>
          <w:lang w:val="en-US"/>
        </w:rPr>
        <w:t>Servier</w:t>
      </w:r>
      <w:proofErr w:type="spellEnd"/>
      <w:r w:rsidRPr="00053DC2">
        <w:rPr>
          <w:color w:val="000000" w:themeColor="text1"/>
          <w:sz w:val="22"/>
          <w:szCs w:val="22"/>
          <w:lang w:val="en-US"/>
        </w:rPr>
        <w:t xml:space="preserve">, Otsuka Pharmaceuticals, Teva A/S, and Eli Lilly and has acted as advisor to Astra Zeneca, Eli Lilly, Lundbeck, Otsuka Pharmaceuticals, Takeda, and </w:t>
      </w:r>
      <w:proofErr w:type="spellStart"/>
      <w:r w:rsidRPr="00053DC2">
        <w:rPr>
          <w:color w:val="000000" w:themeColor="text1"/>
          <w:sz w:val="22"/>
          <w:szCs w:val="22"/>
          <w:lang w:val="en-US"/>
        </w:rPr>
        <w:t>Medivir</w:t>
      </w:r>
      <w:proofErr w:type="spellEnd"/>
      <w:r w:rsidRPr="00053DC2">
        <w:rPr>
          <w:color w:val="000000" w:themeColor="text1"/>
          <w:sz w:val="22"/>
          <w:szCs w:val="22"/>
          <w:lang w:val="en-US"/>
        </w:rPr>
        <w:t>, and has acted as investigator for Janssen-</w:t>
      </w:r>
      <w:proofErr w:type="spellStart"/>
      <w:r w:rsidRPr="00053DC2">
        <w:rPr>
          <w:color w:val="000000" w:themeColor="text1"/>
          <w:sz w:val="22"/>
          <w:szCs w:val="22"/>
          <w:lang w:val="en-US"/>
        </w:rPr>
        <w:t>Cilag</w:t>
      </w:r>
      <w:proofErr w:type="spellEnd"/>
      <w:r w:rsidRPr="00053DC2">
        <w:rPr>
          <w:color w:val="000000" w:themeColor="text1"/>
          <w:sz w:val="22"/>
          <w:szCs w:val="22"/>
          <w:lang w:val="en-US"/>
        </w:rPr>
        <w:t>, Lundbeck, Boehringer, Compass and Sage.</w:t>
      </w:r>
    </w:p>
    <w:p w14:paraId="519CA27E" w14:textId="77777777" w:rsidR="006040BF" w:rsidRPr="00053DC2" w:rsidRDefault="006040BF" w:rsidP="00053DC2">
      <w:pPr>
        <w:spacing w:line="360" w:lineRule="auto"/>
        <w:rPr>
          <w:color w:val="000000" w:themeColor="text1"/>
          <w:sz w:val="22"/>
          <w:szCs w:val="22"/>
          <w:lang w:val="en-US"/>
        </w:rPr>
      </w:pPr>
      <w:bookmarkStart w:id="3" w:name="_Hlk53936577"/>
      <w:r w:rsidRPr="00053DC2">
        <w:rPr>
          <w:color w:val="000000" w:themeColor="text1"/>
          <w:sz w:val="22"/>
          <w:szCs w:val="22"/>
          <w:lang w:val="en-US"/>
        </w:rPr>
        <w:t xml:space="preserve">Dr. </w:t>
      </w:r>
      <w:proofErr w:type="spellStart"/>
      <w:r w:rsidRPr="00053DC2">
        <w:rPr>
          <w:color w:val="000000" w:themeColor="text1"/>
          <w:sz w:val="22"/>
          <w:szCs w:val="22"/>
          <w:lang w:val="en-US"/>
        </w:rPr>
        <w:t>Correll</w:t>
      </w:r>
      <w:proofErr w:type="spellEnd"/>
      <w:r w:rsidRPr="00053DC2">
        <w:rPr>
          <w:color w:val="000000" w:themeColor="text1"/>
          <w:sz w:val="22"/>
          <w:szCs w:val="22"/>
          <w:lang w:val="en-US"/>
        </w:rPr>
        <w:t xml:space="preserve"> has been a consultant and/or advisor to or has received honoraria from: </w:t>
      </w:r>
      <w:bookmarkStart w:id="4" w:name="_Hlk55325496"/>
      <w:r w:rsidRPr="00053DC2">
        <w:rPr>
          <w:color w:val="000000" w:themeColor="text1"/>
          <w:sz w:val="22"/>
          <w:szCs w:val="22"/>
          <w:lang w:val="en-US"/>
        </w:rPr>
        <w:t xml:space="preserve">Acadia, Alkermes, Allergan, Angelini, </w:t>
      </w:r>
      <w:proofErr w:type="spellStart"/>
      <w:r w:rsidRPr="00053DC2">
        <w:rPr>
          <w:color w:val="000000" w:themeColor="text1"/>
          <w:sz w:val="22"/>
          <w:szCs w:val="22"/>
          <w:lang w:val="en-US"/>
        </w:rPr>
        <w:t>Axsome</w:t>
      </w:r>
      <w:proofErr w:type="spellEnd"/>
      <w:r w:rsidRPr="00053DC2">
        <w:rPr>
          <w:color w:val="000000" w:themeColor="text1"/>
          <w:sz w:val="22"/>
          <w:szCs w:val="22"/>
          <w:lang w:val="en-US"/>
        </w:rPr>
        <w:t xml:space="preserve">, Gedeon Richter, </w:t>
      </w:r>
      <w:proofErr w:type="spellStart"/>
      <w:r w:rsidRPr="00053DC2">
        <w:rPr>
          <w:color w:val="000000" w:themeColor="text1"/>
          <w:sz w:val="22"/>
          <w:szCs w:val="22"/>
          <w:lang w:val="en-US"/>
        </w:rPr>
        <w:t>IntraCellular</w:t>
      </w:r>
      <w:proofErr w:type="spellEnd"/>
      <w:r w:rsidRPr="00053DC2">
        <w:rPr>
          <w:color w:val="000000" w:themeColor="text1"/>
          <w:sz w:val="22"/>
          <w:szCs w:val="22"/>
          <w:lang w:val="en-US"/>
        </w:rPr>
        <w:t xml:space="preserve"> Therapies, Janssen/J&amp;J, Karuna, LB Pharma, Lundbeck, </w:t>
      </w:r>
      <w:proofErr w:type="spellStart"/>
      <w:r w:rsidRPr="00053DC2">
        <w:rPr>
          <w:color w:val="000000" w:themeColor="text1"/>
          <w:sz w:val="22"/>
          <w:szCs w:val="22"/>
          <w:lang w:val="en-US"/>
        </w:rPr>
        <w:t>MedAvante-ProPhase</w:t>
      </w:r>
      <w:proofErr w:type="spellEnd"/>
      <w:r w:rsidRPr="00053DC2">
        <w:rPr>
          <w:color w:val="000000" w:themeColor="text1"/>
          <w:sz w:val="22"/>
          <w:szCs w:val="22"/>
          <w:lang w:val="en-US"/>
        </w:rPr>
        <w:t xml:space="preserve">, </w:t>
      </w:r>
      <w:proofErr w:type="spellStart"/>
      <w:r w:rsidRPr="00053DC2">
        <w:rPr>
          <w:color w:val="000000" w:themeColor="text1"/>
          <w:sz w:val="22"/>
          <w:szCs w:val="22"/>
          <w:lang w:val="en-US"/>
        </w:rPr>
        <w:t>MedInCell</w:t>
      </w:r>
      <w:proofErr w:type="spellEnd"/>
      <w:r w:rsidRPr="00053DC2">
        <w:rPr>
          <w:color w:val="000000" w:themeColor="text1"/>
          <w:sz w:val="22"/>
          <w:szCs w:val="22"/>
          <w:lang w:val="en-US"/>
        </w:rPr>
        <w:t xml:space="preserve">, Medscape, Merck, Mitsubishi Tanabe Pharma, Mylan, </w:t>
      </w:r>
      <w:proofErr w:type="spellStart"/>
      <w:r w:rsidRPr="00053DC2">
        <w:rPr>
          <w:color w:val="000000" w:themeColor="text1"/>
          <w:sz w:val="22"/>
          <w:szCs w:val="22"/>
          <w:lang w:val="en-US"/>
        </w:rPr>
        <w:t>Neurocrine</w:t>
      </w:r>
      <w:proofErr w:type="spellEnd"/>
      <w:r w:rsidRPr="00053DC2">
        <w:rPr>
          <w:color w:val="000000" w:themeColor="text1"/>
          <w:sz w:val="22"/>
          <w:szCs w:val="22"/>
          <w:lang w:val="en-US"/>
        </w:rPr>
        <w:t xml:space="preserve">, </w:t>
      </w:r>
      <w:proofErr w:type="spellStart"/>
      <w:r w:rsidRPr="00053DC2">
        <w:rPr>
          <w:color w:val="000000" w:themeColor="text1"/>
          <w:sz w:val="22"/>
          <w:szCs w:val="22"/>
          <w:lang w:val="en-US"/>
        </w:rPr>
        <w:t>Noven</w:t>
      </w:r>
      <w:proofErr w:type="spellEnd"/>
      <w:r w:rsidRPr="00053DC2">
        <w:rPr>
          <w:color w:val="000000" w:themeColor="text1"/>
          <w:sz w:val="22"/>
          <w:szCs w:val="22"/>
          <w:lang w:val="en-US"/>
        </w:rPr>
        <w:t xml:space="preserve">, Otsuka, Pfizer, </w:t>
      </w:r>
      <w:proofErr w:type="spellStart"/>
      <w:r w:rsidRPr="00053DC2">
        <w:rPr>
          <w:color w:val="000000" w:themeColor="text1"/>
          <w:sz w:val="22"/>
          <w:szCs w:val="22"/>
          <w:lang w:val="en-US"/>
        </w:rPr>
        <w:t>Recordati</w:t>
      </w:r>
      <w:proofErr w:type="spellEnd"/>
      <w:r w:rsidRPr="00053DC2">
        <w:rPr>
          <w:color w:val="000000" w:themeColor="text1"/>
          <w:sz w:val="22"/>
          <w:szCs w:val="22"/>
          <w:lang w:val="en-US"/>
        </w:rPr>
        <w:t xml:space="preserve">, </w:t>
      </w:r>
      <w:proofErr w:type="spellStart"/>
      <w:r w:rsidRPr="00053DC2">
        <w:rPr>
          <w:color w:val="000000" w:themeColor="text1"/>
          <w:sz w:val="22"/>
          <w:szCs w:val="22"/>
          <w:lang w:val="en-US"/>
        </w:rPr>
        <w:t>Rovi</w:t>
      </w:r>
      <w:proofErr w:type="spellEnd"/>
      <w:r w:rsidRPr="00053DC2">
        <w:rPr>
          <w:color w:val="000000" w:themeColor="text1"/>
          <w:sz w:val="22"/>
          <w:szCs w:val="22"/>
          <w:lang w:val="en-US"/>
        </w:rPr>
        <w:t xml:space="preserve">, </w:t>
      </w:r>
      <w:proofErr w:type="spellStart"/>
      <w:r w:rsidRPr="00053DC2">
        <w:rPr>
          <w:color w:val="000000" w:themeColor="text1"/>
          <w:sz w:val="22"/>
          <w:szCs w:val="22"/>
          <w:lang w:val="en-US"/>
        </w:rPr>
        <w:t>Servier</w:t>
      </w:r>
      <w:proofErr w:type="spellEnd"/>
      <w:r w:rsidRPr="00053DC2">
        <w:rPr>
          <w:color w:val="000000" w:themeColor="text1"/>
          <w:sz w:val="22"/>
          <w:szCs w:val="22"/>
          <w:lang w:val="en-US"/>
        </w:rPr>
        <w:t xml:space="preserve">, Sumitomo Dainippon, Sunovion, Supernus, Takeda, and Teva. </w:t>
      </w:r>
      <w:bookmarkEnd w:id="4"/>
      <w:r w:rsidRPr="00053DC2">
        <w:rPr>
          <w:color w:val="000000" w:themeColor="text1"/>
          <w:sz w:val="22"/>
          <w:szCs w:val="22"/>
          <w:lang w:val="en-US"/>
        </w:rPr>
        <w:t xml:space="preserve">He provided expert testimony for Janssen and Otsuka. He served on a Data Safety Monitoring Board for Lundbeck, </w:t>
      </w:r>
      <w:proofErr w:type="spellStart"/>
      <w:r w:rsidRPr="00053DC2">
        <w:rPr>
          <w:color w:val="000000" w:themeColor="text1"/>
          <w:sz w:val="22"/>
          <w:szCs w:val="22"/>
          <w:lang w:val="en-US"/>
        </w:rPr>
        <w:t>Rovi</w:t>
      </w:r>
      <w:proofErr w:type="spellEnd"/>
      <w:r w:rsidRPr="00053DC2">
        <w:rPr>
          <w:color w:val="000000" w:themeColor="text1"/>
          <w:sz w:val="22"/>
          <w:szCs w:val="22"/>
          <w:lang w:val="en-US"/>
        </w:rPr>
        <w:t>, Supernus, and Teva. He has received grant support from Janssen and Takeda.  He is also a stock option holder of LB Pharma.</w:t>
      </w:r>
    </w:p>
    <w:bookmarkEnd w:id="3"/>
    <w:p w14:paraId="3AEFA9CA" w14:textId="31A35F92" w:rsidR="00C074B4" w:rsidRPr="00053DC2" w:rsidRDefault="00AB7243" w:rsidP="006C3EC8">
      <w:pPr>
        <w:spacing w:line="360" w:lineRule="auto"/>
        <w:rPr>
          <w:color w:val="000000" w:themeColor="text1"/>
          <w:sz w:val="22"/>
          <w:szCs w:val="22"/>
          <w:lang w:val="en-US"/>
        </w:rPr>
      </w:pPr>
      <w:r w:rsidRPr="00053DC2">
        <w:rPr>
          <w:color w:val="000000" w:themeColor="text1"/>
          <w:sz w:val="22"/>
          <w:szCs w:val="22"/>
          <w:lang w:val="en-US"/>
        </w:rPr>
        <w:t>Other a</w:t>
      </w:r>
      <w:r w:rsidR="00C074B4" w:rsidRPr="00053DC2">
        <w:rPr>
          <w:color w:val="000000" w:themeColor="text1"/>
          <w:sz w:val="22"/>
          <w:szCs w:val="22"/>
          <w:lang w:val="en-US"/>
        </w:rPr>
        <w:t>uthors declare no conflict of interest</w:t>
      </w:r>
      <w:r w:rsidR="00AE4B7C" w:rsidRPr="00053DC2">
        <w:rPr>
          <w:color w:val="000000" w:themeColor="text1"/>
          <w:sz w:val="22"/>
          <w:szCs w:val="22"/>
          <w:lang w:val="en-US"/>
        </w:rPr>
        <w:t xml:space="preserve"> </w:t>
      </w:r>
    </w:p>
    <w:p w14:paraId="175189EB" w14:textId="5652A133" w:rsidR="00C074B4" w:rsidRPr="00053DC2" w:rsidRDefault="00767139" w:rsidP="006C3EC8">
      <w:pPr>
        <w:spacing w:line="360" w:lineRule="auto"/>
        <w:rPr>
          <w:rFonts w:eastAsia="AdvTimes"/>
          <w:b/>
          <w:sz w:val="22"/>
          <w:szCs w:val="22"/>
          <w:lang w:val="en-US"/>
        </w:rPr>
      </w:pPr>
      <w:r>
        <w:rPr>
          <w:rFonts w:eastAsia="AdvTimes"/>
          <w:b/>
          <w:sz w:val="22"/>
          <w:szCs w:val="22"/>
          <w:lang w:val="en-US"/>
        </w:rPr>
        <w:t>Funding/support</w:t>
      </w:r>
    </w:p>
    <w:p w14:paraId="2E24C68D" w14:textId="77777777" w:rsidR="00C074B4" w:rsidRPr="00053DC2" w:rsidRDefault="00C074B4" w:rsidP="006C3EC8">
      <w:pPr>
        <w:spacing w:line="360" w:lineRule="auto"/>
        <w:rPr>
          <w:rFonts w:eastAsia="AdvTimes"/>
          <w:sz w:val="22"/>
          <w:szCs w:val="22"/>
          <w:lang w:val="en-US"/>
        </w:rPr>
      </w:pPr>
      <w:r w:rsidRPr="00053DC2">
        <w:rPr>
          <w:rFonts w:eastAsia="AdvTimes"/>
          <w:sz w:val="22"/>
          <w:szCs w:val="22"/>
          <w:lang w:val="en-US"/>
        </w:rPr>
        <w:t>No funding supported the present work.</w:t>
      </w:r>
    </w:p>
    <w:p w14:paraId="53E1E251" w14:textId="77777777" w:rsidR="00C074B4" w:rsidRPr="00053DC2" w:rsidRDefault="00C074B4" w:rsidP="006C3EC8">
      <w:pPr>
        <w:spacing w:line="360" w:lineRule="auto"/>
        <w:rPr>
          <w:rFonts w:eastAsia="AdvTimes"/>
          <w:b/>
          <w:sz w:val="22"/>
          <w:szCs w:val="22"/>
          <w:lang w:val="en-US"/>
        </w:rPr>
      </w:pPr>
      <w:r w:rsidRPr="00053DC2">
        <w:rPr>
          <w:rFonts w:eastAsia="AdvTimes"/>
          <w:b/>
          <w:sz w:val="22"/>
          <w:szCs w:val="22"/>
          <w:lang w:val="en-US"/>
        </w:rPr>
        <w:t>Ethics committee approval</w:t>
      </w:r>
    </w:p>
    <w:p w14:paraId="1BB42820" w14:textId="02856C9C" w:rsidR="00C074B4" w:rsidRPr="00053DC2" w:rsidRDefault="00C074B4" w:rsidP="006C3EC8">
      <w:pPr>
        <w:spacing w:line="360" w:lineRule="auto"/>
        <w:rPr>
          <w:sz w:val="22"/>
          <w:szCs w:val="22"/>
          <w:lang w:val="en-US"/>
        </w:rPr>
      </w:pPr>
      <w:r w:rsidRPr="00053DC2">
        <w:rPr>
          <w:rFonts w:eastAsia="AdvTimes"/>
          <w:sz w:val="22"/>
          <w:szCs w:val="22"/>
          <w:lang w:val="en-US"/>
        </w:rPr>
        <w:t>No ethical committee was necessary for this meta-analysis</w:t>
      </w:r>
      <w:r w:rsidR="00E12344" w:rsidRPr="00053DC2">
        <w:rPr>
          <w:rFonts w:eastAsia="AdvTimes"/>
          <w:sz w:val="22"/>
          <w:szCs w:val="22"/>
          <w:lang w:val="en-US"/>
        </w:rPr>
        <w:t xml:space="preserve"> of published data</w:t>
      </w:r>
      <w:r w:rsidRPr="00053DC2">
        <w:rPr>
          <w:rFonts w:eastAsia="AdvTimes"/>
          <w:sz w:val="22"/>
          <w:szCs w:val="22"/>
          <w:lang w:val="en-US"/>
        </w:rPr>
        <w:t>.</w:t>
      </w:r>
    </w:p>
    <w:p w14:paraId="1A990863" w14:textId="77777777" w:rsidR="00B1313B" w:rsidRPr="00B1313B" w:rsidRDefault="00B1313B" w:rsidP="00B1313B">
      <w:pPr>
        <w:spacing w:line="480" w:lineRule="auto"/>
        <w:jc w:val="both"/>
        <w:rPr>
          <w:rFonts w:eastAsia="AdvTimes"/>
          <w:b/>
          <w:sz w:val="22"/>
          <w:szCs w:val="22"/>
          <w:lang w:val="en-US"/>
        </w:rPr>
      </w:pPr>
      <w:r w:rsidRPr="00B1313B">
        <w:rPr>
          <w:rFonts w:eastAsia="AdvTimes"/>
          <w:b/>
          <w:sz w:val="22"/>
          <w:szCs w:val="22"/>
          <w:lang w:val="en-US"/>
        </w:rPr>
        <w:t xml:space="preserve">Data sharing </w:t>
      </w:r>
    </w:p>
    <w:p w14:paraId="2379DE25" w14:textId="644CB0B9" w:rsidR="004A5BA2" w:rsidRPr="00B1313B" w:rsidRDefault="00B1313B" w:rsidP="00902101">
      <w:pPr>
        <w:spacing w:line="360" w:lineRule="auto"/>
        <w:jc w:val="both"/>
        <w:rPr>
          <w:rFonts w:eastAsia="AdvTimes"/>
          <w:sz w:val="22"/>
          <w:szCs w:val="22"/>
          <w:lang w:val="en-US"/>
        </w:rPr>
      </w:pPr>
      <w:r w:rsidRPr="00B1313B">
        <w:rPr>
          <w:rFonts w:eastAsia="AdvTimes"/>
          <w:sz w:val="22"/>
          <w:szCs w:val="22"/>
          <w:lang w:val="en-US"/>
        </w:rPr>
        <w:lastRenderedPageBreak/>
        <w:t>Data are available from author upon request.</w:t>
      </w:r>
    </w:p>
    <w:p w14:paraId="2379DE26" w14:textId="77777777" w:rsidR="00940907" w:rsidRPr="00CC60B4" w:rsidRDefault="00940907" w:rsidP="003B1368">
      <w:pPr>
        <w:spacing w:line="360" w:lineRule="auto"/>
        <w:jc w:val="both"/>
        <w:rPr>
          <w:rFonts w:eastAsia="Calibri"/>
          <w:color w:val="000000"/>
        </w:rPr>
      </w:pPr>
    </w:p>
    <w:p w14:paraId="2379DE27" w14:textId="77777777" w:rsidR="00AB0997" w:rsidRPr="00CC60B4" w:rsidRDefault="00AB0997" w:rsidP="00A35F00">
      <w:pPr>
        <w:spacing w:line="360" w:lineRule="auto"/>
        <w:jc w:val="both"/>
        <w:rPr>
          <w:rFonts w:eastAsia="Calibri"/>
          <w:color w:val="000000"/>
        </w:rPr>
      </w:pPr>
    </w:p>
    <w:p w14:paraId="2379DE28" w14:textId="77777777" w:rsidR="00AB0997" w:rsidRPr="00CC60B4" w:rsidRDefault="00AB0997" w:rsidP="00A35F00">
      <w:pPr>
        <w:spacing w:line="360" w:lineRule="auto"/>
        <w:jc w:val="both"/>
        <w:rPr>
          <w:rFonts w:eastAsia="Calibri"/>
          <w:color w:val="000000"/>
        </w:rPr>
      </w:pPr>
    </w:p>
    <w:p w14:paraId="2379DE29" w14:textId="77777777" w:rsidR="008D6135" w:rsidRPr="00CC60B4" w:rsidRDefault="008D6135" w:rsidP="00A35F00">
      <w:pPr>
        <w:spacing w:line="360" w:lineRule="auto"/>
        <w:jc w:val="both"/>
        <w:rPr>
          <w:rFonts w:eastAsia="Calibri"/>
          <w:color w:val="000000"/>
        </w:rPr>
        <w:sectPr w:rsidR="008D6135" w:rsidRPr="00CC60B4">
          <w:pgSz w:w="11906" w:h="16838"/>
          <w:pgMar w:top="1417" w:right="1134" w:bottom="1134" w:left="1134" w:header="708" w:footer="708" w:gutter="0"/>
          <w:cols w:space="708"/>
          <w:docGrid w:linePitch="360"/>
        </w:sectPr>
      </w:pPr>
    </w:p>
    <w:p w14:paraId="2379DE2A" w14:textId="77777777" w:rsidR="00AB0997" w:rsidRPr="00CC60B4" w:rsidRDefault="00AB0997" w:rsidP="00A35F00">
      <w:pPr>
        <w:spacing w:line="360" w:lineRule="auto"/>
        <w:jc w:val="both"/>
        <w:rPr>
          <w:rFonts w:eastAsia="Calibri"/>
          <w:color w:val="000000"/>
        </w:rPr>
      </w:pPr>
    </w:p>
    <w:p w14:paraId="2379DE2B" w14:textId="77777777" w:rsidR="00AB0997" w:rsidRPr="00CC60B4" w:rsidRDefault="00AB0997" w:rsidP="00A35F00">
      <w:pPr>
        <w:spacing w:line="360" w:lineRule="auto"/>
        <w:jc w:val="both"/>
        <w:rPr>
          <w:rFonts w:eastAsia="Calibri"/>
          <w:b/>
          <w:color w:val="000000"/>
        </w:rPr>
      </w:pPr>
      <w:r w:rsidRPr="00CC60B4">
        <w:rPr>
          <w:rFonts w:eastAsia="Calibri"/>
          <w:b/>
          <w:color w:val="000000"/>
        </w:rPr>
        <w:t>References</w:t>
      </w:r>
    </w:p>
    <w:p w14:paraId="7E99DBD0" w14:textId="6FC71D33" w:rsidR="00317C45" w:rsidRPr="00317C45" w:rsidRDefault="00AB0997" w:rsidP="00317C45">
      <w:pPr>
        <w:widowControl w:val="0"/>
        <w:autoSpaceDE w:val="0"/>
        <w:autoSpaceDN w:val="0"/>
        <w:adjustRightInd w:val="0"/>
        <w:spacing w:line="360" w:lineRule="auto"/>
        <w:ind w:left="640" w:hanging="640"/>
        <w:rPr>
          <w:noProof/>
        </w:rPr>
      </w:pPr>
      <w:r w:rsidRPr="00CC60B4">
        <w:rPr>
          <w:rFonts w:eastAsia="Calibri"/>
          <w:color w:val="000000"/>
          <w:lang w:val="en-US"/>
        </w:rPr>
        <w:fldChar w:fldCharType="begin" w:fldLock="1"/>
      </w:r>
      <w:r w:rsidRPr="00CC60B4">
        <w:rPr>
          <w:rFonts w:eastAsia="Calibri"/>
          <w:color w:val="000000"/>
        </w:rPr>
        <w:instrText xml:space="preserve">ADDIN Mendeley Bibliography CSL_BIBLIOGRAPHY </w:instrText>
      </w:r>
      <w:r w:rsidRPr="00CC60B4">
        <w:rPr>
          <w:rFonts w:eastAsia="Calibri"/>
          <w:color w:val="000000"/>
          <w:lang w:val="en-US"/>
        </w:rPr>
        <w:fldChar w:fldCharType="separate"/>
      </w:r>
      <w:r w:rsidR="00317C45" w:rsidRPr="00317C45">
        <w:rPr>
          <w:noProof/>
        </w:rPr>
        <w:t xml:space="preserve">1. </w:t>
      </w:r>
      <w:r w:rsidR="00317C45" w:rsidRPr="00317C45">
        <w:rPr>
          <w:noProof/>
        </w:rPr>
        <w:tab/>
        <w:t xml:space="preserve">Firth J, Siddiqi N, Koyanagi A, Siskind D, Rosenbaum S, Galletly C, et al. The Lancet Psychiatry Commission: a blueprint for protecting physical health in people with mental illness. Vol. 6, The Lancet Psychiatry. Elsevier Ltd; 2019. p. 675–712. </w:t>
      </w:r>
    </w:p>
    <w:p w14:paraId="6F92B90A"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2. </w:t>
      </w:r>
      <w:r w:rsidRPr="00317C45">
        <w:rPr>
          <w:noProof/>
        </w:rPr>
        <w:tab/>
        <w:t>Nielsen RE, Banner J, Jensen SE. Cardiovascular disease in patients with severe mental illness. Nat Rev Cardiol [Internet]. 2020; Available from: https://doi.org/10.1038/s41569-020-00463-7</w:t>
      </w:r>
    </w:p>
    <w:p w14:paraId="6AD1A5D9"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3. </w:t>
      </w:r>
      <w:r w:rsidRPr="00317C45">
        <w:rPr>
          <w:noProof/>
        </w:rPr>
        <w:tab/>
        <w:t xml:space="preserve">Vancampfort D, Correll CU, Galling B, Probst M, De Hert M, Ward PB, et al. Diabetes mellitus in people with schizophrenia, bipolar disorder and major depressive disorder: A systematic review and large scale meta-analysis. World Psychiatry. 2016 Jun 1;15(2):166–74. </w:t>
      </w:r>
    </w:p>
    <w:p w14:paraId="07D4615C"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4. </w:t>
      </w:r>
      <w:r w:rsidRPr="00317C45">
        <w:rPr>
          <w:noProof/>
        </w:rPr>
        <w:tab/>
        <w:t xml:space="preserve">Vancampfort D, Stubbs B, Mitchell AJ, De Hert M, Wampers M, Ward PB, et al. Risk of metabolic syndrome and its components in people with schizophrenia and related psychotic disorders, bipolar disorder and major depressive disorder: A systematic review and meta-analysis. Vol. 14, World Psychiatry. Blackwell Publishing Ltd; 2015. p. 339–47. </w:t>
      </w:r>
    </w:p>
    <w:p w14:paraId="79A7ACB5"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5. </w:t>
      </w:r>
      <w:r w:rsidRPr="00317C45">
        <w:rPr>
          <w:noProof/>
        </w:rPr>
        <w:tab/>
        <w:t>Firth J, Stubbs B, Teasdale SB, Ward PB, Veronese N, Shivappa N, et al. Diet as a hot topic in psychiatry: a population-scale study of nutritional intake and inflammatory potential in severe mental illness. World Psychiatry [Internet]. 2018 Oct;17(3):365–7. Available from: https://pubmed.ncbi.nlm.nih.gov/30192082</w:t>
      </w:r>
    </w:p>
    <w:p w14:paraId="309994FD"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6. </w:t>
      </w:r>
      <w:r w:rsidRPr="00317C45">
        <w:rPr>
          <w:noProof/>
        </w:rPr>
        <w:tab/>
        <w:t xml:space="preserve">Teasdale SB, Ward PB, Samaras K, Firth J, Stubbs B, Tripodi E, et al. Dietary intake of people with severe mental illness: Systematic review and meta-analysis. Vol. 214, British Journal of Psychiatry. Cambridge University Press; 2019. p. 251–9. </w:t>
      </w:r>
    </w:p>
    <w:p w14:paraId="0EF583DB" w14:textId="77777777" w:rsidR="00317C45" w:rsidRPr="00C57F30" w:rsidRDefault="00317C45" w:rsidP="00317C45">
      <w:pPr>
        <w:widowControl w:val="0"/>
        <w:autoSpaceDE w:val="0"/>
        <w:autoSpaceDN w:val="0"/>
        <w:adjustRightInd w:val="0"/>
        <w:spacing w:line="360" w:lineRule="auto"/>
        <w:ind w:left="640" w:hanging="640"/>
        <w:rPr>
          <w:noProof/>
          <w:lang w:val="it-IT"/>
          <w:rPrChange w:id="5" w:author="Samuele Cortese" w:date="2021-08-31T08:54:00Z">
            <w:rPr>
              <w:noProof/>
            </w:rPr>
          </w:rPrChange>
        </w:rPr>
      </w:pPr>
      <w:r w:rsidRPr="00317C45">
        <w:rPr>
          <w:noProof/>
        </w:rPr>
        <w:t xml:space="preserve">7. </w:t>
      </w:r>
      <w:r w:rsidRPr="00317C45">
        <w:rPr>
          <w:noProof/>
        </w:rPr>
        <w:tab/>
        <w:t xml:space="preserve">Vancampfort D, Firth J, Schuch FB, Rosenbaum S, Mugisha J, Hallgren M, et al. Sedentary behavior and physical activity levels in people with schizophrenia, bipolar disorder and major depressive disorder: a global systematic review and meta-analysis. </w:t>
      </w:r>
      <w:r w:rsidRPr="00C57F30">
        <w:rPr>
          <w:noProof/>
          <w:lang w:val="it-IT"/>
          <w:rPrChange w:id="6" w:author="Samuele Cortese" w:date="2021-08-31T08:54:00Z">
            <w:rPr>
              <w:noProof/>
            </w:rPr>
          </w:rPrChange>
        </w:rPr>
        <w:t xml:space="preserve">World Psychiatry. 2017 Oct 1;16(3):308–15. </w:t>
      </w:r>
    </w:p>
    <w:p w14:paraId="7BD02925" w14:textId="77777777" w:rsidR="00317C45" w:rsidRPr="00C57F30" w:rsidRDefault="00317C45" w:rsidP="00317C45">
      <w:pPr>
        <w:widowControl w:val="0"/>
        <w:autoSpaceDE w:val="0"/>
        <w:autoSpaceDN w:val="0"/>
        <w:adjustRightInd w:val="0"/>
        <w:spacing w:line="360" w:lineRule="auto"/>
        <w:ind w:left="640" w:hanging="640"/>
        <w:rPr>
          <w:noProof/>
          <w:lang w:val="it-IT"/>
          <w:rPrChange w:id="7" w:author="Samuele Cortese" w:date="2021-08-31T08:54:00Z">
            <w:rPr>
              <w:noProof/>
            </w:rPr>
          </w:rPrChange>
        </w:rPr>
      </w:pPr>
      <w:r w:rsidRPr="00C57F30">
        <w:rPr>
          <w:noProof/>
          <w:lang w:val="it-IT"/>
          <w:rPrChange w:id="8" w:author="Samuele Cortese" w:date="2021-08-31T08:54:00Z">
            <w:rPr>
              <w:noProof/>
            </w:rPr>
          </w:rPrChange>
        </w:rPr>
        <w:t xml:space="preserve">8. </w:t>
      </w:r>
      <w:r w:rsidRPr="00C57F30">
        <w:rPr>
          <w:noProof/>
          <w:lang w:val="it-IT"/>
          <w:rPrChange w:id="9" w:author="Samuele Cortese" w:date="2021-08-31T08:54:00Z">
            <w:rPr>
              <w:noProof/>
            </w:rPr>
          </w:rPrChange>
        </w:rPr>
        <w:tab/>
        <w:t xml:space="preserve">Solmi M, Murru A, Pacchiarotti I, Undurraga J, Veronese N, Fornaro M, et al. </w:t>
      </w:r>
      <w:r w:rsidRPr="00317C45">
        <w:rPr>
          <w:noProof/>
        </w:rPr>
        <w:t xml:space="preserve">Safety, tolerability, and risks associated with first-and second-generation antipsychotics: A state-of-the-art clinical review. </w:t>
      </w:r>
      <w:r w:rsidRPr="00C57F30">
        <w:rPr>
          <w:noProof/>
          <w:lang w:val="it-IT"/>
          <w:rPrChange w:id="10" w:author="Samuele Cortese" w:date="2021-08-31T08:54:00Z">
            <w:rPr>
              <w:noProof/>
            </w:rPr>
          </w:rPrChange>
        </w:rPr>
        <w:t xml:space="preserve">Ther Clin Risk Manag. 2017;13. </w:t>
      </w:r>
    </w:p>
    <w:p w14:paraId="7BC7604E" w14:textId="77777777" w:rsidR="00317C45" w:rsidRPr="00317C45" w:rsidRDefault="00317C45" w:rsidP="00317C45">
      <w:pPr>
        <w:widowControl w:val="0"/>
        <w:autoSpaceDE w:val="0"/>
        <w:autoSpaceDN w:val="0"/>
        <w:adjustRightInd w:val="0"/>
        <w:spacing w:line="360" w:lineRule="auto"/>
        <w:ind w:left="640" w:hanging="640"/>
        <w:rPr>
          <w:noProof/>
        </w:rPr>
      </w:pPr>
      <w:r w:rsidRPr="00C57F30">
        <w:rPr>
          <w:noProof/>
          <w:lang w:val="it-IT"/>
          <w:rPrChange w:id="11" w:author="Samuele Cortese" w:date="2021-08-31T08:54:00Z">
            <w:rPr>
              <w:noProof/>
            </w:rPr>
          </w:rPrChange>
        </w:rPr>
        <w:t xml:space="preserve">9. </w:t>
      </w:r>
      <w:r w:rsidRPr="00C57F30">
        <w:rPr>
          <w:noProof/>
          <w:lang w:val="it-IT"/>
          <w:rPrChange w:id="12" w:author="Samuele Cortese" w:date="2021-08-31T08:54:00Z">
            <w:rPr>
              <w:noProof/>
            </w:rPr>
          </w:rPrChange>
        </w:rPr>
        <w:tab/>
        <w:t xml:space="preserve">Correll CU, Solmi M, Veronese N, Bortolato B, Rosson S, Santonastaso P, et al. </w:t>
      </w:r>
      <w:r w:rsidRPr="00317C45">
        <w:rPr>
          <w:noProof/>
        </w:rPr>
        <w:t xml:space="preserve">Prevalence, incidence and mortality from cardiovascular disease in patients with pooled and specific severe mental illness: a large-scale meta-analysis of 3,211,768 patients and 113,383,368 controls. World Psychiatry. 2017 Jun 1;16(2):163–80. </w:t>
      </w:r>
    </w:p>
    <w:p w14:paraId="2AC697E2"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lastRenderedPageBreak/>
        <w:t xml:space="preserve">10. </w:t>
      </w:r>
      <w:r w:rsidRPr="00317C45">
        <w:rPr>
          <w:noProof/>
        </w:rPr>
        <w:tab/>
        <w:t xml:space="preserve">De Hert M, Detraux J, Vancampfort D. The intriguing relationship between coronary heart disease and mental disorders. Dialogues Clin Neurosci. 2018; </w:t>
      </w:r>
    </w:p>
    <w:p w14:paraId="1FBD8335"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11. </w:t>
      </w:r>
      <w:r w:rsidRPr="00317C45">
        <w:rPr>
          <w:noProof/>
        </w:rPr>
        <w:tab/>
        <w:t xml:space="preserve">Wu Q, Kling JM. Depression and the Risk of Myocardial Infarction and Coronary Death: A Meta-Analysis of Prospective Cohort Studies. Med. 2016/02/13. 2016;95(6):e2815. </w:t>
      </w:r>
    </w:p>
    <w:p w14:paraId="445F5462"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12. </w:t>
      </w:r>
      <w:r w:rsidRPr="00317C45">
        <w:rPr>
          <w:noProof/>
        </w:rPr>
        <w:tab/>
        <w:t xml:space="preserve">Walker ER, McGee RE, Druss BG. Mortality in mental disorders and global disease burden implications a systematic review and meta-analysis. JAMA Psychiatry. 2015 Apr;72(4):334–41. </w:t>
      </w:r>
    </w:p>
    <w:p w14:paraId="1834FC0F"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13. </w:t>
      </w:r>
      <w:r w:rsidRPr="00317C45">
        <w:rPr>
          <w:noProof/>
        </w:rPr>
        <w:tab/>
        <w:t>Wahlbeck K, Westman J, Nordentoft M, Gissler M, Laursen TM. Outcomes of Nordic mental health systems: Life expectancy of patients with mental disorders. Br J Psychiatry [Internet]. 2011 Dec [cited 2020 Nov 18];199(6):453–8. Available from: https://pubmed.ncbi.nlm.nih.gov/21593516/</w:t>
      </w:r>
    </w:p>
    <w:p w14:paraId="43B697BA"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14. </w:t>
      </w:r>
      <w:r w:rsidRPr="00317C45">
        <w:rPr>
          <w:noProof/>
        </w:rPr>
        <w:tab/>
        <w:t xml:space="preserve">Hjorthøj C, Stürup AE, McGrath JJ, Nordentoft M. Years of potential life lost and life expectancy in schizophrenia: a systematic review and meta-analysis. The Lancet Psychiatry. 2017 Apr;4(4):295–301. </w:t>
      </w:r>
    </w:p>
    <w:p w14:paraId="4EE790F6"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15. </w:t>
      </w:r>
      <w:r w:rsidRPr="00317C45">
        <w:rPr>
          <w:noProof/>
        </w:rPr>
        <w:tab/>
        <w:t>Crump C, Sundquist K, Winkleby MA, Sundquist J. Comorbidities and mortality in bipolar disorder: A Swedish national cohort study. JAMA Psychiatry [Internet]. 2013 [cited 2020 Nov 18];70(9):931–9. Available from: https://pubmed.ncbi.nlm.nih.gov/23863861/</w:t>
      </w:r>
    </w:p>
    <w:p w14:paraId="24B117C4" w14:textId="77777777" w:rsidR="00317C45" w:rsidRPr="00C57F30" w:rsidRDefault="00317C45" w:rsidP="00317C45">
      <w:pPr>
        <w:widowControl w:val="0"/>
        <w:autoSpaceDE w:val="0"/>
        <w:autoSpaceDN w:val="0"/>
        <w:adjustRightInd w:val="0"/>
        <w:spacing w:line="360" w:lineRule="auto"/>
        <w:ind w:left="640" w:hanging="640"/>
        <w:rPr>
          <w:noProof/>
          <w:lang w:val="it-IT"/>
          <w:rPrChange w:id="13" w:author="Samuele Cortese" w:date="2021-08-31T08:54:00Z">
            <w:rPr>
              <w:noProof/>
            </w:rPr>
          </w:rPrChange>
        </w:rPr>
      </w:pPr>
      <w:r w:rsidRPr="00317C45">
        <w:rPr>
          <w:noProof/>
        </w:rPr>
        <w:t xml:space="preserve">16. </w:t>
      </w:r>
      <w:r w:rsidRPr="00317C45">
        <w:rPr>
          <w:noProof/>
        </w:rPr>
        <w:tab/>
        <w:t xml:space="preserve">Laursen TM, Munk-Olsen T, Vestergaard M. Life expectancy and cardiovascular mortality in persons with schizophrenia. </w:t>
      </w:r>
      <w:r w:rsidRPr="00C57F30">
        <w:rPr>
          <w:noProof/>
          <w:lang w:val="it-IT"/>
          <w:rPrChange w:id="14" w:author="Samuele Cortese" w:date="2021-08-31T08:54:00Z">
            <w:rPr>
              <w:noProof/>
            </w:rPr>
          </w:rPrChange>
        </w:rPr>
        <w:t xml:space="preserve">Current Opinion in Psychiatry. 2012. </w:t>
      </w:r>
    </w:p>
    <w:p w14:paraId="38E99158" w14:textId="77777777" w:rsidR="00317C45" w:rsidRPr="00317C45" w:rsidRDefault="00317C45" w:rsidP="00317C45">
      <w:pPr>
        <w:widowControl w:val="0"/>
        <w:autoSpaceDE w:val="0"/>
        <w:autoSpaceDN w:val="0"/>
        <w:adjustRightInd w:val="0"/>
        <w:spacing w:line="360" w:lineRule="auto"/>
        <w:ind w:left="640" w:hanging="640"/>
        <w:rPr>
          <w:noProof/>
        </w:rPr>
      </w:pPr>
      <w:r w:rsidRPr="00C57F30">
        <w:rPr>
          <w:noProof/>
          <w:lang w:val="it-IT"/>
          <w:rPrChange w:id="15" w:author="Samuele Cortese" w:date="2021-08-31T08:54:00Z">
            <w:rPr>
              <w:noProof/>
            </w:rPr>
          </w:rPrChange>
        </w:rPr>
        <w:t xml:space="preserve">17. </w:t>
      </w:r>
      <w:r w:rsidRPr="00C57F30">
        <w:rPr>
          <w:noProof/>
          <w:lang w:val="it-IT"/>
          <w:rPrChange w:id="16" w:author="Samuele Cortese" w:date="2021-08-31T08:54:00Z">
            <w:rPr>
              <w:noProof/>
            </w:rPr>
          </w:rPrChange>
        </w:rPr>
        <w:tab/>
        <w:t xml:space="preserve">Plana-Ripoll O, Pedersen CB, Agerbo E, Holtz Y, Erlangsen A, Canudas-Romo V, et al. </w:t>
      </w:r>
      <w:r w:rsidRPr="00317C45">
        <w:rPr>
          <w:noProof/>
        </w:rPr>
        <w:t>A comprehensive analysis of mortality-related health metrics associated with mental disorders: a nationwide, register-based cohort study. Lancet [Internet]. 2019 Nov 16 [cited 2020 Nov 19];394(10211):1827–35. Available from: https://pubmed.ncbi.nlm.nih.gov/31668728/</w:t>
      </w:r>
    </w:p>
    <w:p w14:paraId="7379C052"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18. </w:t>
      </w:r>
      <w:r w:rsidRPr="00317C45">
        <w:rPr>
          <w:noProof/>
        </w:rPr>
        <w:tab/>
        <w:t>Kisely S, Sadek J, MacKenzie A, Lawrence D, Campbell LA. Excess Cancer Mortality in Psychiatric Patients. Can J Psychiatry [Internet]. 2008 Nov 1;53(11):753–61. Available from: https://doi.org/10.1177/070674370805301107</w:t>
      </w:r>
    </w:p>
    <w:p w14:paraId="20D40473"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19. </w:t>
      </w:r>
      <w:r w:rsidRPr="00317C45">
        <w:rPr>
          <w:noProof/>
        </w:rPr>
        <w:tab/>
        <w:t>Lawrence D, D’Arcy C, Holman J, Jablensky A V, Threfall TJ, Fuller SA. Excess cancer mortality in Western Australian psychiatric patients due to higher case fatality rates. Acta Psychiatr Scand [Internet]. 2000 May 1;101(5):382–8. Available from: https://doi.org/10.1034/j.1600-0447.2000.101005382.x</w:t>
      </w:r>
    </w:p>
    <w:p w14:paraId="00BB7098"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20. </w:t>
      </w:r>
      <w:r w:rsidRPr="00317C45">
        <w:rPr>
          <w:noProof/>
        </w:rPr>
        <w:tab/>
        <w:t>Zhuo C, Tao R, Jiang R, Lin X, Shao M. Cancer mortality in patients with schizophrenia: systematic review and meta-analysis. Br J Psychiatry [Internet]. 2018/01/02. 2017;211(1):7–13. Available from: https://www.cambridge.org/core/article/cancer-mortality-in-patients-with-schizophrenia-systematic-review-and-</w:t>
      </w:r>
      <w:r w:rsidRPr="00317C45">
        <w:rPr>
          <w:noProof/>
        </w:rPr>
        <w:lastRenderedPageBreak/>
        <w:t>metaanalysis/10D02A0902F60CEE7ED4AE357D73E692</w:t>
      </w:r>
    </w:p>
    <w:p w14:paraId="31DB2F44" w14:textId="77777777" w:rsidR="00317C45" w:rsidRPr="00317C45" w:rsidRDefault="00317C45" w:rsidP="00317C45">
      <w:pPr>
        <w:widowControl w:val="0"/>
        <w:autoSpaceDE w:val="0"/>
        <w:autoSpaceDN w:val="0"/>
        <w:adjustRightInd w:val="0"/>
        <w:spacing w:line="360" w:lineRule="auto"/>
        <w:ind w:left="640" w:hanging="640"/>
        <w:rPr>
          <w:noProof/>
        </w:rPr>
      </w:pPr>
      <w:r w:rsidRPr="00C57F30">
        <w:rPr>
          <w:noProof/>
          <w:lang w:val="it-IT"/>
          <w:rPrChange w:id="17" w:author="Samuele Cortese" w:date="2021-08-31T08:54:00Z">
            <w:rPr>
              <w:noProof/>
            </w:rPr>
          </w:rPrChange>
        </w:rPr>
        <w:t xml:space="preserve">21. </w:t>
      </w:r>
      <w:r w:rsidRPr="00C57F30">
        <w:rPr>
          <w:noProof/>
          <w:lang w:val="it-IT"/>
          <w:rPrChange w:id="18" w:author="Samuele Cortese" w:date="2021-08-31T08:54:00Z">
            <w:rPr>
              <w:noProof/>
            </w:rPr>
          </w:rPrChange>
        </w:rPr>
        <w:tab/>
        <w:t xml:space="preserve">Solmi M, Firth J, Miola A, Fornaro M, Frison E, Fusar-Poli P, et al. </w:t>
      </w:r>
      <w:r w:rsidRPr="00317C45">
        <w:rPr>
          <w:noProof/>
        </w:rPr>
        <w:t xml:space="preserve">Disparities in cancer screening in people with mental illness across the world versus the general population: prevalence and comparative meta-analysis including 4 717 839 people. The Lancet Psychiatry. 2020; </w:t>
      </w:r>
    </w:p>
    <w:p w14:paraId="40B11873"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22. </w:t>
      </w:r>
      <w:r w:rsidRPr="00317C45">
        <w:rPr>
          <w:noProof/>
        </w:rPr>
        <w:tab/>
        <w:t>Lord O, Malone D, Mitchell AJ. Receipt of preventive medical care and medical screening for patients with mental illness: a comparative analysis. Gen Hosp Psychiatry [Internet]. 2010;32(5):519–43. Available from: http://www.sciencedirect.com/science/article/pii/S0163834310000940</w:t>
      </w:r>
    </w:p>
    <w:p w14:paraId="6503C376"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23. </w:t>
      </w:r>
      <w:r w:rsidRPr="00317C45">
        <w:rPr>
          <w:noProof/>
        </w:rPr>
        <w:tab/>
        <w:t>Solmi M, Firth J, Miola A, Fornaro M, Frison E, Fusar-Poli P, et al. Disparities in cancer screening in people with mental illness across the world versus the general population: prevalence and comparative meta-analysis including 4 717 839 people. The Lancet Psychiatry [Internet]. 2019 [cited 2019 Dec 12];0(0). Available from: https://linkinghub.elsevier.com/retrieve/pii/S2215036619304146</w:t>
      </w:r>
    </w:p>
    <w:p w14:paraId="5C6E798E"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24. </w:t>
      </w:r>
      <w:r w:rsidRPr="00317C45">
        <w:rPr>
          <w:noProof/>
        </w:rPr>
        <w:tab/>
        <w:t xml:space="preserve">Mitchell AJ, Lord O, Malone D. Differences in the prescribing of medication for physical disorders in individuals with v. without mental illness: Meta-analysis. British Journal of Psychiatry. 2012. </w:t>
      </w:r>
    </w:p>
    <w:p w14:paraId="153A27D0"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25. </w:t>
      </w:r>
      <w:r w:rsidRPr="00317C45">
        <w:rPr>
          <w:noProof/>
        </w:rPr>
        <w:tab/>
        <w:t xml:space="preserve">Mitchell AJ, Malone D, Doebbeling CC. Quality of medical care for people with and without comorbid mental illness and substance misuse: Systematic review of comparative studies. British Journal of Psychiatry. 2009. </w:t>
      </w:r>
    </w:p>
    <w:p w14:paraId="73160743"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26. </w:t>
      </w:r>
      <w:r w:rsidRPr="00317C45">
        <w:rPr>
          <w:noProof/>
        </w:rPr>
        <w:tab/>
        <w:t xml:space="preserve">Mitchell AJ, Lawrence D. Revascularisation and mortality rates following acute coronary syndromes in people with severe mental illness: Comparative meta-analysis. British Journal of Psychiatry. 2011. </w:t>
      </w:r>
    </w:p>
    <w:p w14:paraId="2F219817"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27. </w:t>
      </w:r>
      <w:r w:rsidRPr="00317C45">
        <w:rPr>
          <w:noProof/>
        </w:rPr>
        <w:tab/>
        <w:t xml:space="preserve">Crump C, Winkleby MA, Sundquist K, Sundquist J. Comorbidities and mortality in persons with schizophrenia: A Swedish national cohort study. Am J Psychiatry. 2013; </w:t>
      </w:r>
    </w:p>
    <w:p w14:paraId="36D482D9"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28. </w:t>
      </w:r>
      <w:r w:rsidRPr="00317C45">
        <w:rPr>
          <w:noProof/>
        </w:rPr>
        <w:tab/>
        <w:t>Bongiorno DM, Daumit GL, Gottesman RF, Faigle R. Comorbid Psychiatric Disease Is Associated With Lower Rates of Thrombolysis in Ischemic Stroke. Stroke [Internet]. 2018/01/26. 2018 Mar;49(3):738–40. Available from: https://pubmed.ncbi.nlm.nih.gov/29374106</w:t>
      </w:r>
    </w:p>
    <w:p w14:paraId="11AC862B"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29. </w:t>
      </w:r>
      <w:r w:rsidRPr="00317C45">
        <w:rPr>
          <w:noProof/>
        </w:rPr>
        <w:tab/>
        <w:t>Munkholm K, Faurholt-Jepsen M, Ioannidis JPA, Hemkens LG. Consideration of confounding was suboptimal in the reporting of observational studies in psychiatry: a meta-epidemiological study. J Clin Epidemiol [Internet]. 2020 Mar 1 [cited 2020 Oct 29];119:75–84. Available from: http://www.jclinepi.com/article/S0895435619307656/fulltext</w:t>
      </w:r>
    </w:p>
    <w:p w14:paraId="22A3D01A" w14:textId="77777777" w:rsidR="00317C45" w:rsidRPr="00317C45" w:rsidRDefault="00317C45" w:rsidP="00317C45">
      <w:pPr>
        <w:widowControl w:val="0"/>
        <w:autoSpaceDE w:val="0"/>
        <w:autoSpaceDN w:val="0"/>
        <w:adjustRightInd w:val="0"/>
        <w:spacing w:line="360" w:lineRule="auto"/>
        <w:ind w:left="640" w:hanging="640"/>
        <w:rPr>
          <w:noProof/>
        </w:rPr>
      </w:pPr>
      <w:r w:rsidRPr="00C57F30">
        <w:rPr>
          <w:noProof/>
          <w:lang w:val="it-IT"/>
          <w:rPrChange w:id="19" w:author="Samuele Cortese" w:date="2021-08-31T08:54:00Z">
            <w:rPr>
              <w:noProof/>
            </w:rPr>
          </w:rPrChange>
        </w:rPr>
        <w:t xml:space="preserve">30. </w:t>
      </w:r>
      <w:r w:rsidRPr="00C57F30">
        <w:rPr>
          <w:noProof/>
          <w:lang w:val="it-IT"/>
          <w:rPrChange w:id="20" w:author="Samuele Cortese" w:date="2021-08-31T08:54:00Z">
            <w:rPr>
              <w:noProof/>
            </w:rPr>
          </w:rPrChange>
        </w:rPr>
        <w:tab/>
        <w:t xml:space="preserve">Dragioti E, Solmi M, Favaro A, Fusar-Poli P, Dazzan P, Thompson T, et al. </w:t>
      </w:r>
      <w:r w:rsidRPr="00317C45">
        <w:rPr>
          <w:noProof/>
        </w:rPr>
        <w:t xml:space="preserve">Association of </w:t>
      </w:r>
      <w:r w:rsidRPr="00317C45">
        <w:rPr>
          <w:noProof/>
        </w:rPr>
        <w:lastRenderedPageBreak/>
        <w:t>Antidepressant Use with Adverse Health Outcomes: A Systematic Umbrella Review [Internet]. Vol. 76, JAMA Psychiatry. American Medical Association; 2019 [cited 2020 Jul 4]. p. 1241–55. Available from: https://jamanetwork.com/journals/jamapsychiatry/fullarticle/2751924</w:t>
      </w:r>
    </w:p>
    <w:p w14:paraId="01733CEE"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31. </w:t>
      </w:r>
      <w:r w:rsidRPr="00317C45">
        <w:rPr>
          <w:noProof/>
        </w:rPr>
        <w:tab/>
        <w:t>Solmi M, Correll CU, Carvalho AF, Ioannidis JPA. The role of meta-analyses and umbrella reviews in assessing the harms of psychotropic medications: beyond qualitative synthesis. Epidemiol Psychiatr Sci [Internet]. 2018 Dec [cited 2019 Dec 17];27(6):537–42. Available from: http://www.ncbi.nlm.nih.gov/pubmed/30008278</w:t>
      </w:r>
    </w:p>
    <w:p w14:paraId="3CF534E0"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32. </w:t>
      </w:r>
      <w:r w:rsidRPr="00317C45">
        <w:rPr>
          <w:noProof/>
        </w:rPr>
        <w:tab/>
        <w:t xml:space="preserve">Moher D, Shamseer L, Clarke M, Ghersi D, Liberati A, Petticrew M, et al. Preferred reporting items for systematic review and meta-analysis protocols (PRISMA-P) 2015 statement. Rev Esp Nutr Humana y Diet. 2016; </w:t>
      </w:r>
    </w:p>
    <w:p w14:paraId="25FA5AFB"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33. </w:t>
      </w:r>
      <w:r w:rsidRPr="00317C45">
        <w:rPr>
          <w:noProof/>
        </w:rPr>
        <w:tab/>
        <w:t xml:space="preserve">Stroup DF, Berlin JA, Morton SC, Olkin I, Williamson GD RD. MOOSE Guidelines for Meta-Analyses and Systematic Reviews of Observational Studies. Jama. 2000; </w:t>
      </w:r>
    </w:p>
    <w:p w14:paraId="108119D1"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34. </w:t>
      </w:r>
      <w:r w:rsidRPr="00317C45">
        <w:rPr>
          <w:noProof/>
        </w:rPr>
        <w:tab/>
        <w:t xml:space="preserve">Wells G, Shea B, O’Connell D, Peterson J, Welch V, Losos M, et al. The Newcastle-Ottawa Scale (NOS) for assessing the quality if nonrandomized studies in meta-analyses. (Available from URL http//www.ohri.ca/programs/clinical_epidemiology/oxford.asp). 2012; </w:t>
      </w:r>
    </w:p>
    <w:p w14:paraId="43C8171B"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35. </w:t>
      </w:r>
      <w:r w:rsidRPr="00317C45">
        <w:rPr>
          <w:noProof/>
        </w:rPr>
        <w:tab/>
        <w:t xml:space="preserve">DerSimonian R, Laird N. Meta-analysis in clinical trials. Control Clin Trials. 1986 Sep 1;7(3):177–88. </w:t>
      </w:r>
    </w:p>
    <w:p w14:paraId="6E2B38C7"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36. </w:t>
      </w:r>
      <w:r w:rsidRPr="00317C45">
        <w:rPr>
          <w:noProof/>
        </w:rPr>
        <w:tab/>
        <w:t xml:space="preserve">DerSimonian R, Kacker R. Random-effects model for meta-analysis of clinical trials: An update. Contemp Clin Trials. 2007;28(2):105–14. </w:t>
      </w:r>
    </w:p>
    <w:p w14:paraId="0B2E1F8F"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37. </w:t>
      </w:r>
      <w:r w:rsidRPr="00317C45">
        <w:rPr>
          <w:noProof/>
        </w:rPr>
        <w:tab/>
        <w:t xml:space="preserve">Higgins JPT, Thompson SG, Deeks JJ, Altman DG. Measuring inconsistency in meta-analyses. Vol. 327, British Medical Journal. 2003. p. 557–60. </w:t>
      </w:r>
    </w:p>
    <w:p w14:paraId="037D6EC5"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38. </w:t>
      </w:r>
      <w:r w:rsidRPr="00317C45">
        <w:rPr>
          <w:noProof/>
        </w:rPr>
        <w:tab/>
        <w:t xml:space="preserve">Egger M, Smith GD, Schneider M, Minder C. Bias in meta-analysis detected by a simple, graphical test. Br Med J. 1997; </w:t>
      </w:r>
    </w:p>
    <w:p w14:paraId="7E0F296B"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39. </w:t>
      </w:r>
      <w:r w:rsidRPr="00317C45">
        <w:rPr>
          <w:noProof/>
        </w:rPr>
        <w:tab/>
        <w:t xml:space="preserve">Duval S, Tweedie R. Trim and fill: A simple funnel-plot-based method of testing and adjusting for publication bias in meta-analysis. Biometrics. 2000; </w:t>
      </w:r>
    </w:p>
    <w:p w14:paraId="26B4F45F" w14:textId="77777777" w:rsidR="00317C45" w:rsidRPr="00C57F30" w:rsidRDefault="00317C45" w:rsidP="00317C45">
      <w:pPr>
        <w:widowControl w:val="0"/>
        <w:autoSpaceDE w:val="0"/>
        <w:autoSpaceDN w:val="0"/>
        <w:adjustRightInd w:val="0"/>
        <w:spacing w:line="360" w:lineRule="auto"/>
        <w:ind w:left="640" w:hanging="640"/>
        <w:rPr>
          <w:noProof/>
          <w:lang w:val="it-IT"/>
          <w:rPrChange w:id="21" w:author="Samuele Cortese" w:date="2021-08-31T08:54:00Z">
            <w:rPr>
              <w:noProof/>
            </w:rPr>
          </w:rPrChange>
        </w:rPr>
      </w:pPr>
      <w:r w:rsidRPr="00317C45">
        <w:rPr>
          <w:noProof/>
        </w:rPr>
        <w:t xml:space="preserve">40. </w:t>
      </w:r>
      <w:r w:rsidRPr="00317C45">
        <w:rPr>
          <w:noProof/>
        </w:rPr>
        <w:tab/>
        <w:t xml:space="preserve">Firth J, Siddiqi N, Koyanagi A, Siskind D, Rosenbaum S, Galletly C, et al. The Lancet Psychiatry Commission: a blueprint for protecting physical health in people with mental illness. </w:t>
      </w:r>
      <w:r w:rsidRPr="00C57F30">
        <w:rPr>
          <w:noProof/>
          <w:lang w:val="it-IT"/>
          <w:rPrChange w:id="22" w:author="Samuele Cortese" w:date="2021-08-31T08:54:00Z">
            <w:rPr>
              <w:noProof/>
            </w:rPr>
          </w:rPrChange>
        </w:rPr>
        <w:t xml:space="preserve">The Lancet Psychiatry. 2019. </w:t>
      </w:r>
    </w:p>
    <w:p w14:paraId="070F95CA" w14:textId="77777777" w:rsidR="00317C45" w:rsidRPr="00317C45" w:rsidRDefault="00317C45" w:rsidP="00317C45">
      <w:pPr>
        <w:widowControl w:val="0"/>
        <w:autoSpaceDE w:val="0"/>
        <w:autoSpaceDN w:val="0"/>
        <w:adjustRightInd w:val="0"/>
        <w:spacing w:line="360" w:lineRule="auto"/>
        <w:ind w:left="640" w:hanging="640"/>
        <w:rPr>
          <w:noProof/>
        </w:rPr>
      </w:pPr>
      <w:r w:rsidRPr="00C57F30">
        <w:rPr>
          <w:noProof/>
          <w:lang w:val="it-IT"/>
          <w:rPrChange w:id="23" w:author="Samuele Cortese" w:date="2021-08-31T08:54:00Z">
            <w:rPr>
              <w:noProof/>
            </w:rPr>
          </w:rPrChange>
        </w:rPr>
        <w:t xml:space="preserve">41. </w:t>
      </w:r>
      <w:r w:rsidRPr="00C57F30">
        <w:rPr>
          <w:noProof/>
          <w:lang w:val="it-IT"/>
          <w:rPrChange w:id="24" w:author="Samuele Cortese" w:date="2021-08-31T08:54:00Z">
            <w:rPr>
              <w:noProof/>
            </w:rPr>
          </w:rPrChange>
        </w:rPr>
        <w:tab/>
        <w:t xml:space="preserve">Correll CU, Solmi M, Veronese N, Bortolato B, Rosson S, Santonastaso P, et al. </w:t>
      </w:r>
      <w:r w:rsidRPr="00317C45">
        <w:rPr>
          <w:noProof/>
        </w:rPr>
        <w:t xml:space="preserve">Prevalence, incidence and mortality from cardiovascular disease in patients with pooled and specific severe mental illness: a large-scale meta-analysis of 3,211,768 patients and 113,383,368 controls. World Psychiatry. 2017;16(2). </w:t>
      </w:r>
    </w:p>
    <w:p w14:paraId="7BF21F7A"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42. </w:t>
      </w:r>
      <w:r w:rsidRPr="00317C45">
        <w:rPr>
          <w:noProof/>
        </w:rPr>
        <w:tab/>
        <w:t xml:space="preserve">Mitchell AJ, Delaffon V, Vancampfort D, Correll CU, De Hert M. Guideline concordant </w:t>
      </w:r>
      <w:r w:rsidRPr="00317C45">
        <w:rPr>
          <w:noProof/>
        </w:rPr>
        <w:lastRenderedPageBreak/>
        <w:t>monitoring of metabolic risk in people treated with antipsychotic medication: systematic review and meta-analysis of screening practices. Psychol Med [Internet]. 2011/08/10. 2012;42(1):125–47. Available from: https://www.cambridge.org/core/article/guideline-concordant-monitoring-of-metabolic-risk-in-people-treated-with-antipsychotic-medication-systematic-review-and-metaanalysis-of-screening-practices/53ACC1572D8484900AD4468D67CBD3AA</w:t>
      </w:r>
    </w:p>
    <w:p w14:paraId="12AE74E6"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43. </w:t>
      </w:r>
      <w:r w:rsidRPr="00317C45">
        <w:rPr>
          <w:noProof/>
        </w:rPr>
        <w:tab/>
        <w:t xml:space="preserve">Mitchell AJ, Lord O. Do deficits in cardiac care influence high mortality rates in schizophrenia? A systematic review and pooled analysis. Journal of psychopharmacology (Oxford, England). 2010. </w:t>
      </w:r>
    </w:p>
    <w:p w14:paraId="49C74C7C"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44. </w:t>
      </w:r>
      <w:r w:rsidRPr="00317C45">
        <w:rPr>
          <w:noProof/>
        </w:rPr>
        <w:tab/>
        <w:t xml:space="preserve">Desai MM, Rosenheck RA, Druss BG, Perlin JB. Mental disorders and quality of diabetes care in the veterans health administration. Am J Psychiatry. 2002; </w:t>
      </w:r>
    </w:p>
    <w:p w14:paraId="7DCDFBF9"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45. </w:t>
      </w:r>
      <w:r w:rsidRPr="00317C45">
        <w:rPr>
          <w:noProof/>
        </w:rPr>
        <w:tab/>
        <w:t xml:space="preserve">Frayne SM, Halanych JH, Miller DR, Wang F, Lin H, Pogach L, et al. Disparities in diabetes care: Impact of mental illness. Arch Intern Med. 2005; </w:t>
      </w:r>
    </w:p>
    <w:p w14:paraId="624871DF"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46. </w:t>
      </w:r>
      <w:r w:rsidRPr="00317C45">
        <w:rPr>
          <w:noProof/>
        </w:rPr>
        <w:tab/>
        <w:t xml:space="preserve">De Hert M, Schreurs V, Vancampfort D, Van Winkel R. Metabolic syndrome in people with schizophrenia: A review. World Psychiatry. 2009. </w:t>
      </w:r>
    </w:p>
    <w:p w14:paraId="10455FF1"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47. </w:t>
      </w:r>
      <w:r w:rsidRPr="00317C45">
        <w:rPr>
          <w:noProof/>
        </w:rPr>
        <w:tab/>
        <w:t xml:space="preserve">Morell R, Curtis J, Watkins A, Poole J, Fibbins H, Rossimel E, et al. Cardio-metabolic risk in individuals prescribed long-acting injectable antipsychotic medication. Psychiatry Res. 2019; </w:t>
      </w:r>
    </w:p>
    <w:p w14:paraId="507E518E"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48. </w:t>
      </w:r>
      <w:r w:rsidRPr="00317C45">
        <w:rPr>
          <w:noProof/>
        </w:rPr>
        <w:tab/>
        <w:t xml:space="preserve">Mitchell AJ, Vancampfort D, Sweers K, Van Winkel R, Yu W, De Hert M. Prevalence of metabolic syndrome and metabolic abnormalities in schizophrenia and related disorders-a systematic review and meta-analysis. Schizophrenia Bulletin. 2013. </w:t>
      </w:r>
    </w:p>
    <w:p w14:paraId="190B867C"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49. </w:t>
      </w:r>
      <w:r w:rsidRPr="00317C45">
        <w:rPr>
          <w:noProof/>
        </w:rPr>
        <w:tab/>
        <w:t xml:space="preserve">Bobes J, Alegría AA, Saiz-Gonzalez MD, Barber I, Pérez JL, Saiz-Ruiz J. Change in psychiatrists’ attitudes towards the physical health care of patients with schizophrenia coinciding with the dissemination of the consensus on physical health in patients with schizophrenia. Eur Psychiatry. 2011; </w:t>
      </w:r>
    </w:p>
    <w:p w14:paraId="6A330AFA"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50. </w:t>
      </w:r>
      <w:r w:rsidRPr="00317C45">
        <w:rPr>
          <w:noProof/>
        </w:rPr>
        <w:tab/>
        <w:t xml:space="preserve">Al-Mandhari AS, Hassan AA, Haran D. Association between perceived health status and satisfaction with quality of care: Evidence from users of primary health care in Oman. Fam Pract. 2004; </w:t>
      </w:r>
    </w:p>
    <w:p w14:paraId="4339010C"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51. </w:t>
      </w:r>
      <w:r w:rsidRPr="00317C45">
        <w:rPr>
          <w:noProof/>
        </w:rPr>
        <w:tab/>
        <w:t xml:space="preserve">Craven MA, Bland R. Better practices in collaborative mental health care: an analysis of the evidence base. Canadian journal of psychiatry. Revue canadienne de psychiatrie. 2006. </w:t>
      </w:r>
    </w:p>
    <w:p w14:paraId="7CE9F63B"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52. </w:t>
      </w:r>
      <w:r w:rsidRPr="00317C45">
        <w:rPr>
          <w:noProof/>
        </w:rPr>
        <w:tab/>
        <w:t xml:space="preserve">Fleury MJ, Bamvita JM, Tremblay J. Variables associated with general practitioners taking on serious mental disorder patients. BMC Fam Pract. 2009; </w:t>
      </w:r>
    </w:p>
    <w:p w14:paraId="36984393"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53. </w:t>
      </w:r>
      <w:r w:rsidRPr="00317C45">
        <w:rPr>
          <w:noProof/>
        </w:rPr>
        <w:tab/>
        <w:t xml:space="preserve">Perry A, Lawrence V, Henderson C. Stigmatisation of those with mental health conditions in the acute general hospital setting. A qualitative framework synthesis. Soc Sci Med [Internet]. 2020;255:112974. Available from: </w:t>
      </w:r>
      <w:r w:rsidRPr="00317C45">
        <w:rPr>
          <w:noProof/>
        </w:rPr>
        <w:lastRenderedPageBreak/>
        <w:t>https://www.sciencedirect.com/science/article/pii/S0277953620301933</w:t>
      </w:r>
    </w:p>
    <w:p w14:paraId="0A6527E9"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54. </w:t>
      </w:r>
      <w:r w:rsidRPr="00317C45">
        <w:rPr>
          <w:noProof/>
        </w:rPr>
        <w:tab/>
        <w:t xml:space="preserve">Folsom DP, McCahill M, Bartels SJ, Lindamer LA, Ganiats TG, Jeste D V. Medical comorbidity and receipt of medical care by older homeless people with schizophrenia or depression. Psychiatr Serv. 2002; </w:t>
      </w:r>
    </w:p>
    <w:p w14:paraId="65B8D063"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55. </w:t>
      </w:r>
      <w:r w:rsidRPr="00317C45">
        <w:rPr>
          <w:noProof/>
        </w:rPr>
        <w:tab/>
        <w:t>Attar R, Berg Johansen M, Valentin JB, Aagaard J, Jensen SE. Treatment following myocardial infarction in patients with schizophrenia. McKenna PJ, editor. PLoS One [Internet]. 2017 Dec 13 [cited 2020 Oct 28];12(12):e0189289. Available from: https://dx.plos.org/10.1371/journal.pone.0189289</w:t>
      </w:r>
    </w:p>
    <w:p w14:paraId="7E1F4F63"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56. </w:t>
      </w:r>
      <w:r w:rsidRPr="00317C45">
        <w:rPr>
          <w:noProof/>
        </w:rPr>
        <w:tab/>
        <w:t>Van Nieuwenhuizen A, Henderson C, Kassam A, Graham T, Murray J, Howard LM, et al. Emergency department staff views and experiences on diagnostic overshadowing related to people with mental illness. Epidemiol Psychiatr Sci [Internet]. 2013 Sep [cited 2020 Nov 18];22(3):255–62. Available from: https://pubmed.ncbi.nlm.nih.gov/23089191/</w:t>
      </w:r>
    </w:p>
    <w:p w14:paraId="1235789C"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57. </w:t>
      </w:r>
      <w:r w:rsidRPr="00317C45">
        <w:rPr>
          <w:noProof/>
        </w:rPr>
        <w:tab/>
        <w:t>Shefer G, Henderson C, Howard LM, Murray J, Thornicroft G. Diagnostic Overshadowing and Other Challenges Involved in the Diagnostic Process of Patients with Mental Illness Who Present in Emergency Departments with Physical Symptoms - A Qualitative Study. PLoS One [Internet]. 2014 Nov 1 [cited 2020 Nov 18];9(11). Available from: https://pubmed.ncbi.nlm.nih.gov/25369130/</w:t>
      </w:r>
    </w:p>
    <w:p w14:paraId="2860C507"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58. </w:t>
      </w:r>
      <w:r w:rsidRPr="00317C45">
        <w:rPr>
          <w:noProof/>
        </w:rPr>
        <w:tab/>
        <w:t xml:space="preserve">Liu J, Brown J, Morton S, Potter DEB, Patton L, Patel M, et al. Disparities in diabetes and hypertension care for individuals with serious mental illness. Am J Manag Care. 2017; </w:t>
      </w:r>
    </w:p>
    <w:p w14:paraId="2373548B"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59. </w:t>
      </w:r>
      <w:r w:rsidRPr="00317C45">
        <w:rPr>
          <w:noProof/>
        </w:rPr>
        <w:tab/>
        <w:t xml:space="preserve">Scott D, Platania-Phung C, Happell B. Quality of care for cardiovascular disease and diabetes amongst individuals with serious mental illness and those using antipsychotic medications. Journal for healthcare quality : official publication of the National Association for Healthcare Quality. 2012. </w:t>
      </w:r>
    </w:p>
    <w:p w14:paraId="1A7F186A" w14:textId="77777777" w:rsidR="00317C45" w:rsidRPr="00C57F30" w:rsidRDefault="00317C45" w:rsidP="00317C45">
      <w:pPr>
        <w:widowControl w:val="0"/>
        <w:autoSpaceDE w:val="0"/>
        <w:autoSpaceDN w:val="0"/>
        <w:adjustRightInd w:val="0"/>
        <w:spacing w:line="360" w:lineRule="auto"/>
        <w:ind w:left="640" w:hanging="640"/>
        <w:rPr>
          <w:noProof/>
          <w:lang w:val="fr-FR"/>
          <w:rPrChange w:id="25" w:author="Samuele Cortese" w:date="2021-08-31T08:54:00Z">
            <w:rPr>
              <w:noProof/>
            </w:rPr>
          </w:rPrChange>
        </w:rPr>
      </w:pPr>
      <w:r w:rsidRPr="00317C45">
        <w:rPr>
          <w:noProof/>
        </w:rPr>
        <w:t xml:space="preserve">60. </w:t>
      </w:r>
      <w:r w:rsidRPr="00317C45">
        <w:rPr>
          <w:noProof/>
        </w:rPr>
        <w:tab/>
        <w:t xml:space="preserve">Heiberg IH, Jacobsen BK, Balteskard L, Bramness JG, Naess Ø, Ystrom E, et al. Undiagnosed cardiovascular disease prior to cardiovascular death in individuals with severe mental illness. </w:t>
      </w:r>
      <w:r w:rsidRPr="00C57F30">
        <w:rPr>
          <w:noProof/>
          <w:lang w:val="fr-FR"/>
          <w:rPrChange w:id="26" w:author="Samuele Cortese" w:date="2021-08-31T08:54:00Z">
            <w:rPr>
              <w:noProof/>
            </w:rPr>
          </w:rPrChange>
        </w:rPr>
        <w:t>Acta Psychiatr Scand [Internet]. 2019/03/29. 2019 Jun;139(6):558–71. Available from: https://pubmed.ncbi.nlm.nih.gov/30844079</w:t>
      </w:r>
    </w:p>
    <w:p w14:paraId="18D84BAA" w14:textId="77777777" w:rsidR="00317C45" w:rsidRPr="00317C45" w:rsidRDefault="00317C45" w:rsidP="00317C45">
      <w:pPr>
        <w:widowControl w:val="0"/>
        <w:autoSpaceDE w:val="0"/>
        <w:autoSpaceDN w:val="0"/>
        <w:adjustRightInd w:val="0"/>
        <w:spacing w:line="360" w:lineRule="auto"/>
        <w:ind w:left="640" w:hanging="640"/>
        <w:rPr>
          <w:noProof/>
        </w:rPr>
      </w:pPr>
      <w:r w:rsidRPr="00C57F30">
        <w:rPr>
          <w:noProof/>
          <w:lang w:val="fr-FR"/>
          <w:rPrChange w:id="27" w:author="Samuele Cortese" w:date="2021-08-31T08:54:00Z">
            <w:rPr>
              <w:noProof/>
            </w:rPr>
          </w:rPrChange>
        </w:rPr>
        <w:t xml:space="preserve">61. </w:t>
      </w:r>
      <w:r w:rsidRPr="00C57F30">
        <w:rPr>
          <w:noProof/>
          <w:lang w:val="fr-FR"/>
          <w:rPrChange w:id="28" w:author="Samuele Cortese" w:date="2021-08-31T08:54:00Z">
            <w:rPr>
              <w:noProof/>
            </w:rPr>
          </w:rPrChange>
        </w:rPr>
        <w:tab/>
        <w:t xml:space="preserve">Kugathasan P, Horsdal HT, Aagaard J, Jensen SE, Laursen TM, Nielsen RE. </w:t>
      </w:r>
      <w:r w:rsidRPr="00317C45">
        <w:rPr>
          <w:noProof/>
        </w:rPr>
        <w:t>Association of Secondary Preventive Cardiovascular Treatment after Myocardial Infarction with Mortality among Patients with Schizophrenia. JAMA Psychiatry [Internet]. 2018 Dec 1 [cited 2020 Nov 8];75(12):1261–9. Available from: https://jamanetwork.com/</w:t>
      </w:r>
    </w:p>
    <w:p w14:paraId="3CDB723A"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62. </w:t>
      </w:r>
      <w:r w:rsidRPr="00317C45">
        <w:rPr>
          <w:noProof/>
        </w:rPr>
        <w:tab/>
        <w:t xml:space="preserve">Björk Brämberg E, Torgerson J, Norman Kjellström A, Welin P, Rusner M. Access to primary and specialized somatic health care for persons with severe mental illness: a qualitative study of perceived barriers and facilitators in Swedish health care. BMC Fam </w:t>
      </w:r>
      <w:r w:rsidRPr="00317C45">
        <w:rPr>
          <w:noProof/>
        </w:rPr>
        <w:lastRenderedPageBreak/>
        <w:t>Pract [Internet]. 2018 Jan 9;19(1):12. Available from: https://pubmed.ncbi.nlm.nih.gov/29316894</w:t>
      </w:r>
    </w:p>
    <w:p w14:paraId="49BA011F"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63. </w:t>
      </w:r>
      <w:r w:rsidRPr="00317C45">
        <w:rPr>
          <w:noProof/>
        </w:rPr>
        <w:tab/>
        <w:t>Ronaldson A, Elton L, Jayakumar S, Jieman A, Halvorsrud K, Bhui K. Severe mental illness and health service utilisation for nonpsychiatric medical disorders: A systematic review and meta-analysis. PLoS Med [Internet]. 2020 Sep 14;17(9):e1003284–e1003284. Available from: https://pubmed.ncbi.nlm.nih.gov/32925912</w:t>
      </w:r>
    </w:p>
    <w:p w14:paraId="7FC9EB3C" w14:textId="77777777" w:rsidR="00317C45" w:rsidRPr="00317C45" w:rsidRDefault="00317C45" w:rsidP="00317C45">
      <w:pPr>
        <w:widowControl w:val="0"/>
        <w:autoSpaceDE w:val="0"/>
        <w:autoSpaceDN w:val="0"/>
        <w:adjustRightInd w:val="0"/>
        <w:spacing w:line="360" w:lineRule="auto"/>
        <w:ind w:left="640" w:hanging="640"/>
        <w:rPr>
          <w:noProof/>
        </w:rPr>
      </w:pPr>
      <w:r w:rsidRPr="00317C45">
        <w:rPr>
          <w:noProof/>
        </w:rPr>
        <w:t xml:space="preserve">64. </w:t>
      </w:r>
      <w:r w:rsidRPr="00317C45">
        <w:rPr>
          <w:noProof/>
        </w:rPr>
        <w:tab/>
        <w:t xml:space="preserve">Vancampfort D, Firth J, Correll CU, Solmi M, Siskind D, De Hert M, et al. The impact of pharmacological and non-pharmacological interventions to improve physical health outcomes in people with schizophrenia: a meta-review of meta-analyses of randomized controlled trials. World Psychiatry. 2019;18(1). </w:t>
      </w:r>
    </w:p>
    <w:p w14:paraId="2379DE5F" w14:textId="77777777" w:rsidR="00AB0997" w:rsidRPr="00CC60B4" w:rsidRDefault="00AB0997" w:rsidP="00D927C0">
      <w:pPr>
        <w:widowControl w:val="0"/>
        <w:autoSpaceDE w:val="0"/>
        <w:autoSpaceDN w:val="0"/>
        <w:adjustRightInd w:val="0"/>
        <w:spacing w:line="360" w:lineRule="auto"/>
        <w:ind w:left="640" w:hanging="640"/>
        <w:jc w:val="both"/>
        <w:rPr>
          <w:rFonts w:eastAsia="Calibri"/>
          <w:color w:val="000000"/>
          <w:lang w:val="en-US"/>
        </w:rPr>
      </w:pPr>
      <w:r w:rsidRPr="00CC60B4">
        <w:rPr>
          <w:rFonts w:eastAsia="Calibri"/>
          <w:color w:val="000000"/>
          <w:lang w:val="en-US"/>
        </w:rPr>
        <w:fldChar w:fldCharType="end"/>
      </w:r>
    </w:p>
    <w:p w14:paraId="2379DE60" w14:textId="6655019F" w:rsidR="000B168E" w:rsidRPr="00CC60B4" w:rsidRDefault="000B168E">
      <w:pPr>
        <w:spacing w:after="200" w:line="276" w:lineRule="auto"/>
        <w:rPr>
          <w:lang w:val="en-US"/>
        </w:rPr>
      </w:pPr>
      <w:r w:rsidRPr="00CC60B4">
        <w:rPr>
          <w:lang w:val="en-US"/>
        </w:rPr>
        <w:br w:type="page"/>
      </w:r>
    </w:p>
    <w:p w14:paraId="42842D73" w14:textId="4EFE65D5" w:rsidR="008D040E" w:rsidRPr="00155946" w:rsidRDefault="008D040E" w:rsidP="008D040E">
      <w:pPr>
        <w:pStyle w:val="NoSpacing"/>
        <w:rPr>
          <w:rFonts w:ascii="Times New Roman" w:eastAsia="ヒラギノ角ゴ Pro W3" w:hAnsi="Times New Roman"/>
          <w:bCs/>
          <w:shd w:val="clear" w:color="auto" w:fill="FFFFFF"/>
          <w:lang w:val="en-US"/>
        </w:rPr>
      </w:pPr>
      <w:r w:rsidRPr="00155946">
        <w:rPr>
          <w:rFonts w:ascii="Times New Roman" w:eastAsia="ヒラギノ角ゴ Pro W3" w:hAnsi="Times New Roman"/>
          <w:bCs/>
          <w:shd w:val="clear" w:color="auto" w:fill="FFFFFF"/>
          <w:lang w:val="en-US"/>
        </w:rPr>
        <w:lastRenderedPageBreak/>
        <w:t>Figure 1.  PRISMA flow-chart</w:t>
      </w:r>
    </w:p>
    <w:p w14:paraId="63D06240" w14:textId="77777777" w:rsidR="008D040E" w:rsidRDefault="008D040E" w:rsidP="008D040E">
      <w:pPr>
        <w:pStyle w:val="NoSpacing"/>
        <w:rPr>
          <w:rFonts w:ascii="Times New Roman" w:eastAsia="ヒラギノ角ゴ Pro W3" w:hAnsi="Times New Roman"/>
          <w:b/>
          <w:shd w:val="clear" w:color="auto" w:fill="FFFFFF"/>
          <w:lang w:val="en-US"/>
        </w:rPr>
      </w:pPr>
      <w:r w:rsidRPr="00D22D2F">
        <w:rPr>
          <w:noProof/>
          <w:lang w:val="en-GB" w:eastAsia="en-GB"/>
        </w:rPr>
        <mc:AlternateContent>
          <mc:Choice Requires="wps">
            <w:drawing>
              <wp:anchor distT="0" distB="0" distL="114300" distR="114300" simplePos="0" relativeHeight="251653120" behindDoc="0" locked="0" layoutInCell="1" allowOverlap="1" wp14:anchorId="01A24FF3" wp14:editId="4AE1C357">
                <wp:simplePos x="0" y="0"/>
                <wp:positionH relativeFrom="column">
                  <wp:posOffset>2914650</wp:posOffset>
                </wp:positionH>
                <wp:positionV relativeFrom="paragraph">
                  <wp:posOffset>164257</wp:posOffset>
                </wp:positionV>
                <wp:extent cx="2228850" cy="941070"/>
                <wp:effectExtent l="0" t="0" r="19050" b="11430"/>
                <wp:wrapNone/>
                <wp:docPr id="60" name="Rettangolo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941070"/>
                        </a:xfrm>
                        <a:prstGeom prst="rect">
                          <a:avLst/>
                        </a:prstGeom>
                        <a:solidFill>
                          <a:srgbClr val="FFFFFF"/>
                        </a:solidFill>
                        <a:ln w="9525">
                          <a:solidFill>
                            <a:srgbClr val="000000"/>
                          </a:solidFill>
                          <a:miter lim="800000"/>
                          <a:headEnd/>
                          <a:tailEnd/>
                        </a:ln>
                      </wps:spPr>
                      <wps:txbx>
                        <w:txbxContent>
                          <w:p w14:paraId="04AA17D8" w14:textId="77777777" w:rsidR="00E54C74" w:rsidRPr="00B050FB" w:rsidRDefault="00E54C74" w:rsidP="008D040E">
                            <w:pPr>
                              <w:jc w:val="center"/>
                            </w:pPr>
                            <w:r w:rsidRPr="00B050FB">
                              <w:rPr>
                                <w:lang w:val="en-US"/>
                              </w:rPr>
                              <w:t xml:space="preserve">Additional records identified through other </w:t>
                            </w:r>
                            <w:r>
                              <w:rPr>
                                <w:lang w:val="en-US"/>
                              </w:rPr>
                              <w:t>sources (articles bibliography)</w:t>
                            </w:r>
                            <w:r>
                              <w:rPr>
                                <w:lang w:val="en-US"/>
                              </w:rPr>
                              <w:br/>
                              <w:t>(n = 23</w:t>
                            </w:r>
                            <w:r w:rsidRPr="00B050FB">
                              <w:rPr>
                                <w:lang w:val="en-U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24FF3" id="Rettangolo 60" o:spid="_x0000_s1026" style="position:absolute;margin-left:229.5pt;margin-top:12.95pt;width:175.5pt;height:74.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">
                <v:textbox inset=",7.2pt,,7.2pt">
                  <w:txbxContent>
                    <w:p w14:paraId="04AA17D8" w14:textId="77777777" w:rsidR="00E54C74" w:rsidRPr="00B050FB" w:rsidRDefault="00E54C74" w:rsidP="008D040E">
                      <w:pPr>
                        <w:jc w:val="center"/>
                      </w:pPr>
                      <w:r w:rsidRPr="00B050FB">
                        <w:rPr>
                          <w:lang w:val="en-US"/>
                        </w:rPr>
                        <w:t xml:space="preserve">Additional records identified through other </w:t>
                      </w:r>
                      <w:r>
                        <w:rPr>
                          <w:lang w:val="en-US"/>
                        </w:rPr>
                        <w:t>sources (articles bibliography)</w:t>
                      </w:r>
                      <w:r>
                        <w:rPr>
                          <w:lang w:val="en-US"/>
                        </w:rPr>
                        <w:br/>
                        <w:t>(n = 23</w:t>
                      </w:r>
                      <w:r w:rsidRPr="00B050FB">
                        <w:rPr>
                          <w:lang w:val="en-US"/>
                        </w:rPr>
                        <w:t>)</w:t>
                      </w:r>
                    </w:p>
                  </w:txbxContent>
                </v:textbox>
              </v:rect>
            </w:pict>
          </mc:Fallback>
        </mc:AlternateContent>
      </w:r>
    </w:p>
    <w:p w14:paraId="4C562A69" w14:textId="77777777" w:rsidR="008D040E" w:rsidRDefault="008D040E" w:rsidP="008D040E">
      <w:pPr>
        <w:pStyle w:val="NoSpacing"/>
        <w:rPr>
          <w:rFonts w:ascii="Times New Roman" w:eastAsia="ヒラギノ角ゴ Pro W3" w:hAnsi="Times New Roman"/>
          <w:b/>
          <w:shd w:val="clear" w:color="auto" w:fill="FFFFFF"/>
          <w:lang w:val="en-US"/>
        </w:rPr>
      </w:pPr>
      <w:r w:rsidRPr="00D22D2F">
        <w:rPr>
          <w:noProof/>
          <w:lang w:val="en-GB" w:eastAsia="en-GB"/>
        </w:rPr>
        <mc:AlternateContent>
          <mc:Choice Requires="wps">
            <w:drawing>
              <wp:anchor distT="0" distB="0" distL="114300" distR="114300" simplePos="0" relativeHeight="251651072" behindDoc="0" locked="0" layoutInCell="1" allowOverlap="1" wp14:anchorId="520FC4EF" wp14:editId="4202F272">
                <wp:simplePos x="0" y="0"/>
                <wp:positionH relativeFrom="column">
                  <wp:posOffset>342900</wp:posOffset>
                </wp:positionH>
                <wp:positionV relativeFrom="paragraph">
                  <wp:posOffset>6777</wp:posOffset>
                </wp:positionV>
                <wp:extent cx="2228850" cy="937895"/>
                <wp:effectExtent l="0" t="0" r="19050" b="14605"/>
                <wp:wrapNone/>
                <wp:docPr id="61" name="Rettangolo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937895"/>
                        </a:xfrm>
                        <a:prstGeom prst="rect">
                          <a:avLst/>
                        </a:prstGeom>
                        <a:solidFill>
                          <a:srgbClr val="FFFFFF"/>
                        </a:solidFill>
                        <a:ln w="9525">
                          <a:solidFill>
                            <a:srgbClr val="000000"/>
                          </a:solidFill>
                          <a:miter lim="800000"/>
                          <a:headEnd/>
                          <a:tailEnd/>
                        </a:ln>
                      </wps:spPr>
                      <wps:txbx>
                        <w:txbxContent>
                          <w:p w14:paraId="0C616B99" w14:textId="77777777" w:rsidR="00E54C74" w:rsidRPr="00EF2D1B" w:rsidRDefault="00E54C74" w:rsidP="008D040E">
                            <w:pPr>
                              <w:jc w:val="center"/>
                            </w:pPr>
                            <w:r w:rsidRPr="00EF2D1B">
                              <w:rPr>
                                <w:lang w:val="en-US"/>
                              </w:rPr>
                              <w:t>Records identified t</w:t>
                            </w:r>
                            <w:r>
                              <w:rPr>
                                <w:lang w:val="en-US"/>
                              </w:rPr>
                              <w:t>hrough database searching</w:t>
                            </w:r>
                            <w:r>
                              <w:rPr>
                                <w:lang w:val="en-US"/>
                              </w:rPr>
                              <w:br/>
                              <w:t>(n =5,074</w:t>
                            </w:r>
                            <w:r w:rsidRPr="00EF2D1B">
                              <w:rPr>
                                <w:lang w:val="en-U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FC4EF" id="Rettangolo 61" o:spid="_x0000_s1027" style="position:absolute;margin-left:27pt;margin-top:.55pt;width:175.5pt;height:73.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">
                <v:textbox inset=",7.2pt,,7.2pt">
                  <w:txbxContent>
                    <w:p w14:paraId="0C616B99" w14:textId="77777777" w:rsidR="00E54C74" w:rsidRPr="00EF2D1B" w:rsidRDefault="00E54C74" w:rsidP="008D040E">
                      <w:pPr>
                        <w:jc w:val="center"/>
                      </w:pPr>
                      <w:r w:rsidRPr="00EF2D1B">
                        <w:rPr>
                          <w:lang w:val="en-US"/>
                        </w:rPr>
                        <w:t>Records identified t</w:t>
                      </w:r>
                      <w:r>
                        <w:rPr>
                          <w:lang w:val="en-US"/>
                        </w:rPr>
                        <w:t>hrough database searching</w:t>
                      </w:r>
                      <w:r>
                        <w:rPr>
                          <w:lang w:val="en-US"/>
                        </w:rPr>
                        <w:br/>
                        <w:t>(n =5,074</w:t>
                      </w:r>
                      <w:r w:rsidRPr="00EF2D1B">
                        <w:rPr>
                          <w:lang w:val="en-US"/>
                        </w:rPr>
                        <w:t>)</w:t>
                      </w:r>
                    </w:p>
                  </w:txbxContent>
                </v:textbox>
              </v:rect>
            </w:pict>
          </mc:Fallback>
        </mc:AlternateContent>
      </w:r>
    </w:p>
    <w:p w14:paraId="20A5CCF9" w14:textId="77777777" w:rsidR="008D040E" w:rsidRPr="003563B6" w:rsidRDefault="008D040E" w:rsidP="008D040E">
      <w:pPr>
        <w:pStyle w:val="NoSpacing"/>
        <w:rPr>
          <w:b/>
          <w:lang w:val="en-US"/>
        </w:rPr>
      </w:pPr>
    </w:p>
    <w:p w14:paraId="13B5233C" w14:textId="77777777" w:rsidR="008D040E" w:rsidRPr="003563B6" w:rsidRDefault="008D040E" w:rsidP="008D040E">
      <w:pPr>
        <w:spacing w:line="480" w:lineRule="auto"/>
        <w:rPr>
          <w:b/>
        </w:rPr>
      </w:pPr>
      <w:r w:rsidRPr="00D22D2F">
        <w:rPr>
          <w:noProof/>
        </w:rPr>
        <mc:AlternateContent>
          <mc:Choice Requires="wps">
            <w:drawing>
              <wp:anchor distT="0" distB="0" distL="114300" distR="114300" simplePos="0" relativeHeight="251650048" behindDoc="0" locked="0" layoutInCell="1" allowOverlap="1" wp14:anchorId="061BCF4B" wp14:editId="73EC157C">
                <wp:simplePos x="0" y="0"/>
                <wp:positionH relativeFrom="column">
                  <wp:posOffset>-937895</wp:posOffset>
                </wp:positionH>
                <wp:positionV relativeFrom="paragraph">
                  <wp:posOffset>248644</wp:posOffset>
                </wp:positionV>
                <wp:extent cx="1371600" cy="353060"/>
                <wp:effectExtent l="0" t="5080" r="13970" b="13970"/>
                <wp:wrapNone/>
                <wp:docPr id="59" name="Rettangolo con angoli arrotondati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71600" cy="353060"/>
                        </a:xfrm>
                        <a:prstGeom prst="roundRect">
                          <a:avLst>
                            <a:gd name="adj" fmla="val 16667"/>
                          </a:avLst>
                        </a:prstGeom>
                        <a:solidFill>
                          <a:srgbClr val="CCECFF"/>
                        </a:solidFill>
                        <a:ln w="9525">
                          <a:solidFill>
                            <a:srgbClr val="000000"/>
                          </a:solidFill>
                          <a:round/>
                          <a:headEnd/>
                          <a:tailEnd/>
                        </a:ln>
                      </wps:spPr>
                      <wps:txbx>
                        <w:txbxContent>
                          <w:p w14:paraId="106993EB" w14:textId="77777777" w:rsidR="00E54C74" w:rsidRPr="005E1F46" w:rsidRDefault="00E54C74" w:rsidP="008D040E">
                            <w:pPr>
                              <w:pStyle w:val="Heading2"/>
                              <w:spacing w:before="0"/>
                              <w:jc w:val="center"/>
                              <w:rPr>
                                <w:rFonts w:ascii="Times New Roman" w:hAnsi="Times New Roman"/>
                                <w:color w:val="auto"/>
                                <w:sz w:val="22"/>
                                <w:szCs w:val="22"/>
                              </w:rPr>
                            </w:pPr>
                            <w:r w:rsidRPr="005E1F46">
                              <w:rPr>
                                <w:rFonts w:ascii="Times New Roman" w:hAnsi="Times New Roman"/>
                                <w:color w:val="auto"/>
                                <w:sz w:val="22"/>
                                <w:szCs w:val="22"/>
                              </w:rPr>
                              <w:t>Identification</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1BCF4B" id="Rettangolo con angoli arrotondati 59" o:spid="_x0000_s1028" style="position:absolute;margin-left:-73.85pt;margin-top:19.6pt;width:108pt;height:27.8pt;rotation:-9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" fillcolor="#ccecff">
                <v:textbox style="layout-flow:vertical;mso-layout-flow-alt:bottom-to-top" inset="3.6pt,,3.6pt">
                  <w:txbxContent>
                    <w:p w14:paraId="106993EB" w14:textId="77777777" w:rsidR="00E54C74" w:rsidRPr="005E1F46" w:rsidRDefault="00E54C74" w:rsidP="008D040E">
                      <w:pPr>
                        <w:pStyle w:val="Heading2"/>
                        <w:spacing w:before="0"/>
                        <w:jc w:val="center"/>
                        <w:rPr>
                          <w:rFonts w:ascii="Times New Roman" w:hAnsi="Times New Roman"/>
                          <w:color w:val="auto"/>
                          <w:sz w:val="22"/>
                          <w:szCs w:val="22"/>
                        </w:rPr>
                      </w:pPr>
                      <w:r w:rsidRPr="005E1F46">
                        <w:rPr>
                          <w:rFonts w:ascii="Times New Roman" w:hAnsi="Times New Roman"/>
                          <w:color w:val="auto"/>
                          <w:sz w:val="22"/>
                          <w:szCs w:val="22"/>
                        </w:rPr>
                        <w:t>Identification</w:t>
                      </w:r>
                    </w:p>
                  </w:txbxContent>
                </v:textbox>
              </v:roundrect>
            </w:pict>
          </mc:Fallback>
        </mc:AlternateContent>
      </w:r>
    </w:p>
    <w:p w14:paraId="27155FCF" w14:textId="77777777" w:rsidR="008D040E" w:rsidRPr="003563B6" w:rsidRDefault="008D040E" w:rsidP="008D040E"/>
    <w:p w14:paraId="7A0945B6" w14:textId="786BE5B6" w:rsidR="008D040E" w:rsidRPr="003563B6" w:rsidRDefault="007217BE" w:rsidP="008D040E">
      <w:r w:rsidRPr="00D22D2F">
        <w:rPr>
          <w:noProof/>
          <w:color w:val="000000"/>
          <w:kern w:val="28"/>
        </w:rPr>
        <mc:AlternateContent>
          <mc:Choice Requires="wps">
            <w:drawing>
              <wp:anchor distT="36576" distB="36576" distL="36575" distR="36575" simplePos="0" relativeHeight="251660288" behindDoc="0" locked="0" layoutInCell="1" allowOverlap="1" wp14:anchorId="4089EFB0" wp14:editId="65E232E3">
                <wp:simplePos x="0" y="0"/>
                <wp:positionH relativeFrom="column">
                  <wp:posOffset>1807845</wp:posOffset>
                </wp:positionH>
                <wp:positionV relativeFrom="paragraph">
                  <wp:posOffset>176750</wp:posOffset>
                </wp:positionV>
                <wp:extent cx="0" cy="457200"/>
                <wp:effectExtent l="76200" t="0" r="57150" b="57150"/>
                <wp:wrapNone/>
                <wp:docPr id="54" name="Connettore 2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38451EA" id="_x0000_t32" coordsize="21600,21600" o:spt="32" o:oned="t" path="m,l21600,21600e" filled="f">
                <v:path arrowok="t" fillok="f" o:connecttype="none"/>
                <o:lock v:ext="edit" shapetype="t"/>
              </v:shapetype>
              <v:shape id="Connettore 2 54" o:spid="_x0000_s1026" type="#_x0000_t32" style="position:absolute;margin-left:142.35pt;margin-top:13.9pt;width:0;height:36pt;z-index:251660288;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">
                <v:stroke endarrow="block"/>
                <v:shadow color="#ccc"/>
              </v:shape>
            </w:pict>
          </mc:Fallback>
        </mc:AlternateContent>
      </w:r>
      <w:r w:rsidR="008D040E" w:rsidRPr="00D22D2F">
        <w:rPr>
          <w:noProof/>
          <w:color w:val="000000"/>
          <w:kern w:val="28"/>
        </w:rPr>
        <mc:AlternateContent>
          <mc:Choice Requires="wps">
            <w:drawing>
              <wp:anchor distT="36576" distB="36576" distL="36575" distR="36575" simplePos="0" relativeHeight="251659264" behindDoc="0" locked="0" layoutInCell="1" allowOverlap="1" wp14:anchorId="43011A73" wp14:editId="748EF41A">
                <wp:simplePos x="0" y="0"/>
                <wp:positionH relativeFrom="column">
                  <wp:posOffset>3793490</wp:posOffset>
                </wp:positionH>
                <wp:positionV relativeFrom="paragraph">
                  <wp:posOffset>176750</wp:posOffset>
                </wp:positionV>
                <wp:extent cx="0" cy="457200"/>
                <wp:effectExtent l="76200" t="0" r="57150" b="57150"/>
                <wp:wrapNone/>
                <wp:docPr id="55" name="Connettore 2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11F07F1" id="Connettore 2 55" o:spid="_x0000_s1026" type="#_x0000_t32" style="position:absolute;margin-left:298.7pt;margin-top:13.9pt;width:0;height:36pt;z-index:251659264;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">
                <v:stroke endarrow="block"/>
                <v:shadow color="#ccc"/>
              </v:shape>
            </w:pict>
          </mc:Fallback>
        </mc:AlternateContent>
      </w:r>
    </w:p>
    <w:p w14:paraId="50C45C30" w14:textId="77777777" w:rsidR="008D040E" w:rsidRPr="003563B6" w:rsidRDefault="008D040E" w:rsidP="008D040E"/>
    <w:p w14:paraId="18118E0F" w14:textId="71D95FDE" w:rsidR="008D040E" w:rsidRPr="003563B6" w:rsidRDefault="008D040E" w:rsidP="008D040E"/>
    <w:p w14:paraId="74838926" w14:textId="10F23293" w:rsidR="008D040E" w:rsidRPr="003563B6" w:rsidRDefault="008D040E" w:rsidP="008D040E"/>
    <w:p w14:paraId="75315D61" w14:textId="368AFEE1" w:rsidR="008D040E" w:rsidRPr="003563B6" w:rsidRDefault="007217BE" w:rsidP="008D040E">
      <w:r w:rsidRPr="00D22D2F">
        <w:rPr>
          <w:noProof/>
          <w:color w:val="000000"/>
          <w:kern w:val="28"/>
        </w:rPr>
        <mc:AlternateContent>
          <mc:Choice Requires="wps">
            <w:drawing>
              <wp:anchor distT="0" distB="0" distL="114300" distR="114300" simplePos="0" relativeHeight="251662336" behindDoc="0" locked="0" layoutInCell="1" allowOverlap="1" wp14:anchorId="1E0D3B0E" wp14:editId="55627039">
                <wp:simplePos x="0" y="0"/>
                <wp:positionH relativeFrom="column">
                  <wp:posOffset>1356995</wp:posOffset>
                </wp:positionH>
                <wp:positionV relativeFrom="paragraph">
                  <wp:posOffset>12700</wp:posOffset>
                </wp:positionV>
                <wp:extent cx="2771775" cy="571500"/>
                <wp:effectExtent l="0" t="0" r="28575" b="19050"/>
                <wp:wrapNone/>
                <wp:docPr id="53" name="Rettangolo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571500"/>
                        </a:xfrm>
                        <a:prstGeom prst="rect">
                          <a:avLst/>
                        </a:prstGeom>
                        <a:solidFill>
                          <a:srgbClr val="FFFFFF"/>
                        </a:solidFill>
                        <a:ln w="9525">
                          <a:solidFill>
                            <a:srgbClr val="000000"/>
                          </a:solidFill>
                          <a:miter lim="800000"/>
                          <a:headEnd/>
                          <a:tailEnd/>
                        </a:ln>
                      </wps:spPr>
                      <wps:txbx>
                        <w:txbxContent>
                          <w:p w14:paraId="3D5C4EDA" w14:textId="77777777" w:rsidR="00E54C74" w:rsidRPr="00B050FB" w:rsidRDefault="00E54C74" w:rsidP="008D040E">
                            <w:pPr>
                              <w:jc w:val="center"/>
                            </w:pPr>
                            <w:r w:rsidRPr="00B050FB">
                              <w:rPr>
                                <w:lang w:val="en-US"/>
                              </w:rPr>
                              <w:t>Records after duplicates removed</w:t>
                            </w:r>
                            <w:r w:rsidRPr="00B050FB">
                              <w:rPr>
                                <w:lang w:val="en-US"/>
                              </w:rPr>
                              <w:br/>
                              <w:t>(n =</w:t>
                            </w:r>
                            <w:r>
                              <w:rPr>
                                <w:lang w:val="en-US"/>
                              </w:rPr>
                              <w:t>5,095</w:t>
                            </w:r>
                            <w:r w:rsidRPr="00B050FB">
                              <w:rPr>
                                <w:lang w:val="en-U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D3B0E" id="Rettangolo 53" o:spid="_x0000_s1029" style="position:absolute;margin-left:106.85pt;margin-top:1pt;width:21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">
                <v:textbox inset=",7.2pt,,7.2pt">
                  <w:txbxContent>
                    <w:p w14:paraId="3D5C4EDA" w14:textId="77777777" w:rsidR="00E54C74" w:rsidRPr="00B050FB" w:rsidRDefault="00E54C74" w:rsidP="008D040E">
                      <w:pPr>
                        <w:jc w:val="center"/>
                      </w:pPr>
                      <w:r w:rsidRPr="00B050FB">
                        <w:rPr>
                          <w:lang w:val="en-US"/>
                        </w:rPr>
                        <w:t>Records after duplicates removed</w:t>
                      </w:r>
                      <w:r w:rsidRPr="00B050FB">
                        <w:rPr>
                          <w:lang w:val="en-US"/>
                        </w:rPr>
                        <w:br/>
                        <w:t>(n =</w:t>
                      </w:r>
                      <w:r>
                        <w:rPr>
                          <w:lang w:val="en-US"/>
                        </w:rPr>
                        <w:t>5,095</w:t>
                      </w:r>
                      <w:r w:rsidRPr="00B050FB">
                        <w:rPr>
                          <w:lang w:val="en-US"/>
                        </w:rPr>
                        <w:t>)</w:t>
                      </w:r>
                    </w:p>
                  </w:txbxContent>
                </v:textbox>
              </v:rect>
            </w:pict>
          </mc:Fallback>
        </mc:AlternateContent>
      </w:r>
    </w:p>
    <w:p w14:paraId="01D845B5" w14:textId="7DC6B87F" w:rsidR="008D040E" w:rsidRPr="003563B6" w:rsidRDefault="008D040E" w:rsidP="008D040E"/>
    <w:p w14:paraId="60F6E0C8" w14:textId="687F350D" w:rsidR="008D040E" w:rsidRPr="003563B6" w:rsidRDefault="008D040E" w:rsidP="008D040E"/>
    <w:p w14:paraId="7A1A430E" w14:textId="73231E6B" w:rsidR="008D040E" w:rsidRPr="003563B6" w:rsidRDefault="007217BE" w:rsidP="008D040E">
      <w:r w:rsidRPr="00D22D2F">
        <w:rPr>
          <w:noProof/>
          <w:color w:val="000000"/>
          <w:kern w:val="28"/>
        </w:rPr>
        <mc:AlternateContent>
          <mc:Choice Requires="wps">
            <w:drawing>
              <wp:anchor distT="0" distB="0" distL="114300" distR="114300" simplePos="0" relativeHeight="251657216" behindDoc="0" locked="0" layoutInCell="1" allowOverlap="1" wp14:anchorId="65389B6C" wp14:editId="19BF6FDA">
                <wp:simplePos x="0" y="0"/>
                <wp:positionH relativeFrom="column">
                  <wp:posOffset>-911249</wp:posOffset>
                </wp:positionH>
                <wp:positionV relativeFrom="paragraph">
                  <wp:posOffset>134657</wp:posOffset>
                </wp:positionV>
                <wp:extent cx="1371600" cy="354330"/>
                <wp:effectExtent l="0" t="5715" r="13335" b="13335"/>
                <wp:wrapNone/>
                <wp:docPr id="56" name="Rettangolo con angoli arrotondati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354330"/>
                        </a:xfrm>
                        <a:prstGeom prst="roundRect">
                          <a:avLst>
                            <a:gd name="adj" fmla="val 16667"/>
                          </a:avLst>
                        </a:prstGeom>
                        <a:solidFill>
                          <a:srgbClr val="CCECFF"/>
                        </a:solidFill>
                        <a:ln w="9525">
                          <a:solidFill>
                            <a:srgbClr val="000000"/>
                          </a:solidFill>
                          <a:round/>
                          <a:headEnd/>
                          <a:tailEnd/>
                        </a:ln>
                      </wps:spPr>
                      <wps:txbx>
                        <w:txbxContent>
                          <w:p w14:paraId="1949C8AE" w14:textId="77777777" w:rsidR="00E54C74" w:rsidRPr="00BB38E7" w:rsidRDefault="00E54C74" w:rsidP="008D040E">
                            <w:pPr>
                              <w:pStyle w:val="Heading2"/>
                              <w:spacing w:before="0"/>
                              <w:jc w:val="center"/>
                              <w:rPr>
                                <w:rFonts w:ascii="Calibri" w:hAnsi="Calibri"/>
                                <w:color w:val="auto"/>
                                <w:sz w:val="22"/>
                                <w:szCs w:val="22"/>
                              </w:rPr>
                            </w:pPr>
                            <w:r w:rsidRPr="00BB38E7">
                              <w:rPr>
                                <w:rFonts w:ascii="Calibri" w:hAnsi="Calibri"/>
                                <w:color w:val="auto"/>
                                <w:sz w:val="22"/>
                                <w:szCs w:val="22"/>
                              </w:rPr>
                              <w:t>Screening</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389B6C" id="Rettangolo con angoli arrotondati 56" o:spid="_x0000_s1030" style="position:absolute;margin-left:-71.75pt;margin-top:10.6pt;width:108pt;height:27.9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" fillcolor="#ccecff">
                <v:textbox style="layout-flow:vertical;mso-layout-flow-alt:bottom-to-top" inset="3.6pt,,3.6pt">
                  <w:txbxContent>
                    <w:p w14:paraId="1949C8AE" w14:textId="77777777" w:rsidR="00E54C74" w:rsidRPr="00BB38E7" w:rsidRDefault="00E54C74" w:rsidP="008D040E">
                      <w:pPr>
                        <w:pStyle w:val="Heading2"/>
                        <w:spacing w:before="0"/>
                        <w:jc w:val="center"/>
                        <w:rPr>
                          <w:rFonts w:ascii="Calibri" w:hAnsi="Calibri"/>
                          <w:color w:val="auto"/>
                          <w:sz w:val="22"/>
                          <w:szCs w:val="22"/>
                        </w:rPr>
                      </w:pPr>
                      <w:r w:rsidRPr="00BB38E7">
                        <w:rPr>
                          <w:rFonts w:ascii="Calibri" w:hAnsi="Calibri"/>
                          <w:color w:val="auto"/>
                          <w:sz w:val="22"/>
                          <w:szCs w:val="22"/>
                        </w:rPr>
                        <w:t>Screening</w:t>
                      </w:r>
                    </w:p>
                  </w:txbxContent>
                </v:textbox>
              </v:roundrect>
            </w:pict>
          </mc:Fallback>
        </mc:AlternateContent>
      </w:r>
      <w:r w:rsidRPr="00D22D2F">
        <w:rPr>
          <w:noProof/>
          <w:color w:val="000000"/>
          <w:kern w:val="28"/>
        </w:rPr>
        <mc:AlternateContent>
          <mc:Choice Requires="wps">
            <w:drawing>
              <wp:anchor distT="36576" distB="36576" distL="36575" distR="36575" simplePos="0" relativeHeight="251663360" behindDoc="0" locked="0" layoutInCell="1" allowOverlap="1" wp14:anchorId="0332DB32" wp14:editId="67A47E28">
                <wp:simplePos x="0" y="0"/>
                <wp:positionH relativeFrom="column">
                  <wp:posOffset>2743200</wp:posOffset>
                </wp:positionH>
                <wp:positionV relativeFrom="paragraph">
                  <wp:posOffset>66675</wp:posOffset>
                </wp:positionV>
                <wp:extent cx="0" cy="457200"/>
                <wp:effectExtent l="76200" t="0" r="57150" b="57150"/>
                <wp:wrapNone/>
                <wp:docPr id="52" name="Connettore 2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680B77F" id="Connettore 2 52" o:spid="_x0000_s1026" type="#_x0000_t32" style="position:absolute;margin-left:3in;margin-top:5.25pt;width:0;height:36pt;z-index:251663360;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">
                <v:stroke endarrow="block"/>
                <v:shadow color="#ccc"/>
              </v:shape>
            </w:pict>
          </mc:Fallback>
        </mc:AlternateContent>
      </w:r>
    </w:p>
    <w:p w14:paraId="5C8B5E3B" w14:textId="34350AAF" w:rsidR="008D040E" w:rsidRPr="003563B6" w:rsidRDefault="008D040E" w:rsidP="008D040E"/>
    <w:p w14:paraId="69AAD7DF" w14:textId="0B21B775" w:rsidR="008D040E" w:rsidRPr="003563B6" w:rsidRDefault="007217BE" w:rsidP="008D040E">
      <w:r w:rsidRPr="00D22D2F">
        <w:rPr>
          <w:noProof/>
          <w:color w:val="000000"/>
          <w:kern w:val="28"/>
        </w:rPr>
        <mc:AlternateContent>
          <mc:Choice Requires="wps">
            <w:drawing>
              <wp:anchor distT="0" distB="0" distL="114300" distR="114300" simplePos="0" relativeHeight="251665408" behindDoc="0" locked="0" layoutInCell="1" allowOverlap="1" wp14:anchorId="00C1C7FA" wp14:editId="2EE420D9">
                <wp:simplePos x="0" y="0"/>
                <wp:positionH relativeFrom="column">
                  <wp:posOffset>4723765</wp:posOffset>
                </wp:positionH>
                <wp:positionV relativeFrom="paragraph">
                  <wp:posOffset>169582</wp:posOffset>
                </wp:positionV>
                <wp:extent cx="1714500" cy="571500"/>
                <wp:effectExtent l="0" t="0" r="19050" b="19050"/>
                <wp:wrapNone/>
                <wp:docPr id="51" name="Rettango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46DAD4BA" w14:textId="111D05F1" w:rsidR="00E54C74" w:rsidRPr="00B050FB" w:rsidRDefault="00E54C74" w:rsidP="008D040E">
                            <w:pPr>
                              <w:jc w:val="center"/>
                            </w:pPr>
                            <w:r w:rsidRPr="00B050FB">
                              <w:t>Records excluded</w:t>
                            </w:r>
                            <w:r w:rsidRPr="00B050FB">
                              <w:br/>
                              <w:t>(n =</w:t>
                            </w:r>
                            <w:r>
                              <w:t xml:space="preserve"> 4,980</w:t>
                            </w:r>
                            <w:r w:rsidRPr="00B050FB">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1C7FA" id="Rettangolo 51" o:spid="_x0000_s1031" style="position:absolute;margin-left:371.95pt;margin-top:13.35pt;width:13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">
                <v:textbox inset=",7.2pt,,7.2pt">
                  <w:txbxContent>
                    <w:p w14:paraId="46DAD4BA" w14:textId="111D05F1" w:rsidR="00E54C74" w:rsidRPr="00B050FB" w:rsidRDefault="00E54C74" w:rsidP="008D040E">
                      <w:pPr>
                        <w:jc w:val="center"/>
                      </w:pPr>
                      <w:r w:rsidRPr="00B050FB">
                        <w:t>Records excluded</w:t>
                      </w:r>
                      <w:r w:rsidRPr="00B050FB">
                        <w:br/>
                        <w:t>(n =</w:t>
                      </w:r>
                      <w:r>
                        <w:t xml:space="preserve"> 4,980</w:t>
                      </w:r>
                      <w:r w:rsidRPr="00B050FB">
                        <w:t>)</w:t>
                      </w:r>
                    </w:p>
                  </w:txbxContent>
                </v:textbox>
              </v:rect>
            </w:pict>
          </mc:Fallback>
        </mc:AlternateContent>
      </w:r>
    </w:p>
    <w:p w14:paraId="5A286911" w14:textId="2787CB36" w:rsidR="008D040E" w:rsidRPr="003563B6" w:rsidRDefault="007217BE" w:rsidP="008D040E">
      <w:r w:rsidRPr="00D22D2F">
        <w:rPr>
          <w:noProof/>
          <w:color w:val="000000"/>
          <w:kern w:val="28"/>
        </w:rPr>
        <mc:AlternateContent>
          <mc:Choice Requires="wps">
            <w:drawing>
              <wp:anchor distT="0" distB="0" distL="114300" distR="114300" simplePos="0" relativeHeight="251668480" behindDoc="0" locked="0" layoutInCell="1" allowOverlap="1" wp14:anchorId="2F426683" wp14:editId="043A14C3">
                <wp:simplePos x="0" y="0"/>
                <wp:positionH relativeFrom="column">
                  <wp:posOffset>1898650</wp:posOffset>
                </wp:positionH>
                <wp:positionV relativeFrom="paragraph">
                  <wp:posOffset>54610</wp:posOffset>
                </wp:positionV>
                <wp:extent cx="1670050" cy="571500"/>
                <wp:effectExtent l="0" t="0" r="25400" b="19050"/>
                <wp:wrapNone/>
                <wp:docPr id="49" name="Rettango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71500"/>
                        </a:xfrm>
                        <a:prstGeom prst="rect">
                          <a:avLst/>
                        </a:prstGeom>
                        <a:solidFill>
                          <a:srgbClr val="FFFFFF"/>
                        </a:solidFill>
                        <a:ln w="9525">
                          <a:solidFill>
                            <a:srgbClr val="000000"/>
                          </a:solidFill>
                          <a:miter lim="800000"/>
                          <a:headEnd/>
                          <a:tailEnd/>
                        </a:ln>
                      </wps:spPr>
                      <wps:txbx>
                        <w:txbxContent>
                          <w:p w14:paraId="3EA479A0" w14:textId="77777777" w:rsidR="00E54C74" w:rsidRDefault="00E54C74" w:rsidP="008D040E">
                            <w:pPr>
                              <w:jc w:val="center"/>
                            </w:pPr>
                            <w:r w:rsidRPr="00B050FB">
                              <w:t>Records screened</w:t>
                            </w:r>
                            <w:r w:rsidRPr="00B050FB">
                              <w:br/>
                            </w:r>
                            <w:r>
                              <w:t>(n = 5,095)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26683" id="Rettangolo 49" o:spid="_x0000_s1032" style="position:absolute;margin-left:149.5pt;margin-top:4.3pt;width:131.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">
                <v:textbox inset=",7.2pt,,7.2pt">
                  <w:txbxContent>
                    <w:p w14:paraId="3EA479A0" w14:textId="77777777" w:rsidR="00E54C74" w:rsidRDefault="00E54C74" w:rsidP="008D040E">
                      <w:pPr>
                        <w:jc w:val="center"/>
                      </w:pPr>
                      <w:r w:rsidRPr="00B050FB">
                        <w:t>Records screened</w:t>
                      </w:r>
                      <w:r w:rsidRPr="00B050FB">
                        <w:br/>
                      </w:r>
                      <w:r>
                        <w:t>(n = 5,095)</w:t>
                      </w:r>
                    </w:p>
                  </w:txbxContent>
                </v:textbox>
              </v:rect>
            </w:pict>
          </mc:Fallback>
        </mc:AlternateContent>
      </w:r>
    </w:p>
    <w:p w14:paraId="5B538FF5" w14:textId="31D9A765" w:rsidR="008D040E" w:rsidRPr="003563B6" w:rsidRDefault="007217BE" w:rsidP="008D040E">
      <w:r w:rsidRPr="00D22D2F">
        <w:rPr>
          <w:noProof/>
          <w:color w:val="000000"/>
          <w:kern w:val="28"/>
        </w:rPr>
        <mc:AlternateContent>
          <mc:Choice Requires="wps">
            <w:drawing>
              <wp:anchor distT="36575" distB="36575" distL="36576" distR="36576" simplePos="0" relativeHeight="251666432" behindDoc="0" locked="0" layoutInCell="1" allowOverlap="1" wp14:anchorId="0DF7294C" wp14:editId="22D91B11">
                <wp:simplePos x="0" y="0"/>
                <wp:positionH relativeFrom="column">
                  <wp:posOffset>3789045</wp:posOffset>
                </wp:positionH>
                <wp:positionV relativeFrom="paragraph">
                  <wp:posOffset>93728</wp:posOffset>
                </wp:positionV>
                <wp:extent cx="650875" cy="0"/>
                <wp:effectExtent l="0" t="76200" r="15875" b="95250"/>
                <wp:wrapNone/>
                <wp:docPr id="50" name="Connettore 2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222467E" id="Connettore 2 50" o:spid="_x0000_s1026" type="#_x0000_t32" style="position:absolute;margin-left:298.35pt;margin-top:7.4pt;width:51.25pt;height:0;z-index:251666432;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">
                <v:stroke endarrow="block"/>
                <v:shadow color="#ccc"/>
              </v:shape>
            </w:pict>
          </mc:Fallback>
        </mc:AlternateContent>
      </w:r>
    </w:p>
    <w:p w14:paraId="2FC6A197" w14:textId="282936BA" w:rsidR="008D040E" w:rsidRPr="003563B6" w:rsidRDefault="008D040E" w:rsidP="008D040E"/>
    <w:p w14:paraId="7231F3CC" w14:textId="42F36B8C" w:rsidR="008D040E" w:rsidRPr="003563B6" w:rsidRDefault="008D040E" w:rsidP="008D040E"/>
    <w:p w14:paraId="0162C011" w14:textId="5965FB55" w:rsidR="008D040E" w:rsidRPr="003563B6" w:rsidRDefault="007217BE" w:rsidP="008D040E">
      <w:r w:rsidRPr="00D22D2F">
        <w:rPr>
          <w:noProof/>
          <w:color w:val="000000"/>
          <w:kern w:val="28"/>
        </w:rPr>
        <mc:AlternateContent>
          <mc:Choice Requires="wps">
            <w:drawing>
              <wp:anchor distT="36576" distB="36576" distL="36575" distR="36575" simplePos="0" relativeHeight="251676672" behindDoc="0" locked="0" layoutInCell="1" allowOverlap="1" wp14:anchorId="0E03146E" wp14:editId="0315931E">
                <wp:simplePos x="0" y="0"/>
                <wp:positionH relativeFrom="column">
                  <wp:posOffset>2741930</wp:posOffset>
                </wp:positionH>
                <wp:positionV relativeFrom="paragraph">
                  <wp:posOffset>28575</wp:posOffset>
                </wp:positionV>
                <wp:extent cx="0" cy="457200"/>
                <wp:effectExtent l="76200" t="0" r="57150" b="57150"/>
                <wp:wrapNone/>
                <wp:docPr id="62" name="Connettore 2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FC05B71" id="Connettore 2 62" o:spid="_x0000_s1026" type="#_x0000_t32" style="position:absolute;margin-left:215.9pt;margin-top:2.25pt;width:0;height:36pt;z-index:251676672;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">
                <v:stroke endarrow="block"/>
                <v:shadow color="#ccc"/>
              </v:shape>
            </w:pict>
          </mc:Fallback>
        </mc:AlternateContent>
      </w:r>
    </w:p>
    <w:p w14:paraId="446EEF78" w14:textId="590CDDF5" w:rsidR="008D040E" w:rsidRPr="003563B6" w:rsidRDefault="008D040E" w:rsidP="008D040E"/>
    <w:p w14:paraId="6EE59746" w14:textId="50253431" w:rsidR="008D040E" w:rsidRPr="003563B6" w:rsidRDefault="007217BE" w:rsidP="008D040E">
      <w:r w:rsidRPr="00D22D2F">
        <w:rPr>
          <w:noProof/>
          <w:color w:val="000000"/>
          <w:kern w:val="28"/>
        </w:rPr>
        <mc:AlternateContent>
          <mc:Choice Requires="wps">
            <w:drawing>
              <wp:anchor distT="0" distB="0" distL="114300" distR="114300" simplePos="0" relativeHeight="251656192" behindDoc="0" locked="0" layoutInCell="1" allowOverlap="1" wp14:anchorId="1BD83B30" wp14:editId="2040370B">
                <wp:simplePos x="0" y="0"/>
                <wp:positionH relativeFrom="column">
                  <wp:posOffset>-901129</wp:posOffset>
                </wp:positionH>
                <wp:positionV relativeFrom="paragraph">
                  <wp:posOffset>199144</wp:posOffset>
                </wp:positionV>
                <wp:extent cx="1371600" cy="353060"/>
                <wp:effectExtent l="0" t="5080" r="13970" b="13970"/>
                <wp:wrapNone/>
                <wp:docPr id="57" name="Rettangolo con angoli arrotondati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71600" cy="353060"/>
                        </a:xfrm>
                        <a:prstGeom prst="roundRect">
                          <a:avLst>
                            <a:gd name="adj" fmla="val 16667"/>
                          </a:avLst>
                        </a:prstGeom>
                        <a:solidFill>
                          <a:srgbClr val="CCECFF"/>
                        </a:solidFill>
                        <a:ln w="9525">
                          <a:solidFill>
                            <a:srgbClr val="000000"/>
                          </a:solidFill>
                          <a:round/>
                          <a:headEnd/>
                          <a:tailEnd/>
                        </a:ln>
                      </wps:spPr>
                      <wps:txbx>
                        <w:txbxContent>
                          <w:p w14:paraId="6272A2A4" w14:textId="77777777" w:rsidR="00E54C74" w:rsidRPr="00BB38E7" w:rsidRDefault="00E54C74" w:rsidP="008D040E">
                            <w:pPr>
                              <w:pStyle w:val="Heading2"/>
                              <w:spacing w:before="0"/>
                              <w:jc w:val="center"/>
                              <w:rPr>
                                <w:rFonts w:ascii="Calibri" w:hAnsi="Calibri"/>
                                <w:color w:val="auto"/>
                                <w:sz w:val="22"/>
                                <w:szCs w:val="22"/>
                              </w:rPr>
                            </w:pPr>
                            <w:r w:rsidRPr="00BB38E7">
                              <w:rPr>
                                <w:rFonts w:ascii="Calibri" w:hAnsi="Calibri"/>
                                <w:color w:val="auto"/>
                                <w:sz w:val="22"/>
                                <w:szCs w:val="22"/>
                              </w:rPr>
                              <w:t>Eligibility</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D83B30" id="Rettangolo con angoli arrotondati 57" o:spid="_x0000_s1033" style="position:absolute;margin-left:-70.95pt;margin-top:15.7pt;width:108pt;height:27.8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" fillcolor="#ccecff">
                <v:textbox style="layout-flow:vertical;mso-layout-flow-alt:bottom-to-top" inset="3.6pt,,3.6pt">
                  <w:txbxContent>
                    <w:p w14:paraId="6272A2A4" w14:textId="77777777" w:rsidR="00E54C74" w:rsidRPr="00BB38E7" w:rsidRDefault="00E54C74" w:rsidP="008D040E">
                      <w:pPr>
                        <w:pStyle w:val="Heading2"/>
                        <w:spacing w:before="0"/>
                        <w:jc w:val="center"/>
                        <w:rPr>
                          <w:rFonts w:ascii="Calibri" w:hAnsi="Calibri"/>
                          <w:color w:val="auto"/>
                          <w:sz w:val="22"/>
                          <w:szCs w:val="22"/>
                        </w:rPr>
                      </w:pPr>
                      <w:r w:rsidRPr="00BB38E7">
                        <w:rPr>
                          <w:rFonts w:ascii="Calibri" w:hAnsi="Calibri"/>
                          <w:color w:val="auto"/>
                          <w:sz w:val="22"/>
                          <w:szCs w:val="22"/>
                        </w:rPr>
                        <w:t>Eligibility</w:t>
                      </w:r>
                    </w:p>
                  </w:txbxContent>
                </v:textbox>
              </v:roundrect>
            </w:pict>
          </mc:Fallback>
        </mc:AlternateContent>
      </w:r>
      <w:r w:rsidRPr="00D22D2F">
        <w:rPr>
          <w:noProof/>
          <w:color w:val="000000"/>
          <w:kern w:val="28"/>
        </w:rPr>
        <mc:AlternateContent>
          <mc:Choice Requires="wps">
            <w:drawing>
              <wp:anchor distT="0" distB="0" distL="114300" distR="114300" simplePos="0" relativeHeight="251669504" behindDoc="0" locked="0" layoutInCell="1" allowOverlap="1" wp14:anchorId="6B4381EB" wp14:editId="17FA1772">
                <wp:simplePos x="0" y="0"/>
                <wp:positionH relativeFrom="column">
                  <wp:posOffset>4723765</wp:posOffset>
                </wp:positionH>
                <wp:positionV relativeFrom="paragraph">
                  <wp:posOffset>103505</wp:posOffset>
                </wp:positionV>
                <wp:extent cx="1714500" cy="2110740"/>
                <wp:effectExtent l="0" t="0" r="19050" b="22860"/>
                <wp:wrapNone/>
                <wp:docPr id="47" name="Rettango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110740"/>
                        </a:xfrm>
                        <a:prstGeom prst="rect">
                          <a:avLst/>
                        </a:prstGeom>
                        <a:solidFill>
                          <a:srgbClr val="FFFFFF"/>
                        </a:solidFill>
                        <a:ln w="9525">
                          <a:solidFill>
                            <a:srgbClr val="000000"/>
                          </a:solidFill>
                          <a:miter lim="800000"/>
                          <a:headEnd/>
                          <a:tailEnd/>
                        </a:ln>
                      </wps:spPr>
                      <wps:txbx>
                        <w:txbxContent>
                          <w:p w14:paraId="62D65042" w14:textId="52F63074" w:rsidR="00E54C74" w:rsidRPr="00B050FB" w:rsidRDefault="00E54C74" w:rsidP="008D040E">
                            <w:pPr>
                              <w:jc w:val="center"/>
                              <w:rPr>
                                <w:lang w:val="en-US"/>
                              </w:rPr>
                            </w:pPr>
                            <w:r w:rsidRPr="00B050FB">
                              <w:rPr>
                                <w:lang w:val="en-US"/>
                              </w:rPr>
                              <w:t>Full-text articles excluded, with reasons</w:t>
                            </w:r>
                            <w:r w:rsidRPr="00B050FB">
                              <w:rPr>
                                <w:lang w:val="en-US"/>
                              </w:rPr>
                              <w:br/>
                              <w:t>(n =</w:t>
                            </w:r>
                            <w:r>
                              <w:rPr>
                                <w:lang w:val="en-US"/>
                              </w:rPr>
                              <w:t xml:space="preserve"> 69</w:t>
                            </w:r>
                            <w:r w:rsidRPr="00B050FB">
                              <w:rPr>
                                <w:lang w:val="en-US"/>
                              </w:rPr>
                              <w:t>)</w:t>
                            </w:r>
                          </w:p>
                          <w:p w14:paraId="52D1D648" w14:textId="77777777" w:rsidR="00E54C74" w:rsidRDefault="00E54C74" w:rsidP="008D040E">
                            <w:pPr>
                              <w:jc w:val="center"/>
                            </w:pPr>
                            <w:r>
                              <w:t>Review (4)</w:t>
                            </w:r>
                          </w:p>
                          <w:p w14:paraId="57166DFC" w14:textId="77777777" w:rsidR="00E54C74" w:rsidRPr="00F87819" w:rsidRDefault="00E54C74" w:rsidP="008D040E">
                            <w:pPr>
                              <w:jc w:val="center"/>
                            </w:pPr>
                            <w:r w:rsidRPr="00F87819">
                              <w:t>NO SMI (7)</w:t>
                            </w:r>
                          </w:p>
                          <w:p w14:paraId="1286309F" w14:textId="77777777" w:rsidR="00E54C74" w:rsidRPr="00F87819" w:rsidRDefault="00E54C74" w:rsidP="008D040E">
                            <w:pPr>
                              <w:jc w:val="center"/>
                            </w:pPr>
                            <w:r>
                              <w:t>Risk factors (10)</w:t>
                            </w:r>
                            <w:r w:rsidRPr="00F87819">
                              <w:t xml:space="preserve"> </w:t>
                            </w:r>
                          </w:p>
                          <w:p w14:paraId="4103EF98" w14:textId="77777777" w:rsidR="00E54C74" w:rsidRPr="002D122C" w:rsidRDefault="00E54C74" w:rsidP="008D040E">
                            <w:pPr>
                              <w:jc w:val="center"/>
                              <w:rPr>
                                <w:lang w:val="en-US"/>
                              </w:rPr>
                            </w:pPr>
                            <w:r w:rsidRPr="002D122C">
                              <w:rPr>
                                <w:lang w:val="en-US"/>
                              </w:rPr>
                              <w:t>Reverse trend (13)</w:t>
                            </w:r>
                          </w:p>
                          <w:p w14:paraId="4F0B7E06" w14:textId="77777777" w:rsidR="00E54C74" w:rsidRPr="002D122C" w:rsidRDefault="00E54C74" w:rsidP="008D040E">
                            <w:pPr>
                              <w:jc w:val="center"/>
                            </w:pPr>
                            <w:r w:rsidRPr="002D122C">
                              <w:t>NO CVD (1</w:t>
                            </w:r>
                            <w:r>
                              <w:t>4)</w:t>
                            </w:r>
                          </w:p>
                          <w:p w14:paraId="06EE83ED" w14:textId="49ADC0CF" w:rsidR="00E54C74" w:rsidRDefault="00E54C74" w:rsidP="008D040E">
                            <w:pPr>
                              <w:jc w:val="center"/>
                            </w:pPr>
                            <w:r>
                              <w:t>No Data (21)</w:t>
                            </w:r>
                          </w:p>
                          <w:p w14:paraId="0747C31D" w14:textId="77777777" w:rsidR="00E54C74" w:rsidRPr="00B050FB" w:rsidRDefault="00E54C74" w:rsidP="008D040E">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381EB" id="Rettangolo 47" o:spid="_x0000_s1034" style="position:absolute;margin-left:371.95pt;margin-top:8.15pt;width:135pt;height:16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">
                <v:textbox inset=",7.2pt,,7.2pt">
                  <w:txbxContent>
                    <w:p w14:paraId="62D65042" w14:textId="52F63074" w:rsidR="00E54C74" w:rsidRPr="00B050FB" w:rsidRDefault="00E54C74" w:rsidP="008D040E">
                      <w:pPr>
                        <w:jc w:val="center"/>
                        <w:rPr>
                          <w:lang w:val="en-US"/>
                        </w:rPr>
                      </w:pPr>
                      <w:r w:rsidRPr="00B050FB">
                        <w:rPr>
                          <w:lang w:val="en-US"/>
                        </w:rPr>
                        <w:t>Full-text articles excluded, with reasons</w:t>
                      </w:r>
                      <w:r w:rsidRPr="00B050FB">
                        <w:rPr>
                          <w:lang w:val="en-US"/>
                        </w:rPr>
                        <w:br/>
                        <w:t>(n =</w:t>
                      </w:r>
                      <w:r>
                        <w:rPr>
                          <w:lang w:val="en-US"/>
                        </w:rPr>
                        <w:t xml:space="preserve"> 69</w:t>
                      </w:r>
                      <w:r w:rsidRPr="00B050FB">
                        <w:rPr>
                          <w:lang w:val="en-US"/>
                        </w:rPr>
                        <w:t>)</w:t>
                      </w:r>
                    </w:p>
                    <w:p w14:paraId="52D1D648" w14:textId="77777777" w:rsidR="00E54C74" w:rsidRDefault="00E54C74" w:rsidP="008D040E">
                      <w:pPr>
                        <w:jc w:val="center"/>
                      </w:pPr>
                      <w:r>
                        <w:t>Review (4)</w:t>
                      </w:r>
                    </w:p>
                    <w:p w14:paraId="57166DFC" w14:textId="77777777" w:rsidR="00E54C74" w:rsidRPr="00F87819" w:rsidRDefault="00E54C74" w:rsidP="008D040E">
                      <w:pPr>
                        <w:jc w:val="center"/>
                      </w:pPr>
                      <w:r w:rsidRPr="00F87819">
                        <w:t>NO SMI (7)</w:t>
                      </w:r>
                    </w:p>
                    <w:p w14:paraId="1286309F" w14:textId="77777777" w:rsidR="00E54C74" w:rsidRPr="00F87819" w:rsidRDefault="00E54C74" w:rsidP="008D040E">
                      <w:pPr>
                        <w:jc w:val="center"/>
                      </w:pPr>
                      <w:r>
                        <w:t>Risk factors (10)</w:t>
                      </w:r>
                      <w:r w:rsidRPr="00F87819">
                        <w:t xml:space="preserve"> </w:t>
                      </w:r>
                    </w:p>
                    <w:p w14:paraId="4103EF98" w14:textId="77777777" w:rsidR="00E54C74" w:rsidRPr="002D122C" w:rsidRDefault="00E54C74" w:rsidP="008D040E">
                      <w:pPr>
                        <w:jc w:val="center"/>
                        <w:rPr>
                          <w:lang w:val="en-US"/>
                        </w:rPr>
                      </w:pPr>
                      <w:r w:rsidRPr="002D122C">
                        <w:rPr>
                          <w:lang w:val="en-US"/>
                        </w:rPr>
                        <w:t>Reverse trend (13)</w:t>
                      </w:r>
                    </w:p>
                    <w:p w14:paraId="4F0B7E06" w14:textId="77777777" w:rsidR="00E54C74" w:rsidRPr="002D122C" w:rsidRDefault="00E54C74" w:rsidP="008D040E">
                      <w:pPr>
                        <w:jc w:val="center"/>
                      </w:pPr>
                      <w:r w:rsidRPr="002D122C">
                        <w:t>NO CVD (1</w:t>
                      </w:r>
                      <w:r>
                        <w:t>4)</w:t>
                      </w:r>
                    </w:p>
                    <w:p w14:paraId="06EE83ED" w14:textId="49ADC0CF" w:rsidR="00E54C74" w:rsidRDefault="00E54C74" w:rsidP="008D040E">
                      <w:pPr>
                        <w:jc w:val="center"/>
                      </w:pPr>
                      <w:r>
                        <w:t>No Data (21)</w:t>
                      </w:r>
                    </w:p>
                    <w:p w14:paraId="0747C31D" w14:textId="77777777" w:rsidR="00E54C74" w:rsidRPr="00B050FB" w:rsidRDefault="00E54C74" w:rsidP="008D040E">
                      <w:pPr>
                        <w:jc w:val="center"/>
                      </w:pPr>
                    </w:p>
                  </w:txbxContent>
                </v:textbox>
              </v:rect>
            </w:pict>
          </mc:Fallback>
        </mc:AlternateContent>
      </w:r>
    </w:p>
    <w:p w14:paraId="78E94513" w14:textId="180896EB" w:rsidR="008D040E" w:rsidRPr="003563B6" w:rsidRDefault="007217BE" w:rsidP="008D040E">
      <w:r w:rsidRPr="00D22D2F">
        <w:rPr>
          <w:noProof/>
          <w:color w:val="000000"/>
          <w:kern w:val="28"/>
        </w:rPr>
        <mc:AlternateContent>
          <mc:Choice Requires="wps">
            <w:drawing>
              <wp:anchor distT="0" distB="0" distL="114300" distR="114300" simplePos="0" relativeHeight="251671552" behindDoc="0" locked="0" layoutInCell="1" allowOverlap="1" wp14:anchorId="7CAC782C" wp14:editId="5CB30AA3">
                <wp:simplePos x="0" y="0"/>
                <wp:positionH relativeFrom="column">
                  <wp:posOffset>1856740</wp:posOffset>
                </wp:positionH>
                <wp:positionV relativeFrom="paragraph">
                  <wp:posOffset>100965</wp:posOffset>
                </wp:positionV>
                <wp:extent cx="1714500" cy="777240"/>
                <wp:effectExtent l="0" t="0" r="19050" b="22860"/>
                <wp:wrapNone/>
                <wp:docPr id="46" name="Rettango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777240"/>
                        </a:xfrm>
                        <a:prstGeom prst="rect">
                          <a:avLst/>
                        </a:prstGeom>
                        <a:solidFill>
                          <a:srgbClr val="FFFFFF"/>
                        </a:solidFill>
                        <a:ln w="9525">
                          <a:solidFill>
                            <a:srgbClr val="000000"/>
                          </a:solidFill>
                          <a:miter lim="800000"/>
                          <a:headEnd/>
                          <a:tailEnd/>
                        </a:ln>
                      </wps:spPr>
                      <wps:txbx>
                        <w:txbxContent>
                          <w:p w14:paraId="541FC919" w14:textId="14E52236" w:rsidR="00E54C74" w:rsidRPr="00B050FB" w:rsidRDefault="00E54C74" w:rsidP="008D040E">
                            <w:pPr>
                              <w:jc w:val="center"/>
                            </w:pPr>
                            <w:r w:rsidRPr="00B050FB">
                              <w:rPr>
                                <w:lang w:val="en-US"/>
                              </w:rPr>
                              <w:t>Full-text articles assessed for eligibility</w:t>
                            </w:r>
                            <w:r w:rsidRPr="00B050FB">
                              <w:rPr>
                                <w:lang w:val="en-US"/>
                              </w:rPr>
                              <w:br/>
                              <w:t>(n =</w:t>
                            </w:r>
                            <w:r>
                              <w:rPr>
                                <w:lang w:val="en-US"/>
                              </w:rPr>
                              <w:t xml:space="preserve"> 116</w:t>
                            </w:r>
                            <w:r w:rsidRPr="00B050FB">
                              <w:rPr>
                                <w:lang w:val="en-U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C782C" id="Rettangolo 46" o:spid="_x0000_s1035" style="position:absolute;margin-left:146.2pt;margin-top:7.95pt;width:135pt;height:6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">
                <v:textbox inset=",7.2pt,,7.2pt">
                  <w:txbxContent>
                    <w:p w14:paraId="541FC919" w14:textId="14E52236" w:rsidR="00E54C74" w:rsidRPr="00B050FB" w:rsidRDefault="00E54C74" w:rsidP="008D040E">
                      <w:pPr>
                        <w:jc w:val="center"/>
                      </w:pPr>
                      <w:r w:rsidRPr="00B050FB">
                        <w:rPr>
                          <w:lang w:val="en-US"/>
                        </w:rPr>
                        <w:t>Full-text articles assessed for eligibility</w:t>
                      </w:r>
                      <w:r w:rsidRPr="00B050FB">
                        <w:rPr>
                          <w:lang w:val="en-US"/>
                        </w:rPr>
                        <w:br/>
                        <w:t>(n =</w:t>
                      </w:r>
                      <w:r>
                        <w:rPr>
                          <w:lang w:val="en-US"/>
                        </w:rPr>
                        <w:t xml:space="preserve"> 116</w:t>
                      </w:r>
                      <w:r w:rsidRPr="00B050FB">
                        <w:rPr>
                          <w:lang w:val="en-US"/>
                        </w:rPr>
                        <w:t>)</w:t>
                      </w:r>
                    </w:p>
                  </w:txbxContent>
                </v:textbox>
              </v:rect>
            </w:pict>
          </mc:Fallback>
        </mc:AlternateContent>
      </w:r>
    </w:p>
    <w:p w14:paraId="280BD26E" w14:textId="79EA8D0C" w:rsidR="008D040E" w:rsidRPr="00CC60B4" w:rsidRDefault="007217BE" w:rsidP="008D040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jc w:val="both"/>
        <w:rPr>
          <w:lang w:val="en-US"/>
        </w:rPr>
      </w:pPr>
      <w:r w:rsidRPr="00D22D2F">
        <w:rPr>
          <w:noProof/>
          <w:color w:val="000000"/>
          <w:kern w:val="28"/>
        </w:rPr>
        <mc:AlternateContent>
          <mc:Choice Requires="wps">
            <w:drawing>
              <wp:anchor distT="36575" distB="36575" distL="36576" distR="36576" simplePos="0" relativeHeight="251672576" behindDoc="0" locked="0" layoutInCell="1" allowOverlap="1" wp14:anchorId="6E6D7B69" wp14:editId="5E3D8779">
                <wp:simplePos x="0" y="0"/>
                <wp:positionH relativeFrom="column">
                  <wp:posOffset>3848735</wp:posOffset>
                </wp:positionH>
                <wp:positionV relativeFrom="paragraph">
                  <wp:posOffset>193361</wp:posOffset>
                </wp:positionV>
                <wp:extent cx="628650" cy="0"/>
                <wp:effectExtent l="0" t="76200" r="19050" b="95250"/>
                <wp:wrapNone/>
                <wp:docPr id="45" name="Connettore 2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F0604FD" id="Connettore 2 45" o:spid="_x0000_s1026" type="#_x0000_t32" style="position:absolute;margin-left:303.05pt;margin-top:15.25pt;width:49.5pt;height:0;z-index:251672576;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">
                <v:stroke endarrow="block"/>
                <v:shadow color="#ccc"/>
              </v:shape>
            </w:pict>
          </mc:Fallback>
        </mc:AlternateContent>
      </w:r>
    </w:p>
    <w:p w14:paraId="6894886C" w14:textId="687ED16B" w:rsidR="008D040E" w:rsidRPr="00CC60B4" w:rsidRDefault="008D040E" w:rsidP="008D040E">
      <w:pPr>
        <w:rPr>
          <w:lang w:val="en-US"/>
        </w:rPr>
      </w:pPr>
    </w:p>
    <w:p w14:paraId="2542757F" w14:textId="6B2167E9" w:rsidR="008D040E" w:rsidRDefault="008D040E" w:rsidP="008D040E">
      <w:pPr>
        <w:tabs>
          <w:tab w:val="left" w:pos="914"/>
        </w:tabs>
        <w:rPr>
          <w:lang w:val="en-US"/>
        </w:rPr>
      </w:pPr>
    </w:p>
    <w:p w14:paraId="4FEAFAF3" w14:textId="36C54EFA" w:rsidR="008D040E" w:rsidRDefault="007217BE">
      <w:pPr>
        <w:spacing w:after="200" w:line="276" w:lineRule="auto"/>
        <w:rPr>
          <w:lang w:val="en-US"/>
        </w:rPr>
      </w:pPr>
      <w:r w:rsidRPr="00D22D2F">
        <w:rPr>
          <w:noProof/>
          <w:color w:val="000000"/>
          <w:kern w:val="28"/>
        </w:rPr>
        <mc:AlternateContent>
          <mc:Choice Requires="wps">
            <w:drawing>
              <wp:anchor distT="36576" distB="36576" distL="36576" distR="36576" simplePos="0" relativeHeight="251674624" behindDoc="0" locked="0" layoutInCell="1" allowOverlap="1" wp14:anchorId="013A94EB" wp14:editId="67705955">
                <wp:simplePos x="0" y="0"/>
                <wp:positionH relativeFrom="column">
                  <wp:posOffset>2471102</wp:posOffset>
                </wp:positionH>
                <wp:positionV relativeFrom="paragraph">
                  <wp:posOffset>327026</wp:posOffset>
                </wp:positionV>
                <wp:extent cx="535305" cy="1270"/>
                <wp:effectExtent l="38418" t="0" r="74612" b="55563"/>
                <wp:wrapNone/>
                <wp:docPr id="42" name="Connettore a gomito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535305" cy="1270"/>
                        </a:xfrm>
                        <a:prstGeom prst="bentConnector3">
                          <a:avLst>
                            <a:gd name="adj1" fmla="val 49940"/>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EDE1868" id="_x0000_t34" coordsize="21600,21600" o:spt="34" o:oned="t" adj="10800" path="m,l@0,0@0,21600,21600,21600e" filled="f">
                <v:stroke joinstyle="miter"/>
                <v:formulas>
                  <v:f eqn="val #0"/>
                </v:formulas>
                <v:path arrowok="t" fillok="f" o:connecttype="none"/>
                <v:handles>
                  <v:h position="#0,center"/>
                </v:handles>
                <o:lock v:ext="edit" shapetype="t"/>
              </v:shapetype>
              <v:shape id="Connettore a gomito 42" o:spid="_x0000_s1026" type="#_x0000_t34" style="position:absolute;margin-left:194.55pt;margin-top:25.75pt;width:42.15pt;height:.1pt;rotation:90;flip:x;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" adj="10787">
                <v:stroke endarrow="block"/>
                <v:shadow color="#ccc"/>
              </v:shape>
            </w:pict>
          </mc:Fallback>
        </mc:AlternateContent>
      </w:r>
      <w:r w:rsidRPr="00D22D2F">
        <w:rPr>
          <w:noProof/>
          <w:color w:val="000000"/>
          <w:kern w:val="28"/>
        </w:rPr>
        <mc:AlternateContent>
          <mc:Choice Requires="wps">
            <w:drawing>
              <wp:anchor distT="0" distB="0" distL="114300" distR="114300" simplePos="0" relativeHeight="251654144" behindDoc="0" locked="0" layoutInCell="1" allowOverlap="1" wp14:anchorId="719C0707" wp14:editId="233357FC">
                <wp:simplePos x="0" y="0"/>
                <wp:positionH relativeFrom="column">
                  <wp:posOffset>-899049</wp:posOffset>
                </wp:positionH>
                <wp:positionV relativeFrom="paragraph">
                  <wp:posOffset>796692</wp:posOffset>
                </wp:positionV>
                <wp:extent cx="1371600" cy="353060"/>
                <wp:effectExtent l="0" t="5080" r="13970" b="13970"/>
                <wp:wrapNone/>
                <wp:docPr id="58" name="Rettangolo con angoli arrotondati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71600" cy="353060"/>
                        </a:xfrm>
                        <a:prstGeom prst="roundRect">
                          <a:avLst>
                            <a:gd name="adj" fmla="val 16667"/>
                          </a:avLst>
                        </a:prstGeom>
                        <a:solidFill>
                          <a:srgbClr val="CCECFF"/>
                        </a:solidFill>
                        <a:ln w="9525">
                          <a:solidFill>
                            <a:srgbClr val="000000"/>
                          </a:solidFill>
                          <a:round/>
                          <a:headEnd/>
                          <a:tailEnd/>
                        </a:ln>
                      </wps:spPr>
                      <wps:txbx>
                        <w:txbxContent>
                          <w:p w14:paraId="274FFC06" w14:textId="77777777" w:rsidR="00E54C74" w:rsidRPr="00BB38E7" w:rsidRDefault="00E54C74" w:rsidP="008D040E">
                            <w:pPr>
                              <w:pStyle w:val="Heading2"/>
                              <w:spacing w:before="0"/>
                              <w:jc w:val="center"/>
                              <w:rPr>
                                <w:rFonts w:ascii="Calibri" w:hAnsi="Calibri"/>
                                <w:color w:val="auto"/>
                                <w:sz w:val="22"/>
                                <w:szCs w:val="22"/>
                              </w:rPr>
                            </w:pPr>
                            <w:r w:rsidRPr="00BB38E7">
                              <w:rPr>
                                <w:rFonts w:ascii="Calibri" w:hAnsi="Calibri"/>
                                <w:color w:val="auto"/>
                                <w:sz w:val="22"/>
                                <w:szCs w:val="22"/>
                              </w:rPr>
                              <w:t>Included</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9C0707" id="Rettangolo con angoli arrotondati 58" o:spid="_x0000_s1036" style="position:absolute;margin-left:-70.8pt;margin-top:62.75pt;width:108pt;height:27.8pt;rotation:-9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" fillcolor="#ccecff">
                <v:textbox style="layout-flow:vertical;mso-layout-flow-alt:bottom-to-top" inset="3.6pt,,3.6pt">
                  <w:txbxContent>
                    <w:p w14:paraId="274FFC06" w14:textId="77777777" w:rsidR="00E54C74" w:rsidRPr="00BB38E7" w:rsidRDefault="00E54C74" w:rsidP="008D040E">
                      <w:pPr>
                        <w:pStyle w:val="Heading2"/>
                        <w:spacing w:before="0"/>
                        <w:jc w:val="center"/>
                        <w:rPr>
                          <w:rFonts w:ascii="Calibri" w:hAnsi="Calibri"/>
                          <w:color w:val="auto"/>
                          <w:sz w:val="22"/>
                          <w:szCs w:val="22"/>
                        </w:rPr>
                      </w:pPr>
                      <w:r w:rsidRPr="00BB38E7">
                        <w:rPr>
                          <w:rFonts w:ascii="Calibri" w:hAnsi="Calibri"/>
                          <w:color w:val="auto"/>
                          <w:sz w:val="22"/>
                          <w:szCs w:val="22"/>
                        </w:rPr>
                        <w:t>Included</w:t>
                      </w:r>
                    </w:p>
                  </w:txbxContent>
                </v:textbox>
              </v:roundrect>
            </w:pict>
          </mc:Fallback>
        </mc:AlternateContent>
      </w:r>
      <w:r w:rsidRPr="00D22D2F">
        <w:rPr>
          <w:noProof/>
          <w:color w:val="000000"/>
          <w:kern w:val="28"/>
        </w:rPr>
        <mc:AlternateContent>
          <mc:Choice Requires="wps">
            <w:drawing>
              <wp:anchor distT="0" distB="0" distL="114300" distR="114300" simplePos="0" relativeHeight="251675648" behindDoc="0" locked="0" layoutInCell="1" allowOverlap="1" wp14:anchorId="3B4B843B" wp14:editId="4D3DFAB9">
                <wp:simplePos x="0" y="0"/>
                <wp:positionH relativeFrom="column">
                  <wp:posOffset>1881015</wp:posOffset>
                </wp:positionH>
                <wp:positionV relativeFrom="paragraph">
                  <wp:posOffset>588676</wp:posOffset>
                </wp:positionV>
                <wp:extent cx="1714500" cy="988695"/>
                <wp:effectExtent l="0" t="0" r="19050" b="20955"/>
                <wp:wrapNone/>
                <wp:docPr id="41" name="Rettango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88695"/>
                        </a:xfrm>
                        <a:prstGeom prst="rect">
                          <a:avLst/>
                        </a:prstGeom>
                        <a:solidFill>
                          <a:srgbClr val="FFFFFF"/>
                        </a:solidFill>
                        <a:ln w="9525">
                          <a:solidFill>
                            <a:srgbClr val="000000"/>
                          </a:solidFill>
                          <a:miter lim="800000"/>
                          <a:headEnd/>
                          <a:tailEnd/>
                        </a:ln>
                      </wps:spPr>
                      <wps:txbx>
                        <w:txbxContent>
                          <w:p w14:paraId="6714E2DC" w14:textId="7BF4EB05" w:rsidR="00E54C74" w:rsidRPr="00B050FB" w:rsidRDefault="00E54C74" w:rsidP="008D040E">
                            <w:pPr>
                              <w:jc w:val="center"/>
                            </w:pPr>
                            <w:r w:rsidRPr="00B050FB">
                              <w:rPr>
                                <w:lang w:val="en-US"/>
                              </w:rPr>
                              <w:t>Studies included in quantitative synthesis (meta-analysis)</w:t>
                            </w:r>
                            <w:r w:rsidRPr="00B050FB">
                              <w:rPr>
                                <w:lang w:val="en-US"/>
                              </w:rPr>
                              <w:br/>
                              <w:t xml:space="preserve">(n =  </w:t>
                            </w:r>
                            <w:r>
                              <w:rPr>
                                <w:lang w:val="en-US"/>
                              </w:rPr>
                              <w:t>47</w:t>
                            </w:r>
                            <w:r w:rsidRPr="00B050FB">
                              <w:rPr>
                                <w:lang w:val="en-U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B843B" id="Rettangolo 41" o:spid="_x0000_s1037" style="position:absolute;margin-left:148.1pt;margin-top:46.35pt;width:135pt;height:7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">
                <v:textbox inset=",7.2pt,,7.2pt">
                  <w:txbxContent>
                    <w:p w14:paraId="6714E2DC" w14:textId="7BF4EB05" w:rsidR="00E54C74" w:rsidRPr="00B050FB" w:rsidRDefault="00E54C74" w:rsidP="008D040E">
                      <w:pPr>
                        <w:jc w:val="center"/>
                      </w:pPr>
                      <w:r w:rsidRPr="00B050FB">
                        <w:rPr>
                          <w:lang w:val="en-US"/>
                        </w:rPr>
                        <w:t>Studies included in quantitative synthesis (meta-analysis)</w:t>
                      </w:r>
                      <w:r w:rsidRPr="00B050FB">
                        <w:rPr>
                          <w:lang w:val="en-US"/>
                        </w:rPr>
                        <w:br/>
                        <w:t xml:space="preserve">(n =  </w:t>
                      </w:r>
                      <w:r>
                        <w:rPr>
                          <w:lang w:val="en-US"/>
                        </w:rPr>
                        <w:t>47</w:t>
                      </w:r>
                      <w:r w:rsidRPr="00B050FB">
                        <w:rPr>
                          <w:lang w:val="en-US"/>
                        </w:rPr>
                        <w:t>)</w:t>
                      </w:r>
                    </w:p>
                  </w:txbxContent>
                </v:textbox>
              </v:rect>
            </w:pict>
          </mc:Fallback>
        </mc:AlternateContent>
      </w:r>
      <w:r w:rsidR="008D040E">
        <w:rPr>
          <w:lang w:val="en-US"/>
        </w:rPr>
        <w:br w:type="page"/>
      </w:r>
    </w:p>
    <w:p w14:paraId="2DE82795" w14:textId="61672F0E" w:rsidR="00BE59D9" w:rsidRDefault="00FE4FBB">
      <w:pPr>
        <w:rPr>
          <w:lang w:val="en-US"/>
        </w:rPr>
      </w:pPr>
      <w:r>
        <w:rPr>
          <w:lang w:val="en-US"/>
        </w:rPr>
        <w:lastRenderedPageBreak/>
        <w:t xml:space="preserve">Figure </w:t>
      </w:r>
      <w:r w:rsidR="00155946">
        <w:rPr>
          <w:lang w:val="en-US"/>
        </w:rPr>
        <w:t>2</w:t>
      </w:r>
      <w:r>
        <w:rPr>
          <w:lang w:val="en-US"/>
        </w:rPr>
        <w:t>.</w:t>
      </w:r>
      <w:r w:rsidR="00D101B1">
        <w:rPr>
          <w:lang w:val="en-US"/>
        </w:rPr>
        <w:t xml:space="preserve"> </w:t>
      </w:r>
      <w:r w:rsidR="007217BE">
        <w:rPr>
          <w:lang w:val="en-US"/>
        </w:rPr>
        <w:t xml:space="preserve">Lower frequency of specific screening/treatment procedures/medications </w:t>
      </w:r>
      <w:r w:rsidR="000F2357">
        <w:rPr>
          <w:lang w:val="en-US"/>
        </w:rPr>
        <w:t xml:space="preserve">for cardiovascular disease in subjects with vs without mental disorders </w:t>
      </w:r>
    </w:p>
    <w:p w14:paraId="4E851E0D" w14:textId="77777777" w:rsidR="00C74369" w:rsidRDefault="00C74369">
      <w:pPr>
        <w:rPr>
          <w:lang w:val="en-US"/>
        </w:rPr>
      </w:pPr>
    </w:p>
    <w:p w14:paraId="4C27B2D1" w14:textId="5FBA67B1" w:rsidR="00FE4FBB" w:rsidRPr="00CC60B4" w:rsidRDefault="00FE4FBB">
      <w:pPr>
        <w:rPr>
          <w:lang w:val="en-US"/>
        </w:rPr>
      </w:pPr>
    </w:p>
    <w:p w14:paraId="3DF7AAFB" w14:textId="77777777" w:rsidR="00C74369" w:rsidRDefault="00C74369">
      <w:pPr>
        <w:rPr>
          <w:noProof/>
        </w:rPr>
      </w:pPr>
    </w:p>
    <w:p w14:paraId="37A2FC5E" w14:textId="51FBA50C" w:rsidR="008D7649" w:rsidRPr="00F87819" w:rsidRDefault="000F2357">
      <w:pPr>
        <w:rPr>
          <w:noProof/>
        </w:rPr>
      </w:pPr>
      <w:r w:rsidRPr="003C7452">
        <w:rPr>
          <w:noProof/>
        </w:rPr>
        <w:t xml:space="preserve">Legend. </w:t>
      </w:r>
      <w:r w:rsidR="00E16CDB" w:rsidRPr="003C7452">
        <w:rPr>
          <w:noProof/>
        </w:rPr>
        <w:t xml:space="preserve">CABG, </w:t>
      </w:r>
      <w:r w:rsidR="003C7452" w:rsidRPr="003C7452">
        <w:rPr>
          <w:noProof/>
        </w:rPr>
        <w:t xml:space="preserve">Coronary artery bypass grafting; </w:t>
      </w:r>
      <w:r w:rsidRPr="003C7452">
        <w:rPr>
          <w:noProof/>
        </w:rPr>
        <w:t>CAD, coronary artery disease;</w:t>
      </w:r>
      <w:r w:rsidR="00CC604E" w:rsidRPr="003C7452">
        <w:rPr>
          <w:noProof/>
        </w:rPr>
        <w:t xml:space="preserve"> CVD, cardiovascular disease; IVT, intravenous thrmobolysis; OR, odds ratio</w:t>
      </w:r>
    </w:p>
    <w:p w14:paraId="6B0A3113" w14:textId="77777777" w:rsidR="000F2357" w:rsidRPr="00F87819" w:rsidRDefault="000F2357" w:rsidP="000F2357">
      <w:pPr>
        <w:rPr>
          <w:noProof/>
        </w:rPr>
      </w:pPr>
    </w:p>
    <w:p w14:paraId="44172312" w14:textId="2209BFA7" w:rsidR="000F2357" w:rsidRPr="000F2357" w:rsidRDefault="000F2357" w:rsidP="000F2357">
      <w:pPr>
        <w:rPr>
          <w:lang w:val="en-US"/>
        </w:rPr>
        <w:sectPr w:rsidR="000F2357" w:rsidRPr="000F2357">
          <w:pgSz w:w="11906" w:h="16838"/>
          <w:pgMar w:top="1417" w:right="1134" w:bottom="1134" w:left="1134" w:header="708" w:footer="708" w:gutter="0"/>
          <w:cols w:space="708"/>
          <w:docGrid w:linePitch="360"/>
        </w:sectPr>
      </w:pPr>
    </w:p>
    <w:p w14:paraId="34CC8EE9" w14:textId="77777777" w:rsidR="008D040E" w:rsidRDefault="008D040E" w:rsidP="008D040E">
      <w:pPr>
        <w:rPr>
          <w:lang w:val="en-US"/>
        </w:rPr>
      </w:pPr>
    </w:p>
    <w:p w14:paraId="1A36C7B6" w14:textId="0E7A07DB" w:rsidR="008D7649" w:rsidRPr="00CC60B4" w:rsidRDefault="008D040E">
      <w:pPr>
        <w:rPr>
          <w:lang w:val="en-US"/>
        </w:rPr>
      </w:pPr>
      <w:r>
        <w:rPr>
          <w:lang w:val="en-US"/>
        </w:rPr>
        <w:t>T</w:t>
      </w:r>
      <w:r w:rsidR="006E550F" w:rsidRPr="00CC60B4">
        <w:rPr>
          <w:lang w:val="en-US"/>
        </w:rPr>
        <w:t xml:space="preserve">able </w:t>
      </w:r>
      <w:r>
        <w:rPr>
          <w:lang w:val="en-US"/>
        </w:rPr>
        <w:t>1</w:t>
      </w:r>
      <w:r w:rsidR="006E550F" w:rsidRPr="00CC60B4">
        <w:rPr>
          <w:lang w:val="en-US"/>
        </w:rPr>
        <w:t xml:space="preserve">. </w:t>
      </w:r>
      <w:r w:rsidR="00084698" w:rsidRPr="00CC60B4">
        <w:rPr>
          <w:lang w:val="en-US"/>
        </w:rPr>
        <w:t xml:space="preserve">Disparities in </w:t>
      </w:r>
      <w:r w:rsidR="00D01048" w:rsidRPr="00CC60B4">
        <w:rPr>
          <w:lang w:val="en-US"/>
        </w:rPr>
        <w:t>any procedure for any and</w:t>
      </w:r>
      <w:r w:rsidR="00084698" w:rsidRPr="00CC60B4">
        <w:rPr>
          <w:lang w:val="en-US"/>
        </w:rPr>
        <w:t xml:space="preserve"> specific cardiovascular disease</w:t>
      </w:r>
      <w:r w:rsidR="00D2180D" w:rsidRPr="00CC60B4">
        <w:rPr>
          <w:lang w:val="en-US"/>
        </w:rPr>
        <w:t>s</w:t>
      </w:r>
      <w:r w:rsidR="00742AD4" w:rsidRPr="00CC60B4">
        <w:rPr>
          <w:lang w:val="en-US"/>
        </w:rPr>
        <w:t xml:space="preserve"> </w:t>
      </w:r>
      <w:r w:rsidR="00D2180D" w:rsidRPr="00CC60B4">
        <w:rPr>
          <w:lang w:val="en-US"/>
        </w:rPr>
        <w:t>across</w:t>
      </w:r>
      <w:r w:rsidR="00742AD4" w:rsidRPr="00CC60B4">
        <w:rPr>
          <w:lang w:val="en-US"/>
        </w:rPr>
        <w:t xml:space="preserve"> mental disorders.</w:t>
      </w:r>
    </w:p>
    <w:tbl>
      <w:tblPr>
        <w:tblW w:w="4977" w:type="pct"/>
        <w:tblCellMar>
          <w:left w:w="70" w:type="dxa"/>
          <w:right w:w="70" w:type="dxa"/>
        </w:tblCellMar>
        <w:tblLook w:val="04A0" w:firstRow="1" w:lastRow="0" w:firstColumn="1" w:lastColumn="0" w:noHBand="0" w:noVBand="1"/>
      </w:tblPr>
      <w:tblGrid>
        <w:gridCol w:w="2762"/>
        <w:gridCol w:w="2057"/>
        <w:gridCol w:w="1107"/>
        <w:gridCol w:w="2506"/>
        <w:gridCol w:w="604"/>
        <w:gridCol w:w="1242"/>
        <w:gridCol w:w="760"/>
        <w:gridCol w:w="834"/>
        <w:gridCol w:w="3455"/>
      </w:tblGrid>
      <w:tr w:rsidR="00447B13" w:rsidRPr="00F87819" w14:paraId="146D50BA" w14:textId="77777777" w:rsidTr="004D4AED">
        <w:trPr>
          <w:trHeight w:val="20"/>
        </w:trPr>
        <w:tc>
          <w:tcPr>
            <w:tcW w:w="902" w:type="pct"/>
            <w:tcBorders>
              <w:top w:val="nil"/>
              <w:left w:val="nil"/>
              <w:bottom w:val="nil"/>
              <w:right w:val="nil"/>
            </w:tcBorders>
            <w:shd w:val="clear" w:color="auto" w:fill="FFFFFF" w:themeFill="background1"/>
            <w:noWrap/>
            <w:vAlign w:val="center"/>
            <w:hideMark/>
          </w:tcPr>
          <w:p w14:paraId="2B371C07" w14:textId="77777777" w:rsidR="008A070F" w:rsidRPr="002944E5" w:rsidRDefault="008A070F" w:rsidP="00B0726F">
            <w:pPr>
              <w:spacing w:line="276" w:lineRule="auto"/>
              <w:jc w:val="center"/>
              <w:rPr>
                <w:b/>
                <w:bCs/>
                <w:color w:val="000000"/>
                <w:sz w:val="18"/>
                <w:szCs w:val="18"/>
                <w:lang w:eastAsia="it-IT"/>
              </w:rPr>
            </w:pPr>
            <w:r w:rsidRPr="002944E5">
              <w:rPr>
                <w:b/>
                <w:bCs/>
                <w:color w:val="000000"/>
                <w:sz w:val="18"/>
                <w:szCs w:val="18"/>
                <w:lang w:eastAsia="it-IT"/>
              </w:rPr>
              <w:t>Mental illness</w:t>
            </w:r>
          </w:p>
        </w:tc>
        <w:tc>
          <w:tcPr>
            <w:tcW w:w="672" w:type="pct"/>
            <w:tcBorders>
              <w:top w:val="nil"/>
              <w:left w:val="nil"/>
              <w:bottom w:val="nil"/>
              <w:right w:val="nil"/>
            </w:tcBorders>
            <w:shd w:val="clear" w:color="auto" w:fill="FFFFFF" w:themeFill="background1"/>
            <w:noWrap/>
            <w:vAlign w:val="center"/>
            <w:hideMark/>
          </w:tcPr>
          <w:p w14:paraId="7C3AFF7F" w14:textId="77777777" w:rsidR="008A070F" w:rsidRPr="002944E5" w:rsidRDefault="008A070F" w:rsidP="00B0726F">
            <w:pPr>
              <w:spacing w:line="276" w:lineRule="auto"/>
              <w:jc w:val="center"/>
              <w:rPr>
                <w:b/>
                <w:bCs/>
                <w:color w:val="000000"/>
                <w:sz w:val="18"/>
                <w:szCs w:val="18"/>
                <w:lang w:eastAsia="it-IT"/>
              </w:rPr>
            </w:pPr>
            <w:r w:rsidRPr="002944E5">
              <w:rPr>
                <w:b/>
                <w:bCs/>
                <w:color w:val="000000"/>
                <w:sz w:val="18"/>
                <w:szCs w:val="18"/>
                <w:lang w:eastAsia="it-IT"/>
              </w:rPr>
              <w:t>Cardiovascular disease</w:t>
            </w:r>
          </w:p>
        </w:tc>
        <w:tc>
          <w:tcPr>
            <w:tcW w:w="362" w:type="pct"/>
            <w:tcBorders>
              <w:top w:val="nil"/>
              <w:left w:val="nil"/>
              <w:bottom w:val="nil"/>
              <w:right w:val="nil"/>
            </w:tcBorders>
            <w:shd w:val="clear" w:color="auto" w:fill="FFFFFF" w:themeFill="background1"/>
            <w:noWrap/>
            <w:vAlign w:val="center"/>
            <w:hideMark/>
          </w:tcPr>
          <w:p w14:paraId="7E68ABDC" w14:textId="77777777" w:rsidR="008A070F" w:rsidRPr="002944E5" w:rsidRDefault="008A070F" w:rsidP="00B0726F">
            <w:pPr>
              <w:spacing w:line="276" w:lineRule="auto"/>
              <w:jc w:val="center"/>
              <w:rPr>
                <w:b/>
                <w:bCs/>
                <w:color w:val="000000"/>
                <w:sz w:val="18"/>
                <w:szCs w:val="18"/>
                <w:lang w:eastAsia="it-IT"/>
              </w:rPr>
            </w:pPr>
            <w:r w:rsidRPr="002944E5">
              <w:rPr>
                <w:b/>
                <w:bCs/>
                <w:color w:val="000000"/>
                <w:sz w:val="18"/>
                <w:szCs w:val="18"/>
                <w:lang w:eastAsia="it-IT"/>
              </w:rPr>
              <w:t>Procedure</w:t>
            </w:r>
          </w:p>
        </w:tc>
        <w:tc>
          <w:tcPr>
            <w:tcW w:w="810" w:type="pct"/>
            <w:tcBorders>
              <w:top w:val="nil"/>
              <w:left w:val="nil"/>
              <w:bottom w:val="nil"/>
              <w:right w:val="nil"/>
            </w:tcBorders>
            <w:shd w:val="clear" w:color="auto" w:fill="FFFFFF" w:themeFill="background1"/>
            <w:noWrap/>
            <w:vAlign w:val="center"/>
            <w:hideMark/>
          </w:tcPr>
          <w:p w14:paraId="10961986" w14:textId="05AF70DB" w:rsidR="008A070F" w:rsidRPr="002944E5" w:rsidRDefault="008A070F" w:rsidP="00B0726F">
            <w:pPr>
              <w:spacing w:line="276" w:lineRule="auto"/>
              <w:jc w:val="center"/>
              <w:rPr>
                <w:b/>
                <w:bCs/>
                <w:color w:val="000000"/>
                <w:sz w:val="18"/>
                <w:szCs w:val="18"/>
                <w:lang w:eastAsia="it-IT"/>
              </w:rPr>
            </w:pPr>
            <w:r w:rsidRPr="002944E5">
              <w:rPr>
                <w:b/>
                <w:bCs/>
                <w:color w:val="000000"/>
                <w:sz w:val="18"/>
                <w:szCs w:val="18"/>
                <w:lang w:eastAsia="it-IT"/>
              </w:rPr>
              <w:t>Publication/</w:t>
            </w:r>
            <w:r w:rsidR="000F0D46">
              <w:rPr>
                <w:b/>
                <w:bCs/>
                <w:color w:val="000000"/>
                <w:sz w:val="18"/>
                <w:szCs w:val="18"/>
                <w:lang w:eastAsia="it-IT"/>
              </w:rPr>
              <w:t xml:space="preserve">diagnostic </w:t>
            </w:r>
            <w:r w:rsidRPr="002944E5">
              <w:rPr>
                <w:b/>
                <w:bCs/>
                <w:color w:val="000000"/>
                <w:sz w:val="18"/>
                <w:szCs w:val="18"/>
                <w:lang w:eastAsia="it-IT"/>
              </w:rPr>
              <w:t>samples</w:t>
            </w:r>
          </w:p>
        </w:tc>
        <w:tc>
          <w:tcPr>
            <w:tcW w:w="198" w:type="pct"/>
            <w:tcBorders>
              <w:top w:val="nil"/>
              <w:left w:val="nil"/>
              <w:bottom w:val="nil"/>
              <w:right w:val="nil"/>
            </w:tcBorders>
            <w:shd w:val="clear" w:color="auto" w:fill="FFFFFF" w:themeFill="background1"/>
            <w:noWrap/>
            <w:vAlign w:val="center"/>
            <w:hideMark/>
          </w:tcPr>
          <w:p w14:paraId="546F715F" w14:textId="77777777" w:rsidR="008A070F" w:rsidRPr="002944E5" w:rsidRDefault="008A070F" w:rsidP="00B0726F">
            <w:pPr>
              <w:spacing w:line="276" w:lineRule="auto"/>
              <w:jc w:val="center"/>
              <w:rPr>
                <w:b/>
                <w:bCs/>
                <w:color w:val="000000"/>
                <w:sz w:val="18"/>
                <w:szCs w:val="18"/>
                <w:lang w:eastAsia="it-IT"/>
              </w:rPr>
            </w:pPr>
            <w:r w:rsidRPr="002944E5">
              <w:rPr>
                <w:b/>
                <w:bCs/>
                <w:color w:val="000000"/>
                <w:sz w:val="18"/>
                <w:szCs w:val="18"/>
                <w:lang w:eastAsia="it-IT"/>
              </w:rPr>
              <w:t>OR</w:t>
            </w:r>
          </w:p>
        </w:tc>
        <w:tc>
          <w:tcPr>
            <w:tcW w:w="406" w:type="pct"/>
            <w:tcBorders>
              <w:top w:val="nil"/>
              <w:left w:val="nil"/>
              <w:bottom w:val="nil"/>
              <w:right w:val="nil"/>
            </w:tcBorders>
            <w:shd w:val="clear" w:color="auto" w:fill="FFFFFF" w:themeFill="background1"/>
            <w:noWrap/>
            <w:vAlign w:val="center"/>
            <w:hideMark/>
          </w:tcPr>
          <w:p w14:paraId="525D1F9B" w14:textId="77777777" w:rsidR="008A070F" w:rsidRPr="002944E5" w:rsidRDefault="008A070F" w:rsidP="00B0726F">
            <w:pPr>
              <w:spacing w:line="276" w:lineRule="auto"/>
              <w:jc w:val="center"/>
              <w:rPr>
                <w:b/>
                <w:bCs/>
                <w:color w:val="000000"/>
                <w:sz w:val="18"/>
                <w:szCs w:val="18"/>
                <w:lang w:eastAsia="it-IT"/>
              </w:rPr>
            </w:pPr>
            <w:r w:rsidRPr="002944E5">
              <w:rPr>
                <w:b/>
                <w:bCs/>
                <w:color w:val="000000"/>
                <w:sz w:val="18"/>
                <w:szCs w:val="18"/>
                <w:lang w:eastAsia="it-IT"/>
              </w:rPr>
              <w:t>95%CI</w:t>
            </w:r>
          </w:p>
        </w:tc>
        <w:tc>
          <w:tcPr>
            <w:tcW w:w="249" w:type="pct"/>
            <w:tcBorders>
              <w:top w:val="nil"/>
              <w:left w:val="nil"/>
              <w:bottom w:val="nil"/>
              <w:right w:val="nil"/>
            </w:tcBorders>
            <w:shd w:val="clear" w:color="auto" w:fill="FFFFFF" w:themeFill="background1"/>
            <w:noWrap/>
            <w:vAlign w:val="center"/>
            <w:hideMark/>
          </w:tcPr>
          <w:p w14:paraId="59924BD5" w14:textId="77777777" w:rsidR="008A070F" w:rsidRPr="002944E5" w:rsidRDefault="008A070F" w:rsidP="00B0726F">
            <w:pPr>
              <w:spacing w:line="276" w:lineRule="auto"/>
              <w:jc w:val="center"/>
              <w:rPr>
                <w:b/>
                <w:bCs/>
                <w:color w:val="000000"/>
                <w:sz w:val="18"/>
                <w:szCs w:val="18"/>
                <w:lang w:eastAsia="it-IT"/>
              </w:rPr>
            </w:pPr>
            <w:r w:rsidRPr="002944E5">
              <w:rPr>
                <w:b/>
                <w:bCs/>
                <w:color w:val="000000"/>
                <w:sz w:val="18"/>
                <w:szCs w:val="18"/>
                <w:lang w:eastAsia="it-IT"/>
              </w:rPr>
              <w:t>p</w:t>
            </w:r>
          </w:p>
        </w:tc>
        <w:tc>
          <w:tcPr>
            <w:tcW w:w="273" w:type="pct"/>
            <w:tcBorders>
              <w:top w:val="nil"/>
              <w:left w:val="nil"/>
              <w:bottom w:val="nil"/>
              <w:right w:val="nil"/>
            </w:tcBorders>
            <w:shd w:val="clear" w:color="auto" w:fill="FFFFFF" w:themeFill="background1"/>
            <w:noWrap/>
            <w:vAlign w:val="center"/>
            <w:hideMark/>
          </w:tcPr>
          <w:p w14:paraId="5C741201" w14:textId="77777777" w:rsidR="008A070F" w:rsidRPr="002944E5" w:rsidRDefault="008A070F" w:rsidP="00B0726F">
            <w:pPr>
              <w:spacing w:line="276" w:lineRule="auto"/>
              <w:jc w:val="center"/>
              <w:rPr>
                <w:b/>
                <w:bCs/>
                <w:color w:val="000000"/>
                <w:sz w:val="18"/>
                <w:szCs w:val="18"/>
                <w:lang w:eastAsia="it-IT"/>
              </w:rPr>
            </w:pPr>
            <w:r w:rsidRPr="002944E5">
              <w:rPr>
                <w:b/>
                <w:bCs/>
                <w:color w:val="000000"/>
                <w:sz w:val="18"/>
                <w:szCs w:val="18"/>
                <w:lang w:eastAsia="it-IT"/>
              </w:rPr>
              <w:t>I</w:t>
            </w:r>
            <w:r w:rsidRPr="00D9222B">
              <w:rPr>
                <w:b/>
                <w:bCs/>
                <w:color w:val="000000"/>
                <w:sz w:val="18"/>
                <w:szCs w:val="18"/>
                <w:vertAlign w:val="superscript"/>
                <w:lang w:eastAsia="it-IT"/>
              </w:rPr>
              <w:t>2</w:t>
            </w:r>
          </w:p>
        </w:tc>
        <w:tc>
          <w:tcPr>
            <w:tcW w:w="1128" w:type="pct"/>
            <w:tcBorders>
              <w:top w:val="nil"/>
              <w:left w:val="nil"/>
              <w:bottom w:val="nil"/>
              <w:right w:val="nil"/>
            </w:tcBorders>
            <w:shd w:val="clear" w:color="auto" w:fill="FFFFFF" w:themeFill="background1"/>
            <w:vAlign w:val="center"/>
            <w:hideMark/>
          </w:tcPr>
          <w:p w14:paraId="6BE39238" w14:textId="77777777" w:rsidR="008A070F" w:rsidRPr="00F87819" w:rsidRDefault="008A070F" w:rsidP="00B0726F">
            <w:pPr>
              <w:spacing w:line="276" w:lineRule="auto"/>
              <w:jc w:val="center"/>
              <w:rPr>
                <w:b/>
                <w:bCs/>
                <w:color w:val="000000"/>
                <w:sz w:val="18"/>
                <w:szCs w:val="18"/>
                <w:lang w:eastAsia="it-IT"/>
              </w:rPr>
            </w:pPr>
            <w:r w:rsidRPr="00F87819">
              <w:rPr>
                <w:b/>
                <w:bCs/>
                <w:color w:val="000000"/>
                <w:sz w:val="18"/>
                <w:szCs w:val="18"/>
                <w:lang w:eastAsia="it-IT"/>
              </w:rPr>
              <w:t>Egger’s test p value; fail safe N; effect size</w:t>
            </w:r>
            <w:r w:rsidRPr="00F87819">
              <w:rPr>
                <w:b/>
                <w:bCs/>
                <w:color w:val="000000"/>
                <w:sz w:val="18"/>
                <w:szCs w:val="18"/>
                <w:lang w:eastAsia="it-IT"/>
              </w:rPr>
              <w:br/>
              <w:t>after trim and fill (in case of publication bias)</w:t>
            </w:r>
          </w:p>
        </w:tc>
      </w:tr>
      <w:tr w:rsidR="008A070F" w:rsidRPr="00F87819" w14:paraId="01B0B299" w14:textId="77777777" w:rsidTr="00EA260F">
        <w:trPr>
          <w:trHeight w:val="20"/>
        </w:trPr>
        <w:tc>
          <w:tcPr>
            <w:tcW w:w="5000" w:type="pct"/>
            <w:gridSpan w:val="9"/>
            <w:tcBorders>
              <w:top w:val="nil"/>
              <w:left w:val="nil"/>
              <w:bottom w:val="nil"/>
              <w:right w:val="nil"/>
            </w:tcBorders>
            <w:shd w:val="clear" w:color="auto" w:fill="F2F2F2" w:themeFill="background1" w:themeFillShade="F2"/>
            <w:noWrap/>
            <w:vAlign w:val="center"/>
            <w:hideMark/>
          </w:tcPr>
          <w:p w14:paraId="173FB287" w14:textId="1276CAEF" w:rsidR="008A070F" w:rsidRPr="00F87819" w:rsidRDefault="008A070F" w:rsidP="00B0726F">
            <w:pPr>
              <w:spacing w:line="276" w:lineRule="auto"/>
              <w:jc w:val="center"/>
              <w:rPr>
                <w:b/>
                <w:bCs/>
                <w:sz w:val="18"/>
                <w:szCs w:val="18"/>
                <w:lang w:eastAsia="it-IT"/>
              </w:rPr>
            </w:pPr>
            <w:r w:rsidRPr="00F87819">
              <w:rPr>
                <w:b/>
                <w:bCs/>
                <w:color w:val="000000"/>
                <w:sz w:val="18"/>
                <w:szCs w:val="18"/>
                <w:lang w:eastAsia="it-IT"/>
              </w:rPr>
              <w:t>Any cardiovascular disease</w:t>
            </w:r>
            <w:r w:rsidR="003677C6" w:rsidRPr="00F87819">
              <w:rPr>
                <w:b/>
                <w:bCs/>
                <w:color w:val="000000"/>
                <w:sz w:val="18"/>
                <w:szCs w:val="18"/>
                <w:lang w:eastAsia="it-IT"/>
              </w:rPr>
              <w:t xml:space="preserve"> (primary outcome)</w:t>
            </w:r>
          </w:p>
        </w:tc>
      </w:tr>
      <w:tr w:rsidR="00447B13" w:rsidRPr="002944E5" w14:paraId="4EDD8BEA" w14:textId="77777777" w:rsidTr="004D4AED">
        <w:trPr>
          <w:trHeight w:val="20"/>
        </w:trPr>
        <w:tc>
          <w:tcPr>
            <w:tcW w:w="902" w:type="pct"/>
            <w:tcBorders>
              <w:top w:val="nil"/>
              <w:left w:val="nil"/>
              <w:bottom w:val="nil"/>
              <w:right w:val="nil"/>
            </w:tcBorders>
            <w:shd w:val="clear" w:color="auto" w:fill="auto"/>
            <w:noWrap/>
            <w:vAlign w:val="center"/>
            <w:hideMark/>
          </w:tcPr>
          <w:p w14:paraId="72C04AFB" w14:textId="77777777" w:rsidR="008A070F" w:rsidRPr="00F92E81" w:rsidRDefault="008A070F" w:rsidP="00B0726F">
            <w:pPr>
              <w:spacing w:line="276" w:lineRule="auto"/>
              <w:jc w:val="center"/>
              <w:rPr>
                <w:color w:val="000000"/>
                <w:sz w:val="18"/>
                <w:szCs w:val="18"/>
                <w:lang w:eastAsia="it-IT"/>
              </w:rPr>
            </w:pPr>
            <w:r w:rsidRPr="00F92E81">
              <w:rPr>
                <w:color w:val="000000"/>
                <w:sz w:val="18"/>
                <w:szCs w:val="18"/>
                <w:lang w:eastAsia="it-IT"/>
              </w:rPr>
              <w:t>Any</w:t>
            </w:r>
          </w:p>
        </w:tc>
        <w:tc>
          <w:tcPr>
            <w:tcW w:w="672" w:type="pct"/>
            <w:tcBorders>
              <w:top w:val="nil"/>
              <w:left w:val="nil"/>
              <w:bottom w:val="nil"/>
              <w:right w:val="nil"/>
            </w:tcBorders>
            <w:shd w:val="clear" w:color="auto" w:fill="auto"/>
            <w:noWrap/>
            <w:vAlign w:val="center"/>
            <w:hideMark/>
          </w:tcPr>
          <w:p w14:paraId="56097040" w14:textId="77777777" w:rsidR="008A070F" w:rsidRPr="00F92E81" w:rsidRDefault="008A070F" w:rsidP="00B0726F">
            <w:pPr>
              <w:spacing w:line="276" w:lineRule="auto"/>
              <w:jc w:val="center"/>
              <w:rPr>
                <w:color w:val="000000"/>
                <w:sz w:val="18"/>
                <w:szCs w:val="18"/>
                <w:lang w:eastAsia="it-IT"/>
              </w:rPr>
            </w:pPr>
            <w:r w:rsidRPr="00F92E81">
              <w:rPr>
                <w:color w:val="000000"/>
                <w:sz w:val="18"/>
                <w:szCs w:val="18"/>
                <w:lang w:eastAsia="it-IT"/>
              </w:rPr>
              <w:t>Any</w:t>
            </w:r>
          </w:p>
        </w:tc>
        <w:tc>
          <w:tcPr>
            <w:tcW w:w="362" w:type="pct"/>
            <w:tcBorders>
              <w:top w:val="nil"/>
              <w:left w:val="nil"/>
              <w:bottom w:val="nil"/>
              <w:right w:val="nil"/>
            </w:tcBorders>
            <w:shd w:val="clear" w:color="auto" w:fill="auto"/>
            <w:noWrap/>
            <w:vAlign w:val="center"/>
            <w:hideMark/>
          </w:tcPr>
          <w:p w14:paraId="43243BC3" w14:textId="77777777" w:rsidR="008A070F" w:rsidRPr="00F92E81" w:rsidRDefault="008A070F" w:rsidP="00B0726F">
            <w:pPr>
              <w:spacing w:line="276" w:lineRule="auto"/>
              <w:jc w:val="center"/>
              <w:rPr>
                <w:color w:val="000000"/>
                <w:sz w:val="18"/>
                <w:szCs w:val="18"/>
                <w:lang w:eastAsia="it-IT"/>
              </w:rPr>
            </w:pPr>
            <w:r w:rsidRPr="00F92E81">
              <w:rPr>
                <w:color w:val="000000"/>
                <w:sz w:val="18"/>
                <w:szCs w:val="18"/>
                <w:lang w:eastAsia="it-IT"/>
              </w:rPr>
              <w:t>Any</w:t>
            </w:r>
          </w:p>
        </w:tc>
        <w:tc>
          <w:tcPr>
            <w:tcW w:w="810" w:type="pct"/>
            <w:tcBorders>
              <w:top w:val="nil"/>
              <w:left w:val="nil"/>
              <w:bottom w:val="nil"/>
              <w:right w:val="nil"/>
            </w:tcBorders>
            <w:shd w:val="clear" w:color="auto" w:fill="auto"/>
            <w:noWrap/>
            <w:vAlign w:val="center"/>
            <w:hideMark/>
          </w:tcPr>
          <w:p w14:paraId="601592FC" w14:textId="3F5C323E" w:rsidR="008A070F" w:rsidRPr="00F92E81" w:rsidRDefault="001C726C" w:rsidP="00B0726F">
            <w:pPr>
              <w:spacing w:line="276" w:lineRule="auto"/>
              <w:jc w:val="center"/>
              <w:rPr>
                <w:color w:val="000000"/>
                <w:sz w:val="18"/>
                <w:szCs w:val="18"/>
                <w:lang w:eastAsia="it-IT"/>
              </w:rPr>
            </w:pPr>
            <w:r w:rsidRPr="00F92E81">
              <w:rPr>
                <w:color w:val="000000"/>
                <w:sz w:val="18"/>
                <w:szCs w:val="18"/>
                <w:lang w:eastAsia="it-IT"/>
              </w:rPr>
              <w:t>4</w:t>
            </w:r>
            <w:r w:rsidR="005473DA" w:rsidRPr="00F92E81">
              <w:rPr>
                <w:color w:val="000000"/>
                <w:sz w:val="18"/>
                <w:szCs w:val="18"/>
                <w:lang w:eastAsia="it-IT"/>
              </w:rPr>
              <w:t>7</w:t>
            </w:r>
            <w:r w:rsidR="008A070F" w:rsidRPr="00F92E81">
              <w:rPr>
                <w:color w:val="000000"/>
                <w:sz w:val="18"/>
                <w:szCs w:val="18"/>
                <w:lang w:eastAsia="it-IT"/>
              </w:rPr>
              <w:t>/</w:t>
            </w:r>
            <w:r w:rsidR="00873A72" w:rsidRPr="00F92E81">
              <w:rPr>
                <w:color w:val="000000"/>
                <w:sz w:val="18"/>
                <w:szCs w:val="18"/>
                <w:lang w:eastAsia="it-IT"/>
              </w:rPr>
              <w:t>90</w:t>
            </w:r>
          </w:p>
        </w:tc>
        <w:tc>
          <w:tcPr>
            <w:tcW w:w="198" w:type="pct"/>
            <w:tcBorders>
              <w:top w:val="nil"/>
              <w:left w:val="nil"/>
              <w:bottom w:val="nil"/>
              <w:right w:val="nil"/>
            </w:tcBorders>
            <w:shd w:val="clear" w:color="auto" w:fill="auto"/>
            <w:noWrap/>
            <w:vAlign w:val="center"/>
            <w:hideMark/>
          </w:tcPr>
          <w:p w14:paraId="4FD0613C" w14:textId="02399FB1" w:rsidR="008A070F" w:rsidRPr="00F92E81" w:rsidRDefault="008A070F" w:rsidP="00B0726F">
            <w:pPr>
              <w:spacing w:line="276" w:lineRule="auto"/>
              <w:jc w:val="center"/>
              <w:rPr>
                <w:color w:val="000000"/>
                <w:sz w:val="18"/>
                <w:szCs w:val="18"/>
                <w:lang w:eastAsia="it-IT"/>
              </w:rPr>
            </w:pPr>
            <w:r w:rsidRPr="00F92E81">
              <w:rPr>
                <w:color w:val="000000"/>
                <w:sz w:val="18"/>
                <w:szCs w:val="18"/>
                <w:lang w:eastAsia="it-IT"/>
              </w:rPr>
              <w:t>0</w:t>
            </w:r>
            <w:r w:rsidR="00CD7650" w:rsidRPr="00F92E81">
              <w:rPr>
                <w:color w:val="000000"/>
                <w:sz w:val="18"/>
                <w:szCs w:val="18"/>
                <w:lang w:eastAsia="it-IT"/>
              </w:rPr>
              <w:t>.</w:t>
            </w:r>
            <w:r w:rsidRPr="00F92E81">
              <w:rPr>
                <w:color w:val="000000"/>
                <w:sz w:val="18"/>
                <w:szCs w:val="18"/>
                <w:lang w:eastAsia="it-IT"/>
              </w:rPr>
              <w:t>7</w:t>
            </w:r>
            <w:r w:rsidR="00DE0C47" w:rsidRPr="00F92E81">
              <w:rPr>
                <w:color w:val="000000"/>
                <w:sz w:val="18"/>
                <w:szCs w:val="18"/>
                <w:lang w:eastAsia="it-IT"/>
              </w:rPr>
              <w:t>7</w:t>
            </w:r>
            <w:r w:rsidR="005473DA" w:rsidRPr="00F92E81">
              <w:rPr>
                <w:color w:val="000000"/>
                <w:sz w:val="18"/>
                <w:szCs w:val="18"/>
                <w:lang w:eastAsia="it-IT"/>
              </w:rPr>
              <w:t>3</w:t>
            </w:r>
          </w:p>
        </w:tc>
        <w:tc>
          <w:tcPr>
            <w:tcW w:w="406" w:type="pct"/>
            <w:tcBorders>
              <w:top w:val="nil"/>
              <w:left w:val="nil"/>
              <w:bottom w:val="nil"/>
              <w:right w:val="nil"/>
            </w:tcBorders>
            <w:shd w:val="clear" w:color="auto" w:fill="auto"/>
            <w:noWrap/>
            <w:vAlign w:val="center"/>
            <w:hideMark/>
          </w:tcPr>
          <w:p w14:paraId="082F12D7" w14:textId="11D07D9D" w:rsidR="008A070F" w:rsidRPr="00F92E81" w:rsidRDefault="008A070F" w:rsidP="00B0726F">
            <w:pPr>
              <w:spacing w:line="276" w:lineRule="auto"/>
              <w:jc w:val="center"/>
              <w:rPr>
                <w:color w:val="000000"/>
                <w:sz w:val="18"/>
                <w:szCs w:val="18"/>
                <w:lang w:eastAsia="it-IT"/>
              </w:rPr>
            </w:pPr>
            <w:r w:rsidRPr="00F92E81">
              <w:rPr>
                <w:color w:val="000000"/>
                <w:sz w:val="18"/>
                <w:szCs w:val="18"/>
                <w:lang w:eastAsia="it-IT"/>
              </w:rPr>
              <w:t>0.</w:t>
            </w:r>
            <w:r w:rsidR="00CD7650" w:rsidRPr="00F92E81">
              <w:rPr>
                <w:color w:val="000000"/>
                <w:sz w:val="18"/>
                <w:szCs w:val="18"/>
                <w:lang w:eastAsia="it-IT"/>
              </w:rPr>
              <w:t>7</w:t>
            </w:r>
            <w:r w:rsidR="00DE0C47" w:rsidRPr="00F92E81">
              <w:rPr>
                <w:color w:val="000000"/>
                <w:sz w:val="18"/>
                <w:szCs w:val="18"/>
                <w:lang w:eastAsia="it-IT"/>
              </w:rPr>
              <w:t>4</w:t>
            </w:r>
            <w:r w:rsidR="005473DA" w:rsidRPr="00F92E81">
              <w:rPr>
                <w:color w:val="000000"/>
                <w:sz w:val="18"/>
                <w:szCs w:val="18"/>
                <w:lang w:eastAsia="it-IT"/>
              </w:rPr>
              <w:t>2</w:t>
            </w:r>
            <w:r w:rsidRPr="00F92E81">
              <w:rPr>
                <w:color w:val="000000"/>
                <w:sz w:val="18"/>
                <w:szCs w:val="18"/>
                <w:lang w:eastAsia="it-IT"/>
              </w:rPr>
              <w:t>-0.</w:t>
            </w:r>
            <w:r w:rsidR="00CC4582" w:rsidRPr="00F92E81">
              <w:rPr>
                <w:color w:val="000000"/>
                <w:sz w:val="18"/>
                <w:szCs w:val="18"/>
                <w:lang w:eastAsia="it-IT"/>
              </w:rPr>
              <w:t>8</w:t>
            </w:r>
            <w:r w:rsidR="00DE0C47" w:rsidRPr="00F92E81">
              <w:rPr>
                <w:color w:val="000000"/>
                <w:sz w:val="18"/>
                <w:szCs w:val="18"/>
                <w:lang w:eastAsia="it-IT"/>
              </w:rPr>
              <w:t>0</w:t>
            </w:r>
            <w:r w:rsidR="005473DA" w:rsidRPr="00F92E81">
              <w:rPr>
                <w:color w:val="000000"/>
                <w:sz w:val="18"/>
                <w:szCs w:val="18"/>
                <w:lang w:eastAsia="it-IT"/>
              </w:rPr>
              <w:t>5</w:t>
            </w:r>
          </w:p>
        </w:tc>
        <w:tc>
          <w:tcPr>
            <w:tcW w:w="249" w:type="pct"/>
            <w:tcBorders>
              <w:top w:val="nil"/>
              <w:left w:val="nil"/>
              <w:bottom w:val="nil"/>
              <w:right w:val="nil"/>
            </w:tcBorders>
            <w:shd w:val="clear" w:color="auto" w:fill="auto"/>
            <w:noWrap/>
            <w:vAlign w:val="center"/>
            <w:hideMark/>
          </w:tcPr>
          <w:p w14:paraId="10F285FE" w14:textId="77777777" w:rsidR="008A070F" w:rsidRPr="00F92E81" w:rsidRDefault="008A070F" w:rsidP="00B0726F">
            <w:pPr>
              <w:spacing w:line="276" w:lineRule="auto"/>
              <w:jc w:val="center"/>
              <w:rPr>
                <w:color w:val="000000"/>
                <w:sz w:val="18"/>
                <w:szCs w:val="18"/>
                <w:lang w:eastAsia="it-IT"/>
              </w:rPr>
            </w:pPr>
            <w:r w:rsidRPr="00F92E81">
              <w:rPr>
                <w:color w:val="000000"/>
                <w:sz w:val="18"/>
                <w:szCs w:val="18"/>
                <w:lang w:eastAsia="it-IT"/>
              </w:rPr>
              <w:t>&lt;0.001</w:t>
            </w:r>
          </w:p>
        </w:tc>
        <w:tc>
          <w:tcPr>
            <w:tcW w:w="273" w:type="pct"/>
            <w:tcBorders>
              <w:top w:val="nil"/>
              <w:left w:val="nil"/>
              <w:bottom w:val="nil"/>
              <w:right w:val="nil"/>
            </w:tcBorders>
            <w:shd w:val="clear" w:color="auto" w:fill="auto"/>
            <w:noWrap/>
            <w:vAlign w:val="center"/>
            <w:hideMark/>
          </w:tcPr>
          <w:p w14:paraId="430B2A7B" w14:textId="1A8726A5" w:rsidR="008A070F" w:rsidRPr="00F92E81" w:rsidRDefault="008A070F" w:rsidP="00B0726F">
            <w:pPr>
              <w:spacing w:line="276" w:lineRule="auto"/>
              <w:jc w:val="center"/>
              <w:rPr>
                <w:color w:val="000000"/>
                <w:sz w:val="18"/>
                <w:szCs w:val="18"/>
                <w:lang w:eastAsia="it-IT"/>
              </w:rPr>
            </w:pPr>
            <w:r w:rsidRPr="00F92E81">
              <w:rPr>
                <w:color w:val="000000"/>
                <w:sz w:val="18"/>
                <w:szCs w:val="18"/>
                <w:lang w:eastAsia="it-IT"/>
              </w:rPr>
              <w:t>9</w:t>
            </w:r>
            <w:r w:rsidR="00CC4582" w:rsidRPr="00F92E81">
              <w:rPr>
                <w:color w:val="000000"/>
                <w:sz w:val="18"/>
                <w:szCs w:val="18"/>
                <w:lang w:eastAsia="it-IT"/>
              </w:rPr>
              <w:t>3.</w:t>
            </w:r>
            <w:r w:rsidR="00FB04FD" w:rsidRPr="00F92E81">
              <w:rPr>
                <w:color w:val="000000"/>
                <w:sz w:val="18"/>
                <w:szCs w:val="18"/>
                <w:lang w:eastAsia="it-IT"/>
              </w:rPr>
              <w:t>57</w:t>
            </w:r>
            <w:r w:rsidR="005E4F7F" w:rsidRPr="00F92E81">
              <w:rPr>
                <w:color w:val="000000"/>
                <w:sz w:val="18"/>
                <w:szCs w:val="18"/>
                <w:lang w:eastAsia="it-IT"/>
              </w:rPr>
              <w:t>7</w:t>
            </w:r>
          </w:p>
        </w:tc>
        <w:tc>
          <w:tcPr>
            <w:tcW w:w="1128" w:type="pct"/>
            <w:tcBorders>
              <w:top w:val="nil"/>
              <w:left w:val="nil"/>
              <w:bottom w:val="nil"/>
              <w:right w:val="nil"/>
            </w:tcBorders>
            <w:shd w:val="clear" w:color="auto" w:fill="auto"/>
            <w:noWrap/>
            <w:vAlign w:val="center"/>
            <w:hideMark/>
          </w:tcPr>
          <w:p w14:paraId="1E6975EB" w14:textId="69731FFD" w:rsidR="008A070F" w:rsidRPr="002944E5" w:rsidRDefault="007D55C4" w:rsidP="00B0726F">
            <w:pPr>
              <w:spacing w:line="276" w:lineRule="auto"/>
              <w:jc w:val="center"/>
              <w:rPr>
                <w:color w:val="000000"/>
                <w:sz w:val="18"/>
                <w:szCs w:val="18"/>
                <w:lang w:eastAsia="it-IT"/>
              </w:rPr>
            </w:pPr>
            <w:r w:rsidRPr="00F92E81">
              <w:rPr>
                <w:color w:val="000000"/>
                <w:sz w:val="18"/>
                <w:szCs w:val="18"/>
                <w:lang w:eastAsia="it-IT"/>
              </w:rPr>
              <w:t>0.</w:t>
            </w:r>
            <w:r w:rsidR="004E41F8" w:rsidRPr="00F92E81">
              <w:rPr>
                <w:color w:val="000000"/>
                <w:sz w:val="18"/>
                <w:szCs w:val="18"/>
                <w:lang w:eastAsia="it-IT"/>
              </w:rPr>
              <w:t>265</w:t>
            </w:r>
            <w:r w:rsidR="008A070F" w:rsidRPr="00F92E81">
              <w:rPr>
                <w:color w:val="000000"/>
                <w:sz w:val="18"/>
                <w:szCs w:val="18"/>
                <w:lang w:eastAsia="it-IT"/>
              </w:rPr>
              <w:t xml:space="preserve">; </w:t>
            </w:r>
            <w:r w:rsidR="0079679C" w:rsidRPr="00F92E81">
              <w:rPr>
                <w:color w:val="000000"/>
                <w:sz w:val="18"/>
                <w:szCs w:val="18"/>
                <w:lang w:eastAsia="it-IT"/>
              </w:rPr>
              <w:t>8,5</w:t>
            </w:r>
            <w:r w:rsidR="00FB04FD" w:rsidRPr="00F92E81">
              <w:rPr>
                <w:color w:val="000000"/>
                <w:sz w:val="18"/>
                <w:szCs w:val="18"/>
                <w:lang w:eastAsia="it-IT"/>
              </w:rPr>
              <w:t>99</w:t>
            </w:r>
          </w:p>
        </w:tc>
      </w:tr>
      <w:tr w:rsidR="00447B13" w:rsidRPr="005C6E03" w14:paraId="65410C34" w14:textId="77777777" w:rsidTr="004D4AED">
        <w:trPr>
          <w:trHeight w:val="20"/>
        </w:trPr>
        <w:tc>
          <w:tcPr>
            <w:tcW w:w="902" w:type="pct"/>
            <w:tcBorders>
              <w:top w:val="nil"/>
              <w:left w:val="nil"/>
              <w:bottom w:val="nil"/>
              <w:right w:val="nil"/>
            </w:tcBorders>
            <w:shd w:val="clear" w:color="auto" w:fill="auto"/>
            <w:noWrap/>
            <w:vAlign w:val="center"/>
            <w:hideMark/>
          </w:tcPr>
          <w:p w14:paraId="244D7E28" w14:textId="77777777" w:rsidR="008A070F" w:rsidRPr="00AB0036" w:rsidRDefault="008A070F" w:rsidP="00B0726F">
            <w:pPr>
              <w:spacing w:line="276" w:lineRule="auto"/>
              <w:jc w:val="center"/>
              <w:rPr>
                <w:color w:val="000000"/>
                <w:sz w:val="18"/>
                <w:szCs w:val="18"/>
                <w:lang w:eastAsia="it-IT"/>
              </w:rPr>
            </w:pPr>
            <w:r w:rsidRPr="00AB0036">
              <w:rPr>
                <w:color w:val="000000"/>
                <w:sz w:val="18"/>
                <w:szCs w:val="18"/>
                <w:lang w:eastAsia="it-IT"/>
              </w:rPr>
              <w:t>Mood disorders</w:t>
            </w:r>
          </w:p>
        </w:tc>
        <w:tc>
          <w:tcPr>
            <w:tcW w:w="672" w:type="pct"/>
            <w:tcBorders>
              <w:top w:val="nil"/>
              <w:left w:val="nil"/>
              <w:bottom w:val="nil"/>
              <w:right w:val="nil"/>
            </w:tcBorders>
            <w:shd w:val="clear" w:color="auto" w:fill="auto"/>
            <w:noWrap/>
            <w:vAlign w:val="center"/>
            <w:hideMark/>
          </w:tcPr>
          <w:p w14:paraId="4BED7875" w14:textId="77777777" w:rsidR="008A070F" w:rsidRPr="00AB0036" w:rsidRDefault="008A070F" w:rsidP="00B0726F">
            <w:pPr>
              <w:spacing w:line="276" w:lineRule="auto"/>
              <w:jc w:val="center"/>
              <w:rPr>
                <w:color w:val="000000"/>
                <w:sz w:val="18"/>
                <w:szCs w:val="18"/>
                <w:lang w:eastAsia="it-IT"/>
              </w:rPr>
            </w:pPr>
            <w:r w:rsidRPr="00AB0036">
              <w:rPr>
                <w:color w:val="000000"/>
                <w:sz w:val="18"/>
                <w:szCs w:val="18"/>
                <w:lang w:eastAsia="it-IT"/>
              </w:rPr>
              <w:t>Any</w:t>
            </w:r>
          </w:p>
        </w:tc>
        <w:tc>
          <w:tcPr>
            <w:tcW w:w="362" w:type="pct"/>
            <w:tcBorders>
              <w:top w:val="nil"/>
              <w:left w:val="nil"/>
              <w:bottom w:val="nil"/>
              <w:right w:val="nil"/>
            </w:tcBorders>
            <w:shd w:val="clear" w:color="auto" w:fill="auto"/>
            <w:noWrap/>
            <w:vAlign w:val="center"/>
            <w:hideMark/>
          </w:tcPr>
          <w:p w14:paraId="7032F59F" w14:textId="77777777" w:rsidR="008A070F" w:rsidRPr="00AB0036" w:rsidRDefault="008A070F" w:rsidP="00B0726F">
            <w:pPr>
              <w:spacing w:line="276" w:lineRule="auto"/>
              <w:jc w:val="center"/>
              <w:rPr>
                <w:color w:val="000000"/>
                <w:sz w:val="18"/>
                <w:szCs w:val="18"/>
                <w:lang w:eastAsia="it-IT"/>
              </w:rPr>
            </w:pPr>
            <w:r w:rsidRPr="00AB0036">
              <w:rPr>
                <w:color w:val="000000"/>
                <w:sz w:val="18"/>
                <w:szCs w:val="18"/>
                <w:lang w:eastAsia="it-IT"/>
              </w:rPr>
              <w:t>Any</w:t>
            </w:r>
          </w:p>
        </w:tc>
        <w:tc>
          <w:tcPr>
            <w:tcW w:w="810" w:type="pct"/>
            <w:tcBorders>
              <w:top w:val="nil"/>
              <w:left w:val="nil"/>
              <w:bottom w:val="nil"/>
              <w:right w:val="nil"/>
            </w:tcBorders>
            <w:shd w:val="clear" w:color="auto" w:fill="auto"/>
            <w:noWrap/>
            <w:vAlign w:val="center"/>
            <w:hideMark/>
          </w:tcPr>
          <w:p w14:paraId="6E05BBC9" w14:textId="483F5840" w:rsidR="008A070F" w:rsidRPr="00AB0036" w:rsidRDefault="008A070F" w:rsidP="00B0726F">
            <w:pPr>
              <w:spacing w:line="276" w:lineRule="auto"/>
              <w:jc w:val="center"/>
              <w:rPr>
                <w:color w:val="000000"/>
                <w:sz w:val="18"/>
                <w:szCs w:val="18"/>
                <w:lang w:eastAsia="it-IT"/>
              </w:rPr>
            </w:pPr>
            <w:r w:rsidRPr="00AB0036">
              <w:rPr>
                <w:color w:val="000000"/>
                <w:sz w:val="18"/>
                <w:szCs w:val="18"/>
                <w:lang w:eastAsia="it-IT"/>
              </w:rPr>
              <w:t>1</w:t>
            </w:r>
            <w:r w:rsidR="00451485" w:rsidRPr="00AB0036">
              <w:rPr>
                <w:color w:val="000000"/>
                <w:sz w:val="18"/>
                <w:szCs w:val="18"/>
                <w:lang w:eastAsia="it-IT"/>
              </w:rPr>
              <w:t>9</w:t>
            </w:r>
            <w:r w:rsidRPr="00AB0036">
              <w:rPr>
                <w:color w:val="000000"/>
                <w:sz w:val="18"/>
                <w:szCs w:val="18"/>
                <w:lang w:eastAsia="it-IT"/>
              </w:rPr>
              <w:t>/</w:t>
            </w:r>
            <w:r w:rsidR="00B24F35">
              <w:rPr>
                <w:color w:val="000000"/>
                <w:sz w:val="18"/>
                <w:szCs w:val="18"/>
                <w:lang w:eastAsia="it-IT"/>
              </w:rPr>
              <w:t>26</w:t>
            </w:r>
          </w:p>
        </w:tc>
        <w:tc>
          <w:tcPr>
            <w:tcW w:w="198" w:type="pct"/>
            <w:tcBorders>
              <w:top w:val="nil"/>
              <w:left w:val="nil"/>
              <w:bottom w:val="nil"/>
              <w:right w:val="nil"/>
            </w:tcBorders>
            <w:shd w:val="clear" w:color="auto" w:fill="auto"/>
            <w:noWrap/>
            <w:vAlign w:val="center"/>
            <w:hideMark/>
          </w:tcPr>
          <w:p w14:paraId="0184027F" w14:textId="78816E77" w:rsidR="008A070F" w:rsidRPr="00AB0036" w:rsidRDefault="008A070F" w:rsidP="00B0726F">
            <w:pPr>
              <w:spacing w:line="276" w:lineRule="auto"/>
              <w:jc w:val="center"/>
              <w:rPr>
                <w:color w:val="000000"/>
                <w:sz w:val="18"/>
                <w:szCs w:val="18"/>
                <w:lang w:eastAsia="it-IT"/>
              </w:rPr>
            </w:pPr>
            <w:r w:rsidRPr="00AB0036">
              <w:rPr>
                <w:color w:val="000000"/>
                <w:sz w:val="18"/>
                <w:szCs w:val="18"/>
                <w:lang w:eastAsia="it-IT"/>
              </w:rPr>
              <w:t>0</w:t>
            </w:r>
            <w:r w:rsidR="00B92FCE" w:rsidRPr="00AB0036">
              <w:rPr>
                <w:color w:val="000000"/>
                <w:sz w:val="18"/>
                <w:szCs w:val="18"/>
                <w:lang w:eastAsia="it-IT"/>
              </w:rPr>
              <w:t>.</w:t>
            </w:r>
            <w:r w:rsidRPr="00AB0036">
              <w:rPr>
                <w:color w:val="000000"/>
                <w:sz w:val="18"/>
                <w:szCs w:val="18"/>
                <w:lang w:eastAsia="it-IT"/>
              </w:rPr>
              <w:t>8</w:t>
            </w:r>
            <w:r w:rsidR="00B92FCE" w:rsidRPr="00AB0036">
              <w:rPr>
                <w:color w:val="000000"/>
                <w:sz w:val="18"/>
                <w:szCs w:val="18"/>
                <w:lang w:eastAsia="it-IT"/>
              </w:rPr>
              <w:t>4</w:t>
            </w:r>
            <w:r w:rsidR="001A01DC">
              <w:rPr>
                <w:color w:val="000000"/>
                <w:sz w:val="18"/>
                <w:szCs w:val="18"/>
                <w:lang w:eastAsia="it-IT"/>
              </w:rPr>
              <w:t>2</w:t>
            </w:r>
          </w:p>
        </w:tc>
        <w:tc>
          <w:tcPr>
            <w:tcW w:w="406" w:type="pct"/>
            <w:tcBorders>
              <w:top w:val="nil"/>
              <w:left w:val="nil"/>
              <w:bottom w:val="nil"/>
              <w:right w:val="nil"/>
            </w:tcBorders>
            <w:shd w:val="clear" w:color="auto" w:fill="auto"/>
            <w:noWrap/>
            <w:vAlign w:val="center"/>
            <w:hideMark/>
          </w:tcPr>
          <w:p w14:paraId="40606222" w14:textId="06BAE144" w:rsidR="008A070F" w:rsidRPr="00AB0036" w:rsidRDefault="008A070F" w:rsidP="00B0726F">
            <w:pPr>
              <w:spacing w:line="276" w:lineRule="auto"/>
              <w:jc w:val="center"/>
              <w:rPr>
                <w:color w:val="000000"/>
                <w:sz w:val="18"/>
                <w:szCs w:val="18"/>
                <w:lang w:eastAsia="it-IT"/>
              </w:rPr>
            </w:pPr>
            <w:r w:rsidRPr="00AB0036">
              <w:rPr>
                <w:color w:val="000000"/>
                <w:sz w:val="18"/>
                <w:szCs w:val="18"/>
                <w:lang w:eastAsia="it-IT"/>
              </w:rPr>
              <w:t>0.</w:t>
            </w:r>
            <w:r w:rsidR="00B92FCE" w:rsidRPr="00AB0036">
              <w:rPr>
                <w:color w:val="000000"/>
                <w:sz w:val="18"/>
                <w:szCs w:val="18"/>
                <w:lang w:eastAsia="it-IT"/>
              </w:rPr>
              <w:t>78</w:t>
            </w:r>
            <w:r w:rsidR="001A01DC">
              <w:rPr>
                <w:color w:val="000000"/>
                <w:sz w:val="18"/>
                <w:szCs w:val="18"/>
                <w:lang w:eastAsia="it-IT"/>
              </w:rPr>
              <w:t>6</w:t>
            </w:r>
            <w:r w:rsidRPr="00AB0036">
              <w:rPr>
                <w:color w:val="000000"/>
                <w:sz w:val="18"/>
                <w:szCs w:val="18"/>
                <w:lang w:eastAsia="it-IT"/>
              </w:rPr>
              <w:t>-0.</w:t>
            </w:r>
            <w:r w:rsidR="00B92FCE" w:rsidRPr="00AB0036">
              <w:rPr>
                <w:color w:val="000000"/>
                <w:sz w:val="18"/>
                <w:szCs w:val="18"/>
                <w:lang w:eastAsia="it-IT"/>
              </w:rPr>
              <w:t>90</w:t>
            </w:r>
            <w:r w:rsidR="001A01DC">
              <w:rPr>
                <w:color w:val="000000"/>
                <w:sz w:val="18"/>
                <w:szCs w:val="18"/>
                <w:lang w:eastAsia="it-IT"/>
              </w:rPr>
              <w:t>1</w:t>
            </w:r>
          </w:p>
        </w:tc>
        <w:tc>
          <w:tcPr>
            <w:tcW w:w="249" w:type="pct"/>
            <w:tcBorders>
              <w:top w:val="nil"/>
              <w:left w:val="nil"/>
              <w:bottom w:val="nil"/>
              <w:right w:val="nil"/>
            </w:tcBorders>
            <w:shd w:val="clear" w:color="auto" w:fill="auto"/>
            <w:noWrap/>
            <w:vAlign w:val="center"/>
            <w:hideMark/>
          </w:tcPr>
          <w:p w14:paraId="4CA17B55" w14:textId="77777777" w:rsidR="008A070F" w:rsidRPr="00AB0036" w:rsidRDefault="008A070F" w:rsidP="00B0726F">
            <w:pPr>
              <w:spacing w:line="276" w:lineRule="auto"/>
              <w:jc w:val="center"/>
              <w:rPr>
                <w:color w:val="000000"/>
                <w:sz w:val="18"/>
                <w:szCs w:val="18"/>
                <w:lang w:eastAsia="it-IT"/>
              </w:rPr>
            </w:pPr>
            <w:r w:rsidRPr="00AB0036">
              <w:rPr>
                <w:color w:val="000000"/>
                <w:sz w:val="18"/>
                <w:szCs w:val="18"/>
                <w:lang w:eastAsia="it-IT"/>
              </w:rPr>
              <w:t>&lt;0.001</w:t>
            </w:r>
          </w:p>
        </w:tc>
        <w:tc>
          <w:tcPr>
            <w:tcW w:w="273" w:type="pct"/>
            <w:tcBorders>
              <w:top w:val="nil"/>
              <w:left w:val="nil"/>
              <w:bottom w:val="nil"/>
              <w:right w:val="nil"/>
            </w:tcBorders>
            <w:shd w:val="clear" w:color="auto" w:fill="auto"/>
            <w:noWrap/>
            <w:vAlign w:val="center"/>
            <w:hideMark/>
          </w:tcPr>
          <w:p w14:paraId="6A054E08" w14:textId="22527D78" w:rsidR="008A070F" w:rsidRPr="00AB0036" w:rsidRDefault="008A070F" w:rsidP="00B0726F">
            <w:pPr>
              <w:spacing w:line="276" w:lineRule="auto"/>
              <w:jc w:val="center"/>
              <w:rPr>
                <w:color w:val="000000"/>
                <w:sz w:val="18"/>
                <w:szCs w:val="18"/>
                <w:lang w:eastAsia="it-IT"/>
              </w:rPr>
            </w:pPr>
            <w:r w:rsidRPr="00AB0036">
              <w:rPr>
                <w:color w:val="000000"/>
                <w:sz w:val="18"/>
                <w:szCs w:val="18"/>
                <w:lang w:eastAsia="it-IT"/>
              </w:rPr>
              <w:t>9</w:t>
            </w:r>
            <w:r w:rsidR="00B92FCE" w:rsidRPr="00AB0036">
              <w:rPr>
                <w:color w:val="000000"/>
                <w:sz w:val="18"/>
                <w:szCs w:val="18"/>
                <w:lang w:eastAsia="it-IT"/>
              </w:rPr>
              <w:t>3.532</w:t>
            </w:r>
          </w:p>
        </w:tc>
        <w:tc>
          <w:tcPr>
            <w:tcW w:w="1128" w:type="pct"/>
            <w:tcBorders>
              <w:top w:val="nil"/>
              <w:left w:val="nil"/>
              <w:bottom w:val="nil"/>
              <w:right w:val="nil"/>
            </w:tcBorders>
            <w:shd w:val="clear" w:color="auto" w:fill="auto"/>
            <w:noWrap/>
            <w:vAlign w:val="center"/>
            <w:hideMark/>
          </w:tcPr>
          <w:p w14:paraId="688F8729" w14:textId="21DEFD9E" w:rsidR="008A070F" w:rsidRPr="00AB0036" w:rsidRDefault="008A070F" w:rsidP="00B0726F">
            <w:pPr>
              <w:spacing w:line="276" w:lineRule="auto"/>
              <w:jc w:val="center"/>
              <w:rPr>
                <w:color w:val="000000"/>
                <w:sz w:val="18"/>
                <w:szCs w:val="18"/>
                <w:lang w:eastAsia="it-IT"/>
              </w:rPr>
            </w:pPr>
            <w:r w:rsidRPr="00AB0036">
              <w:rPr>
                <w:color w:val="000000"/>
                <w:sz w:val="18"/>
                <w:szCs w:val="18"/>
                <w:lang w:eastAsia="it-IT"/>
              </w:rPr>
              <w:t>0.</w:t>
            </w:r>
            <w:r w:rsidR="00AB0036" w:rsidRPr="00AB0036">
              <w:rPr>
                <w:color w:val="000000"/>
                <w:sz w:val="18"/>
                <w:szCs w:val="18"/>
                <w:lang w:eastAsia="it-IT"/>
              </w:rPr>
              <w:t>876</w:t>
            </w:r>
            <w:r w:rsidRPr="00AB0036">
              <w:rPr>
                <w:color w:val="000000"/>
                <w:sz w:val="18"/>
                <w:szCs w:val="18"/>
                <w:lang w:eastAsia="it-IT"/>
              </w:rPr>
              <w:t xml:space="preserve">; </w:t>
            </w:r>
            <w:r w:rsidR="00AB0036" w:rsidRPr="00AB0036">
              <w:rPr>
                <w:color w:val="000000"/>
                <w:sz w:val="18"/>
                <w:szCs w:val="18"/>
                <w:lang w:eastAsia="it-IT"/>
              </w:rPr>
              <w:t>1,484</w:t>
            </w:r>
          </w:p>
        </w:tc>
      </w:tr>
      <w:tr w:rsidR="00447B13" w:rsidRPr="005C6E03" w14:paraId="19AD02A1" w14:textId="77777777" w:rsidTr="004D4AED">
        <w:trPr>
          <w:trHeight w:val="20"/>
        </w:trPr>
        <w:tc>
          <w:tcPr>
            <w:tcW w:w="902" w:type="pct"/>
            <w:tcBorders>
              <w:top w:val="nil"/>
              <w:left w:val="nil"/>
              <w:bottom w:val="nil"/>
              <w:right w:val="nil"/>
            </w:tcBorders>
            <w:shd w:val="clear" w:color="000000" w:fill="FFFFFF"/>
            <w:noWrap/>
            <w:vAlign w:val="center"/>
            <w:hideMark/>
          </w:tcPr>
          <w:p w14:paraId="0B7E1EB4" w14:textId="77777777" w:rsidR="008A070F" w:rsidRPr="00766A1C" w:rsidRDefault="008A070F" w:rsidP="00B0726F">
            <w:pPr>
              <w:spacing w:line="276" w:lineRule="auto"/>
              <w:jc w:val="center"/>
              <w:rPr>
                <w:color w:val="000000"/>
                <w:sz w:val="18"/>
                <w:szCs w:val="18"/>
                <w:lang w:eastAsia="it-IT"/>
              </w:rPr>
            </w:pPr>
            <w:r w:rsidRPr="00766A1C">
              <w:rPr>
                <w:color w:val="000000"/>
                <w:sz w:val="18"/>
                <w:szCs w:val="18"/>
                <w:lang w:eastAsia="it-IT"/>
              </w:rPr>
              <w:t>Schizophrenia spectrum disorder</w:t>
            </w:r>
          </w:p>
        </w:tc>
        <w:tc>
          <w:tcPr>
            <w:tcW w:w="672" w:type="pct"/>
            <w:tcBorders>
              <w:top w:val="nil"/>
              <w:left w:val="nil"/>
              <w:bottom w:val="nil"/>
              <w:right w:val="nil"/>
            </w:tcBorders>
            <w:shd w:val="clear" w:color="000000" w:fill="FFFFFF"/>
            <w:noWrap/>
            <w:vAlign w:val="center"/>
            <w:hideMark/>
          </w:tcPr>
          <w:p w14:paraId="006CA3E1" w14:textId="77777777" w:rsidR="008A070F" w:rsidRPr="00766A1C" w:rsidRDefault="008A070F" w:rsidP="00B0726F">
            <w:pPr>
              <w:spacing w:line="276" w:lineRule="auto"/>
              <w:jc w:val="center"/>
              <w:rPr>
                <w:color w:val="000000"/>
                <w:sz w:val="18"/>
                <w:szCs w:val="18"/>
                <w:lang w:eastAsia="it-IT"/>
              </w:rPr>
            </w:pPr>
            <w:r w:rsidRPr="00766A1C">
              <w:rPr>
                <w:color w:val="000000"/>
                <w:sz w:val="18"/>
                <w:szCs w:val="18"/>
                <w:lang w:eastAsia="it-IT"/>
              </w:rPr>
              <w:t>Any</w:t>
            </w:r>
          </w:p>
        </w:tc>
        <w:tc>
          <w:tcPr>
            <w:tcW w:w="362" w:type="pct"/>
            <w:tcBorders>
              <w:top w:val="nil"/>
              <w:left w:val="nil"/>
              <w:bottom w:val="nil"/>
              <w:right w:val="nil"/>
            </w:tcBorders>
            <w:shd w:val="clear" w:color="000000" w:fill="FFFFFF"/>
            <w:noWrap/>
            <w:vAlign w:val="center"/>
            <w:hideMark/>
          </w:tcPr>
          <w:p w14:paraId="62D7A2F6" w14:textId="77777777" w:rsidR="008A070F" w:rsidRPr="00766A1C" w:rsidRDefault="008A070F" w:rsidP="00B0726F">
            <w:pPr>
              <w:spacing w:line="276" w:lineRule="auto"/>
              <w:jc w:val="center"/>
              <w:rPr>
                <w:color w:val="000000"/>
                <w:sz w:val="18"/>
                <w:szCs w:val="18"/>
                <w:lang w:eastAsia="it-IT"/>
              </w:rPr>
            </w:pPr>
            <w:r w:rsidRPr="00766A1C">
              <w:rPr>
                <w:color w:val="000000"/>
                <w:sz w:val="18"/>
                <w:szCs w:val="18"/>
                <w:lang w:eastAsia="it-IT"/>
              </w:rPr>
              <w:t>Any</w:t>
            </w:r>
          </w:p>
        </w:tc>
        <w:tc>
          <w:tcPr>
            <w:tcW w:w="810" w:type="pct"/>
            <w:tcBorders>
              <w:top w:val="nil"/>
              <w:left w:val="nil"/>
              <w:bottom w:val="nil"/>
              <w:right w:val="nil"/>
            </w:tcBorders>
            <w:shd w:val="clear" w:color="000000" w:fill="FFFFFF"/>
            <w:noWrap/>
            <w:vAlign w:val="center"/>
            <w:hideMark/>
          </w:tcPr>
          <w:p w14:paraId="0593A85D" w14:textId="4C0D6773" w:rsidR="008A070F" w:rsidRPr="00766A1C" w:rsidRDefault="00450AAD" w:rsidP="00B0726F">
            <w:pPr>
              <w:spacing w:line="276" w:lineRule="auto"/>
              <w:jc w:val="center"/>
              <w:rPr>
                <w:color w:val="000000"/>
                <w:sz w:val="18"/>
                <w:szCs w:val="18"/>
                <w:lang w:eastAsia="it-IT"/>
              </w:rPr>
            </w:pPr>
            <w:r w:rsidRPr="00766A1C">
              <w:rPr>
                <w:color w:val="000000"/>
                <w:sz w:val="18"/>
                <w:szCs w:val="18"/>
                <w:lang w:eastAsia="it-IT"/>
              </w:rPr>
              <w:t>2</w:t>
            </w:r>
            <w:r w:rsidR="00CE0D51" w:rsidRPr="00766A1C">
              <w:rPr>
                <w:color w:val="000000"/>
                <w:sz w:val="18"/>
                <w:szCs w:val="18"/>
                <w:lang w:eastAsia="it-IT"/>
              </w:rPr>
              <w:t>9</w:t>
            </w:r>
            <w:r w:rsidR="008A070F" w:rsidRPr="00766A1C">
              <w:rPr>
                <w:color w:val="000000"/>
                <w:sz w:val="18"/>
                <w:szCs w:val="18"/>
                <w:lang w:eastAsia="it-IT"/>
              </w:rPr>
              <w:t>/</w:t>
            </w:r>
            <w:r w:rsidR="00766A1C" w:rsidRPr="00766A1C">
              <w:rPr>
                <w:color w:val="000000"/>
                <w:sz w:val="18"/>
                <w:szCs w:val="18"/>
                <w:lang w:eastAsia="it-IT"/>
              </w:rPr>
              <w:t>30</w:t>
            </w:r>
          </w:p>
        </w:tc>
        <w:tc>
          <w:tcPr>
            <w:tcW w:w="198" w:type="pct"/>
            <w:tcBorders>
              <w:top w:val="nil"/>
              <w:left w:val="nil"/>
              <w:bottom w:val="nil"/>
              <w:right w:val="nil"/>
            </w:tcBorders>
            <w:shd w:val="clear" w:color="000000" w:fill="FFFFFF"/>
            <w:noWrap/>
            <w:vAlign w:val="center"/>
            <w:hideMark/>
          </w:tcPr>
          <w:p w14:paraId="25264CEB" w14:textId="5F1033BF" w:rsidR="008A070F" w:rsidRPr="00766A1C" w:rsidRDefault="008A070F" w:rsidP="00B0726F">
            <w:pPr>
              <w:spacing w:line="276" w:lineRule="auto"/>
              <w:jc w:val="center"/>
              <w:rPr>
                <w:color w:val="000000"/>
                <w:sz w:val="18"/>
                <w:szCs w:val="18"/>
                <w:lang w:eastAsia="it-IT"/>
              </w:rPr>
            </w:pPr>
            <w:r w:rsidRPr="00766A1C">
              <w:rPr>
                <w:color w:val="000000"/>
                <w:sz w:val="18"/>
                <w:szCs w:val="18"/>
                <w:lang w:eastAsia="it-IT"/>
              </w:rPr>
              <w:t>0</w:t>
            </w:r>
            <w:r w:rsidR="00A0435F" w:rsidRPr="00766A1C">
              <w:rPr>
                <w:color w:val="000000"/>
                <w:sz w:val="18"/>
                <w:szCs w:val="18"/>
                <w:lang w:eastAsia="it-IT"/>
              </w:rPr>
              <w:t>.61</w:t>
            </w:r>
            <w:r w:rsidR="00CE0D51" w:rsidRPr="00766A1C">
              <w:rPr>
                <w:color w:val="000000"/>
                <w:sz w:val="18"/>
                <w:szCs w:val="18"/>
                <w:lang w:eastAsia="it-IT"/>
              </w:rPr>
              <w:t>5</w:t>
            </w:r>
          </w:p>
        </w:tc>
        <w:tc>
          <w:tcPr>
            <w:tcW w:w="406" w:type="pct"/>
            <w:tcBorders>
              <w:top w:val="nil"/>
              <w:left w:val="nil"/>
              <w:bottom w:val="nil"/>
              <w:right w:val="nil"/>
            </w:tcBorders>
            <w:shd w:val="clear" w:color="000000" w:fill="FFFFFF"/>
            <w:noWrap/>
            <w:vAlign w:val="center"/>
            <w:hideMark/>
          </w:tcPr>
          <w:p w14:paraId="49619190" w14:textId="7107239D" w:rsidR="008A070F" w:rsidRPr="00766A1C" w:rsidRDefault="008A070F" w:rsidP="00B0726F">
            <w:pPr>
              <w:spacing w:line="276" w:lineRule="auto"/>
              <w:jc w:val="center"/>
              <w:rPr>
                <w:color w:val="000000"/>
                <w:sz w:val="18"/>
                <w:szCs w:val="18"/>
                <w:lang w:eastAsia="it-IT"/>
              </w:rPr>
            </w:pPr>
            <w:r w:rsidRPr="00766A1C">
              <w:rPr>
                <w:color w:val="000000"/>
                <w:sz w:val="18"/>
                <w:szCs w:val="18"/>
                <w:lang w:eastAsia="it-IT"/>
              </w:rPr>
              <w:t>0.5</w:t>
            </w:r>
            <w:r w:rsidR="00A0435F" w:rsidRPr="00766A1C">
              <w:rPr>
                <w:color w:val="000000"/>
                <w:sz w:val="18"/>
                <w:szCs w:val="18"/>
                <w:lang w:eastAsia="it-IT"/>
              </w:rPr>
              <w:t>6</w:t>
            </w:r>
            <w:r w:rsidR="00595B56" w:rsidRPr="00766A1C">
              <w:rPr>
                <w:color w:val="000000"/>
                <w:sz w:val="18"/>
                <w:szCs w:val="18"/>
                <w:lang w:eastAsia="it-IT"/>
              </w:rPr>
              <w:t>4</w:t>
            </w:r>
            <w:r w:rsidRPr="00766A1C">
              <w:rPr>
                <w:color w:val="000000"/>
                <w:sz w:val="18"/>
                <w:szCs w:val="18"/>
                <w:lang w:eastAsia="it-IT"/>
              </w:rPr>
              <w:t>-0.6</w:t>
            </w:r>
            <w:r w:rsidR="00A0435F" w:rsidRPr="00766A1C">
              <w:rPr>
                <w:color w:val="000000"/>
                <w:sz w:val="18"/>
                <w:szCs w:val="18"/>
                <w:lang w:eastAsia="it-IT"/>
              </w:rPr>
              <w:t>71</w:t>
            </w:r>
          </w:p>
        </w:tc>
        <w:tc>
          <w:tcPr>
            <w:tcW w:w="249" w:type="pct"/>
            <w:tcBorders>
              <w:top w:val="nil"/>
              <w:left w:val="nil"/>
              <w:bottom w:val="nil"/>
              <w:right w:val="nil"/>
            </w:tcBorders>
            <w:shd w:val="clear" w:color="000000" w:fill="FFFFFF"/>
            <w:noWrap/>
            <w:vAlign w:val="center"/>
            <w:hideMark/>
          </w:tcPr>
          <w:p w14:paraId="3F1A1203" w14:textId="77777777" w:rsidR="008A070F" w:rsidRPr="00766A1C" w:rsidRDefault="008A070F" w:rsidP="00B0726F">
            <w:pPr>
              <w:spacing w:line="276" w:lineRule="auto"/>
              <w:jc w:val="center"/>
              <w:rPr>
                <w:color w:val="000000"/>
                <w:sz w:val="18"/>
                <w:szCs w:val="18"/>
                <w:lang w:eastAsia="it-IT"/>
              </w:rPr>
            </w:pPr>
            <w:r w:rsidRPr="00766A1C">
              <w:rPr>
                <w:color w:val="000000"/>
                <w:sz w:val="18"/>
                <w:szCs w:val="18"/>
                <w:lang w:eastAsia="it-IT"/>
              </w:rPr>
              <w:t>&lt;0.001</w:t>
            </w:r>
          </w:p>
        </w:tc>
        <w:tc>
          <w:tcPr>
            <w:tcW w:w="273" w:type="pct"/>
            <w:tcBorders>
              <w:top w:val="nil"/>
              <w:left w:val="nil"/>
              <w:bottom w:val="nil"/>
              <w:right w:val="nil"/>
            </w:tcBorders>
            <w:shd w:val="clear" w:color="000000" w:fill="FFFFFF"/>
            <w:noWrap/>
            <w:vAlign w:val="center"/>
            <w:hideMark/>
          </w:tcPr>
          <w:p w14:paraId="6631C89E" w14:textId="40657AF2" w:rsidR="008A070F" w:rsidRPr="00766A1C" w:rsidRDefault="008A070F" w:rsidP="00B0726F">
            <w:pPr>
              <w:spacing w:line="276" w:lineRule="auto"/>
              <w:jc w:val="center"/>
              <w:rPr>
                <w:color w:val="000000"/>
                <w:sz w:val="18"/>
                <w:szCs w:val="18"/>
                <w:lang w:eastAsia="it-IT"/>
              </w:rPr>
            </w:pPr>
            <w:r w:rsidRPr="00766A1C">
              <w:rPr>
                <w:color w:val="000000"/>
                <w:sz w:val="18"/>
                <w:szCs w:val="18"/>
                <w:lang w:eastAsia="it-IT"/>
              </w:rPr>
              <w:t>9</w:t>
            </w:r>
            <w:r w:rsidR="00A0435F" w:rsidRPr="00766A1C">
              <w:rPr>
                <w:color w:val="000000"/>
                <w:sz w:val="18"/>
                <w:szCs w:val="18"/>
                <w:lang w:eastAsia="it-IT"/>
              </w:rPr>
              <w:t>3.</w:t>
            </w:r>
            <w:r w:rsidR="00595B56" w:rsidRPr="00766A1C">
              <w:rPr>
                <w:color w:val="000000"/>
                <w:sz w:val="18"/>
                <w:szCs w:val="18"/>
                <w:lang w:eastAsia="it-IT"/>
              </w:rPr>
              <w:t>237</w:t>
            </w:r>
          </w:p>
        </w:tc>
        <w:tc>
          <w:tcPr>
            <w:tcW w:w="1128" w:type="pct"/>
            <w:tcBorders>
              <w:top w:val="nil"/>
              <w:left w:val="nil"/>
              <w:bottom w:val="nil"/>
              <w:right w:val="nil"/>
            </w:tcBorders>
            <w:shd w:val="clear" w:color="000000" w:fill="FFFFFF"/>
            <w:noWrap/>
            <w:vAlign w:val="center"/>
            <w:hideMark/>
          </w:tcPr>
          <w:p w14:paraId="1EEA32D6" w14:textId="48AEF309" w:rsidR="008A070F" w:rsidRPr="00DA2970" w:rsidRDefault="008A070F" w:rsidP="00B0726F">
            <w:pPr>
              <w:spacing w:line="276" w:lineRule="auto"/>
              <w:jc w:val="center"/>
              <w:rPr>
                <w:color w:val="000000"/>
                <w:sz w:val="18"/>
                <w:szCs w:val="18"/>
                <w:lang w:eastAsia="it-IT"/>
              </w:rPr>
            </w:pPr>
            <w:r w:rsidRPr="00766A1C">
              <w:rPr>
                <w:color w:val="000000"/>
                <w:sz w:val="18"/>
                <w:szCs w:val="18"/>
                <w:lang w:eastAsia="it-IT"/>
              </w:rPr>
              <w:t>0.0</w:t>
            </w:r>
            <w:r w:rsidR="004010D9" w:rsidRPr="00766A1C">
              <w:rPr>
                <w:color w:val="000000"/>
                <w:sz w:val="18"/>
                <w:szCs w:val="18"/>
                <w:lang w:eastAsia="it-IT"/>
              </w:rPr>
              <w:t>18</w:t>
            </w:r>
            <w:r w:rsidRPr="00766A1C">
              <w:rPr>
                <w:color w:val="000000"/>
                <w:sz w:val="18"/>
                <w:szCs w:val="18"/>
                <w:lang w:eastAsia="it-IT"/>
              </w:rPr>
              <w:t xml:space="preserve">; </w:t>
            </w:r>
            <w:r w:rsidR="009834D5" w:rsidRPr="00766A1C">
              <w:rPr>
                <w:color w:val="000000"/>
                <w:sz w:val="18"/>
                <w:szCs w:val="18"/>
                <w:lang w:eastAsia="it-IT"/>
              </w:rPr>
              <w:t>7,</w:t>
            </w:r>
            <w:r w:rsidR="00595B56" w:rsidRPr="00766A1C">
              <w:rPr>
                <w:color w:val="000000"/>
                <w:sz w:val="18"/>
                <w:szCs w:val="18"/>
                <w:lang w:eastAsia="it-IT"/>
              </w:rPr>
              <w:t>967</w:t>
            </w:r>
            <w:r w:rsidRPr="00766A1C">
              <w:rPr>
                <w:color w:val="000000"/>
                <w:sz w:val="18"/>
                <w:szCs w:val="18"/>
                <w:lang w:eastAsia="it-IT"/>
              </w:rPr>
              <w:t>; 0.</w:t>
            </w:r>
            <w:r w:rsidR="009F5F74" w:rsidRPr="00766A1C">
              <w:rPr>
                <w:color w:val="000000"/>
                <w:sz w:val="18"/>
                <w:szCs w:val="18"/>
                <w:lang w:eastAsia="it-IT"/>
              </w:rPr>
              <w:t>625</w:t>
            </w:r>
            <w:r w:rsidRPr="00766A1C">
              <w:rPr>
                <w:color w:val="000000"/>
                <w:sz w:val="18"/>
                <w:szCs w:val="18"/>
                <w:lang w:eastAsia="it-IT"/>
              </w:rPr>
              <w:t>, 95%CI 0.</w:t>
            </w:r>
            <w:r w:rsidR="009F5F74" w:rsidRPr="00766A1C">
              <w:rPr>
                <w:color w:val="000000"/>
                <w:sz w:val="18"/>
                <w:szCs w:val="18"/>
                <w:lang w:eastAsia="it-IT"/>
              </w:rPr>
              <w:t>573</w:t>
            </w:r>
            <w:r w:rsidRPr="00766A1C">
              <w:rPr>
                <w:color w:val="000000"/>
                <w:sz w:val="18"/>
                <w:szCs w:val="18"/>
                <w:lang w:eastAsia="it-IT"/>
              </w:rPr>
              <w:t>-0.</w:t>
            </w:r>
            <w:r w:rsidR="009F5F74" w:rsidRPr="00766A1C">
              <w:rPr>
                <w:color w:val="000000"/>
                <w:sz w:val="18"/>
                <w:szCs w:val="18"/>
                <w:lang w:eastAsia="it-IT"/>
              </w:rPr>
              <w:t>682</w:t>
            </w:r>
          </w:p>
        </w:tc>
      </w:tr>
      <w:tr w:rsidR="00447B13" w:rsidRPr="005C6E03" w14:paraId="5561139E" w14:textId="77777777" w:rsidTr="004D4AED">
        <w:trPr>
          <w:trHeight w:val="20"/>
        </w:trPr>
        <w:tc>
          <w:tcPr>
            <w:tcW w:w="902" w:type="pct"/>
            <w:tcBorders>
              <w:top w:val="nil"/>
              <w:left w:val="nil"/>
              <w:bottom w:val="nil"/>
              <w:right w:val="nil"/>
            </w:tcBorders>
            <w:shd w:val="clear" w:color="auto" w:fill="auto"/>
            <w:noWrap/>
            <w:vAlign w:val="center"/>
            <w:hideMark/>
          </w:tcPr>
          <w:p w14:paraId="1D4A8786" w14:textId="77777777" w:rsidR="008A070F" w:rsidRPr="00170A40" w:rsidRDefault="008A070F" w:rsidP="00B0726F">
            <w:pPr>
              <w:spacing w:line="276" w:lineRule="auto"/>
              <w:jc w:val="center"/>
              <w:rPr>
                <w:color w:val="000000"/>
                <w:sz w:val="18"/>
                <w:szCs w:val="18"/>
                <w:lang w:eastAsia="it-IT"/>
              </w:rPr>
            </w:pPr>
            <w:r w:rsidRPr="00170A40">
              <w:rPr>
                <w:color w:val="000000"/>
                <w:sz w:val="18"/>
                <w:szCs w:val="18"/>
                <w:lang w:eastAsia="it-IT"/>
              </w:rPr>
              <w:t>Mixed*</w:t>
            </w:r>
          </w:p>
        </w:tc>
        <w:tc>
          <w:tcPr>
            <w:tcW w:w="672" w:type="pct"/>
            <w:tcBorders>
              <w:top w:val="nil"/>
              <w:left w:val="nil"/>
              <w:bottom w:val="nil"/>
              <w:right w:val="nil"/>
            </w:tcBorders>
            <w:shd w:val="clear" w:color="auto" w:fill="auto"/>
            <w:noWrap/>
            <w:vAlign w:val="center"/>
            <w:hideMark/>
          </w:tcPr>
          <w:p w14:paraId="4F3DD986" w14:textId="77777777" w:rsidR="008A070F" w:rsidRPr="00170A40" w:rsidRDefault="008A070F" w:rsidP="00B0726F">
            <w:pPr>
              <w:spacing w:line="276" w:lineRule="auto"/>
              <w:jc w:val="center"/>
              <w:rPr>
                <w:color w:val="000000"/>
                <w:sz w:val="18"/>
                <w:szCs w:val="18"/>
                <w:lang w:eastAsia="it-IT"/>
              </w:rPr>
            </w:pPr>
            <w:r w:rsidRPr="00170A40">
              <w:rPr>
                <w:color w:val="000000"/>
                <w:sz w:val="18"/>
                <w:szCs w:val="18"/>
                <w:lang w:eastAsia="it-IT"/>
              </w:rPr>
              <w:t>Any</w:t>
            </w:r>
          </w:p>
        </w:tc>
        <w:tc>
          <w:tcPr>
            <w:tcW w:w="362" w:type="pct"/>
            <w:tcBorders>
              <w:top w:val="nil"/>
              <w:left w:val="nil"/>
              <w:bottom w:val="nil"/>
              <w:right w:val="nil"/>
            </w:tcBorders>
            <w:shd w:val="clear" w:color="auto" w:fill="auto"/>
            <w:noWrap/>
            <w:vAlign w:val="center"/>
            <w:hideMark/>
          </w:tcPr>
          <w:p w14:paraId="12CECC37" w14:textId="77777777" w:rsidR="008A070F" w:rsidRPr="00170A40" w:rsidRDefault="008A070F" w:rsidP="00B0726F">
            <w:pPr>
              <w:spacing w:line="276" w:lineRule="auto"/>
              <w:jc w:val="center"/>
              <w:rPr>
                <w:color w:val="000000"/>
                <w:sz w:val="18"/>
                <w:szCs w:val="18"/>
                <w:lang w:eastAsia="it-IT"/>
              </w:rPr>
            </w:pPr>
            <w:r w:rsidRPr="00170A40">
              <w:rPr>
                <w:color w:val="000000"/>
                <w:sz w:val="18"/>
                <w:szCs w:val="18"/>
                <w:lang w:eastAsia="it-IT"/>
              </w:rPr>
              <w:t>Any</w:t>
            </w:r>
          </w:p>
        </w:tc>
        <w:tc>
          <w:tcPr>
            <w:tcW w:w="810" w:type="pct"/>
            <w:tcBorders>
              <w:top w:val="nil"/>
              <w:left w:val="nil"/>
              <w:bottom w:val="nil"/>
              <w:right w:val="nil"/>
            </w:tcBorders>
            <w:shd w:val="clear" w:color="auto" w:fill="auto"/>
            <w:noWrap/>
            <w:vAlign w:val="center"/>
            <w:hideMark/>
          </w:tcPr>
          <w:p w14:paraId="227D07FD" w14:textId="0225A076" w:rsidR="008A070F" w:rsidRPr="00170A40" w:rsidRDefault="007A5EC3" w:rsidP="00B0726F">
            <w:pPr>
              <w:spacing w:line="276" w:lineRule="auto"/>
              <w:jc w:val="center"/>
              <w:rPr>
                <w:color w:val="000000"/>
                <w:sz w:val="18"/>
                <w:szCs w:val="18"/>
                <w:lang w:eastAsia="it-IT"/>
              </w:rPr>
            </w:pPr>
            <w:r w:rsidRPr="00170A40">
              <w:rPr>
                <w:color w:val="000000"/>
                <w:sz w:val="18"/>
                <w:szCs w:val="18"/>
                <w:lang w:eastAsia="it-IT"/>
              </w:rPr>
              <w:t>25</w:t>
            </w:r>
            <w:r w:rsidR="008A070F" w:rsidRPr="00170A40">
              <w:rPr>
                <w:color w:val="000000"/>
                <w:sz w:val="18"/>
                <w:szCs w:val="18"/>
                <w:lang w:eastAsia="it-IT"/>
              </w:rPr>
              <w:t>/</w:t>
            </w:r>
            <w:r w:rsidR="009F2535">
              <w:rPr>
                <w:color w:val="000000"/>
                <w:sz w:val="18"/>
                <w:szCs w:val="18"/>
                <w:lang w:eastAsia="it-IT"/>
              </w:rPr>
              <w:t>3</w:t>
            </w:r>
            <w:r w:rsidR="0082392B">
              <w:rPr>
                <w:color w:val="000000"/>
                <w:sz w:val="18"/>
                <w:szCs w:val="18"/>
                <w:lang w:eastAsia="it-IT"/>
              </w:rPr>
              <w:t>4</w:t>
            </w:r>
          </w:p>
        </w:tc>
        <w:tc>
          <w:tcPr>
            <w:tcW w:w="198" w:type="pct"/>
            <w:tcBorders>
              <w:top w:val="nil"/>
              <w:left w:val="nil"/>
              <w:bottom w:val="nil"/>
              <w:right w:val="nil"/>
            </w:tcBorders>
            <w:shd w:val="clear" w:color="auto" w:fill="auto"/>
            <w:noWrap/>
            <w:vAlign w:val="center"/>
            <w:hideMark/>
          </w:tcPr>
          <w:p w14:paraId="1E2A4CB9" w14:textId="26D1F3FE" w:rsidR="008A070F" w:rsidRPr="00170A40" w:rsidRDefault="008A070F" w:rsidP="00B0726F">
            <w:pPr>
              <w:spacing w:line="276" w:lineRule="auto"/>
              <w:jc w:val="center"/>
              <w:rPr>
                <w:color w:val="000000"/>
                <w:sz w:val="18"/>
                <w:szCs w:val="18"/>
                <w:lang w:eastAsia="it-IT"/>
              </w:rPr>
            </w:pPr>
            <w:r w:rsidRPr="00170A40">
              <w:rPr>
                <w:color w:val="000000"/>
                <w:sz w:val="18"/>
                <w:szCs w:val="18"/>
                <w:lang w:eastAsia="it-IT"/>
              </w:rPr>
              <w:t>0</w:t>
            </w:r>
            <w:r w:rsidR="009B1101" w:rsidRPr="00170A40">
              <w:rPr>
                <w:color w:val="000000"/>
                <w:sz w:val="18"/>
                <w:szCs w:val="18"/>
                <w:lang w:eastAsia="it-IT"/>
              </w:rPr>
              <w:t>.836</w:t>
            </w:r>
          </w:p>
        </w:tc>
        <w:tc>
          <w:tcPr>
            <w:tcW w:w="406" w:type="pct"/>
            <w:tcBorders>
              <w:top w:val="nil"/>
              <w:left w:val="nil"/>
              <w:bottom w:val="nil"/>
              <w:right w:val="nil"/>
            </w:tcBorders>
            <w:shd w:val="clear" w:color="auto" w:fill="auto"/>
            <w:noWrap/>
            <w:vAlign w:val="center"/>
            <w:hideMark/>
          </w:tcPr>
          <w:p w14:paraId="57CE0815" w14:textId="0308C96B" w:rsidR="008A070F" w:rsidRPr="00170A40" w:rsidRDefault="008A070F" w:rsidP="00B0726F">
            <w:pPr>
              <w:spacing w:line="276" w:lineRule="auto"/>
              <w:jc w:val="center"/>
              <w:rPr>
                <w:color w:val="000000"/>
                <w:sz w:val="18"/>
                <w:szCs w:val="18"/>
                <w:lang w:eastAsia="it-IT"/>
              </w:rPr>
            </w:pPr>
            <w:r w:rsidRPr="00170A40">
              <w:rPr>
                <w:color w:val="000000"/>
                <w:sz w:val="18"/>
                <w:szCs w:val="18"/>
                <w:lang w:eastAsia="it-IT"/>
              </w:rPr>
              <w:t>0.7</w:t>
            </w:r>
            <w:r w:rsidR="009B1101" w:rsidRPr="00170A40">
              <w:rPr>
                <w:color w:val="000000"/>
                <w:sz w:val="18"/>
                <w:szCs w:val="18"/>
                <w:lang w:eastAsia="it-IT"/>
              </w:rPr>
              <w:t>87</w:t>
            </w:r>
            <w:r w:rsidRPr="00170A40">
              <w:rPr>
                <w:color w:val="000000"/>
                <w:sz w:val="18"/>
                <w:szCs w:val="18"/>
                <w:lang w:eastAsia="it-IT"/>
              </w:rPr>
              <w:t>-0.8</w:t>
            </w:r>
            <w:r w:rsidR="009B1101" w:rsidRPr="00170A40">
              <w:rPr>
                <w:color w:val="000000"/>
                <w:sz w:val="18"/>
                <w:szCs w:val="18"/>
                <w:lang w:eastAsia="it-IT"/>
              </w:rPr>
              <w:t>87</w:t>
            </w:r>
          </w:p>
        </w:tc>
        <w:tc>
          <w:tcPr>
            <w:tcW w:w="249" w:type="pct"/>
            <w:tcBorders>
              <w:top w:val="nil"/>
              <w:left w:val="nil"/>
              <w:bottom w:val="nil"/>
              <w:right w:val="nil"/>
            </w:tcBorders>
            <w:shd w:val="clear" w:color="auto" w:fill="auto"/>
            <w:noWrap/>
            <w:vAlign w:val="center"/>
            <w:hideMark/>
          </w:tcPr>
          <w:p w14:paraId="1618F449" w14:textId="77777777" w:rsidR="008A070F" w:rsidRPr="00170A40" w:rsidRDefault="008A070F" w:rsidP="00B0726F">
            <w:pPr>
              <w:spacing w:line="276" w:lineRule="auto"/>
              <w:jc w:val="center"/>
              <w:rPr>
                <w:color w:val="000000"/>
                <w:sz w:val="18"/>
                <w:szCs w:val="18"/>
                <w:lang w:eastAsia="it-IT"/>
              </w:rPr>
            </w:pPr>
            <w:r w:rsidRPr="00170A40">
              <w:rPr>
                <w:color w:val="000000"/>
                <w:sz w:val="18"/>
                <w:szCs w:val="18"/>
                <w:lang w:eastAsia="it-IT"/>
              </w:rPr>
              <w:t>&lt;0.001</w:t>
            </w:r>
          </w:p>
        </w:tc>
        <w:tc>
          <w:tcPr>
            <w:tcW w:w="273" w:type="pct"/>
            <w:tcBorders>
              <w:top w:val="nil"/>
              <w:left w:val="nil"/>
              <w:bottom w:val="nil"/>
              <w:right w:val="nil"/>
            </w:tcBorders>
            <w:shd w:val="clear" w:color="auto" w:fill="auto"/>
            <w:noWrap/>
            <w:vAlign w:val="center"/>
            <w:hideMark/>
          </w:tcPr>
          <w:p w14:paraId="56604226" w14:textId="33514653" w:rsidR="008A070F" w:rsidRPr="00170A40" w:rsidRDefault="008A070F" w:rsidP="00B0726F">
            <w:pPr>
              <w:spacing w:line="276" w:lineRule="auto"/>
              <w:jc w:val="center"/>
              <w:rPr>
                <w:color w:val="000000"/>
                <w:sz w:val="18"/>
                <w:szCs w:val="18"/>
                <w:lang w:eastAsia="it-IT"/>
              </w:rPr>
            </w:pPr>
            <w:r w:rsidRPr="00170A40">
              <w:rPr>
                <w:color w:val="000000"/>
                <w:sz w:val="18"/>
                <w:szCs w:val="18"/>
                <w:lang w:eastAsia="it-IT"/>
              </w:rPr>
              <w:t>9</w:t>
            </w:r>
            <w:r w:rsidR="009B1101" w:rsidRPr="00170A40">
              <w:rPr>
                <w:color w:val="000000"/>
                <w:sz w:val="18"/>
                <w:szCs w:val="18"/>
                <w:lang w:eastAsia="it-IT"/>
              </w:rPr>
              <w:t>1.485</w:t>
            </w:r>
          </w:p>
        </w:tc>
        <w:tc>
          <w:tcPr>
            <w:tcW w:w="1128" w:type="pct"/>
            <w:tcBorders>
              <w:top w:val="nil"/>
              <w:left w:val="nil"/>
              <w:bottom w:val="nil"/>
              <w:right w:val="nil"/>
            </w:tcBorders>
            <w:shd w:val="clear" w:color="auto" w:fill="auto"/>
            <w:noWrap/>
            <w:vAlign w:val="center"/>
            <w:hideMark/>
          </w:tcPr>
          <w:p w14:paraId="45D69D65" w14:textId="1543DFE9" w:rsidR="008A070F" w:rsidRPr="00170A40" w:rsidRDefault="008A070F" w:rsidP="00B0726F">
            <w:pPr>
              <w:spacing w:line="276" w:lineRule="auto"/>
              <w:jc w:val="center"/>
              <w:rPr>
                <w:color w:val="000000"/>
                <w:sz w:val="18"/>
                <w:szCs w:val="18"/>
                <w:lang w:eastAsia="it-IT"/>
              </w:rPr>
            </w:pPr>
            <w:r w:rsidRPr="00170A40">
              <w:rPr>
                <w:color w:val="000000"/>
                <w:sz w:val="18"/>
                <w:szCs w:val="18"/>
                <w:lang w:eastAsia="it-IT"/>
              </w:rPr>
              <w:t>0.</w:t>
            </w:r>
            <w:r w:rsidR="00170A40" w:rsidRPr="00170A40">
              <w:rPr>
                <w:color w:val="000000"/>
                <w:sz w:val="18"/>
                <w:szCs w:val="18"/>
                <w:lang w:eastAsia="it-IT"/>
              </w:rPr>
              <w:t>411; 2,714</w:t>
            </w:r>
          </w:p>
        </w:tc>
      </w:tr>
      <w:tr w:rsidR="008A070F" w:rsidRPr="00F87819" w14:paraId="00A751AF" w14:textId="77777777" w:rsidTr="00EA260F">
        <w:trPr>
          <w:trHeight w:val="20"/>
        </w:trPr>
        <w:tc>
          <w:tcPr>
            <w:tcW w:w="5000" w:type="pct"/>
            <w:gridSpan w:val="9"/>
            <w:tcBorders>
              <w:top w:val="nil"/>
              <w:left w:val="nil"/>
              <w:bottom w:val="nil"/>
              <w:right w:val="nil"/>
            </w:tcBorders>
            <w:shd w:val="clear" w:color="auto" w:fill="F2F2F2" w:themeFill="background1" w:themeFillShade="F2"/>
            <w:noWrap/>
            <w:vAlign w:val="center"/>
            <w:hideMark/>
          </w:tcPr>
          <w:p w14:paraId="21C794E1" w14:textId="50F36237" w:rsidR="008A070F" w:rsidRPr="00F87819" w:rsidRDefault="008A070F" w:rsidP="00B0726F">
            <w:pPr>
              <w:spacing w:line="276" w:lineRule="auto"/>
              <w:jc w:val="center"/>
              <w:rPr>
                <w:b/>
                <w:bCs/>
                <w:sz w:val="18"/>
                <w:szCs w:val="18"/>
                <w:lang w:eastAsia="it-IT"/>
              </w:rPr>
            </w:pPr>
            <w:r w:rsidRPr="00F87819">
              <w:rPr>
                <w:b/>
                <w:bCs/>
                <w:color w:val="000000"/>
                <w:sz w:val="18"/>
                <w:szCs w:val="18"/>
                <w:lang w:eastAsia="it-IT"/>
              </w:rPr>
              <w:t>Acute myocardial infarction, ischemic heart disease</w:t>
            </w:r>
          </w:p>
        </w:tc>
      </w:tr>
      <w:tr w:rsidR="00447B13" w:rsidRPr="005C6E03" w14:paraId="45A78A78" w14:textId="77777777" w:rsidTr="004D4AED">
        <w:trPr>
          <w:trHeight w:val="20"/>
        </w:trPr>
        <w:tc>
          <w:tcPr>
            <w:tcW w:w="902" w:type="pct"/>
            <w:tcBorders>
              <w:top w:val="nil"/>
              <w:left w:val="nil"/>
              <w:bottom w:val="nil"/>
              <w:right w:val="nil"/>
            </w:tcBorders>
            <w:shd w:val="clear" w:color="auto" w:fill="auto"/>
            <w:noWrap/>
            <w:vAlign w:val="center"/>
            <w:hideMark/>
          </w:tcPr>
          <w:p w14:paraId="2DF5672A" w14:textId="77777777" w:rsidR="008A070F" w:rsidRPr="00E128A9" w:rsidRDefault="008A070F" w:rsidP="00B0726F">
            <w:pPr>
              <w:spacing w:line="276" w:lineRule="auto"/>
              <w:jc w:val="center"/>
              <w:rPr>
                <w:color w:val="000000"/>
                <w:sz w:val="18"/>
                <w:szCs w:val="18"/>
                <w:lang w:eastAsia="it-IT"/>
              </w:rPr>
            </w:pPr>
            <w:r w:rsidRPr="00E128A9">
              <w:rPr>
                <w:color w:val="000000"/>
                <w:sz w:val="18"/>
                <w:szCs w:val="18"/>
                <w:lang w:eastAsia="it-IT"/>
              </w:rPr>
              <w:t>Any</w:t>
            </w:r>
          </w:p>
        </w:tc>
        <w:tc>
          <w:tcPr>
            <w:tcW w:w="672" w:type="pct"/>
            <w:tcBorders>
              <w:top w:val="nil"/>
              <w:left w:val="nil"/>
              <w:bottom w:val="nil"/>
              <w:right w:val="nil"/>
            </w:tcBorders>
            <w:shd w:val="clear" w:color="auto" w:fill="auto"/>
            <w:noWrap/>
            <w:vAlign w:val="center"/>
            <w:hideMark/>
          </w:tcPr>
          <w:p w14:paraId="3A837FC4" w14:textId="77777777" w:rsidR="008A070F" w:rsidRPr="00E128A9" w:rsidRDefault="008A070F" w:rsidP="00B0726F">
            <w:pPr>
              <w:spacing w:line="276" w:lineRule="auto"/>
              <w:jc w:val="center"/>
              <w:rPr>
                <w:color w:val="000000"/>
                <w:sz w:val="18"/>
                <w:szCs w:val="18"/>
                <w:lang w:eastAsia="it-IT"/>
              </w:rPr>
            </w:pPr>
            <w:r w:rsidRPr="00E128A9">
              <w:rPr>
                <w:color w:val="000000"/>
                <w:sz w:val="18"/>
                <w:szCs w:val="18"/>
                <w:lang w:eastAsia="it-IT"/>
              </w:rPr>
              <w:t>CAD</w:t>
            </w:r>
          </w:p>
        </w:tc>
        <w:tc>
          <w:tcPr>
            <w:tcW w:w="362" w:type="pct"/>
            <w:tcBorders>
              <w:top w:val="nil"/>
              <w:left w:val="nil"/>
              <w:bottom w:val="nil"/>
              <w:right w:val="nil"/>
            </w:tcBorders>
            <w:shd w:val="clear" w:color="auto" w:fill="auto"/>
            <w:noWrap/>
            <w:vAlign w:val="center"/>
            <w:hideMark/>
          </w:tcPr>
          <w:p w14:paraId="61C94872" w14:textId="77777777" w:rsidR="008A070F" w:rsidRPr="00E128A9" w:rsidRDefault="008A070F" w:rsidP="00B0726F">
            <w:pPr>
              <w:spacing w:line="276" w:lineRule="auto"/>
              <w:jc w:val="center"/>
              <w:rPr>
                <w:color w:val="000000"/>
                <w:sz w:val="18"/>
                <w:szCs w:val="18"/>
                <w:lang w:eastAsia="it-IT"/>
              </w:rPr>
            </w:pPr>
            <w:r w:rsidRPr="00E128A9">
              <w:rPr>
                <w:color w:val="000000"/>
                <w:sz w:val="18"/>
                <w:szCs w:val="18"/>
                <w:lang w:eastAsia="it-IT"/>
              </w:rPr>
              <w:t>Any</w:t>
            </w:r>
          </w:p>
        </w:tc>
        <w:tc>
          <w:tcPr>
            <w:tcW w:w="810" w:type="pct"/>
            <w:tcBorders>
              <w:top w:val="nil"/>
              <w:left w:val="nil"/>
              <w:bottom w:val="nil"/>
              <w:right w:val="nil"/>
            </w:tcBorders>
            <w:shd w:val="clear" w:color="auto" w:fill="auto"/>
            <w:noWrap/>
            <w:vAlign w:val="center"/>
            <w:hideMark/>
          </w:tcPr>
          <w:p w14:paraId="01ED3574" w14:textId="5180E99D" w:rsidR="008A070F" w:rsidRPr="00E128A9" w:rsidRDefault="008C12DB" w:rsidP="00B0726F">
            <w:pPr>
              <w:spacing w:line="276" w:lineRule="auto"/>
              <w:jc w:val="center"/>
              <w:rPr>
                <w:color w:val="000000"/>
                <w:sz w:val="18"/>
                <w:szCs w:val="18"/>
                <w:lang w:eastAsia="it-IT"/>
              </w:rPr>
            </w:pPr>
            <w:r w:rsidRPr="00E128A9">
              <w:rPr>
                <w:color w:val="000000"/>
                <w:sz w:val="18"/>
                <w:szCs w:val="18"/>
                <w:lang w:eastAsia="it-IT"/>
              </w:rPr>
              <w:t>3</w:t>
            </w:r>
            <w:r w:rsidR="00E128A9" w:rsidRPr="00E128A9">
              <w:rPr>
                <w:color w:val="000000"/>
                <w:sz w:val="18"/>
                <w:szCs w:val="18"/>
                <w:lang w:eastAsia="it-IT"/>
              </w:rPr>
              <w:t>4</w:t>
            </w:r>
            <w:r w:rsidR="008A070F" w:rsidRPr="00E128A9">
              <w:rPr>
                <w:color w:val="000000"/>
                <w:sz w:val="18"/>
                <w:szCs w:val="18"/>
                <w:lang w:eastAsia="it-IT"/>
              </w:rPr>
              <w:t>/</w:t>
            </w:r>
            <w:r w:rsidR="00333174" w:rsidRPr="00E128A9">
              <w:rPr>
                <w:color w:val="000000"/>
                <w:sz w:val="18"/>
                <w:szCs w:val="18"/>
                <w:lang w:eastAsia="it-IT"/>
              </w:rPr>
              <w:t>6</w:t>
            </w:r>
            <w:r w:rsidR="00A442A7">
              <w:rPr>
                <w:color w:val="000000"/>
                <w:sz w:val="18"/>
                <w:szCs w:val="18"/>
                <w:lang w:eastAsia="it-IT"/>
              </w:rPr>
              <w:t>3</w:t>
            </w:r>
          </w:p>
        </w:tc>
        <w:tc>
          <w:tcPr>
            <w:tcW w:w="198" w:type="pct"/>
            <w:tcBorders>
              <w:top w:val="nil"/>
              <w:left w:val="nil"/>
              <w:bottom w:val="nil"/>
              <w:right w:val="nil"/>
            </w:tcBorders>
            <w:shd w:val="clear" w:color="auto" w:fill="auto"/>
            <w:noWrap/>
            <w:vAlign w:val="center"/>
            <w:hideMark/>
          </w:tcPr>
          <w:p w14:paraId="1A7E7DDA" w14:textId="55C07F55" w:rsidR="008A070F" w:rsidRPr="00E128A9" w:rsidRDefault="008A070F" w:rsidP="00B0726F">
            <w:pPr>
              <w:spacing w:line="276" w:lineRule="auto"/>
              <w:jc w:val="center"/>
              <w:rPr>
                <w:color w:val="000000"/>
                <w:sz w:val="18"/>
                <w:szCs w:val="18"/>
                <w:lang w:eastAsia="it-IT"/>
              </w:rPr>
            </w:pPr>
            <w:r w:rsidRPr="00E128A9">
              <w:rPr>
                <w:color w:val="000000"/>
                <w:sz w:val="18"/>
                <w:szCs w:val="18"/>
                <w:lang w:eastAsia="it-IT"/>
              </w:rPr>
              <w:t>0</w:t>
            </w:r>
            <w:r w:rsidR="008C12DB" w:rsidRPr="00E128A9">
              <w:rPr>
                <w:color w:val="000000"/>
                <w:sz w:val="18"/>
                <w:szCs w:val="18"/>
                <w:lang w:eastAsia="it-IT"/>
              </w:rPr>
              <w:t>.</w:t>
            </w:r>
            <w:r w:rsidRPr="00E128A9">
              <w:rPr>
                <w:color w:val="000000"/>
                <w:sz w:val="18"/>
                <w:szCs w:val="18"/>
                <w:lang w:eastAsia="it-IT"/>
              </w:rPr>
              <w:t>7</w:t>
            </w:r>
            <w:r w:rsidR="00811C89" w:rsidRPr="00E128A9">
              <w:rPr>
                <w:color w:val="000000"/>
                <w:sz w:val="18"/>
                <w:szCs w:val="18"/>
                <w:lang w:eastAsia="it-IT"/>
              </w:rPr>
              <w:t>3</w:t>
            </w:r>
            <w:r w:rsidR="00E128A9" w:rsidRPr="00E128A9">
              <w:rPr>
                <w:color w:val="000000"/>
                <w:sz w:val="18"/>
                <w:szCs w:val="18"/>
                <w:lang w:eastAsia="it-IT"/>
              </w:rPr>
              <w:t>3</w:t>
            </w:r>
          </w:p>
        </w:tc>
        <w:tc>
          <w:tcPr>
            <w:tcW w:w="406" w:type="pct"/>
            <w:tcBorders>
              <w:top w:val="nil"/>
              <w:left w:val="nil"/>
              <w:bottom w:val="nil"/>
              <w:right w:val="nil"/>
            </w:tcBorders>
            <w:shd w:val="clear" w:color="auto" w:fill="auto"/>
            <w:noWrap/>
            <w:vAlign w:val="center"/>
            <w:hideMark/>
          </w:tcPr>
          <w:p w14:paraId="01AED095" w14:textId="48D45788" w:rsidR="008A070F" w:rsidRPr="00E128A9" w:rsidRDefault="008A070F" w:rsidP="00B0726F">
            <w:pPr>
              <w:spacing w:line="276" w:lineRule="auto"/>
              <w:jc w:val="center"/>
              <w:rPr>
                <w:color w:val="000000"/>
                <w:sz w:val="18"/>
                <w:szCs w:val="18"/>
                <w:lang w:eastAsia="it-IT"/>
              </w:rPr>
            </w:pPr>
            <w:r w:rsidRPr="00E128A9">
              <w:rPr>
                <w:color w:val="000000"/>
                <w:sz w:val="18"/>
                <w:szCs w:val="18"/>
                <w:lang w:eastAsia="it-IT"/>
              </w:rPr>
              <w:t>0.6</w:t>
            </w:r>
            <w:r w:rsidR="00811C89" w:rsidRPr="00E128A9">
              <w:rPr>
                <w:color w:val="000000"/>
                <w:sz w:val="18"/>
                <w:szCs w:val="18"/>
                <w:lang w:eastAsia="it-IT"/>
              </w:rPr>
              <w:t>9</w:t>
            </w:r>
            <w:r w:rsidR="00E128A9" w:rsidRPr="00E128A9">
              <w:rPr>
                <w:color w:val="000000"/>
                <w:sz w:val="18"/>
                <w:szCs w:val="18"/>
                <w:lang w:eastAsia="it-IT"/>
              </w:rPr>
              <w:t>0</w:t>
            </w:r>
            <w:r w:rsidRPr="00E128A9">
              <w:rPr>
                <w:color w:val="000000"/>
                <w:sz w:val="18"/>
                <w:szCs w:val="18"/>
                <w:lang w:eastAsia="it-IT"/>
              </w:rPr>
              <w:t>-0.78</w:t>
            </w:r>
            <w:r w:rsidR="00E128A9" w:rsidRPr="00E128A9">
              <w:rPr>
                <w:color w:val="000000"/>
                <w:sz w:val="18"/>
                <w:szCs w:val="18"/>
                <w:lang w:eastAsia="it-IT"/>
              </w:rPr>
              <w:t>1</w:t>
            </w:r>
          </w:p>
        </w:tc>
        <w:tc>
          <w:tcPr>
            <w:tcW w:w="249" w:type="pct"/>
            <w:tcBorders>
              <w:top w:val="nil"/>
              <w:left w:val="nil"/>
              <w:bottom w:val="nil"/>
              <w:right w:val="nil"/>
            </w:tcBorders>
            <w:shd w:val="clear" w:color="auto" w:fill="auto"/>
            <w:noWrap/>
            <w:vAlign w:val="center"/>
            <w:hideMark/>
          </w:tcPr>
          <w:p w14:paraId="2A8497CB" w14:textId="77777777" w:rsidR="008A070F" w:rsidRPr="00E128A9" w:rsidRDefault="008A070F" w:rsidP="00B0726F">
            <w:pPr>
              <w:spacing w:line="276" w:lineRule="auto"/>
              <w:jc w:val="center"/>
              <w:rPr>
                <w:color w:val="000000"/>
                <w:sz w:val="18"/>
                <w:szCs w:val="18"/>
                <w:lang w:eastAsia="it-IT"/>
              </w:rPr>
            </w:pPr>
            <w:r w:rsidRPr="00E128A9">
              <w:rPr>
                <w:color w:val="000000"/>
                <w:sz w:val="18"/>
                <w:szCs w:val="18"/>
                <w:lang w:eastAsia="it-IT"/>
              </w:rPr>
              <w:t>&lt;0.001</w:t>
            </w:r>
          </w:p>
        </w:tc>
        <w:tc>
          <w:tcPr>
            <w:tcW w:w="273" w:type="pct"/>
            <w:tcBorders>
              <w:top w:val="nil"/>
              <w:left w:val="nil"/>
              <w:bottom w:val="nil"/>
              <w:right w:val="nil"/>
            </w:tcBorders>
            <w:shd w:val="clear" w:color="auto" w:fill="auto"/>
            <w:noWrap/>
            <w:vAlign w:val="center"/>
            <w:hideMark/>
          </w:tcPr>
          <w:p w14:paraId="3BC016A9" w14:textId="2F8DE518" w:rsidR="008A070F" w:rsidRPr="00E128A9" w:rsidRDefault="008A070F" w:rsidP="00B0726F">
            <w:pPr>
              <w:spacing w:line="276" w:lineRule="auto"/>
              <w:jc w:val="center"/>
              <w:rPr>
                <w:color w:val="000000"/>
                <w:sz w:val="18"/>
                <w:szCs w:val="18"/>
                <w:lang w:eastAsia="it-IT"/>
              </w:rPr>
            </w:pPr>
            <w:r w:rsidRPr="00E128A9">
              <w:rPr>
                <w:color w:val="000000"/>
                <w:sz w:val="18"/>
                <w:szCs w:val="18"/>
                <w:lang w:eastAsia="it-IT"/>
              </w:rPr>
              <w:t>9</w:t>
            </w:r>
            <w:r w:rsidR="00811C89" w:rsidRPr="00E128A9">
              <w:rPr>
                <w:color w:val="000000"/>
                <w:sz w:val="18"/>
                <w:szCs w:val="18"/>
                <w:lang w:eastAsia="it-IT"/>
              </w:rPr>
              <w:t>4.</w:t>
            </w:r>
            <w:r w:rsidR="00E128A9" w:rsidRPr="00E128A9">
              <w:rPr>
                <w:color w:val="000000"/>
                <w:sz w:val="18"/>
                <w:szCs w:val="18"/>
                <w:lang w:eastAsia="it-IT"/>
              </w:rPr>
              <w:t>830</w:t>
            </w:r>
          </w:p>
        </w:tc>
        <w:tc>
          <w:tcPr>
            <w:tcW w:w="1128" w:type="pct"/>
            <w:tcBorders>
              <w:top w:val="nil"/>
              <w:left w:val="nil"/>
              <w:bottom w:val="nil"/>
              <w:right w:val="nil"/>
            </w:tcBorders>
            <w:shd w:val="clear" w:color="auto" w:fill="auto"/>
            <w:noWrap/>
            <w:vAlign w:val="center"/>
            <w:hideMark/>
          </w:tcPr>
          <w:p w14:paraId="5332244D" w14:textId="12D4C802" w:rsidR="008A070F" w:rsidRPr="00333174" w:rsidRDefault="008A070F" w:rsidP="00B0726F">
            <w:pPr>
              <w:spacing w:line="276" w:lineRule="auto"/>
              <w:jc w:val="center"/>
              <w:rPr>
                <w:color w:val="000000"/>
                <w:sz w:val="18"/>
                <w:szCs w:val="18"/>
                <w:lang w:eastAsia="it-IT"/>
              </w:rPr>
            </w:pPr>
            <w:r w:rsidRPr="00E128A9">
              <w:rPr>
                <w:color w:val="000000"/>
                <w:sz w:val="18"/>
                <w:szCs w:val="18"/>
                <w:lang w:eastAsia="it-IT"/>
              </w:rPr>
              <w:t>0.</w:t>
            </w:r>
            <w:r w:rsidR="00693B70" w:rsidRPr="00E128A9">
              <w:rPr>
                <w:color w:val="000000"/>
                <w:sz w:val="18"/>
                <w:szCs w:val="18"/>
                <w:lang w:eastAsia="it-IT"/>
              </w:rPr>
              <w:t>1</w:t>
            </w:r>
            <w:r w:rsidR="005316DB">
              <w:rPr>
                <w:color w:val="000000"/>
                <w:sz w:val="18"/>
                <w:szCs w:val="18"/>
                <w:lang w:eastAsia="it-IT"/>
              </w:rPr>
              <w:t>22</w:t>
            </w:r>
            <w:r w:rsidR="00693B70" w:rsidRPr="00E128A9">
              <w:rPr>
                <w:color w:val="000000"/>
                <w:sz w:val="18"/>
                <w:szCs w:val="18"/>
                <w:lang w:eastAsia="it-IT"/>
              </w:rPr>
              <w:t xml:space="preserve">; </w:t>
            </w:r>
            <w:r w:rsidR="00C652C5" w:rsidRPr="00E128A9">
              <w:rPr>
                <w:color w:val="000000"/>
                <w:sz w:val="18"/>
                <w:szCs w:val="18"/>
                <w:lang w:eastAsia="it-IT"/>
              </w:rPr>
              <w:t>8,</w:t>
            </w:r>
            <w:r w:rsidR="00827708">
              <w:rPr>
                <w:color w:val="000000"/>
                <w:sz w:val="18"/>
                <w:szCs w:val="18"/>
                <w:lang w:eastAsia="it-IT"/>
              </w:rPr>
              <w:t>716</w:t>
            </w:r>
          </w:p>
        </w:tc>
      </w:tr>
      <w:tr w:rsidR="00447B13" w:rsidRPr="005C6E03" w14:paraId="02751359" w14:textId="77777777" w:rsidTr="004D4AED">
        <w:trPr>
          <w:trHeight w:val="20"/>
        </w:trPr>
        <w:tc>
          <w:tcPr>
            <w:tcW w:w="902" w:type="pct"/>
            <w:tcBorders>
              <w:top w:val="nil"/>
              <w:left w:val="nil"/>
              <w:bottom w:val="nil"/>
              <w:right w:val="nil"/>
            </w:tcBorders>
            <w:shd w:val="clear" w:color="auto" w:fill="auto"/>
            <w:noWrap/>
            <w:vAlign w:val="center"/>
            <w:hideMark/>
          </w:tcPr>
          <w:p w14:paraId="4777F808" w14:textId="77777777" w:rsidR="008A070F" w:rsidRPr="00F41F3B" w:rsidRDefault="008A070F" w:rsidP="00B0726F">
            <w:pPr>
              <w:spacing w:line="276" w:lineRule="auto"/>
              <w:jc w:val="center"/>
              <w:rPr>
                <w:color w:val="000000"/>
                <w:sz w:val="18"/>
                <w:szCs w:val="18"/>
                <w:lang w:eastAsia="it-IT"/>
              </w:rPr>
            </w:pPr>
            <w:r w:rsidRPr="00F41F3B">
              <w:rPr>
                <w:color w:val="000000"/>
                <w:sz w:val="18"/>
                <w:szCs w:val="18"/>
                <w:lang w:eastAsia="it-IT"/>
              </w:rPr>
              <w:t>Mood disorders</w:t>
            </w:r>
          </w:p>
        </w:tc>
        <w:tc>
          <w:tcPr>
            <w:tcW w:w="672" w:type="pct"/>
            <w:tcBorders>
              <w:top w:val="nil"/>
              <w:left w:val="nil"/>
              <w:bottom w:val="nil"/>
              <w:right w:val="nil"/>
            </w:tcBorders>
            <w:shd w:val="clear" w:color="auto" w:fill="auto"/>
            <w:noWrap/>
            <w:vAlign w:val="center"/>
            <w:hideMark/>
          </w:tcPr>
          <w:p w14:paraId="60732DF6" w14:textId="77777777" w:rsidR="008A070F" w:rsidRPr="00F41F3B" w:rsidRDefault="008A070F" w:rsidP="00B0726F">
            <w:pPr>
              <w:spacing w:line="276" w:lineRule="auto"/>
              <w:jc w:val="center"/>
              <w:rPr>
                <w:color w:val="000000"/>
                <w:sz w:val="18"/>
                <w:szCs w:val="18"/>
                <w:lang w:eastAsia="it-IT"/>
              </w:rPr>
            </w:pPr>
            <w:r w:rsidRPr="00F41F3B">
              <w:rPr>
                <w:color w:val="000000"/>
                <w:sz w:val="18"/>
                <w:szCs w:val="18"/>
                <w:lang w:eastAsia="it-IT"/>
              </w:rPr>
              <w:t>CAD</w:t>
            </w:r>
          </w:p>
        </w:tc>
        <w:tc>
          <w:tcPr>
            <w:tcW w:w="362" w:type="pct"/>
            <w:tcBorders>
              <w:top w:val="nil"/>
              <w:left w:val="nil"/>
              <w:bottom w:val="nil"/>
              <w:right w:val="nil"/>
            </w:tcBorders>
            <w:shd w:val="clear" w:color="auto" w:fill="auto"/>
            <w:noWrap/>
            <w:vAlign w:val="center"/>
            <w:hideMark/>
          </w:tcPr>
          <w:p w14:paraId="3DB71527" w14:textId="77777777" w:rsidR="008A070F" w:rsidRPr="00F41F3B" w:rsidRDefault="008A070F" w:rsidP="00B0726F">
            <w:pPr>
              <w:spacing w:line="276" w:lineRule="auto"/>
              <w:jc w:val="center"/>
              <w:rPr>
                <w:color w:val="000000"/>
                <w:sz w:val="18"/>
                <w:szCs w:val="18"/>
                <w:lang w:eastAsia="it-IT"/>
              </w:rPr>
            </w:pPr>
            <w:r w:rsidRPr="00F41F3B">
              <w:rPr>
                <w:color w:val="000000"/>
                <w:sz w:val="18"/>
                <w:szCs w:val="18"/>
                <w:lang w:eastAsia="it-IT"/>
              </w:rPr>
              <w:t>Any</w:t>
            </w:r>
          </w:p>
        </w:tc>
        <w:tc>
          <w:tcPr>
            <w:tcW w:w="810" w:type="pct"/>
            <w:tcBorders>
              <w:top w:val="nil"/>
              <w:left w:val="nil"/>
              <w:bottom w:val="nil"/>
              <w:right w:val="nil"/>
            </w:tcBorders>
            <w:shd w:val="clear" w:color="auto" w:fill="auto"/>
            <w:noWrap/>
            <w:vAlign w:val="center"/>
            <w:hideMark/>
          </w:tcPr>
          <w:p w14:paraId="33B34A64" w14:textId="079871B3" w:rsidR="008A070F" w:rsidRPr="00F41F3B" w:rsidRDefault="008A070F" w:rsidP="00B0726F">
            <w:pPr>
              <w:spacing w:line="276" w:lineRule="auto"/>
              <w:jc w:val="center"/>
              <w:rPr>
                <w:color w:val="000000"/>
                <w:sz w:val="18"/>
                <w:szCs w:val="18"/>
                <w:lang w:eastAsia="it-IT"/>
              </w:rPr>
            </w:pPr>
            <w:r w:rsidRPr="00F41F3B">
              <w:rPr>
                <w:color w:val="000000"/>
                <w:sz w:val="18"/>
                <w:szCs w:val="18"/>
                <w:lang w:eastAsia="it-IT"/>
              </w:rPr>
              <w:t>1</w:t>
            </w:r>
            <w:r w:rsidR="002E095B" w:rsidRPr="00F41F3B">
              <w:rPr>
                <w:color w:val="000000"/>
                <w:sz w:val="18"/>
                <w:szCs w:val="18"/>
                <w:lang w:eastAsia="it-IT"/>
              </w:rPr>
              <w:t>3</w:t>
            </w:r>
            <w:r w:rsidRPr="00F41F3B">
              <w:rPr>
                <w:color w:val="000000"/>
                <w:sz w:val="18"/>
                <w:szCs w:val="18"/>
                <w:lang w:eastAsia="it-IT"/>
              </w:rPr>
              <w:t>/</w:t>
            </w:r>
            <w:r w:rsidR="00BA3B2D">
              <w:rPr>
                <w:color w:val="000000"/>
                <w:sz w:val="18"/>
                <w:szCs w:val="18"/>
                <w:lang w:eastAsia="it-IT"/>
              </w:rPr>
              <w:t>15</w:t>
            </w:r>
          </w:p>
        </w:tc>
        <w:tc>
          <w:tcPr>
            <w:tcW w:w="198" w:type="pct"/>
            <w:tcBorders>
              <w:top w:val="nil"/>
              <w:left w:val="nil"/>
              <w:bottom w:val="nil"/>
              <w:right w:val="nil"/>
            </w:tcBorders>
            <w:shd w:val="clear" w:color="auto" w:fill="auto"/>
            <w:noWrap/>
            <w:vAlign w:val="center"/>
            <w:hideMark/>
          </w:tcPr>
          <w:p w14:paraId="40C5A205" w14:textId="78FFAB7A" w:rsidR="008A070F" w:rsidRPr="00F41F3B" w:rsidRDefault="008A070F" w:rsidP="00B0726F">
            <w:pPr>
              <w:spacing w:line="276" w:lineRule="auto"/>
              <w:jc w:val="center"/>
              <w:rPr>
                <w:color w:val="000000"/>
                <w:sz w:val="18"/>
                <w:szCs w:val="18"/>
                <w:lang w:eastAsia="it-IT"/>
              </w:rPr>
            </w:pPr>
            <w:r w:rsidRPr="00F41F3B">
              <w:rPr>
                <w:color w:val="000000"/>
                <w:sz w:val="18"/>
                <w:szCs w:val="18"/>
                <w:lang w:eastAsia="it-IT"/>
              </w:rPr>
              <w:t>0</w:t>
            </w:r>
            <w:r w:rsidR="002E095B" w:rsidRPr="00F41F3B">
              <w:rPr>
                <w:color w:val="000000"/>
                <w:sz w:val="18"/>
                <w:szCs w:val="18"/>
                <w:lang w:eastAsia="it-IT"/>
              </w:rPr>
              <w:t>.827</w:t>
            </w:r>
          </w:p>
        </w:tc>
        <w:tc>
          <w:tcPr>
            <w:tcW w:w="406" w:type="pct"/>
            <w:tcBorders>
              <w:top w:val="nil"/>
              <w:left w:val="nil"/>
              <w:bottom w:val="nil"/>
              <w:right w:val="nil"/>
            </w:tcBorders>
            <w:shd w:val="clear" w:color="auto" w:fill="auto"/>
            <w:noWrap/>
            <w:vAlign w:val="center"/>
            <w:hideMark/>
          </w:tcPr>
          <w:p w14:paraId="78E56352" w14:textId="67969BDB" w:rsidR="008A070F" w:rsidRPr="00F41F3B" w:rsidRDefault="008A070F" w:rsidP="00B0726F">
            <w:pPr>
              <w:spacing w:line="276" w:lineRule="auto"/>
              <w:jc w:val="center"/>
              <w:rPr>
                <w:color w:val="000000"/>
                <w:sz w:val="18"/>
                <w:szCs w:val="18"/>
                <w:lang w:eastAsia="it-IT"/>
              </w:rPr>
            </w:pPr>
            <w:r w:rsidRPr="00F41F3B">
              <w:rPr>
                <w:color w:val="000000"/>
                <w:sz w:val="18"/>
                <w:szCs w:val="18"/>
                <w:lang w:eastAsia="it-IT"/>
              </w:rPr>
              <w:t>0.</w:t>
            </w:r>
            <w:r w:rsidR="00854584" w:rsidRPr="00F41F3B">
              <w:rPr>
                <w:color w:val="000000"/>
                <w:sz w:val="18"/>
                <w:szCs w:val="18"/>
                <w:lang w:eastAsia="it-IT"/>
              </w:rPr>
              <w:t>750</w:t>
            </w:r>
            <w:r w:rsidRPr="00F41F3B">
              <w:rPr>
                <w:color w:val="000000"/>
                <w:sz w:val="18"/>
                <w:szCs w:val="18"/>
                <w:lang w:eastAsia="it-IT"/>
              </w:rPr>
              <w:t>-0.</w:t>
            </w:r>
            <w:r w:rsidR="00854584" w:rsidRPr="00F41F3B">
              <w:rPr>
                <w:color w:val="000000"/>
                <w:sz w:val="18"/>
                <w:szCs w:val="18"/>
                <w:lang w:eastAsia="it-IT"/>
              </w:rPr>
              <w:t>911</w:t>
            </w:r>
          </w:p>
        </w:tc>
        <w:tc>
          <w:tcPr>
            <w:tcW w:w="249" w:type="pct"/>
            <w:tcBorders>
              <w:top w:val="nil"/>
              <w:left w:val="nil"/>
              <w:bottom w:val="nil"/>
              <w:right w:val="nil"/>
            </w:tcBorders>
            <w:shd w:val="clear" w:color="auto" w:fill="auto"/>
            <w:noWrap/>
            <w:vAlign w:val="center"/>
            <w:hideMark/>
          </w:tcPr>
          <w:p w14:paraId="13203049" w14:textId="77777777" w:rsidR="008A070F" w:rsidRPr="00F41F3B" w:rsidRDefault="008A070F" w:rsidP="00B0726F">
            <w:pPr>
              <w:spacing w:line="276" w:lineRule="auto"/>
              <w:jc w:val="center"/>
              <w:rPr>
                <w:color w:val="000000"/>
                <w:sz w:val="18"/>
                <w:szCs w:val="18"/>
                <w:lang w:eastAsia="it-IT"/>
              </w:rPr>
            </w:pPr>
            <w:r w:rsidRPr="00F41F3B">
              <w:rPr>
                <w:color w:val="000000"/>
                <w:sz w:val="18"/>
                <w:szCs w:val="18"/>
                <w:lang w:eastAsia="it-IT"/>
              </w:rPr>
              <w:t>&lt;0.001</w:t>
            </w:r>
          </w:p>
        </w:tc>
        <w:tc>
          <w:tcPr>
            <w:tcW w:w="273" w:type="pct"/>
            <w:tcBorders>
              <w:top w:val="nil"/>
              <w:left w:val="nil"/>
              <w:bottom w:val="nil"/>
              <w:right w:val="nil"/>
            </w:tcBorders>
            <w:shd w:val="clear" w:color="auto" w:fill="auto"/>
            <w:noWrap/>
            <w:vAlign w:val="center"/>
            <w:hideMark/>
          </w:tcPr>
          <w:p w14:paraId="54E91EC9" w14:textId="1E1F5DE0" w:rsidR="008A070F" w:rsidRPr="00F41F3B" w:rsidRDefault="008A070F" w:rsidP="00B0726F">
            <w:pPr>
              <w:spacing w:line="276" w:lineRule="auto"/>
              <w:jc w:val="center"/>
              <w:rPr>
                <w:color w:val="000000"/>
                <w:sz w:val="18"/>
                <w:szCs w:val="18"/>
                <w:lang w:eastAsia="it-IT"/>
              </w:rPr>
            </w:pPr>
            <w:r w:rsidRPr="00F41F3B">
              <w:rPr>
                <w:color w:val="000000"/>
                <w:sz w:val="18"/>
                <w:szCs w:val="18"/>
                <w:lang w:eastAsia="it-IT"/>
              </w:rPr>
              <w:t>9</w:t>
            </w:r>
            <w:r w:rsidR="00854584" w:rsidRPr="00F41F3B">
              <w:rPr>
                <w:color w:val="000000"/>
                <w:sz w:val="18"/>
                <w:szCs w:val="18"/>
                <w:lang w:eastAsia="it-IT"/>
              </w:rPr>
              <w:t>0.884</w:t>
            </w:r>
          </w:p>
        </w:tc>
        <w:tc>
          <w:tcPr>
            <w:tcW w:w="1128" w:type="pct"/>
            <w:tcBorders>
              <w:top w:val="nil"/>
              <w:left w:val="nil"/>
              <w:bottom w:val="nil"/>
              <w:right w:val="nil"/>
            </w:tcBorders>
            <w:shd w:val="clear" w:color="auto" w:fill="auto"/>
            <w:noWrap/>
            <w:vAlign w:val="center"/>
            <w:hideMark/>
          </w:tcPr>
          <w:p w14:paraId="0E4EDCB0" w14:textId="743A9B83" w:rsidR="008A070F" w:rsidRPr="00F41F3B" w:rsidRDefault="008A070F" w:rsidP="00B0726F">
            <w:pPr>
              <w:spacing w:line="276" w:lineRule="auto"/>
              <w:jc w:val="center"/>
              <w:rPr>
                <w:color w:val="000000"/>
                <w:sz w:val="18"/>
                <w:szCs w:val="18"/>
                <w:lang w:eastAsia="it-IT"/>
              </w:rPr>
            </w:pPr>
            <w:r w:rsidRPr="00F41F3B">
              <w:rPr>
                <w:color w:val="000000"/>
                <w:sz w:val="18"/>
                <w:szCs w:val="18"/>
                <w:lang w:eastAsia="it-IT"/>
              </w:rPr>
              <w:t>0.</w:t>
            </w:r>
            <w:r w:rsidR="00F41F3B" w:rsidRPr="00F41F3B">
              <w:rPr>
                <w:color w:val="000000"/>
                <w:sz w:val="18"/>
                <w:szCs w:val="18"/>
                <w:lang w:eastAsia="it-IT"/>
              </w:rPr>
              <w:t>457</w:t>
            </w:r>
            <w:r w:rsidRPr="00F41F3B">
              <w:rPr>
                <w:color w:val="000000"/>
                <w:sz w:val="18"/>
                <w:szCs w:val="18"/>
                <w:lang w:eastAsia="it-IT"/>
              </w:rPr>
              <w:t>; 3</w:t>
            </w:r>
            <w:r w:rsidR="00F41F3B" w:rsidRPr="00F41F3B">
              <w:rPr>
                <w:color w:val="000000"/>
                <w:sz w:val="18"/>
                <w:szCs w:val="18"/>
                <w:lang w:eastAsia="it-IT"/>
              </w:rPr>
              <w:t>39</w:t>
            </w:r>
          </w:p>
        </w:tc>
      </w:tr>
      <w:tr w:rsidR="00447B13" w:rsidRPr="005C6E03" w14:paraId="4602DE33" w14:textId="77777777" w:rsidTr="004D4AED">
        <w:trPr>
          <w:trHeight w:val="20"/>
        </w:trPr>
        <w:tc>
          <w:tcPr>
            <w:tcW w:w="902" w:type="pct"/>
            <w:tcBorders>
              <w:top w:val="nil"/>
              <w:left w:val="nil"/>
              <w:bottom w:val="nil"/>
              <w:right w:val="nil"/>
            </w:tcBorders>
            <w:shd w:val="clear" w:color="000000" w:fill="FFFFFF"/>
            <w:noWrap/>
            <w:vAlign w:val="center"/>
            <w:hideMark/>
          </w:tcPr>
          <w:p w14:paraId="6073F4C7" w14:textId="77777777" w:rsidR="008A070F" w:rsidRPr="001C0049" w:rsidRDefault="008A070F" w:rsidP="00B0726F">
            <w:pPr>
              <w:spacing w:line="276" w:lineRule="auto"/>
              <w:jc w:val="center"/>
              <w:rPr>
                <w:color w:val="000000"/>
                <w:sz w:val="18"/>
                <w:szCs w:val="18"/>
                <w:lang w:eastAsia="it-IT"/>
              </w:rPr>
            </w:pPr>
            <w:r w:rsidRPr="001C0049">
              <w:rPr>
                <w:color w:val="000000"/>
                <w:sz w:val="18"/>
                <w:szCs w:val="18"/>
                <w:lang w:eastAsia="it-IT"/>
              </w:rPr>
              <w:t>Schizophrenia spectrum disorder</w:t>
            </w:r>
          </w:p>
        </w:tc>
        <w:tc>
          <w:tcPr>
            <w:tcW w:w="672" w:type="pct"/>
            <w:tcBorders>
              <w:top w:val="nil"/>
              <w:left w:val="nil"/>
              <w:bottom w:val="nil"/>
              <w:right w:val="nil"/>
            </w:tcBorders>
            <w:shd w:val="clear" w:color="auto" w:fill="auto"/>
            <w:noWrap/>
            <w:vAlign w:val="center"/>
            <w:hideMark/>
          </w:tcPr>
          <w:p w14:paraId="5B826005" w14:textId="77777777" w:rsidR="008A070F" w:rsidRPr="001C0049" w:rsidRDefault="008A070F" w:rsidP="00B0726F">
            <w:pPr>
              <w:spacing w:line="276" w:lineRule="auto"/>
              <w:jc w:val="center"/>
              <w:rPr>
                <w:color w:val="000000"/>
                <w:sz w:val="18"/>
                <w:szCs w:val="18"/>
                <w:lang w:eastAsia="it-IT"/>
              </w:rPr>
            </w:pPr>
            <w:r w:rsidRPr="001C0049">
              <w:rPr>
                <w:color w:val="000000"/>
                <w:sz w:val="18"/>
                <w:szCs w:val="18"/>
                <w:lang w:eastAsia="it-IT"/>
              </w:rPr>
              <w:t>CAD</w:t>
            </w:r>
          </w:p>
        </w:tc>
        <w:tc>
          <w:tcPr>
            <w:tcW w:w="362" w:type="pct"/>
            <w:tcBorders>
              <w:top w:val="nil"/>
              <w:left w:val="nil"/>
              <w:bottom w:val="nil"/>
              <w:right w:val="nil"/>
            </w:tcBorders>
            <w:shd w:val="clear" w:color="000000" w:fill="FFFFFF"/>
            <w:noWrap/>
            <w:vAlign w:val="center"/>
            <w:hideMark/>
          </w:tcPr>
          <w:p w14:paraId="33AA759C" w14:textId="77777777" w:rsidR="008A070F" w:rsidRPr="001C0049" w:rsidRDefault="008A070F" w:rsidP="00B0726F">
            <w:pPr>
              <w:spacing w:line="276" w:lineRule="auto"/>
              <w:jc w:val="center"/>
              <w:rPr>
                <w:color w:val="000000"/>
                <w:sz w:val="18"/>
                <w:szCs w:val="18"/>
                <w:lang w:eastAsia="it-IT"/>
              </w:rPr>
            </w:pPr>
            <w:r w:rsidRPr="001C0049">
              <w:rPr>
                <w:color w:val="000000"/>
                <w:sz w:val="18"/>
                <w:szCs w:val="18"/>
                <w:lang w:eastAsia="it-IT"/>
              </w:rPr>
              <w:t>Any</w:t>
            </w:r>
          </w:p>
        </w:tc>
        <w:tc>
          <w:tcPr>
            <w:tcW w:w="810" w:type="pct"/>
            <w:tcBorders>
              <w:top w:val="nil"/>
              <w:left w:val="nil"/>
              <w:bottom w:val="nil"/>
              <w:right w:val="nil"/>
            </w:tcBorders>
            <w:shd w:val="clear" w:color="auto" w:fill="auto"/>
            <w:noWrap/>
            <w:vAlign w:val="center"/>
            <w:hideMark/>
          </w:tcPr>
          <w:p w14:paraId="2D6EBAB0" w14:textId="545BC4AA" w:rsidR="008A070F" w:rsidRPr="001C0049" w:rsidRDefault="008A070F" w:rsidP="00B0726F">
            <w:pPr>
              <w:spacing w:line="276" w:lineRule="auto"/>
              <w:jc w:val="center"/>
              <w:rPr>
                <w:color w:val="000000"/>
                <w:sz w:val="18"/>
                <w:szCs w:val="18"/>
                <w:lang w:eastAsia="it-IT"/>
              </w:rPr>
            </w:pPr>
            <w:r w:rsidRPr="001C0049">
              <w:rPr>
                <w:color w:val="000000"/>
                <w:sz w:val="18"/>
                <w:szCs w:val="18"/>
                <w:lang w:eastAsia="it-IT"/>
              </w:rPr>
              <w:t>2</w:t>
            </w:r>
            <w:r w:rsidR="00874C84" w:rsidRPr="001C0049">
              <w:rPr>
                <w:color w:val="000000"/>
                <w:sz w:val="18"/>
                <w:szCs w:val="18"/>
                <w:lang w:eastAsia="it-IT"/>
              </w:rPr>
              <w:t>1</w:t>
            </w:r>
            <w:r w:rsidRPr="001C0049">
              <w:rPr>
                <w:color w:val="000000"/>
                <w:sz w:val="18"/>
                <w:szCs w:val="18"/>
                <w:lang w:eastAsia="it-IT"/>
              </w:rPr>
              <w:t>/</w:t>
            </w:r>
            <w:r w:rsidR="002C21B3" w:rsidRPr="001C0049">
              <w:rPr>
                <w:color w:val="000000"/>
                <w:sz w:val="18"/>
                <w:szCs w:val="18"/>
                <w:lang w:eastAsia="it-IT"/>
              </w:rPr>
              <w:t>21</w:t>
            </w:r>
          </w:p>
        </w:tc>
        <w:tc>
          <w:tcPr>
            <w:tcW w:w="198" w:type="pct"/>
            <w:tcBorders>
              <w:top w:val="nil"/>
              <w:left w:val="nil"/>
              <w:bottom w:val="nil"/>
              <w:right w:val="nil"/>
            </w:tcBorders>
            <w:shd w:val="clear" w:color="auto" w:fill="auto"/>
            <w:noWrap/>
            <w:vAlign w:val="center"/>
            <w:hideMark/>
          </w:tcPr>
          <w:p w14:paraId="7AEBF0EE" w14:textId="34A24E22" w:rsidR="008A070F" w:rsidRPr="001C0049" w:rsidRDefault="008A070F" w:rsidP="00B0726F">
            <w:pPr>
              <w:spacing w:line="276" w:lineRule="auto"/>
              <w:jc w:val="center"/>
              <w:rPr>
                <w:color w:val="000000"/>
                <w:sz w:val="18"/>
                <w:szCs w:val="18"/>
                <w:lang w:eastAsia="it-IT"/>
              </w:rPr>
            </w:pPr>
            <w:r w:rsidRPr="001C0049">
              <w:rPr>
                <w:color w:val="000000"/>
                <w:sz w:val="18"/>
                <w:szCs w:val="18"/>
                <w:lang w:eastAsia="it-IT"/>
              </w:rPr>
              <w:t>0</w:t>
            </w:r>
            <w:r w:rsidR="00EF7806" w:rsidRPr="001C0049">
              <w:rPr>
                <w:color w:val="000000"/>
                <w:sz w:val="18"/>
                <w:szCs w:val="18"/>
                <w:lang w:eastAsia="it-IT"/>
              </w:rPr>
              <w:t>.5</w:t>
            </w:r>
            <w:r w:rsidR="00AD21CF" w:rsidRPr="001C0049">
              <w:rPr>
                <w:color w:val="000000"/>
                <w:sz w:val="18"/>
                <w:szCs w:val="18"/>
                <w:lang w:eastAsia="it-IT"/>
              </w:rPr>
              <w:t>64</w:t>
            </w:r>
          </w:p>
        </w:tc>
        <w:tc>
          <w:tcPr>
            <w:tcW w:w="406" w:type="pct"/>
            <w:tcBorders>
              <w:top w:val="nil"/>
              <w:left w:val="nil"/>
              <w:bottom w:val="nil"/>
              <w:right w:val="nil"/>
            </w:tcBorders>
            <w:shd w:val="clear" w:color="auto" w:fill="auto"/>
            <w:noWrap/>
            <w:vAlign w:val="center"/>
            <w:hideMark/>
          </w:tcPr>
          <w:p w14:paraId="4886CAEE" w14:textId="0A006433" w:rsidR="008A070F" w:rsidRPr="001C0049" w:rsidRDefault="008A070F" w:rsidP="00B0726F">
            <w:pPr>
              <w:spacing w:line="276" w:lineRule="auto"/>
              <w:jc w:val="center"/>
              <w:rPr>
                <w:color w:val="000000"/>
                <w:sz w:val="18"/>
                <w:szCs w:val="18"/>
                <w:lang w:eastAsia="it-IT"/>
              </w:rPr>
            </w:pPr>
            <w:r w:rsidRPr="001C0049">
              <w:rPr>
                <w:color w:val="000000"/>
                <w:sz w:val="18"/>
                <w:szCs w:val="18"/>
                <w:lang w:eastAsia="it-IT"/>
              </w:rPr>
              <w:t>0.5</w:t>
            </w:r>
            <w:r w:rsidR="00AD21CF" w:rsidRPr="001C0049">
              <w:rPr>
                <w:color w:val="000000"/>
                <w:sz w:val="18"/>
                <w:szCs w:val="18"/>
                <w:lang w:eastAsia="it-IT"/>
              </w:rPr>
              <w:t>13</w:t>
            </w:r>
            <w:r w:rsidRPr="001C0049">
              <w:rPr>
                <w:color w:val="000000"/>
                <w:sz w:val="18"/>
                <w:szCs w:val="18"/>
                <w:lang w:eastAsia="it-IT"/>
              </w:rPr>
              <w:t>-0.6</w:t>
            </w:r>
            <w:r w:rsidR="00AD21CF" w:rsidRPr="001C0049">
              <w:rPr>
                <w:color w:val="000000"/>
                <w:sz w:val="18"/>
                <w:szCs w:val="18"/>
                <w:lang w:eastAsia="it-IT"/>
              </w:rPr>
              <w:t>20</w:t>
            </w:r>
          </w:p>
        </w:tc>
        <w:tc>
          <w:tcPr>
            <w:tcW w:w="249" w:type="pct"/>
            <w:tcBorders>
              <w:top w:val="nil"/>
              <w:left w:val="nil"/>
              <w:bottom w:val="nil"/>
              <w:right w:val="nil"/>
            </w:tcBorders>
            <w:shd w:val="clear" w:color="auto" w:fill="auto"/>
            <w:noWrap/>
            <w:vAlign w:val="center"/>
            <w:hideMark/>
          </w:tcPr>
          <w:p w14:paraId="7623D8A9" w14:textId="77777777" w:rsidR="008A070F" w:rsidRPr="001C0049" w:rsidRDefault="008A070F" w:rsidP="00B0726F">
            <w:pPr>
              <w:spacing w:line="276" w:lineRule="auto"/>
              <w:jc w:val="center"/>
              <w:rPr>
                <w:color w:val="000000"/>
                <w:sz w:val="18"/>
                <w:szCs w:val="18"/>
                <w:lang w:eastAsia="it-IT"/>
              </w:rPr>
            </w:pPr>
            <w:r w:rsidRPr="001C0049">
              <w:rPr>
                <w:color w:val="000000"/>
                <w:sz w:val="18"/>
                <w:szCs w:val="18"/>
                <w:lang w:eastAsia="it-IT"/>
              </w:rPr>
              <w:t>&lt;0.001</w:t>
            </w:r>
          </w:p>
        </w:tc>
        <w:tc>
          <w:tcPr>
            <w:tcW w:w="273" w:type="pct"/>
            <w:tcBorders>
              <w:top w:val="nil"/>
              <w:left w:val="nil"/>
              <w:bottom w:val="nil"/>
              <w:right w:val="nil"/>
            </w:tcBorders>
            <w:shd w:val="clear" w:color="auto" w:fill="auto"/>
            <w:noWrap/>
            <w:vAlign w:val="center"/>
            <w:hideMark/>
          </w:tcPr>
          <w:p w14:paraId="583BC12E" w14:textId="24368F44" w:rsidR="008A070F" w:rsidRPr="001C0049" w:rsidRDefault="007258F6" w:rsidP="00B0726F">
            <w:pPr>
              <w:spacing w:line="276" w:lineRule="auto"/>
              <w:jc w:val="center"/>
              <w:rPr>
                <w:color w:val="000000"/>
                <w:sz w:val="18"/>
                <w:szCs w:val="18"/>
                <w:lang w:eastAsia="it-IT"/>
              </w:rPr>
            </w:pPr>
            <w:r w:rsidRPr="001C0049">
              <w:rPr>
                <w:color w:val="000000"/>
                <w:sz w:val="18"/>
                <w:szCs w:val="18"/>
                <w:lang w:eastAsia="it-IT"/>
              </w:rPr>
              <w:t>8</w:t>
            </w:r>
            <w:r w:rsidR="00AD21CF" w:rsidRPr="001C0049">
              <w:rPr>
                <w:color w:val="000000"/>
                <w:sz w:val="18"/>
                <w:szCs w:val="18"/>
                <w:lang w:eastAsia="it-IT"/>
              </w:rPr>
              <w:t>4</w:t>
            </w:r>
            <w:r w:rsidRPr="001C0049">
              <w:rPr>
                <w:color w:val="000000"/>
                <w:sz w:val="18"/>
                <w:szCs w:val="18"/>
                <w:lang w:eastAsia="it-IT"/>
              </w:rPr>
              <w:t>.</w:t>
            </w:r>
            <w:r w:rsidR="00AD21CF" w:rsidRPr="001C0049">
              <w:rPr>
                <w:color w:val="000000"/>
                <w:sz w:val="18"/>
                <w:szCs w:val="18"/>
                <w:lang w:eastAsia="it-IT"/>
              </w:rPr>
              <w:t>590</w:t>
            </w:r>
          </w:p>
        </w:tc>
        <w:tc>
          <w:tcPr>
            <w:tcW w:w="1128" w:type="pct"/>
            <w:tcBorders>
              <w:top w:val="nil"/>
              <w:left w:val="nil"/>
              <w:bottom w:val="nil"/>
              <w:right w:val="nil"/>
            </w:tcBorders>
            <w:shd w:val="clear" w:color="auto" w:fill="auto"/>
            <w:noWrap/>
            <w:vAlign w:val="center"/>
            <w:hideMark/>
          </w:tcPr>
          <w:p w14:paraId="076EF03C" w14:textId="555AE8AA" w:rsidR="008A070F" w:rsidRPr="002C21B3" w:rsidRDefault="008A070F" w:rsidP="00B0726F">
            <w:pPr>
              <w:spacing w:line="276" w:lineRule="auto"/>
              <w:jc w:val="center"/>
              <w:rPr>
                <w:color w:val="000000"/>
                <w:sz w:val="18"/>
                <w:szCs w:val="18"/>
                <w:lang w:eastAsia="it-IT"/>
              </w:rPr>
            </w:pPr>
            <w:r w:rsidRPr="001C0049">
              <w:rPr>
                <w:color w:val="000000"/>
                <w:sz w:val="18"/>
                <w:szCs w:val="18"/>
                <w:lang w:eastAsia="it-IT"/>
              </w:rPr>
              <w:t>0.</w:t>
            </w:r>
            <w:r w:rsidR="00825AFF" w:rsidRPr="001C0049">
              <w:rPr>
                <w:color w:val="000000"/>
                <w:sz w:val="18"/>
                <w:szCs w:val="18"/>
                <w:lang w:eastAsia="it-IT"/>
              </w:rPr>
              <w:t>212</w:t>
            </w:r>
            <w:r w:rsidRPr="001C0049">
              <w:rPr>
                <w:color w:val="000000"/>
                <w:sz w:val="18"/>
                <w:szCs w:val="18"/>
                <w:lang w:eastAsia="it-IT"/>
              </w:rPr>
              <w:t xml:space="preserve">; </w:t>
            </w:r>
            <w:r w:rsidR="00482504" w:rsidRPr="001C0049">
              <w:rPr>
                <w:color w:val="000000"/>
                <w:sz w:val="18"/>
                <w:szCs w:val="18"/>
                <w:lang w:eastAsia="it-IT"/>
              </w:rPr>
              <w:t>4,</w:t>
            </w:r>
            <w:r w:rsidR="00825AFF" w:rsidRPr="001C0049">
              <w:rPr>
                <w:color w:val="000000"/>
                <w:sz w:val="18"/>
                <w:szCs w:val="18"/>
                <w:lang w:eastAsia="it-IT"/>
              </w:rPr>
              <w:t>617</w:t>
            </w:r>
          </w:p>
        </w:tc>
      </w:tr>
      <w:tr w:rsidR="00447B13" w:rsidRPr="005C6E03" w14:paraId="51053EA9" w14:textId="77777777" w:rsidTr="004D4AED">
        <w:trPr>
          <w:trHeight w:val="20"/>
        </w:trPr>
        <w:tc>
          <w:tcPr>
            <w:tcW w:w="902" w:type="pct"/>
            <w:tcBorders>
              <w:top w:val="nil"/>
              <w:left w:val="nil"/>
              <w:bottom w:val="nil"/>
              <w:right w:val="nil"/>
            </w:tcBorders>
            <w:shd w:val="clear" w:color="auto" w:fill="auto"/>
            <w:noWrap/>
            <w:vAlign w:val="center"/>
            <w:hideMark/>
          </w:tcPr>
          <w:p w14:paraId="77133167" w14:textId="77777777" w:rsidR="008A070F" w:rsidRPr="003D38B2" w:rsidRDefault="008A070F" w:rsidP="00B0726F">
            <w:pPr>
              <w:spacing w:line="276" w:lineRule="auto"/>
              <w:jc w:val="center"/>
              <w:rPr>
                <w:color w:val="000000"/>
                <w:sz w:val="18"/>
                <w:szCs w:val="18"/>
                <w:lang w:eastAsia="it-IT"/>
              </w:rPr>
            </w:pPr>
            <w:r w:rsidRPr="003D38B2">
              <w:rPr>
                <w:color w:val="000000"/>
                <w:sz w:val="18"/>
                <w:szCs w:val="18"/>
                <w:lang w:eastAsia="it-IT"/>
              </w:rPr>
              <w:t>Mixed*</w:t>
            </w:r>
          </w:p>
        </w:tc>
        <w:tc>
          <w:tcPr>
            <w:tcW w:w="672" w:type="pct"/>
            <w:tcBorders>
              <w:top w:val="nil"/>
              <w:left w:val="nil"/>
              <w:bottom w:val="nil"/>
              <w:right w:val="nil"/>
            </w:tcBorders>
            <w:shd w:val="clear" w:color="auto" w:fill="auto"/>
            <w:noWrap/>
            <w:vAlign w:val="center"/>
            <w:hideMark/>
          </w:tcPr>
          <w:p w14:paraId="365B2552" w14:textId="77777777" w:rsidR="008A070F" w:rsidRPr="003D38B2" w:rsidRDefault="008A070F" w:rsidP="00B0726F">
            <w:pPr>
              <w:spacing w:line="276" w:lineRule="auto"/>
              <w:jc w:val="center"/>
              <w:rPr>
                <w:color w:val="000000"/>
                <w:sz w:val="18"/>
                <w:szCs w:val="18"/>
                <w:lang w:eastAsia="it-IT"/>
              </w:rPr>
            </w:pPr>
            <w:r w:rsidRPr="003D38B2">
              <w:rPr>
                <w:color w:val="000000"/>
                <w:sz w:val="18"/>
                <w:szCs w:val="18"/>
                <w:lang w:eastAsia="it-IT"/>
              </w:rPr>
              <w:t>CAD</w:t>
            </w:r>
          </w:p>
        </w:tc>
        <w:tc>
          <w:tcPr>
            <w:tcW w:w="362" w:type="pct"/>
            <w:tcBorders>
              <w:top w:val="nil"/>
              <w:left w:val="nil"/>
              <w:bottom w:val="nil"/>
              <w:right w:val="nil"/>
            </w:tcBorders>
            <w:shd w:val="clear" w:color="auto" w:fill="auto"/>
            <w:noWrap/>
            <w:vAlign w:val="center"/>
            <w:hideMark/>
          </w:tcPr>
          <w:p w14:paraId="61B379A7" w14:textId="77777777" w:rsidR="008A070F" w:rsidRPr="003D38B2" w:rsidRDefault="008A070F" w:rsidP="00B0726F">
            <w:pPr>
              <w:spacing w:line="276" w:lineRule="auto"/>
              <w:jc w:val="center"/>
              <w:rPr>
                <w:color w:val="000000"/>
                <w:sz w:val="18"/>
                <w:szCs w:val="18"/>
                <w:lang w:eastAsia="it-IT"/>
              </w:rPr>
            </w:pPr>
            <w:r w:rsidRPr="003D38B2">
              <w:rPr>
                <w:color w:val="000000"/>
                <w:sz w:val="18"/>
                <w:szCs w:val="18"/>
                <w:lang w:eastAsia="it-IT"/>
              </w:rPr>
              <w:t>Any</w:t>
            </w:r>
          </w:p>
        </w:tc>
        <w:tc>
          <w:tcPr>
            <w:tcW w:w="810" w:type="pct"/>
            <w:tcBorders>
              <w:top w:val="nil"/>
              <w:left w:val="nil"/>
              <w:bottom w:val="nil"/>
              <w:right w:val="nil"/>
            </w:tcBorders>
            <w:shd w:val="clear" w:color="auto" w:fill="auto"/>
            <w:noWrap/>
            <w:vAlign w:val="center"/>
            <w:hideMark/>
          </w:tcPr>
          <w:p w14:paraId="3D4EE4B8" w14:textId="15E2C4CF" w:rsidR="008A070F" w:rsidRPr="003D38B2" w:rsidRDefault="008A070F" w:rsidP="00B0726F">
            <w:pPr>
              <w:spacing w:line="276" w:lineRule="auto"/>
              <w:jc w:val="center"/>
              <w:rPr>
                <w:color w:val="000000"/>
                <w:sz w:val="18"/>
                <w:szCs w:val="18"/>
                <w:lang w:eastAsia="it-IT"/>
              </w:rPr>
            </w:pPr>
            <w:r w:rsidRPr="003D38B2">
              <w:rPr>
                <w:color w:val="000000"/>
                <w:sz w:val="18"/>
                <w:szCs w:val="18"/>
                <w:lang w:eastAsia="it-IT"/>
              </w:rPr>
              <w:t>1</w:t>
            </w:r>
            <w:r w:rsidR="00262CD8" w:rsidRPr="003D38B2">
              <w:rPr>
                <w:color w:val="000000"/>
                <w:sz w:val="18"/>
                <w:szCs w:val="18"/>
                <w:lang w:eastAsia="it-IT"/>
              </w:rPr>
              <w:t>8</w:t>
            </w:r>
            <w:r w:rsidRPr="003D38B2">
              <w:rPr>
                <w:color w:val="000000"/>
                <w:sz w:val="18"/>
                <w:szCs w:val="18"/>
                <w:lang w:eastAsia="it-IT"/>
              </w:rPr>
              <w:t>/</w:t>
            </w:r>
            <w:r w:rsidR="003D38B2" w:rsidRPr="003D38B2">
              <w:rPr>
                <w:color w:val="000000"/>
                <w:sz w:val="18"/>
                <w:szCs w:val="18"/>
                <w:lang w:eastAsia="it-IT"/>
              </w:rPr>
              <w:t>2</w:t>
            </w:r>
            <w:r w:rsidR="009C1E21">
              <w:rPr>
                <w:color w:val="000000"/>
                <w:sz w:val="18"/>
                <w:szCs w:val="18"/>
                <w:lang w:eastAsia="it-IT"/>
              </w:rPr>
              <w:t>6</w:t>
            </w:r>
          </w:p>
        </w:tc>
        <w:tc>
          <w:tcPr>
            <w:tcW w:w="198" w:type="pct"/>
            <w:tcBorders>
              <w:top w:val="nil"/>
              <w:left w:val="nil"/>
              <w:bottom w:val="nil"/>
              <w:right w:val="nil"/>
            </w:tcBorders>
            <w:shd w:val="clear" w:color="auto" w:fill="auto"/>
            <w:noWrap/>
            <w:vAlign w:val="center"/>
            <w:hideMark/>
          </w:tcPr>
          <w:p w14:paraId="742F21BF" w14:textId="1EA7C65C" w:rsidR="008A070F" w:rsidRPr="003D38B2" w:rsidRDefault="008A070F" w:rsidP="00B0726F">
            <w:pPr>
              <w:spacing w:line="276" w:lineRule="auto"/>
              <w:jc w:val="center"/>
              <w:rPr>
                <w:color w:val="000000"/>
                <w:sz w:val="18"/>
                <w:szCs w:val="18"/>
                <w:lang w:eastAsia="it-IT"/>
              </w:rPr>
            </w:pPr>
            <w:r w:rsidRPr="003D38B2">
              <w:rPr>
                <w:color w:val="000000"/>
                <w:sz w:val="18"/>
                <w:szCs w:val="18"/>
                <w:lang w:eastAsia="it-IT"/>
              </w:rPr>
              <w:t>0</w:t>
            </w:r>
            <w:r w:rsidR="0061628B" w:rsidRPr="003D38B2">
              <w:rPr>
                <w:color w:val="000000"/>
                <w:sz w:val="18"/>
                <w:szCs w:val="18"/>
                <w:lang w:eastAsia="it-IT"/>
              </w:rPr>
              <w:t>.819</w:t>
            </w:r>
          </w:p>
        </w:tc>
        <w:tc>
          <w:tcPr>
            <w:tcW w:w="406" w:type="pct"/>
            <w:tcBorders>
              <w:top w:val="nil"/>
              <w:left w:val="nil"/>
              <w:bottom w:val="nil"/>
              <w:right w:val="nil"/>
            </w:tcBorders>
            <w:shd w:val="clear" w:color="auto" w:fill="auto"/>
            <w:noWrap/>
            <w:vAlign w:val="center"/>
            <w:hideMark/>
          </w:tcPr>
          <w:p w14:paraId="4F2E904D" w14:textId="6383E117" w:rsidR="008A070F" w:rsidRPr="003D38B2" w:rsidRDefault="008A070F" w:rsidP="00B0726F">
            <w:pPr>
              <w:spacing w:line="276" w:lineRule="auto"/>
              <w:jc w:val="center"/>
              <w:rPr>
                <w:color w:val="000000"/>
                <w:sz w:val="18"/>
                <w:szCs w:val="18"/>
                <w:lang w:eastAsia="it-IT"/>
              </w:rPr>
            </w:pPr>
            <w:r w:rsidRPr="003D38B2">
              <w:rPr>
                <w:color w:val="000000"/>
                <w:sz w:val="18"/>
                <w:szCs w:val="18"/>
                <w:lang w:eastAsia="it-IT"/>
              </w:rPr>
              <w:t>0.7</w:t>
            </w:r>
            <w:r w:rsidR="0061628B" w:rsidRPr="003D38B2">
              <w:rPr>
                <w:color w:val="000000"/>
                <w:sz w:val="18"/>
                <w:szCs w:val="18"/>
                <w:lang w:eastAsia="it-IT"/>
              </w:rPr>
              <w:t>60</w:t>
            </w:r>
            <w:r w:rsidRPr="003D38B2">
              <w:rPr>
                <w:color w:val="000000"/>
                <w:sz w:val="18"/>
                <w:szCs w:val="18"/>
                <w:lang w:eastAsia="it-IT"/>
              </w:rPr>
              <w:t>-0.</w:t>
            </w:r>
            <w:r w:rsidR="0061628B" w:rsidRPr="003D38B2">
              <w:rPr>
                <w:color w:val="000000"/>
                <w:sz w:val="18"/>
                <w:szCs w:val="18"/>
                <w:lang w:eastAsia="it-IT"/>
              </w:rPr>
              <w:t>883</w:t>
            </w:r>
          </w:p>
        </w:tc>
        <w:tc>
          <w:tcPr>
            <w:tcW w:w="249" w:type="pct"/>
            <w:tcBorders>
              <w:top w:val="nil"/>
              <w:left w:val="nil"/>
              <w:bottom w:val="nil"/>
              <w:right w:val="nil"/>
            </w:tcBorders>
            <w:shd w:val="clear" w:color="auto" w:fill="auto"/>
            <w:noWrap/>
            <w:vAlign w:val="center"/>
            <w:hideMark/>
          </w:tcPr>
          <w:p w14:paraId="4862B3D0" w14:textId="77777777" w:rsidR="008A070F" w:rsidRPr="003D38B2" w:rsidRDefault="008A070F" w:rsidP="00B0726F">
            <w:pPr>
              <w:spacing w:line="276" w:lineRule="auto"/>
              <w:jc w:val="center"/>
              <w:rPr>
                <w:color w:val="000000"/>
                <w:sz w:val="18"/>
                <w:szCs w:val="18"/>
                <w:lang w:eastAsia="it-IT"/>
              </w:rPr>
            </w:pPr>
            <w:r w:rsidRPr="003D38B2">
              <w:rPr>
                <w:color w:val="000000"/>
                <w:sz w:val="18"/>
                <w:szCs w:val="18"/>
                <w:lang w:eastAsia="it-IT"/>
              </w:rPr>
              <w:t>&lt;0.001</w:t>
            </w:r>
          </w:p>
        </w:tc>
        <w:tc>
          <w:tcPr>
            <w:tcW w:w="273" w:type="pct"/>
            <w:tcBorders>
              <w:top w:val="nil"/>
              <w:left w:val="nil"/>
              <w:bottom w:val="nil"/>
              <w:right w:val="nil"/>
            </w:tcBorders>
            <w:shd w:val="clear" w:color="auto" w:fill="auto"/>
            <w:noWrap/>
            <w:vAlign w:val="center"/>
            <w:hideMark/>
          </w:tcPr>
          <w:p w14:paraId="0D99043D" w14:textId="798D00A9" w:rsidR="008A070F" w:rsidRPr="003D38B2" w:rsidRDefault="008A070F" w:rsidP="00B0726F">
            <w:pPr>
              <w:spacing w:line="276" w:lineRule="auto"/>
              <w:jc w:val="center"/>
              <w:rPr>
                <w:color w:val="000000"/>
                <w:sz w:val="18"/>
                <w:szCs w:val="18"/>
                <w:lang w:eastAsia="it-IT"/>
              </w:rPr>
            </w:pPr>
            <w:r w:rsidRPr="003D38B2">
              <w:rPr>
                <w:color w:val="000000"/>
                <w:sz w:val="18"/>
                <w:szCs w:val="18"/>
                <w:lang w:eastAsia="it-IT"/>
              </w:rPr>
              <w:t>9</w:t>
            </w:r>
            <w:r w:rsidR="0061628B" w:rsidRPr="003D38B2">
              <w:rPr>
                <w:color w:val="000000"/>
                <w:sz w:val="18"/>
                <w:szCs w:val="18"/>
                <w:lang w:eastAsia="it-IT"/>
              </w:rPr>
              <w:t>2.314</w:t>
            </w:r>
          </w:p>
        </w:tc>
        <w:tc>
          <w:tcPr>
            <w:tcW w:w="1128" w:type="pct"/>
            <w:tcBorders>
              <w:top w:val="nil"/>
              <w:left w:val="nil"/>
              <w:bottom w:val="nil"/>
              <w:right w:val="nil"/>
            </w:tcBorders>
            <w:shd w:val="clear" w:color="auto" w:fill="auto"/>
            <w:noWrap/>
            <w:vAlign w:val="center"/>
            <w:hideMark/>
          </w:tcPr>
          <w:p w14:paraId="42444B30" w14:textId="1703C85A" w:rsidR="008A070F" w:rsidRPr="003D38B2" w:rsidRDefault="008A070F" w:rsidP="00B0726F">
            <w:pPr>
              <w:spacing w:line="276" w:lineRule="auto"/>
              <w:jc w:val="center"/>
              <w:rPr>
                <w:color w:val="000000"/>
                <w:sz w:val="18"/>
                <w:szCs w:val="18"/>
                <w:lang w:eastAsia="it-IT"/>
              </w:rPr>
            </w:pPr>
            <w:r w:rsidRPr="003D38B2">
              <w:rPr>
                <w:color w:val="000000"/>
                <w:sz w:val="18"/>
                <w:szCs w:val="18"/>
                <w:lang w:eastAsia="it-IT"/>
              </w:rPr>
              <w:t>0.</w:t>
            </w:r>
            <w:r w:rsidR="00F37259" w:rsidRPr="003D38B2">
              <w:rPr>
                <w:color w:val="000000"/>
                <w:sz w:val="18"/>
                <w:szCs w:val="18"/>
                <w:lang w:eastAsia="it-IT"/>
              </w:rPr>
              <w:t>524</w:t>
            </w:r>
            <w:r w:rsidRPr="003D38B2">
              <w:rPr>
                <w:color w:val="000000"/>
                <w:sz w:val="18"/>
                <w:szCs w:val="18"/>
                <w:lang w:eastAsia="it-IT"/>
              </w:rPr>
              <w:t xml:space="preserve">; </w:t>
            </w:r>
            <w:r w:rsidR="00F37259" w:rsidRPr="003D38B2">
              <w:rPr>
                <w:color w:val="000000"/>
                <w:sz w:val="18"/>
                <w:szCs w:val="18"/>
                <w:lang w:eastAsia="it-IT"/>
              </w:rPr>
              <w:t>1</w:t>
            </w:r>
            <w:r w:rsidRPr="003D38B2">
              <w:rPr>
                <w:color w:val="000000"/>
                <w:sz w:val="18"/>
                <w:szCs w:val="18"/>
                <w:lang w:eastAsia="it-IT"/>
              </w:rPr>
              <w:t>,</w:t>
            </w:r>
            <w:r w:rsidR="00F37259" w:rsidRPr="003D38B2">
              <w:rPr>
                <w:color w:val="000000"/>
                <w:sz w:val="18"/>
                <w:szCs w:val="18"/>
                <w:lang w:eastAsia="it-IT"/>
              </w:rPr>
              <w:t>750</w:t>
            </w:r>
          </w:p>
        </w:tc>
      </w:tr>
      <w:tr w:rsidR="008A070F" w:rsidRPr="00F87819" w14:paraId="5298ADBF" w14:textId="77777777" w:rsidTr="00EA260F">
        <w:trPr>
          <w:trHeight w:val="20"/>
        </w:trPr>
        <w:tc>
          <w:tcPr>
            <w:tcW w:w="5000" w:type="pct"/>
            <w:gridSpan w:val="9"/>
            <w:tcBorders>
              <w:top w:val="nil"/>
              <w:left w:val="nil"/>
              <w:bottom w:val="nil"/>
              <w:right w:val="nil"/>
            </w:tcBorders>
            <w:shd w:val="clear" w:color="auto" w:fill="F2F2F2" w:themeFill="background1" w:themeFillShade="F2"/>
            <w:noWrap/>
            <w:vAlign w:val="center"/>
            <w:hideMark/>
          </w:tcPr>
          <w:p w14:paraId="72C38A2C" w14:textId="15A70409" w:rsidR="008A070F" w:rsidRPr="00F87819" w:rsidRDefault="008A070F" w:rsidP="00B0726F">
            <w:pPr>
              <w:spacing w:line="276" w:lineRule="auto"/>
              <w:jc w:val="center"/>
              <w:rPr>
                <w:b/>
                <w:bCs/>
                <w:sz w:val="18"/>
                <w:szCs w:val="18"/>
                <w:lang w:eastAsia="it-IT"/>
              </w:rPr>
            </w:pPr>
            <w:r w:rsidRPr="00F87819">
              <w:rPr>
                <w:b/>
                <w:bCs/>
                <w:color w:val="000000"/>
                <w:sz w:val="18"/>
                <w:szCs w:val="18"/>
                <w:lang w:eastAsia="it-IT"/>
              </w:rPr>
              <w:t>Cerebrovascular disease, stroke, transient ischemic attack</w:t>
            </w:r>
          </w:p>
        </w:tc>
      </w:tr>
      <w:tr w:rsidR="00447B13" w:rsidRPr="005C6E03" w14:paraId="3EA36AA1" w14:textId="77777777" w:rsidTr="004D4AED">
        <w:trPr>
          <w:trHeight w:val="20"/>
        </w:trPr>
        <w:tc>
          <w:tcPr>
            <w:tcW w:w="902" w:type="pct"/>
            <w:tcBorders>
              <w:top w:val="nil"/>
              <w:left w:val="nil"/>
              <w:bottom w:val="nil"/>
              <w:right w:val="nil"/>
            </w:tcBorders>
            <w:shd w:val="clear" w:color="auto" w:fill="auto"/>
            <w:noWrap/>
            <w:vAlign w:val="center"/>
            <w:hideMark/>
          </w:tcPr>
          <w:p w14:paraId="464E6AA7" w14:textId="77777777" w:rsidR="008A070F" w:rsidRPr="00C61734" w:rsidRDefault="008A070F" w:rsidP="00B0726F">
            <w:pPr>
              <w:spacing w:line="276" w:lineRule="auto"/>
              <w:jc w:val="center"/>
              <w:rPr>
                <w:color w:val="000000"/>
                <w:sz w:val="18"/>
                <w:szCs w:val="18"/>
                <w:lang w:eastAsia="it-IT"/>
              </w:rPr>
            </w:pPr>
            <w:r w:rsidRPr="00C61734">
              <w:rPr>
                <w:color w:val="000000"/>
                <w:sz w:val="18"/>
                <w:szCs w:val="18"/>
                <w:lang w:eastAsia="it-IT"/>
              </w:rPr>
              <w:t>Any</w:t>
            </w:r>
          </w:p>
        </w:tc>
        <w:tc>
          <w:tcPr>
            <w:tcW w:w="672" w:type="pct"/>
            <w:tcBorders>
              <w:top w:val="nil"/>
              <w:left w:val="nil"/>
              <w:bottom w:val="nil"/>
              <w:right w:val="nil"/>
            </w:tcBorders>
            <w:shd w:val="clear" w:color="auto" w:fill="auto"/>
            <w:noWrap/>
            <w:vAlign w:val="center"/>
            <w:hideMark/>
          </w:tcPr>
          <w:p w14:paraId="495E6295" w14:textId="77777777" w:rsidR="008A070F" w:rsidRPr="00C61734" w:rsidRDefault="008A070F" w:rsidP="00B0726F">
            <w:pPr>
              <w:spacing w:line="276" w:lineRule="auto"/>
              <w:jc w:val="center"/>
              <w:rPr>
                <w:color w:val="000000"/>
                <w:sz w:val="18"/>
                <w:szCs w:val="18"/>
                <w:lang w:eastAsia="it-IT"/>
              </w:rPr>
            </w:pPr>
            <w:r w:rsidRPr="00C61734">
              <w:rPr>
                <w:color w:val="000000"/>
                <w:sz w:val="18"/>
                <w:szCs w:val="18"/>
                <w:lang w:eastAsia="it-IT"/>
              </w:rPr>
              <w:t>CBVD</w:t>
            </w:r>
          </w:p>
        </w:tc>
        <w:tc>
          <w:tcPr>
            <w:tcW w:w="362" w:type="pct"/>
            <w:tcBorders>
              <w:top w:val="nil"/>
              <w:left w:val="nil"/>
              <w:bottom w:val="nil"/>
              <w:right w:val="nil"/>
            </w:tcBorders>
            <w:shd w:val="clear" w:color="auto" w:fill="auto"/>
            <w:noWrap/>
            <w:vAlign w:val="center"/>
            <w:hideMark/>
          </w:tcPr>
          <w:p w14:paraId="44F8C6C5" w14:textId="77777777" w:rsidR="008A070F" w:rsidRPr="00C61734" w:rsidRDefault="008A070F" w:rsidP="00B0726F">
            <w:pPr>
              <w:spacing w:line="276" w:lineRule="auto"/>
              <w:jc w:val="center"/>
              <w:rPr>
                <w:color w:val="000000"/>
                <w:sz w:val="18"/>
                <w:szCs w:val="18"/>
                <w:lang w:eastAsia="it-IT"/>
              </w:rPr>
            </w:pPr>
            <w:r w:rsidRPr="00C61734">
              <w:rPr>
                <w:color w:val="000000"/>
                <w:sz w:val="18"/>
                <w:szCs w:val="18"/>
                <w:lang w:eastAsia="it-IT"/>
              </w:rPr>
              <w:t>Any</w:t>
            </w:r>
          </w:p>
        </w:tc>
        <w:tc>
          <w:tcPr>
            <w:tcW w:w="810" w:type="pct"/>
            <w:tcBorders>
              <w:top w:val="nil"/>
              <w:left w:val="nil"/>
              <w:bottom w:val="nil"/>
              <w:right w:val="nil"/>
            </w:tcBorders>
            <w:shd w:val="clear" w:color="auto" w:fill="auto"/>
            <w:noWrap/>
            <w:vAlign w:val="center"/>
            <w:hideMark/>
          </w:tcPr>
          <w:p w14:paraId="16EE48D6" w14:textId="66E7E765" w:rsidR="008A070F" w:rsidRPr="00C61734" w:rsidRDefault="008A070F" w:rsidP="00B0726F">
            <w:pPr>
              <w:spacing w:line="276" w:lineRule="auto"/>
              <w:jc w:val="center"/>
              <w:rPr>
                <w:color w:val="000000"/>
                <w:sz w:val="18"/>
                <w:szCs w:val="18"/>
                <w:lang w:eastAsia="it-IT"/>
              </w:rPr>
            </w:pPr>
            <w:r w:rsidRPr="00C61734">
              <w:rPr>
                <w:color w:val="000000"/>
                <w:sz w:val="18"/>
                <w:szCs w:val="18"/>
                <w:lang w:eastAsia="it-IT"/>
              </w:rPr>
              <w:t>8/</w:t>
            </w:r>
            <w:r w:rsidR="001672D7">
              <w:rPr>
                <w:color w:val="000000"/>
                <w:sz w:val="18"/>
                <w:szCs w:val="18"/>
                <w:lang w:eastAsia="it-IT"/>
              </w:rPr>
              <w:t>19</w:t>
            </w:r>
          </w:p>
        </w:tc>
        <w:tc>
          <w:tcPr>
            <w:tcW w:w="198" w:type="pct"/>
            <w:tcBorders>
              <w:top w:val="nil"/>
              <w:left w:val="nil"/>
              <w:bottom w:val="nil"/>
              <w:right w:val="nil"/>
            </w:tcBorders>
            <w:shd w:val="clear" w:color="auto" w:fill="auto"/>
            <w:noWrap/>
            <w:vAlign w:val="center"/>
            <w:hideMark/>
          </w:tcPr>
          <w:p w14:paraId="47E5E033" w14:textId="3A683185" w:rsidR="008A070F" w:rsidRPr="00C61734" w:rsidRDefault="008A070F" w:rsidP="00B0726F">
            <w:pPr>
              <w:spacing w:line="276" w:lineRule="auto"/>
              <w:jc w:val="center"/>
              <w:rPr>
                <w:color w:val="000000"/>
                <w:sz w:val="18"/>
                <w:szCs w:val="18"/>
                <w:lang w:eastAsia="it-IT"/>
              </w:rPr>
            </w:pPr>
            <w:r w:rsidRPr="00C61734">
              <w:rPr>
                <w:color w:val="000000"/>
                <w:sz w:val="18"/>
                <w:szCs w:val="18"/>
                <w:lang w:eastAsia="it-IT"/>
              </w:rPr>
              <w:t>0</w:t>
            </w:r>
            <w:r w:rsidR="00687017" w:rsidRPr="00C61734">
              <w:rPr>
                <w:color w:val="000000"/>
                <w:sz w:val="18"/>
                <w:szCs w:val="18"/>
                <w:lang w:eastAsia="it-IT"/>
              </w:rPr>
              <w:t>.810</w:t>
            </w:r>
          </w:p>
        </w:tc>
        <w:tc>
          <w:tcPr>
            <w:tcW w:w="406" w:type="pct"/>
            <w:tcBorders>
              <w:top w:val="nil"/>
              <w:left w:val="nil"/>
              <w:bottom w:val="nil"/>
              <w:right w:val="nil"/>
            </w:tcBorders>
            <w:shd w:val="clear" w:color="auto" w:fill="auto"/>
            <w:noWrap/>
            <w:vAlign w:val="center"/>
            <w:hideMark/>
          </w:tcPr>
          <w:p w14:paraId="58D6E243" w14:textId="34A89084" w:rsidR="008A070F" w:rsidRPr="00C61734" w:rsidRDefault="008A070F" w:rsidP="00B0726F">
            <w:pPr>
              <w:spacing w:line="276" w:lineRule="auto"/>
              <w:jc w:val="center"/>
              <w:rPr>
                <w:color w:val="000000"/>
                <w:sz w:val="18"/>
                <w:szCs w:val="18"/>
                <w:lang w:eastAsia="it-IT"/>
              </w:rPr>
            </w:pPr>
            <w:r w:rsidRPr="00C61734">
              <w:rPr>
                <w:color w:val="000000"/>
                <w:sz w:val="18"/>
                <w:szCs w:val="18"/>
                <w:lang w:eastAsia="it-IT"/>
              </w:rPr>
              <w:t>0.7</w:t>
            </w:r>
            <w:r w:rsidR="00687017" w:rsidRPr="00C61734">
              <w:rPr>
                <w:color w:val="000000"/>
                <w:sz w:val="18"/>
                <w:szCs w:val="18"/>
                <w:lang w:eastAsia="it-IT"/>
              </w:rPr>
              <w:t>7</w:t>
            </w:r>
            <w:r w:rsidRPr="00C61734">
              <w:rPr>
                <w:color w:val="000000"/>
                <w:sz w:val="18"/>
                <w:szCs w:val="18"/>
                <w:lang w:eastAsia="it-IT"/>
              </w:rPr>
              <w:t>9-0.8</w:t>
            </w:r>
            <w:r w:rsidR="00687017" w:rsidRPr="00C61734">
              <w:rPr>
                <w:color w:val="000000"/>
                <w:sz w:val="18"/>
                <w:szCs w:val="18"/>
                <w:lang w:eastAsia="it-IT"/>
              </w:rPr>
              <w:t>42</w:t>
            </w:r>
          </w:p>
        </w:tc>
        <w:tc>
          <w:tcPr>
            <w:tcW w:w="249" w:type="pct"/>
            <w:tcBorders>
              <w:top w:val="nil"/>
              <w:left w:val="nil"/>
              <w:bottom w:val="nil"/>
              <w:right w:val="nil"/>
            </w:tcBorders>
            <w:shd w:val="clear" w:color="auto" w:fill="auto"/>
            <w:noWrap/>
            <w:vAlign w:val="center"/>
            <w:hideMark/>
          </w:tcPr>
          <w:p w14:paraId="46B30718" w14:textId="77777777" w:rsidR="008A070F" w:rsidRPr="00C61734" w:rsidRDefault="008A070F" w:rsidP="00B0726F">
            <w:pPr>
              <w:spacing w:line="276" w:lineRule="auto"/>
              <w:jc w:val="center"/>
              <w:rPr>
                <w:color w:val="000000"/>
                <w:sz w:val="18"/>
                <w:szCs w:val="18"/>
                <w:lang w:eastAsia="it-IT"/>
              </w:rPr>
            </w:pPr>
            <w:r w:rsidRPr="00C61734">
              <w:rPr>
                <w:color w:val="000000"/>
                <w:sz w:val="18"/>
                <w:szCs w:val="18"/>
                <w:lang w:eastAsia="it-IT"/>
              </w:rPr>
              <w:t>&lt;0.001</w:t>
            </w:r>
          </w:p>
        </w:tc>
        <w:tc>
          <w:tcPr>
            <w:tcW w:w="273" w:type="pct"/>
            <w:tcBorders>
              <w:top w:val="nil"/>
              <w:left w:val="nil"/>
              <w:bottom w:val="nil"/>
              <w:right w:val="nil"/>
            </w:tcBorders>
            <w:shd w:val="clear" w:color="auto" w:fill="auto"/>
            <w:noWrap/>
            <w:vAlign w:val="center"/>
            <w:hideMark/>
          </w:tcPr>
          <w:p w14:paraId="5D240CFE" w14:textId="2CE0D9CD" w:rsidR="008A070F" w:rsidRPr="00C61734" w:rsidRDefault="00C61734" w:rsidP="00B0726F">
            <w:pPr>
              <w:spacing w:line="276" w:lineRule="auto"/>
              <w:jc w:val="center"/>
              <w:rPr>
                <w:color w:val="000000"/>
                <w:sz w:val="18"/>
                <w:szCs w:val="18"/>
                <w:lang w:eastAsia="it-IT"/>
              </w:rPr>
            </w:pPr>
            <w:r w:rsidRPr="00C61734">
              <w:rPr>
                <w:color w:val="000000"/>
                <w:sz w:val="18"/>
                <w:szCs w:val="18"/>
                <w:lang w:eastAsia="it-IT"/>
              </w:rPr>
              <w:t>70.617</w:t>
            </w:r>
          </w:p>
        </w:tc>
        <w:tc>
          <w:tcPr>
            <w:tcW w:w="1128" w:type="pct"/>
            <w:tcBorders>
              <w:top w:val="nil"/>
              <w:left w:val="nil"/>
              <w:bottom w:val="nil"/>
              <w:right w:val="nil"/>
            </w:tcBorders>
            <w:shd w:val="clear" w:color="auto" w:fill="auto"/>
            <w:noWrap/>
            <w:vAlign w:val="center"/>
            <w:hideMark/>
          </w:tcPr>
          <w:p w14:paraId="4B134DFB" w14:textId="4088ED57" w:rsidR="008A070F" w:rsidRPr="00C61734" w:rsidRDefault="008A070F" w:rsidP="00B0726F">
            <w:pPr>
              <w:spacing w:line="276" w:lineRule="auto"/>
              <w:jc w:val="center"/>
              <w:rPr>
                <w:color w:val="000000"/>
                <w:sz w:val="18"/>
                <w:szCs w:val="18"/>
                <w:lang w:eastAsia="it-IT"/>
              </w:rPr>
            </w:pPr>
            <w:r w:rsidRPr="00C61734">
              <w:rPr>
                <w:color w:val="000000"/>
                <w:sz w:val="18"/>
                <w:szCs w:val="18"/>
                <w:lang w:eastAsia="it-IT"/>
              </w:rPr>
              <w:t>0.</w:t>
            </w:r>
            <w:r w:rsidR="00C61734" w:rsidRPr="00C61734">
              <w:rPr>
                <w:color w:val="000000"/>
                <w:sz w:val="18"/>
                <w:szCs w:val="18"/>
                <w:lang w:eastAsia="it-IT"/>
              </w:rPr>
              <w:t>625</w:t>
            </w:r>
            <w:r w:rsidRPr="00C61734">
              <w:rPr>
                <w:color w:val="000000"/>
                <w:sz w:val="18"/>
                <w:szCs w:val="18"/>
                <w:lang w:eastAsia="it-IT"/>
              </w:rPr>
              <w:t xml:space="preserve">; </w:t>
            </w:r>
            <w:r w:rsidR="00C61734" w:rsidRPr="00C61734">
              <w:rPr>
                <w:color w:val="000000"/>
                <w:sz w:val="18"/>
                <w:szCs w:val="18"/>
                <w:lang w:eastAsia="it-IT"/>
              </w:rPr>
              <w:t>1,045</w:t>
            </w:r>
          </w:p>
        </w:tc>
      </w:tr>
      <w:tr w:rsidR="00447B13" w:rsidRPr="005C6E03" w14:paraId="1FA647BC" w14:textId="77777777" w:rsidTr="004D4AED">
        <w:trPr>
          <w:trHeight w:val="20"/>
        </w:trPr>
        <w:tc>
          <w:tcPr>
            <w:tcW w:w="902" w:type="pct"/>
            <w:tcBorders>
              <w:top w:val="nil"/>
              <w:left w:val="nil"/>
              <w:bottom w:val="nil"/>
              <w:right w:val="nil"/>
            </w:tcBorders>
            <w:shd w:val="clear" w:color="auto" w:fill="auto"/>
            <w:noWrap/>
            <w:vAlign w:val="center"/>
            <w:hideMark/>
          </w:tcPr>
          <w:p w14:paraId="1E3E712A" w14:textId="77777777" w:rsidR="008A070F" w:rsidRPr="00DF500C" w:rsidRDefault="008A070F" w:rsidP="00B0726F">
            <w:pPr>
              <w:spacing w:line="276" w:lineRule="auto"/>
              <w:jc w:val="center"/>
              <w:rPr>
                <w:color w:val="000000"/>
                <w:sz w:val="18"/>
                <w:szCs w:val="18"/>
                <w:lang w:eastAsia="it-IT"/>
              </w:rPr>
            </w:pPr>
            <w:r w:rsidRPr="00DF500C">
              <w:rPr>
                <w:color w:val="000000"/>
                <w:sz w:val="18"/>
                <w:szCs w:val="18"/>
                <w:lang w:eastAsia="it-IT"/>
              </w:rPr>
              <w:t>Mood disorders</w:t>
            </w:r>
          </w:p>
        </w:tc>
        <w:tc>
          <w:tcPr>
            <w:tcW w:w="672" w:type="pct"/>
            <w:tcBorders>
              <w:top w:val="nil"/>
              <w:left w:val="nil"/>
              <w:bottom w:val="nil"/>
              <w:right w:val="nil"/>
            </w:tcBorders>
            <w:shd w:val="clear" w:color="auto" w:fill="auto"/>
            <w:noWrap/>
            <w:vAlign w:val="center"/>
            <w:hideMark/>
          </w:tcPr>
          <w:p w14:paraId="5C882775" w14:textId="77777777" w:rsidR="008A070F" w:rsidRPr="00DF500C" w:rsidRDefault="008A070F" w:rsidP="00B0726F">
            <w:pPr>
              <w:spacing w:line="276" w:lineRule="auto"/>
              <w:jc w:val="center"/>
              <w:rPr>
                <w:color w:val="000000"/>
                <w:sz w:val="18"/>
                <w:szCs w:val="18"/>
                <w:lang w:eastAsia="it-IT"/>
              </w:rPr>
            </w:pPr>
            <w:r w:rsidRPr="00DF500C">
              <w:rPr>
                <w:color w:val="000000"/>
                <w:sz w:val="18"/>
                <w:szCs w:val="18"/>
                <w:lang w:eastAsia="it-IT"/>
              </w:rPr>
              <w:t>CBVD</w:t>
            </w:r>
          </w:p>
        </w:tc>
        <w:tc>
          <w:tcPr>
            <w:tcW w:w="362" w:type="pct"/>
            <w:tcBorders>
              <w:top w:val="nil"/>
              <w:left w:val="nil"/>
              <w:bottom w:val="nil"/>
              <w:right w:val="nil"/>
            </w:tcBorders>
            <w:shd w:val="clear" w:color="auto" w:fill="auto"/>
            <w:noWrap/>
            <w:vAlign w:val="center"/>
            <w:hideMark/>
          </w:tcPr>
          <w:p w14:paraId="6E5E8D1E" w14:textId="77777777" w:rsidR="008A070F" w:rsidRPr="00DF500C" w:rsidRDefault="008A070F" w:rsidP="00B0726F">
            <w:pPr>
              <w:spacing w:line="276" w:lineRule="auto"/>
              <w:jc w:val="center"/>
              <w:rPr>
                <w:color w:val="000000"/>
                <w:sz w:val="18"/>
                <w:szCs w:val="18"/>
                <w:lang w:eastAsia="it-IT"/>
              </w:rPr>
            </w:pPr>
            <w:r w:rsidRPr="00DF500C">
              <w:rPr>
                <w:color w:val="000000"/>
                <w:sz w:val="18"/>
                <w:szCs w:val="18"/>
                <w:lang w:eastAsia="it-IT"/>
              </w:rPr>
              <w:t>Any</w:t>
            </w:r>
          </w:p>
        </w:tc>
        <w:tc>
          <w:tcPr>
            <w:tcW w:w="810" w:type="pct"/>
            <w:tcBorders>
              <w:top w:val="nil"/>
              <w:left w:val="nil"/>
              <w:bottom w:val="nil"/>
              <w:right w:val="nil"/>
            </w:tcBorders>
            <w:shd w:val="clear" w:color="auto" w:fill="auto"/>
            <w:noWrap/>
            <w:vAlign w:val="center"/>
            <w:hideMark/>
          </w:tcPr>
          <w:p w14:paraId="3C589B07" w14:textId="2760BE19" w:rsidR="008A070F" w:rsidRPr="00DF500C" w:rsidRDefault="008A070F" w:rsidP="00B0726F">
            <w:pPr>
              <w:spacing w:line="276" w:lineRule="auto"/>
              <w:jc w:val="center"/>
              <w:rPr>
                <w:color w:val="000000"/>
                <w:sz w:val="18"/>
                <w:szCs w:val="18"/>
                <w:lang w:eastAsia="it-IT"/>
              </w:rPr>
            </w:pPr>
            <w:r w:rsidRPr="00DF500C">
              <w:rPr>
                <w:color w:val="000000"/>
                <w:sz w:val="18"/>
                <w:szCs w:val="18"/>
                <w:lang w:eastAsia="it-IT"/>
              </w:rPr>
              <w:t>4/</w:t>
            </w:r>
            <w:r w:rsidR="00DF500C" w:rsidRPr="00DF500C">
              <w:rPr>
                <w:color w:val="000000"/>
                <w:sz w:val="18"/>
                <w:szCs w:val="18"/>
                <w:lang w:eastAsia="it-IT"/>
              </w:rPr>
              <w:t>6</w:t>
            </w:r>
          </w:p>
        </w:tc>
        <w:tc>
          <w:tcPr>
            <w:tcW w:w="198" w:type="pct"/>
            <w:tcBorders>
              <w:top w:val="nil"/>
              <w:left w:val="nil"/>
              <w:bottom w:val="nil"/>
              <w:right w:val="nil"/>
            </w:tcBorders>
            <w:shd w:val="clear" w:color="auto" w:fill="auto"/>
            <w:noWrap/>
            <w:vAlign w:val="center"/>
            <w:hideMark/>
          </w:tcPr>
          <w:p w14:paraId="7218AD94" w14:textId="3E2522D7" w:rsidR="008A070F" w:rsidRPr="00DF500C" w:rsidRDefault="008A070F" w:rsidP="00B0726F">
            <w:pPr>
              <w:spacing w:line="276" w:lineRule="auto"/>
              <w:jc w:val="center"/>
              <w:rPr>
                <w:color w:val="000000"/>
                <w:sz w:val="18"/>
                <w:szCs w:val="18"/>
                <w:lang w:eastAsia="it-IT"/>
              </w:rPr>
            </w:pPr>
            <w:r w:rsidRPr="00DF500C">
              <w:rPr>
                <w:color w:val="000000"/>
                <w:sz w:val="18"/>
                <w:szCs w:val="18"/>
                <w:lang w:eastAsia="it-IT"/>
              </w:rPr>
              <w:t>0</w:t>
            </w:r>
            <w:r w:rsidR="00890656" w:rsidRPr="00DF500C">
              <w:rPr>
                <w:color w:val="000000"/>
                <w:sz w:val="18"/>
                <w:szCs w:val="18"/>
                <w:lang w:eastAsia="it-IT"/>
              </w:rPr>
              <w:t>.</w:t>
            </w:r>
            <w:r w:rsidRPr="00DF500C">
              <w:rPr>
                <w:color w:val="000000"/>
                <w:sz w:val="18"/>
                <w:szCs w:val="18"/>
                <w:lang w:eastAsia="it-IT"/>
              </w:rPr>
              <w:t>811</w:t>
            </w:r>
          </w:p>
        </w:tc>
        <w:tc>
          <w:tcPr>
            <w:tcW w:w="406" w:type="pct"/>
            <w:tcBorders>
              <w:top w:val="nil"/>
              <w:left w:val="nil"/>
              <w:bottom w:val="nil"/>
              <w:right w:val="nil"/>
            </w:tcBorders>
            <w:shd w:val="clear" w:color="auto" w:fill="auto"/>
            <w:noWrap/>
            <w:vAlign w:val="center"/>
            <w:hideMark/>
          </w:tcPr>
          <w:p w14:paraId="37C7FF53" w14:textId="4AF4848F" w:rsidR="008A070F" w:rsidRPr="00DF500C" w:rsidRDefault="008A070F" w:rsidP="00B0726F">
            <w:pPr>
              <w:spacing w:line="276" w:lineRule="auto"/>
              <w:jc w:val="center"/>
              <w:rPr>
                <w:color w:val="000000"/>
                <w:sz w:val="18"/>
                <w:szCs w:val="18"/>
                <w:lang w:eastAsia="it-IT"/>
              </w:rPr>
            </w:pPr>
            <w:r w:rsidRPr="00DF500C">
              <w:rPr>
                <w:color w:val="000000"/>
                <w:sz w:val="18"/>
                <w:szCs w:val="18"/>
                <w:lang w:eastAsia="it-IT"/>
              </w:rPr>
              <w:t>0.7</w:t>
            </w:r>
            <w:r w:rsidR="00890656" w:rsidRPr="00DF500C">
              <w:rPr>
                <w:color w:val="000000"/>
                <w:sz w:val="18"/>
                <w:szCs w:val="18"/>
                <w:lang w:eastAsia="it-IT"/>
              </w:rPr>
              <w:t>68</w:t>
            </w:r>
            <w:r w:rsidRPr="00DF500C">
              <w:rPr>
                <w:color w:val="000000"/>
                <w:sz w:val="18"/>
                <w:szCs w:val="18"/>
                <w:lang w:eastAsia="it-IT"/>
              </w:rPr>
              <w:t>-0.85</w:t>
            </w:r>
            <w:r w:rsidR="00890656" w:rsidRPr="00DF500C">
              <w:rPr>
                <w:color w:val="000000"/>
                <w:sz w:val="18"/>
                <w:szCs w:val="18"/>
                <w:lang w:eastAsia="it-IT"/>
              </w:rPr>
              <w:t>7</w:t>
            </w:r>
          </w:p>
        </w:tc>
        <w:tc>
          <w:tcPr>
            <w:tcW w:w="249" w:type="pct"/>
            <w:tcBorders>
              <w:top w:val="nil"/>
              <w:left w:val="nil"/>
              <w:bottom w:val="nil"/>
              <w:right w:val="nil"/>
            </w:tcBorders>
            <w:shd w:val="clear" w:color="auto" w:fill="auto"/>
            <w:noWrap/>
            <w:vAlign w:val="center"/>
            <w:hideMark/>
          </w:tcPr>
          <w:p w14:paraId="0E9AF709" w14:textId="77777777" w:rsidR="008A070F" w:rsidRPr="00DF500C" w:rsidRDefault="008A070F" w:rsidP="00B0726F">
            <w:pPr>
              <w:spacing w:line="276" w:lineRule="auto"/>
              <w:jc w:val="center"/>
              <w:rPr>
                <w:color w:val="000000"/>
                <w:sz w:val="18"/>
                <w:szCs w:val="18"/>
                <w:lang w:eastAsia="it-IT"/>
              </w:rPr>
            </w:pPr>
            <w:r w:rsidRPr="00DF500C">
              <w:rPr>
                <w:color w:val="000000"/>
                <w:sz w:val="18"/>
                <w:szCs w:val="18"/>
                <w:lang w:eastAsia="it-IT"/>
              </w:rPr>
              <w:t>&lt;0.001</w:t>
            </w:r>
          </w:p>
        </w:tc>
        <w:tc>
          <w:tcPr>
            <w:tcW w:w="273" w:type="pct"/>
            <w:tcBorders>
              <w:top w:val="nil"/>
              <w:left w:val="nil"/>
              <w:bottom w:val="nil"/>
              <w:right w:val="nil"/>
            </w:tcBorders>
            <w:shd w:val="clear" w:color="auto" w:fill="auto"/>
            <w:noWrap/>
            <w:vAlign w:val="center"/>
            <w:hideMark/>
          </w:tcPr>
          <w:p w14:paraId="6A03CC9D" w14:textId="5F5F0B8B" w:rsidR="008A070F" w:rsidRPr="00DF500C" w:rsidRDefault="00890656" w:rsidP="00B0726F">
            <w:pPr>
              <w:spacing w:line="276" w:lineRule="auto"/>
              <w:jc w:val="center"/>
              <w:rPr>
                <w:color w:val="000000"/>
                <w:sz w:val="18"/>
                <w:szCs w:val="18"/>
                <w:lang w:eastAsia="it-IT"/>
              </w:rPr>
            </w:pPr>
            <w:r w:rsidRPr="00DF500C">
              <w:rPr>
                <w:color w:val="000000"/>
                <w:sz w:val="18"/>
                <w:szCs w:val="18"/>
                <w:lang w:eastAsia="it-IT"/>
              </w:rPr>
              <w:t>5</w:t>
            </w:r>
            <w:r w:rsidR="008A070F" w:rsidRPr="00DF500C">
              <w:rPr>
                <w:color w:val="000000"/>
                <w:sz w:val="18"/>
                <w:szCs w:val="18"/>
                <w:lang w:eastAsia="it-IT"/>
              </w:rPr>
              <w:t>7</w:t>
            </w:r>
            <w:r w:rsidRPr="00DF500C">
              <w:rPr>
                <w:color w:val="000000"/>
                <w:sz w:val="18"/>
                <w:szCs w:val="18"/>
                <w:lang w:eastAsia="it-IT"/>
              </w:rPr>
              <w:t>.463</w:t>
            </w:r>
          </w:p>
        </w:tc>
        <w:tc>
          <w:tcPr>
            <w:tcW w:w="1128" w:type="pct"/>
            <w:tcBorders>
              <w:top w:val="nil"/>
              <w:left w:val="nil"/>
              <w:bottom w:val="nil"/>
              <w:right w:val="nil"/>
            </w:tcBorders>
            <w:shd w:val="clear" w:color="auto" w:fill="auto"/>
            <w:noWrap/>
            <w:vAlign w:val="center"/>
            <w:hideMark/>
          </w:tcPr>
          <w:p w14:paraId="2ECD93A7" w14:textId="4C8E60B6" w:rsidR="008A070F" w:rsidRPr="00DF500C" w:rsidRDefault="008A070F" w:rsidP="00B0726F">
            <w:pPr>
              <w:spacing w:line="276" w:lineRule="auto"/>
              <w:jc w:val="center"/>
              <w:rPr>
                <w:color w:val="000000"/>
                <w:sz w:val="18"/>
                <w:szCs w:val="18"/>
                <w:lang w:eastAsia="it-IT"/>
              </w:rPr>
            </w:pPr>
            <w:r w:rsidRPr="00DF500C">
              <w:rPr>
                <w:color w:val="000000"/>
                <w:sz w:val="18"/>
                <w:szCs w:val="18"/>
                <w:lang w:eastAsia="it-IT"/>
              </w:rPr>
              <w:t>0.34</w:t>
            </w:r>
            <w:r w:rsidR="00E21A20" w:rsidRPr="00DF500C">
              <w:rPr>
                <w:color w:val="000000"/>
                <w:sz w:val="18"/>
                <w:szCs w:val="18"/>
                <w:lang w:eastAsia="it-IT"/>
              </w:rPr>
              <w:t>1</w:t>
            </w:r>
            <w:r w:rsidRPr="00DF500C">
              <w:rPr>
                <w:color w:val="000000"/>
                <w:sz w:val="18"/>
                <w:szCs w:val="18"/>
                <w:lang w:eastAsia="it-IT"/>
              </w:rPr>
              <w:t xml:space="preserve">; </w:t>
            </w:r>
            <w:r w:rsidR="00E21A20" w:rsidRPr="00DF500C">
              <w:rPr>
                <w:color w:val="000000"/>
                <w:sz w:val="18"/>
                <w:szCs w:val="18"/>
                <w:lang w:eastAsia="it-IT"/>
              </w:rPr>
              <w:t>364</w:t>
            </w:r>
          </w:p>
        </w:tc>
      </w:tr>
      <w:tr w:rsidR="00447B13" w:rsidRPr="005C6E03" w14:paraId="167FE38E" w14:textId="77777777" w:rsidTr="004D4AED">
        <w:trPr>
          <w:trHeight w:val="20"/>
        </w:trPr>
        <w:tc>
          <w:tcPr>
            <w:tcW w:w="902" w:type="pct"/>
            <w:tcBorders>
              <w:top w:val="nil"/>
              <w:left w:val="nil"/>
              <w:bottom w:val="nil"/>
              <w:right w:val="nil"/>
            </w:tcBorders>
            <w:shd w:val="clear" w:color="000000" w:fill="FFFFFF"/>
            <w:noWrap/>
            <w:vAlign w:val="center"/>
            <w:hideMark/>
          </w:tcPr>
          <w:p w14:paraId="491AB783" w14:textId="77777777" w:rsidR="008A070F" w:rsidRPr="00926C5F" w:rsidRDefault="008A070F" w:rsidP="00B0726F">
            <w:pPr>
              <w:spacing w:line="276" w:lineRule="auto"/>
              <w:jc w:val="center"/>
              <w:rPr>
                <w:color w:val="000000"/>
                <w:sz w:val="18"/>
                <w:szCs w:val="18"/>
                <w:lang w:eastAsia="it-IT"/>
              </w:rPr>
            </w:pPr>
            <w:r w:rsidRPr="00926C5F">
              <w:rPr>
                <w:color w:val="000000"/>
                <w:sz w:val="18"/>
                <w:szCs w:val="18"/>
                <w:lang w:eastAsia="it-IT"/>
              </w:rPr>
              <w:t>Schizophrenia spectrum disorder</w:t>
            </w:r>
          </w:p>
        </w:tc>
        <w:tc>
          <w:tcPr>
            <w:tcW w:w="672" w:type="pct"/>
            <w:tcBorders>
              <w:top w:val="nil"/>
              <w:left w:val="nil"/>
              <w:bottom w:val="nil"/>
              <w:right w:val="nil"/>
            </w:tcBorders>
            <w:shd w:val="clear" w:color="auto" w:fill="auto"/>
            <w:noWrap/>
            <w:vAlign w:val="center"/>
            <w:hideMark/>
          </w:tcPr>
          <w:p w14:paraId="20FEE99E" w14:textId="77777777" w:rsidR="008A070F" w:rsidRPr="00926C5F" w:rsidRDefault="008A070F" w:rsidP="00B0726F">
            <w:pPr>
              <w:spacing w:line="276" w:lineRule="auto"/>
              <w:jc w:val="center"/>
              <w:rPr>
                <w:color w:val="000000"/>
                <w:sz w:val="18"/>
                <w:szCs w:val="18"/>
                <w:lang w:eastAsia="it-IT"/>
              </w:rPr>
            </w:pPr>
            <w:r w:rsidRPr="00926C5F">
              <w:rPr>
                <w:color w:val="000000"/>
                <w:sz w:val="18"/>
                <w:szCs w:val="18"/>
                <w:lang w:eastAsia="it-IT"/>
              </w:rPr>
              <w:t>CBVD</w:t>
            </w:r>
          </w:p>
        </w:tc>
        <w:tc>
          <w:tcPr>
            <w:tcW w:w="362" w:type="pct"/>
            <w:tcBorders>
              <w:top w:val="nil"/>
              <w:left w:val="nil"/>
              <w:bottom w:val="nil"/>
              <w:right w:val="nil"/>
            </w:tcBorders>
            <w:shd w:val="clear" w:color="auto" w:fill="auto"/>
            <w:noWrap/>
            <w:vAlign w:val="center"/>
            <w:hideMark/>
          </w:tcPr>
          <w:p w14:paraId="6E5521BF" w14:textId="77777777" w:rsidR="008A070F" w:rsidRPr="00926C5F" w:rsidRDefault="008A070F" w:rsidP="00B0726F">
            <w:pPr>
              <w:spacing w:line="276" w:lineRule="auto"/>
              <w:jc w:val="center"/>
              <w:rPr>
                <w:color w:val="000000"/>
                <w:sz w:val="18"/>
                <w:szCs w:val="18"/>
                <w:lang w:eastAsia="it-IT"/>
              </w:rPr>
            </w:pPr>
            <w:r w:rsidRPr="00926C5F">
              <w:rPr>
                <w:color w:val="000000"/>
                <w:sz w:val="18"/>
                <w:szCs w:val="18"/>
                <w:lang w:eastAsia="it-IT"/>
              </w:rPr>
              <w:t>Any</w:t>
            </w:r>
          </w:p>
        </w:tc>
        <w:tc>
          <w:tcPr>
            <w:tcW w:w="810" w:type="pct"/>
            <w:tcBorders>
              <w:top w:val="nil"/>
              <w:left w:val="nil"/>
              <w:bottom w:val="nil"/>
              <w:right w:val="nil"/>
            </w:tcBorders>
            <w:shd w:val="clear" w:color="auto" w:fill="auto"/>
            <w:noWrap/>
            <w:vAlign w:val="center"/>
            <w:hideMark/>
          </w:tcPr>
          <w:p w14:paraId="52FC83F0" w14:textId="46E3F6B8" w:rsidR="008A070F" w:rsidRPr="00926C5F" w:rsidRDefault="008A070F" w:rsidP="00B0726F">
            <w:pPr>
              <w:spacing w:line="276" w:lineRule="auto"/>
              <w:jc w:val="center"/>
              <w:rPr>
                <w:color w:val="000000"/>
                <w:sz w:val="18"/>
                <w:szCs w:val="18"/>
                <w:lang w:eastAsia="it-IT"/>
              </w:rPr>
            </w:pPr>
            <w:r w:rsidRPr="00926C5F">
              <w:rPr>
                <w:color w:val="000000"/>
                <w:sz w:val="18"/>
                <w:szCs w:val="18"/>
                <w:lang w:eastAsia="it-IT"/>
              </w:rPr>
              <w:t>5/</w:t>
            </w:r>
            <w:r w:rsidR="00926C5F" w:rsidRPr="00926C5F">
              <w:rPr>
                <w:color w:val="000000"/>
                <w:sz w:val="18"/>
                <w:szCs w:val="18"/>
                <w:lang w:eastAsia="it-IT"/>
              </w:rPr>
              <w:t>5</w:t>
            </w:r>
          </w:p>
        </w:tc>
        <w:tc>
          <w:tcPr>
            <w:tcW w:w="198" w:type="pct"/>
            <w:tcBorders>
              <w:top w:val="nil"/>
              <w:left w:val="nil"/>
              <w:bottom w:val="nil"/>
              <w:right w:val="nil"/>
            </w:tcBorders>
            <w:shd w:val="clear" w:color="auto" w:fill="auto"/>
            <w:noWrap/>
            <w:vAlign w:val="center"/>
            <w:hideMark/>
          </w:tcPr>
          <w:p w14:paraId="0CF7A426" w14:textId="776FCE2E" w:rsidR="008A070F" w:rsidRPr="00926C5F" w:rsidRDefault="008A070F" w:rsidP="00B0726F">
            <w:pPr>
              <w:spacing w:line="276" w:lineRule="auto"/>
              <w:jc w:val="center"/>
              <w:rPr>
                <w:color w:val="000000"/>
                <w:sz w:val="18"/>
                <w:szCs w:val="18"/>
                <w:lang w:eastAsia="it-IT"/>
              </w:rPr>
            </w:pPr>
            <w:r w:rsidRPr="00926C5F">
              <w:rPr>
                <w:color w:val="000000"/>
                <w:sz w:val="18"/>
                <w:szCs w:val="18"/>
                <w:lang w:eastAsia="it-IT"/>
              </w:rPr>
              <w:t>0</w:t>
            </w:r>
            <w:r w:rsidR="00962650" w:rsidRPr="00926C5F">
              <w:rPr>
                <w:color w:val="000000"/>
                <w:sz w:val="18"/>
                <w:szCs w:val="18"/>
                <w:lang w:eastAsia="it-IT"/>
              </w:rPr>
              <w:t>.</w:t>
            </w:r>
            <w:r w:rsidRPr="00926C5F">
              <w:rPr>
                <w:color w:val="000000"/>
                <w:sz w:val="18"/>
                <w:szCs w:val="18"/>
                <w:lang w:eastAsia="it-IT"/>
              </w:rPr>
              <w:t>7</w:t>
            </w:r>
            <w:r w:rsidR="00962650" w:rsidRPr="00926C5F">
              <w:rPr>
                <w:color w:val="000000"/>
                <w:sz w:val="18"/>
                <w:szCs w:val="18"/>
                <w:lang w:eastAsia="it-IT"/>
              </w:rPr>
              <w:t>1</w:t>
            </w:r>
            <w:r w:rsidRPr="00926C5F">
              <w:rPr>
                <w:color w:val="000000"/>
                <w:sz w:val="18"/>
                <w:szCs w:val="18"/>
                <w:lang w:eastAsia="it-IT"/>
              </w:rPr>
              <w:t>7</w:t>
            </w:r>
          </w:p>
        </w:tc>
        <w:tc>
          <w:tcPr>
            <w:tcW w:w="406" w:type="pct"/>
            <w:tcBorders>
              <w:top w:val="nil"/>
              <w:left w:val="nil"/>
              <w:bottom w:val="nil"/>
              <w:right w:val="nil"/>
            </w:tcBorders>
            <w:shd w:val="clear" w:color="auto" w:fill="auto"/>
            <w:noWrap/>
            <w:vAlign w:val="center"/>
            <w:hideMark/>
          </w:tcPr>
          <w:p w14:paraId="136103A0" w14:textId="54F95B30" w:rsidR="008A070F" w:rsidRPr="00926C5F" w:rsidRDefault="008A070F" w:rsidP="00B0726F">
            <w:pPr>
              <w:spacing w:line="276" w:lineRule="auto"/>
              <w:jc w:val="center"/>
              <w:rPr>
                <w:color w:val="000000"/>
                <w:sz w:val="18"/>
                <w:szCs w:val="18"/>
                <w:lang w:eastAsia="it-IT"/>
              </w:rPr>
            </w:pPr>
            <w:r w:rsidRPr="00926C5F">
              <w:rPr>
                <w:color w:val="000000"/>
                <w:sz w:val="18"/>
                <w:szCs w:val="18"/>
                <w:lang w:eastAsia="it-IT"/>
              </w:rPr>
              <w:t>0.626-0.</w:t>
            </w:r>
            <w:r w:rsidR="00962650" w:rsidRPr="00926C5F">
              <w:rPr>
                <w:color w:val="000000"/>
                <w:sz w:val="18"/>
                <w:szCs w:val="18"/>
                <w:lang w:eastAsia="it-IT"/>
              </w:rPr>
              <w:t>821</w:t>
            </w:r>
          </w:p>
        </w:tc>
        <w:tc>
          <w:tcPr>
            <w:tcW w:w="249" w:type="pct"/>
            <w:tcBorders>
              <w:top w:val="nil"/>
              <w:left w:val="nil"/>
              <w:bottom w:val="nil"/>
              <w:right w:val="nil"/>
            </w:tcBorders>
            <w:shd w:val="clear" w:color="auto" w:fill="auto"/>
            <w:noWrap/>
            <w:vAlign w:val="center"/>
            <w:hideMark/>
          </w:tcPr>
          <w:p w14:paraId="0BD4BEFC" w14:textId="77777777" w:rsidR="008A070F" w:rsidRPr="00926C5F" w:rsidRDefault="008A070F" w:rsidP="00B0726F">
            <w:pPr>
              <w:spacing w:line="276" w:lineRule="auto"/>
              <w:jc w:val="center"/>
              <w:rPr>
                <w:color w:val="000000"/>
                <w:sz w:val="18"/>
                <w:szCs w:val="18"/>
                <w:lang w:eastAsia="it-IT"/>
              </w:rPr>
            </w:pPr>
            <w:r w:rsidRPr="00926C5F">
              <w:rPr>
                <w:color w:val="000000"/>
                <w:sz w:val="18"/>
                <w:szCs w:val="18"/>
                <w:lang w:eastAsia="it-IT"/>
              </w:rPr>
              <w:t>&lt;0.001</w:t>
            </w:r>
          </w:p>
        </w:tc>
        <w:tc>
          <w:tcPr>
            <w:tcW w:w="273" w:type="pct"/>
            <w:tcBorders>
              <w:top w:val="nil"/>
              <w:left w:val="nil"/>
              <w:bottom w:val="nil"/>
              <w:right w:val="nil"/>
            </w:tcBorders>
            <w:shd w:val="clear" w:color="auto" w:fill="auto"/>
            <w:noWrap/>
            <w:vAlign w:val="center"/>
            <w:hideMark/>
          </w:tcPr>
          <w:p w14:paraId="7BAF8350" w14:textId="270AAFBD" w:rsidR="008A070F" w:rsidRPr="00926C5F" w:rsidRDefault="002A0D5F" w:rsidP="00B0726F">
            <w:pPr>
              <w:spacing w:line="276" w:lineRule="auto"/>
              <w:jc w:val="center"/>
              <w:rPr>
                <w:color w:val="000000"/>
                <w:sz w:val="18"/>
                <w:szCs w:val="18"/>
                <w:lang w:eastAsia="it-IT"/>
              </w:rPr>
            </w:pPr>
            <w:r w:rsidRPr="00926C5F">
              <w:rPr>
                <w:color w:val="000000"/>
                <w:sz w:val="18"/>
                <w:szCs w:val="18"/>
                <w:lang w:eastAsia="it-IT"/>
              </w:rPr>
              <w:t>45.877</w:t>
            </w:r>
          </w:p>
        </w:tc>
        <w:tc>
          <w:tcPr>
            <w:tcW w:w="1128" w:type="pct"/>
            <w:tcBorders>
              <w:top w:val="nil"/>
              <w:left w:val="nil"/>
              <w:bottom w:val="nil"/>
              <w:right w:val="nil"/>
            </w:tcBorders>
            <w:shd w:val="clear" w:color="auto" w:fill="auto"/>
            <w:noWrap/>
            <w:vAlign w:val="center"/>
            <w:hideMark/>
          </w:tcPr>
          <w:p w14:paraId="174D95FE" w14:textId="366819BE" w:rsidR="008A070F" w:rsidRPr="00926C5F" w:rsidRDefault="008A070F" w:rsidP="00B0726F">
            <w:pPr>
              <w:spacing w:line="276" w:lineRule="auto"/>
              <w:jc w:val="center"/>
              <w:rPr>
                <w:color w:val="000000"/>
                <w:sz w:val="18"/>
                <w:szCs w:val="18"/>
                <w:lang w:eastAsia="it-IT"/>
              </w:rPr>
            </w:pPr>
            <w:r w:rsidRPr="00926C5F">
              <w:rPr>
                <w:color w:val="000000"/>
                <w:sz w:val="18"/>
                <w:szCs w:val="18"/>
                <w:lang w:eastAsia="it-IT"/>
              </w:rPr>
              <w:t>0.</w:t>
            </w:r>
            <w:r w:rsidR="002A0D5F" w:rsidRPr="00926C5F">
              <w:rPr>
                <w:color w:val="000000"/>
                <w:sz w:val="18"/>
                <w:szCs w:val="18"/>
                <w:lang w:eastAsia="it-IT"/>
              </w:rPr>
              <w:t>141</w:t>
            </w:r>
            <w:r w:rsidRPr="00926C5F">
              <w:rPr>
                <w:color w:val="000000"/>
                <w:sz w:val="18"/>
                <w:szCs w:val="18"/>
                <w:lang w:eastAsia="it-IT"/>
              </w:rPr>
              <w:t xml:space="preserve">; </w:t>
            </w:r>
            <w:r w:rsidR="002A0D5F" w:rsidRPr="00926C5F">
              <w:rPr>
                <w:color w:val="000000"/>
                <w:sz w:val="18"/>
                <w:szCs w:val="18"/>
                <w:lang w:eastAsia="it-IT"/>
              </w:rPr>
              <w:t>1</w:t>
            </w:r>
            <w:r w:rsidRPr="00926C5F">
              <w:rPr>
                <w:color w:val="000000"/>
                <w:sz w:val="18"/>
                <w:szCs w:val="18"/>
                <w:lang w:eastAsia="it-IT"/>
              </w:rPr>
              <w:t>51</w:t>
            </w:r>
          </w:p>
        </w:tc>
      </w:tr>
      <w:tr w:rsidR="00447B13" w:rsidRPr="005C6E03" w14:paraId="757AA482" w14:textId="77777777" w:rsidTr="004D4AED">
        <w:trPr>
          <w:trHeight w:val="20"/>
        </w:trPr>
        <w:tc>
          <w:tcPr>
            <w:tcW w:w="902" w:type="pct"/>
            <w:tcBorders>
              <w:top w:val="nil"/>
              <w:left w:val="nil"/>
              <w:bottom w:val="nil"/>
              <w:right w:val="nil"/>
            </w:tcBorders>
            <w:shd w:val="clear" w:color="auto" w:fill="auto"/>
            <w:noWrap/>
            <w:vAlign w:val="center"/>
            <w:hideMark/>
          </w:tcPr>
          <w:p w14:paraId="43496D7E" w14:textId="77777777" w:rsidR="008A070F" w:rsidRPr="00B92A0C" w:rsidRDefault="008A070F" w:rsidP="00B0726F">
            <w:pPr>
              <w:spacing w:line="276" w:lineRule="auto"/>
              <w:jc w:val="center"/>
              <w:rPr>
                <w:color w:val="000000"/>
                <w:sz w:val="18"/>
                <w:szCs w:val="18"/>
                <w:lang w:eastAsia="it-IT"/>
              </w:rPr>
            </w:pPr>
            <w:r w:rsidRPr="00B92A0C">
              <w:rPr>
                <w:color w:val="000000"/>
                <w:sz w:val="18"/>
                <w:szCs w:val="18"/>
                <w:lang w:eastAsia="it-IT"/>
              </w:rPr>
              <w:t>Mixed*</w:t>
            </w:r>
          </w:p>
        </w:tc>
        <w:tc>
          <w:tcPr>
            <w:tcW w:w="672" w:type="pct"/>
            <w:tcBorders>
              <w:top w:val="nil"/>
              <w:left w:val="nil"/>
              <w:bottom w:val="nil"/>
              <w:right w:val="nil"/>
            </w:tcBorders>
            <w:shd w:val="clear" w:color="auto" w:fill="auto"/>
            <w:noWrap/>
            <w:vAlign w:val="center"/>
            <w:hideMark/>
          </w:tcPr>
          <w:p w14:paraId="72FA495F" w14:textId="77777777" w:rsidR="008A070F" w:rsidRPr="00B92A0C" w:rsidRDefault="008A070F" w:rsidP="00B0726F">
            <w:pPr>
              <w:spacing w:line="276" w:lineRule="auto"/>
              <w:jc w:val="center"/>
              <w:rPr>
                <w:color w:val="000000"/>
                <w:sz w:val="18"/>
                <w:szCs w:val="18"/>
                <w:lang w:eastAsia="it-IT"/>
              </w:rPr>
            </w:pPr>
            <w:r w:rsidRPr="00B92A0C">
              <w:rPr>
                <w:color w:val="000000"/>
                <w:sz w:val="18"/>
                <w:szCs w:val="18"/>
                <w:lang w:eastAsia="it-IT"/>
              </w:rPr>
              <w:t>CBVD</w:t>
            </w:r>
          </w:p>
        </w:tc>
        <w:tc>
          <w:tcPr>
            <w:tcW w:w="362" w:type="pct"/>
            <w:tcBorders>
              <w:top w:val="nil"/>
              <w:left w:val="nil"/>
              <w:bottom w:val="nil"/>
              <w:right w:val="nil"/>
            </w:tcBorders>
            <w:shd w:val="clear" w:color="auto" w:fill="auto"/>
            <w:noWrap/>
            <w:vAlign w:val="center"/>
            <w:hideMark/>
          </w:tcPr>
          <w:p w14:paraId="06DDB01C" w14:textId="77777777" w:rsidR="008A070F" w:rsidRPr="00B92A0C" w:rsidRDefault="008A070F" w:rsidP="00B0726F">
            <w:pPr>
              <w:spacing w:line="276" w:lineRule="auto"/>
              <w:jc w:val="center"/>
              <w:rPr>
                <w:color w:val="000000"/>
                <w:sz w:val="18"/>
                <w:szCs w:val="18"/>
                <w:lang w:eastAsia="it-IT"/>
              </w:rPr>
            </w:pPr>
            <w:r w:rsidRPr="00B92A0C">
              <w:rPr>
                <w:color w:val="000000"/>
                <w:sz w:val="18"/>
                <w:szCs w:val="18"/>
                <w:lang w:eastAsia="it-IT"/>
              </w:rPr>
              <w:t>Any</w:t>
            </w:r>
          </w:p>
        </w:tc>
        <w:tc>
          <w:tcPr>
            <w:tcW w:w="810" w:type="pct"/>
            <w:tcBorders>
              <w:top w:val="nil"/>
              <w:left w:val="nil"/>
              <w:bottom w:val="nil"/>
              <w:right w:val="nil"/>
            </w:tcBorders>
            <w:shd w:val="clear" w:color="auto" w:fill="auto"/>
            <w:noWrap/>
            <w:vAlign w:val="center"/>
            <w:hideMark/>
          </w:tcPr>
          <w:p w14:paraId="01B9D98C" w14:textId="77777777" w:rsidR="008A070F" w:rsidRPr="00B92A0C" w:rsidRDefault="008A070F" w:rsidP="00B0726F">
            <w:pPr>
              <w:spacing w:line="276" w:lineRule="auto"/>
              <w:jc w:val="center"/>
              <w:rPr>
                <w:color w:val="000000"/>
                <w:sz w:val="18"/>
                <w:szCs w:val="18"/>
                <w:lang w:eastAsia="it-IT"/>
              </w:rPr>
            </w:pPr>
            <w:r w:rsidRPr="00B92A0C">
              <w:rPr>
                <w:color w:val="000000"/>
                <w:sz w:val="18"/>
                <w:szCs w:val="18"/>
                <w:lang w:eastAsia="it-IT"/>
              </w:rPr>
              <w:t>4/8</w:t>
            </w:r>
          </w:p>
        </w:tc>
        <w:tc>
          <w:tcPr>
            <w:tcW w:w="198" w:type="pct"/>
            <w:tcBorders>
              <w:top w:val="nil"/>
              <w:left w:val="nil"/>
              <w:bottom w:val="nil"/>
              <w:right w:val="nil"/>
            </w:tcBorders>
            <w:shd w:val="clear" w:color="auto" w:fill="auto"/>
            <w:noWrap/>
            <w:vAlign w:val="center"/>
            <w:hideMark/>
          </w:tcPr>
          <w:p w14:paraId="6EA05C86" w14:textId="476087B9" w:rsidR="008A070F" w:rsidRPr="00B92A0C" w:rsidRDefault="008A070F" w:rsidP="00B0726F">
            <w:pPr>
              <w:spacing w:line="276" w:lineRule="auto"/>
              <w:jc w:val="center"/>
              <w:rPr>
                <w:color w:val="000000"/>
                <w:sz w:val="18"/>
                <w:szCs w:val="18"/>
                <w:lang w:eastAsia="it-IT"/>
              </w:rPr>
            </w:pPr>
            <w:r w:rsidRPr="00B92A0C">
              <w:rPr>
                <w:color w:val="000000"/>
                <w:sz w:val="18"/>
                <w:szCs w:val="18"/>
                <w:lang w:eastAsia="it-IT"/>
              </w:rPr>
              <w:t>0</w:t>
            </w:r>
            <w:r w:rsidR="00232640">
              <w:rPr>
                <w:color w:val="000000"/>
                <w:sz w:val="18"/>
                <w:szCs w:val="18"/>
                <w:lang w:eastAsia="it-IT"/>
              </w:rPr>
              <w:t>.</w:t>
            </w:r>
            <w:r w:rsidRPr="00B92A0C">
              <w:rPr>
                <w:color w:val="000000"/>
                <w:sz w:val="18"/>
                <w:szCs w:val="18"/>
                <w:lang w:eastAsia="it-IT"/>
              </w:rPr>
              <w:t>8</w:t>
            </w:r>
            <w:r w:rsidR="006C552A" w:rsidRPr="00B92A0C">
              <w:rPr>
                <w:color w:val="000000"/>
                <w:sz w:val="18"/>
                <w:szCs w:val="18"/>
                <w:lang w:eastAsia="it-IT"/>
              </w:rPr>
              <w:t>49</w:t>
            </w:r>
          </w:p>
        </w:tc>
        <w:tc>
          <w:tcPr>
            <w:tcW w:w="406" w:type="pct"/>
            <w:tcBorders>
              <w:top w:val="nil"/>
              <w:left w:val="nil"/>
              <w:bottom w:val="nil"/>
              <w:right w:val="nil"/>
            </w:tcBorders>
            <w:shd w:val="clear" w:color="auto" w:fill="auto"/>
            <w:noWrap/>
            <w:vAlign w:val="center"/>
            <w:hideMark/>
          </w:tcPr>
          <w:p w14:paraId="190A7964" w14:textId="4233A071" w:rsidR="008A070F" w:rsidRPr="00B92A0C" w:rsidRDefault="008A070F" w:rsidP="00B0726F">
            <w:pPr>
              <w:spacing w:line="276" w:lineRule="auto"/>
              <w:jc w:val="center"/>
              <w:rPr>
                <w:color w:val="000000"/>
                <w:sz w:val="18"/>
                <w:szCs w:val="18"/>
                <w:lang w:eastAsia="it-IT"/>
              </w:rPr>
            </w:pPr>
            <w:r w:rsidRPr="00B92A0C">
              <w:rPr>
                <w:color w:val="000000"/>
                <w:sz w:val="18"/>
                <w:szCs w:val="18"/>
                <w:lang w:eastAsia="it-IT"/>
              </w:rPr>
              <w:t>0.8</w:t>
            </w:r>
            <w:r w:rsidR="006C552A" w:rsidRPr="00B92A0C">
              <w:rPr>
                <w:color w:val="000000"/>
                <w:sz w:val="18"/>
                <w:szCs w:val="18"/>
                <w:lang w:eastAsia="it-IT"/>
              </w:rPr>
              <w:t>08</w:t>
            </w:r>
            <w:r w:rsidRPr="00B92A0C">
              <w:rPr>
                <w:color w:val="000000"/>
                <w:sz w:val="18"/>
                <w:szCs w:val="18"/>
                <w:lang w:eastAsia="it-IT"/>
              </w:rPr>
              <w:t>-0.</w:t>
            </w:r>
            <w:r w:rsidR="00447B13" w:rsidRPr="00B92A0C">
              <w:rPr>
                <w:color w:val="000000"/>
                <w:sz w:val="18"/>
                <w:szCs w:val="18"/>
                <w:lang w:eastAsia="it-IT"/>
              </w:rPr>
              <w:t>8</w:t>
            </w:r>
            <w:r w:rsidRPr="00B92A0C">
              <w:rPr>
                <w:color w:val="000000"/>
                <w:sz w:val="18"/>
                <w:szCs w:val="18"/>
                <w:lang w:eastAsia="it-IT"/>
              </w:rPr>
              <w:t>9</w:t>
            </w:r>
            <w:r w:rsidR="00447B13" w:rsidRPr="00B92A0C">
              <w:rPr>
                <w:color w:val="000000"/>
                <w:sz w:val="18"/>
                <w:szCs w:val="18"/>
                <w:lang w:eastAsia="it-IT"/>
              </w:rPr>
              <w:t>2</w:t>
            </w:r>
          </w:p>
        </w:tc>
        <w:tc>
          <w:tcPr>
            <w:tcW w:w="249" w:type="pct"/>
            <w:tcBorders>
              <w:top w:val="nil"/>
              <w:left w:val="nil"/>
              <w:bottom w:val="nil"/>
              <w:right w:val="nil"/>
            </w:tcBorders>
            <w:shd w:val="clear" w:color="auto" w:fill="auto"/>
            <w:noWrap/>
            <w:vAlign w:val="center"/>
            <w:hideMark/>
          </w:tcPr>
          <w:p w14:paraId="41DFBCC8" w14:textId="68D9E833" w:rsidR="008A070F" w:rsidRPr="00B92A0C" w:rsidRDefault="00447B13" w:rsidP="00B0726F">
            <w:pPr>
              <w:spacing w:line="276" w:lineRule="auto"/>
              <w:jc w:val="center"/>
              <w:rPr>
                <w:color w:val="000000"/>
                <w:sz w:val="18"/>
                <w:szCs w:val="18"/>
                <w:lang w:eastAsia="it-IT"/>
              </w:rPr>
            </w:pPr>
            <w:r w:rsidRPr="00B92A0C">
              <w:rPr>
                <w:color w:val="000000"/>
                <w:sz w:val="18"/>
                <w:szCs w:val="18"/>
                <w:lang w:eastAsia="it-IT"/>
              </w:rPr>
              <w:t>&lt;</w:t>
            </w:r>
            <w:r w:rsidR="008A070F" w:rsidRPr="00B92A0C">
              <w:rPr>
                <w:color w:val="000000"/>
                <w:sz w:val="18"/>
                <w:szCs w:val="18"/>
                <w:lang w:eastAsia="it-IT"/>
              </w:rPr>
              <w:t>0</w:t>
            </w:r>
            <w:r w:rsidRPr="00B92A0C">
              <w:rPr>
                <w:color w:val="000000"/>
                <w:sz w:val="18"/>
                <w:szCs w:val="18"/>
                <w:lang w:eastAsia="it-IT"/>
              </w:rPr>
              <w:t>.001</w:t>
            </w:r>
          </w:p>
        </w:tc>
        <w:tc>
          <w:tcPr>
            <w:tcW w:w="273" w:type="pct"/>
            <w:tcBorders>
              <w:top w:val="nil"/>
              <w:left w:val="nil"/>
              <w:bottom w:val="nil"/>
              <w:right w:val="nil"/>
            </w:tcBorders>
            <w:shd w:val="clear" w:color="auto" w:fill="auto"/>
            <w:noWrap/>
            <w:vAlign w:val="center"/>
            <w:hideMark/>
          </w:tcPr>
          <w:p w14:paraId="3F5A1B20" w14:textId="5D89D9A9" w:rsidR="008A070F" w:rsidRPr="00B92A0C" w:rsidRDefault="00447B13" w:rsidP="00B0726F">
            <w:pPr>
              <w:spacing w:line="276" w:lineRule="auto"/>
              <w:jc w:val="center"/>
              <w:rPr>
                <w:color w:val="000000"/>
                <w:sz w:val="18"/>
                <w:szCs w:val="18"/>
                <w:lang w:eastAsia="it-IT"/>
              </w:rPr>
            </w:pPr>
            <w:r w:rsidRPr="00B92A0C">
              <w:rPr>
                <w:color w:val="000000"/>
                <w:sz w:val="18"/>
                <w:szCs w:val="18"/>
                <w:lang w:eastAsia="it-IT"/>
              </w:rPr>
              <w:t>29.354</w:t>
            </w:r>
          </w:p>
        </w:tc>
        <w:tc>
          <w:tcPr>
            <w:tcW w:w="1128" w:type="pct"/>
            <w:tcBorders>
              <w:top w:val="nil"/>
              <w:left w:val="nil"/>
              <w:bottom w:val="nil"/>
              <w:right w:val="nil"/>
            </w:tcBorders>
            <w:shd w:val="clear" w:color="auto" w:fill="auto"/>
            <w:noWrap/>
            <w:vAlign w:val="center"/>
            <w:hideMark/>
          </w:tcPr>
          <w:p w14:paraId="7ECF65A0" w14:textId="3E7D5F8B" w:rsidR="008A070F" w:rsidRPr="00B92A0C" w:rsidRDefault="008A070F" w:rsidP="00B0726F">
            <w:pPr>
              <w:spacing w:line="276" w:lineRule="auto"/>
              <w:jc w:val="center"/>
              <w:rPr>
                <w:color w:val="000000"/>
                <w:sz w:val="18"/>
                <w:szCs w:val="18"/>
                <w:lang w:eastAsia="it-IT"/>
              </w:rPr>
            </w:pPr>
            <w:r w:rsidRPr="00B92A0C">
              <w:rPr>
                <w:color w:val="000000"/>
                <w:sz w:val="18"/>
                <w:szCs w:val="18"/>
                <w:lang w:eastAsia="it-IT"/>
              </w:rPr>
              <w:t>0.</w:t>
            </w:r>
            <w:r w:rsidR="00447B13" w:rsidRPr="00B92A0C">
              <w:rPr>
                <w:color w:val="000000"/>
                <w:sz w:val="18"/>
                <w:szCs w:val="18"/>
                <w:lang w:eastAsia="it-IT"/>
              </w:rPr>
              <w:t>936</w:t>
            </w:r>
            <w:r w:rsidRPr="00B92A0C">
              <w:rPr>
                <w:color w:val="000000"/>
                <w:sz w:val="18"/>
                <w:szCs w:val="18"/>
                <w:lang w:eastAsia="it-IT"/>
              </w:rPr>
              <w:t xml:space="preserve">; </w:t>
            </w:r>
            <w:r w:rsidR="00B92A0C" w:rsidRPr="00B92A0C">
              <w:rPr>
                <w:color w:val="000000"/>
                <w:sz w:val="18"/>
                <w:szCs w:val="18"/>
                <w:lang w:eastAsia="it-IT"/>
              </w:rPr>
              <w:t>54</w:t>
            </w:r>
          </w:p>
        </w:tc>
      </w:tr>
      <w:tr w:rsidR="008A070F" w:rsidRPr="00C7570C" w14:paraId="4E107881" w14:textId="77777777" w:rsidTr="00EA260F">
        <w:trPr>
          <w:trHeight w:val="20"/>
        </w:trPr>
        <w:tc>
          <w:tcPr>
            <w:tcW w:w="5000" w:type="pct"/>
            <w:gridSpan w:val="9"/>
            <w:tcBorders>
              <w:top w:val="nil"/>
              <w:left w:val="nil"/>
              <w:bottom w:val="nil"/>
              <w:right w:val="nil"/>
            </w:tcBorders>
            <w:shd w:val="clear" w:color="auto" w:fill="F2F2F2" w:themeFill="background1" w:themeFillShade="F2"/>
            <w:noWrap/>
            <w:vAlign w:val="center"/>
            <w:hideMark/>
          </w:tcPr>
          <w:p w14:paraId="07EA9987" w14:textId="7529A6C1" w:rsidR="008A070F" w:rsidRPr="00C7570C" w:rsidRDefault="008A070F" w:rsidP="00B0726F">
            <w:pPr>
              <w:spacing w:line="276" w:lineRule="auto"/>
              <w:jc w:val="center"/>
              <w:rPr>
                <w:b/>
                <w:bCs/>
                <w:sz w:val="18"/>
                <w:szCs w:val="18"/>
                <w:lang w:eastAsia="it-IT"/>
              </w:rPr>
            </w:pPr>
            <w:r w:rsidRPr="00C7570C">
              <w:rPr>
                <w:b/>
                <w:bCs/>
                <w:color w:val="000000"/>
                <w:sz w:val="18"/>
                <w:szCs w:val="18"/>
                <w:lang w:eastAsia="it-IT"/>
              </w:rPr>
              <w:t>Mixed cardiovascular disease</w:t>
            </w:r>
          </w:p>
        </w:tc>
      </w:tr>
      <w:tr w:rsidR="00447B13" w:rsidRPr="005C6E03" w14:paraId="5BC5EF9E" w14:textId="77777777" w:rsidTr="004D4AED">
        <w:trPr>
          <w:trHeight w:val="20"/>
        </w:trPr>
        <w:tc>
          <w:tcPr>
            <w:tcW w:w="902" w:type="pct"/>
            <w:tcBorders>
              <w:top w:val="nil"/>
              <w:left w:val="nil"/>
              <w:bottom w:val="nil"/>
              <w:right w:val="nil"/>
            </w:tcBorders>
            <w:shd w:val="clear" w:color="auto" w:fill="auto"/>
            <w:noWrap/>
            <w:vAlign w:val="center"/>
            <w:hideMark/>
          </w:tcPr>
          <w:p w14:paraId="68EBC9FF" w14:textId="77777777" w:rsidR="008A070F" w:rsidRPr="00615753" w:rsidRDefault="008A070F" w:rsidP="00B0726F">
            <w:pPr>
              <w:spacing w:line="276" w:lineRule="auto"/>
              <w:jc w:val="center"/>
              <w:rPr>
                <w:color w:val="000000"/>
                <w:sz w:val="18"/>
                <w:szCs w:val="18"/>
                <w:lang w:eastAsia="it-IT"/>
              </w:rPr>
            </w:pPr>
            <w:r w:rsidRPr="00615753">
              <w:rPr>
                <w:color w:val="000000"/>
                <w:sz w:val="18"/>
                <w:szCs w:val="18"/>
                <w:lang w:eastAsia="it-IT"/>
              </w:rPr>
              <w:t>Any</w:t>
            </w:r>
          </w:p>
        </w:tc>
        <w:tc>
          <w:tcPr>
            <w:tcW w:w="672" w:type="pct"/>
            <w:tcBorders>
              <w:top w:val="nil"/>
              <w:left w:val="nil"/>
              <w:bottom w:val="nil"/>
              <w:right w:val="nil"/>
            </w:tcBorders>
            <w:shd w:val="clear" w:color="auto" w:fill="auto"/>
            <w:noWrap/>
            <w:vAlign w:val="center"/>
            <w:hideMark/>
          </w:tcPr>
          <w:p w14:paraId="38B1335F" w14:textId="77777777" w:rsidR="008A070F" w:rsidRPr="00615753" w:rsidRDefault="008A070F" w:rsidP="00B0726F">
            <w:pPr>
              <w:spacing w:line="276" w:lineRule="auto"/>
              <w:jc w:val="center"/>
              <w:rPr>
                <w:color w:val="000000"/>
                <w:sz w:val="18"/>
                <w:szCs w:val="18"/>
                <w:lang w:eastAsia="it-IT"/>
              </w:rPr>
            </w:pPr>
            <w:r w:rsidRPr="00615753">
              <w:rPr>
                <w:color w:val="000000"/>
                <w:sz w:val="18"/>
                <w:szCs w:val="18"/>
                <w:lang w:eastAsia="it-IT"/>
              </w:rPr>
              <w:t>Mixed</w:t>
            </w:r>
          </w:p>
        </w:tc>
        <w:tc>
          <w:tcPr>
            <w:tcW w:w="362" w:type="pct"/>
            <w:tcBorders>
              <w:top w:val="nil"/>
              <w:left w:val="nil"/>
              <w:bottom w:val="nil"/>
              <w:right w:val="nil"/>
            </w:tcBorders>
            <w:shd w:val="clear" w:color="auto" w:fill="auto"/>
            <w:noWrap/>
            <w:vAlign w:val="center"/>
            <w:hideMark/>
          </w:tcPr>
          <w:p w14:paraId="010CA765" w14:textId="77777777" w:rsidR="008A070F" w:rsidRPr="00615753" w:rsidRDefault="008A070F" w:rsidP="00B0726F">
            <w:pPr>
              <w:spacing w:line="276" w:lineRule="auto"/>
              <w:jc w:val="center"/>
              <w:rPr>
                <w:color w:val="000000"/>
                <w:sz w:val="18"/>
                <w:szCs w:val="18"/>
                <w:lang w:eastAsia="it-IT"/>
              </w:rPr>
            </w:pPr>
            <w:r w:rsidRPr="00615753">
              <w:rPr>
                <w:color w:val="000000"/>
                <w:sz w:val="18"/>
                <w:szCs w:val="18"/>
                <w:lang w:eastAsia="it-IT"/>
              </w:rPr>
              <w:t>Any</w:t>
            </w:r>
          </w:p>
        </w:tc>
        <w:tc>
          <w:tcPr>
            <w:tcW w:w="810" w:type="pct"/>
            <w:tcBorders>
              <w:top w:val="nil"/>
              <w:left w:val="nil"/>
              <w:bottom w:val="nil"/>
              <w:right w:val="nil"/>
            </w:tcBorders>
            <w:shd w:val="clear" w:color="auto" w:fill="auto"/>
            <w:noWrap/>
            <w:vAlign w:val="center"/>
            <w:hideMark/>
          </w:tcPr>
          <w:p w14:paraId="5D7E8609" w14:textId="550E2132" w:rsidR="008A070F" w:rsidRPr="00615753" w:rsidRDefault="00CB375B" w:rsidP="00B0726F">
            <w:pPr>
              <w:spacing w:line="276" w:lineRule="auto"/>
              <w:jc w:val="center"/>
              <w:rPr>
                <w:color w:val="000000"/>
                <w:sz w:val="18"/>
                <w:szCs w:val="18"/>
                <w:lang w:eastAsia="it-IT"/>
              </w:rPr>
            </w:pPr>
            <w:r w:rsidRPr="00615753">
              <w:rPr>
                <w:color w:val="000000"/>
                <w:sz w:val="18"/>
                <w:szCs w:val="18"/>
                <w:lang w:eastAsia="it-IT"/>
              </w:rPr>
              <w:t>11</w:t>
            </w:r>
            <w:r w:rsidR="008A070F" w:rsidRPr="00615753">
              <w:rPr>
                <w:color w:val="000000"/>
                <w:sz w:val="18"/>
                <w:szCs w:val="18"/>
                <w:lang w:eastAsia="it-IT"/>
              </w:rPr>
              <w:t>/</w:t>
            </w:r>
            <w:r w:rsidR="00615753" w:rsidRPr="00615753">
              <w:rPr>
                <w:color w:val="000000"/>
                <w:sz w:val="18"/>
                <w:szCs w:val="18"/>
                <w:lang w:eastAsia="it-IT"/>
              </w:rPr>
              <w:t>16</w:t>
            </w:r>
          </w:p>
        </w:tc>
        <w:tc>
          <w:tcPr>
            <w:tcW w:w="198" w:type="pct"/>
            <w:tcBorders>
              <w:top w:val="nil"/>
              <w:left w:val="nil"/>
              <w:bottom w:val="nil"/>
              <w:right w:val="nil"/>
            </w:tcBorders>
            <w:shd w:val="clear" w:color="auto" w:fill="auto"/>
            <w:noWrap/>
            <w:vAlign w:val="center"/>
            <w:hideMark/>
          </w:tcPr>
          <w:p w14:paraId="597AA4FE" w14:textId="7FD8B163" w:rsidR="008A070F" w:rsidRPr="00615753" w:rsidRDefault="008A070F" w:rsidP="00B0726F">
            <w:pPr>
              <w:spacing w:line="276" w:lineRule="auto"/>
              <w:jc w:val="center"/>
              <w:rPr>
                <w:color w:val="000000"/>
                <w:sz w:val="18"/>
                <w:szCs w:val="18"/>
                <w:lang w:eastAsia="it-IT"/>
              </w:rPr>
            </w:pPr>
            <w:r w:rsidRPr="00615753">
              <w:rPr>
                <w:color w:val="000000"/>
                <w:sz w:val="18"/>
                <w:szCs w:val="18"/>
                <w:lang w:eastAsia="it-IT"/>
              </w:rPr>
              <w:t>0</w:t>
            </w:r>
            <w:r w:rsidR="00CB375B" w:rsidRPr="00615753">
              <w:rPr>
                <w:color w:val="000000"/>
                <w:sz w:val="18"/>
                <w:szCs w:val="18"/>
                <w:lang w:eastAsia="it-IT"/>
              </w:rPr>
              <w:t>.839</w:t>
            </w:r>
          </w:p>
        </w:tc>
        <w:tc>
          <w:tcPr>
            <w:tcW w:w="406" w:type="pct"/>
            <w:tcBorders>
              <w:top w:val="nil"/>
              <w:left w:val="nil"/>
              <w:bottom w:val="nil"/>
              <w:right w:val="nil"/>
            </w:tcBorders>
            <w:shd w:val="clear" w:color="auto" w:fill="auto"/>
            <w:noWrap/>
            <w:vAlign w:val="center"/>
            <w:hideMark/>
          </w:tcPr>
          <w:p w14:paraId="511882D5" w14:textId="625CB3F5" w:rsidR="008A070F" w:rsidRPr="00615753" w:rsidRDefault="008A070F" w:rsidP="00B0726F">
            <w:pPr>
              <w:spacing w:line="276" w:lineRule="auto"/>
              <w:jc w:val="center"/>
              <w:rPr>
                <w:color w:val="000000"/>
                <w:sz w:val="18"/>
                <w:szCs w:val="18"/>
                <w:lang w:eastAsia="it-IT"/>
              </w:rPr>
            </w:pPr>
            <w:r w:rsidRPr="00615753">
              <w:rPr>
                <w:color w:val="000000"/>
                <w:sz w:val="18"/>
                <w:szCs w:val="18"/>
                <w:lang w:eastAsia="it-IT"/>
              </w:rPr>
              <w:t>0.</w:t>
            </w:r>
            <w:r w:rsidR="00CB375B" w:rsidRPr="00615753">
              <w:rPr>
                <w:color w:val="000000"/>
                <w:sz w:val="18"/>
                <w:szCs w:val="18"/>
                <w:lang w:eastAsia="it-IT"/>
              </w:rPr>
              <w:t>761</w:t>
            </w:r>
            <w:r w:rsidRPr="00615753">
              <w:rPr>
                <w:color w:val="000000"/>
                <w:sz w:val="18"/>
                <w:szCs w:val="18"/>
                <w:lang w:eastAsia="it-IT"/>
              </w:rPr>
              <w:t>-0.9</w:t>
            </w:r>
            <w:r w:rsidR="00CB375B" w:rsidRPr="00615753">
              <w:rPr>
                <w:color w:val="000000"/>
                <w:sz w:val="18"/>
                <w:szCs w:val="18"/>
                <w:lang w:eastAsia="it-IT"/>
              </w:rPr>
              <w:t>24</w:t>
            </w:r>
          </w:p>
        </w:tc>
        <w:tc>
          <w:tcPr>
            <w:tcW w:w="249" w:type="pct"/>
            <w:tcBorders>
              <w:top w:val="nil"/>
              <w:left w:val="nil"/>
              <w:bottom w:val="nil"/>
              <w:right w:val="nil"/>
            </w:tcBorders>
            <w:shd w:val="clear" w:color="auto" w:fill="auto"/>
            <w:noWrap/>
            <w:vAlign w:val="center"/>
            <w:hideMark/>
          </w:tcPr>
          <w:p w14:paraId="3460080F" w14:textId="26439675" w:rsidR="008A070F" w:rsidRPr="00615753" w:rsidRDefault="00790EBF" w:rsidP="00B0726F">
            <w:pPr>
              <w:spacing w:line="276" w:lineRule="auto"/>
              <w:jc w:val="center"/>
              <w:rPr>
                <w:color w:val="000000"/>
                <w:sz w:val="18"/>
                <w:szCs w:val="18"/>
                <w:lang w:eastAsia="it-IT"/>
              </w:rPr>
            </w:pPr>
            <w:r w:rsidRPr="00615753">
              <w:rPr>
                <w:color w:val="000000"/>
                <w:sz w:val="18"/>
                <w:szCs w:val="18"/>
                <w:lang w:eastAsia="it-IT"/>
              </w:rPr>
              <w:t>&lt;0.001</w:t>
            </w:r>
          </w:p>
        </w:tc>
        <w:tc>
          <w:tcPr>
            <w:tcW w:w="273" w:type="pct"/>
            <w:tcBorders>
              <w:top w:val="nil"/>
              <w:left w:val="nil"/>
              <w:bottom w:val="nil"/>
              <w:right w:val="nil"/>
            </w:tcBorders>
            <w:shd w:val="clear" w:color="auto" w:fill="auto"/>
            <w:noWrap/>
            <w:vAlign w:val="center"/>
            <w:hideMark/>
          </w:tcPr>
          <w:p w14:paraId="632209C1" w14:textId="22576722" w:rsidR="008A070F" w:rsidRPr="00615753" w:rsidRDefault="008A070F" w:rsidP="00B0726F">
            <w:pPr>
              <w:spacing w:line="276" w:lineRule="auto"/>
              <w:jc w:val="center"/>
              <w:rPr>
                <w:color w:val="000000"/>
                <w:sz w:val="18"/>
                <w:szCs w:val="18"/>
                <w:lang w:eastAsia="it-IT"/>
              </w:rPr>
            </w:pPr>
            <w:r w:rsidRPr="00615753">
              <w:rPr>
                <w:color w:val="000000"/>
                <w:sz w:val="18"/>
                <w:szCs w:val="18"/>
                <w:lang w:eastAsia="it-IT"/>
              </w:rPr>
              <w:t>8</w:t>
            </w:r>
            <w:r w:rsidR="00790EBF" w:rsidRPr="00615753">
              <w:rPr>
                <w:color w:val="000000"/>
                <w:sz w:val="18"/>
                <w:szCs w:val="18"/>
                <w:lang w:eastAsia="it-IT"/>
              </w:rPr>
              <w:t>3.160</w:t>
            </w:r>
          </w:p>
        </w:tc>
        <w:tc>
          <w:tcPr>
            <w:tcW w:w="1128" w:type="pct"/>
            <w:tcBorders>
              <w:top w:val="nil"/>
              <w:left w:val="nil"/>
              <w:bottom w:val="nil"/>
              <w:right w:val="nil"/>
            </w:tcBorders>
            <w:shd w:val="clear" w:color="auto" w:fill="auto"/>
            <w:noWrap/>
            <w:vAlign w:val="center"/>
            <w:hideMark/>
          </w:tcPr>
          <w:p w14:paraId="2BDD16F1" w14:textId="21204940" w:rsidR="008A070F" w:rsidRPr="00615753" w:rsidRDefault="008A070F" w:rsidP="00B0726F">
            <w:pPr>
              <w:spacing w:line="276" w:lineRule="auto"/>
              <w:jc w:val="center"/>
              <w:rPr>
                <w:color w:val="000000"/>
                <w:sz w:val="18"/>
                <w:szCs w:val="18"/>
                <w:lang w:eastAsia="it-IT"/>
              </w:rPr>
            </w:pPr>
            <w:r w:rsidRPr="00615753">
              <w:rPr>
                <w:color w:val="000000"/>
                <w:sz w:val="18"/>
                <w:szCs w:val="18"/>
                <w:lang w:eastAsia="it-IT"/>
              </w:rPr>
              <w:t>0.</w:t>
            </w:r>
            <w:r w:rsidR="004C56E8" w:rsidRPr="00615753">
              <w:rPr>
                <w:color w:val="000000"/>
                <w:sz w:val="18"/>
                <w:szCs w:val="18"/>
                <w:lang w:eastAsia="it-IT"/>
              </w:rPr>
              <w:t>742</w:t>
            </w:r>
            <w:r w:rsidRPr="00615753">
              <w:rPr>
                <w:color w:val="000000"/>
                <w:sz w:val="18"/>
                <w:szCs w:val="18"/>
                <w:lang w:eastAsia="it-IT"/>
              </w:rPr>
              <w:t>; 2</w:t>
            </w:r>
            <w:r w:rsidR="00790EBF" w:rsidRPr="00615753">
              <w:rPr>
                <w:color w:val="000000"/>
                <w:sz w:val="18"/>
                <w:szCs w:val="18"/>
                <w:lang w:eastAsia="it-IT"/>
              </w:rPr>
              <w:t>34</w:t>
            </w:r>
          </w:p>
        </w:tc>
      </w:tr>
      <w:tr w:rsidR="00447B13" w:rsidRPr="005C6E03" w14:paraId="2372C117" w14:textId="77777777" w:rsidTr="004D4AED">
        <w:trPr>
          <w:trHeight w:val="20"/>
        </w:trPr>
        <w:tc>
          <w:tcPr>
            <w:tcW w:w="902" w:type="pct"/>
            <w:tcBorders>
              <w:top w:val="nil"/>
              <w:left w:val="nil"/>
              <w:bottom w:val="nil"/>
              <w:right w:val="nil"/>
            </w:tcBorders>
            <w:shd w:val="clear" w:color="auto" w:fill="auto"/>
            <w:noWrap/>
            <w:vAlign w:val="center"/>
          </w:tcPr>
          <w:p w14:paraId="1B5E9B91" w14:textId="4DA77A7A" w:rsidR="008A070F" w:rsidRPr="009F29F4" w:rsidRDefault="008A070F" w:rsidP="00B0726F">
            <w:pPr>
              <w:spacing w:line="276" w:lineRule="auto"/>
              <w:jc w:val="center"/>
              <w:rPr>
                <w:color w:val="000000"/>
                <w:sz w:val="18"/>
                <w:szCs w:val="18"/>
                <w:lang w:eastAsia="it-IT"/>
              </w:rPr>
            </w:pPr>
            <w:r w:rsidRPr="009F29F4">
              <w:rPr>
                <w:color w:val="000000"/>
                <w:sz w:val="18"/>
                <w:szCs w:val="18"/>
                <w:lang w:eastAsia="it-IT"/>
              </w:rPr>
              <w:t>Mood disorders</w:t>
            </w:r>
          </w:p>
        </w:tc>
        <w:tc>
          <w:tcPr>
            <w:tcW w:w="672" w:type="pct"/>
            <w:tcBorders>
              <w:top w:val="nil"/>
              <w:left w:val="nil"/>
              <w:bottom w:val="nil"/>
              <w:right w:val="nil"/>
            </w:tcBorders>
            <w:shd w:val="clear" w:color="auto" w:fill="auto"/>
            <w:noWrap/>
            <w:vAlign w:val="center"/>
          </w:tcPr>
          <w:p w14:paraId="1782D7D5" w14:textId="2D12664D" w:rsidR="008A070F" w:rsidRPr="009F29F4" w:rsidRDefault="008A070F" w:rsidP="00B0726F">
            <w:pPr>
              <w:spacing w:line="276" w:lineRule="auto"/>
              <w:jc w:val="center"/>
              <w:rPr>
                <w:color w:val="000000"/>
                <w:sz w:val="18"/>
                <w:szCs w:val="18"/>
                <w:lang w:eastAsia="it-IT"/>
              </w:rPr>
            </w:pPr>
            <w:r w:rsidRPr="009F29F4">
              <w:rPr>
                <w:color w:val="000000"/>
                <w:sz w:val="18"/>
                <w:szCs w:val="18"/>
                <w:lang w:eastAsia="it-IT"/>
              </w:rPr>
              <w:t>Mixed</w:t>
            </w:r>
          </w:p>
        </w:tc>
        <w:tc>
          <w:tcPr>
            <w:tcW w:w="362" w:type="pct"/>
            <w:tcBorders>
              <w:top w:val="nil"/>
              <w:left w:val="nil"/>
              <w:bottom w:val="nil"/>
              <w:right w:val="nil"/>
            </w:tcBorders>
            <w:shd w:val="clear" w:color="auto" w:fill="auto"/>
            <w:noWrap/>
            <w:vAlign w:val="center"/>
          </w:tcPr>
          <w:p w14:paraId="119EB330" w14:textId="35EB697F" w:rsidR="008A070F" w:rsidRPr="009F29F4" w:rsidRDefault="008A070F" w:rsidP="00B0726F">
            <w:pPr>
              <w:spacing w:line="276" w:lineRule="auto"/>
              <w:jc w:val="center"/>
              <w:rPr>
                <w:color w:val="000000"/>
                <w:sz w:val="18"/>
                <w:szCs w:val="18"/>
                <w:lang w:eastAsia="it-IT"/>
              </w:rPr>
            </w:pPr>
            <w:r w:rsidRPr="009F29F4">
              <w:rPr>
                <w:color w:val="000000"/>
                <w:sz w:val="18"/>
                <w:szCs w:val="18"/>
                <w:lang w:eastAsia="it-IT"/>
              </w:rPr>
              <w:t>Any</w:t>
            </w:r>
          </w:p>
        </w:tc>
        <w:tc>
          <w:tcPr>
            <w:tcW w:w="810" w:type="pct"/>
            <w:tcBorders>
              <w:top w:val="nil"/>
              <w:left w:val="nil"/>
              <w:bottom w:val="nil"/>
              <w:right w:val="nil"/>
            </w:tcBorders>
            <w:shd w:val="clear" w:color="auto" w:fill="auto"/>
            <w:noWrap/>
            <w:vAlign w:val="center"/>
          </w:tcPr>
          <w:p w14:paraId="104D03BE" w14:textId="159AB48F" w:rsidR="008A070F" w:rsidRPr="009F29F4" w:rsidRDefault="00EC651C" w:rsidP="00B0726F">
            <w:pPr>
              <w:spacing w:line="276" w:lineRule="auto"/>
              <w:jc w:val="center"/>
              <w:rPr>
                <w:color w:val="000000"/>
                <w:sz w:val="18"/>
                <w:szCs w:val="18"/>
                <w:lang w:eastAsia="it-IT"/>
              </w:rPr>
            </w:pPr>
            <w:r w:rsidRPr="009F29F4">
              <w:rPr>
                <w:color w:val="000000"/>
                <w:sz w:val="18"/>
                <w:szCs w:val="18"/>
                <w:lang w:eastAsia="it-IT"/>
              </w:rPr>
              <w:t>4</w:t>
            </w:r>
            <w:r w:rsidR="005659C7">
              <w:rPr>
                <w:color w:val="000000"/>
                <w:sz w:val="18"/>
                <w:szCs w:val="18"/>
                <w:lang w:eastAsia="it-IT"/>
              </w:rPr>
              <w:t>/</w:t>
            </w:r>
            <w:r w:rsidR="00041F51">
              <w:rPr>
                <w:color w:val="000000"/>
                <w:sz w:val="18"/>
                <w:szCs w:val="18"/>
                <w:lang w:eastAsia="it-IT"/>
              </w:rPr>
              <w:t>4</w:t>
            </w:r>
          </w:p>
        </w:tc>
        <w:tc>
          <w:tcPr>
            <w:tcW w:w="198" w:type="pct"/>
            <w:tcBorders>
              <w:top w:val="nil"/>
              <w:left w:val="nil"/>
              <w:bottom w:val="nil"/>
              <w:right w:val="nil"/>
            </w:tcBorders>
            <w:shd w:val="clear" w:color="auto" w:fill="auto"/>
            <w:noWrap/>
            <w:vAlign w:val="center"/>
          </w:tcPr>
          <w:p w14:paraId="7D7312D4" w14:textId="12B61357" w:rsidR="008A070F" w:rsidRPr="009F29F4" w:rsidRDefault="00EC651C" w:rsidP="00B0726F">
            <w:pPr>
              <w:spacing w:line="276" w:lineRule="auto"/>
              <w:jc w:val="center"/>
              <w:rPr>
                <w:color w:val="000000"/>
                <w:sz w:val="18"/>
                <w:szCs w:val="18"/>
                <w:lang w:eastAsia="it-IT"/>
              </w:rPr>
            </w:pPr>
            <w:r w:rsidRPr="009F29F4">
              <w:rPr>
                <w:color w:val="000000"/>
                <w:sz w:val="18"/>
                <w:szCs w:val="18"/>
                <w:lang w:eastAsia="it-IT"/>
              </w:rPr>
              <w:t>0.933</w:t>
            </w:r>
          </w:p>
        </w:tc>
        <w:tc>
          <w:tcPr>
            <w:tcW w:w="406" w:type="pct"/>
            <w:tcBorders>
              <w:top w:val="nil"/>
              <w:left w:val="nil"/>
              <w:bottom w:val="nil"/>
              <w:right w:val="nil"/>
            </w:tcBorders>
            <w:shd w:val="clear" w:color="auto" w:fill="auto"/>
            <w:noWrap/>
            <w:vAlign w:val="center"/>
          </w:tcPr>
          <w:p w14:paraId="42A647BA" w14:textId="7F36BB08" w:rsidR="008A070F" w:rsidRPr="009F29F4" w:rsidRDefault="00EC651C" w:rsidP="00B0726F">
            <w:pPr>
              <w:spacing w:line="276" w:lineRule="auto"/>
              <w:jc w:val="center"/>
              <w:rPr>
                <w:color w:val="000000"/>
                <w:sz w:val="18"/>
                <w:szCs w:val="18"/>
                <w:lang w:eastAsia="it-IT"/>
              </w:rPr>
            </w:pPr>
            <w:r w:rsidRPr="009F29F4">
              <w:rPr>
                <w:color w:val="000000"/>
                <w:sz w:val="18"/>
                <w:szCs w:val="18"/>
                <w:lang w:eastAsia="it-IT"/>
              </w:rPr>
              <w:t>0.794-</w:t>
            </w:r>
            <w:r w:rsidR="009F29F4" w:rsidRPr="009F29F4">
              <w:rPr>
                <w:color w:val="000000"/>
                <w:sz w:val="18"/>
                <w:szCs w:val="18"/>
                <w:lang w:eastAsia="it-IT"/>
              </w:rPr>
              <w:t>1.096</w:t>
            </w:r>
          </w:p>
        </w:tc>
        <w:tc>
          <w:tcPr>
            <w:tcW w:w="249" w:type="pct"/>
            <w:tcBorders>
              <w:top w:val="nil"/>
              <w:left w:val="nil"/>
              <w:bottom w:val="nil"/>
              <w:right w:val="nil"/>
            </w:tcBorders>
            <w:shd w:val="clear" w:color="auto" w:fill="auto"/>
            <w:noWrap/>
            <w:vAlign w:val="center"/>
          </w:tcPr>
          <w:p w14:paraId="001A7607" w14:textId="0143FEA7" w:rsidR="008A070F" w:rsidRPr="009F29F4" w:rsidRDefault="009F29F4" w:rsidP="00B0726F">
            <w:pPr>
              <w:spacing w:line="276" w:lineRule="auto"/>
              <w:jc w:val="center"/>
              <w:rPr>
                <w:color w:val="000000"/>
                <w:sz w:val="18"/>
                <w:szCs w:val="18"/>
                <w:lang w:eastAsia="it-IT"/>
              </w:rPr>
            </w:pPr>
            <w:r w:rsidRPr="009F29F4">
              <w:rPr>
                <w:color w:val="000000"/>
                <w:sz w:val="18"/>
                <w:szCs w:val="18"/>
                <w:lang w:eastAsia="it-IT"/>
              </w:rPr>
              <w:t>0.397</w:t>
            </w:r>
          </w:p>
        </w:tc>
        <w:tc>
          <w:tcPr>
            <w:tcW w:w="273" w:type="pct"/>
            <w:tcBorders>
              <w:top w:val="nil"/>
              <w:left w:val="nil"/>
              <w:bottom w:val="nil"/>
              <w:right w:val="nil"/>
            </w:tcBorders>
            <w:shd w:val="clear" w:color="auto" w:fill="auto"/>
            <w:noWrap/>
            <w:vAlign w:val="center"/>
          </w:tcPr>
          <w:p w14:paraId="122E9AA6" w14:textId="50D7F3DA" w:rsidR="008A070F" w:rsidRPr="009F29F4" w:rsidRDefault="009F29F4" w:rsidP="00B0726F">
            <w:pPr>
              <w:spacing w:line="276" w:lineRule="auto"/>
              <w:jc w:val="center"/>
              <w:rPr>
                <w:color w:val="000000"/>
                <w:sz w:val="18"/>
                <w:szCs w:val="18"/>
                <w:lang w:eastAsia="it-IT"/>
              </w:rPr>
            </w:pPr>
            <w:r w:rsidRPr="009F29F4">
              <w:rPr>
                <w:color w:val="000000"/>
                <w:sz w:val="18"/>
                <w:szCs w:val="18"/>
                <w:lang w:eastAsia="it-IT"/>
              </w:rPr>
              <w:t>33.299</w:t>
            </w:r>
          </w:p>
        </w:tc>
        <w:tc>
          <w:tcPr>
            <w:tcW w:w="1128" w:type="pct"/>
            <w:tcBorders>
              <w:top w:val="nil"/>
              <w:left w:val="nil"/>
              <w:bottom w:val="nil"/>
              <w:right w:val="nil"/>
            </w:tcBorders>
            <w:shd w:val="clear" w:color="auto" w:fill="auto"/>
            <w:noWrap/>
            <w:vAlign w:val="center"/>
          </w:tcPr>
          <w:p w14:paraId="20EF9D50" w14:textId="2FB87653" w:rsidR="008A070F" w:rsidRPr="009F29F4" w:rsidRDefault="005659C7" w:rsidP="00B0726F">
            <w:pPr>
              <w:spacing w:line="276" w:lineRule="auto"/>
              <w:jc w:val="center"/>
              <w:rPr>
                <w:color w:val="000000"/>
                <w:sz w:val="18"/>
                <w:szCs w:val="18"/>
                <w:lang w:eastAsia="it-IT"/>
              </w:rPr>
            </w:pPr>
            <w:r>
              <w:rPr>
                <w:color w:val="000000"/>
                <w:sz w:val="18"/>
                <w:szCs w:val="18"/>
                <w:lang w:eastAsia="it-IT"/>
              </w:rPr>
              <w:t>NP</w:t>
            </w:r>
          </w:p>
        </w:tc>
      </w:tr>
      <w:tr w:rsidR="00447B13" w:rsidRPr="005C6E03" w14:paraId="61803C36" w14:textId="77777777" w:rsidTr="004D4AED">
        <w:trPr>
          <w:trHeight w:val="20"/>
        </w:trPr>
        <w:tc>
          <w:tcPr>
            <w:tcW w:w="902" w:type="pct"/>
            <w:tcBorders>
              <w:top w:val="nil"/>
              <w:left w:val="nil"/>
              <w:bottom w:val="nil"/>
              <w:right w:val="nil"/>
            </w:tcBorders>
            <w:shd w:val="clear" w:color="auto" w:fill="auto"/>
            <w:noWrap/>
            <w:vAlign w:val="center"/>
          </w:tcPr>
          <w:p w14:paraId="0E8CE541" w14:textId="233AF897" w:rsidR="008A070F" w:rsidRPr="00C91B17" w:rsidRDefault="008A070F" w:rsidP="00B0726F">
            <w:pPr>
              <w:spacing w:line="276" w:lineRule="auto"/>
              <w:jc w:val="center"/>
              <w:rPr>
                <w:color w:val="000000"/>
                <w:sz w:val="18"/>
                <w:szCs w:val="18"/>
                <w:lang w:eastAsia="it-IT"/>
              </w:rPr>
            </w:pPr>
            <w:r w:rsidRPr="00C91B17">
              <w:rPr>
                <w:color w:val="000000"/>
                <w:sz w:val="18"/>
                <w:szCs w:val="18"/>
                <w:lang w:eastAsia="it-IT"/>
              </w:rPr>
              <w:t>Schizophrenia spectrum disorder</w:t>
            </w:r>
          </w:p>
        </w:tc>
        <w:tc>
          <w:tcPr>
            <w:tcW w:w="672" w:type="pct"/>
            <w:tcBorders>
              <w:top w:val="nil"/>
              <w:left w:val="nil"/>
              <w:bottom w:val="nil"/>
              <w:right w:val="nil"/>
            </w:tcBorders>
            <w:shd w:val="clear" w:color="auto" w:fill="auto"/>
            <w:noWrap/>
            <w:vAlign w:val="center"/>
          </w:tcPr>
          <w:p w14:paraId="4E439773" w14:textId="285F8F53" w:rsidR="008A070F" w:rsidRPr="00C91B17" w:rsidRDefault="008A070F" w:rsidP="00B0726F">
            <w:pPr>
              <w:spacing w:line="276" w:lineRule="auto"/>
              <w:jc w:val="center"/>
              <w:rPr>
                <w:color w:val="000000"/>
                <w:sz w:val="18"/>
                <w:szCs w:val="18"/>
                <w:lang w:eastAsia="it-IT"/>
              </w:rPr>
            </w:pPr>
            <w:r w:rsidRPr="00C91B17">
              <w:rPr>
                <w:color w:val="000000"/>
                <w:sz w:val="18"/>
                <w:szCs w:val="18"/>
                <w:lang w:eastAsia="it-IT"/>
              </w:rPr>
              <w:t>Mixed</w:t>
            </w:r>
          </w:p>
        </w:tc>
        <w:tc>
          <w:tcPr>
            <w:tcW w:w="362" w:type="pct"/>
            <w:tcBorders>
              <w:top w:val="nil"/>
              <w:left w:val="nil"/>
              <w:bottom w:val="nil"/>
              <w:right w:val="nil"/>
            </w:tcBorders>
            <w:shd w:val="clear" w:color="auto" w:fill="auto"/>
            <w:noWrap/>
            <w:vAlign w:val="center"/>
          </w:tcPr>
          <w:p w14:paraId="1215F065" w14:textId="750A2E27" w:rsidR="008A070F" w:rsidRPr="00C91B17" w:rsidRDefault="008A070F" w:rsidP="00B0726F">
            <w:pPr>
              <w:spacing w:line="276" w:lineRule="auto"/>
              <w:jc w:val="center"/>
              <w:rPr>
                <w:color w:val="000000"/>
                <w:sz w:val="18"/>
                <w:szCs w:val="18"/>
                <w:lang w:eastAsia="it-IT"/>
              </w:rPr>
            </w:pPr>
            <w:r w:rsidRPr="00C91B17">
              <w:rPr>
                <w:color w:val="000000"/>
                <w:sz w:val="18"/>
                <w:szCs w:val="18"/>
                <w:lang w:eastAsia="it-IT"/>
              </w:rPr>
              <w:t>Any</w:t>
            </w:r>
          </w:p>
        </w:tc>
        <w:tc>
          <w:tcPr>
            <w:tcW w:w="810" w:type="pct"/>
            <w:tcBorders>
              <w:top w:val="nil"/>
              <w:left w:val="nil"/>
              <w:bottom w:val="nil"/>
              <w:right w:val="nil"/>
            </w:tcBorders>
            <w:shd w:val="clear" w:color="auto" w:fill="auto"/>
            <w:noWrap/>
            <w:vAlign w:val="center"/>
          </w:tcPr>
          <w:p w14:paraId="6EB40F75" w14:textId="71746B72" w:rsidR="008A070F" w:rsidRPr="00C91B17" w:rsidRDefault="00830A6C" w:rsidP="00B0726F">
            <w:pPr>
              <w:spacing w:line="276" w:lineRule="auto"/>
              <w:jc w:val="center"/>
              <w:rPr>
                <w:color w:val="000000"/>
                <w:sz w:val="18"/>
                <w:szCs w:val="18"/>
                <w:lang w:eastAsia="it-IT"/>
              </w:rPr>
            </w:pPr>
            <w:r w:rsidRPr="00C91B17">
              <w:rPr>
                <w:color w:val="000000"/>
                <w:sz w:val="18"/>
                <w:szCs w:val="18"/>
                <w:lang w:eastAsia="it-IT"/>
              </w:rPr>
              <w:t>6/</w:t>
            </w:r>
            <w:r w:rsidR="00C91B17" w:rsidRPr="00C91B17">
              <w:rPr>
                <w:color w:val="000000"/>
                <w:sz w:val="18"/>
                <w:szCs w:val="18"/>
                <w:lang w:eastAsia="it-IT"/>
              </w:rPr>
              <w:t>6</w:t>
            </w:r>
          </w:p>
        </w:tc>
        <w:tc>
          <w:tcPr>
            <w:tcW w:w="198" w:type="pct"/>
            <w:tcBorders>
              <w:top w:val="nil"/>
              <w:left w:val="nil"/>
              <w:bottom w:val="nil"/>
              <w:right w:val="nil"/>
            </w:tcBorders>
            <w:shd w:val="clear" w:color="auto" w:fill="auto"/>
            <w:noWrap/>
            <w:vAlign w:val="center"/>
          </w:tcPr>
          <w:p w14:paraId="04EB6E3B" w14:textId="1DDCA7A1" w:rsidR="008A070F" w:rsidRPr="00C91B17" w:rsidRDefault="004E11A9" w:rsidP="00B0726F">
            <w:pPr>
              <w:spacing w:line="276" w:lineRule="auto"/>
              <w:jc w:val="center"/>
              <w:rPr>
                <w:color w:val="000000"/>
                <w:sz w:val="18"/>
                <w:szCs w:val="18"/>
                <w:lang w:eastAsia="it-IT"/>
              </w:rPr>
            </w:pPr>
            <w:r w:rsidRPr="00C91B17">
              <w:rPr>
                <w:color w:val="000000"/>
                <w:sz w:val="18"/>
                <w:szCs w:val="18"/>
                <w:lang w:eastAsia="it-IT"/>
              </w:rPr>
              <w:t>0.764</w:t>
            </w:r>
          </w:p>
        </w:tc>
        <w:tc>
          <w:tcPr>
            <w:tcW w:w="406" w:type="pct"/>
            <w:tcBorders>
              <w:top w:val="nil"/>
              <w:left w:val="nil"/>
              <w:bottom w:val="nil"/>
              <w:right w:val="nil"/>
            </w:tcBorders>
            <w:shd w:val="clear" w:color="auto" w:fill="auto"/>
            <w:noWrap/>
            <w:vAlign w:val="center"/>
          </w:tcPr>
          <w:p w14:paraId="56F08B53" w14:textId="3C940D66" w:rsidR="008A070F" w:rsidRPr="00C91B17" w:rsidRDefault="004E11A9" w:rsidP="00B0726F">
            <w:pPr>
              <w:spacing w:line="276" w:lineRule="auto"/>
              <w:jc w:val="center"/>
              <w:rPr>
                <w:color w:val="000000"/>
                <w:sz w:val="18"/>
                <w:szCs w:val="18"/>
                <w:lang w:eastAsia="it-IT"/>
              </w:rPr>
            </w:pPr>
            <w:r w:rsidRPr="00C91B17">
              <w:rPr>
                <w:color w:val="000000"/>
                <w:sz w:val="18"/>
                <w:szCs w:val="18"/>
                <w:lang w:eastAsia="it-IT"/>
              </w:rPr>
              <w:t>0.674-0.866</w:t>
            </w:r>
          </w:p>
        </w:tc>
        <w:tc>
          <w:tcPr>
            <w:tcW w:w="249" w:type="pct"/>
            <w:tcBorders>
              <w:top w:val="nil"/>
              <w:left w:val="nil"/>
              <w:bottom w:val="nil"/>
              <w:right w:val="nil"/>
            </w:tcBorders>
            <w:shd w:val="clear" w:color="auto" w:fill="auto"/>
            <w:noWrap/>
            <w:vAlign w:val="center"/>
          </w:tcPr>
          <w:p w14:paraId="651DCA57" w14:textId="3D79FC9D" w:rsidR="008A070F" w:rsidRPr="00C91B17" w:rsidRDefault="004E11A9" w:rsidP="00B0726F">
            <w:pPr>
              <w:spacing w:line="276" w:lineRule="auto"/>
              <w:jc w:val="center"/>
              <w:rPr>
                <w:color w:val="000000"/>
                <w:sz w:val="18"/>
                <w:szCs w:val="18"/>
                <w:lang w:eastAsia="it-IT"/>
              </w:rPr>
            </w:pPr>
            <w:r w:rsidRPr="00C91B17">
              <w:rPr>
                <w:color w:val="000000"/>
                <w:sz w:val="18"/>
                <w:szCs w:val="18"/>
                <w:lang w:eastAsia="it-IT"/>
              </w:rPr>
              <w:t>&lt;0.001</w:t>
            </w:r>
          </w:p>
        </w:tc>
        <w:tc>
          <w:tcPr>
            <w:tcW w:w="273" w:type="pct"/>
            <w:tcBorders>
              <w:top w:val="nil"/>
              <w:left w:val="nil"/>
              <w:bottom w:val="nil"/>
              <w:right w:val="nil"/>
            </w:tcBorders>
            <w:shd w:val="clear" w:color="auto" w:fill="auto"/>
            <w:noWrap/>
            <w:vAlign w:val="center"/>
          </w:tcPr>
          <w:p w14:paraId="42E8479E" w14:textId="746FF85B" w:rsidR="008A070F" w:rsidRPr="00C91B17" w:rsidRDefault="004E11A9" w:rsidP="00B0726F">
            <w:pPr>
              <w:spacing w:line="276" w:lineRule="auto"/>
              <w:jc w:val="center"/>
              <w:rPr>
                <w:color w:val="000000"/>
                <w:sz w:val="18"/>
                <w:szCs w:val="18"/>
                <w:lang w:eastAsia="it-IT"/>
              </w:rPr>
            </w:pPr>
            <w:r w:rsidRPr="00C91B17">
              <w:rPr>
                <w:color w:val="000000"/>
                <w:sz w:val="18"/>
                <w:szCs w:val="18"/>
                <w:lang w:eastAsia="it-IT"/>
              </w:rPr>
              <w:t>68.076</w:t>
            </w:r>
          </w:p>
        </w:tc>
        <w:tc>
          <w:tcPr>
            <w:tcW w:w="1128" w:type="pct"/>
            <w:tcBorders>
              <w:top w:val="nil"/>
              <w:left w:val="nil"/>
              <w:bottom w:val="nil"/>
              <w:right w:val="nil"/>
            </w:tcBorders>
            <w:shd w:val="clear" w:color="auto" w:fill="auto"/>
            <w:noWrap/>
            <w:vAlign w:val="center"/>
          </w:tcPr>
          <w:p w14:paraId="64105455" w14:textId="6DEA54BF" w:rsidR="008A070F" w:rsidRPr="00C91B17" w:rsidRDefault="004E11A9" w:rsidP="00B0726F">
            <w:pPr>
              <w:spacing w:line="276" w:lineRule="auto"/>
              <w:jc w:val="center"/>
              <w:rPr>
                <w:color w:val="000000"/>
                <w:sz w:val="18"/>
                <w:szCs w:val="18"/>
                <w:lang w:eastAsia="it-IT"/>
              </w:rPr>
            </w:pPr>
            <w:r w:rsidRPr="00C91B17">
              <w:rPr>
                <w:color w:val="000000"/>
                <w:sz w:val="18"/>
                <w:szCs w:val="18"/>
                <w:lang w:eastAsia="it-IT"/>
              </w:rPr>
              <w:t xml:space="preserve">0.348; </w:t>
            </w:r>
            <w:r w:rsidR="00302F66" w:rsidRPr="00C91B17">
              <w:rPr>
                <w:color w:val="000000"/>
                <w:sz w:val="18"/>
                <w:szCs w:val="18"/>
                <w:lang w:eastAsia="it-IT"/>
              </w:rPr>
              <w:t>151</w:t>
            </w:r>
          </w:p>
        </w:tc>
      </w:tr>
      <w:tr w:rsidR="00447B13" w:rsidRPr="00CC60B4" w14:paraId="095495F2" w14:textId="77777777" w:rsidTr="004D4AED">
        <w:trPr>
          <w:trHeight w:val="20"/>
        </w:trPr>
        <w:tc>
          <w:tcPr>
            <w:tcW w:w="902" w:type="pct"/>
            <w:tcBorders>
              <w:top w:val="nil"/>
              <w:left w:val="nil"/>
              <w:bottom w:val="nil"/>
              <w:right w:val="nil"/>
            </w:tcBorders>
            <w:shd w:val="clear" w:color="auto" w:fill="auto"/>
            <w:noWrap/>
            <w:vAlign w:val="center"/>
            <w:hideMark/>
          </w:tcPr>
          <w:p w14:paraId="2F6F8CDE" w14:textId="77777777" w:rsidR="008A070F" w:rsidRPr="00321E90" w:rsidRDefault="008A070F" w:rsidP="00B0726F">
            <w:pPr>
              <w:spacing w:line="276" w:lineRule="auto"/>
              <w:jc w:val="center"/>
              <w:rPr>
                <w:color w:val="000000"/>
                <w:sz w:val="18"/>
                <w:szCs w:val="18"/>
                <w:lang w:eastAsia="it-IT"/>
              </w:rPr>
            </w:pPr>
            <w:r w:rsidRPr="00321E90">
              <w:rPr>
                <w:color w:val="000000"/>
                <w:sz w:val="18"/>
                <w:szCs w:val="18"/>
                <w:lang w:eastAsia="it-IT"/>
              </w:rPr>
              <w:t>Mixed*</w:t>
            </w:r>
          </w:p>
        </w:tc>
        <w:tc>
          <w:tcPr>
            <w:tcW w:w="672" w:type="pct"/>
            <w:tcBorders>
              <w:top w:val="nil"/>
              <w:left w:val="nil"/>
              <w:bottom w:val="nil"/>
              <w:right w:val="nil"/>
            </w:tcBorders>
            <w:shd w:val="clear" w:color="auto" w:fill="auto"/>
            <w:noWrap/>
            <w:vAlign w:val="center"/>
            <w:hideMark/>
          </w:tcPr>
          <w:p w14:paraId="657BDB51" w14:textId="77777777" w:rsidR="008A070F" w:rsidRPr="00321E90" w:rsidRDefault="008A070F" w:rsidP="00B0726F">
            <w:pPr>
              <w:spacing w:line="276" w:lineRule="auto"/>
              <w:jc w:val="center"/>
              <w:rPr>
                <w:color w:val="000000"/>
                <w:sz w:val="18"/>
                <w:szCs w:val="18"/>
                <w:lang w:eastAsia="it-IT"/>
              </w:rPr>
            </w:pPr>
            <w:r w:rsidRPr="00321E90">
              <w:rPr>
                <w:color w:val="000000"/>
                <w:sz w:val="18"/>
                <w:szCs w:val="18"/>
                <w:lang w:eastAsia="it-IT"/>
              </w:rPr>
              <w:t>Mixed</w:t>
            </w:r>
          </w:p>
        </w:tc>
        <w:tc>
          <w:tcPr>
            <w:tcW w:w="362" w:type="pct"/>
            <w:tcBorders>
              <w:top w:val="nil"/>
              <w:left w:val="nil"/>
              <w:bottom w:val="nil"/>
              <w:right w:val="nil"/>
            </w:tcBorders>
            <w:shd w:val="clear" w:color="auto" w:fill="auto"/>
            <w:noWrap/>
            <w:vAlign w:val="center"/>
            <w:hideMark/>
          </w:tcPr>
          <w:p w14:paraId="5B9994E1" w14:textId="77777777" w:rsidR="008A070F" w:rsidRPr="00321E90" w:rsidRDefault="008A070F" w:rsidP="00B0726F">
            <w:pPr>
              <w:spacing w:line="276" w:lineRule="auto"/>
              <w:jc w:val="center"/>
              <w:rPr>
                <w:color w:val="000000"/>
                <w:sz w:val="18"/>
                <w:szCs w:val="18"/>
                <w:lang w:eastAsia="it-IT"/>
              </w:rPr>
            </w:pPr>
            <w:r w:rsidRPr="00321E90">
              <w:rPr>
                <w:color w:val="000000"/>
                <w:sz w:val="18"/>
                <w:szCs w:val="18"/>
                <w:lang w:eastAsia="it-IT"/>
              </w:rPr>
              <w:t>Any</w:t>
            </w:r>
          </w:p>
        </w:tc>
        <w:tc>
          <w:tcPr>
            <w:tcW w:w="810" w:type="pct"/>
            <w:tcBorders>
              <w:top w:val="nil"/>
              <w:left w:val="nil"/>
              <w:bottom w:val="nil"/>
              <w:right w:val="nil"/>
            </w:tcBorders>
            <w:shd w:val="clear" w:color="auto" w:fill="auto"/>
            <w:noWrap/>
            <w:vAlign w:val="center"/>
            <w:hideMark/>
          </w:tcPr>
          <w:p w14:paraId="2DF16F81" w14:textId="39C08501" w:rsidR="008A070F" w:rsidRPr="00321E90" w:rsidRDefault="002E65E4" w:rsidP="00B0726F">
            <w:pPr>
              <w:spacing w:line="276" w:lineRule="auto"/>
              <w:jc w:val="center"/>
              <w:rPr>
                <w:color w:val="000000"/>
                <w:sz w:val="18"/>
                <w:szCs w:val="18"/>
                <w:lang w:eastAsia="it-IT"/>
              </w:rPr>
            </w:pPr>
            <w:r w:rsidRPr="00321E90">
              <w:rPr>
                <w:color w:val="000000"/>
                <w:sz w:val="18"/>
                <w:szCs w:val="18"/>
                <w:lang w:eastAsia="it-IT"/>
              </w:rPr>
              <w:t>6</w:t>
            </w:r>
            <w:r w:rsidR="008A070F" w:rsidRPr="00321E90">
              <w:rPr>
                <w:color w:val="000000"/>
                <w:sz w:val="18"/>
                <w:szCs w:val="18"/>
                <w:lang w:eastAsia="it-IT"/>
              </w:rPr>
              <w:t>/</w:t>
            </w:r>
            <w:r w:rsidR="00ED6558">
              <w:rPr>
                <w:color w:val="000000"/>
                <w:sz w:val="18"/>
                <w:szCs w:val="18"/>
                <w:lang w:eastAsia="it-IT"/>
              </w:rPr>
              <w:t>6</w:t>
            </w:r>
          </w:p>
        </w:tc>
        <w:tc>
          <w:tcPr>
            <w:tcW w:w="198" w:type="pct"/>
            <w:tcBorders>
              <w:top w:val="nil"/>
              <w:left w:val="nil"/>
              <w:bottom w:val="nil"/>
              <w:right w:val="nil"/>
            </w:tcBorders>
            <w:shd w:val="clear" w:color="auto" w:fill="auto"/>
            <w:noWrap/>
            <w:vAlign w:val="center"/>
            <w:hideMark/>
          </w:tcPr>
          <w:p w14:paraId="5D16203F" w14:textId="0A14F839" w:rsidR="008A070F" w:rsidRPr="00321E90" w:rsidRDefault="008A070F" w:rsidP="00B0726F">
            <w:pPr>
              <w:spacing w:line="276" w:lineRule="auto"/>
              <w:jc w:val="center"/>
              <w:rPr>
                <w:color w:val="000000"/>
                <w:sz w:val="18"/>
                <w:szCs w:val="18"/>
                <w:lang w:eastAsia="it-IT"/>
              </w:rPr>
            </w:pPr>
            <w:r w:rsidRPr="00321E90">
              <w:rPr>
                <w:color w:val="000000"/>
                <w:sz w:val="18"/>
                <w:szCs w:val="18"/>
                <w:lang w:eastAsia="it-IT"/>
              </w:rPr>
              <w:t>0</w:t>
            </w:r>
            <w:r w:rsidR="002E65E4" w:rsidRPr="00321E90">
              <w:rPr>
                <w:color w:val="000000"/>
                <w:sz w:val="18"/>
                <w:szCs w:val="18"/>
                <w:lang w:eastAsia="it-IT"/>
              </w:rPr>
              <w:t>.869</w:t>
            </w:r>
          </w:p>
        </w:tc>
        <w:tc>
          <w:tcPr>
            <w:tcW w:w="406" w:type="pct"/>
            <w:tcBorders>
              <w:top w:val="nil"/>
              <w:left w:val="nil"/>
              <w:bottom w:val="nil"/>
              <w:right w:val="nil"/>
            </w:tcBorders>
            <w:shd w:val="clear" w:color="auto" w:fill="auto"/>
            <w:noWrap/>
            <w:vAlign w:val="center"/>
            <w:hideMark/>
          </w:tcPr>
          <w:p w14:paraId="34DFEDA6" w14:textId="493C09C6" w:rsidR="008A070F" w:rsidRPr="00321E90" w:rsidRDefault="008A070F" w:rsidP="00B0726F">
            <w:pPr>
              <w:spacing w:line="276" w:lineRule="auto"/>
              <w:jc w:val="center"/>
              <w:rPr>
                <w:color w:val="000000"/>
                <w:sz w:val="18"/>
                <w:szCs w:val="18"/>
                <w:lang w:eastAsia="it-IT"/>
              </w:rPr>
            </w:pPr>
            <w:r w:rsidRPr="00321E90">
              <w:rPr>
                <w:color w:val="000000"/>
                <w:sz w:val="18"/>
                <w:szCs w:val="18"/>
                <w:lang w:eastAsia="it-IT"/>
              </w:rPr>
              <w:t>0.</w:t>
            </w:r>
            <w:r w:rsidR="002E65E4" w:rsidRPr="00321E90">
              <w:rPr>
                <w:color w:val="000000"/>
                <w:sz w:val="18"/>
                <w:szCs w:val="18"/>
                <w:lang w:eastAsia="it-IT"/>
              </w:rPr>
              <w:t>731</w:t>
            </w:r>
            <w:r w:rsidRPr="00321E90">
              <w:rPr>
                <w:color w:val="000000"/>
                <w:sz w:val="18"/>
                <w:szCs w:val="18"/>
                <w:lang w:eastAsia="it-IT"/>
              </w:rPr>
              <w:t>-1.</w:t>
            </w:r>
            <w:r w:rsidR="002E65E4" w:rsidRPr="00321E90">
              <w:rPr>
                <w:color w:val="000000"/>
                <w:sz w:val="18"/>
                <w:szCs w:val="18"/>
                <w:lang w:eastAsia="it-IT"/>
              </w:rPr>
              <w:t>03</w:t>
            </w:r>
            <w:r w:rsidR="00DA5ACA" w:rsidRPr="00321E90">
              <w:rPr>
                <w:color w:val="000000"/>
                <w:sz w:val="18"/>
                <w:szCs w:val="18"/>
                <w:lang w:eastAsia="it-IT"/>
              </w:rPr>
              <w:t>3</w:t>
            </w:r>
          </w:p>
        </w:tc>
        <w:tc>
          <w:tcPr>
            <w:tcW w:w="249" w:type="pct"/>
            <w:tcBorders>
              <w:top w:val="nil"/>
              <w:left w:val="nil"/>
              <w:bottom w:val="nil"/>
              <w:right w:val="nil"/>
            </w:tcBorders>
            <w:shd w:val="clear" w:color="auto" w:fill="auto"/>
            <w:noWrap/>
            <w:vAlign w:val="center"/>
            <w:hideMark/>
          </w:tcPr>
          <w:p w14:paraId="0DACCE34" w14:textId="310EFB0E" w:rsidR="008A070F" w:rsidRPr="00321E90" w:rsidRDefault="008A070F" w:rsidP="00B0726F">
            <w:pPr>
              <w:spacing w:line="276" w:lineRule="auto"/>
              <w:jc w:val="center"/>
              <w:rPr>
                <w:color w:val="000000"/>
                <w:sz w:val="18"/>
                <w:szCs w:val="18"/>
                <w:lang w:eastAsia="it-IT"/>
              </w:rPr>
            </w:pPr>
            <w:r w:rsidRPr="00321E90">
              <w:rPr>
                <w:color w:val="000000"/>
                <w:sz w:val="18"/>
                <w:szCs w:val="18"/>
                <w:lang w:eastAsia="it-IT"/>
              </w:rPr>
              <w:t>0</w:t>
            </w:r>
            <w:r w:rsidR="00DA5ACA" w:rsidRPr="00321E90">
              <w:rPr>
                <w:color w:val="000000"/>
                <w:sz w:val="18"/>
                <w:szCs w:val="18"/>
                <w:lang w:eastAsia="it-IT"/>
              </w:rPr>
              <w:t>.111</w:t>
            </w:r>
          </w:p>
        </w:tc>
        <w:tc>
          <w:tcPr>
            <w:tcW w:w="273" w:type="pct"/>
            <w:tcBorders>
              <w:top w:val="nil"/>
              <w:left w:val="nil"/>
              <w:bottom w:val="nil"/>
              <w:right w:val="nil"/>
            </w:tcBorders>
            <w:shd w:val="clear" w:color="auto" w:fill="auto"/>
            <w:noWrap/>
            <w:vAlign w:val="center"/>
            <w:hideMark/>
          </w:tcPr>
          <w:p w14:paraId="396F4CA6" w14:textId="5E52EEBC" w:rsidR="008A070F" w:rsidRPr="00321E90" w:rsidRDefault="00DA5ACA" w:rsidP="00B0726F">
            <w:pPr>
              <w:spacing w:line="276" w:lineRule="auto"/>
              <w:jc w:val="center"/>
              <w:rPr>
                <w:color w:val="000000"/>
                <w:sz w:val="18"/>
                <w:szCs w:val="18"/>
                <w:lang w:eastAsia="it-IT"/>
              </w:rPr>
            </w:pPr>
            <w:r w:rsidRPr="00321E90">
              <w:rPr>
                <w:color w:val="000000"/>
                <w:sz w:val="18"/>
                <w:szCs w:val="18"/>
                <w:lang w:eastAsia="it-IT"/>
              </w:rPr>
              <w:t>85.198</w:t>
            </w:r>
          </w:p>
        </w:tc>
        <w:tc>
          <w:tcPr>
            <w:tcW w:w="1128" w:type="pct"/>
            <w:tcBorders>
              <w:top w:val="nil"/>
              <w:left w:val="nil"/>
              <w:bottom w:val="nil"/>
              <w:right w:val="nil"/>
            </w:tcBorders>
            <w:shd w:val="clear" w:color="auto" w:fill="auto"/>
            <w:noWrap/>
            <w:vAlign w:val="center"/>
            <w:hideMark/>
          </w:tcPr>
          <w:p w14:paraId="7DDC5923" w14:textId="25A5E540" w:rsidR="008A070F" w:rsidRPr="00CC60B4" w:rsidRDefault="002243AB" w:rsidP="00B0726F">
            <w:pPr>
              <w:spacing w:line="276" w:lineRule="auto"/>
              <w:jc w:val="center"/>
              <w:rPr>
                <w:color w:val="000000"/>
                <w:sz w:val="18"/>
                <w:szCs w:val="18"/>
                <w:lang w:eastAsia="it-IT"/>
              </w:rPr>
            </w:pPr>
            <w:r w:rsidRPr="00321E90">
              <w:rPr>
                <w:color w:val="000000"/>
                <w:sz w:val="18"/>
                <w:szCs w:val="18"/>
                <w:lang w:eastAsia="it-IT"/>
              </w:rPr>
              <w:t>0.231; 13</w:t>
            </w:r>
          </w:p>
        </w:tc>
      </w:tr>
    </w:tbl>
    <w:p w14:paraId="471F021C" w14:textId="597D7C02" w:rsidR="00EA260F" w:rsidRPr="00CC60B4" w:rsidRDefault="00EA260F" w:rsidP="00EA260F">
      <w:pPr>
        <w:rPr>
          <w:lang w:val="en-US"/>
        </w:rPr>
      </w:pPr>
      <w:r w:rsidRPr="00CC60B4">
        <w:rPr>
          <w:lang w:val="en-US"/>
        </w:rPr>
        <w:t>Legend. CAD, coronary artery disease; CBVD, cerebrovascular disease; CI, confidence interval;</w:t>
      </w:r>
      <w:r w:rsidR="00D128D9" w:rsidRPr="00CC60B4">
        <w:rPr>
          <w:lang w:val="en-US"/>
        </w:rPr>
        <w:t xml:space="preserve"> NP, not pertinent; </w:t>
      </w:r>
      <w:r w:rsidRPr="00CC60B4">
        <w:rPr>
          <w:lang w:val="en-US"/>
        </w:rPr>
        <w:t xml:space="preserve"> OR, odds ratio</w:t>
      </w:r>
      <w:r w:rsidR="00DE26F5">
        <w:rPr>
          <w:lang w:val="en-US"/>
        </w:rPr>
        <w:t>;</w:t>
      </w:r>
      <w:r w:rsidR="00E40F8C">
        <w:rPr>
          <w:lang w:val="en-US"/>
        </w:rPr>
        <w:t xml:space="preserve"> *, mixed disorders, included anxiety disorders, post-traumatic stress disorder, substance related disorders, </w:t>
      </w:r>
      <w:r w:rsidR="0088528A">
        <w:rPr>
          <w:lang w:val="en-US"/>
        </w:rPr>
        <w:t>other disorders.</w:t>
      </w:r>
    </w:p>
    <w:p w14:paraId="6ABE2EBE" w14:textId="471FD334" w:rsidR="00D2180D" w:rsidRPr="00CC60B4" w:rsidRDefault="00D2180D">
      <w:pPr>
        <w:rPr>
          <w:lang w:val="en-US"/>
        </w:rPr>
      </w:pPr>
    </w:p>
    <w:p w14:paraId="2AF64E94" w14:textId="449BB5F5" w:rsidR="009B6F15" w:rsidRPr="00CC60B4" w:rsidRDefault="009B6F15">
      <w:pPr>
        <w:rPr>
          <w:lang w:val="en-US"/>
        </w:rPr>
      </w:pPr>
    </w:p>
    <w:p w14:paraId="66E4F815" w14:textId="77777777" w:rsidR="009B6F15" w:rsidRPr="00CC60B4" w:rsidRDefault="009B6F15">
      <w:pPr>
        <w:rPr>
          <w:lang w:val="en-US"/>
        </w:rPr>
        <w:sectPr w:rsidR="009B6F15" w:rsidRPr="00CC60B4" w:rsidSect="008A070F">
          <w:pgSz w:w="16838" w:h="11906" w:orient="landscape"/>
          <w:pgMar w:top="720" w:right="720" w:bottom="720" w:left="720" w:header="708" w:footer="708" w:gutter="0"/>
          <w:cols w:space="708"/>
          <w:docGrid w:linePitch="360"/>
        </w:sectPr>
      </w:pPr>
    </w:p>
    <w:p w14:paraId="20FFE25C" w14:textId="3580913C" w:rsidR="009B6F15" w:rsidRPr="00CC60B4" w:rsidRDefault="009B6F15" w:rsidP="009B6F15">
      <w:pPr>
        <w:rPr>
          <w:lang w:val="en-US"/>
        </w:rPr>
      </w:pPr>
      <w:r w:rsidRPr="00CC60B4">
        <w:rPr>
          <w:lang w:val="en-US"/>
        </w:rPr>
        <w:lastRenderedPageBreak/>
        <w:t>Table</w:t>
      </w:r>
      <w:r w:rsidR="008D040E">
        <w:rPr>
          <w:lang w:val="en-US"/>
        </w:rPr>
        <w:t xml:space="preserve"> 2</w:t>
      </w:r>
      <w:r w:rsidRPr="00CC60B4">
        <w:rPr>
          <w:lang w:val="en-US"/>
        </w:rPr>
        <w:t>. Disparities in screening for any and specific cardiovascular diseases across mental disorders.</w:t>
      </w:r>
    </w:p>
    <w:tbl>
      <w:tblPr>
        <w:tblW w:w="5000" w:type="pct"/>
        <w:tblCellMar>
          <w:left w:w="70" w:type="dxa"/>
          <w:right w:w="70" w:type="dxa"/>
        </w:tblCellMar>
        <w:tblLook w:val="04A0" w:firstRow="1" w:lastRow="0" w:firstColumn="1" w:lastColumn="0" w:noHBand="0" w:noVBand="1"/>
      </w:tblPr>
      <w:tblGrid>
        <w:gridCol w:w="3055"/>
        <w:gridCol w:w="1475"/>
        <w:gridCol w:w="1078"/>
        <w:gridCol w:w="1993"/>
        <w:gridCol w:w="634"/>
        <w:gridCol w:w="1201"/>
        <w:gridCol w:w="745"/>
        <w:gridCol w:w="745"/>
        <w:gridCol w:w="4472"/>
      </w:tblGrid>
      <w:tr w:rsidR="008764A1" w:rsidRPr="00F87819" w14:paraId="4852AA5A" w14:textId="77777777" w:rsidTr="00B07D35">
        <w:trPr>
          <w:trHeight w:val="20"/>
        </w:trPr>
        <w:tc>
          <w:tcPr>
            <w:tcW w:w="992" w:type="pct"/>
            <w:tcBorders>
              <w:top w:val="nil"/>
              <w:left w:val="nil"/>
              <w:bottom w:val="nil"/>
              <w:right w:val="nil"/>
            </w:tcBorders>
            <w:shd w:val="clear" w:color="auto" w:fill="auto"/>
            <w:vAlign w:val="center"/>
            <w:hideMark/>
          </w:tcPr>
          <w:p w14:paraId="6CB89802" w14:textId="77777777" w:rsidR="002261FE" w:rsidRPr="00D31413" w:rsidRDefault="002261FE" w:rsidP="002261FE">
            <w:pPr>
              <w:jc w:val="center"/>
              <w:rPr>
                <w:b/>
                <w:bCs/>
                <w:color w:val="000000"/>
                <w:sz w:val="18"/>
                <w:szCs w:val="18"/>
                <w:lang w:eastAsia="it-IT"/>
              </w:rPr>
            </w:pPr>
            <w:r w:rsidRPr="00D31413">
              <w:rPr>
                <w:b/>
                <w:bCs/>
                <w:color w:val="000000"/>
                <w:sz w:val="18"/>
                <w:szCs w:val="18"/>
                <w:lang w:eastAsia="it-IT"/>
              </w:rPr>
              <w:t>Mental illness</w:t>
            </w:r>
          </w:p>
        </w:tc>
        <w:tc>
          <w:tcPr>
            <w:tcW w:w="479" w:type="pct"/>
            <w:tcBorders>
              <w:top w:val="nil"/>
              <w:left w:val="nil"/>
              <w:bottom w:val="nil"/>
              <w:right w:val="nil"/>
            </w:tcBorders>
            <w:shd w:val="clear" w:color="auto" w:fill="auto"/>
            <w:vAlign w:val="center"/>
            <w:hideMark/>
          </w:tcPr>
          <w:p w14:paraId="00AC719A" w14:textId="77777777" w:rsidR="002261FE" w:rsidRPr="00D31413" w:rsidRDefault="002261FE" w:rsidP="002261FE">
            <w:pPr>
              <w:jc w:val="center"/>
              <w:rPr>
                <w:b/>
                <w:bCs/>
                <w:color w:val="000000"/>
                <w:sz w:val="18"/>
                <w:szCs w:val="18"/>
                <w:lang w:eastAsia="it-IT"/>
              </w:rPr>
            </w:pPr>
            <w:r w:rsidRPr="00D31413">
              <w:rPr>
                <w:b/>
                <w:bCs/>
                <w:color w:val="000000"/>
                <w:sz w:val="18"/>
                <w:szCs w:val="18"/>
                <w:lang w:eastAsia="it-IT"/>
              </w:rPr>
              <w:t>Cardiovascular disease</w:t>
            </w:r>
          </w:p>
        </w:tc>
        <w:tc>
          <w:tcPr>
            <w:tcW w:w="350" w:type="pct"/>
            <w:tcBorders>
              <w:top w:val="nil"/>
              <w:left w:val="nil"/>
              <w:bottom w:val="nil"/>
              <w:right w:val="nil"/>
            </w:tcBorders>
            <w:shd w:val="clear" w:color="auto" w:fill="auto"/>
            <w:vAlign w:val="center"/>
            <w:hideMark/>
          </w:tcPr>
          <w:p w14:paraId="728ED192" w14:textId="77777777" w:rsidR="002261FE" w:rsidRPr="00D31413" w:rsidRDefault="002261FE" w:rsidP="002261FE">
            <w:pPr>
              <w:jc w:val="center"/>
              <w:rPr>
                <w:b/>
                <w:bCs/>
                <w:color w:val="000000"/>
                <w:sz w:val="18"/>
                <w:szCs w:val="18"/>
                <w:lang w:eastAsia="it-IT"/>
              </w:rPr>
            </w:pPr>
            <w:r w:rsidRPr="00D31413">
              <w:rPr>
                <w:b/>
                <w:bCs/>
                <w:color w:val="000000"/>
                <w:sz w:val="18"/>
                <w:szCs w:val="18"/>
                <w:lang w:eastAsia="it-IT"/>
              </w:rPr>
              <w:t>Procedure</w:t>
            </w:r>
          </w:p>
        </w:tc>
        <w:tc>
          <w:tcPr>
            <w:tcW w:w="647" w:type="pct"/>
            <w:tcBorders>
              <w:top w:val="nil"/>
              <w:left w:val="nil"/>
              <w:bottom w:val="nil"/>
              <w:right w:val="nil"/>
            </w:tcBorders>
            <w:shd w:val="clear" w:color="auto" w:fill="auto"/>
            <w:vAlign w:val="center"/>
            <w:hideMark/>
          </w:tcPr>
          <w:p w14:paraId="6C0AC9D2" w14:textId="77777777" w:rsidR="002261FE" w:rsidRPr="00D31413" w:rsidRDefault="002261FE" w:rsidP="002261FE">
            <w:pPr>
              <w:jc w:val="center"/>
              <w:rPr>
                <w:b/>
                <w:bCs/>
                <w:color w:val="000000"/>
                <w:sz w:val="18"/>
                <w:szCs w:val="18"/>
                <w:lang w:eastAsia="it-IT"/>
              </w:rPr>
            </w:pPr>
            <w:r w:rsidRPr="00D31413">
              <w:rPr>
                <w:b/>
                <w:bCs/>
                <w:color w:val="000000"/>
                <w:sz w:val="18"/>
                <w:szCs w:val="18"/>
                <w:lang w:eastAsia="it-IT"/>
              </w:rPr>
              <w:t>Publication/samples</w:t>
            </w:r>
          </w:p>
        </w:tc>
        <w:tc>
          <w:tcPr>
            <w:tcW w:w="206" w:type="pct"/>
            <w:tcBorders>
              <w:top w:val="nil"/>
              <w:left w:val="nil"/>
              <w:bottom w:val="nil"/>
              <w:right w:val="nil"/>
            </w:tcBorders>
            <w:shd w:val="clear" w:color="auto" w:fill="auto"/>
            <w:vAlign w:val="center"/>
            <w:hideMark/>
          </w:tcPr>
          <w:p w14:paraId="74ED655D" w14:textId="77777777" w:rsidR="002261FE" w:rsidRPr="00D31413" w:rsidRDefault="002261FE" w:rsidP="002261FE">
            <w:pPr>
              <w:jc w:val="center"/>
              <w:rPr>
                <w:b/>
                <w:bCs/>
                <w:color w:val="000000"/>
                <w:sz w:val="18"/>
                <w:szCs w:val="18"/>
                <w:lang w:eastAsia="it-IT"/>
              </w:rPr>
            </w:pPr>
            <w:r w:rsidRPr="00D31413">
              <w:rPr>
                <w:b/>
                <w:bCs/>
                <w:color w:val="000000"/>
                <w:sz w:val="18"/>
                <w:szCs w:val="18"/>
                <w:lang w:eastAsia="it-IT"/>
              </w:rPr>
              <w:t>OR</w:t>
            </w:r>
          </w:p>
        </w:tc>
        <w:tc>
          <w:tcPr>
            <w:tcW w:w="390" w:type="pct"/>
            <w:tcBorders>
              <w:top w:val="nil"/>
              <w:left w:val="nil"/>
              <w:bottom w:val="nil"/>
              <w:right w:val="nil"/>
            </w:tcBorders>
            <w:shd w:val="clear" w:color="auto" w:fill="auto"/>
            <w:vAlign w:val="center"/>
            <w:hideMark/>
          </w:tcPr>
          <w:p w14:paraId="5256862A" w14:textId="77777777" w:rsidR="002261FE" w:rsidRPr="00D31413" w:rsidRDefault="002261FE" w:rsidP="002261FE">
            <w:pPr>
              <w:jc w:val="center"/>
              <w:rPr>
                <w:b/>
                <w:bCs/>
                <w:color w:val="000000"/>
                <w:sz w:val="18"/>
                <w:szCs w:val="18"/>
                <w:lang w:eastAsia="it-IT"/>
              </w:rPr>
            </w:pPr>
            <w:r w:rsidRPr="00D31413">
              <w:rPr>
                <w:b/>
                <w:bCs/>
                <w:color w:val="000000"/>
                <w:sz w:val="18"/>
                <w:szCs w:val="18"/>
                <w:lang w:eastAsia="it-IT"/>
              </w:rPr>
              <w:t>95%CI</w:t>
            </w:r>
          </w:p>
        </w:tc>
        <w:tc>
          <w:tcPr>
            <w:tcW w:w="242" w:type="pct"/>
            <w:tcBorders>
              <w:top w:val="nil"/>
              <w:left w:val="nil"/>
              <w:bottom w:val="nil"/>
              <w:right w:val="nil"/>
            </w:tcBorders>
            <w:shd w:val="clear" w:color="auto" w:fill="auto"/>
            <w:vAlign w:val="center"/>
            <w:hideMark/>
          </w:tcPr>
          <w:p w14:paraId="5C65C9F4" w14:textId="77777777" w:rsidR="002261FE" w:rsidRPr="00D31413" w:rsidRDefault="002261FE" w:rsidP="002261FE">
            <w:pPr>
              <w:jc w:val="center"/>
              <w:rPr>
                <w:b/>
                <w:bCs/>
                <w:color w:val="000000"/>
                <w:sz w:val="18"/>
                <w:szCs w:val="18"/>
                <w:lang w:eastAsia="it-IT"/>
              </w:rPr>
            </w:pPr>
            <w:r w:rsidRPr="00D31413">
              <w:rPr>
                <w:b/>
                <w:bCs/>
                <w:color w:val="000000"/>
                <w:sz w:val="18"/>
                <w:szCs w:val="18"/>
                <w:lang w:eastAsia="it-IT"/>
              </w:rPr>
              <w:t>p</w:t>
            </w:r>
          </w:p>
        </w:tc>
        <w:tc>
          <w:tcPr>
            <w:tcW w:w="242" w:type="pct"/>
            <w:tcBorders>
              <w:top w:val="nil"/>
              <w:left w:val="nil"/>
              <w:bottom w:val="nil"/>
              <w:right w:val="nil"/>
            </w:tcBorders>
            <w:shd w:val="clear" w:color="auto" w:fill="auto"/>
            <w:vAlign w:val="center"/>
            <w:hideMark/>
          </w:tcPr>
          <w:p w14:paraId="48018788" w14:textId="77777777" w:rsidR="002261FE" w:rsidRPr="00D31413" w:rsidRDefault="002261FE" w:rsidP="002261FE">
            <w:pPr>
              <w:jc w:val="center"/>
              <w:rPr>
                <w:b/>
                <w:bCs/>
                <w:color w:val="000000"/>
                <w:sz w:val="18"/>
                <w:szCs w:val="18"/>
                <w:lang w:eastAsia="it-IT"/>
              </w:rPr>
            </w:pPr>
            <w:r w:rsidRPr="00D31413">
              <w:rPr>
                <w:b/>
                <w:bCs/>
                <w:color w:val="000000"/>
                <w:sz w:val="18"/>
                <w:szCs w:val="18"/>
                <w:lang w:eastAsia="it-IT"/>
              </w:rPr>
              <w:t>I</w:t>
            </w:r>
            <w:r w:rsidRPr="00D9222B">
              <w:rPr>
                <w:b/>
                <w:bCs/>
                <w:color w:val="000000"/>
                <w:sz w:val="18"/>
                <w:szCs w:val="18"/>
                <w:vertAlign w:val="superscript"/>
                <w:lang w:eastAsia="it-IT"/>
              </w:rPr>
              <w:t>2</w:t>
            </w:r>
          </w:p>
        </w:tc>
        <w:tc>
          <w:tcPr>
            <w:tcW w:w="1452" w:type="pct"/>
            <w:tcBorders>
              <w:top w:val="nil"/>
              <w:left w:val="nil"/>
              <w:bottom w:val="nil"/>
              <w:right w:val="nil"/>
            </w:tcBorders>
            <w:shd w:val="clear" w:color="auto" w:fill="auto"/>
            <w:vAlign w:val="center"/>
            <w:hideMark/>
          </w:tcPr>
          <w:p w14:paraId="7DB949D7" w14:textId="77777777" w:rsidR="002261FE" w:rsidRPr="00F87819" w:rsidRDefault="002261FE" w:rsidP="002261FE">
            <w:pPr>
              <w:jc w:val="center"/>
              <w:rPr>
                <w:b/>
                <w:bCs/>
                <w:color w:val="000000"/>
                <w:sz w:val="18"/>
                <w:szCs w:val="18"/>
                <w:lang w:eastAsia="it-IT"/>
              </w:rPr>
            </w:pPr>
            <w:r w:rsidRPr="00F87819">
              <w:rPr>
                <w:b/>
                <w:bCs/>
                <w:color w:val="000000"/>
                <w:sz w:val="18"/>
                <w:szCs w:val="18"/>
                <w:lang w:eastAsia="it-IT"/>
              </w:rPr>
              <w:t>Egger’s test p value; fail safe N; effect size</w:t>
            </w:r>
            <w:r w:rsidRPr="00F87819">
              <w:rPr>
                <w:b/>
                <w:bCs/>
                <w:color w:val="000000"/>
                <w:sz w:val="18"/>
                <w:szCs w:val="18"/>
                <w:lang w:eastAsia="it-IT"/>
              </w:rPr>
              <w:br/>
              <w:t>after trim and fill (in case of publication bias)</w:t>
            </w:r>
          </w:p>
        </w:tc>
      </w:tr>
      <w:tr w:rsidR="00BC259B" w:rsidRPr="00D31413" w14:paraId="06F3A9DA" w14:textId="77777777" w:rsidTr="00B07D35">
        <w:trPr>
          <w:trHeight w:val="20"/>
        </w:trPr>
        <w:tc>
          <w:tcPr>
            <w:tcW w:w="5000" w:type="pct"/>
            <w:gridSpan w:val="9"/>
            <w:tcBorders>
              <w:top w:val="nil"/>
              <w:left w:val="nil"/>
              <w:bottom w:val="nil"/>
              <w:right w:val="nil"/>
            </w:tcBorders>
            <w:shd w:val="clear" w:color="auto" w:fill="D9D9D9" w:themeFill="background1" w:themeFillShade="D9"/>
            <w:noWrap/>
            <w:vAlign w:val="center"/>
            <w:hideMark/>
          </w:tcPr>
          <w:p w14:paraId="1219E85B" w14:textId="1C855DA0" w:rsidR="00BC259B" w:rsidRPr="00D31413" w:rsidRDefault="00BC259B" w:rsidP="002261FE">
            <w:pPr>
              <w:jc w:val="center"/>
              <w:rPr>
                <w:b/>
                <w:bCs/>
                <w:sz w:val="18"/>
                <w:szCs w:val="18"/>
                <w:lang w:eastAsia="it-IT"/>
              </w:rPr>
            </w:pPr>
            <w:r w:rsidRPr="00D31413">
              <w:rPr>
                <w:b/>
                <w:bCs/>
                <w:color w:val="000000"/>
                <w:sz w:val="18"/>
                <w:szCs w:val="18"/>
                <w:lang w:eastAsia="it-IT"/>
              </w:rPr>
              <w:t>Any cardiovascular disease</w:t>
            </w:r>
          </w:p>
        </w:tc>
      </w:tr>
      <w:tr w:rsidR="008764A1" w:rsidRPr="009B6462" w14:paraId="78B2090A" w14:textId="77777777" w:rsidTr="00B07D35">
        <w:trPr>
          <w:trHeight w:val="20"/>
        </w:trPr>
        <w:tc>
          <w:tcPr>
            <w:tcW w:w="992" w:type="pct"/>
            <w:tcBorders>
              <w:top w:val="nil"/>
              <w:left w:val="nil"/>
              <w:bottom w:val="nil"/>
              <w:right w:val="nil"/>
            </w:tcBorders>
            <w:shd w:val="clear" w:color="auto" w:fill="auto"/>
            <w:noWrap/>
            <w:vAlign w:val="center"/>
            <w:hideMark/>
          </w:tcPr>
          <w:p w14:paraId="1A28C060" w14:textId="77777777" w:rsidR="002261FE" w:rsidRPr="009B6462" w:rsidRDefault="002261FE" w:rsidP="002261FE">
            <w:pPr>
              <w:jc w:val="center"/>
              <w:rPr>
                <w:color w:val="000000"/>
                <w:sz w:val="18"/>
                <w:szCs w:val="18"/>
                <w:lang w:eastAsia="it-IT"/>
              </w:rPr>
            </w:pPr>
            <w:r w:rsidRPr="009B6462">
              <w:rPr>
                <w:color w:val="000000"/>
                <w:sz w:val="18"/>
                <w:szCs w:val="18"/>
                <w:lang w:eastAsia="it-IT"/>
              </w:rPr>
              <w:t>Any</w:t>
            </w:r>
          </w:p>
        </w:tc>
        <w:tc>
          <w:tcPr>
            <w:tcW w:w="479" w:type="pct"/>
            <w:tcBorders>
              <w:top w:val="nil"/>
              <w:left w:val="nil"/>
              <w:bottom w:val="nil"/>
              <w:right w:val="nil"/>
            </w:tcBorders>
            <w:shd w:val="clear" w:color="auto" w:fill="auto"/>
            <w:noWrap/>
            <w:vAlign w:val="center"/>
            <w:hideMark/>
          </w:tcPr>
          <w:p w14:paraId="2868F081" w14:textId="77777777" w:rsidR="002261FE" w:rsidRPr="009B6462" w:rsidRDefault="002261FE" w:rsidP="002261FE">
            <w:pPr>
              <w:jc w:val="center"/>
              <w:rPr>
                <w:color w:val="000000"/>
                <w:sz w:val="18"/>
                <w:szCs w:val="18"/>
                <w:lang w:eastAsia="it-IT"/>
              </w:rPr>
            </w:pPr>
            <w:r w:rsidRPr="009B6462">
              <w:rPr>
                <w:color w:val="000000"/>
                <w:sz w:val="18"/>
                <w:szCs w:val="18"/>
                <w:lang w:eastAsia="it-IT"/>
              </w:rPr>
              <w:t>Any</w:t>
            </w:r>
          </w:p>
        </w:tc>
        <w:tc>
          <w:tcPr>
            <w:tcW w:w="350" w:type="pct"/>
            <w:tcBorders>
              <w:top w:val="nil"/>
              <w:left w:val="nil"/>
              <w:bottom w:val="nil"/>
              <w:right w:val="nil"/>
            </w:tcBorders>
            <w:shd w:val="clear" w:color="auto" w:fill="auto"/>
            <w:noWrap/>
            <w:vAlign w:val="center"/>
            <w:hideMark/>
          </w:tcPr>
          <w:p w14:paraId="5CDF3F3B" w14:textId="77777777" w:rsidR="002261FE" w:rsidRPr="009B6462" w:rsidRDefault="002261FE" w:rsidP="002261FE">
            <w:pPr>
              <w:jc w:val="center"/>
              <w:rPr>
                <w:color w:val="000000"/>
                <w:sz w:val="18"/>
                <w:szCs w:val="18"/>
                <w:lang w:eastAsia="it-IT"/>
              </w:rPr>
            </w:pPr>
            <w:r w:rsidRPr="009B6462">
              <w:rPr>
                <w:color w:val="000000"/>
                <w:sz w:val="18"/>
                <w:szCs w:val="18"/>
                <w:lang w:eastAsia="it-IT"/>
              </w:rPr>
              <w:t>Screening</w:t>
            </w:r>
          </w:p>
        </w:tc>
        <w:tc>
          <w:tcPr>
            <w:tcW w:w="647" w:type="pct"/>
            <w:tcBorders>
              <w:top w:val="nil"/>
              <w:left w:val="nil"/>
              <w:bottom w:val="nil"/>
              <w:right w:val="nil"/>
            </w:tcBorders>
            <w:shd w:val="clear" w:color="auto" w:fill="auto"/>
            <w:noWrap/>
            <w:vAlign w:val="center"/>
            <w:hideMark/>
          </w:tcPr>
          <w:p w14:paraId="7B89A760" w14:textId="782D4D4D" w:rsidR="002261FE" w:rsidRPr="009B6462" w:rsidRDefault="006C387C" w:rsidP="002261FE">
            <w:pPr>
              <w:jc w:val="center"/>
              <w:rPr>
                <w:color w:val="000000"/>
                <w:sz w:val="18"/>
                <w:szCs w:val="18"/>
                <w:lang w:eastAsia="it-IT"/>
              </w:rPr>
            </w:pPr>
            <w:r w:rsidRPr="009B6462">
              <w:rPr>
                <w:color w:val="000000"/>
                <w:sz w:val="18"/>
                <w:szCs w:val="18"/>
                <w:lang w:eastAsia="it-IT"/>
              </w:rPr>
              <w:t>23</w:t>
            </w:r>
            <w:r w:rsidR="002261FE" w:rsidRPr="009B6462">
              <w:rPr>
                <w:color w:val="000000"/>
                <w:sz w:val="18"/>
                <w:szCs w:val="18"/>
                <w:lang w:eastAsia="it-IT"/>
              </w:rPr>
              <w:t>/</w:t>
            </w:r>
            <w:r w:rsidR="0088501F" w:rsidRPr="009B6462">
              <w:rPr>
                <w:color w:val="000000"/>
                <w:sz w:val="18"/>
                <w:szCs w:val="18"/>
                <w:lang w:eastAsia="it-IT"/>
              </w:rPr>
              <w:t>38</w:t>
            </w:r>
          </w:p>
        </w:tc>
        <w:tc>
          <w:tcPr>
            <w:tcW w:w="206" w:type="pct"/>
            <w:tcBorders>
              <w:top w:val="nil"/>
              <w:left w:val="nil"/>
              <w:bottom w:val="nil"/>
              <w:right w:val="nil"/>
            </w:tcBorders>
            <w:shd w:val="clear" w:color="auto" w:fill="auto"/>
            <w:noWrap/>
            <w:vAlign w:val="center"/>
            <w:hideMark/>
          </w:tcPr>
          <w:p w14:paraId="6AE7121F" w14:textId="169DF5AB" w:rsidR="002261FE" w:rsidRPr="009B6462" w:rsidRDefault="002261FE" w:rsidP="002261FE">
            <w:pPr>
              <w:jc w:val="center"/>
              <w:rPr>
                <w:color w:val="000000"/>
                <w:sz w:val="18"/>
                <w:szCs w:val="18"/>
                <w:lang w:eastAsia="it-IT"/>
              </w:rPr>
            </w:pPr>
            <w:r w:rsidRPr="009B6462">
              <w:rPr>
                <w:color w:val="000000"/>
                <w:sz w:val="18"/>
                <w:szCs w:val="18"/>
                <w:lang w:eastAsia="it-IT"/>
              </w:rPr>
              <w:t>0</w:t>
            </w:r>
            <w:r w:rsidR="006C387C" w:rsidRPr="009B6462">
              <w:rPr>
                <w:color w:val="000000"/>
                <w:sz w:val="18"/>
                <w:szCs w:val="18"/>
                <w:lang w:eastAsia="it-IT"/>
              </w:rPr>
              <w:t>.757</w:t>
            </w:r>
          </w:p>
        </w:tc>
        <w:tc>
          <w:tcPr>
            <w:tcW w:w="390" w:type="pct"/>
            <w:tcBorders>
              <w:top w:val="nil"/>
              <w:left w:val="nil"/>
              <w:bottom w:val="nil"/>
              <w:right w:val="nil"/>
            </w:tcBorders>
            <w:shd w:val="clear" w:color="auto" w:fill="auto"/>
            <w:noWrap/>
            <w:vAlign w:val="center"/>
            <w:hideMark/>
          </w:tcPr>
          <w:p w14:paraId="3DAF2007" w14:textId="500CCD95" w:rsidR="002261FE" w:rsidRPr="009B6462" w:rsidRDefault="002261FE" w:rsidP="002261FE">
            <w:pPr>
              <w:jc w:val="center"/>
              <w:rPr>
                <w:color w:val="000000"/>
                <w:sz w:val="18"/>
                <w:szCs w:val="18"/>
                <w:lang w:eastAsia="it-IT"/>
              </w:rPr>
            </w:pPr>
            <w:r w:rsidRPr="009B6462">
              <w:rPr>
                <w:color w:val="000000"/>
                <w:sz w:val="18"/>
                <w:szCs w:val="18"/>
                <w:lang w:eastAsia="it-IT"/>
              </w:rPr>
              <w:t>0.</w:t>
            </w:r>
            <w:r w:rsidR="006C387C" w:rsidRPr="009B6462">
              <w:rPr>
                <w:color w:val="000000"/>
                <w:sz w:val="18"/>
                <w:szCs w:val="18"/>
                <w:lang w:eastAsia="it-IT"/>
              </w:rPr>
              <w:t>719</w:t>
            </w:r>
            <w:r w:rsidRPr="009B6462">
              <w:rPr>
                <w:color w:val="000000"/>
                <w:sz w:val="18"/>
                <w:szCs w:val="18"/>
                <w:lang w:eastAsia="it-IT"/>
              </w:rPr>
              <w:t>-0.7</w:t>
            </w:r>
            <w:r w:rsidR="006C387C" w:rsidRPr="009B6462">
              <w:rPr>
                <w:color w:val="000000"/>
                <w:sz w:val="18"/>
                <w:szCs w:val="18"/>
                <w:lang w:eastAsia="it-IT"/>
              </w:rPr>
              <w:t>97</w:t>
            </w:r>
          </w:p>
        </w:tc>
        <w:tc>
          <w:tcPr>
            <w:tcW w:w="242" w:type="pct"/>
            <w:tcBorders>
              <w:top w:val="nil"/>
              <w:left w:val="nil"/>
              <w:bottom w:val="nil"/>
              <w:right w:val="nil"/>
            </w:tcBorders>
            <w:shd w:val="clear" w:color="auto" w:fill="auto"/>
            <w:noWrap/>
            <w:vAlign w:val="center"/>
            <w:hideMark/>
          </w:tcPr>
          <w:p w14:paraId="026C949F" w14:textId="77777777" w:rsidR="002261FE" w:rsidRPr="009B6462" w:rsidRDefault="002261FE" w:rsidP="002261FE">
            <w:pPr>
              <w:jc w:val="center"/>
              <w:rPr>
                <w:color w:val="000000"/>
                <w:sz w:val="18"/>
                <w:szCs w:val="18"/>
                <w:lang w:eastAsia="it-IT"/>
              </w:rPr>
            </w:pPr>
            <w:r w:rsidRPr="009B6462">
              <w:rPr>
                <w:color w:val="000000"/>
                <w:sz w:val="18"/>
                <w:szCs w:val="18"/>
                <w:lang w:eastAsia="it-IT"/>
              </w:rPr>
              <w:t>&lt;0.001</w:t>
            </w:r>
          </w:p>
        </w:tc>
        <w:tc>
          <w:tcPr>
            <w:tcW w:w="242" w:type="pct"/>
            <w:tcBorders>
              <w:top w:val="nil"/>
              <w:left w:val="nil"/>
              <w:bottom w:val="nil"/>
              <w:right w:val="nil"/>
            </w:tcBorders>
            <w:shd w:val="clear" w:color="auto" w:fill="auto"/>
            <w:noWrap/>
            <w:vAlign w:val="center"/>
            <w:hideMark/>
          </w:tcPr>
          <w:p w14:paraId="1A8E56B4" w14:textId="4BA86BBF" w:rsidR="002261FE" w:rsidRPr="009B6462" w:rsidRDefault="002261FE" w:rsidP="002261FE">
            <w:pPr>
              <w:jc w:val="center"/>
              <w:rPr>
                <w:color w:val="000000"/>
                <w:sz w:val="18"/>
                <w:szCs w:val="18"/>
                <w:lang w:eastAsia="it-IT"/>
              </w:rPr>
            </w:pPr>
            <w:r w:rsidRPr="009B6462">
              <w:rPr>
                <w:color w:val="000000"/>
                <w:sz w:val="18"/>
                <w:szCs w:val="18"/>
                <w:lang w:eastAsia="it-IT"/>
              </w:rPr>
              <w:t>9</w:t>
            </w:r>
            <w:r w:rsidR="006C387C" w:rsidRPr="009B6462">
              <w:rPr>
                <w:color w:val="000000"/>
                <w:sz w:val="18"/>
                <w:szCs w:val="18"/>
                <w:lang w:eastAsia="it-IT"/>
              </w:rPr>
              <w:t>2.900</w:t>
            </w:r>
          </w:p>
        </w:tc>
        <w:tc>
          <w:tcPr>
            <w:tcW w:w="1452" w:type="pct"/>
            <w:tcBorders>
              <w:top w:val="nil"/>
              <w:left w:val="nil"/>
              <w:bottom w:val="nil"/>
              <w:right w:val="nil"/>
            </w:tcBorders>
            <w:shd w:val="clear" w:color="auto" w:fill="auto"/>
            <w:vAlign w:val="center"/>
            <w:hideMark/>
          </w:tcPr>
          <w:p w14:paraId="61A1010C" w14:textId="761FCB3D" w:rsidR="002261FE" w:rsidRPr="009B6462" w:rsidRDefault="002261FE" w:rsidP="002261FE">
            <w:pPr>
              <w:jc w:val="center"/>
              <w:rPr>
                <w:color w:val="000000"/>
                <w:sz w:val="18"/>
                <w:szCs w:val="18"/>
                <w:lang w:eastAsia="it-IT"/>
              </w:rPr>
            </w:pPr>
            <w:r w:rsidRPr="009B6462">
              <w:rPr>
                <w:color w:val="000000"/>
                <w:sz w:val="18"/>
                <w:szCs w:val="18"/>
                <w:lang w:eastAsia="it-IT"/>
              </w:rPr>
              <w:t>0.</w:t>
            </w:r>
            <w:r w:rsidR="006323F2" w:rsidRPr="009B6462">
              <w:rPr>
                <w:color w:val="000000"/>
                <w:sz w:val="18"/>
                <w:szCs w:val="18"/>
                <w:lang w:eastAsia="it-IT"/>
              </w:rPr>
              <w:t>43</w:t>
            </w:r>
            <w:r w:rsidRPr="009B6462">
              <w:rPr>
                <w:color w:val="000000"/>
                <w:sz w:val="18"/>
                <w:szCs w:val="18"/>
                <w:lang w:eastAsia="it-IT"/>
              </w:rPr>
              <w:t xml:space="preserve">; </w:t>
            </w:r>
            <w:r w:rsidR="006323F2" w:rsidRPr="009B6462">
              <w:rPr>
                <w:color w:val="000000"/>
                <w:sz w:val="18"/>
                <w:szCs w:val="18"/>
                <w:lang w:eastAsia="it-IT"/>
              </w:rPr>
              <w:t>5,391</w:t>
            </w:r>
            <w:r w:rsidRPr="009B6462">
              <w:rPr>
                <w:color w:val="000000"/>
                <w:sz w:val="18"/>
                <w:szCs w:val="18"/>
                <w:lang w:eastAsia="it-IT"/>
              </w:rPr>
              <w:t>; 0.</w:t>
            </w:r>
            <w:r w:rsidR="00325DDB" w:rsidRPr="009B6462">
              <w:rPr>
                <w:color w:val="000000"/>
                <w:sz w:val="18"/>
                <w:szCs w:val="18"/>
                <w:lang w:eastAsia="it-IT"/>
              </w:rPr>
              <w:t>813</w:t>
            </w:r>
            <w:r w:rsidRPr="009B6462">
              <w:rPr>
                <w:color w:val="000000"/>
                <w:sz w:val="18"/>
                <w:szCs w:val="18"/>
                <w:lang w:eastAsia="it-IT"/>
              </w:rPr>
              <w:t>, 95%CI 0.</w:t>
            </w:r>
            <w:r w:rsidR="00D31413" w:rsidRPr="009B6462">
              <w:rPr>
                <w:color w:val="000000"/>
                <w:sz w:val="18"/>
                <w:szCs w:val="18"/>
                <w:lang w:eastAsia="it-IT"/>
              </w:rPr>
              <w:t>769</w:t>
            </w:r>
            <w:r w:rsidRPr="009B6462">
              <w:rPr>
                <w:color w:val="000000"/>
                <w:sz w:val="18"/>
                <w:szCs w:val="18"/>
                <w:lang w:eastAsia="it-IT"/>
              </w:rPr>
              <w:t>-0.</w:t>
            </w:r>
            <w:r w:rsidR="00D31413" w:rsidRPr="009B6462">
              <w:rPr>
                <w:color w:val="000000"/>
                <w:sz w:val="18"/>
                <w:szCs w:val="18"/>
                <w:lang w:eastAsia="it-IT"/>
              </w:rPr>
              <w:t>8</w:t>
            </w:r>
            <w:r w:rsidRPr="009B6462">
              <w:rPr>
                <w:color w:val="000000"/>
                <w:sz w:val="18"/>
                <w:szCs w:val="18"/>
                <w:lang w:eastAsia="it-IT"/>
              </w:rPr>
              <w:t>5</w:t>
            </w:r>
            <w:r w:rsidR="00D31413" w:rsidRPr="009B6462">
              <w:rPr>
                <w:color w:val="000000"/>
                <w:sz w:val="18"/>
                <w:szCs w:val="18"/>
                <w:lang w:eastAsia="it-IT"/>
              </w:rPr>
              <w:t>9</w:t>
            </w:r>
          </w:p>
        </w:tc>
      </w:tr>
      <w:tr w:rsidR="008764A1" w:rsidRPr="009B6462" w14:paraId="272C1B5B" w14:textId="77777777" w:rsidTr="00B07D35">
        <w:trPr>
          <w:trHeight w:val="20"/>
        </w:trPr>
        <w:tc>
          <w:tcPr>
            <w:tcW w:w="992" w:type="pct"/>
            <w:tcBorders>
              <w:top w:val="nil"/>
              <w:left w:val="nil"/>
              <w:bottom w:val="nil"/>
              <w:right w:val="nil"/>
            </w:tcBorders>
            <w:shd w:val="clear" w:color="auto" w:fill="auto"/>
            <w:noWrap/>
            <w:vAlign w:val="center"/>
            <w:hideMark/>
          </w:tcPr>
          <w:p w14:paraId="6111C31C" w14:textId="77777777" w:rsidR="002261FE" w:rsidRPr="009B6462" w:rsidRDefault="002261FE" w:rsidP="002261FE">
            <w:pPr>
              <w:jc w:val="center"/>
              <w:rPr>
                <w:color w:val="000000"/>
                <w:sz w:val="18"/>
                <w:szCs w:val="18"/>
                <w:lang w:eastAsia="it-IT"/>
              </w:rPr>
            </w:pPr>
            <w:r w:rsidRPr="009B6462">
              <w:rPr>
                <w:color w:val="000000"/>
                <w:sz w:val="18"/>
                <w:szCs w:val="18"/>
                <w:lang w:eastAsia="it-IT"/>
              </w:rPr>
              <w:t>Mood disorders</w:t>
            </w:r>
          </w:p>
        </w:tc>
        <w:tc>
          <w:tcPr>
            <w:tcW w:w="479" w:type="pct"/>
            <w:tcBorders>
              <w:top w:val="nil"/>
              <w:left w:val="nil"/>
              <w:bottom w:val="nil"/>
              <w:right w:val="nil"/>
            </w:tcBorders>
            <w:shd w:val="clear" w:color="auto" w:fill="auto"/>
            <w:noWrap/>
            <w:vAlign w:val="center"/>
            <w:hideMark/>
          </w:tcPr>
          <w:p w14:paraId="0176FA65" w14:textId="77777777" w:rsidR="002261FE" w:rsidRPr="009B6462" w:rsidRDefault="002261FE" w:rsidP="002261FE">
            <w:pPr>
              <w:jc w:val="center"/>
              <w:rPr>
                <w:color w:val="000000"/>
                <w:sz w:val="18"/>
                <w:szCs w:val="18"/>
                <w:lang w:eastAsia="it-IT"/>
              </w:rPr>
            </w:pPr>
            <w:r w:rsidRPr="009B6462">
              <w:rPr>
                <w:color w:val="000000"/>
                <w:sz w:val="18"/>
                <w:szCs w:val="18"/>
                <w:lang w:eastAsia="it-IT"/>
              </w:rPr>
              <w:t>Any</w:t>
            </w:r>
          </w:p>
        </w:tc>
        <w:tc>
          <w:tcPr>
            <w:tcW w:w="350" w:type="pct"/>
            <w:tcBorders>
              <w:top w:val="nil"/>
              <w:left w:val="nil"/>
              <w:bottom w:val="nil"/>
              <w:right w:val="nil"/>
            </w:tcBorders>
            <w:shd w:val="clear" w:color="auto" w:fill="auto"/>
            <w:noWrap/>
            <w:vAlign w:val="center"/>
            <w:hideMark/>
          </w:tcPr>
          <w:p w14:paraId="4C709369" w14:textId="77777777" w:rsidR="002261FE" w:rsidRPr="009B6462" w:rsidRDefault="002261FE" w:rsidP="002261FE">
            <w:pPr>
              <w:jc w:val="center"/>
              <w:rPr>
                <w:color w:val="000000"/>
                <w:sz w:val="18"/>
                <w:szCs w:val="18"/>
                <w:lang w:eastAsia="it-IT"/>
              </w:rPr>
            </w:pPr>
            <w:r w:rsidRPr="009B6462">
              <w:rPr>
                <w:color w:val="000000"/>
                <w:sz w:val="18"/>
                <w:szCs w:val="18"/>
                <w:lang w:eastAsia="it-IT"/>
              </w:rPr>
              <w:t>Screening</w:t>
            </w:r>
          </w:p>
        </w:tc>
        <w:tc>
          <w:tcPr>
            <w:tcW w:w="647" w:type="pct"/>
            <w:tcBorders>
              <w:top w:val="nil"/>
              <w:left w:val="nil"/>
              <w:bottom w:val="nil"/>
              <w:right w:val="nil"/>
            </w:tcBorders>
            <w:shd w:val="clear" w:color="auto" w:fill="auto"/>
            <w:noWrap/>
            <w:vAlign w:val="center"/>
            <w:hideMark/>
          </w:tcPr>
          <w:p w14:paraId="15D40F1F" w14:textId="1A00EF5E" w:rsidR="002261FE" w:rsidRPr="009B6462" w:rsidRDefault="001D3939" w:rsidP="002261FE">
            <w:pPr>
              <w:jc w:val="center"/>
              <w:rPr>
                <w:color w:val="000000"/>
                <w:sz w:val="18"/>
                <w:szCs w:val="18"/>
                <w:lang w:eastAsia="it-IT"/>
              </w:rPr>
            </w:pPr>
            <w:r w:rsidRPr="009B6462">
              <w:rPr>
                <w:color w:val="000000"/>
                <w:sz w:val="18"/>
                <w:szCs w:val="18"/>
                <w:lang w:eastAsia="it-IT"/>
              </w:rPr>
              <w:t>8</w:t>
            </w:r>
            <w:r w:rsidR="002261FE" w:rsidRPr="009B6462">
              <w:rPr>
                <w:color w:val="000000"/>
                <w:sz w:val="18"/>
                <w:szCs w:val="18"/>
                <w:lang w:eastAsia="it-IT"/>
              </w:rPr>
              <w:t>/9</w:t>
            </w:r>
          </w:p>
        </w:tc>
        <w:tc>
          <w:tcPr>
            <w:tcW w:w="206" w:type="pct"/>
            <w:tcBorders>
              <w:top w:val="nil"/>
              <w:left w:val="nil"/>
              <w:bottom w:val="nil"/>
              <w:right w:val="nil"/>
            </w:tcBorders>
            <w:shd w:val="clear" w:color="auto" w:fill="auto"/>
            <w:noWrap/>
            <w:vAlign w:val="center"/>
            <w:hideMark/>
          </w:tcPr>
          <w:p w14:paraId="0354CD64" w14:textId="32C5BDD6" w:rsidR="002261FE" w:rsidRPr="009B6462" w:rsidRDefault="002261FE" w:rsidP="002261FE">
            <w:pPr>
              <w:jc w:val="center"/>
              <w:rPr>
                <w:color w:val="000000"/>
                <w:sz w:val="18"/>
                <w:szCs w:val="18"/>
                <w:lang w:eastAsia="it-IT"/>
              </w:rPr>
            </w:pPr>
            <w:r w:rsidRPr="009B6462">
              <w:rPr>
                <w:color w:val="000000"/>
                <w:sz w:val="18"/>
                <w:szCs w:val="18"/>
                <w:lang w:eastAsia="it-IT"/>
              </w:rPr>
              <w:t>0</w:t>
            </w:r>
            <w:r w:rsidR="001D3939" w:rsidRPr="009B6462">
              <w:rPr>
                <w:color w:val="000000"/>
                <w:sz w:val="18"/>
                <w:szCs w:val="18"/>
                <w:lang w:eastAsia="it-IT"/>
              </w:rPr>
              <w:t>.</w:t>
            </w:r>
            <w:r w:rsidRPr="009B6462">
              <w:rPr>
                <w:color w:val="000000"/>
                <w:sz w:val="18"/>
                <w:szCs w:val="18"/>
                <w:lang w:eastAsia="it-IT"/>
              </w:rPr>
              <w:t>8</w:t>
            </w:r>
            <w:r w:rsidR="001D3939" w:rsidRPr="009B6462">
              <w:rPr>
                <w:color w:val="000000"/>
                <w:sz w:val="18"/>
                <w:szCs w:val="18"/>
                <w:lang w:eastAsia="it-IT"/>
              </w:rPr>
              <w:t>77</w:t>
            </w:r>
          </w:p>
        </w:tc>
        <w:tc>
          <w:tcPr>
            <w:tcW w:w="390" w:type="pct"/>
            <w:tcBorders>
              <w:top w:val="nil"/>
              <w:left w:val="nil"/>
              <w:bottom w:val="nil"/>
              <w:right w:val="nil"/>
            </w:tcBorders>
            <w:shd w:val="clear" w:color="auto" w:fill="auto"/>
            <w:noWrap/>
            <w:vAlign w:val="center"/>
            <w:hideMark/>
          </w:tcPr>
          <w:p w14:paraId="6758207C" w14:textId="4AB61B09" w:rsidR="002261FE" w:rsidRPr="009B6462" w:rsidRDefault="002261FE" w:rsidP="002261FE">
            <w:pPr>
              <w:jc w:val="center"/>
              <w:rPr>
                <w:color w:val="000000"/>
                <w:sz w:val="18"/>
                <w:szCs w:val="18"/>
                <w:lang w:eastAsia="it-IT"/>
              </w:rPr>
            </w:pPr>
            <w:r w:rsidRPr="009B6462">
              <w:rPr>
                <w:color w:val="000000"/>
                <w:sz w:val="18"/>
                <w:szCs w:val="18"/>
                <w:lang w:eastAsia="it-IT"/>
              </w:rPr>
              <w:t>0.</w:t>
            </w:r>
            <w:r w:rsidR="005F0574" w:rsidRPr="009B6462">
              <w:rPr>
                <w:color w:val="000000"/>
                <w:sz w:val="18"/>
                <w:szCs w:val="18"/>
                <w:lang w:eastAsia="it-IT"/>
              </w:rPr>
              <w:t>792</w:t>
            </w:r>
            <w:r w:rsidRPr="009B6462">
              <w:rPr>
                <w:color w:val="000000"/>
                <w:sz w:val="18"/>
                <w:szCs w:val="18"/>
                <w:lang w:eastAsia="it-IT"/>
              </w:rPr>
              <w:t>-0.</w:t>
            </w:r>
            <w:r w:rsidR="005F0574" w:rsidRPr="009B6462">
              <w:rPr>
                <w:color w:val="000000"/>
                <w:sz w:val="18"/>
                <w:szCs w:val="18"/>
                <w:lang w:eastAsia="it-IT"/>
              </w:rPr>
              <w:t>973</w:t>
            </w:r>
          </w:p>
        </w:tc>
        <w:tc>
          <w:tcPr>
            <w:tcW w:w="242" w:type="pct"/>
            <w:tcBorders>
              <w:top w:val="nil"/>
              <w:left w:val="nil"/>
              <w:bottom w:val="nil"/>
              <w:right w:val="nil"/>
            </w:tcBorders>
            <w:shd w:val="clear" w:color="auto" w:fill="auto"/>
            <w:noWrap/>
            <w:vAlign w:val="center"/>
            <w:hideMark/>
          </w:tcPr>
          <w:p w14:paraId="3AE326DE" w14:textId="473806C1" w:rsidR="002261FE" w:rsidRPr="009B6462" w:rsidRDefault="002261FE" w:rsidP="002261FE">
            <w:pPr>
              <w:jc w:val="center"/>
              <w:rPr>
                <w:color w:val="000000"/>
                <w:sz w:val="18"/>
                <w:szCs w:val="18"/>
                <w:lang w:eastAsia="it-IT"/>
              </w:rPr>
            </w:pPr>
            <w:r w:rsidRPr="009B6462">
              <w:rPr>
                <w:color w:val="000000"/>
                <w:sz w:val="18"/>
                <w:szCs w:val="18"/>
                <w:lang w:eastAsia="it-IT"/>
              </w:rPr>
              <w:t>0.0</w:t>
            </w:r>
            <w:r w:rsidR="001D3939" w:rsidRPr="009B6462">
              <w:rPr>
                <w:color w:val="000000"/>
                <w:sz w:val="18"/>
                <w:szCs w:val="18"/>
                <w:lang w:eastAsia="it-IT"/>
              </w:rPr>
              <w:t>13</w:t>
            </w:r>
          </w:p>
        </w:tc>
        <w:tc>
          <w:tcPr>
            <w:tcW w:w="242" w:type="pct"/>
            <w:tcBorders>
              <w:top w:val="nil"/>
              <w:left w:val="nil"/>
              <w:bottom w:val="nil"/>
              <w:right w:val="nil"/>
            </w:tcBorders>
            <w:shd w:val="clear" w:color="auto" w:fill="auto"/>
            <w:noWrap/>
            <w:vAlign w:val="center"/>
            <w:hideMark/>
          </w:tcPr>
          <w:p w14:paraId="3756D9C2" w14:textId="7E82CFAA" w:rsidR="002261FE" w:rsidRPr="009B6462" w:rsidRDefault="001D3939" w:rsidP="001D3939">
            <w:pPr>
              <w:jc w:val="center"/>
              <w:rPr>
                <w:color w:val="000000"/>
                <w:sz w:val="18"/>
                <w:szCs w:val="18"/>
                <w:lang w:eastAsia="it-IT"/>
              </w:rPr>
            </w:pPr>
            <w:r w:rsidRPr="009B6462">
              <w:rPr>
                <w:color w:val="000000"/>
                <w:sz w:val="18"/>
                <w:szCs w:val="18"/>
                <w:lang w:eastAsia="it-IT"/>
              </w:rPr>
              <w:t>84.358</w:t>
            </w:r>
          </w:p>
        </w:tc>
        <w:tc>
          <w:tcPr>
            <w:tcW w:w="1452" w:type="pct"/>
            <w:tcBorders>
              <w:top w:val="nil"/>
              <w:left w:val="nil"/>
              <w:bottom w:val="nil"/>
              <w:right w:val="nil"/>
            </w:tcBorders>
            <w:shd w:val="clear" w:color="auto" w:fill="auto"/>
            <w:noWrap/>
            <w:vAlign w:val="center"/>
            <w:hideMark/>
          </w:tcPr>
          <w:p w14:paraId="19ECA96B" w14:textId="5B7ACD62" w:rsidR="002261FE" w:rsidRPr="009B6462" w:rsidRDefault="002261FE" w:rsidP="002261FE">
            <w:pPr>
              <w:jc w:val="center"/>
              <w:rPr>
                <w:color w:val="000000"/>
                <w:sz w:val="18"/>
                <w:szCs w:val="18"/>
                <w:lang w:eastAsia="it-IT"/>
              </w:rPr>
            </w:pPr>
            <w:r w:rsidRPr="009B6462">
              <w:rPr>
                <w:color w:val="000000"/>
                <w:sz w:val="18"/>
                <w:szCs w:val="18"/>
                <w:lang w:eastAsia="it-IT"/>
              </w:rPr>
              <w:t>0.</w:t>
            </w:r>
            <w:r w:rsidR="008C23E8" w:rsidRPr="009B6462">
              <w:rPr>
                <w:color w:val="000000"/>
                <w:sz w:val="18"/>
                <w:szCs w:val="18"/>
                <w:lang w:eastAsia="it-IT"/>
              </w:rPr>
              <w:t>80</w:t>
            </w:r>
            <w:r w:rsidRPr="009B6462">
              <w:rPr>
                <w:color w:val="000000"/>
                <w:sz w:val="18"/>
                <w:szCs w:val="18"/>
                <w:lang w:eastAsia="it-IT"/>
              </w:rPr>
              <w:t xml:space="preserve">; </w:t>
            </w:r>
            <w:r w:rsidR="008C23E8" w:rsidRPr="009B6462">
              <w:rPr>
                <w:color w:val="000000"/>
                <w:sz w:val="18"/>
                <w:szCs w:val="18"/>
                <w:lang w:eastAsia="it-IT"/>
              </w:rPr>
              <w:t>241</w:t>
            </w:r>
          </w:p>
        </w:tc>
      </w:tr>
      <w:tr w:rsidR="008764A1" w:rsidRPr="009B6462" w14:paraId="0A725197" w14:textId="77777777" w:rsidTr="00B07D35">
        <w:trPr>
          <w:trHeight w:val="20"/>
        </w:trPr>
        <w:tc>
          <w:tcPr>
            <w:tcW w:w="992" w:type="pct"/>
            <w:tcBorders>
              <w:top w:val="nil"/>
              <w:left w:val="nil"/>
              <w:bottom w:val="nil"/>
              <w:right w:val="nil"/>
            </w:tcBorders>
            <w:shd w:val="clear" w:color="000000" w:fill="FFFFFF"/>
            <w:noWrap/>
            <w:vAlign w:val="center"/>
            <w:hideMark/>
          </w:tcPr>
          <w:p w14:paraId="62222F59" w14:textId="77777777" w:rsidR="002261FE" w:rsidRPr="009B6462" w:rsidRDefault="002261FE" w:rsidP="002261FE">
            <w:pPr>
              <w:jc w:val="center"/>
              <w:rPr>
                <w:color w:val="000000"/>
                <w:sz w:val="18"/>
                <w:szCs w:val="18"/>
                <w:lang w:eastAsia="it-IT"/>
              </w:rPr>
            </w:pPr>
            <w:r w:rsidRPr="009B6462">
              <w:rPr>
                <w:color w:val="000000"/>
                <w:sz w:val="18"/>
                <w:szCs w:val="18"/>
                <w:lang w:eastAsia="it-IT"/>
              </w:rPr>
              <w:t>Schizophrenia spectrum disorder</w:t>
            </w:r>
          </w:p>
        </w:tc>
        <w:tc>
          <w:tcPr>
            <w:tcW w:w="479" w:type="pct"/>
            <w:tcBorders>
              <w:top w:val="nil"/>
              <w:left w:val="nil"/>
              <w:bottom w:val="nil"/>
              <w:right w:val="nil"/>
            </w:tcBorders>
            <w:shd w:val="clear" w:color="auto" w:fill="auto"/>
            <w:noWrap/>
            <w:vAlign w:val="center"/>
            <w:hideMark/>
          </w:tcPr>
          <w:p w14:paraId="547F5980" w14:textId="77777777" w:rsidR="002261FE" w:rsidRPr="009B6462" w:rsidRDefault="002261FE" w:rsidP="002261FE">
            <w:pPr>
              <w:jc w:val="center"/>
              <w:rPr>
                <w:color w:val="000000"/>
                <w:sz w:val="18"/>
                <w:szCs w:val="18"/>
                <w:lang w:eastAsia="it-IT"/>
              </w:rPr>
            </w:pPr>
            <w:r w:rsidRPr="009B6462">
              <w:rPr>
                <w:color w:val="000000"/>
                <w:sz w:val="18"/>
                <w:szCs w:val="18"/>
                <w:lang w:eastAsia="it-IT"/>
              </w:rPr>
              <w:t>Any</w:t>
            </w:r>
          </w:p>
        </w:tc>
        <w:tc>
          <w:tcPr>
            <w:tcW w:w="350" w:type="pct"/>
            <w:tcBorders>
              <w:top w:val="nil"/>
              <w:left w:val="nil"/>
              <w:bottom w:val="nil"/>
              <w:right w:val="nil"/>
            </w:tcBorders>
            <w:shd w:val="clear" w:color="auto" w:fill="auto"/>
            <w:noWrap/>
            <w:vAlign w:val="center"/>
            <w:hideMark/>
          </w:tcPr>
          <w:p w14:paraId="34995A1E" w14:textId="77777777" w:rsidR="002261FE" w:rsidRPr="009B6462" w:rsidRDefault="002261FE" w:rsidP="002261FE">
            <w:pPr>
              <w:jc w:val="center"/>
              <w:rPr>
                <w:color w:val="000000"/>
                <w:sz w:val="18"/>
                <w:szCs w:val="18"/>
                <w:lang w:eastAsia="it-IT"/>
              </w:rPr>
            </w:pPr>
            <w:r w:rsidRPr="009B6462">
              <w:rPr>
                <w:color w:val="000000"/>
                <w:sz w:val="18"/>
                <w:szCs w:val="18"/>
                <w:lang w:eastAsia="it-IT"/>
              </w:rPr>
              <w:t>Screening</w:t>
            </w:r>
          </w:p>
        </w:tc>
        <w:tc>
          <w:tcPr>
            <w:tcW w:w="647" w:type="pct"/>
            <w:tcBorders>
              <w:top w:val="nil"/>
              <w:left w:val="nil"/>
              <w:bottom w:val="nil"/>
              <w:right w:val="nil"/>
            </w:tcBorders>
            <w:shd w:val="clear" w:color="auto" w:fill="auto"/>
            <w:noWrap/>
            <w:vAlign w:val="center"/>
            <w:hideMark/>
          </w:tcPr>
          <w:p w14:paraId="7A2309D6" w14:textId="13E6EC7F" w:rsidR="002261FE" w:rsidRPr="009B6462" w:rsidRDefault="005634AA" w:rsidP="002261FE">
            <w:pPr>
              <w:jc w:val="center"/>
              <w:rPr>
                <w:color w:val="000000"/>
                <w:sz w:val="18"/>
                <w:szCs w:val="18"/>
                <w:lang w:eastAsia="it-IT"/>
              </w:rPr>
            </w:pPr>
            <w:r w:rsidRPr="009B6462">
              <w:rPr>
                <w:color w:val="000000"/>
                <w:sz w:val="18"/>
                <w:szCs w:val="18"/>
                <w:lang w:eastAsia="it-IT"/>
              </w:rPr>
              <w:t>15</w:t>
            </w:r>
            <w:r w:rsidR="002261FE" w:rsidRPr="009B6462">
              <w:rPr>
                <w:color w:val="000000"/>
                <w:sz w:val="18"/>
                <w:szCs w:val="18"/>
                <w:lang w:eastAsia="it-IT"/>
              </w:rPr>
              <w:t>/</w:t>
            </w:r>
            <w:r w:rsidR="00FD060B" w:rsidRPr="009B6462">
              <w:rPr>
                <w:color w:val="000000"/>
                <w:sz w:val="18"/>
                <w:szCs w:val="18"/>
                <w:lang w:eastAsia="it-IT"/>
              </w:rPr>
              <w:t>16</w:t>
            </w:r>
          </w:p>
        </w:tc>
        <w:tc>
          <w:tcPr>
            <w:tcW w:w="206" w:type="pct"/>
            <w:tcBorders>
              <w:top w:val="nil"/>
              <w:left w:val="nil"/>
              <w:bottom w:val="nil"/>
              <w:right w:val="nil"/>
            </w:tcBorders>
            <w:shd w:val="clear" w:color="auto" w:fill="auto"/>
            <w:noWrap/>
            <w:vAlign w:val="center"/>
            <w:hideMark/>
          </w:tcPr>
          <w:p w14:paraId="2D3D47E3" w14:textId="5AF62172" w:rsidR="002261FE" w:rsidRPr="009B6462" w:rsidRDefault="002261FE" w:rsidP="002261FE">
            <w:pPr>
              <w:jc w:val="center"/>
              <w:rPr>
                <w:color w:val="000000"/>
                <w:sz w:val="18"/>
                <w:szCs w:val="18"/>
                <w:lang w:eastAsia="it-IT"/>
              </w:rPr>
            </w:pPr>
            <w:r w:rsidRPr="009B6462">
              <w:rPr>
                <w:color w:val="000000"/>
                <w:sz w:val="18"/>
                <w:szCs w:val="18"/>
                <w:lang w:eastAsia="it-IT"/>
              </w:rPr>
              <w:t>0</w:t>
            </w:r>
            <w:r w:rsidR="00177F67" w:rsidRPr="009B6462">
              <w:rPr>
                <w:color w:val="000000"/>
                <w:sz w:val="18"/>
                <w:szCs w:val="18"/>
                <w:lang w:eastAsia="it-IT"/>
              </w:rPr>
              <w:t>.611</w:t>
            </w:r>
          </w:p>
        </w:tc>
        <w:tc>
          <w:tcPr>
            <w:tcW w:w="390" w:type="pct"/>
            <w:tcBorders>
              <w:top w:val="nil"/>
              <w:left w:val="nil"/>
              <w:bottom w:val="nil"/>
              <w:right w:val="nil"/>
            </w:tcBorders>
            <w:shd w:val="clear" w:color="auto" w:fill="auto"/>
            <w:noWrap/>
            <w:vAlign w:val="center"/>
            <w:hideMark/>
          </w:tcPr>
          <w:p w14:paraId="22FB8DBB" w14:textId="2D01C268" w:rsidR="002261FE" w:rsidRPr="009B6462" w:rsidRDefault="002261FE" w:rsidP="002261FE">
            <w:pPr>
              <w:jc w:val="center"/>
              <w:rPr>
                <w:color w:val="000000"/>
                <w:sz w:val="18"/>
                <w:szCs w:val="18"/>
                <w:lang w:eastAsia="it-IT"/>
              </w:rPr>
            </w:pPr>
            <w:r w:rsidRPr="009B6462">
              <w:rPr>
                <w:color w:val="000000"/>
                <w:sz w:val="18"/>
                <w:szCs w:val="18"/>
                <w:lang w:eastAsia="it-IT"/>
              </w:rPr>
              <w:t>0.5</w:t>
            </w:r>
            <w:r w:rsidR="00177F67" w:rsidRPr="009B6462">
              <w:rPr>
                <w:color w:val="000000"/>
                <w:sz w:val="18"/>
                <w:szCs w:val="18"/>
                <w:lang w:eastAsia="it-IT"/>
              </w:rPr>
              <w:t>54</w:t>
            </w:r>
            <w:r w:rsidRPr="009B6462">
              <w:rPr>
                <w:color w:val="000000"/>
                <w:sz w:val="18"/>
                <w:szCs w:val="18"/>
                <w:lang w:eastAsia="it-IT"/>
              </w:rPr>
              <w:t>-0.6</w:t>
            </w:r>
            <w:r w:rsidR="00177F67" w:rsidRPr="009B6462">
              <w:rPr>
                <w:color w:val="000000"/>
                <w:sz w:val="18"/>
                <w:szCs w:val="18"/>
                <w:lang w:eastAsia="it-IT"/>
              </w:rPr>
              <w:t>7</w:t>
            </w:r>
            <w:r w:rsidRPr="009B6462">
              <w:rPr>
                <w:color w:val="000000"/>
                <w:sz w:val="18"/>
                <w:szCs w:val="18"/>
                <w:lang w:eastAsia="it-IT"/>
              </w:rPr>
              <w:t>3</w:t>
            </w:r>
          </w:p>
        </w:tc>
        <w:tc>
          <w:tcPr>
            <w:tcW w:w="242" w:type="pct"/>
            <w:tcBorders>
              <w:top w:val="nil"/>
              <w:left w:val="nil"/>
              <w:bottom w:val="nil"/>
              <w:right w:val="nil"/>
            </w:tcBorders>
            <w:shd w:val="clear" w:color="auto" w:fill="auto"/>
            <w:noWrap/>
            <w:vAlign w:val="center"/>
            <w:hideMark/>
          </w:tcPr>
          <w:p w14:paraId="2779169A" w14:textId="77777777" w:rsidR="002261FE" w:rsidRPr="009B6462" w:rsidRDefault="002261FE" w:rsidP="002261FE">
            <w:pPr>
              <w:jc w:val="center"/>
              <w:rPr>
                <w:color w:val="000000"/>
                <w:sz w:val="18"/>
                <w:szCs w:val="18"/>
                <w:lang w:eastAsia="it-IT"/>
              </w:rPr>
            </w:pPr>
            <w:r w:rsidRPr="009B6462">
              <w:rPr>
                <w:color w:val="000000"/>
                <w:sz w:val="18"/>
                <w:szCs w:val="18"/>
                <w:lang w:eastAsia="it-IT"/>
              </w:rPr>
              <w:t>&lt;0.001</w:t>
            </w:r>
          </w:p>
        </w:tc>
        <w:tc>
          <w:tcPr>
            <w:tcW w:w="242" w:type="pct"/>
            <w:tcBorders>
              <w:top w:val="nil"/>
              <w:left w:val="nil"/>
              <w:bottom w:val="nil"/>
              <w:right w:val="nil"/>
            </w:tcBorders>
            <w:shd w:val="clear" w:color="auto" w:fill="auto"/>
            <w:noWrap/>
            <w:vAlign w:val="center"/>
            <w:hideMark/>
          </w:tcPr>
          <w:p w14:paraId="6B64D95A" w14:textId="2ED36770" w:rsidR="002261FE" w:rsidRPr="009B6462" w:rsidRDefault="002261FE" w:rsidP="002261FE">
            <w:pPr>
              <w:jc w:val="center"/>
              <w:rPr>
                <w:color w:val="000000"/>
                <w:sz w:val="18"/>
                <w:szCs w:val="18"/>
                <w:lang w:eastAsia="it-IT"/>
              </w:rPr>
            </w:pPr>
            <w:r w:rsidRPr="009B6462">
              <w:rPr>
                <w:color w:val="000000"/>
                <w:sz w:val="18"/>
                <w:szCs w:val="18"/>
                <w:lang w:eastAsia="it-IT"/>
              </w:rPr>
              <w:t>9</w:t>
            </w:r>
            <w:r w:rsidR="00177F67" w:rsidRPr="009B6462">
              <w:rPr>
                <w:color w:val="000000"/>
                <w:sz w:val="18"/>
                <w:szCs w:val="18"/>
                <w:lang w:eastAsia="it-IT"/>
              </w:rPr>
              <w:t>1.055</w:t>
            </w:r>
          </w:p>
        </w:tc>
        <w:tc>
          <w:tcPr>
            <w:tcW w:w="1452" w:type="pct"/>
            <w:tcBorders>
              <w:top w:val="nil"/>
              <w:left w:val="nil"/>
              <w:bottom w:val="nil"/>
              <w:right w:val="nil"/>
            </w:tcBorders>
            <w:shd w:val="clear" w:color="auto" w:fill="auto"/>
            <w:vAlign w:val="center"/>
            <w:hideMark/>
          </w:tcPr>
          <w:p w14:paraId="16F32F82" w14:textId="39911E84" w:rsidR="002261FE" w:rsidRPr="009B6462" w:rsidRDefault="00480B81" w:rsidP="002261FE">
            <w:pPr>
              <w:jc w:val="center"/>
              <w:rPr>
                <w:color w:val="000000"/>
                <w:sz w:val="18"/>
                <w:szCs w:val="18"/>
                <w:lang w:eastAsia="it-IT"/>
              </w:rPr>
            </w:pPr>
            <w:r w:rsidRPr="009B6462">
              <w:rPr>
                <w:color w:val="000000"/>
                <w:sz w:val="18"/>
                <w:szCs w:val="18"/>
                <w:lang w:eastAsia="it-IT"/>
              </w:rPr>
              <w:t>0.005;</w:t>
            </w:r>
            <w:r w:rsidR="00446614" w:rsidRPr="009B6462">
              <w:rPr>
                <w:color w:val="000000"/>
                <w:sz w:val="18"/>
                <w:szCs w:val="18"/>
                <w:lang w:eastAsia="it-IT"/>
              </w:rPr>
              <w:t xml:space="preserve"> 2,709; </w:t>
            </w:r>
            <w:r w:rsidRPr="009B6462">
              <w:rPr>
                <w:color w:val="000000"/>
                <w:sz w:val="18"/>
                <w:szCs w:val="18"/>
                <w:lang w:eastAsia="it-IT"/>
              </w:rPr>
              <w:t xml:space="preserve"> 0.728, 95%CI 0.660-</w:t>
            </w:r>
            <w:r w:rsidR="00446614" w:rsidRPr="009B6462">
              <w:rPr>
                <w:color w:val="000000"/>
                <w:sz w:val="18"/>
                <w:szCs w:val="18"/>
                <w:lang w:eastAsia="it-IT"/>
              </w:rPr>
              <w:t>0.803</w:t>
            </w:r>
          </w:p>
        </w:tc>
      </w:tr>
      <w:tr w:rsidR="008764A1" w:rsidRPr="009B6462" w14:paraId="3F43CEF8" w14:textId="77777777" w:rsidTr="00B07D35">
        <w:trPr>
          <w:trHeight w:val="20"/>
        </w:trPr>
        <w:tc>
          <w:tcPr>
            <w:tcW w:w="992" w:type="pct"/>
            <w:tcBorders>
              <w:top w:val="nil"/>
              <w:left w:val="nil"/>
              <w:bottom w:val="nil"/>
              <w:right w:val="nil"/>
            </w:tcBorders>
            <w:shd w:val="clear" w:color="auto" w:fill="auto"/>
            <w:noWrap/>
            <w:vAlign w:val="center"/>
            <w:hideMark/>
          </w:tcPr>
          <w:p w14:paraId="5EB0CCA5" w14:textId="77777777" w:rsidR="002261FE" w:rsidRPr="009B6462" w:rsidRDefault="002261FE" w:rsidP="002261FE">
            <w:pPr>
              <w:jc w:val="center"/>
              <w:rPr>
                <w:color w:val="000000"/>
                <w:sz w:val="18"/>
                <w:szCs w:val="18"/>
                <w:lang w:eastAsia="it-IT"/>
              </w:rPr>
            </w:pPr>
            <w:r w:rsidRPr="009B6462">
              <w:rPr>
                <w:color w:val="000000"/>
                <w:sz w:val="18"/>
                <w:szCs w:val="18"/>
                <w:lang w:eastAsia="it-IT"/>
              </w:rPr>
              <w:t>Mixed*</w:t>
            </w:r>
          </w:p>
        </w:tc>
        <w:tc>
          <w:tcPr>
            <w:tcW w:w="479" w:type="pct"/>
            <w:tcBorders>
              <w:top w:val="nil"/>
              <w:left w:val="nil"/>
              <w:bottom w:val="nil"/>
              <w:right w:val="nil"/>
            </w:tcBorders>
            <w:shd w:val="clear" w:color="auto" w:fill="auto"/>
            <w:noWrap/>
            <w:vAlign w:val="center"/>
            <w:hideMark/>
          </w:tcPr>
          <w:p w14:paraId="3FA7B806" w14:textId="77777777" w:rsidR="002261FE" w:rsidRPr="009B6462" w:rsidRDefault="002261FE" w:rsidP="002261FE">
            <w:pPr>
              <w:jc w:val="center"/>
              <w:rPr>
                <w:color w:val="000000"/>
                <w:sz w:val="18"/>
                <w:szCs w:val="18"/>
                <w:lang w:eastAsia="it-IT"/>
              </w:rPr>
            </w:pPr>
            <w:r w:rsidRPr="009B6462">
              <w:rPr>
                <w:color w:val="000000"/>
                <w:sz w:val="18"/>
                <w:szCs w:val="18"/>
                <w:lang w:eastAsia="it-IT"/>
              </w:rPr>
              <w:t>Any</w:t>
            </w:r>
          </w:p>
        </w:tc>
        <w:tc>
          <w:tcPr>
            <w:tcW w:w="350" w:type="pct"/>
            <w:tcBorders>
              <w:top w:val="nil"/>
              <w:left w:val="nil"/>
              <w:bottom w:val="nil"/>
              <w:right w:val="nil"/>
            </w:tcBorders>
            <w:shd w:val="clear" w:color="auto" w:fill="auto"/>
            <w:noWrap/>
            <w:vAlign w:val="center"/>
            <w:hideMark/>
          </w:tcPr>
          <w:p w14:paraId="204B8F1B" w14:textId="77777777" w:rsidR="002261FE" w:rsidRPr="009B6462" w:rsidRDefault="002261FE" w:rsidP="002261FE">
            <w:pPr>
              <w:jc w:val="center"/>
              <w:rPr>
                <w:color w:val="000000"/>
                <w:sz w:val="18"/>
                <w:szCs w:val="18"/>
                <w:lang w:eastAsia="it-IT"/>
              </w:rPr>
            </w:pPr>
            <w:r w:rsidRPr="009B6462">
              <w:rPr>
                <w:color w:val="000000"/>
                <w:sz w:val="18"/>
                <w:szCs w:val="18"/>
                <w:lang w:eastAsia="it-IT"/>
              </w:rPr>
              <w:t>Screening</w:t>
            </w:r>
          </w:p>
        </w:tc>
        <w:tc>
          <w:tcPr>
            <w:tcW w:w="647" w:type="pct"/>
            <w:tcBorders>
              <w:top w:val="nil"/>
              <w:left w:val="nil"/>
              <w:bottom w:val="nil"/>
              <w:right w:val="nil"/>
            </w:tcBorders>
            <w:shd w:val="clear" w:color="auto" w:fill="auto"/>
            <w:noWrap/>
            <w:vAlign w:val="center"/>
            <w:hideMark/>
          </w:tcPr>
          <w:p w14:paraId="0DBDB8E2" w14:textId="6BAD3AC2" w:rsidR="002261FE" w:rsidRPr="009B6462" w:rsidRDefault="00700A96" w:rsidP="002261FE">
            <w:pPr>
              <w:jc w:val="center"/>
              <w:rPr>
                <w:color w:val="000000"/>
                <w:sz w:val="18"/>
                <w:szCs w:val="18"/>
                <w:lang w:eastAsia="it-IT"/>
              </w:rPr>
            </w:pPr>
            <w:r w:rsidRPr="009B6462">
              <w:rPr>
                <w:color w:val="000000"/>
                <w:sz w:val="18"/>
                <w:szCs w:val="18"/>
                <w:lang w:eastAsia="it-IT"/>
              </w:rPr>
              <w:t>10</w:t>
            </w:r>
            <w:r w:rsidR="002261FE" w:rsidRPr="009B6462">
              <w:rPr>
                <w:color w:val="000000"/>
                <w:sz w:val="18"/>
                <w:szCs w:val="18"/>
                <w:lang w:eastAsia="it-IT"/>
              </w:rPr>
              <w:t>/</w:t>
            </w:r>
            <w:r w:rsidR="009F6F4D" w:rsidRPr="009B6462">
              <w:rPr>
                <w:color w:val="000000"/>
                <w:sz w:val="18"/>
                <w:szCs w:val="18"/>
                <w:lang w:eastAsia="it-IT"/>
              </w:rPr>
              <w:t>13</w:t>
            </w:r>
          </w:p>
        </w:tc>
        <w:tc>
          <w:tcPr>
            <w:tcW w:w="206" w:type="pct"/>
            <w:tcBorders>
              <w:top w:val="nil"/>
              <w:left w:val="nil"/>
              <w:bottom w:val="nil"/>
              <w:right w:val="nil"/>
            </w:tcBorders>
            <w:shd w:val="clear" w:color="auto" w:fill="auto"/>
            <w:noWrap/>
            <w:vAlign w:val="center"/>
            <w:hideMark/>
          </w:tcPr>
          <w:p w14:paraId="426A60D0" w14:textId="4E6B13C6" w:rsidR="002261FE" w:rsidRPr="009B6462" w:rsidRDefault="002261FE" w:rsidP="002261FE">
            <w:pPr>
              <w:jc w:val="center"/>
              <w:rPr>
                <w:color w:val="000000"/>
                <w:sz w:val="18"/>
                <w:szCs w:val="18"/>
                <w:lang w:eastAsia="it-IT"/>
              </w:rPr>
            </w:pPr>
            <w:r w:rsidRPr="009B6462">
              <w:rPr>
                <w:color w:val="000000"/>
                <w:sz w:val="18"/>
                <w:szCs w:val="18"/>
                <w:lang w:eastAsia="it-IT"/>
              </w:rPr>
              <w:t>0</w:t>
            </w:r>
            <w:r w:rsidR="00292EAB" w:rsidRPr="009B6462">
              <w:rPr>
                <w:color w:val="000000"/>
                <w:sz w:val="18"/>
                <w:szCs w:val="18"/>
                <w:lang w:eastAsia="it-IT"/>
              </w:rPr>
              <w:t>.</w:t>
            </w:r>
            <w:r w:rsidRPr="009B6462">
              <w:rPr>
                <w:color w:val="000000"/>
                <w:sz w:val="18"/>
                <w:szCs w:val="18"/>
                <w:lang w:eastAsia="it-IT"/>
              </w:rPr>
              <w:t>8</w:t>
            </w:r>
            <w:r w:rsidR="00292EAB" w:rsidRPr="009B6462">
              <w:rPr>
                <w:color w:val="000000"/>
                <w:sz w:val="18"/>
                <w:szCs w:val="18"/>
                <w:lang w:eastAsia="it-IT"/>
              </w:rPr>
              <w:t>12</w:t>
            </w:r>
          </w:p>
        </w:tc>
        <w:tc>
          <w:tcPr>
            <w:tcW w:w="390" w:type="pct"/>
            <w:tcBorders>
              <w:top w:val="nil"/>
              <w:left w:val="nil"/>
              <w:bottom w:val="nil"/>
              <w:right w:val="nil"/>
            </w:tcBorders>
            <w:shd w:val="clear" w:color="auto" w:fill="auto"/>
            <w:noWrap/>
            <w:vAlign w:val="center"/>
            <w:hideMark/>
          </w:tcPr>
          <w:p w14:paraId="0610D393" w14:textId="29010A58" w:rsidR="002261FE" w:rsidRPr="009B6462" w:rsidRDefault="002261FE" w:rsidP="002261FE">
            <w:pPr>
              <w:jc w:val="center"/>
              <w:rPr>
                <w:color w:val="000000"/>
                <w:sz w:val="18"/>
                <w:szCs w:val="18"/>
                <w:lang w:eastAsia="it-IT"/>
              </w:rPr>
            </w:pPr>
            <w:r w:rsidRPr="009B6462">
              <w:rPr>
                <w:color w:val="000000"/>
                <w:sz w:val="18"/>
                <w:szCs w:val="18"/>
                <w:lang w:eastAsia="it-IT"/>
              </w:rPr>
              <w:t>0.7</w:t>
            </w:r>
            <w:r w:rsidR="00292EAB" w:rsidRPr="009B6462">
              <w:rPr>
                <w:color w:val="000000"/>
                <w:sz w:val="18"/>
                <w:szCs w:val="18"/>
                <w:lang w:eastAsia="it-IT"/>
              </w:rPr>
              <w:t>33</w:t>
            </w:r>
            <w:r w:rsidRPr="009B6462">
              <w:rPr>
                <w:color w:val="000000"/>
                <w:sz w:val="18"/>
                <w:szCs w:val="18"/>
                <w:lang w:eastAsia="it-IT"/>
              </w:rPr>
              <w:t>-0.89</w:t>
            </w:r>
            <w:r w:rsidR="00292EAB" w:rsidRPr="009B6462">
              <w:rPr>
                <w:color w:val="000000"/>
                <w:sz w:val="18"/>
                <w:szCs w:val="18"/>
                <w:lang w:eastAsia="it-IT"/>
              </w:rPr>
              <w:t>9</w:t>
            </w:r>
          </w:p>
        </w:tc>
        <w:tc>
          <w:tcPr>
            <w:tcW w:w="242" w:type="pct"/>
            <w:tcBorders>
              <w:top w:val="nil"/>
              <w:left w:val="nil"/>
              <w:bottom w:val="nil"/>
              <w:right w:val="nil"/>
            </w:tcBorders>
            <w:shd w:val="clear" w:color="auto" w:fill="auto"/>
            <w:noWrap/>
            <w:vAlign w:val="center"/>
            <w:hideMark/>
          </w:tcPr>
          <w:p w14:paraId="4E9150DE" w14:textId="77777777" w:rsidR="002261FE" w:rsidRPr="009B6462" w:rsidRDefault="002261FE" w:rsidP="002261FE">
            <w:pPr>
              <w:jc w:val="center"/>
              <w:rPr>
                <w:color w:val="000000"/>
                <w:sz w:val="18"/>
                <w:szCs w:val="18"/>
                <w:lang w:eastAsia="it-IT"/>
              </w:rPr>
            </w:pPr>
            <w:r w:rsidRPr="009B6462">
              <w:rPr>
                <w:color w:val="000000"/>
                <w:sz w:val="18"/>
                <w:szCs w:val="18"/>
                <w:lang w:eastAsia="it-IT"/>
              </w:rPr>
              <w:t>&lt;0.001</w:t>
            </w:r>
          </w:p>
        </w:tc>
        <w:tc>
          <w:tcPr>
            <w:tcW w:w="242" w:type="pct"/>
            <w:tcBorders>
              <w:top w:val="nil"/>
              <w:left w:val="nil"/>
              <w:bottom w:val="nil"/>
              <w:right w:val="nil"/>
            </w:tcBorders>
            <w:shd w:val="clear" w:color="auto" w:fill="auto"/>
            <w:noWrap/>
            <w:vAlign w:val="center"/>
            <w:hideMark/>
          </w:tcPr>
          <w:p w14:paraId="37D843C5" w14:textId="682892AF" w:rsidR="002261FE" w:rsidRPr="009B6462" w:rsidRDefault="002261FE" w:rsidP="002261FE">
            <w:pPr>
              <w:jc w:val="center"/>
              <w:rPr>
                <w:color w:val="000000"/>
                <w:sz w:val="18"/>
                <w:szCs w:val="18"/>
                <w:lang w:eastAsia="it-IT"/>
              </w:rPr>
            </w:pPr>
            <w:r w:rsidRPr="009B6462">
              <w:rPr>
                <w:color w:val="000000"/>
                <w:sz w:val="18"/>
                <w:szCs w:val="18"/>
                <w:lang w:eastAsia="it-IT"/>
              </w:rPr>
              <w:t>9</w:t>
            </w:r>
            <w:r w:rsidR="00292EAB" w:rsidRPr="009B6462">
              <w:rPr>
                <w:color w:val="000000"/>
                <w:sz w:val="18"/>
                <w:szCs w:val="18"/>
                <w:lang w:eastAsia="it-IT"/>
              </w:rPr>
              <w:t>2</w:t>
            </w:r>
            <w:r w:rsidRPr="009B6462">
              <w:rPr>
                <w:color w:val="000000"/>
                <w:sz w:val="18"/>
                <w:szCs w:val="18"/>
                <w:lang w:eastAsia="it-IT"/>
              </w:rPr>
              <w:t>,</w:t>
            </w:r>
            <w:r w:rsidR="00292EAB" w:rsidRPr="009B6462">
              <w:rPr>
                <w:color w:val="000000"/>
                <w:sz w:val="18"/>
                <w:szCs w:val="18"/>
                <w:lang w:eastAsia="it-IT"/>
              </w:rPr>
              <w:t>982</w:t>
            </w:r>
          </w:p>
        </w:tc>
        <w:tc>
          <w:tcPr>
            <w:tcW w:w="1452" w:type="pct"/>
            <w:tcBorders>
              <w:top w:val="nil"/>
              <w:left w:val="nil"/>
              <w:bottom w:val="nil"/>
              <w:right w:val="nil"/>
            </w:tcBorders>
            <w:shd w:val="clear" w:color="auto" w:fill="auto"/>
            <w:noWrap/>
            <w:vAlign w:val="center"/>
            <w:hideMark/>
          </w:tcPr>
          <w:p w14:paraId="7EAC9E5A" w14:textId="3A67218B" w:rsidR="002261FE" w:rsidRPr="009B6462" w:rsidRDefault="00562202" w:rsidP="002261FE">
            <w:pPr>
              <w:jc w:val="center"/>
              <w:rPr>
                <w:color w:val="000000"/>
                <w:sz w:val="18"/>
                <w:szCs w:val="18"/>
                <w:lang w:eastAsia="it-IT"/>
              </w:rPr>
            </w:pPr>
            <w:r w:rsidRPr="009B6462">
              <w:rPr>
                <w:color w:val="000000"/>
                <w:sz w:val="18"/>
                <w:szCs w:val="18"/>
                <w:lang w:eastAsia="it-IT"/>
              </w:rPr>
              <w:t>0.695; 603</w:t>
            </w:r>
          </w:p>
        </w:tc>
      </w:tr>
      <w:tr w:rsidR="00BC259B" w:rsidRPr="009B6462" w14:paraId="35AD6DC6" w14:textId="77777777" w:rsidTr="00B07D35">
        <w:trPr>
          <w:trHeight w:val="20"/>
        </w:trPr>
        <w:tc>
          <w:tcPr>
            <w:tcW w:w="5000" w:type="pct"/>
            <w:gridSpan w:val="9"/>
            <w:tcBorders>
              <w:top w:val="nil"/>
              <w:left w:val="nil"/>
              <w:bottom w:val="nil"/>
              <w:right w:val="nil"/>
            </w:tcBorders>
            <w:shd w:val="clear" w:color="auto" w:fill="D9D9D9" w:themeFill="background1" w:themeFillShade="D9"/>
            <w:noWrap/>
            <w:vAlign w:val="center"/>
            <w:hideMark/>
          </w:tcPr>
          <w:p w14:paraId="4351D6E2" w14:textId="7A5FCF5A" w:rsidR="00BC259B" w:rsidRPr="009B6462" w:rsidRDefault="00BC259B" w:rsidP="002261FE">
            <w:pPr>
              <w:jc w:val="center"/>
              <w:rPr>
                <w:b/>
                <w:bCs/>
                <w:sz w:val="18"/>
                <w:szCs w:val="18"/>
                <w:lang w:eastAsia="it-IT"/>
              </w:rPr>
            </w:pPr>
            <w:r w:rsidRPr="009B6462">
              <w:rPr>
                <w:b/>
                <w:bCs/>
                <w:color w:val="000000"/>
                <w:sz w:val="18"/>
                <w:szCs w:val="18"/>
                <w:lang w:eastAsia="it-IT"/>
              </w:rPr>
              <w:t>Acute myocardial infarction, ischemic heart disease</w:t>
            </w:r>
          </w:p>
        </w:tc>
      </w:tr>
      <w:tr w:rsidR="008764A1" w:rsidRPr="009B6462" w14:paraId="1BA7CD03" w14:textId="77777777" w:rsidTr="00B07D35">
        <w:trPr>
          <w:trHeight w:val="20"/>
        </w:trPr>
        <w:tc>
          <w:tcPr>
            <w:tcW w:w="992" w:type="pct"/>
            <w:tcBorders>
              <w:top w:val="nil"/>
              <w:left w:val="nil"/>
              <w:bottom w:val="nil"/>
              <w:right w:val="nil"/>
            </w:tcBorders>
            <w:shd w:val="clear" w:color="auto" w:fill="auto"/>
            <w:noWrap/>
            <w:vAlign w:val="center"/>
            <w:hideMark/>
          </w:tcPr>
          <w:p w14:paraId="037969F5" w14:textId="77777777" w:rsidR="002261FE" w:rsidRPr="009B6462" w:rsidRDefault="002261FE" w:rsidP="002261FE">
            <w:pPr>
              <w:jc w:val="center"/>
              <w:rPr>
                <w:color w:val="000000"/>
                <w:sz w:val="18"/>
                <w:szCs w:val="18"/>
                <w:lang w:eastAsia="it-IT"/>
              </w:rPr>
            </w:pPr>
            <w:r w:rsidRPr="009B6462">
              <w:rPr>
                <w:color w:val="000000"/>
                <w:sz w:val="18"/>
                <w:szCs w:val="18"/>
                <w:lang w:eastAsia="it-IT"/>
              </w:rPr>
              <w:t>Any</w:t>
            </w:r>
          </w:p>
        </w:tc>
        <w:tc>
          <w:tcPr>
            <w:tcW w:w="479" w:type="pct"/>
            <w:tcBorders>
              <w:top w:val="nil"/>
              <w:left w:val="nil"/>
              <w:bottom w:val="nil"/>
              <w:right w:val="nil"/>
            </w:tcBorders>
            <w:shd w:val="clear" w:color="auto" w:fill="auto"/>
            <w:noWrap/>
            <w:vAlign w:val="center"/>
            <w:hideMark/>
          </w:tcPr>
          <w:p w14:paraId="63E29552" w14:textId="77777777" w:rsidR="002261FE" w:rsidRPr="009B6462" w:rsidRDefault="002261FE" w:rsidP="002261FE">
            <w:pPr>
              <w:jc w:val="center"/>
              <w:rPr>
                <w:color w:val="000000"/>
                <w:sz w:val="18"/>
                <w:szCs w:val="18"/>
                <w:lang w:eastAsia="it-IT"/>
              </w:rPr>
            </w:pPr>
            <w:r w:rsidRPr="009B6462">
              <w:rPr>
                <w:color w:val="000000"/>
                <w:sz w:val="18"/>
                <w:szCs w:val="18"/>
                <w:lang w:eastAsia="it-IT"/>
              </w:rPr>
              <w:t>CAD</w:t>
            </w:r>
          </w:p>
        </w:tc>
        <w:tc>
          <w:tcPr>
            <w:tcW w:w="350" w:type="pct"/>
            <w:tcBorders>
              <w:top w:val="nil"/>
              <w:left w:val="nil"/>
              <w:bottom w:val="nil"/>
              <w:right w:val="nil"/>
            </w:tcBorders>
            <w:shd w:val="clear" w:color="auto" w:fill="auto"/>
            <w:noWrap/>
            <w:vAlign w:val="center"/>
            <w:hideMark/>
          </w:tcPr>
          <w:p w14:paraId="06876946" w14:textId="77777777" w:rsidR="002261FE" w:rsidRPr="009B6462" w:rsidRDefault="002261FE" w:rsidP="002261FE">
            <w:pPr>
              <w:jc w:val="center"/>
              <w:rPr>
                <w:color w:val="000000"/>
                <w:sz w:val="18"/>
                <w:szCs w:val="18"/>
                <w:lang w:eastAsia="it-IT"/>
              </w:rPr>
            </w:pPr>
            <w:r w:rsidRPr="009B6462">
              <w:rPr>
                <w:color w:val="000000"/>
                <w:sz w:val="18"/>
                <w:szCs w:val="18"/>
                <w:lang w:eastAsia="it-IT"/>
              </w:rPr>
              <w:t>Screening</w:t>
            </w:r>
          </w:p>
        </w:tc>
        <w:tc>
          <w:tcPr>
            <w:tcW w:w="647" w:type="pct"/>
            <w:tcBorders>
              <w:top w:val="nil"/>
              <w:left w:val="nil"/>
              <w:bottom w:val="nil"/>
              <w:right w:val="nil"/>
            </w:tcBorders>
            <w:shd w:val="clear" w:color="auto" w:fill="auto"/>
            <w:noWrap/>
            <w:vAlign w:val="center"/>
            <w:hideMark/>
          </w:tcPr>
          <w:p w14:paraId="13DE46EC" w14:textId="7156D563" w:rsidR="002261FE" w:rsidRPr="009B6462" w:rsidRDefault="00825537" w:rsidP="002261FE">
            <w:pPr>
              <w:jc w:val="center"/>
              <w:rPr>
                <w:color w:val="000000"/>
                <w:sz w:val="18"/>
                <w:szCs w:val="18"/>
                <w:lang w:eastAsia="it-IT"/>
              </w:rPr>
            </w:pPr>
            <w:r w:rsidRPr="009B6462">
              <w:rPr>
                <w:color w:val="000000"/>
                <w:sz w:val="18"/>
                <w:szCs w:val="18"/>
                <w:lang w:eastAsia="it-IT"/>
              </w:rPr>
              <w:t>16</w:t>
            </w:r>
            <w:r w:rsidR="002261FE" w:rsidRPr="009B6462">
              <w:rPr>
                <w:color w:val="000000"/>
                <w:sz w:val="18"/>
                <w:szCs w:val="18"/>
                <w:lang w:eastAsia="it-IT"/>
              </w:rPr>
              <w:t>/</w:t>
            </w:r>
            <w:r w:rsidR="00AB65BC" w:rsidRPr="009B6462">
              <w:rPr>
                <w:color w:val="000000"/>
                <w:sz w:val="18"/>
                <w:szCs w:val="18"/>
                <w:lang w:eastAsia="it-IT"/>
              </w:rPr>
              <w:t>29</w:t>
            </w:r>
          </w:p>
        </w:tc>
        <w:tc>
          <w:tcPr>
            <w:tcW w:w="206" w:type="pct"/>
            <w:tcBorders>
              <w:top w:val="nil"/>
              <w:left w:val="nil"/>
              <w:bottom w:val="nil"/>
              <w:right w:val="nil"/>
            </w:tcBorders>
            <w:shd w:val="clear" w:color="auto" w:fill="auto"/>
            <w:noWrap/>
            <w:vAlign w:val="center"/>
            <w:hideMark/>
          </w:tcPr>
          <w:p w14:paraId="515390D1" w14:textId="25D23F75" w:rsidR="002261FE" w:rsidRPr="009B6462" w:rsidRDefault="002261FE" w:rsidP="002261FE">
            <w:pPr>
              <w:jc w:val="center"/>
              <w:rPr>
                <w:color w:val="000000"/>
                <w:sz w:val="18"/>
                <w:szCs w:val="18"/>
                <w:lang w:eastAsia="it-IT"/>
              </w:rPr>
            </w:pPr>
            <w:r w:rsidRPr="009B6462">
              <w:rPr>
                <w:color w:val="000000"/>
                <w:sz w:val="18"/>
                <w:szCs w:val="18"/>
                <w:lang w:eastAsia="it-IT"/>
              </w:rPr>
              <w:t>0</w:t>
            </w:r>
            <w:r w:rsidR="00825537" w:rsidRPr="009B6462">
              <w:rPr>
                <w:color w:val="000000"/>
                <w:sz w:val="18"/>
                <w:szCs w:val="18"/>
                <w:lang w:eastAsia="it-IT"/>
              </w:rPr>
              <w:t>.</w:t>
            </w:r>
            <w:r w:rsidRPr="009B6462">
              <w:rPr>
                <w:color w:val="000000"/>
                <w:sz w:val="18"/>
                <w:szCs w:val="18"/>
                <w:lang w:eastAsia="it-IT"/>
              </w:rPr>
              <w:t>7</w:t>
            </w:r>
            <w:r w:rsidR="00825537" w:rsidRPr="009B6462">
              <w:rPr>
                <w:color w:val="000000"/>
                <w:sz w:val="18"/>
                <w:szCs w:val="18"/>
                <w:lang w:eastAsia="it-IT"/>
              </w:rPr>
              <w:t>18</w:t>
            </w:r>
          </w:p>
        </w:tc>
        <w:tc>
          <w:tcPr>
            <w:tcW w:w="390" w:type="pct"/>
            <w:tcBorders>
              <w:top w:val="nil"/>
              <w:left w:val="nil"/>
              <w:bottom w:val="nil"/>
              <w:right w:val="nil"/>
            </w:tcBorders>
            <w:shd w:val="clear" w:color="auto" w:fill="auto"/>
            <w:noWrap/>
            <w:vAlign w:val="center"/>
            <w:hideMark/>
          </w:tcPr>
          <w:p w14:paraId="0DE78DE7" w14:textId="51FADF6C" w:rsidR="002261FE" w:rsidRPr="009B6462" w:rsidRDefault="002261FE" w:rsidP="002261FE">
            <w:pPr>
              <w:jc w:val="center"/>
              <w:rPr>
                <w:color w:val="000000"/>
                <w:sz w:val="18"/>
                <w:szCs w:val="18"/>
                <w:lang w:eastAsia="it-IT"/>
              </w:rPr>
            </w:pPr>
            <w:r w:rsidRPr="009B6462">
              <w:rPr>
                <w:color w:val="000000"/>
                <w:sz w:val="18"/>
                <w:szCs w:val="18"/>
                <w:lang w:eastAsia="it-IT"/>
              </w:rPr>
              <w:t>0.6</w:t>
            </w:r>
            <w:r w:rsidR="00825537" w:rsidRPr="009B6462">
              <w:rPr>
                <w:color w:val="000000"/>
                <w:sz w:val="18"/>
                <w:szCs w:val="18"/>
                <w:lang w:eastAsia="it-IT"/>
              </w:rPr>
              <w:t>70</w:t>
            </w:r>
            <w:r w:rsidRPr="009B6462">
              <w:rPr>
                <w:color w:val="000000"/>
                <w:sz w:val="18"/>
                <w:szCs w:val="18"/>
                <w:lang w:eastAsia="it-IT"/>
              </w:rPr>
              <w:t>-0.77</w:t>
            </w:r>
            <w:r w:rsidR="00825537" w:rsidRPr="009B6462">
              <w:rPr>
                <w:color w:val="000000"/>
                <w:sz w:val="18"/>
                <w:szCs w:val="18"/>
                <w:lang w:eastAsia="it-IT"/>
              </w:rPr>
              <w:t>0</w:t>
            </w:r>
          </w:p>
        </w:tc>
        <w:tc>
          <w:tcPr>
            <w:tcW w:w="242" w:type="pct"/>
            <w:tcBorders>
              <w:top w:val="nil"/>
              <w:left w:val="nil"/>
              <w:bottom w:val="nil"/>
              <w:right w:val="nil"/>
            </w:tcBorders>
            <w:shd w:val="clear" w:color="auto" w:fill="auto"/>
            <w:noWrap/>
            <w:vAlign w:val="center"/>
            <w:hideMark/>
          </w:tcPr>
          <w:p w14:paraId="073B8095" w14:textId="77777777" w:rsidR="002261FE" w:rsidRPr="009B6462" w:rsidRDefault="002261FE" w:rsidP="002261FE">
            <w:pPr>
              <w:jc w:val="center"/>
              <w:rPr>
                <w:color w:val="000000"/>
                <w:sz w:val="18"/>
                <w:szCs w:val="18"/>
                <w:lang w:eastAsia="it-IT"/>
              </w:rPr>
            </w:pPr>
            <w:r w:rsidRPr="009B6462">
              <w:rPr>
                <w:color w:val="000000"/>
                <w:sz w:val="18"/>
                <w:szCs w:val="18"/>
                <w:lang w:eastAsia="it-IT"/>
              </w:rPr>
              <w:t>&lt;0.001</w:t>
            </w:r>
          </w:p>
        </w:tc>
        <w:tc>
          <w:tcPr>
            <w:tcW w:w="242" w:type="pct"/>
            <w:tcBorders>
              <w:top w:val="nil"/>
              <w:left w:val="nil"/>
              <w:bottom w:val="nil"/>
              <w:right w:val="nil"/>
            </w:tcBorders>
            <w:shd w:val="clear" w:color="auto" w:fill="auto"/>
            <w:noWrap/>
            <w:vAlign w:val="center"/>
            <w:hideMark/>
          </w:tcPr>
          <w:p w14:paraId="10C0874F" w14:textId="23B4EDFF" w:rsidR="002261FE" w:rsidRPr="009B6462" w:rsidRDefault="002261FE" w:rsidP="002261FE">
            <w:pPr>
              <w:jc w:val="center"/>
              <w:rPr>
                <w:color w:val="000000"/>
                <w:sz w:val="18"/>
                <w:szCs w:val="18"/>
                <w:lang w:eastAsia="it-IT"/>
              </w:rPr>
            </w:pPr>
            <w:r w:rsidRPr="009B6462">
              <w:rPr>
                <w:color w:val="000000"/>
                <w:sz w:val="18"/>
                <w:szCs w:val="18"/>
                <w:lang w:eastAsia="it-IT"/>
              </w:rPr>
              <w:t>9</w:t>
            </w:r>
            <w:r w:rsidR="00AD423E" w:rsidRPr="009B6462">
              <w:rPr>
                <w:color w:val="000000"/>
                <w:sz w:val="18"/>
                <w:szCs w:val="18"/>
                <w:lang w:eastAsia="it-IT"/>
              </w:rPr>
              <w:t>4.461</w:t>
            </w:r>
          </w:p>
        </w:tc>
        <w:tc>
          <w:tcPr>
            <w:tcW w:w="1452" w:type="pct"/>
            <w:tcBorders>
              <w:top w:val="nil"/>
              <w:left w:val="nil"/>
              <w:bottom w:val="nil"/>
              <w:right w:val="nil"/>
            </w:tcBorders>
            <w:shd w:val="clear" w:color="auto" w:fill="auto"/>
            <w:noWrap/>
            <w:vAlign w:val="center"/>
            <w:hideMark/>
          </w:tcPr>
          <w:p w14:paraId="4513977F" w14:textId="40884FD8" w:rsidR="002261FE" w:rsidRPr="009B6462" w:rsidRDefault="002261FE" w:rsidP="002261FE">
            <w:pPr>
              <w:jc w:val="center"/>
              <w:rPr>
                <w:color w:val="000000"/>
                <w:sz w:val="18"/>
                <w:szCs w:val="18"/>
                <w:lang w:eastAsia="it-IT"/>
              </w:rPr>
            </w:pPr>
            <w:r w:rsidRPr="009B6462">
              <w:rPr>
                <w:color w:val="000000"/>
                <w:sz w:val="18"/>
                <w:szCs w:val="18"/>
                <w:lang w:eastAsia="it-IT"/>
              </w:rPr>
              <w:t>0.0</w:t>
            </w:r>
            <w:r w:rsidR="00AD423E" w:rsidRPr="009B6462">
              <w:rPr>
                <w:color w:val="000000"/>
                <w:sz w:val="18"/>
                <w:szCs w:val="18"/>
                <w:lang w:eastAsia="it-IT"/>
              </w:rPr>
              <w:t>48</w:t>
            </w:r>
            <w:r w:rsidRPr="009B6462">
              <w:rPr>
                <w:color w:val="000000"/>
                <w:sz w:val="18"/>
                <w:szCs w:val="18"/>
                <w:lang w:eastAsia="it-IT"/>
              </w:rPr>
              <w:t xml:space="preserve">; </w:t>
            </w:r>
            <w:r w:rsidR="00D61F67" w:rsidRPr="009B6462">
              <w:rPr>
                <w:color w:val="000000"/>
                <w:sz w:val="18"/>
                <w:szCs w:val="18"/>
                <w:lang w:eastAsia="it-IT"/>
              </w:rPr>
              <w:t>3,302</w:t>
            </w:r>
            <w:r w:rsidR="006A69C9" w:rsidRPr="009B6462">
              <w:rPr>
                <w:color w:val="000000"/>
                <w:sz w:val="18"/>
                <w:szCs w:val="18"/>
                <w:lang w:eastAsia="it-IT"/>
              </w:rPr>
              <w:t>; 0.800</w:t>
            </w:r>
            <w:r w:rsidRPr="009B6462">
              <w:rPr>
                <w:color w:val="000000"/>
                <w:sz w:val="18"/>
                <w:szCs w:val="18"/>
                <w:lang w:eastAsia="it-IT"/>
              </w:rPr>
              <w:t>, 95%CI 0.</w:t>
            </w:r>
            <w:r w:rsidR="006A69C9" w:rsidRPr="009B6462">
              <w:rPr>
                <w:color w:val="000000"/>
                <w:sz w:val="18"/>
                <w:szCs w:val="18"/>
                <w:lang w:eastAsia="it-IT"/>
              </w:rPr>
              <w:t>745</w:t>
            </w:r>
            <w:r w:rsidRPr="009B6462">
              <w:rPr>
                <w:color w:val="000000"/>
                <w:sz w:val="18"/>
                <w:szCs w:val="18"/>
                <w:lang w:eastAsia="it-IT"/>
              </w:rPr>
              <w:t>-0.</w:t>
            </w:r>
            <w:r w:rsidR="006A69C9" w:rsidRPr="009B6462">
              <w:rPr>
                <w:color w:val="000000"/>
                <w:sz w:val="18"/>
                <w:szCs w:val="18"/>
                <w:lang w:eastAsia="it-IT"/>
              </w:rPr>
              <w:t>860</w:t>
            </w:r>
          </w:p>
        </w:tc>
      </w:tr>
      <w:tr w:rsidR="008764A1" w:rsidRPr="009B6462" w14:paraId="12570300" w14:textId="77777777" w:rsidTr="00B07D35">
        <w:trPr>
          <w:trHeight w:val="20"/>
        </w:trPr>
        <w:tc>
          <w:tcPr>
            <w:tcW w:w="992" w:type="pct"/>
            <w:tcBorders>
              <w:top w:val="nil"/>
              <w:left w:val="nil"/>
              <w:bottom w:val="nil"/>
              <w:right w:val="nil"/>
            </w:tcBorders>
            <w:shd w:val="clear" w:color="auto" w:fill="auto"/>
            <w:noWrap/>
            <w:vAlign w:val="center"/>
            <w:hideMark/>
          </w:tcPr>
          <w:p w14:paraId="0F70B8D2" w14:textId="77777777" w:rsidR="002261FE" w:rsidRPr="009B6462" w:rsidRDefault="002261FE" w:rsidP="002261FE">
            <w:pPr>
              <w:jc w:val="center"/>
              <w:rPr>
                <w:color w:val="000000"/>
                <w:sz w:val="18"/>
                <w:szCs w:val="18"/>
                <w:lang w:eastAsia="it-IT"/>
              </w:rPr>
            </w:pPr>
            <w:r w:rsidRPr="009B6462">
              <w:rPr>
                <w:color w:val="000000"/>
                <w:sz w:val="18"/>
                <w:szCs w:val="18"/>
                <w:lang w:eastAsia="it-IT"/>
              </w:rPr>
              <w:t>Mood disorders</w:t>
            </w:r>
          </w:p>
        </w:tc>
        <w:tc>
          <w:tcPr>
            <w:tcW w:w="479" w:type="pct"/>
            <w:tcBorders>
              <w:top w:val="nil"/>
              <w:left w:val="nil"/>
              <w:bottom w:val="nil"/>
              <w:right w:val="nil"/>
            </w:tcBorders>
            <w:shd w:val="clear" w:color="auto" w:fill="auto"/>
            <w:noWrap/>
            <w:vAlign w:val="center"/>
            <w:hideMark/>
          </w:tcPr>
          <w:p w14:paraId="726F03C3" w14:textId="77777777" w:rsidR="002261FE" w:rsidRPr="009B6462" w:rsidRDefault="002261FE" w:rsidP="002261FE">
            <w:pPr>
              <w:jc w:val="center"/>
              <w:rPr>
                <w:color w:val="000000"/>
                <w:sz w:val="18"/>
                <w:szCs w:val="18"/>
                <w:lang w:eastAsia="it-IT"/>
              </w:rPr>
            </w:pPr>
            <w:r w:rsidRPr="009B6462">
              <w:rPr>
                <w:color w:val="000000"/>
                <w:sz w:val="18"/>
                <w:szCs w:val="18"/>
                <w:lang w:eastAsia="it-IT"/>
              </w:rPr>
              <w:t>CAD</w:t>
            </w:r>
          </w:p>
        </w:tc>
        <w:tc>
          <w:tcPr>
            <w:tcW w:w="350" w:type="pct"/>
            <w:tcBorders>
              <w:top w:val="nil"/>
              <w:left w:val="nil"/>
              <w:bottom w:val="nil"/>
              <w:right w:val="nil"/>
            </w:tcBorders>
            <w:shd w:val="clear" w:color="auto" w:fill="auto"/>
            <w:noWrap/>
            <w:vAlign w:val="center"/>
            <w:hideMark/>
          </w:tcPr>
          <w:p w14:paraId="27F047E0" w14:textId="77777777" w:rsidR="002261FE" w:rsidRPr="009B6462" w:rsidRDefault="002261FE" w:rsidP="002261FE">
            <w:pPr>
              <w:jc w:val="center"/>
              <w:rPr>
                <w:color w:val="000000"/>
                <w:sz w:val="18"/>
                <w:szCs w:val="18"/>
                <w:lang w:eastAsia="it-IT"/>
              </w:rPr>
            </w:pPr>
            <w:r w:rsidRPr="009B6462">
              <w:rPr>
                <w:color w:val="000000"/>
                <w:sz w:val="18"/>
                <w:szCs w:val="18"/>
                <w:lang w:eastAsia="it-IT"/>
              </w:rPr>
              <w:t>Screening</w:t>
            </w:r>
          </w:p>
        </w:tc>
        <w:tc>
          <w:tcPr>
            <w:tcW w:w="647" w:type="pct"/>
            <w:tcBorders>
              <w:top w:val="nil"/>
              <w:left w:val="nil"/>
              <w:bottom w:val="nil"/>
              <w:right w:val="nil"/>
            </w:tcBorders>
            <w:shd w:val="clear" w:color="auto" w:fill="auto"/>
            <w:noWrap/>
            <w:vAlign w:val="center"/>
            <w:hideMark/>
          </w:tcPr>
          <w:p w14:paraId="480235EA" w14:textId="1532A135" w:rsidR="002261FE" w:rsidRPr="009B6462" w:rsidRDefault="004A5EA8" w:rsidP="002261FE">
            <w:pPr>
              <w:jc w:val="center"/>
              <w:rPr>
                <w:color w:val="000000"/>
                <w:sz w:val="18"/>
                <w:szCs w:val="18"/>
                <w:lang w:eastAsia="it-IT"/>
              </w:rPr>
            </w:pPr>
            <w:r w:rsidRPr="009B6462">
              <w:rPr>
                <w:color w:val="000000"/>
                <w:sz w:val="18"/>
                <w:szCs w:val="18"/>
                <w:lang w:eastAsia="it-IT"/>
              </w:rPr>
              <w:t>6</w:t>
            </w:r>
            <w:r w:rsidR="002261FE" w:rsidRPr="009B6462">
              <w:rPr>
                <w:color w:val="000000"/>
                <w:sz w:val="18"/>
                <w:szCs w:val="18"/>
                <w:lang w:eastAsia="it-IT"/>
              </w:rPr>
              <w:t>/</w:t>
            </w:r>
            <w:r w:rsidR="001A6723" w:rsidRPr="009B6462">
              <w:rPr>
                <w:color w:val="000000"/>
                <w:sz w:val="18"/>
                <w:szCs w:val="18"/>
                <w:lang w:eastAsia="it-IT"/>
              </w:rPr>
              <w:t>7</w:t>
            </w:r>
          </w:p>
        </w:tc>
        <w:tc>
          <w:tcPr>
            <w:tcW w:w="206" w:type="pct"/>
            <w:tcBorders>
              <w:top w:val="nil"/>
              <w:left w:val="nil"/>
              <w:bottom w:val="nil"/>
              <w:right w:val="nil"/>
            </w:tcBorders>
            <w:shd w:val="clear" w:color="auto" w:fill="auto"/>
            <w:noWrap/>
            <w:vAlign w:val="center"/>
            <w:hideMark/>
          </w:tcPr>
          <w:p w14:paraId="17DB2E2C" w14:textId="569644F2" w:rsidR="002261FE" w:rsidRPr="009B6462" w:rsidRDefault="002261FE" w:rsidP="002261FE">
            <w:pPr>
              <w:jc w:val="center"/>
              <w:rPr>
                <w:color w:val="000000"/>
                <w:sz w:val="18"/>
                <w:szCs w:val="18"/>
                <w:lang w:eastAsia="it-IT"/>
              </w:rPr>
            </w:pPr>
            <w:r w:rsidRPr="009B6462">
              <w:rPr>
                <w:color w:val="000000"/>
                <w:sz w:val="18"/>
                <w:szCs w:val="18"/>
                <w:lang w:eastAsia="it-IT"/>
              </w:rPr>
              <w:t>0</w:t>
            </w:r>
            <w:r w:rsidR="004A5EA8" w:rsidRPr="009B6462">
              <w:rPr>
                <w:color w:val="000000"/>
                <w:sz w:val="18"/>
                <w:szCs w:val="18"/>
                <w:lang w:eastAsia="it-IT"/>
              </w:rPr>
              <w:t>.830</w:t>
            </w:r>
          </w:p>
        </w:tc>
        <w:tc>
          <w:tcPr>
            <w:tcW w:w="390" w:type="pct"/>
            <w:tcBorders>
              <w:top w:val="nil"/>
              <w:left w:val="nil"/>
              <w:bottom w:val="nil"/>
              <w:right w:val="nil"/>
            </w:tcBorders>
            <w:shd w:val="clear" w:color="auto" w:fill="auto"/>
            <w:noWrap/>
            <w:vAlign w:val="center"/>
            <w:hideMark/>
          </w:tcPr>
          <w:p w14:paraId="4E87117F" w14:textId="377EB94A" w:rsidR="002261FE" w:rsidRPr="009B6462" w:rsidRDefault="002261FE" w:rsidP="002261FE">
            <w:pPr>
              <w:jc w:val="center"/>
              <w:rPr>
                <w:color w:val="000000"/>
                <w:sz w:val="18"/>
                <w:szCs w:val="18"/>
                <w:lang w:eastAsia="it-IT"/>
              </w:rPr>
            </w:pPr>
            <w:r w:rsidRPr="009B6462">
              <w:rPr>
                <w:color w:val="000000"/>
                <w:sz w:val="18"/>
                <w:szCs w:val="18"/>
                <w:lang w:eastAsia="it-IT"/>
              </w:rPr>
              <w:t>0.</w:t>
            </w:r>
            <w:r w:rsidR="00C14A73" w:rsidRPr="009B6462">
              <w:rPr>
                <w:color w:val="000000"/>
                <w:sz w:val="18"/>
                <w:szCs w:val="18"/>
                <w:lang w:eastAsia="it-IT"/>
              </w:rPr>
              <w:t>732</w:t>
            </w:r>
            <w:r w:rsidRPr="009B6462">
              <w:rPr>
                <w:color w:val="000000"/>
                <w:sz w:val="18"/>
                <w:szCs w:val="18"/>
                <w:lang w:eastAsia="it-IT"/>
              </w:rPr>
              <w:t>-0.</w:t>
            </w:r>
            <w:r w:rsidR="00C14A73" w:rsidRPr="009B6462">
              <w:rPr>
                <w:color w:val="000000"/>
                <w:sz w:val="18"/>
                <w:szCs w:val="18"/>
                <w:lang w:eastAsia="it-IT"/>
              </w:rPr>
              <w:t>941</w:t>
            </w:r>
          </w:p>
        </w:tc>
        <w:tc>
          <w:tcPr>
            <w:tcW w:w="242" w:type="pct"/>
            <w:tcBorders>
              <w:top w:val="nil"/>
              <w:left w:val="nil"/>
              <w:bottom w:val="nil"/>
              <w:right w:val="nil"/>
            </w:tcBorders>
            <w:shd w:val="clear" w:color="auto" w:fill="auto"/>
            <w:noWrap/>
            <w:vAlign w:val="center"/>
            <w:hideMark/>
          </w:tcPr>
          <w:p w14:paraId="2EB701DD" w14:textId="77777777" w:rsidR="002261FE" w:rsidRPr="009B6462" w:rsidRDefault="002261FE" w:rsidP="002261FE">
            <w:pPr>
              <w:jc w:val="center"/>
              <w:rPr>
                <w:color w:val="000000"/>
                <w:sz w:val="18"/>
                <w:szCs w:val="18"/>
                <w:lang w:eastAsia="it-IT"/>
              </w:rPr>
            </w:pPr>
            <w:r w:rsidRPr="009B6462">
              <w:rPr>
                <w:color w:val="000000"/>
                <w:sz w:val="18"/>
                <w:szCs w:val="18"/>
                <w:lang w:eastAsia="it-IT"/>
              </w:rPr>
              <w:t>&lt;0.001</w:t>
            </w:r>
          </w:p>
        </w:tc>
        <w:tc>
          <w:tcPr>
            <w:tcW w:w="242" w:type="pct"/>
            <w:tcBorders>
              <w:top w:val="nil"/>
              <w:left w:val="nil"/>
              <w:bottom w:val="nil"/>
              <w:right w:val="nil"/>
            </w:tcBorders>
            <w:shd w:val="clear" w:color="auto" w:fill="auto"/>
            <w:noWrap/>
            <w:vAlign w:val="center"/>
            <w:hideMark/>
          </w:tcPr>
          <w:p w14:paraId="3DCF5520" w14:textId="62E099F5" w:rsidR="002261FE" w:rsidRPr="009B6462" w:rsidRDefault="002261FE" w:rsidP="002261FE">
            <w:pPr>
              <w:jc w:val="center"/>
              <w:rPr>
                <w:color w:val="000000"/>
                <w:sz w:val="18"/>
                <w:szCs w:val="18"/>
                <w:lang w:eastAsia="it-IT"/>
              </w:rPr>
            </w:pPr>
            <w:r w:rsidRPr="009B6462">
              <w:rPr>
                <w:color w:val="000000"/>
                <w:sz w:val="18"/>
                <w:szCs w:val="18"/>
                <w:lang w:eastAsia="it-IT"/>
              </w:rPr>
              <w:t>8</w:t>
            </w:r>
            <w:r w:rsidR="00C14A73" w:rsidRPr="009B6462">
              <w:rPr>
                <w:color w:val="000000"/>
                <w:sz w:val="18"/>
                <w:szCs w:val="18"/>
                <w:lang w:eastAsia="it-IT"/>
              </w:rPr>
              <w:t>2.248</w:t>
            </w:r>
          </w:p>
        </w:tc>
        <w:tc>
          <w:tcPr>
            <w:tcW w:w="1452" w:type="pct"/>
            <w:tcBorders>
              <w:top w:val="nil"/>
              <w:left w:val="nil"/>
              <w:bottom w:val="nil"/>
              <w:right w:val="nil"/>
            </w:tcBorders>
            <w:shd w:val="clear" w:color="auto" w:fill="auto"/>
            <w:noWrap/>
            <w:vAlign w:val="center"/>
            <w:hideMark/>
          </w:tcPr>
          <w:p w14:paraId="56017E4C" w14:textId="6A98D98B" w:rsidR="002261FE" w:rsidRPr="009B6462" w:rsidRDefault="002261FE" w:rsidP="002261FE">
            <w:pPr>
              <w:jc w:val="center"/>
              <w:rPr>
                <w:color w:val="000000"/>
                <w:sz w:val="18"/>
                <w:szCs w:val="18"/>
                <w:lang w:eastAsia="it-IT"/>
              </w:rPr>
            </w:pPr>
            <w:r w:rsidRPr="009B6462">
              <w:rPr>
                <w:color w:val="000000"/>
                <w:sz w:val="18"/>
                <w:szCs w:val="18"/>
                <w:lang w:eastAsia="it-IT"/>
              </w:rPr>
              <w:t>0.</w:t>
            </w:r>
            <w:r w:rsidR="00937FCB" w:rsidRPr="009B6462">
              <w:rPr>
                <w:color w:val="000000"/>
                <w:sz w:val="18"/>
                <w:szCs w:val="18"/>
                <w:lang w:eastAsia="it-IT"/>
              </w:rPr>
              <w:t>697</w:t>
            </w:r>
            <w:r w:rsidRPr="009B6462">
              <w:rPr>
                <w:color w:val="000000"/>
                <w:sz w:val="18"/>
                <w:szCs w:val="18"/>
                <w:lang w:eastAsia="it-IT"/>
              </w:rPr>
              <w:t xml:space="preserve">; </w:t>
            </w:r>
            <w:r w:rsidR="00937FCB" w:rsidRPr="009B6462">
              <w:rPr>
                <w:color w:val="000000"/>
                <w:sz w:val="18"/>
                <w:szCs w:val="18"/>
                <w:lang w:eastAsia="it-IT"/>
              </w:rPr>
              <w:t>240</w:t>
            </w:r>
          </w:p>
        </w:tc>
      </w:tr>
      <w:tr w:rsidR="008764A1" w:rsidRPr="00D84C1D" w14:paraId="50ADC7F8" w14:textId="77777777" w:rsidTr="00B07D35">
        <w:trPr>
          <w:trHeight w:val="20"/>
        </w:trPr>
        <w:tc>
          <w:tcPr>
            <w:tcW w:w="992" w:type="pct"/>
            <w:tcBorders>
              <w:top w:val="nil"/>
              <w:left w:val="nil"/>
              <w:bottom w:val="nil"/>
              <w:right w:val="nil"/>
            </w:tcBorders>
            <w:shd w:val="clear" w:color="000000" w:fill="FFFFFF"/>
            <w:noWrap/>
            <w:vAlign w:val="center"/>
            <w:hideMark/>
          </w:tcPr>
          <w:p w14:paraId="2F1AE53A" w14:textId="77777777" w:rsidR="002261FE" w:rsidRPr="009B6462" w:rsidRDefault="002261FE" w:rsidP="002261FE">
            <w:pPr>
              <w:jc w:val="center"/>
              <w:rPr>
                <w:color w:val="000000"/>
                <w:sz w:val="18"/>
                <w:szCs w:val="18"/>
                <w:lang w:eastAsia="it-IT"/>
              </w:rPr>
            </w:pPr>
            <w:r w:rsidRPr="009B6462">
              <w:rPr>
                <w:color w:val="000000"/>
                <w:sz w:val="18"/>
                <w:szCs w:val="18"/>
                <w:lang w:eastAsia="it-IT"/>
              </w:rPr>
              <w:t>Schizophrenia spectrum disorder</w:t>
            </w:r>
          </w:p>
        </w:tc>
        <w:tc>
          <w:tcPr>
            <w:tcW w:w="479" w:type="pct"/>
            <w:tcBorders>
              <w:top w:val="nil"/>
              <w:left w:val="nil"/>
              <w:bottom w:val="nil"/>
              <w:right w:val="nil"/>
            </w:tcBorders>
            <w:shd w:val="clear" w:color="auto" w:fill="auto"/>
            <w:noWrap/>
            <w:vAlign w:val="center"/>
            <w:hideMark/>
          </w:tcPr>
          <w:p w14:paraId="35D8ADD3" w14:textId="77777777" w:rsidR="002261FE" w:rsidRPr="009B6462" w:rsidRDefault="002261FE" w:rsidP="002261FE">
            <w:pPr>
              <w:jc w:val="center"/>
              <w:rPr>
                <w:color w:val="000000"/>
                <w:sz w:val="18"/>
                <w:szCs w:val="18"/>
                <w:lang w:eastAsia="it-IT"/>
              </w:rPr>
            </w:pPr>
            <w:r w:rsidRPr="009B6462">
              <w:rPr>
                <w:color w:val="000000"/>
                <w:sz w:val="18"/>
                <w:szCs w:val="18"/>
                <w:lang w:eastAsia="it-IT"/>
              </w:rPr>
              <w:t>CAD</w:t>
            </w:r>
          </w:p>
        </w:tc>
        <w:tc>
          <w:tcPr>
            <w:tcW w:w="350" w:type="pct"/>
            <w:tcBorders>
              <w:top w:val="nil"/>
              <w:left w:val="nil"/>
              <w:bottom w:val="nil"/>
              <w:right w:val="nil"/>
            </w:tcBorders>
            <w:shd w:val="clear" w:color="auto" w:fill="auto"/>
            <w:noWrap/>
            <w:vAlign w:val="center"/>
            <w:hideMark/>
          </w:tcPr>
          <w:p w14:paraId="549143A1" w14:textId="77777777" w:rsidR="002261FE" w:rsidRPr="009B6462" w:rsidRDefault="002261FE" w:rsidP="002261FE">
            <w:pPr>
              <w:jc w:val="center"/>
              <w:rPr>
                <w:color w:val="000000"/>
                <w:sz w:val="18"/>
                <w:szCs w:val="18"/>
                <w:lang w:eastAsia="it-IT"/>
              </w:rPr>
            </w:pPr>
            <w:r w:rsidRPr="009B6462">
              <w:rPr>
                <w:color w:val="000000"/>
                <w:sz w:val="18"/>
                <w:szCs w:val="18"/>
                <w:lang w:eastAsia="it-IT"/>
              </w:rPr>
              <w:t>Screening</w:t>
            </w:r>
          </w:p>
        </w:tc>
        <w:tc>
          <w:tcPr>
            <w:tcW w:w="647" w:type="pct"/>
            <w:tcBorders>
              <w:top w:val="nil"/>
              <w:left w:val="nil"/>
              <w:bottom w:val="nil"/>
              <w:right w:val="nil"/>
            </w:tcBorders>
            <w:shd w:val="clear" w:color="auto" w:fill="auto"/>
            <w:noWrap/>
            <w:vAlign w:val="center"/>
            <w:hideMark/>
          </w:tcPr>
          <w:p w14:paraId="63DC585E" w14:textId="62D875BE" w:rsidR="002261FE" w:rsidRPr="009B6462" w:rsidRDefault="00695ED7" w:rsidP="002261FE">
            <w:pPr>
              <w:jc w:val="center"/>
              <w:rPr>
                <w:color w:val="000000"/>
                <w:sz w:val="18"/>
                <w:szCs w:val="18"/>
                <w:lang w:eastAsia="it-IT"/>
              </w:rPr>
            </w:pPr>
            <w:r w:rsidRPr="009B6462">
              <w:rPr>
                <w:color w:val="000000"/>
                <w:sz w:val="18"/>
                <w:szCs w:val="18"/>
                <w:lang w:eastAsia="it-IT"/>
              </w:rPr>
              <w:t>12</w:t>
            </w:r>
            <w:r w:rsidR="002261FE" w:rsidRPr="009B6462">
              <w:rPr>
                <w:color w:val="000000"/>
                <w:sz w:val="18"/>
                <w:szCs w:val="18"/>
                <w:lang w:eastAsia="it-IT"/>
              </w:rPr>
              <w:t>/</w:t>
            </w:r>
            <w:r w:rsidR="000C4057" w:rsidRPr="009B6462">
              <w:rPr>
                <w:color w:val="000000"/>
                <w:sz w:val="18"/>
                <w:szCs w:val="18"/>
                <w:lang w:eastAsia="it-IT"/>
              </w:rPr>
              <w:t>13</w:t>
            </w:r>
          </w:p>
        </w:tc>
        <w:tc>
          <w:tcPr>
            <w:tcW w:w="206" w:type="pct"/>
            <w:tcBorders>
              <w:top w:val="nil"/>
              <w:left w:val="nil"/>
              <w:bottom w:val="nil"/>
              <w:right w:val="nil"/>
            </w:tcBorders>
            <w:shd w:val="clear" w:color="auto" w:fill="auto"/>
            <w:noWrap/>
            <w:vAlign w:val="center"/>
            <w:hideMark/>
          </w:tcPr>
          <w:p w14:paraId="17370909" w14:textId="7B289FC2" w:rsidR="002261FE" w:rsidRPr="009B6462" w:rsidRDefault="002261FE" w:rsidP="002261FE">
            <w:pPr>
              <w:jc w:val="center"/>
              <w:rPr>
                <w:color w:val="000000"/>
                <w:sz w:val="18"/>
                <w:szCs w:val="18"/>
                <w:lang w:eastAsia="it-IT"/>
              </w:rPr>
            </w:pPr>
            <w:r w:rsidRPr="009B6462">
              <w:rPr>
                <w:color w:val="000000"/>
                <w:sz w:val="18"/>
                <w:szCs w:val="18"/>
                <w:lang w:eastAsia="it-IT"/>
              </w:rPr>
              <w:t>0</w:t>
            </w:r>
            <w:r w:rsidR="00695ED7" w:rsidRPr="009B6462">
              <w:rPr>
                <w:color w:val="000000"/>
                <w:sz w:val="18"/>
                <w:szCs w:val="18"/>
                <w:lang w:eastAsia="it-IT"/>
              </w:rPr>
              <w:t>.552</w:t>
            </w:r>
          </w:p>
        </w:tc>
        <w:tc>
          <w:tcPr>
            <w:tcW w:w="390" w:type="pct"/>
            <w:tcBorders>
              <w:top w:val="nil"/>
              <w:left w:val="nil"/>
              <w:bottom w:val="nil"/>
              <w:right w:val="nil"/>
            </w:tcBorders>
            <w:shd w:val="clear" w:color="auto" w:fill="auto"/>
            <w:noWrap/>
            <w:vAlign w:val="center"/>
            <w:hideMark/>
          </w:tcPr>
          <w:p w14:paraId="35624D8D" w14:textId="4975B292" w:rsidR="002261FE" w:rsidRPr="009B6462" w:rsidRDefault="002261FE" w:rsidP="002261FE">
            <w:pPr>
              <w:jc w:val="center"/>
              <w:rPr>
                <w:color w:val="000000"/>
                <w:sz w:val="18"/>
                <w:szCs w:val="18"/>
                <w:lang w:eastAsia="it-IT"/>
              </w:rPr>
            </w:pPr>
            <w:r w:rsidRPr="009B6462">
              <w:rPr>
                <w:color w:val="000000"/>
                <w:sz w:val="18"/>
                <w:szCs w:val="18"/>
                <w:lang w:eastAsia="it-IT"/>
              </w:rPr>
              <w:t>0.</w:t>
            </w:r>
            <w:r w:rsidR="00695ED7" w:rsidRPr="009B6462">
              <w:rPr>
                <w:color w:val="000000"/>
                <w:sz w:val="18"/>
                <w:szCs w:val="18"/>
                <w:lang w:eastAsia="it-IT"/>
              </w:rPr>
              <w:t>490</w:t>
            </w:r>
            <w:r w:rsidRPr="009B6462">
              <w:rPr>
                <w:color w:val="000000"/>
                <w:sz w:val="18"/>
                <w:szCs w:val="18"/>
                <w:lang w:eastAsia="it-IT"/>
              </w:rPr>
              <w:t>-0.6</w:t>
            </w:r>
            <w:r w:rsidR="00695ED7" w:rsidRPr="009B6462">
              <w:rPr>
                <w:color w:val="000000"/>
                <w:sz w:val="18"/>
                <w:szCs w:val="18"/>
                <w:lang w:eastAsia="it-IT"/>
              </w:rPr>
              <w:t>2</w:t>
            </w:r>
            <w:r w:rsidRPr="009B6462">
              <w:rPr>
                <w:color w:val="000000"/>
                <w:sz w:val="18"/>
                <w:szCs w:val="18"/>
                <w:lang w:eastAsia="it-IT"/>
              </w:rPr>
              <w:t>2</w:t>
            </w:r>
          </w:p>
        </w:tc>
        <w:tc>
          <w:tcPr>
            <w:tcW w:w="242" w:type="pct"/>
            <w:tcBorders>
              <w:top w:val="nil"/>
              <w:left w:val="nil"/>
              <w:bottom w:val="nil"/>
              <w:right w:val="nil"/>
            </w:tcBorders>
            <w:shd w:val="clear" w:color="auto" w:fill="auto"/>
            <w:noWrap/>
            <w:vAlign w:val="center"/>
            <w:hideMark/>
          </w:tcPr>
          <w:p w14:paraId="1745E54E" w14:textId="77777777" w:rsidR="002261FE" w:rsidRPr="009B6462" w:rsidRDefault="002261FE" w:rsidP="002261FE">
            <w:pPr>
              <w:jc w:val="center"/>
              <w:rPr>
                <w:color w:val="000000"/>
                <w:sz w:val="18"/>
                <w:szCs w:val="18"/>
                <w:lang w:eastAsia="it-IT"/>
              </w:rPr>
            </w:pPr>
            <w:r w:rsidRPr="009B6462">
              <w:rPr>
                <w:color w:val="000000"/>
                <w:sz w:val="18"/>
                <w:szCs w:val="18"/>
                <w:lang w:eastAsia="it-IT"/>
              </w:rPr>
              <w:t>&lt;0.001</w:t>
            </w:r>
          </w:p>
        </w:tc>
        <w:tc>
          <w:tcPr>
            <w:tcW w:w="242" w:type="pct"/>
            <w:tcBorders>
              <w:top w:val="nil"/>
              <w:left w:val="nil"/>
              <w:bottom w:val="nil"/>
              <w:right w:val="nil"/>
            </w:tcBorders>
            <w:shd w:val="clear" w:color="auto" w:fill="auto"/>
            <w:noWrap/>
            <w:vAlign w:val="center"/>
            <w:hideMark/>
          </w:tcPr>
          <w:p w14:paraId="6F7A94F5" w14:textId="4585DBD7" w:rsidR="002261FE" w:rsidRPr="009B6462" w:rsidRDefault="00695ED7" w:rsidP="002261FE">
            <w:pPr>
              <w:jc w:val="center"/>
              <w:rPr>
                <w:color w:val="000000"/>
                <w:sz w:val="18"/>
                <w:szCs w:val="18"/>
                <w:lang w:eastAsia="it-IT"/>
              </w:rPr>
            </w:pPr>
            <w:r w:rsidRPr="009B6462">
              <w:rPr>
                <w:color w:val="000000"/>
                <w:sz w:val="18"/>
                <w:szCs w:val="18"/>
                <w:lang w:eastAsia="it-IT"/>
              </w:rPr>
              <w:t>88.030</w:t>
            </w:r>
          </w:p>
        </w:tc>
        <w:tc>
          <w:tcPr>
            <w:tcW w:w="1452" w:type="pct"/>
            <w:tcBorders>
              <w:top w:val="nil"/>
              <w:left w:val="nil"/>
              <w:bottom w:val="nil"/>
              <w:right w:val="nil"/>
            </w:tcBorders>
            <w:shd w:val="clear" w:color="auto" w:fill="auto"/>
            <w:noWrap/>
            <w:vAlign w:val="center"/>
            <w:hideMark/>
          </w:tcPr>
          <w:p w14:paraId="4CB180FA" w14:textId="72FF1BB6" w:rsidR="002261FE" w:rsidRPr="00996622" w:rsidRDefault="002261FE" w:rsidP="002261FE">
            <w:pPr>
              <w:jc w:val="center"/>
              <w:rPr>
                <w:color w:val="000000"/>
                <w:sz w:val="18"/>
                <w:szCs w:val="18"/>
                <w:lang w:eastAsia="it-IT"/>
              </w:rPr>
            </w:pPr>
            <w:r w:rsidRPr="009B6462">
              <w:rPr>
                <w:color w:val="000000"/>
                <w:sz w:val="18"/>
                <w:szCs w:val="18"/>
                <w:lang w:eastAsia="it-IT"/>
              </w:rPr>
              <w:t>0.</w:t>
            </w:r>
            <w:r w:rsidR="007D28B1" w:rsidRPr="009B6462">
              <w:rPr>
                <w:color w:val="000000"/>
                <w:sz w:val="18"/>
                <w:szCs w:val="18"/>
                <w:lang w:eastAsia="it-IT"/>
              </w:rPr>
              <w:t>06;</w:t>
            </w:r>
            <w:r w:rsidRPr="009B6462">
              <w:rPr>
                <w:color w:val="000000"/>
                <w:sz w:val="18"/>
                <w:szCs w:val="18"/>
                <w:lang w:eastAsia="it-IT"/>
              </w:rPr>
              <w:t xml:space="preserve"> 1,</w:t>
            </w:r>
            <w:r w:rsidR="007D28B1" w:rsidRPr="009B6462">
              <w:rPr>
                <w:color w:val="000000"/>
                <w:sz w:val="18"/>
                <w:szCs w:val="18"/>
                <w:lang w:eastAsia="it-IT"/>
              </w:rPr>
              <w:t>861;</w:t>
            </w:r>
            <w:r w:rsidR="00335606" w:rsidRPr="009B6462">
              <w:rPr>
                <w:color w:val="000000"/>
                <w:sz w:val="18"/>
                <w:szCs w:val="18"/>
                <w:lang w:eastAsia="it-IT"/>
              </w:rPr>
              <w:t>0.673, 95%CI 0.597-0.757</w:t>
            </w:r>
            <w:r w:rsidR="007D28B1" w:rsidRPr="00996622">
              <w:rPr>
                <w:color w:val="000000"/>
                <w:sz w:val="18"/>
                <w:szCs w:val="18"/>
                <w:lang w:eastAsia="it-IT"/>
              </w:rPr>
              <w:t xml:space="preserve"> </w:t>
            </w:r>
          </w:p>
        </w:tc>
      </w:tr>
      <w:tr w:rsidR="008764A1" w:rsidRPr="00D84C1D" w14:paraId="6114D64F" w14:textId="77777777" w:rsidTr="00B07D35">
        <w:trPr>
          <w:trHeight w:val="20"/>
        </w:trPr>
        <w:tc>
          <w:tcPr>
            <w:tcW w:w="992" w:type="pct"/>
            <w:tcBorders>
              <w:top w:val="nil"/>
              <w:left w:val="nil"/>
              <w:bottom w:val="nil"/>
              <w:right w:val="nil"/>
            </w:tcBorders>
            <w:shd w:val="clear" w:color="auto" w:fill="auto"/>
            <w:noWrap/>
            <w:vAlign w:val="center"/>
            <w:hideMark/>
          </w:tcPr>
          <w:p w14:paraId="35DD4412" w14:textId="77777777" w:rsidR="002261FE" w:rsidRPr="00DF2C13" w:rsidRDefault="002261FE" w:rsidP="002261FE">
            <w:pPr>
              <w:jc w:val="center"/>
              <w:rPr>
                <w:color w:val="000000"/>
                <w:sz w:val="18"/>
                <w:szCs w:val="18"/>
                <w:lang w:eastAsia="it-IT"/>
              </w:rPr>
            </w:pPr>
            <w:r w:rsidRPr="00DF2C13">
              <w:rPr>
                <w:color w:val="000000"/>
                <w:sz w:val="18"/>
                <w:szCs w:val="18"/>
                <w:lang w:eastAsia="it-IT"/>
              </w:rPr>
              <w:t>Mixed*</w:t>
            </w:r>
          </w:p>
        </w:tc>
        <w:tc>
          <w:tcPr>
            <w:tcW w:w="479" w:type="pct"/>
            <w:tcBorders>
              <w:top w:val="nil"/>
              <w:left w:val="nil"/>
              <w:bottom w:val="nil"/>
              <w:right w:val="nil"/>
            </w:tcBorders>
            <w:shd w:val="clear" w:color="auto" w:fill="auto"/>
            <w:noWrap/>
            <w:vAlign w:val="center"/>
            <w:hideMark/>
          </w:tcPr>
          <w:p w14:paraId="04892B41" w14:textId="77777777" w:rsidR="002261FE" w:rsidRPr="00DF2C13" w:rsidRDefault="002261FE" w:rsidP="002261FE">
            <w:pPr>
              <w:jc w:val="center"/>
              <w:rPr>
                <w:color w:val="000000"/>
                <w:sz w:val="18"/>
                <w:szCs w:val="18"/>
                <w:lang w:eastAsia="it-IT"/>
              </w:rPr>
            </w:pPr>
            <w:r w:rsidRPr="00DF2C13">
              <w:rPr>
                <w:color w:val="000000"/>
                <w:sz w:val="18"/>
                <w:szCs w:val="18"/>
                <w:lang w:eastAsia="it-IT"/>
              </w:rPr>
              <w:t>CAD</w:t>
            </w:r>
          </w:p>
        </w:tc>
        <w:tc>
          <w:tcPr>
            <w:tcW w:w="350" w:type="pct"/>
            <w:tcBorders>
              <w:top w:val="nil"/>
              <w:left w:val="nil"/>
              <w:bottom w:val="nil"/>
              <w:right w:val="nil"/>
            </w:tcBorders>
            <w:shd w:val="clear" w:color="auto" w:fill="auto"/>
            <w:noWrap/>
            <w:vAlign w:val="center"/>
            <w:hideMark/>
          </w:tcPr>
          <w:p w14:paraId="1D4CFF62" w14:textId="77777777" w:rsidR="002261FE" w:rsidRPr="00DF2C13" w:rsidRDefault="002261FE" w:rsidP="002261FE">
            <w:pPr>
              <w:jc w:val="center"/>
              <w:rPr>
                <w:color w:val="000000"/>
                <w:sz w:val="18"/>
                <w:szCs w:val="18"/>
                <w:lang w:eastAsia="it-IT"/>
              </w:rPr>
            </w:pPr>
            <w:r w:rsidRPr="00DF2C13">
              <w:rPr>
                <w:color w:val="000000"/>
                <w:sz w:val="18"/>
                <w:szCs w:val="18"/>
                <w:lang w:eastAsia="it-IT"/>
              </w:rPr>
              <w:t>Screening</w:t>
            </w:r>
          </w:p>
        </w:tc>
        <w:tc>
          <w:tcPr>
            <w:tcW w:w="647" w:type="pct"/>
            <w:tcBorders>
              <w:top w:val="nil"/>
              <w:left w:val="nil"/>
              <w:bottom w:val="nil"/>
              <w:right w:val="nil"/>
            </w:tcBorders>
            <w:shd w:val="clear" w:color="auto" w:fill="auto"/>
            <w:noWrap/>
            <w:vAlign w:val="center"/>
            <w:hideMark/>
          </w:tcPr>
          <w:p w14:paraId="2DEE10DE" w14:textId="48CC0B94" w:rsidR="002261FE" w:rsidRPr="00DF2C13" w:rsidRDefault="00CF28C1" w:rsidP="002261FE">
            <w:pPr>
              <w:jc w:val="center"/>
              <w:rPr>
                <w:color w:val="000000"/>
                <w:sz w:val="18"/>
                <w:szCs w:val="18"/>
                <w:lang w:eastAsia="it-IT"/>
              </w:rPr>
            </w:pPr>
            <w:r w:rsidRPr="00DF2C13">
              <w:rPr>
                <w:color w:val="000000"/>
                <w:sz w:val="18"/>
                <w:szCs w:val="18"/>
                <w:lang w:eastAsia="it-IT"/>
              </w:rPr>
              <w:t>6</w:t>
            </w:r>
            <w:r w:rsidR="002261FE" w:rsidRPr="00DF2C13">
              <w:rPr>
                <w:color w:val="000000"/>
                <w:sz w:val="18"/>
                <w:szCs w:val="18"/>
                <w:lang w:eastAsia="it-IT"/>
              </w:rPr>
              <w:t>/</w:t>
            </w:r>
            <w:r w:rsidR="006107AA">
              <w:rPr>
                <w:color w:val="000000"/>
                <w:sz w:val="18"/>
                <w:szCs w:val="18"/>
                <w:lang w:eastAsia="it-IT"/>
              </w:rPr>
              <w:t>9</w:t>
            </w:r>
          </w:p>
        </w:tc>
        <w:tc>
          <w:tcPr>
            <w:tcW w:w="206" w:type="pct"/>
            <w:tcBorders>
              <w:top w:val="nil"/>
              <w:left w:val="nil"/>
              <w:bottom w:val="nil"/>
              <w:right w:val="nil"/>
            </w:tcBorders>
            <w:shd w:val="clear" w:color="auto" w:fill="auto"/>
            <w:noWrap/>
            <w:vAlign w:val="center"/>
            <w:hideMark/>
          </w:tcPr>
          <w:p w14:paraId="2109EC51" w14:textId="37348423" w:rsidR="002261FE" w:rsidRPr="00DF2C13" w:rsidRDefault="002261FE" w:rsidP="002261FE">
            <w:pPr>
              <w:jc w:val="center"/>
              <w:rPr>
                <w:color w:val="000000"/>
                <w:sz w:val="18"/>
                <w:szCs w:val="18"/>
                <w:lang w:eastAsia="it-IT"/>
              </w:rPr>
            </w:pPr>
            <w:r w:rsidRPr="00DF2C13">
              <w:rPr>
                <w:color w:val="000000"/>
                <w:sz w:val="18"/>
                <w:szCs w:val="18"/>
                <w:lang w:eastAsia="it-IT"/>
              </w:rPr>
              <w:t>0</w:t>
            </w:r>
            <w:r w:rsidR="006E70D0" w:rsidRPr="00DF2C13">
              <w:rPr>
                <w:color w:val="000000"/>
                <w:sz w:val="18"/>
                <w:szCs w:val="18"/>
                <w:lang w:eastAsia="it-IT"/>
              </w:rPr>
              <w:t>.856</w:t>
            </w:r>
          </w:p>
        </w:tc>
        <w:tc>
          <w:tcPr>
            <w:tcW w:w="390" w:type="pct"/>
            <w:tcBorders>
              <w:top w:val="nil"/>
              <w:left w:val="nil"/>
              <w:bottom w:val="nil"/>
              <w:right w:val="nil"/>
            </w:tcBorders>
            <w:shd w:val="clear" w:color="auto" w:fill="auto"/>
            <w:noWrap/>
            <w:vAlign w:val="center"/>
            <w:hideMark/>
          </w:tcPr>
          <w:p w14:paraId="14BBA6D6" w14:textId="2BDCF6E3" w:rsidR="002261FE" w:rsidRPr="00DF2C13" w:rsidRDefault="002261FE" w:rsidP="002261FE">
            <w:pPr>
              <w:jc w:val="center"/>
              <w:rPr>
                <w:color w:val="000000"/>
                <w:sz w:val="18"/>
                <w:szCs w:val="18"/>
                <w:lang w:eastAsia="it-IT"/>
              </w:rPr>
            </w:pPr>
            <w:r w:rsidRPr="00DF2C13">
              <w:rPr>
                <w:color w:val="000000"/>
                <w:sz w:val="18"/>
                <w:szCs w:val="18"/>
                <w:lang w:eastAsia="it-IT"/>
              </w:rPr>
              <w:t>0.7</w:t>
            </w:r>
            <w:r w:rsidR="006E70D0" w:rsidRPr="00DF2C13">
              <w:rPr>
                <w:color w:val="000000"/>
                <w:sz w:val="18"/>
                <w:szCs w:val="18"/>
                <w:lang w:eastAsia="it-IT"/>
              </w:rPr>
              <w:t>48</w:t>
            </w:r>
            <w:r w:rsidRPr="00DF2C13">
              <w:rPr>
                <w:color w:val="000000"/>
                <w:sz w:val="18"/>
                <w:szCs w:val="18"/>
                <w:lang w:eastAsia="it-IT"/>
              </w:rPr>
              <w:t>-0.</w:t>
            </w:r>
            <w:r w:rsidR="006E70D0" w:rsidRPr="00DF2C13">
              <w:rPr>
                <w:color w:val="000000"/>
                <w:sz w:val="18"/>
                <w:szCs w:val="18"/>
                <w:lang w:eastAsia="it-IT"/>
              </w:rPr>
              <w:t>9</w:t>
            </w:r>
            <w:r w:rsidRPr="00DF2C13">
              <w:rPr>
                <w:color w:val="000000"/>
                <w:sz w:val="18"/>
                <w:szCs w:val="18"/>
                <w:lang w:eastAsia="it-IT"/>
              </w:rPr>
              <w:t>8</w:t>
            </w:r>
            <w:r w:rsidR="006E70D0" w:rsidRPr="00DF2C13">
              <w:rPr>
                <w:color w:val="000000"/>
                <w:sz w:val="18"/>
                <w:szCs w:val="18"/>
                <w:lang w:eastAsia="it-IT"/>
              </w:rPr>
              <w:t>0</w:t>
            </w:r>
          </w:p>
        </w:tc>
        <w:tc>
          <w:tcPr>
            <w:tcW w:w="242" w:type="pct"/>
            <w:tcBorders>
              <w:top w:val="nil"/>
              <w:left w:val="nil"/>
              <w:bottom w:val="nil"/>
              <w:right w:val="nil"/>
            </w:tcBorders>
            <w:shd w:val="clear" w:color="auto" w:fill="auto"/>
            <w:noWrap/>
            <w:vAlign w:val="center"/>
            <w:hideMark/>
          </w:tcPr>
          <w:p w14:paraId="7DFC1730" w14:textId="77777777" w:rsidR="002261FE" w:rsidRPr="00DF2C13" w:rsidRDefault="002261FE" w:rsidP="002261FE">
            <w:pPr>
              <w:jc w:val="center"/>
              <w:rPr>
                <w:color w:val="000000"/>
                <w:sz w:val="18"/>
                <w:szCs w:val="18"/>
                <w:lang w:eastAsia="it-IT"/>
              </w:rPr>
            </w:pPr>
            <w:r w:rsidRPr="00DF2C13">
              <w:rPr>
                <w:color w:val="000000"/>
                <w:sz w:val="18"/>
                <w:szCs w:val="18"/>
                <w:lang w:eastAsia="it-IT"/>
              </w:rPr>
              <w:t>&lt;0.001</w:t>
            </w:r>
          </w:p>
        </w:tc>
        <w:tc>
          <w:tcPr>
            <w:tcW w:w="242" w:type="pct"/>
            <w:tcBorders>
              <w:top w:val="nil"/>
              <w:left w:val="nil"/>
              <w:bottom w:val="nil"/>
              <w:right w:val="nil"/>
            </w:tcBorders>
            <w:shd w:val="clear" w:color="auto" w:fill="auto"/>
            <w:noWrap/>
            <w:vAlign w:val="center"/>
            <w:hideMark/>
          </w:tcPr>
          <w:p w14:paraId="4B127629" w14:textId="2547630C" w:rsidR="002261FE" w:rsidRPr="00DF2C13" w:rsidRDefault="002261FE" w:rsidP="002261FE">
            <w:pPr>
              <w:jc w:val="center"/>
              <w:rPr>
                <w:color w:val="000000"/>
                <w:sz w:val="18"/>
                <w:szCs w:val="18"/>
                <w:lang w:eastAsia="it-IT"/>
              </w:rPr>
            </w:pPr>
            <w:r w:rsidRPr="00DF2C13">
              <w:rPr>
                <w:color w:val="000000"/>
                <w:sz w:val="18"/>
                <w:szCs w:val="18"/>
                <w:lang w:eastAsia="it-IT"/>
              </w:rPr>
              <w:t>9</w:t>
            </w:r>
            <w:r w:rsidR="006E70D0" w:rsidRPr="00DF2C13">
              <w:rPr>
                <w:color w:val="000000"/>
                <w:sz w:val="18"/>
                <w:szCs w:val="18"/>
                <w:lang w:eastAsia="it-IT"/>
              </w:rPr>
              <w:t>3.625</w:t>
            </w:r>
          </w:p>
        </w:tc>
        <w:tc>
          <w:tcPr>
            <w:tcW w:w="1452" w:type="pct"/>
            <w:tcBorders>
              <w:top w:val="nil"/>
              <w:left w:val="nil"/>
              <w:bottom w:val="nil"/>
              <w:right w:val="nil"/>
            </w:tcBorders>
            <w:shd w:val="clear" w:color="auto" w:fill="auto"/>
            <w:noWrap/>
            <w:vAlign w:val="center"/>
            <w:hideMark/>
          </w:tcPr>
          <w:p w14:paraId="1E4BE820" w14:textId="258B4233" w:rsidR="002261FE" w:rsidRPr="00DF2C13" w:rsidRDefault="00DF2C13" w:rsidP="002261FE">
            <w:pPr>
              <w:jc w:val="center"/>
              <w:rPr>
                <w:color w:val="000000"/>
                <w:sz w:val="18"/>
                <w:szCs w:val="18"/>
                <w:lang w:eastAsia="it-IT"/>
              </w:rPr>
            </w:pPr>
            <w:r w:rsidRPr="00DF2C13">
              <w:rPr>
                <w:color w:val="000000"/>
                <w:sz w:val="18"/>
                <w:szCs w:val="18"/>
                <w:lang w:eastAsia="it-IT"/>
              </w:rPr>
              <w:t>0.993; 277</w:t>
            </w:r>
          </w:p>
        </w:tc>
      </w:tr>
      <w:tr w:rsidR="00BC259B" w:rsidRPr="00F87819" w14:paraId="33CE24BC" w14:textId="77777777" w:rsidTr="00B07D35">
        <w:trPr>
          <w:trHeight w:val="20"/>
        </w:trPr>
        <w:tc>
          <w:tcPr>
            <w:tcW w:w="5000" w:type="pct"/>
            <w:gridSpan w:val="9"/>
            <w:tcBorders>
              <w:top w:val="nil"/>
              <w:left w:val="nil"/>
              <w:bottom w:val="nil"/>
              <w:right w:val="nil"/>
            </w:tcBorders>
            <w:shd w:val="clear" w:color="auto" w:fill="D9D9D9" w:themeFill="background1" w:themeFillShade="D9"/>
            <w:noWrap/>
            <w:vAlign w:val="center"/>
            <w:hideMark/>
          </w:tcPr>
          <w:p w14:paraId="7683A7ED" w14:textId="356B35C6" w:rsidR="00BC259B" w:rsidRPr="00F87819" w:rsidRDefault="00BC259B" w:rsidP="002261FE">
            <w:pPr>
              <w:jc w:val="center"/>
              <w:rPr>
                <w:b/>
                <w:bCs/>
                <w:sz w:val="18"/>
                <w:szCs w:val="18"/>
                <w:lang w:eastAsia="it-IT"/>
              </w:rPr>
            </w:pPr>
            <w:r w:rsidRPr="00F87819">
              <w:rPr>
                <w:b/>
                <w:bCs/>
                <w:color w:val="000000"/>
                <w:sz w:val="18"/>
                <w:szCs w:val="18"/>
                <w:lang w:eastAsia="it-IT"/>
              </w:rPr>
              <w:t>Cerebrovascular disease, stroke, transient ischemic attack</w:t>
            </w:r>
          </w:p>
        </w:tc>
      </w:tr>
      <w:tr w:rsidR="008764A1" w:rsidRPr="00D84C1D" w14:paraId="2421B8E1" w14:textId="77777777" w:rsidTr="00B07D35">
        <w:trPr>
          <w:trHeight w:val="20"/>
        </w:trPr>
        <w:tc>
          <w:tcPr>
            <w:tcW w:w="992" w:type="pct"/>
            <w:tcBorders>
              <w:top w:val="nil"/>
              <w:left w:val="nil"/>
              <w:bottom w:val="nil"/>
              <w:right w:val="nil"/>
            </w:tcBorders>
            <w:shd w:val="clear" w:color="auto" w:fill="auto"/>
            <w:noWrap/>
            <w:vAlign w:val="center"/>
            <w:hideMark/>
          </w:tcPr>
          <w:p w14:paraId="41039E45" w14:textId="77777777" w:rsidR="002261FE" w:rsidRPr="003414D5" w:rsidRDefault="002261FE" w:rsidP="002261FE">
            <w:pPr>
              <w:jc w:val="center"/>
              <w:rPr>
                <w:color w:val="000000"/>
                <w:sz w:val="18"/>
                <w:szCs w:val="18"/>
                <w:lang w:eastAsia="it-IT"/>
              </w:rPr>
            </w:pPr>
            <w:r w:rsidRPr="003414D5">
              <w:rPr>
                <w:color w:val="000000"/>
                <w:sz w:val="18"/>
                <w:szCs w:val="18"/>
                <w:lang w:eastAsia="it-IT"/>
              </w:rPr>
              <w:t>Any</w:t>
            </w:r>
          </w:p>
        </w:tc>
        <w:tc>
          <w:tcPr>
            <w:tcW w:w="479" w:type="pct"/>
            <w:tcBorders>
              <w:top w:val="nil"/>
              <w:left w:val="nil"/>
              <w:bottom w:val="nil"/>
              <w:right w:val="nil"/>
            </w:tcBorders>
            <w:shd w:val="clear" w:color="auto" w:fill="auto"/>
            <w:noWrap/>
            <w:vAlign w:val="center"/>
            <w:hideMark/>
          </w:tcPr>
          <w:p w14:paraId="42DB9EA0" w14:textId="77777777" w:rsidR="002261FE" w:rsidRPr="003414D5" w:rsidRDefault="002261FE" w:rsidP="002261FE">
            <w:pPr>
              <w:jc w:val="center"/>
              <w:rPr>
                <w:color w:val="000000"/>
                <w:sz w:val="18"/>
                <w:szCs w:val="18"/>
                <w:lang w:eastAsia="it-IT"/>
              </w:rPr>
            </w:pPr>
            <w:r w:rsidRPr="003414D5">
              <w:rPr>
                <w:color w:val="000000"/>
                <w:sz w:val="18"/>
                <w:szCs w:val="18"/>
                <w:lang w:eastAsia="it-IT"/>
              </w:rPr>
              <w:t>CBVD</w:t>
            </w:r>
          </w:p>
        </w:tc>
        <w:tc>
          <w:tcPr>
            <w:tcW w:w="350" w:type="pct"/>
            <w:tcBorders>
              <w:top w:val="nil"/>
              <w:left w:val="nil"/>
              <w:bottom w:val="nil"/>
              <w:right w:val="nil"/>
            </w:tcBorders>
            <w:shd w:val="clear" w:color="auto" w:fill="auto"/>
            <w:noWrap/>
            <w:vAlign w:val="center"/>
            <w:hideMark/>
          </w:tcPr>
          <w:p w14:paraId="7E6126A1" w14:textId="77777777" w:rsidR="002261FE" w:rsidRPr="003414D5" w:rsidRDefault="002261FE" w:rsidP="002261FE">
            <w:pPr>
              <w:jc w:val="center"/>
              <w:rPr>
                <w:color w:val="000000"/>
                <w:sz w:val="18"/>
                <w:szCs w:val="18"/>
                <w:lang w:eastAsia="it-IT"/>
              </w:rPr>
            </w:pPr>
            <w:r w:rsidRPr="003414D5">
              <w:rPr>
                <w:color w:val="000000"/>
                <w:sz w:val="18"/>
                <w:szCs w:val="18"/>
                <w:lang w:eastAsia="it-IT"/>
              </w:rPr>
              <w:t>Screening</w:t>
            </w:r>
          </w:p>
        </w:tc>
        <w:tc>
          <w:tcPr>
            <w:tcW w:w="647" w:type="pct"/>
            <w:tcBorders>
              <w:top w:val="nil"/>
              <w:left w:val="nil"/>
              <w:bottom w:val="nil"/>
              <w:right w:val="nil"/>
            </w:tcBorders>
            <w:shd w:val="clear" w:color="auto" w:fill="auto"/>
            <w:noWrap/>
            <w:vAlign w:val="center"/>
            <w:hideMark/>
          </w:tcPr>
          <w:p w14:paraId="7013EBC4" w14:textId="50938908" w:rsidR="002261FE" w:rsidRPr="003414D5" w:rsidRDefault="00463C11" w:rsidP="002261FE">
            <w:pPr>
              <w:jc w:val="center"/>
              <w:rPr>
                <w:color w:val="000000"/>
                <w:sz w:val="18"/>
                <w:szCs w:val="18"/>
                <w:lang w:eastAsia="it-IT"/>
              </w:rPr>
            </w:pPr>
            <w:r>
              <w:rPr>
                <w:color w:val="000000"/>
                <w:sz w:val="18"/>
                <w:szCs w:val="18"/>
                <w:lang w:eastAsia="it-IT"/>
              </w:rPr>
              <w:t>3/ 4</w:t>
            </w:r>
          </w:p>
        </w:tc>
        <w:tc>
          <w:tcPr>
            <w:tcW w:w="206" w:type="pct"/>
            <w:tcBorders>
              <w:top w:val="nil"/>
              <w:left w:val="nil"/>
              <w:bottom w:val="nil"/>
              <w:right w:val="nil"/>
            </w:tcBorders>
            <w:shd w:val="clear" w:color="auto" w:fill="auto"/>
            <w:noWrap/>
            <w:vAlign w:val="center"/>
            <w:hideMark/>
          </w:tcPr>
          <w:p w14:paraId="4748B304" w14:textId="6D0CAACC" w:rsidR="002261FE" w:rsidRPr="003414D5" w:rsidRDefault="002261FE" w:rsidP="002261FE">
            <w:pPr>
              <w:jc w:val="center"/>
              <w:rPr>
                <w:color w:val="000000"/>
                <w:sz w:val="18"/>
                <w:szCs w:val="18"/>
                <w:lang w:eastAsia="it-IT"/>
              </w:rPr>
            </w:pPr>
            <w:r w:rsidRPr="003414D5">
              <w:rPr>
                <w:color w:val="000000"/>
                <w:sz w:val="18"/>
                <w:szCs w:val="18"/>
                <w:lang w:eastAsia="it-IT"/>
              </w:rPr>
              <w:t>0</w:t>
            </w:r>
            <w:r w:rsidR="001766C7" w:rsidRPr="003414D5">
              <w:rPr>
                <w:color w:val="000000"/>
                <w:sz w:val="18"/>
                <w:szCs w:val="18"/>
                <w:lang w:eastAsia="it-IT"/>
              </w:rPr>
              <w:t>.683</w:t>
            </w:r>
          </w:p>
        </w:tc>
        <w:tc>
          <w:tcPr>
            <w:tcW w:w="390" w:type="pct"/>
            <w:tcBorders>
              <w:top w:val="nil"/>
              <w:left w:val="nil"/>
              <w:bottom w:val="nil"/>
              <w:right w:val="nil"/>
            </w:tcBorders>
            <w:shd w:val="clear" w:color="auto" w:fill="auto"/>
            <w:noWrap/>
            <w:vAlign w:val="center"/>
            <w:hideMark/>
          </w:tcPr>
          <w:p w14:paraId="4B08812F" w14:textId="3E0A8A0E" w:rsidR="002261FE" w:rsidRPr="003414D5" w:rsidRDefault="002261FE" w:rsidP="002261FE">
            <w:pPr>
              <w:jc w:val="center"/>
              <w:rPr>
                <w:color w:val="000000"/>
                <w:sz w:val="18"/>
                <w:szCs w:val="18"/>
                <w:lang w:eastAsia="it-IT"/>
              </w:rPr>
            </w:pPr>
            <w:r w:rsidRPr="003414D5">
              <w:rPr>
                <w:color w:val="000000"/>
                <w:sz w:val="18"/>
                <w:szCs w:val="18"/>
                <w:lang w:eastAsia="it-IT"/>
              </w:rPr>
              <w:t>0.5</w:t>
            </w:r>
            <w:r w:rsidR="001766C7" w:rsidRPr="003414D5">
              <w:rPr>
                <w:color w:val="000000"/>
                <w:sz w:val="18"/>
                <w:szCs w:val="18"/>
                <w:lang w:eastAsia="it-IT"/>
              </w:rPr>
              <w:t>33</w:t>
            </w:r>
            <w:r w:rsidRPr="003414D5">
              <w:rPr>
                <w:color w:val="000000"/>
                <w:sz w:val="18"/>
                <w:szCs w:val="18"/>
                <w:lang w:eastAsia="it-IT"/>
              </w:rPr>
              <w:t>-0.8</w:t>
            </w:r>
            <w:r w:rsidR="001766C7" w:rsidRPr="003414D5">
              <w:rPr>
                <w:color w:val="000000"/>
                <w:sz w:val="18"/>
                <w:szCs w:val="18"/>
                <w:lang w:eastAsia="it-IT"/>
              </w:rPr>
              <w:t>7</w:t>
            </w:r>
          </w:p>
        </w:tc>
        <w:tc>
          <w:tcPr>
            <w:tcW w:w="242" w:type="pct"/>
            <w:tcBorders>
              <w:top w:val="nil"/>
              <w:left w:val="nil"/>
              <w:bottom w:val="nil"/>
              <w:right w:val="nil"/>
            </w:tcBorders>
            <w:shd w:val="clear" w:color="auto" w:fill="auto"/>
            <w:noWrap/>
            <w:vAlign w:val="center"/>
            <w:hideMark/>
          </w:tcPr>
          <w:p w14:paraId="2050D506" w14:textId="0FD2E540" w:rsidR="002261FE" w:rsidRPr="003414D5" w:rsidRDefault="002261FE" w:rsidP="002261FE">
            <w:pPr>
              <w:jc w:val="center"/>
              <w:rPr>
                <w:color w:val="000000"/>
                <w:sz w:val="18"/>
                <w:szCs w:val="18"/>
                <w:lang w:eastAsia="it-IT"/>
              </w:rPr>
            </w:pPr>
            <w:r w:rsidRPr="003414D5">
              <w:rPr>
                <w:color w:val="000000"/>
                <w:sz w:val="18"/>
                <w:szCs w:val="18"/>
                <w:lang w:eastAsia="it-IT"/>
              </w:rPr>
              <w:t>0.</w:t>
            </w:r>
            <w:r w:rsidR="001766C7" w:rsidRPr="003414D5">
              <w:rPr>
                <w:color w:val="000000"/>
                <w:sz w:val="18"/>
                <w:szCs w:val="18"/>
                <w:lang w:eastAsia="it-IT"/>
              </w:rPr>
              <w:t>003</w:t>
            </w:r>
          </w:p>
        </w:tc>
        <w:tc>
          <w:tcPr>
            <w:tcW w:w="242" w:type="pct"/>
            <w:tcBorders>
              <w:top w:val="nil"/>
              <w:left w:val="nil"/>
              <w:bottom w:val="nil"/>
              <w:right w:val="nil"/>
            </w:tcBorders>
            <w:shd w:val="clear" w:color="auto" w:fill="auto"/>
            <w:noWrap/>
            <w:vAlign w:val="center"/>
            <w:hideMark/>
          </w:tcPr>
          <w:p w14:paraId="5808FEB3" w14:textId="77777777" w:rsidR="002261FE" w:rsidRPr="003414D5" w:rsidRDefault="002261FE" w:rsidP="002261FE">
            <w:pPr>
              <w:jc w:val="center"/>
              <w:rPr>
                <w:color w:val="000000"/>
                <w:sz w:val="18"/>
                <w:szCs w:val="18"/>
                <w:lang w:eastAsia="it-IT"/>
              </w:rPr>
            </w:pPr>
            <w:r w:rsidRPr="003414D5">
              <w:rPr>
                <w:color w:val="000000"/>
                <w:sz w:val="18"/>
                <w:szCs w:val="18"/>
                <w:lang w:eastAsia="it-IT"/>
              </w:rPr>
              <w:t>0</w:t>
            </w:r>
          </w:p>
        </w:tc>
        <w:tc>
          <w:tcPr>
            <w:tcW w:w="1452" w:type="pct"/>
            <w:tcBorders>
              <w:top w:val="nil"/>
              <w:left w:val="nil"/>
              <w:bottom w:val="nil"/>
              <w:right w:val="nil"/>
            </w:tcBorders>
            <w:shd w:val="clear" w:color="auto" w:fill="auto"/>
            <w:noWrap/>
            <w:vAlign w:val="center"/>
            <w:hideMark/>
          </w:tcPr>
          <w:p w14:paraId="6C2009B8" w14:textId="243872E9" w:rsidR="002261FE" w:rsidRPr="003414D5" w:rsidRDefault="00EE360B" w:rsidP="002261FE">
            <w:pPr>
              <w:jc w:val="center"/>
              <w:rPr>
                <w:color w:val="000000"/>
                <w:sz w:val="18"/>
                <w:szCs w:val="18"/>
                <w:lang w:eastAsia="it-IT"/>
              </w:rPr>
            </w:pPr>
            <w:r w:rsidRPr="003414D5">
              <w:rPr>
                <w:color w:val="000000"/>
                <w:sz w:val="18"/>
                <w:szCs w:val="18"/>
                <w:lang w:eastAsia="it-IT"/>
              </w:rPr>
              <w:t xml:space="preserve">0.078; </w:t>
            </w:r>
            <w:r w:rsidR="00365E4A" w:rsidRPr="003414D5">
              <w:rPr>
                <w:color w:val="000000"/>
                <w:sz w:val="18"/>
                <w:szCs w:val="18"/>
                <w:lang w:eastAsia="it-IT"/>
              </w:rPr>
              <w:t>5; unchanged</w:t>
            </w:r>
          </w:p>
        </w:tc>
      </w:tr>
      <w:tr w:rsidR="008764A1" w:rsidRPr="00D84C1D" w14:paraId="1884860A" w14:textId="77777777" w:rsidTr="00B07D35">
        <w:trPr>
          <w:trHeight w:val="20"/>
        </w:trPr>
        <w:tc>
          <w:tcPr>
            <w:tcW w:w="992" w:type="pct"/>
            <w:tcBorders>
              <w:top w:val="nil"/>
              <w:left w:val="nil"/>
              <w:bottom w:val="nil"/>
              <w:right w:val="nil"/>
            </w:tcBorders>
            <w:shd w:val="clear" w:color="auto" w:fill="auto"/>
            <w:noWrap/>
            <w:vAlign w:val="center"/>
            <w:hideMark/>
          </w:tcPr>
          <w:p w14:paraId="3CBE4BE8" w14:textId="77777777" w:rsidR="002261FE" w:rsidRPr="00BC47E5" w:rsidRDefault="002261FE" w:rsidP="002261FE">
            <w:pPr>
              <w:jc w:val="center"/>
              <w:rPr>
                <w:color w:val="000000"/>
                <w:sz w:val="18"/>
                <w:szCs w:val="18"/>
                <w:lang w:eastAsia="it-IT"/>
              </w:rPr>
            </w:pPr>
            <w:r w:rsidRPr="00BC47E5">
              <w:rPr>
                <w:color w:val="000000"/>
                <w:sz w:val="18"/>
                <w:szCs w:val="18"/>
                <w:lang w:eastAsia="it-IT"/>
              </w:rPr>
              <w:t>Mood disorders</w:t>
            </w:r>
          </w:p>
        </w:tc>
        <w:tc>
          <w:tcPr>
            <w:tcW w:w="479" w:type="pct"/>
            <w:tcBorders>
              <w:top w:val="nil"/>
              <w:left w:val="nil"/>
              <w:bottom w:val="nil"/>
              <w:right w:val="nil"/>
            </w:tcBorders>
            <w:shd w:val="clear" w:color="auto" w:fill="auto"/>
            <w:noWrap/>
            <w:vAlign w:val="center"/>
            <w:hideMark/>
          </w:tcPr>
          <w:p w14:paraId="6B72D7A6" w14:textId="77777777" w:rsidR="002261FE" w:rsidRPr="00BC47E5" w:rsidRDefault="002261FE" w:rsidP="002261FE">
            <w:pPr>
              <w:jc w:val="center"/>
              <w:rPr>
                <w:color w:val="000000"/>
                <w:sz w:val="18"/>
                <w:szCs w:val="18"/>
                <w:lang w:eastAsia="it-IT"/>
              </w:rPr>
            </w:pPr>
            <w:r w:rsidRPr="00BC47E5">
              <w:rPr>
                <w:color w:val="000000"/>
                <w:sz w:val="18"/>
                <w:szCs w:val="18"/>
                <w:lang w:eastAsia="it-IT"/>
              </w:rPr>
              <w:t>CBVD</w:t>
            </w:r>
          </w:p>
        </w:tc>
        <w:tc>
          <w:tcPr>
            <w:tcW w:w="350" w:type="pct"/>
            <w:tcBorders>
              <w:top w:val="nil"/>
              <w:left w:val="nil"/>
              <w:bottom w:val="nil"/>
              <w:right w:val="nil"/>
            </w:tcBorders>
            <w:shd w:val="clear" w:color="auto" w:fill="auto"/>
            <w:noWrap/>
            <w:vAlign w:val="center"/>
            <w:hideMark/>
          </w:tcPr>
          <w:p w14:paraId="2FC7E960" w14:textId="77777777" w:rsidR="002261FE" w:rsidRPr="00BC47E5" w:rsidRDefault="002261FE" w:rsidP="002261FE">
            <w:pPr>
              <w:jc w:val="center"/>
              <w:rPr>
                <w:color w:val="000000"/>
                <w:sz w:val="18"/>
                <w:szCs w:val="18"/>
                <w:lang w:eastAsia="it-IT"/>
              </w:rPr>
            </w:pPr>
            <w:r w:rsidRPr="00BC47E5">
              <w:rPr>
                <w:color w:val="000000"/>
                <w:sz w:val="18"/>
                <w:szCs w:val="18"/>
                <w:lang w:eastAsia="it-IT"/>
              </w:rPr>
              <w:t>Screening</w:t>
            </w:r>
          </w:p>
        </w:tc>
        <w:tc>
          <w:tcPr>
            <w:tcW w:w="647" w:type="pct"/>
            <w:tcBorders>
              <w:top w:val="nil"/>
              <w:left w:val="nil"/>
              <w:bottom w:val="nil"/>
              <w:right w:val="nil"/>
            </w:tcBorders>
            <w:shd w:val="clear" w:color="auto" w:fill="auto"/>
            <w:noWrap/>
            <w:vAlign w:val="center"/>
            <w:hideMark/>
          </w:tcPr>
          <w:p w14:paraId="2350DB46" w14:textId="77777777" w:rsidR="002261FE" w:rsidRPr="00BC47E5" w:rsidRDefault="002261FE" w:rsidP="002261FE">
            <w:pPr>
              <w:jc w:val="center"/>
              <w:rPr>
                <w:color w:val="000000"/>
                <w:sz w:val="18"/>
                <w:szCs w:val="18"/>
                <w:lang w:eastAsia="it-IT"/>
              </w:rPr>
            </w:pPr>
            <w:r w:rsidRPr="00BC47E5">
              <w:rPr>
                <w:color w:val="000000"/>
                <w:sz w:val="18"/>
                <w:szCs w:val="18"/>
                <w:lang w:eastAsia="it-IT"/>
              </w:rPr>
              <w:t>One study only</w:t>
            </w:r>
          </w:p>
        </w:tc>
        <w:tc>
          <w:tcPr>
            <w:tcW w:w="206" w:type="pct"/>
            <w:tcBorders>
              <w:top w:val="nil"/>
              <w:left w:val="nil"/>
              <w:bottom w:val="nil"/>
              <w:right w:val="nil"/>
            </w:tcBorders>
            <w:shd w:val="clear" w:color="auto" w:fill="auto"/>
            <w:noWrap/>
            <w:vAlign w:val="center"/>
            <w:hideMark/>
          </w:tcPr>
          <w:p w14:paraId="6FF8C646" w14:textId="77777777" w:rsidR="002261FE" w:rsidRPr="00BC47E5" w:rsidRDefault="002261FE" w:rsidP="002261FE">
            <w:pPr>
              <w:jc w:val="center"/>
              <w:rPr>
                <w:color w:val="000000"/>
                <w:sz w:val="18"/>
                <w:szCs w:val="18"/>
                <w:lang w:eastAsia="it-IT"/>
              </w:rPr>
            </w:pPr>
          </w:p>
        </w:tc>
        <w:tc>
          <w:tcPr>
            <w:tcW w:w="390" w:type="pct"/>
            <w:tcBorders>
              <w:top w:val="nil"/>
              <w:left w:val="nil"/>
              <w:bottom w:val="nil"/>
              <w:right w:val="nil"/>
            </w:tcBorders>
            <w:shd w:val="clear" w:color="auto" w:fill="auto"/>
            <w:noWrap/>
            <w:vAlign w:val="center"/>
            <w:hideMark/>
          </w:tcPr>
          <w:p w14:paraId="35DB4DF6" w14:textId="77777777" w:rsidR="002261FE" w:rsidRPr="00BC47E5" w:rsidRDefault="002261FE" w:rsidP="002261FE">
            <w:pPr>
              <w:jc w:val="center"/>
              <w:rPr>
                <w:sz w:val="18"/>
                <w:szCs w:val="18"/>
                <w:lang w:eastAsia="it-IT"/>
              </w:rPr>
            </w:pPr>
          </w:p>
        </w:tc>
        <w:tc>
          <w:tcPr>
            <w:tcW w:w="242" w:type="pct"/>
            <w:tcBorders>
              <w:top w:val="nil"/>
              <w:left w:val="nil"/>
              <w:bottom w:val="nil"/>
              <w:right w:val="nil"/>
            </w:tcBorders>
            <w:shd w:val="clear" w:color="auto" w:fill="auto"/>
            <w:noWrap/>
            <w:vAlign w:val="center"/>
            <w:hideMark/>
          </w:tcPr>
          <w:p w14:paraId="394AAAD0" w14:textId="77777777" w:rsidR="002261FE" w:rsidRPr="00BC47E5" w:rsidRDefault="002261FE" w:rsidP="002261FE">
            <w:pPr>
              <w:jc w:val="center"/>
              <w:rPr>
                <w:sz w:val="18"/>
                <w:szCs w:val="18"/>
                <w:lang w:eastAsia="it-IT"/>
              </w:rPr>
            </w:pPr>
          </w:p>
        </w:tc>
        <w:tc>
          <w:tcPr>
            <w:tcW w:w="242" w:type="pct"/>
            <w:tcBorders>
              <w:top w:val="nil"/>
              <w:left w:val="nil"/>
              <w:bottom w:val="nil"/>
              <w:right w:val="nil"/>
            </w:tcBorders>
            <w:shd w:val="clear" w:color="auto" w:fill="auto"/>
            <w:noWrap/>
            <w:vAlign w:val="center"/>
            <w:hideMark/>
          </w:tcPr>
          <w:p w14:paraId="0087BC3E" w14:textId="77777777" w:rsidR="002261FE" w:rsidRPr="00BC47E5" w:rsidRDefault="002261FE" w:rsidP="002261FE">
            <w:pPr>
              <w:jc w:val="center"/>
              <w:rPr>
                <w:sz w:val="18"/>
                <w:szCs w:val="18"/>
                <w:lang w:eastAsia="it-IT"/>
              </w:rPr>
            </w:pPr>
          </w:p>
        </w:tc>
        <w:tc>
          <w:tcPr>
            <w:tcW w:w="1452" w:type="pct"/>
            <w:tcBorders>
              <w:top w:val="nil"/>
              <w:left w:val="nil"/>
              <w:bottom w:val="nil"/>
              <w:right w:val="nil"/>
            </w:tcBorders>
            <w:shd w:val="clear" w:color="auto" w:fill="auto"/>
            <w:noWrap/>
            <w:vAlign w:val="center"/>
            <w:hideMark/>
          </w:tcPr>
          <w:p w14:paraId="724D3F5B" w14:textId="77777777" w:rsidR="002261FE" w:rsidRPr="00BC47E5" w:rsidRDefault="002261FE" w:rsidP="002261FE">
            <w:pPr>
              <w:jc w:val="center"/>
              <w:rPr>
                <w:sz w:val="18"/>
                <w:szCs w:val="18"/>
                <w:lang w:eastAsia="it-IT"/>
              </w:rPr>
            </w:pPr>
          </w:p>
        </w:tc>
      </w:tr>
      <w:tr w:rsidR="008764A1" w:rsidRPr="00D84C1D" w14:paraId="6EE9DB36" w14:textId="77777777" w:rsidTr="00B07D35">
        <w:trPr>
          <w:trHeight w:val="20"/>
        </w:trPr>
        <w:tc>
          <w:tcPr>
            <w:tcW w:w="992" w:type="pct"/>
            <w:tcBorders>
              <w:top w:val="nil"/>
              <w:left w:val="nil"/>
              <w:bottom w:val="nil"/>
              <w:right w:val="nil"/>
            </w:tcBorders>
            <w:shd w:val="clear" w:color="000000" w:fill="FFFFFF"/>
            <w:noWrap/>
            <w:vAlign w:val="center"/>
            <w:hideMark/>
          </w:tcPr>
          <w:p w14:paraId="2F16F5F1" w14:textId="77777777" w:rsidR="002261FE" w:rsidRPr="00764CC8" w:rsidRDefault="002261FE" w:rsidP="002261FE">
            <w:pPr>
              <w:jc w:val="center"/>
              <w:rPr>
                <w:color w:val="000000"/>
                <w:sz w:val="18"/>
                <w:szCs w:val="18"/>
                <w:lang w:eastAsia="it-IT"/>
              </w:rPr>
            </w:pPr>
            <w:r w:rsidRPr="00764CC8">
              <w:rPr>
                <w:color w:val="000000"/>
                <w:sz w:val="18"/>
                <w:szCs w:val="18"/>
                <w:lang w:eastAsia="it-IT"/>
              </w:rPr>
              <w:t>Schizophrenia spectrum disorder</w:t>
            </w:r>
          </w:p>
        </w:tc>
        <w:tc>
          <w:tcPr>
            <w:tcW w:w="479" w:type="pct"/>
            <w:tcBorders>
              <w:top w:val="nil"/>
              <w:left w:val="nil"/>
              <w:bottom w:val="nil"/>
              <w:right w:val="nil"/>
            </w:tcBorders>
            <w:shd w:val="clear" w:color="auto" w:fill="auto"/>
            <w:noWrap/>
            <w:vAlign w:val="center"/>
            <w:hideMark/>
          </w:tcPr>
          <w:p w14:paraId="1EE5DCE5" w14:textId="77777777" w:rsidR="002261FE" w:rsidRPr="00764CC8" w:rsidRDefault="002261FE" w:rsidP="002261FE">
            <w:pPr>
              <w:jc w:val="center"/>
              <w:rPr>
                <w:color w:val="000000"/>
                <w:sz w:val="18"/>
                <w:szCs w:val="18"/>
                <w:lang w:eastAsia="it-IT"/>
              </w:rPr>
            </w:pPr>
            <w:r w:rsidRPr="00764CC8">
              <w:rPr>
                <w:color w:val="000000"/>
                <w:sz w:val="18"/>
                <w:szCs w:val="18"/>
                <w:lang w:eastAsia="it-IT"/>
              </w:rPr>
              <w:t>CBVD</w:t>
            </w:r>
          </w:p>
        </w:tc>
        <w:tc>
          <w:tcPr>
            <w:tcW w:w="350" w:type="pct"/>
            <w:tcBorders>
              <w:top w:val="nil"/>
              <w:left w:val="nil"/>
              <w:bottom w:val="nil"/>
              <w:right w:val="nil"/>
            </w:tcBorders>
            <w:shd w:val="clear" w:color="auto" w:fill="auto"/>
            <w:noWrap/>
            <w:vAlign w:val="center"/>
            <w:hideMark/>
          </w:tcPr>
          <w:p w14:paraId="7357F576" w14:textId="77777777" w:rsidR="002261FE" w:rsidRPr="00764CC8" w:rsidRDefault="002261FE" w:rsidP="002261FE">
            <w:pPr>
              <w:jc w:val="center"/>
              <w:rPr>
                <w:color w:val="000000"/>
                <w:sz w:val="18"/>
                <w:szCs w:val="18"/>
                <w:lang w:eastAsia="it-IT"/>
              </w:rPr>
            </w:pPr>
            <w:r w:rsidRPr="00764CC8">
              <w:rPr>
                <w:color w:val="000000"/>
                <w:sz w:val="18"/>
                <w:szCs w:val="18"/>
                <w:lang w:eastAsia="it-IT"/>
              </w:rPr>
              <w:t>Screening</w:t>
            </w:r>
          </w:p>
        </w:tc>
        <w:tc>
          <w:tcPr>
            <w:tcW w:w="647" w:type="pct"/>
            <w:tcBorders>
              <w:top w:val="nil"/>
              <w:left w:val="nil"/>
              <w:bottom w:val="nil"/>
              <w:right w:val="nil"/>
            </w:tcBorders>
            <w:shd w:val="clear" w:color="auto" w:fill="auto"/>
            <w:noWrap/>
            <w:vAlign w:val="center"/>
            <w:hideMark/>
          </w:tcPr>
          <w:p w14:paraId="10709985" w14:textId="5B79C8D7" w:rsidR="002261FE" w:rsidRPr="00764CC8" w:rsidRDefault="002261FE" w:rsidP="002261FE">
            <w:pPr>
              <w:jc w:val="center"/>
              <w:rPr>
                <w:color w:val="000000"/>
                <w:sz w:val="18"/>
                <w:szCs w:val="18"/>
                <w:lang w:eastAsia="it-IT"/>
              </w:rPr>
            </w:pPr>
            <w:r w:rsidRPr="00764CC8">
              <w:rPr>
                <w:color w:val="000000"/>
                <w:sz w:val="18"/>
                <w:szCs w:val="18"/>
                <w:lang w:eastAsia="it-IT"/>
              </w:rPr>
              <w:t>2/</w:t>
            </w:r>
            <w:r w:rsidR="00764CC8" w:rsidRPr="00764CC8">
              <w:rPr>
                <w:color w:val="000000"/>
                <w:sz w:val="18"/>
                <w:szCs w:val="18"/>
                <w:lang w:eastAsia="it-IT"/>
              </w:rPr>
              <w:t>2</w:t>
            </w:r>
          </w:p>
        </w:tc>
        <w:tc>
          <w:tcPr>
            <w:tcW w:w="206" w:type="pct"/>
            <w:tcBorders>
              <w:top w:val="nil"/>
              <w:left w:val="nil"/>
              <w:bottom w:val="nil"/>
              <w:right w:val="nil"/>
            </w:tcBorders>
            <w:shd w:val="clear" w:color="auto" w:fill="auto"/>
            <w:noWrap/>
            <w:vAlign w:val="center"/>
            <w:hideMark/>
          </w:tcPr>
          <w:p w14:paraId="4ABE3B4A" w14:textId="7EDDF9C4" w:rsidR="002261FE" w:rsidRPr="00764CC8" w:rsidRDefault="002261FE" w:rsidP="002261FE">
            <w:pPr>
              <w:jc w:val="center"/>
              <w:rPr>
                <w:color w:val="000000"/>
                <w:sz w:val="18"/>
                <w:szCs w:val="18"/>
                <w:lang w:eastAsia="it-IT"/>
              </w:rPr>
            </w:pPr>
            <w:r w:rsidRPr="00764CC8">
              <w:rPr>
                <w:color w:val="000000"/>
                <w:sz w:val="18"/>
                <w:szCs w:val="18"/>
                <w:lang w:eastAsia="it-IT"/>
              </w:rPr>
              <w:t>0</w:t>
            </w:r>
            <w:r w:rsidR="008764A1" w:rsidRPr="00764CC8">
              <w:rPr>
                <w:color w:val="000000"/>
                <w:sz w:val="18"/>
                <w:szCs w:val="18"/>
                <w:lang w:eastAsia="it-IT"/>
              </w:rPr>
              <w:t>.591</w:t>
            </w:r>
          </w:p>
        </w:tc>
        <w:tc>
          <w:tcPr>
            <w:tcW w:w="390" w:type="pct"/>
            <w:tcBorders>
              <w:top w:val="nil"/>
              <w:left w:val="nil"/>
              <w:bottom w:val="nil"/>
              <w:right w:val="nil"/>
            </w:tcBorders>
            <w:shd w:val="clear" w:color="auto" w:fill="auto"/>
            <w:noWrap/>
            <w:vAlign w:val="center"/>
            <w:hideMark/>
          </w:tcPr>
          <w:p w14:paraId="7EF553A8" w14:textId="6FE9FD54" w:rsidR="002261FE" w:rsidRPr="00764CC8" w:rsidRDefault="002261FE" w:rsidP="002261FE">
            <w:pPr>
              <w:jc w:val="center"/>
              <w:rPr>
                <w:color w:val="000000"/>
                <w:sz w:val="18"/>
                <w:szCs w:val="18"/>
                <w:lang w:eastAsia="it-IT"/>
              </w:rPr>
            </w:pPr>
            <w:r w:rsidRPr="00764CC8">
              <w:rPr>
                <w:color w:val="000000"/>
                <w:sz w:val="18"/>
                <w:szCs w:val="18"/>
                <w:lang w:eastAsia="it-IT"/>
              </w:rPr>
              <w:t>0.</w:t>
            </w:r>
            <w:r w:rsidR="008764A1" w:rsidRPr="00764CC8">
              <w:rPr>
                <w:color w:val="000000"/>
                <w:sz w:val="18"/>
                <w:szCs w:val="18"/>
                <w:lang w:eastAsia="it-IT"/>
              </w:rPr>
              <w:t>388</w:t>
            </w:r>
            <w:r w:rsidRPr="00764CC8">
              <w:rPr>
                <w:color w:val="000000"/>
                <w:sz w:val="18"/>
                <w:szCs w:val="18"/>
                <w:lang w:eastAsia="it-IT"/>
              </w:rPr>
              <w:t>-0.8</w:t>
            </w:r>
            <w:r w:rsidR="008764A1" w:rsidRPr="00764CC8">
              <w:rPr>
                <w:color w:val="000000"/>
                <w:sz w:val="18"/>
                <w:szCs w:val="18"/>
                <w:lang w:eastAsia="it-IT"/>
              </w:rPr>
              <w:t>99</w:t>
            </w:r>
          </w:p>
        </w:tc>
        <w:tc>
          <w:tcPr>
            <w:tcW w:w="242" w:type="pct"/>
            <w:tcBorders>
              <w:top w:val="nil"/>
              <w:left w:val="nil"/>
              <w:bottom w:val="nil"/>
              <w:right w:val="nil"/>
            </w:tcBorders>
            <w:shd w:val="clear" w:color="auto" w:fill="auto"/>
            <w:noWrap/>
            <w:vAlign w:val="center"/>
            <w:hideMark/>
          </w:tcPr>
          <w:p w14:paraId="249742B4" w14:textId="48B69C78" w:rsidR="002261FE" w:rsidRPr="00764CC8" w:rsidRDefault="008764A1" w:rsidP="002261FE">
            <w:pPr>
              <w:jc w:val="center"/>
              <w:rPr>
                <w:color w:val="000000"/>
                <w:sz w:val="18"/>
                <w:szCs w:val="18"/>
                <w:lang w:eastAsia="it-IT"/>
              </w:rPr>
            </w:pPr>
            <w:r w:rsidRPr="00764CC8">
              <w:rPr>
                <w:color w:val="000000"/>
                <w:sz w:val="18"/>
                <w:szCs w:val="18"/>
                <w:lang w:eastAsia="it-IT"/>
              </w:rPr>
              <w:t>&lt;0.001</w:t>
            </w:r>
          </w:p>
        </w:tc>
        <w:tc>
          <w:tcPr>
            <w:tcW w:w="242" w:type="pct"/>
            <w:tcBorders>
              <w:top w:val="nil"/>
              <w:left w:val="nil"/>
              <w:bottom w:val="nil"/>
              <w:right w:val="nil"/>
            </w:tcBorders>
            <w:shd w:val="clear" w:color="auto" w:fill="auto"/>
            <w:noWrap/>
            <w:vAlign w:val="center"/>
            <w:hideMark/>
          </w:tcPr>
          <w:p w14:paraId="59E6B1CE" w14:textId="77777777" w:rsidR="002261FE" w:rsidRPr="00764CC8" w:rsidRDefault="002261FE" w:rsidP="002261FE">
            <w:pPr>
              <w:jc w:val="center"/>
              <w:rPr>
                <w:color w:val="000000"/>
                <w:sz w:val="18"/>
                <w:szCs w:val="18"/>
                <w:lang w:eastAsia="it-IT"/>
              </w:rPr>
            </w:pPr>
            <w:r w:rsidRPr="00764CC8">
              <w:rPr>
                <w:color w:val="000000"/>
                <w:sz w:val="18"/>
                <w:szCs w:val="18"/>
                <w:lang w:eastAsia="it-IT"/>
              </w:rPr>
              <w:t>0</w:t>
            </w:r>
          </w:p>
        </w:tc>
        <w:tc>
          <w:tcPr>
            <w:tcW w:w="1452" w:type="pct"/>
            <w:tcBorders>
              <w:top w:val="nil"/>
              <w:left w:val="nil"/>
              <w:bottom w:val="nil"/>
              <w:right w:val="nil"/>
            </w:tcBorders>
            <w:shd w:val="clear" w:color="auto" w:fill="auto"/>
            <w:noWrap/>
            <w:vAlign w:val="center"/>
            <w:hideMark/>
          </w:tcPr>
          <w:p w14:paraId="02401171" w14:textId="198AFAEC" w:rsidR="002261FE" w:rsidRPr="00764CC8" w:rsidRDefault="002261FE" w:rsidP="002261FE">
            <w:pPr>
              <w:jc w:val="center"/>
              <w:rPr>
                <w:color w:val="000000"/>
                <w:sz w:val="18"/>
                <w:szCs w:val="18"/>
                <w:lang w:eastAsia="it-IT"/>
              </w:rPr>
            </w:pPr>
            <w:r w:rsidRPr="00764CC8">
              <w:rPr>
                <w:color w:val="000000"/>
                <w:sz w:val="18"/>
                <w:szCs w:val="18"/>
                <w:lang w:eastAsia="it-IT"/>
              </w:rPr>
              <w:t>N</w:t>
            </w:r>
            <w:r w:rsidR="001C7EED" w:rsidRPr="00764CC8">
              <w:rPr>
                <w:color w:val="000000"/>
                <w:sz w:val="18"/>
                <w:szCs w:val="18"/>
                <w:lang w:eastAsia="it-IT"/>
              </w:rPr>
              <w:t>P</w:t>
            </w:r>
          </w:p>
        </w:tc>
      </w:tr>
      <w:tr w:rsidR="006A5C82" w:rsidRPr="00D84C1D" w14:paraId="36BD44E6" w14:textId="77777777" w:rsidTr="00B07D35">
        <w:trPr>
          <w:trHeight w:val="20"/>
        </w:trPr>
        <w:tc>
          <w:tcPr>
            <w:tcW w:w="992" w:type="pct"/>
            <w:tcBorders>
              <w:top w:val="nil"/>
              <w:left w:val="nil"/>
              <w:bottom w:val="nil"/>
              <w:right w:val="nil"/>
            </w:tcBorders>
            <w:shd w:val="clear" w:color="auto" w:fill="auto"/>
            <w:noWrap/>
            <w:vAlign w:val="center"/>
            <w:hideMark/>
          </w:tcPr>
          <w:p w14:paraId="1C8BAB8B" w14:textId="77777777" w:rsidR="006A5C82" w:rsidRPr="006A5C82" w:rsidRDefault="006A5C82" w:rsidP="006A5C82">
            <w:pPr>
              <w:jc w:val="center"/>
              <w:rPr>
                <w:color w:val="000000"/>
                <w:sz w:val="18"/>
                <w:szCs w:val="18"/>
                <w:lang w:eastAsia="it-IT"/>
              </w:rPr>
            </w:pPr>
            <w:r w:rsidRPr="006A5C82">
              <w:rPr>
                <w:color w:val="000000"/>
                <w:sz w:val="18"/>
                <w:szCs w:val="18"/>
                <w:lang w:eastAsia="it-IT"/>
              </w:rPr>
              <w:t>Mixed*</w:t>
            </w:r>
          </w:p>
        </w:tc>
        <w:tc>
          <w:tcPr>
            <w:tcW w:w="479" w:type="pct"/>
            <w:tcBorders>
              <w:top w:val="nil"/>
              <w:left w:val="nil"/>
              <w:bottom w:val="nil"/>
              <w:right w:val="nil"/>
            </w:tcBorders>
            <w:shd w:val="clear" w:color="auto" w:fill="auto"/>
            <w:noWrap/>
            <w:vAlign w:val="center"/>
            <w:hideMark/>
          </w:tcPr>
          <w:p w14:paraId="3540C6E4" w14:textId="77777777" w:rsidR="006A5C82" w:rsidRPr="006A5C82" w:rsidRDefault="006A5C82" w:rsidP="006A5C82">
            <w:pPr>
              <w:jc w:val="center"/>
              <w:rPr>
                <w:color w:val="000000"/>
                <w:sz w:val="18"/>
                <w:szCs w:val="18"/>
                <w:lang w:eastAsia="it-IT"/>
              </w:rPr>
            </w:pPr>
            <w:r w:rsidRPr="006A5C82">
              <w:rPr>
                <w:color w:val="000000"/>
                <w:sz w:val="18"/>
                <w:szCs w:val="18"/>
                <w:lang w:eastAsia="it-IT"/>
              </w:rPr>
              <w:t>CBVD</w:t>
            </w:r>
          </w:p>
        </w:tc>
        <w:tc>
          <w:tcPr>
            <w:tcW w:w="350" w:type="pct"/>
            <w:tcBorders>
              <w:top w:val="nil"/>
              <w:left w:val="nil"/>
              <w:bottom w:val="nil"/>
              <w:right w:val="nil"/>
            </w:tcBorders>
            <w:shd w:val="clear" w:color="auto" w:fill="auto"/>
            <w:noWrap/>
            <w:vAlign w:val="center"/>
            <w:hideMark/>
          </w:tcPr>
          <w:p w14:paraId="111AF90A" w14:textId="77777777" w:rsidR="006A5C82" w:rsidRPr="006A5C82" w:rsidRDefault="006A5C82" w:rsidP="006A5C82">
            <w:pPr>
              <w:jc w:val="center"/>
              <w:rPr>
                <w:color w:val="000000"/>
                <w:sz w:val="18"/>
                <w:szCs w:val="18"/>
                <w:lang w:eastAsia="it-IT"/>
              </w:rPr>
            </w:pPr>
            <w:r w:rsidRPr="006A5C82">
              <w:rPr>
                <w:color w:val="000000"/>
                <w:sz w:val="18"/>
                <w:szCs w:val="18"/>
                <w:lang w:eastAsia="it-IT"/>
              </w:rPr>
              <w:t>Screening</w:t>
            </w:r>
          </w:p>
        </w:tc>
        <w:tc>
          <w:tcPr>
            <w:tcW w:w="647" w:type="pct"/>
            <w:tcBorders>
              <w:top w:val="nil"/>
              <w:left w:val="nil"/>
              <w:bottom w:val="nil"/>
              <w:right w:val="nil"/>
            </w:tcBorders>
            <w:shd w:val="clear" w:color="auto" w:fill="auto"/>
            <w:noWrap/>
            <w:vAlign w:val="center"/>
            <w:hideMark/>
          </w:tcPr>
          <w:p w14:paraId="52D0B0CD" w14:textId="5ADFD7FF" w:rsidR="006A5C82" w:rsidRPr="006A5C82" w:rsidRDefault="006A5C82" w:rsidP="006A5C82">
            <w:pPr>
              <w:jc w:val="center"/>
              <w:rPr>
                <w:color w:val="000000"/>
                <w:sz w:val="18"/>
                <w:szCs w:val="18"/>
                <w:lang w:eastAsia="it-IT"/>
              </w:rPr>
            </w:pPr>
            <w:r w:rsidRPr="006A5C82">
              <w:rPr>
                <w:color w:val="000000"/>
                <w:sz w:val="18"/>
                <w:szCs w:val="18"/>
                <w:lang w:eastAsia="it-IT"/>
              </w:rPr>
              <w:t>One study only</w:t>
            </w:r>
          </w:p>
        </w:tc>
        <w:tc>
          <w:tcPr>
            <w:tcW w:w="206" w:type="pct"/>
            <w:tcBorders>
              <w:top w:val="nil"/>
              <w:left w:val="nil"/>
              <w:bottom w:val="nil"/>
              <w:right w:val="nil"/>
            </w:tcBorders>
            <w:shd w:val="clear" w:color="auto" w:fill="auto"/>
            <w:noWrap/>
            <w:vAlign w:val="center"/>
            <w:hideMark/>
          </w:tcPr>
          <w:p w14:paraId="2B1B7CD8" w14:textId="77777777" w:rsidR="006A5C82" w:rsidRPr="006A5C82" w:rsidRDefault="006A5C82" w:rsidP="006A5C82">
            <w:pPr>
              <w:jc w:val="center"/>
              <w:rPr>
                <w:color w:val="000000"/>
                <w:sz w:val="18"/>
                <w:szCs w:val="18"/>
                <w:lang w:eastAsia="it-IT"/>
              </w:rPr>
            </w:pPr>
          </w:p>
        </w:tc>
        <w:tc>
          <w:tcPr>
            <w:tcW w:w="390" w:type="pct"/>
            <w:tcBorders>
              <w:top w:val="nil"/>
              <w:left w:val="nil"/>
              <w:bottom w:val="nil"/>
              <w:right w:val="nil"/>
            </w:tcBorders>
            <w:shd w:val="clear" w:color="auto" w:fill="auto"/>
            <w:noWrap/>
            <w:vAlign w:val="center"/>
            <w:hideMark/>
          </w:tcPr>
          <w:p w14:paraId="5891322D" w14:textId="77777777" w:rsidR="006A5C82" w:rsidRPr="006A5C82" w:rsidRDefault="006A5C82" w:rsidP="006A5C82">
            <w:pPr>
              <w:jc w:val="center"/>
              <w:rPr>
                <w:sz w:val="18"/>
                <w:szCs w:val="18"/>
                <w:lang w:eastAsia="it-IT"/>
              </w:rPr>
            </w:pPr>
          </w:p>
        </w:tc>
        <w:tc>
          <w:tcPr>
            <w:tcW w:w="242" w:type="pct"/>
            <w:tcBorders>
              <w:top w:val="nil"/>
              <w:left w:val="nil"/>
              <w:bottom w:val="nil"/>
              <w:right w:val="nil"/>
            </w:tcBorders>
            <w:shd w:val="clear" w:color="auto" w:fill="auto"/>
            <w:noWrap/>
            <w:vAlign w:val="center"/>
            <w:hideMark/>
          </w:tcPr>
          <w:p w14:paraId="553EBBAB" w14:textId="77777777" w:rsidR="006A5C82" w:rsidRPr="006A5C82" w:rsidRDefault="006A5C82" w:rsidP="006A5C82">
            <w:pPr>
              <w:jc w:val="center"/>
              <w:rPr>
                <w:sz w:val="18"/>
                <w:szCs w:val="18"/>
                <w:lang w:eastAsia="it-IT"/>
              </w:rPr>
            </w:pPr>
          </w:p>
        </w:tc>
        <w:tc>
          <w:tcPr>
            <w:tcW w:w="242" w:type="pct"/>
            <w:tcBorders>
              <w:top w:val="nil"/>
              <w:left w:val="nil"/>
              <w:bottom w:val="nil"/>
              <w:right w:val="nil"/>
            </w:tcBorders>
            <w:shd w:val="clear" w:color="auto" w:fill="auto"/>
            <w:noWrap/>
            <w:vAlign w:val="center"/>
            <w:hideMark/>
          </w:tcPr>
          <w:p w14:paraId="62B2685C" w14:textId="77777777" w:rsidR="006A5C82" w:rsidRPr="006A5C82" w:rsidRDefault="006A5C82" w:rsidP="006A5C82">
            <w:pPr>
              <w:jc w:val="center"/>
              <w:rPr>
                <w:sz w:val="18"/>
                <w:szCs w:val="18"/>
                <w:lang w:eastAsia="it-IT"/>
              </w:rPr>
            </w:pPr>
          </w:p>
        </w:tc>
        <w:tc>
          <w:tcPr>
            <w:tcW w:w="1452" w:type="pct"/>
            <w:tcBorders>
              <w:top w:val="nil"/>
              <w:left w:val="nil"/>
              <w:bottom w:val="nil"/>
              <w:right w:val="nil"/>
            </w:tcBorders>
            <w:shd w:val="clear" w:color="auto" w:fill="auto"/>
            <w:noWrap/>
            <w:vAlign w:val="center"/>
            <w:hideMark/>
          </w:tcPr>
          <w:p w14:paraId="715A7812" w14:textId="77777777" w:rsidR="006A5C82" w:rsidRPr="006A5C82" w:rsidRDefault="006A5C82" w:rsidP="006A5C82">
            <w:pPr>
              <w:jc w:val="center"/>
              <w:rPr>
                <w:sz w:val="18"/>
                <w:szCs w:val="18"/>
                <w:lang w:eastAsia="it-IT"/>
              </w:rPr>
            </w:pPr>
          </w:p>
        </w:tc>
      </w:tr>
      <w:tr w:rsidR="006A5C82" w:rsidRPr="00992F64" w14:paraId="59FA1F7A" w14:textId="77777777" w:rsidTr="00B07D35">
        <w:trPr>
          <w:trHeight w:val="20"/>
        </w:trPr>
        <w:tc>
          <w:tcPr>
            <w:tcW w:w="5000" w:type="pct"/>
            <w:gridSpan w:val="9"/>
            <w:tcBorders>
              <w:top w:val="nil"/>
              <w:left w:val="nil"/>
              <w:bottom w:val="nil"/>
              <w:right w:val="nil"/>
            </w:tcBorders>
            <w:shd w:val="clear" w:color="auto" w:fill="D9D9D9" w:themeFill="background1" w:themeFillShade="D9"/>
            <w:noWrap/>
            <w:vAlign w:val="center"/>
            <w:hideMark/>
          </w:tcPr>
          <w:p w14:paraId="522469C2" w14:textId="5BC95CC6" w:rsidR="006A5C82" w:rsidRPr="00992F64" w:rsidRDefault="006A5C82" w:rsidP="006A5C82">
            <w:pPr>
              <w:jc w:val="center"/>
              <w:rPr>
                <w:b/>
                <w:bCs/>
                <w:sz w:val="18"/>
                <w:szCs w:val="18"/>
                <w:lang w:eastAsia="it-IT"/>
              </w:rPr>
            </w:pPr>
            <w:r w:rsidRPr="00992F64">
              <w:rPr>
                <w:b/>
                <w:bCs/>
                <w:color w:val="000000"/>
                <w:sz w:val="18"/>
                <w:szCs w:val="18"/>
                <w:lang w:eastAsia="it-IT"/>
              </w:rPr>
              <w:t>Mixed cardiovascular disease</w:t>
            </w:r>
          </w:p>
        </w:tc>
      </w:tr>
      <w:tr w:rsidR="006A5C82" w:rsidRPr="00D84C1D" w14:paraId="585C37FC" w14:textId="77777777" w:rsidTr="00B07D35">
        <w:trPr>
          <w:trHeight w:val="20"/>
        </w:trPr>
        <w:tc>
          <w:tcPr>
            <w:tcW w:w="992" w:type="pct"/>
            <w:tcBorders>
              <w:top w:val="nil"/>
              <w:left w:val="nil"/>
              <w:bottom w:val="nil"/>
              <w:right w:val="nil"/>
            </w:tcBorders>
            <w:shd w:val="clear" w:color="auto" w:fill="auto"/>
            <w:noWrap/>
            <w:vAlign w:val="center"/>
            <w:hideMark/>
          </w:tcPr>
          <w:p w14:paraId="41B48F42" w14:textId="77777777" w:rsidR="006A5C82" w:rsidRPr="00571D61" w:rsidRDefault="006A5C82" w:rsidP="006A5C82">
            <w:pPr>
              <w:jc w:val="center"/>
              <w:rPr>
                <w:color w:val="000000"/>
                <w:sz w:val="18"/>
                <w:szCs w:val="18"/>
                <w:lang w:eastAsia="it-IT"/>
              </w:rPr>
            </w:pPr>
            <w:r w:rsidRPr="00571D61">
              <w:rPr>
                <w:color w:val="000000"/>
                <w:sz w:val="18"/>
                <w:szCs w:val="18"/>
                <w:lang w:eastAsia="it-IT"/>
              </w:rPr>
              <w:t>Any</w:t>
            </w:r>
          </w:p>
        </w:tc>
        <w:tc>
          <w:tcPr>
            <w:tcW w:w="479" w:type="pct"/>
            <w:tcBorders>
              <w:top w:val="nil"/>
              <w:left w:val="nil"/>
              <w:bottom w:val="nil"/>
              <w:right w:val="nil"/>
            </w:tcBorders>
            <w:shd w:val="clear" w:color="auto" w:fill="auto"/>
            <w:noWrap/>
            <w:vAlign w:val="center"/>
            <w:hideMark/>
          </w:tcPr>
          <w:p w14:paraId="46E8A4FA" w14:textId="77777777" w:rsidR="006A5C82" w:rsidRPr="00571D61" w:rsidRDefault="006A5C82" w:rsidP="006A5C82">
            <w:pPr>
              <w:jc w:val="center"/>
              <w:rPr>
                <w:color w:val="000000"/>
                <w:sz w:val="18"/>
                <w:szCs w:val="18"/>
                <w:lang w:eastAsia="it-IT"/>
              </w:rPr>
            </w:pPr>
            <w:r w:rsidRPr="00571D61">
              <w:rPr>
                <w:color w:val="000000"/>
                <w:sz w:val="18"/>
                <w:szCs w:val="18"/>
                <w:lang w:eastAsia="it-IT"/>
              </w:rPr>
              <w:t>Mixed</w:t>
            </w:r>
          </w:p>
        </w:tc>
        <w:tc>
          <w:tcPr>
            <w:tcW w:w="350" w:type="pct"/>
            <w:tcBorders>
              <w:top w:val="nil"/>
              <w:left w:val="nil"/>
              <w:bottom w:val="nil"/>
              <w:right w:val="nil"/>
            </w:tcBorders>
            <w:shd w:val="clear" w:color="auto" w:fill="auto"/>
            <w:noWrap/>
            <w:vAlign w:val="center"/>
            <w:hideMark/>
          </w:tcPr>
          <w:p w14:paraId="660DE807" w14:textId="77777777" w:rsidR="006A5C82" w:rsidRPr="00571D61" w:rsidRDefault="006A5C82" w:rsidP="006A5C82">
            <w:pPr>
              <w:jc w:val="center"/>
              <w:rPr>
                <w:color w:val="000000"/>
                <w:sz w:val="18"/>
                <w:szCs w:val="18"/>
                <w:lang w:eastAsia="it-IT"/>
              </w:rPr>
            </w:pPr>
            <w:r w:rsidRPr="00571D61">
              <w:rPr>
                <w:color w:val="000000"/>
                <w:sz w:val="18"/>
                <w:szCs w:val="18"/>
                <w:lang w:eastAsia="it-IT"/>
              </w:rPr>
              <w:t>Screening</w:t>
            </w:r>
          </w:p>
        </w:tc>
        <w:tc>
          <w:tcPr>
            <w:tcW w:w="647" w:type="pct"/>
            <w:tcBorders>
              <w:top w:val="nil"/>
              <w:left w:val="nil"/>
              <w:bottom w:val="nil"/>
              <w:right w:val="nil"/>
            </w:tcBorders>
            <w:shd w:val="clear" w:color="auto" w:fill="auto"/>
            <w:noWrap/>
            <w:vAlign w:val="center"/>
            <w:hideMark/>
          </w:tcPr>
          <w:p w14:paraId="3E8B533F" w14:textId="72B537CD" w:rsidR="006A5C82" w:rsidRPr="00571D61" w:rsidRDefault="004F2CD5" w:rsidP="006A5C82">
            <w:pPr>
              <w:jc w:val="center"/>
              <w:rPr>
                <w:color w:val="000000"/>
                <w:sz w:val="18"/>
                <w:szCs w:val="18"/>
                <w:lang w:eastAsia="it-IT"/>
              </w:rPr>
            </w:pPr>
            <w:r w:rsidRPr="00571D61">
              <w:rPr>
                <w:color w:val="000000"/>
                <w:sz w:val="18"/>
                <w:szCs w:val="18"/>
                <w:lang w:eastAsia="it-IT"/>
              </w:rPr>
              <w:t xml:space="preserve">7/ </w:t>
            </w:r>
            <w:r w:rsidR="00571D61" w:rsidRPr="00571D61">
              <w:rPr>
                <w:color w:val="000000"/>
                <w:sz w:val="18"/>
                <w:szCs w:val="18"/>
                <w:lang w:eastAsia="it-IT"/>
              </w:rPr>
              <w:t>10</w:t>
            </w:r>
          </w:p>
        </w:tc>
        <w:tc>
          <w:tcPr>
            <w:tcW w:w="206" w:type="pct"/>
            <w:tcBorders>
              <w:top w:val="nil"/>
              <w:left w:val="nil"/>
              <w:bottom w:val="nil"/>
              <w:right w:val="nil"/>
            </w:tcBorders>
            <w:shd w:val="clear" w:color="auto" w:fill="auto"/>
            <w:noWrap/>
            <w:vAlign w:val="center"/>
            <w:hideMark/>
          </w:tcPr>
          <w:p w14:paraId="020577A6" w14:textId="0DEA22CB" w:rsidR="006A5C82" w:rsidRPr="00571D61" w:rsidRDefault="006F2868" w:rsidP="006A5C82">
            <w:pPr>
              <w:jc w:val="center"/>
              <w:rPr>
                <w:color w:val="000000"/>
                <w:sz w:val="18"/>
                <w:szCs w:val="18"/>
                <w:lang w:eastAsia="it-IT"/>
              </w:rPr>
            </w:pPr>
            <w:r w:rsidRPr="00571D61">
              <w:rPr>
                <w:color w:val="000000"/>
                <w:sz w:val="18"/>
                <w:szCs w:val="18"/>
                <w:lang w:eastAsia="it-IT"/>
              </w:rPr>
              <w:t>0.786</w:t>
            </w:r>
          </w:p>
        </w:tc>
        <w:tc>
          <w:tcPr>
            <w:tcW w:w="390" w:type="pct"/>
            <w:tcBorders>
              <w:top w:val="nil"/>
              <w:left w:val="nil"/>
              <w:bottom w:val="nil"/>
              <w:right w:val="nil"/>
            </w:tcBorders>
            <w:shd w:val="clear" w:color="auto" w:fill="auto"/>
            <w:noWrap/>
            <w:vAlign w:val="center"/>
            <w:hideMark/>
          </w:tcPr>
          <w:p w14:paraId="26CBD407" w14:textId="0BA3AF2D" w:rsidR="006A5C82" w:rsidRPr="00571D61" w:rsidRDefault="006F2868" w:rsidP="006A5C82">
            <w:pPr>
              <w:jc w:val="center"/>
              <w:rPr>
                <w:sz w:val="18"/>
                <w:szCs w:val="18"/>
                <w:lang w:eastAsia="it-IT"/>
              </w:rPr>
            </w:pPr>
            <w:r w:rsidRPr="00571D61">
              <w:rPr>
                <w:sz w:val="18"/>
                <w:szCs w:val="18"/>
                <w:lang w:eastAsia="it-IT"/>
              </w:rPr>
              <w:t>0.712-0.868</w:t>
            </w:r>
          </w:p>
        </w:tc>
        <w:tc>
          <w:tcPr>
            <w:tcW w:w="242" w:type="pct"/>
            <w:tcBorders>
              <w:top w:val="nil"/>
              <w:left w:val="nil"/>
              <w:bottom w:val="nil"/>
              <w:right w:val="nil"/>
            </w:tcBorders>
            <w:shd w:val="clear" w:color="auto" w:fill="auto"/>
            <w:noWrap/>
            <w:vAlign w:val="center"/>
            <w:hideMark/>
          </w:tcPr>
          <w:p w14:paraId="7491D746" w14:textId="2018B780" w:rsidR="006A5C82" w:rsidRPr="00571D61" w:rsidRDefault="006F2868" w:rsidP="006A5C82">
            <w:pPr>
              <w:jc w:val="center"/>
              <w:rPr>
                <w:sz w:val="18"/>
                <w:szCs w:val="18"/>
                <w:lang w:eastAsia="it-IT"/>
              </w:rPr>
            </w:pPr>
            <w:r w:rsidRPr="00571D61">
              <w:rPr>
                <w:sz w:val="18"/>
                <w:szCs w:val="18"/>
                <w:lang w:eastAsia="it-IT"/>
              </w:rPr>
              <w:t>&lt;0.001</w:t>
            </w:r>
          </w:p>
        </w:tc>
        <w:tc>
          <w:tcPr>
            <w:tcW w:w="242" w:type="pct"/>
            <w:tcBorders>
              <w:top w:val="nil"/>
              <w:left w:val="nil"/>
              <w:bottom w:val="nil"/>
              <w:right w:val="nil"/>
            </w:tcBorders>
            <w:shd w:val="clear" w:color="auto" w:fill="auto"/>
            <w:noWrap/>
            <w:vAlign w:val="center"/>
            <w:hideMark/>
          </w:tcPr>
          <w:p w14:paraId="19FC9B42" w14:textId="28F6C8AB" w:rsidR="006A5C82" w:rsidRPr="00571D61" w:rsidRDefault="006F2868" w:rsidP="006A5C82">
            <w:pPr>
              <w:jc w:val="center"/>
              <w:rPr>
                <w:sz w:val="18"/>
                <w:szCs w:val="18"/>
                <w:lang w:eastAsia="it-IT"/>
              </w:rPr>
            </w:pPr>
            <w:r w:rsidRPr="00571D61">
              <w:rPr>
                <w:sz w:val="18"/>
                <w:szCs w:val="18"/>
                <w:lang w:eastAsia="it-IT"/>
              </w:rPr>
              <w:t>88.739</w:t>
            </w:r>
          </w:p>
        </w:tc>
        <w:tc>
          <w:tcPr>
            <w:tcW w:w="1452" w:type="pct"/>
            <w:tcBorders>
              <w:top w:val="nil"/>
              <w:left w:val="nil"/>
              <w:bottom w:val="nil"/>
              <w:right w:val="nil"/>
            </w:tcBorders>
            <w:shd w:val="clear" w:color="auto" w:fill="auto"/>
            <w:noWrap/>
            <w:vAlign w:val="center"/>
            <w:hideMark/>
          </w:tcPr>
          <w:p w14:paraId="0ADCEC27" w14:textId="03105B7F" w:rsidR="006A5C82" w:rsidRPr="00571D61" w:rsidRDefault="00A943BD" w:rsidP="006A5C82">
            <w:pPr>
              <w:jc w:val="center"/>
              <w:rPr>
                <w:sz w:val="18"/>
                <w:szCs w:val="18"/>
                <w:lang w:eastAsia="it-IT"/>
              </w:rPr>
            </w:pPr>
            <w:r w:rsidRPr="00571D61">
              <w:rPr>
                <w:sz w:val="18"/>
                <w:szCs w:val="18"/>
                <w:lang w:eastAsia="it-IT"/>
              </w:rPr>
              <w:t>0.397; 326</w:t>
            </w:r>
          </w:p>
        </w:tc>
      </w:tr>
      <w:tr w:rsidR="006A5C82" w:rsidRPr="00D84C1D" w14:paraId="1B321C7B" w14:textId="77777777" w:rsidTr="00B07D35">
        <w:trPr>
          <w:trHeight w:val="20"/>
        </w:trPr>
        <w:tc>
          <w:tcPr>
            <w:tcW w:w="992" w:type="pct"/>
            <w:tcBorders>
              <w:top w:val="nil"/>
              <w:left w:val="nil"/>
              <w:bottom w:val="nil"/>
              <w:right w:val="nil"/>
            </w:tcBorders>
            <w:shd w:val="clear" w:color="auto" w:fill="auto"/>
            <w:noWrap/>
            <w:vAlign w:val="center"/>
            <w:hideMark/>
          </w:tcPr>
          <w:p w14:paraId="64DC91A4" w14:textId="77777777" w:rsidR="006A5C82" w:rsidRPr="000436C6" w:rsidRDefault="006A5C82" w:rsidP="006A5C82">
            <w:pPr>
              <w:jc w:val="center"/>
              <w:rPr>
                <w:color w:val="000000"/>
                <w:sz w:val="18"/>
                <w:szCs w:val="18"/>
                <w:lang w:eastAsia="it-IT"/>
              </w:rPr>
            </w:pPr>
            <w:r w:rsidRPr="000436C6">
              <w:rPr>
                <w:color w:val="000000"/>
                <w:sz w:val="18"/>
                <w:szCs w:val="18"/>
                <w:lang w:eastAsia="it-IT"/>
              </w:rPr>
              <w:t>Mood disorders</w:t>
            </w:r>
          </w:p>
        </w:tc>
        <w:tc>
          <w:tcPr>
            <w:tcW w:w="479" w:type="pct"/>
            <w:tcBorders>
              <w:top w:val="nil"/>
              <w:left w:val="nil"/>
              <w:bottom w:val="nil"/>
              <w:right w:val="nil"/>
            </w:tcBorders>
            <w:shd w:val="clear" w:color="auto" w:fill="auto"/>
            <w:noWrap/>
            <w:vAlign w:val="center"/>
            <w:hideMark/>
          </w:tcPr>
          <w:p w14:paraId="7CCC2B46" w14:textId="77777777" w:rsidR="006A5C82" w:rsidRPr="000436C6" w:rsidRDefault="006A5C82" w:rsidP="006A5C82">
            <w:pPr>
              <w:jc w:val="center"/>
              <w:rPr>
                <w:color w:val="000000"/>
                <w:sz w:val="18"/>
                <w:szCs w:val="18"/>
                <w:lang w:eastAsia="it-IT"/>
              </w:rPr>
            </w:pPr>
            <w:r w:rsidRPr="000436C6">
              <w:rPr>
                <w:color w:val="000000"/>
                <w:sz w:val="18"/>
                <w:szCs w:val="18"/>
                <w:lang w:eastAsia="it-IT"/>
              </w:rPr>
              <w:t>Mixed</w:t>
            </w:r>
          </w:p>
        </w:tc>
        <w:tc>
          <w:tcPr>
            <w:tcW w:w="350" w:type="pct"/>
            <w:tcBorders>
              <w:top w:val="nil"/>
              <w:left w:val="nil"/>
              <w:bottom w:val="nil"/>
              <w:right w:val="nil"/>
            </w:tcBorders>
            <w:shd w:val="clear" w:color="auto" w:fill="auto"/>
            <w:noWrap/>
            <w:vAlign w:val="center"/>
            <w:hideMark/>
          </w:tcPr>
          <w:p w14:paraId="3FA50F72" w14:textId="77777777" w:rsidR="006A5C82" w:rsidRPr="000436C6" w:rsidRDefault="006A5C82" w:rsidP="006A5C82">
            <w:pPr>
              <w:jc w:val="center"/>
              <w:rPr>
                <w:color w:val="000000"/>
                <w:sz w:val="18"/>
                <w:szCs w:val="18"/>
                <w:lang w:eastAsia="it-IT"/>
              </w:rPr>
            </w:pPr>
            <w:r w:rsidRPr="000436C6">
              <w:rPr>
                <w:color w:val="000000"/>
                <w:sz w:val="18"/>
                <w:szCs w:val="18"/>
                <w:lang w:eastAsia="it-IT"/>
              </w:rPr>
              <w:t>Screening</w:t>
            </w:r>
          </w:p>
        </w:tc>
        <w:tc>
          <w:tcPr>
            <w:tcW w:w="647" w:type="pct"/>
            <w:tcBorders>
              <w:top w:val="nil"/>
              <w:left w:val="nil"/>
              <w:bottom w:val="nil"/>
              <w:right w:val="nil"/>
            </w:tcBorders>
            <w:shd w:val="clear" w:color="auto" w:fill="auto"/>
            <w:noWrap/>
            <w:vAlign w:val="center"/>
            <w:hideMark/>
          </w:tcPr>
          <w:p w14:paraId="3A4E5B5C" w14:textId="021C065E" w:rsidR="006A5C82" w:rsidRPr="000436C6" w:rsidRDefault="008E3BBC" w:rsidP="006A5C82">
            <w:pPr>
              <w:jc w:val="center"/>
              <w:rPr>
                <w:color w:val="000000"/>
                <w:sz w:val="18"/>
                <w:szCs w:val="18"/>
                <w:lang w:eastAsia="it-IT"/>
              </w:rPr>
            </w:pPr>
            <w:r w:rsidRPr="000436C6">
              <w:rPr>
                <w:color w:val="000000"/>
                <w:sz w:val="18"/>
                <w:szCs w:val="18"/>
                <w:lang w:eastAsia="it-IT"/>
              </w:rPr>
              <w:t xml:space="preserve">3/ </w:t>
            </w:r>
            <w:r w:rsidR="000436C6" w:rsidRPr="000436C6">
              <w:rPr>
                <w:color w:val="000000"/>
                <w:sz w:val="18"/>
                <w:szCs w:val="18"/>
                <w:lang w:eastAsia="it-IT"/>
              </w:rPr>
              <w:t>3</w:t>
            </w:r>
          </w:p>
        </w:tc>
        <w:tc>
          <w:tcPr>
            <w:tcW w:w="206" w:type="pct"/>
            <w:tcBorders>
              <w:top w:val="nil"/>
              <w:left w:val="nil"/>
              <w:bottom w:val="nil"/>
              <w:right w:val="nil"/>
            </w:tcBorders>
            <w:shd w:val="clear" w:color="auto" w:fill="auto"/>
            <w:noWrap/>
            <w:vAlign w:val="center"/>
            <w:hideMark/>
          </w:tcPr>
          <w:p w14:paraId="6B13B52E" w14:textId="7B1E1182" w:rsidR="006A5C82" w:rsidRPr="000436C6" w:rsidRDefault="00C20D93" w:rsidP="006A5C82">
            <w:pPr>
              <w:jc w:val="center"/>
              <w:rPr>
                <w:color w:val="000000"/>
                <w:sz w:val="18"/>
                <w:szCs w:val="18"/>
                <w:lang w:eastAsia="it-IT"/>
              </w:rPr>
            </w:pPr>
            <w:r w:rsidRPr="000436C6">
              <w:rPr>
                <w:color w:val="000000"/>
                <w:sz w:val="18"/>
                <w:szCs w:val="18"/>
                <w:lang w:eastAsia="it-IT"/>
              </w:rPr>
              <w:t>1.011</w:t>
            </w:r>
          </w:p>
        </w:tc>
        <w:tc>
          <w:tcPr>
            <w:tcW w:w="390" w:type="pct"/>
            <w:tcBorders>
              <w:top w:val="nil"/>
              <w:left w:val="nil"/>
              <w:bottom w:val="nil"/>
              <w:right w:val="nil"/>
            </w:tcBorders>
            <w:shd w:val="clear" w:color="auto" w:fill="auto"/>
            <w:noWrap/>
            <w:vAlign w:val="center"/>
            <w:hideMark/>
          </w:tcPr>
          <w:p w14:paraId="6E1AA0F7" w14:textId="641094B6" w:rsidR="006A5C82" w:rsidRPr="000436C6" w:rsidRDefault="00C20D93" w:rsidP="006A5C82">
            <w:pPr>
              <w:jc w:val="center"/>
              <w:rPr>
                <w:sz w:val="18"/>
                <w:szCs w:val="18"/>
                <w:lang w:eastAsia="it-IT"/>
              </w:rPr>
            </w:pPr>
            <w:r w:rsidRPr="000436C6">
              <w:rPr>
                <w:sz w:val="18"/>
                <w:szCs w:val="18"/>
                <w:lang w:eastAsia="it-IT"/>
              </w:rPr>
              <w:t>0.935-1.094</w:t>
            </w:r>
          </w:p>
        </w:tc>
        <w:tc>
          <w:tcPr>
            <w:tcW w:w="242" w:type="pct"/>
            <w:tcBorders>
              <w:top w:val="nil"/>
              <w:left w:val="nil"/>
              <w:bottom w:val="nil"/>
              <w:right w:val="nil"/>
            </w:tcBorders>
            <w:shd w:val="clear" w:color="auto" w:fill="auto"/>
            <w:noWrap/>
            <w:vAlign w:val="center"/>
            <w:hideMark/>
          </w:tcPr>
          <w:p w14:paraId="0E9E1C4B" w14:textId="3B49EBE7" w:rsidR="006A5C82" w:rsidRPr="000436C6" w:rsidRDefault="00C20D93" w:rsidP="006A5C82">
            <w:pPr>
              <w:jc w:val="center"/>
              <w:rPr>
                <w:sz w:val="18"/>
                <w:szCs w:val="18"/>
                <w:lang w:eastAsia="it-IT"/>
              </w:rPr>
            </w:pPr>
            <w:r w:rsidRPr="000436C6">
              <w:rPr>
                <w:sz w:val="18"/>
                <w:szCs w:val="18"/>
                <w:lang w:eastAsia="it-IT"/>
              </w:rPr>
              <w:t>0.784</w:t>
            </w:r>
          </w:p>
        </w:tc>
        <w:tc>
          <w:tcPr>
            <w:tcW w:w="242" w:type="pct"/>
            <w:tcBorders>
              <w:top w:val="nil"/>
              <w:left w:val="nil"/>
              <w:bottom w:val="nil"/>
              <w:right w:val="nil"/>
            </w:tcBorders>
            <w:shd w:val="clear" w:color="auto" w:fill="auto"/>
            <w:noWrap/>
            <w:vAlign w:val="center"/>
            <w:hideMark/>
          </w:tcPr>
          <w:p w14:paraId="62B026C3" w14:textId="1DEBC6A6" w:rsidR="006A5C82" w:rsidRPr="000436C6" w:rsidRDefault="00C20D93" w:rsidP="006A5C82">
            <w:pPr>
              <w:jc w:val="center"/>
              <w:rPr>
                <w:sz w:val="18"/>
                <w:szCs w:val="18"/>
                <w:lang w:eastAsia="it-IT"/>
              </w:rPr>
            </w:pPr>
            <w:r w:rsidRPr="000436C6">
              <w:rPr>
                <w:sz w:val="18"/>
                <w:szCs w:val="18"/>
                <w:lang w:eastAsia="it-IT"/>
              </w:rPr>
              <w:t>0</w:t>
            </w:r>
          </w:p>
        </w:tc>
        <w:tc>
          <w:tcPr>
            <w:tcW w:w="1452" w:type="pct"/>
            <w:tcBorders>
              <w:top w:val="nil"/>
              <w:left w:val="nil"/>
              <w:bottom w:val="nil"/>
              <w:right w:val="nil"/>
            </w:tcBorders>
            <w:shd w:val="clear" w:color="auto" w:fill="auto"/>
            <w:noWrap/>
            <w:vAlign w:val="center"/>
            <w:hideMark/>
          </w:tcPr>
          <w:p w14:paraId="1ACBE58D" w14:textId="70030279" w:rsidR="006A5C82" w:rsidRPr="000436C6" w:rsidRDefault="00B33F71" w:rsidP="006A5C82">
            <w:pPr>
              <w:jc w:val="center"/>
              <w:rPr>
                <w:sz w:val="18"/>
                <w:szCs w:val="18"/>
                <w:lang w:eastAsia="it-IT"/>
              </w:rPr>
            </w:pPr>
            <w:r w:rsidRPr="000436C6">
              <w:rPr>
                <w:sz w:val="18"/>
                <w:szCs w:val="18"/>
                <w:lang w:eastAsia="it-IT"/>
              </w:rPr>
              <w:t xml:space="preserve">0.610; </w:t>
            </w:r>
            <w:r w:rsidR="00AD2483" w:rsidRPr="000436C6">
              <w:rPr>
                <w:sz w:val="18"/>
                <w:szCs w:val="18"/>
                <w:lang w:eastAsia="it-IT"/>
              </w:rPr>
              <w:t>NP</w:t>
            </w:r>
          </w:p>
        </w:tc>
      </w:tr>
      <w:tr w:rsidR="006A5C82" w:rsidRPr="00D84C1D" w14:paraId="16F73252" w14:textId="77777777" w:rsidTr="00B07D35">
        <w:trPr>
          <w:trHeight w:val="20"/>
        </w:trPr>
        <w:tc>
          <w:tcPr>
            <w:tcW w:w="992" w:type="pct"/>
            <w:tcBorders>
              <w:top w:val="nil"/>
              <w:left w:val="nil"/>
              <w:bottom w:val="nil"/>
              <w:right w:val="nil"/>
            </w:tcBorders>
            <w:shd w:val="clear" w:color="000000" w:fill="FFFFFF"/>
            <w:noWrap/>
            <w:vAlign w:val="center"/>
            <w:hideMark/>
          </w:tcPr>
          <w:p w14:paraId="6C7B4E62" w14:textId="77777777" w:rsidR="006A5C82" w:rsidRPr="00EB0681" w:rsidRDefault="006A5C82" w:rsidP="006A5C82">
            <w:pPr>
              <w:jc w:val="center"/>
              <w:rPr>
                <w:color w:val="000000"/>
                <w:sz w:val="18"/>
                <w:szCs w:val="18"/>
                <w:lang w:eastAsia="it-IT"/>
              </w:rPr>
            </w:pPr>
            <w:r w:rsidRPr="00EB0681">
              <w:rPr>
                <w:color w:val="000000"/>
                <w:sz w:val="18"/>
                <w:szCs w:val="18"/>
                <w:lang w:eastAsia="it-IT"/>
              </w:rPr>
              <w:t>Schizophrenia spectrum disorder</w:t>
            </w:r>
          </w:p>
        </w:tc>
        <w:tc>
          <w:tcPr>
            <w:tcW w:w="479" w:type="pct"/>
            <w:tcBorders>
              <w:top w:val="nil"/>
              <w:left w:val="nil"/>
              <w:bottom w:val="nil"/>
              <w:right w:val="nil"/>
            </w:tcBorders>
            <w:shd w:val="clear" w:color="auto" w:fill="auto"/>
            <w:noWrap/>
            <w:vAlign w:val="center"/>
            <w:hideMark/>
          </w:tcPr>
          <w:p w14:paraId="517AEC2D" w14:textId="77777777" w:rsidR="006A5C82" w:rsidRPr="00EB0681" w:rsidRDefault="006A5C82" w:rsidP="006A5C82">
            <w:pPr>
              <w:jc w:val="center"/>
              <w:rPr>
                <w:color w:val="000000"/>
                <w:sz w:val="18"/>
                <w:szCs w:val="18"/>
                <w:lang w:eastAsia="it-IT"/>
              </w:rPr>
            </w:pPr>
            <w:r w:rsidRPr="00EB0681">
              <w:rPr>
                <w:color w:val="000000"/>
                <w:sz w:val="18"/>
                <w:szCs w:val="18"/>
                <w:lang w:eastAsia="it-IT"/>
              </w:rPr>
              <w:t>Mixed</w:t>
            </w:r>
          </w:p>
        </w:tc>
        <w:tc>
          <w:tcPr>
            <w:tcW w:w="350" w:type="pct"/>
            <w:tcBorders>
              <w:top w:val="nil"/>
              <w:left w:val="nil"/>
              <w:bottom w:val="nil"/>
              <w:right w:val="nil"/>
            </w:tcBorders>
            <w:shd w:val="clear" w:color="auto" w:fill="auto"/>
            <w:noWrap/>
            <w:vAlign w:val="center"/>
            <w:hideMark/>
          </w:tcPr>
          <w:p w14:paraId="73C36DCF" w14:textId="77777777" w:rsidR="006A5C82" w:rsidRPr="00EB0681" w:rsidRDefault="006A5C82" w:rsidP="006A5C82">
            <w:pPr>
              <w:jc w:val="center"/>
              <w:rPr>
                <w:color w:val="000000"/>
                <w:sz w:val="18"/>
                <w:szCs w:val="18"/>
                <w:lang w:eastAsia="it-IT"/>
              </w:rPr>
            </w:pPr>
            <w:r w:rsidRPr="00EB0681">
              <w:rPr>
                <w:color w:val="000000"/>
                <w:sz w:val="18"/>
                <w:szCs w:val="18"/>
                <w:lang w:eastAsia="it-IT"/>
              </w:rPr>
              <w:t>Screening</w:t>
            </w:r>
          </w:p>
        </w:tc>
        <w:tc>
          <w:tcPr>
            <w:tcW w:w="647" w:type="pct"/>
            <w:tcBorders>
              <w:top w:val="nil"/>
              <w:left w:val="nil"/>
              <w:bottom w:val="nil"/>
              <w:right w:val="nil"/>
            </w:tcBorders>
            <w:shd w:val="clear" w:color="auto" w:fill="auto"/>
            <w:noWrap/>
            <w:vAlign w:val="center"/>
            <w:hideMark/>
          </w:tcPr>
          <w:p w14:paraId="2B589AE2" w14:textId="6A1EB253" w:rsidR="006A5C82" w:rsidRPr="00EB0681" w:rsidRDefault="006D3EF7" w:rsidP="006A5C82">
            <w:pPr>
              <w:jc w:val="center"/>
              <w:rPr>
                <w:color w:val="000000"/>
                <w:sz w:val="18"/>
                <w:szCs w:val="18"/>
                <w:lang w:eastAsia="it-IT"/>
              </w:rPr>
            </w:pPr>
            <w:r w:rsidRPr="00EB0681">
              <w:rPr>
                <w:color w:val="000000"/>
                <w:sz w:val="18"/>
                <w:szCs w:val="18"/>
                <w:lang w:eastAsia="it-IT"/>
              </w:rPr>
              <w:t xml:space="preserve">4/ </w:t>
            </w:r>
            <w:r w:rsidR="00135300">
              <w:rPr>
                <w:color w:val="000000"/>
                <w:sz w:val="18"/>
                <w:szCs w:val="18"/>
                <w:lang w:eastAsia="it-IT"/>
              </w:rPr>
              <w:t>4</w:t>
            </w:r>
          </w:p>
        </w:tc>
        <w:tc>
          <w:tcPr>
            <w:tcW w:w="206" w:type="pct"/>
            <w:tcBorders>
              <w:top w:val="nil"/>
              <w:left w:val="nil"/>
              <w:bottom w:val="nil"/>
              <w:right w:val="nil"/>
            </w:tcBorders>
            <w:shd w:val="clear" w:color="auto" w:fill="auto"/>
            <w:noWrap/>
            <w:vAlign w:val="center"/>
            <w:hideMark/>
          </w:tcPr>
          <w:p w14:paraId="013A8D2C" w14:textId="1EF21DF6" w:rsidR="006A5C82" w:rsidRPr="00EB0681" w:rsidRDefault="006D3EF7" w:rsidP="006A5C82">
            <w:pPr>
              <w:jc w:val="center"/>
              <w:rPr>
                <w:color w:val="000000"/>
                <w:sz w:val="18"/>
                <w:szCs w:val="18"/>
                <w:lang w:eastAsia="it-IT"/>
              </w:rPr>
            </w:pPr>
            <w:r w:rsidRPr="00EB0681">
              <w:rPr>
                <w:color w:val="000000"/>
                <w:sz w:val="18"/>
                <w:szCs w:val="18"/>
                <w:lang w:eastAsia="it-IT"/>
              </w:rPr>
              <w:t>0.775</w:t>
            </w:r>
          </w:p>
        </w:tc>
        <w:tc>
          <w:tcPr>
            <w:tcW w:w="390" w:type="pct"/>
            <w:tcBorders>
              <w:top w:val="nil"/>
              <w:left w:val="nil"/>
              <w:bottom w:val="nil"/>
              <w:right w:val="nil"/>
            </w:tcBorders>
            <w:shd w:val="clear" w:color="auto" w:fill="auto"/>
            <w:noWrap/>
            <w:vAlign w:val="center"/>
            <w:hideMark/>
          </w:tcPr>
          <w:p w14:paraId="3E4685E2" w14:textId="4708E2D8" w:rsidR="006A5C82" w:rsidRPr="00EB0681" w:rsidRDefault="006D3EF7" w:rsidP="006A5C82">
            <w:pPr>
              <w:jc w:val="center"/>
              <w:rPr>
                <w:sz w:val="18"/>
                <w:szCs w:val="18"/>
                <w:lang w:eastAsia="it-IT"/>
              </w:rPr>
            </w:pPr>
            <w:r w:rsidRPr="00EB0681">
              <w:rPr>
                <w:sz w:val="18"/>
                <w:szCs w:val="18"/>
                <w:lang w:eastAsia="it-IT"/>
              </w:rPr>
              <w:t>0.719-0.835</w:t>
            </w:r>
          </w:p>
        </w:tc>
        <w:tc>
          <w:tcPr>
            <w:tcW w:w="242" w:type="pct"/>
            <w:tcBorders>
              <w:top w:val="nil"/>
              <w:left w:val="nil"/>
              <w:bottom w:val="nil"/>
              <w:right w:val="nil"/>
            </w:tcBorders>
            <w:shd w:val="clear" w:color="auto" w:fill="auto"/>
            <w:noWrap/>
            <w:vAlign w:val="center"/>
            <w:hideMark/>
          </w:tcPr>
          <w:p w14:paraId="328B1216" w14:textId="5F473600" w:rsidR="006A5C82" w:rsidRPr="00EB0681" w:rsidRDefault="00120F40" w:rsidP="006A5C82">
            <w:pPr>
              <w:jc w:val="center"/>
              <w:rPr>
                <w:sz w:val="18"/>
                <w:szCs w:val="18"/>
                <w:lang w:eastAsia="it-IT"/>
              </w:rPr>
            </w:pPr>
            <w:r w:rsidRPr="00EB0681">
              <w:rPr>
                <w:sz w:val="18"/>
                <w:szCs w:val="18"/>
                <w:lang w:eastAsia="it-IT"/>
              </w:rPr>
              <w:t>&lt;0.001</w:t>
            </w:r>
          </w:p>
        </w:tc>
        <w:tc>
          <w:tcPr>
            <w:tcW w:w="242" w:type="pct"/>
            <w:tcBorders>
              <w:top w:val="nil"/>
              <w:left w:val="nil"/>
              <w:bottom w:val="nil"/>
              <w:right w:val="nil"/>
            </w:tcBorders>
            <w:shd w:val="clear" w:color="auto" w:fill="auto"/>
            <w:noWrap/>
            <w:vAlign w:val="center"/>
            <w:hideMark/>
          </w:tcPr>
          <w:p w14:paraId="1C4192E9" w14:textId="6D6F275A" w:rsidR="006A5C82" w:rsidRPr="00EB0681" w:rsidRDefault="00120F40" w:rsidP="006A5C82">
            <w:pPr>
              <w:jc w:val="center"/>
              <w:rPr>
                <w:sz w:val="18"/>
                <w:szCs w:val="18"/>
                <w:lang w:eastAsia="it-IT"/>
              </w:rPr>
            </w:pPr>
            <w:r w:rsidRPr="00EB0681">
              <w:rPr>
                <w:sz w:val="18"/>
                <w:szCs w:val="18"/>
                <w:lang w:eastAsia="it-IT"/>
              </w:rPr>
              <w:t>46.769</w:t>
            </w:r>
          </w:p>
        </w:tc>
        <w:tc>
          <w:tcPr>
            <w:tcW w:w="1452" w:type="pct"/>
            <w:tcBorders>
              <w:top w:val="nil"/>
              <w:left w:val="nil"/>
              <w:bottom w:val="nil"/>
              <w:right w:val="nil"/>
            </w:tcBorders>
            <w:shd w:val="clear" w:color="auto" w:fill="auto"/>
            <w:noWrap/>
            <w:vAlign w:val="center"/>
            <w:hideMark/>
          </w:tcPr>
          <w:p w14:paraId="1AADC1F9" w14:textId="3811FFAB" w:rsidR="006A5C82" w:rsidRPr="00EB0681" w:rsidRDefault="00570FC2" w:rsidP="006A5C82">
            <w:pPr>
              <w:jc w:val="center"/>
              <w:rPr>
                <w:sz w:val="18"/>
                <w:szCs w:val="18"/>
                <w:lang w:eastAsia="it-IT"/>
              </w:rPr>
            </w:pPr>
            <w:r w:rsidRPr="00EB0681">
              <w:rPr>
                <w:sz w:val="18"/>
                <w:szCs w:val="18"/>
                <w:lang w:eastAsia="it-IT"/>
              </w:rPr>
              <w:t xml:space="preserve">0.017; 149; </w:t>
            </w:r>
            <w:r w:rsidR="00EB0681" w:rsidRPr="00EB0681">
              <w:rPr>
                <w:sz w:val="18"/>
                <w:szCs w:val="18"/>
                <w:lang w:eastAsia="it-IT"/>
              </w:rPr>
              <w:t>0.797, 95%CI 0.733-0.867</w:t>
            </w:r>
          </w:p>
        </w:tc>
      </w:tr>
      <w:tr w:rsidR="006A5C82" w:rsidRPr="00CC60B4" w14:paraId="49B3534A" w14:textId="77777777" w:rsidTr="00B07D35">
        <w:trPr>
          <w:trHeight w:val="20"/>
        </w:trPr>
        <w:tc>
          <w:tcPr>
            <w:tcW w:w="992" w:type="pct"/>
            <w:tcBorders>
              <w:top w:val="nil"/>
              <w:left w:val="nil"/>
              <w:bottom w:val="nil"/>
              <w:right w:val="nil"/>
            </w:tcBorders>
            <w:shd w:val="clear" w:color="auto" w:fill="auto"/>
            <w:noWrap/>
            <w:vAlign w:val="center"/>
            <w:hideMark/>
          </w:tcPr>
          <w:p w14:paraId="2452247F" w14:textId="77777777" w:rsidR="006A5C82" w:rsidRPr="00992F64" w:rsidRDefault="006A5C82" w:rsidP="006A5C82">
            <w:pPr>
              <w:jc w:val="center"/>
              <w:rPr>
                <w:color w:val="000000"/>
                <w:sz w:val="18"/>
                <w:szCs w:val="18"/>
                <w:lang w:eastAsia="it-IT"/>
              </w:rPr>
            </w:pPr>
            <w:r w:rsidRPr="00992F64">
              <w:rPr>
                <w:color w:val="000000"/>
                <w:sz w:val="18"/>
                <w:szCs w:val="18"/>
                <w:lang w:eastAsia="it-IT"/>
              </w:rPr>
              <w:t>Mixed*</w:t>
            </w:r>
          </w:p>
        </w:tc>
        <w:tc>
          <w:tcPr>
            <w:tcW w:w="479" w:type="pct"/>
            <w:tcBorders>
              <w:top w:val="nil"/>
              <w:left w:val="nil"/>
              <w:bottom w:val="nil"/>
              <w:right w:val="nil"/>
            </w:tcBorders>
            <w:shd w:val="clear" w:color="auto" w:fill="auto"/>
            <w:noWrap/>
            <w:vAlign w:val="center"/>
            <w:hideMark/>
          </w:tcPr>
          <w:p w14:paraId="7E4ED228" w14:textId="77777777" w:rsidR="006A5C82" w:rsidRPr="00992F64" w:rsidRDefault="006A5C82" w:rsidP="006A5C82">
            <w:pPr>
              <w:jc w:val="center"/>
              <w:rPr>
                <w:color w:val="000000"/>
                <w:sz w:val="18"/>
                <w:szCs w:val="18"/>
                <w:lang w:eastAsia="it-IT"/>
              </w:rPr>
            </w:pPr>
            <w:r w:rsidRPr="00992F64">
              <w:rPr>
                <w:color w:val="000000"/>
                <w:sz w:val="18"/>
                <w:szCs w:val="18"/>
                <w:lang w:eastAsia="it-IT"/>
              </w:rPr>
              <w:t>Mixed</w:t>
            </w:r>
          </w:p>
        </w:tc>
        <w:tc>
          <w:tcPr>
            <w:tcW w:w="350" w:type="pct"/>
            <w:tcBorders>
              <w:top w:val="nil"/>
              <w:left w:val="nil"/>
              <w:bottom w:val="nil"/>
              <w:right w:val="nil"/>
            </w:tcBorders>
            <w:shd w:val="clear" w:color="auto" w:fill="auto"/>
            <w:noWrap/>
            <w:vAlign w:val="center"/>
            <w:hideMark/>
          </w:tcPr>
          <w:p w14:paraId="30E14750" w14:textId="77777777" w:rsidR="006A5C82" w:rsidRPr="00992F64" w:rsidRDefault="006A5C82" w:rsidP="006A5C82">
            <w:pPr>
              <w:jc w:val="center"/>
              <w:rPr>
                <w:color w:val="000000"/>
                <w:sz w:val="18"/>
                <w:szCs w:val="18"/>
                <w:lang w:eastAsia="it-IT"/>
              </w:rPr>
            </w:pPr>
            <w:r w:rsidRPr="00992F64">
              <w:rPr>
                <w:color w:val="000000"/>
                <w:sz w:val="18"/>
                <w:szCs w:val="18"/>
                <w:lang w:eastAsia="it-IT"/>
              </w:rPr>
              <w:t>Screening</w:t>
            </w:r>
          </w:p>
        </w:tc>
        <w:tc>
          <w:tcPr>
            <w:tcW w:w="647" w:type="pct"/>
            <w:tcBorders>
              <w:top w:val="nil"/>
              <w:left w:val="nil"/>
              <w:bottom w:val="nil"/>
              <w:right w:val="nil"/>
            </w:tcBorders>
            <w:shd w:val="clear" w:color="auto" w:fill="auto"/>
            <w:noWrap/>
            <w:vAlign w:val="center"/>
            <w:hideMark/>
          </w:tcPr>
          <w:p w14:paraId="4D79886D" w14:textId="35C3A655" w:rsidR="006A5C82" w:rsidRPr="00992F64" w:rsidRDefault="003D1056" w:rsidP="003D1056">
            <w:pPr>
              <w:jc w:val="center"/>
              <w:rPr>
                <w:color w:val="000000"/>
                <w:sz w:val="18"/>
                <w:szCs w:val="18"/>
                <w:lang w:eastAsia="it-IT"/>
              </w:rPr>
            </w:pPr>
            <w:r w:rsidRPr="00992F64">
              <w:rPr>
                <w:color w:val="000000"/>
                <w:sz w:val="18"/>
                <w:szCs w:val="18"/>
                <w:lang w:eastAsia="it-IT"/>
              </w:rPr>
              <w:t>3/</w:t>
            </w:r>
            <w:r w:rsidR="00484726">
              <w:rPr>
                <w:color w:val="000000"/>
                <w:sz w:val="18"/>
                <w:szCs w:val="18"/>
                <w:lang w:eastAsia="it-IT"/>
              </w:rPr>
              <w:t>3</w:t>
            </w:r>
          </w:p>
        </w:tc>
        <w:tc>
          <w:tcPr>
            <w:tcW w:w="206" w:type="pct"/>
            <w:tcBorders>
              <w:top w:val="nil"/>
              <w:left w:val="nil"/>
              <w:bottom w:val="nil"/>
              <w:right w:val="nil"/>
            </w:tcBorders>
            <w:shd w:val="clear" w:color="auto" w:fill="auto"/>
            <w:noWrap/>
            <w:vAlign w:val="center"/>
            <w:hideMark/>
          </w:tcPr>
          <w:p w14:paraId="4A73988F" w14:textId="53D386F7" w:rsidR="006A5C82" w:rsidRPr="00992F64" w:rsidRDefault="00102192" w:rsidP="006A5C82">
            <w:pPr>
              <w:jc w:val="center"/>
              <w:rPr>
                <w:color w:val="000000"/>
                <w:sz w:val="18"/>
                <w:szCs w:val="18"/>
                <w:lang w:eastAsia="it-IT"/>
              </w:rPr>
            </w:pPr>
            <w:r w:rsidRPr="00992F64">
              <w:rPr>
                <w:color w:val="000000"/>
                <w:sz w:val="18"/>
                <w:szCs w:val="18"/>
                <w:lang w:eastAsia="it-IT"/>
              </w:rPr>
              <w:t>0.730</w:t>
            </w:r>
          </w:p>
        </w:tc>
        <w:tc>
          <w:tcPr>
            <w:tcW w:w="390" w:type="pct"/>
            <w:tcBorders>
              <w:top w:val="nil"/>
              <w:left w:val="nil"/>
              <w:bottom w:val="nil"/>
              <w:right w:val="nil"/>
            </w:tcBorders>
            <w:shd w:val="clear" w:color="auto" w:fill="auto"/>
            <w:noWrap/>
            <w:vAlign w:val="center"/>
            <w:hideMark/>
          </w:tcPr>
          <w:p w14:paraId="4FB0936B" w14:textId="2AF3F732" w:rsidR="006A5C82" w:rsidRPr="00992F64" w:rsidRDefault="00102192" w:rsidP="006A5C82">
            <w:pPr>
              <w:jc w:val="center"/>
              <w:rPr>
                <w:sz w:val="18"/>
                <w:szCs w:val="18"/>
                <w:lang w:eastAsia="it-IT"/>
              </w:rPr>
            </w:pPr>
            <w:r w:rsidRPr="00992F64">
              <w:rPr>
                <w:sz w:val="18"/>
                <w:szCs w:val="18"/>
                <w:lang w:eastAsia="it-IT"/>
              </w:rPr>
              <w:t>0.552-0.966</w:t>
            </w:r>
          </w:p>
        </w:tc>
        <w:tc>
          <w:tcPr>
            <w:tcW w:w="242" w:type="pct"/>
            <w:tcBorders>
              <w:top w:val="nil"/>
              <w:left w:val="nil"/>
              <w:bottom w:val="nil"/>
              <w:right w:val="nil"/>
            </w:tcBorders>
            <w:shd w:val="clear" w:color="auto" w:fill="auto"/>
            <w:noWrap/>
            <w:vAlign w:val="center"/>
            <w:hideMark/>
          </w:tcPr>
          <w:p w14:paraId="4414582C" w14:textId="6555A8C5" w:rsidR="006A5C82" w:rsidRPr="00992F64" w:rsidRDefault="00102192" w:rsidP="006A5C82">
            <w:pPr>
              <w:jc w:val="center"/>
              <w:rPr>
                <w:sz w:val="18"/>
                <w:szCs w:val="18"/>
                <w:lang w:eastAsia="it-IT"/>
              </w:rPr>
            </w:pPr>
            <w:r w:rsidRPr="00992F64">
              <w:rPr>
                <w:sz w:val="18"/>
                <w:szCs w:val="18"/>
                <w:lang w:eastAsia="it-IT"/>
              </w:rPr>
              <w:t>&lt;0.001</w:t>
            </w:r>
          </w:p>
        </w:tc>
        <w:tc>
          <w:tcPr>
            <w:tcW w:w="242" w:type="pct"/>
            <w:tcBorders>
              <w:top w:val="nil"/>
              <w:left w:val="nil"/>
              <w:bottom w:val="nil"/>
              <w:right w:val="nil"/>
            </w:tcBorders>
            <w:shd w:val="clear" w:color="auto" w:fill="auto"/>
            <w:noWrap/>
            <w:vAlign w:val="center"/>
            <w:hideMark/>
          </w:tcPr>
          <w:p w14:paraId="5B8763D4" w14:textId="23D25BD5" w:rsidR="006A5C82" w:rsidRPr="00992F64" w:rsidRDefault="00102192" w:rsidP="006A5C82">
            <w:pPr>
              <w:jc w:val="center"/>
              <w:rPr>
                <w:sz w:val="18"/>
                <w:szCs w:val="18"/>
                <w:lang w:eastAsia="it-IT"/>
              </w:rPr>
            </w:pPr>
            <w:r w:rsidRPr="00992F64">
              <w:rPr>
                <w:sz w:val="18"/>
                <w:szCs w:val="18"/>
                <w:lang w:eastAsia="it-IT"/>
              </w:rPr>
              <w:t>95.934</w:t>
            </w:r>
          </w:p>
        </w:tc>
        <w:tc>
          <w:tcPr>
            <w:tcW w:w="1452" w:type="pct"/>
            <w:tcBorders>
              <w:top w:val="nil"/>
              <w:left w:val="nil"/>
              <w:bottom w:val="nil"/>
              <w:right w:val="nil"/>
            </w:tcBorders>
            <w:shd w:val="clear" w:color="auto" w:fill="auto"/>
            <w:noWrap/>
            <w:vAlign w:val="center"/>
            <w:hideMark/>
          </w:tcPr>
          <w:p w14:paraId="740D9FAB" w14:textId="206DE99E" w:rsidR="006A5C82" w:rsidRPr="002261FE" w:rsidRDefault="00992F64" w:rsidP="006A5C82">
            <w:pPr>
              <w:jc w:val="center"/>
              <w:rPr>
                <w:sz w:val="18"/>
                <w:szCs w:val="18"/>
                <w:lang w:eastAsia="it-IT"/>
              </w:rPr>
            </w:pPr>
            <w:r w:rsidRPr="00992F64">
              <w:rPr>
                <w:sz w:val="18"/>
                <w:szCs w:val="18"/>
                <w:lang w:eastAsia="it-IT"/>
              </w:rPr>
              <w:t>0.514; 48</w:t>
            </w:r>
          </w:p>
        </w:tc>
      </w:tr>
    </w:tbl>
    <w:p w14:paraId="3B940257" w14:textId="158D1835" w:rsidR="00A74A4F" w:rsidRPr="00CC60B4" w:rsidRDefault="005221CD" w:rsidP="009B6F15">
      <w:pPr>
        <w:rPr>
          <w:lang w:val="en-US"/>
        </w:rPr>
      </w:pPr>
      <w:r w:rsidRPr="00CC60B4">
        <w:rPr>
          <w:lang w:val="en-US"/>
        </w:rPr>
        <w:t>Legend. CAD, coronary artery disease; CBVD, cerebrovascular disease</w:t>
      </w:r>
      <w:r w:rsidR="00720C5C" w:rsidRPr="00CC60B4">
        <w:rPr>
          <w:lang w:val="en-US"/>
        </w:rPr>
        <w:t xml:space="preserve">; CI, confidence interval; </w:t>
      </w:r>
      <w:r w:rsidR="001C7EED" w:rsidRPr="00CC60B4">
        <w:rPr>
          <w:lang w:val="en-US"/>
        </w:rPr>
        <w:t xml:space="preserve">NP, not pertinent; </w:t>
      </w:r>
      <w:r w:rsidR="00720C5C" w:rsidRPr="00CC60B4">
        <w:rPr>
          <w:lang w:val="en-US"/>
        </w:rPr>
        <w:t>OR, odds ratio</w:t>
      </w:r>
      <w:r w:rsidR="00DE26F5">
        <w:rPr>
          <w:lang w:val="en-US"/>
        </w:rPr>
        <w:t>; *, mixed disorders, included anxiety disorders, post-traumatic stress disorder, substance related disorders, other disorders.</w:t>
      </w:r>
    </w:p>
    <w:p w14:paraId="24A0578A" w14:textId="0F862710" w:rsidR="009B6F15" w:rsidRPr="00CC60B4" w:rsidRDefault="009B6F15">
      <w:pPr>
        <w:rPr>
          <w:lang w:val="en-US"/>
        </w:rPr>
      </w:pPr>
    </w:p>
    <w:p w14:paraId="1887DE01" w14:textId="77777777" w:rsidR="008D759F" w:rsidRDefault="008D759F">
      <w:pPr>
        <w:spacing w:after="200" w:line="276" w:lineRule="auto"/>
        <w:rPr>
          <w:lang w:val="en-US"/>
        </w:rPr>
      </w:pPr>
      <w:r>
        <w:rPr>
          <w:lang w:val="en-US"/>
        </w:rPr>
        <w:br w:type="page"/>
      </w:r>
    </w:p>
    <w:p w14:paraId="28953CDF" w14:textId="244F7D55" w:rsidR="00B07D35" w:rsidRPr="00CC60B4" w:rsidRDefault="00B07D35">
      <w:pPr>
        <w:rPr>
          <w:lang w:val="en-US"/>
        </w:rPr>
      </w:pPr>
      <w:r w:rsidRPr="00E532DB">
        <w:rPr>
          <w:lang w:val="en-US"/>
        </w:rPr>
        <w:lastRenderedPageBreak/>
        <w:t xml:space="preserve">Table </w:t>
      </w:r>
      <w:r w:rsidR="008D040E">
        <w:rPr>
          <w:lang w:val="en-US"/>
        </w:rPr>
        <w:t>3</w:t>
      </w:r>
      <w:r w:rsidRPr="00E532DB">
        <w:rPr>
          <w:lang w:val="en-US"/>
        </w:rPr>
        <w:t>.</w:t>
      </w:r>
      <w:r w:rsidR="00E3380D" w:rsidRPr="00E532DB">
        <w:rPr>
          <w:lang w:val="en-US"/>
        </w:rPr>
        <w:t xml:space="preserve"> Disparities in treatment of any and specific cardiovascular diseases across mental disorders.</w:t>
      </w:r>
    </w:p>
    <w:tbl>
      <w:tblPr>
        <w:tblW w:w="5000" w:type="pct"/>
        <w:tblCellMar>
          <w:left w:w="70" w:type="dxa"/>
          <w:right w:w="70" w:type="dxa"/>
        </w:tblCellMar>
        <w:tblLook w:val="04A0" w:firstRow="1" w:lastRow="0" w:firstColumn="1" w:lastColumn="0" w:noHBand="0" w:noVBand="1"/>
      </w:tblPr>
      <w:tblGrid>
        <w:gridCol w:w="3055"/>
        <w:gridCol w:w="1475"/>
        <w:gridCol w:w="1078"/>
        <w:gridCol w:w="1993"/>
        <w:gridCol w:w="634"/>
        <w:gridCol w:w="1201"/>
        <w:gridCol w:w="745"/>
        <w:gridCol w:w="745"/>
        <w:gridCol w:w="4472"/>
      </w:tblGrid>
      <w:tr w:rsidR="006F06D9" w:rsidRPr="00F87819" w14:paraId="2E2349A7" w14:textId="77777777" w:rsidTr="00D66BA7">
        <w:trPr>
          <w:trHeight w:val="20"/>
        </w:trPr>
        <w:tc>
          <w:tcPr>
            <w:tcW w:w="992" w:type="pct"/>
            <w:tcBorders>
              <w:top w:val="nil"/>
              <w:left w:val="nil"/>
              <w:bottom w:val="nil"/>
              <w:right w:val="nil"/>
            </w:tcBorders>
            <w:shd w:val="clear" w:color="auto" w:fill="auto"/>
            <w:vAlign w:val="center"/>
            <w:hideMark/>
          </w:tcPr>
          <w:p w14:paraId="1F5D57B3" w14:textId="77777777" w:rsidR="00B07D35" w:rsidRPr="0054410B" w:rsidRDefault="00B07D35" w:rsidP="00D66BA7">
            <w:pPr>
              <w:jc w:val="center"/>
              <w:rPr>
                <w:b/>
                <w:bCs/>
                <w:color w:val="000000"/>
                <w:sz w:val="18"/>
                <w:szCs w:val="18"/>
                <w:lang w:eastAsia="it-IT"/>
              </w:rPr>
            </w:pPr>
            <w:r w:rsidRPr="0054410B">
              <w:rPr>
                <w:b/>
                <w:bCs/>
                <w:color w:val="000000"/>
                <w:sz w:val="18"/>
                <w:szCs w:val="18"/>
                <w:lang w:eastAsia="it-IT"/>
              </w:rPr>
              <w:t>Mental illness</w:t>
            </w:r>
          </w:p>
        </w:tc>
        <w:tc>
          <w:tcPr>
            <w:tcW w:w="479" w:type="pct"/>
            <w:tcBorders>
              <w:top w:val="nil"/>
              <w:left w:val="nil"/>
              <w:bottom w:val="nil"/>
              <w:right w:val="nil"/>
            </w:tcBorders>
            <w:shd w:val="clear" w:color="auto" w:fill="auto"/>
            <w:vAlign w:val="center"/>
            <w:hideMark/>
          </w:tcPr>
          <w:p w14:paraId="5AFA1E21" w14:textId="77777777" w:rsidR="00B07D35" w:rsidRPr="0054410B" w:rsidRDefault="00B07D35" w:rsidP="00D66BA7">
            <w:pPr>
              <w:jc w:val="center"/>
              <w:rPr>
                <w:b/>
                <w:bCs/>
                <w:color w:val="000000"/>
                <w:sz w:val="18"/>
                <w:szCs w:val="18"/>
                <w:lang w:eastAsia="it-IT"/>
              </w:rPr>
            </w:pPr>
            <w:r w:rsidRPr="0054410B">
              <w:rPr>
                <w:b/>
                <w:bCs/>
                <w:color w:val="000000"/>
                <w:sz w:val="18"/>
                <w:szCs w:val="18"/>
                <w:lang w:eastAsia="it-IT"/>
              </w:rPr>
              <w:t>Cardiovascular disease</w:t>
            </w:r>
          </w:p>
        </w:tc>
        <w:tc>
          <w:tcPr>
            <w:tcW w:w="350" w:type="pct"/>
            <w:tcBorders>
              <w:top w:val="nil"/>
              <w:left w:val="nil"/>
              <w:bottom w:val="nil"/>
              <w:right w:val="nil"/>
            </w:tcBorders>
            <w:shd w:val="clear" w:color="auto" w:fill="auto"/>
            <w:vAlign w:val="center"/>
            <w:hideMark/>
          </w:tcPr>
          <w:p w14:paraId="4862C95B" w14:textId="77777777" w:rsidR="00B07D35" w:rsidRPr="0054410B" w:rsidRDefault="00B07D35" w:rsidP="00D66BA7">
            <w:pPr>
              <w:jc w:val="center"/>
              <w:rPr>
                <w:b/>
                <w:bCs/>
                <w:color w:val="000000"/>
                <w:sz w:val="18"/>
                <w:szCs w:val="18"/>
                <w:lang w:eastAsia="it-IT"/>
              </w:rPr>
            </w:pPr>
            <w:r w:rsidRPr="0054410B">
              <w:rPr>
                <w:b/>
                <w:bCs/>
                <w:color w:val="000000"/>
                <w:sz w:val="18"/>
                <w:szCs w:val="18"/>
                <w:lang w:eastAsia="it-IT"/>
              </w:rPr>
              <w:t>Procedure</w:t>
            </w:r>
          </w:p>
        </w:tc>
        <w:tc>
          <w:tcPr>
            <w:tcW w:w="647" w:type="pct"/>
            <w:tcBorders>
              <w:top w:val="nil"/>
              <w:left w:val="nil"/>
              <w:bottom w:val="nil"/>
              <w:right w:val="nil"/>
            </w:tcBorders>
            <w:shd w:val="clear" w:color="auto" w:fill="auto"/>
            <w:vAlign w:val="center"/>
            <w:hideMark/>
          </w:tcPr>
          <w:p w14:paraId="10D37B15" w14:textId="77777777" w:rsidR="00B07D35" w:rsidRPr="0054410B" w:rsidRDefault="00B07D35" w:rsidP="00D66BA7">
            <w:pPr>
              <w:jc w:val="center"/>
              <w:rPr>
                <w:b/>
                <w:bCs/>
                <w:color w:val="000000"/>
                <w:sz w:val="18"/>
                <w:szCs w:val="18"/>
                <w:lang w:eastAsia="it-IT"/>
              </w:rPr>
            </w:pPr>
            <w:r w:rsidRPr="0054410B">
              <w:rPr>
                <w:b/>
                <w:bCs/>
                <w:color w:val="000000"/>
                <w:sz w:val="18"/>
                <w:szCs w:val="18"/>
                <w:lang w:eastAsia="it-IT"/>
              </w:rPr>
              <w:t>Publication/samples</w:t>
            </w:r>
          </w:p>
        </w:tc>
        <w:tc>
          <w:tcPr>
            <w:tcW w:w="206" w:type="pct"/>
            <w:tcBorders>
              <w:top w:val="nil"/>
              <w:left w:val="nil"/>
              <w:bottom w:val="nil"/>
              <w:right w:val="nil"/>
            </w:tcBorders>
            <w:shd w:val="clear" w:color="auto" w:fill="auto"/>
            <w:vAlign w:val="center"/>
            <w:hideMark/>
          </w:tcPr>
          <w:p w14:paraId="1C2591FF" w14:textId="77777777" w:rsidR="00B07D35" w:rsidRPr="0054410B" w:rsidRDefault="00B07D35" w:rsidP="00D66BA7">
            <w:pPr>
              <w:jc w:val="center"/>
              <w:rPr>
                <w:b/>
                <w:bCs/>
                <w:color w:val="000000"/>
                <w:sz w:val="18"/>
                <w:szCs w:val="18"/>
                <w:lang w:eastAsia="it-IT"/>
              </w:rPr>
            </w:pPr>
            <w:r w:rsidRPr="0054410B">
              <w:rPr>
                <w:b/>
                <w:bCs/>
                <w:color w:val="000000"/>
                <w:sz w:val="18"/>
                <w:szCs w:val="18"/>
                <w:lang w:eastAsia="it-IT"/>
              </w:rPr>
              <w:t>OR</w:t>
            </w:r>
          </w:p>
        </w:tc>
        <w:tc>
          <w:tcPr>
            <w:tcW w:w="390" w:type="pct"/>
            <w:tcBorders>
              <w:top w:val="nil"/>
              <w:left w:val="nil"/>
              <w:bottom w:val="nil"/>
              <w:right w:val="nil"/>
            </w:tcBorders>
            <w:shd w:val="clear" w:color="auto" w:fill="auto"/>
            <w:vAlign w:val="center"/>
            <w:hideMark/>
          </w:tcPr>
          <w:p w14:paraId="685EB468" w14:textId="77777777" w:rsidR="00B07D35" w:rsidRPr="0054410B" w:rsidRDefault="00B07D35" w:rsidP="00D66BA7">
            <w:pPr>
              <w:jc w:val="center"/>
              <w:rPr>
                <w:b/>
                <w:bCs/>
                <w:color w:val="000000"/>
                <w:sz w:val="18"/>
                <w:szCs w:val="18"/>
                <w:lang w:eastAsia="it-IT"/>
              </w:rPr>
            </w:pPr>
            <w:r w:rsidRPr="0054410B">
              <w:rPr>
                <w:b/>
                <w:bCs/>
                <w:color w:val="000000"/>
                <w:sz w:val="18"/>
                <w:szCs w:val="18"/>
                <w:lang w:eastAsia="it-IT"/>
              </w:rPr>
              <w:t>95%CI</w:t>
            </w:r>
          </w:p>
        </w:tc>
        <w:tc>
          <w:tcPr>
            <w:tcW w:w="242" w:type="pct"/>
            <w:tcBorders>
              <w:top w:val="nil"/>
              <w:left w:val="nil"/>
              <w:bottom w:val="nil"/>
              <w:right w:val="nil"/>
            </w:tcBorders>
            <w:shd w:val="clear" w:color="auto" w:fill="auto"/>
            <w:vAlign w:val="center"/>
            <w:hideMark/>
          </w:tcPr>
          <w:p w14:paraId="143BF2A5" w14:textId="77777777" w:rsidR="00B07D35" w:rsidRPr="0054410B" w:rsidRDefault="00B07D35" w:rsidP="00D66BA7">
            <w:pPr>
              <w:jc w:val="center"/>
              <w:rPr>
                <w:b/>
                <w:bCs/>
                <w:color w:val="000000"/>
                <w:sz w:val="18"/>
                <w:szCs w:val="18"/>
                <w:lang w:eastAsia="it-IT"/>
              </w:rPr>
            </w:pPr>
            <w:r w:rsidRPr="0054410B">
              <w:rPr>
                <w:b/>
                <w:bCs/>
                <w:color w:val="000000"/>
                <w:sz w:val="18"/>
                <w:szCs w:val="18"/>
                <w:lang w:eastAsia="it-IT"/>
              </w:rPr>
              <w:t>p</w:t>
            </w:r>
          </w:p>
        </w:tc>
        <w:tc>
          <w:tcPr>
            <w:tcW w:w="242" w:type="pct"/>
            <w:tcBorders>
              <w:top w:val="nil"/>
              <w:left w:val="nil"/>
              <w:bottom w:val="nil"/>
              <w:right w:val="nil"/>
            </w:tcBorders>
            <w:shd w:val="clear" w:color="auto" w:fill="auto"/>
            <w:vAlign w:val="center"/>
            <w:hideMark/>
          </w:tcPr>
          <w:p w14:paraId="5AD856E4" w14:textId="77777777" w:rsidR="00B07D35" w:rsidRPr="0054410B" w:rsidRDefault="00B07D35" w:rsidP="00D66BA7">
            <w:pPr>
              <w:jc w:val="center"/>
              <w:rPr>
                <w:b/>
                <w:bCs/>
                <w:color w:val="000000"/>
                <w:sz w:val="18"/>
                <w:szCs w:val="18"/>
                <w:lang w:eastAsia="it-IT"/>
              </w:rPr>
            </w:pPr>
            <w:r w:rsidRPr="0054410B">
              <w:rPr>
                <w:b/>
                <w:bCs/>
                <w:color w:val="000000"/>
                <w:sz w:val="18"/>
                <w:szCs w:val="18"/>
                <w:lang w:eastAsia="it-IT"/>
              </w:rPr>
              <w:t>I</w:t>
            </w:r>
            <w:r w:rsidRPr="00D9222B">
              <w:rPr>
                <w:b/>
                <w:bCs/>
                <w:color w:val="000000"/>
                <w:sz w:val="18"/>
                <w:szCs w:val="18"/>
                <w:vertAlign w:val="superscript"/>
                <w:lang w:eastAsia="it-IT"/>
              </w:rPr>
              <w:t>2</w:t>
            </w:r>
          </w:p>
        </w:tc>
        <w:tc>
          <w:tcPr>
            <w:tcW w:w="1452" w:type="pct"/>
            <w:tcBorders>
              <w:top w:val="nil"/>
              <w:left w:val="nil"/>
              <w:bottom w:val="nil"/>
              <w:right w:val="nil"/>
            </w:tcBorders>
            <w:shd w:val="clear" w:color="auto" w:fill="auto"/>
            <w:vAlign w:val="center"/>
            <w:hideMark/>
          </w:tcPr>
          <w:p w14:paraId="388A5673" w14:textId="77777777" w:rsidR="00B07D35" w:rsidRPr="00F87819" w:rsidRDefault="00B07D35" w:rsidP="00D66BA7">
            <w:pPr>
              <w:jc w:val="center"/>
              <w:rPr>
                <w:b/>
                <w:bCs/>
                <w:color w:val="000000"/>
                <w:sz w:val="18"/>
                <w:szCs w:val="18"/>
                <w:lang w:eastAsia="it-IT"/>
              </w:rPr>
            </w:pPr>
            <w:r w:rsidRPr="00F87819">
              <w:rPr>
                <w:b/>
                <w:bCs/>
                <w:color w:val="000000"/>
                <w:sz w:val="18"/>
                <w:szCs w:val="18"/>
                <w:lang w:eastAsia="it-IT"/>
              </w:rPr>
              <w:t>Egger’s test p value; fail safe N; effect size</w:t>
            </w:r>
            <w:r w:rsidRPr="00F87819">
              <w:rPr>
                <w:b/>
                <w:bCs/>
                <w:color w:val="000000"/>
                <w:sz w:val="18"/>
                <w:szCs w:val="18"/>
                <w:lang w:eastAsia="it-IT"/>
              </w:rPr>
              <w:br/>
              <w:t>after trim and fill (in case of publication bias)</w:t>
            </w:r>
          </w:p>
        </w:tc>
      </w:tr>
      <w:tr w:rsidR="00B07D35" w:rsidRPr="00E75B12" w14:paraId="5299D678" w14:textId="77777777" w:rsidTr="00D66BA7">
        <w:trPr>
          <w:trHeight w:val="20"/>
        </w:trPr>
        <w:tc>
          <w:tcPr>
            <w:tcW w:w="5000" w:type="pct"/>
            <w:gridSpan w:val="9"/>
            <w:tcBorders>
              <w:top w:val="nil"/>
              <w:left w:val="nil"/>
              <w:bottom w:val="nil"/>
              <w:right w:val="nil"/>
            </w:tcBorders>
            <w:shd w:val="clear" w:color="auto" w:fill="D9D9D9" w:themeFill="background1" w:themeFillShade="D9"/>
            <w:noWrap/>
            <w:vAlign w:val="center"/>
            <w:hideMark/>
          </w:tcPr>
          <w:p w14:paraId="1ACD5746" w14:textId="77777777" w:rsidR="00B07D35" w:rsidRPr="00E75B12" w:rsidRDefault="00B07D35" w:rsidP="00D66BA7">
            <w:pPr>
              <w:jc w:val="center"/>
              <w:rPr>
                <w:b/>
                <w:bCs/>
                <w:sz w:val="18"/>
                <w:szCs w:val="18"/>
                <w:lang w:eastAsia="it-IT"/>
              </w:rPr>
            </w:pPr>
            <w:r w:rsidRPr="00E75B12">
              <w:rPr>
                <w:b/>
                <w:bCs/>
                <w:color w:val="000000"/>
                <w:sz w:val="18"/>
                <w:szCs w:val="18"/>
                <w:lang w:eastAsia="it-IT"/>
              </w:rPr>
              <w:t>Any cardiovascular disease</w:t>
            </w:r>
          </w:p>
        </w:tc>
      </w:tr>
      <w:tr w:rsidR="006F06D9" w:rsidRPr="00BF7313" w14:paraId="516C84B4" w14:textId="77777777" w:rsidTr="00D66BA7">
        <w:trPr>
          <w:trHeight w:val="20"/>
        </w:trPr>
        <w:tc>
          <w:tcPr>
            <w:tcW w:w="992" w:type="pct"/>
            <w:tcBorders>
              <w:top w:val="nil"/>
              <w:left w:val="nil"/>
              <w:bottom w:val="nil"/>
              <w:right w:val="nil"/>
            </w:tcBorders>
            <w:shd w:val="clear" w:color="auto" w:fill="auto"/>
            <w:noWrap/>
            <w:vAlign w:val="center"/>
            <w:hideMark/>
          </w:tcPr>
          <w:p w14:paraId="72C5A2B7" w14:textId="77777777" w:rsidR="00B07D35" w:rsidRPr="00BD1BCC" w:rsidRDefault="00B07D35" w:rsidP="00D66BA7">
            <w:pPr>
              <w:jc w:val="center"/>
              <w:rPr>
                <w:color w:val="000000"/>
                <w:sz w:val="18"/>
                <w:szCs w:val="18"/>
                <w:lang w:eastAsia="it-IT"/>
              </w:rPr>
            </w:pPr>
            <w:r w:rsidRPr="00BD1BCC">
              <w:rPr>
                <w:color w:val="000000"/>
                <w:sz w:val="18"/>
                <w:szCs w:val="18"/>
                <w:lang w:eastAsia="it-IT"/>
              </w:rPr>
              <w:t>Any</w:t>
            </w:r>
          </w:p>
        </w:tc>
        <w:tc>
          <w:tcPr>
            <w:tcW w:w="479" w:type="pct"/>
            <w:tcBorders>
              <w:top w:val="nil"/>
              <w:left w:val="nil"/>
              <w:bottom w:val="nil"/>
              <w:right w:val="nil"/>
            </w:tcBorders>
            <w:shd w:val="clear" w:color="auto" w:fill="auto"/>
            <w:noWrap/>
            <w:vAlign w:val="center"/>
            <w:hideMark/>
          </w:tcPr>
          <w:p w14:paraId="2300409E" w14:textId="77777777" w:rsidR="00B07D35" w:rsidRPr="00BD1BCC" w:rsidRDefault="00B07D35" w:rsidP="00D66BA7">
            <w:pPr>
              <w:jc w:val="center"/>
              <w:rPr>
                <w:color w:val="000000"/>
                <w:sz w:val="18"/>
                <w:szCs w:val="18"/>
                <w:lang w:eastAsia="it-IT"/>
              </w:rPr>
            </w:pPr>
            <w:r w:rsidRPr="00BD1BCC">
              <w:rPr>
                <w:color w:val="000000"/>
                <w:sz w:val="18"/>
                <w:szCs w:val="18"/>
                <w:lang w:eastAsia="it-IT"/>
              </w:rPr>
              <w:t>Any</w:t>
            </w:r>
          </w:p>
        </w:tc>
        <w:tc>
          <w:tcPr>
            <w:tcW w:w="350" w:type="pct"/>
            <w:tcBorders>
              <w:top w:val="nil"/>
              <w:left w:val="nil"/>
              <w:bottom w:val="nil"/>
              <w:right w:val="nil"/>
            </w:tcBorders>
            <w:shd w:val="clear" w:color="auto" w:fill="auto"/>
            <w:noWrap/>
            <w:vAlign w:val="center"/>
            <w:hideMark/>
          </w:tcPr>
          <w:p w14:paraId="5BBBA3DF" w14:textId="77777777" w:rsidR="00B07D35" w:rsidRPr="00BD1BCC" w:rsidRDefault="00B07D35" w:rsidP="00D66BA7">
            <w:pPr>
              <w:jc w:val="center"/>
              <w:rPr>
                <w:color w:val="000000"/>
                <w:sz w:val="18"/>
                <w:szCs w:val="18"/>
                <w:lang w:eastAsia="it-IT"/>
              </w:rPr>
            </w:pPr>
            <w:r w:rsidRPr="00BD1BCC">
              <w:rPr>
                <w:color w:val="000000"/>
                <w:sz w:val="18"/>
                <w:szCs w:val="18"/>
                <w:lang w:eastAsia="it-IT"/>
              </w:rPr>
              <w:t>Treatment</w:t>
            </w:r>
          </w:p>
        </w:tc>
        <w:tc>
          <w:tcPr>
            <w:tcW w:w="647" w:type="pct"/>
            <w:tcBorders>
              <w:top w:val="nil"/>
              <w:left w:val="nil"/>
              <w:bottom w:val="nil"/>
              <w:right w:val="nil"/>
            </w:tcBorders>
            <w:shd w:val="clear" w:color="auto" w:fill="auto"/>
            <w:noWrap/>
            <w:vAlign w:val="center"/>
            <w:hideMark/>
          </w:tcPr>
          <w:p w14:paraId="488A7DE0" w14:textId="2D36E419" w:rsidR="00B07D35" w:rsidRPr="00BD1BCC" w:rsidRDefault="006B0820" w:rsidP="00D66BA7">
            <w:pPr>
              <w:jc w:val="center"/>
              <w:rPr>
                <w:color w:val="000000"/>
                <w:sz w:val="18"/>
                <w:szCs w:val="18"/>
                <w:lang w:eastAsia="it-IT"/>
              </w:rPr>
            </w:pPr>
            <w:r w:rsidRPr="00BD1BCC">
              <w:rPr>
                <w:color w:val="000000"/>
                <w:sz w:val="18"/>
                <w:szCs w:val="18"/>
                <w:lang w:eastAsia="it-IT"/>
              </w:rPr>
              <w:t>4</w:t>
            </w:r>
            <w:r w:rsidR="00036113" w:rsidRPr="00BD1BCC">
              <w:rPr>
                <w:color w:val="000000"/>
                <w:sz w:val="18"/>
                <w:szCs w:val="18"/>
                <w:lang w:eastAsia="it-IT"/>
              </w:rPr>
              <w:t>5</w:t>
            </w:r>
            <w:r w:rsidR="00B07D35" w:rsidRPr="00BD1BCC">
              <w:rPr>
                <w:color w:val="000000"/>
                <w:sz w:val="18"/>
                <w:szCs w:val="18"/>
                <w:lang w:eastAsia="it-IT"/>
              </w:rPr>
              <w:t>/</w:t>
            </w:r>
            <w:r w:rsidR="009741C0" w:rsidRPr="00BD1BCC">
              <w:rPr>
                <w:color w:val="000000"/>
                <w:sz w:val="18"/>
                <w:szCs w:val="18"/>
                <w:lang w:eastAsia="it-IT"/>
              </w:rPr>
              <w:t>8</w:t>
            </w:r>
            <w:r w:rsidR="00506249">
              <w:rPr>
                <w:color w:val="000000"/>
                <w:sz w:val="18"/>
                <w:szCs w:val="18"/>
                <w:lang w:eastAsia="it-IT"/>
              </w:rPr>
              <w:t>6</w:t>
            </w:r>
          </w:p>
        </w:tc>
        <w:tc>
          <w:tcPr>
            <w:tcW w:w="206" w:type="pct"/>
            <w:tcBorders>
              <w:top w:val="nil"/>
              <w:left w:val="nil"/>
              <w:bottom w:val="nil"/>
              <w:right w:val="nil"/>
            </w:tcBorders>
            <w:shd w:val="clear" w:color="auto" w:fill="auto"/>
            <w:noWrap/>
            <w:vAlign w:val="center"/>
            <w:hideMark/>
          </w:tcPr>
          <w:p w14:paraId="040BC861" w14:textId="0CB2FE81" w:rsidR="00B07D35" w:rsidRPr="00BD1BCC" w:rsidRDefault="00B07D35" w:rsidP="00D66BA7">
            <w:pPr>
              <w:jc w:val="center"/>
              <w:rPr>
                <w:color w:val="000000"/>
                <w:sz w:val="18"/>
                <w:szCs w:val="18"/>
                <w:lang w:eastAsia="it-IT"/>
              </w:rPr>
            </w:pPr>
            <w:r w:rsidRPr="00BD1BCC">
              <w:rPr>
                <w:color w:val="000000"/>
                <w:sz w:val="18"/>
                <w:szCs w:val="18"/>
                <w:lang w:eastAsia="it-IT"/>
              </w:rPr>
              <w:t>0</w:t>
            </w:r>
            <w:r w:rsidR="007A7DA3" w:rsidRPr="00BD1BCC">
              <w:rPr>
                <w:color w:val="000000"/>
                <w:sz w:val="18"/>
                <w:szCs w:val="18"/>
                <w:lang w:eastAsia="it-IT"/>
              </w:rPr>
              <w:t>.76</w:t>
            </w:r>
            <w:r w:rsidR="00036113" w:rsidRPr="00BD1BCC">
              <w:rPr>
                <w:color w:val="000000"/>
                <w:sz w:val="18"/>
                <w:szCs w:val="18"/>
                <w:lang w:eastAsia="it-IT"/>
              </w:rPr>
              <w:t>5</w:t>
            </w:r>
          </w:p>
        </w:tc>
        <w:tc>
          <w:tcPr>
            <w:tcW w:w="390" w:type="pct"/>
            <w:tcBorders>
              <w:top w:val="nil"/>
              <w:left w:val="nil"/>
              <w:bottom w:val="nil"/>
              <w:right w:val="nil"/>
            </w:tcBorders>
            <w:shd w:val="clear" w:color="auto" w:fill="auto"/>
            <w:noWrap/>
            <w:vAlign w:val="center"/>
            <w:hideMark/>
          </w:tcPr>
          <w:p w14:paraId="5312E816" w14:textId="5D1B7702" w:rsidR="00B07D35" w:rsidRPr="00BD1BCC" w:rsidRDefault="00B07D35" w:rsidP="00D66BA7">
            <w:pPr>
              <w:jc w:val="center"/>
              <w:rPr>
                <w:color w:val="000000"/>
                <w:sz w:val="18"/>
                <w:szCs w:val="18"/>
                <w:lang w:eastAsia="it-IT"/>
              </w:rPr>
            </w:pPr>
            <w:r w:rsidRPr="00BD1BCC">
              <w:rPr>
                <w:color w:val="000000"/>
                <w:sz w:val="18"/>
                <w:szCs w:val="18"/>
                <w:lang w:eastAsia="it-IT"/>
              </w:rPr>
              <w:t>0.</w:t>
            </w:r>
            <w:r w:rsidR="007A7DA3" w:rsidRPr="00BD1BCC">
              <w:rPr>
                <w:color w:val="000000"/>
                <w:sz w:val="18"/>
                <w:szCs w:val="18"/>
                <w:lang w:eastAsia="it-IT"/>
              </w:rPr>
              <w:t>73</w:t>
            </w:r>
            <w:r w:rsidR="00A542F6" w:rsidRPr="00BD1BCC">
              <w:rPr>
                <w:color w:val="000000"/>
                <w:sz w:val="18"/>
                <w:szCs w:val="18"/>
                <w:lang w:eastAsia="it-IT"/>
              </w:rPr>
              <w:t>0</w:t>
            </w:r>
            <w:r w:rsidRPr="00BD1BCC">
              <w:rPr>
                <w:color w:val="000000"/>
                <w:sz w:val="18"/>
                <w:szCs w:val="18"/>
                <w:lang w:eastAsia="it-IT"/>
              </w:rPr>
              <w:t>-0</w:t>
            </w:r>
            <w:r w:rsidR="007A7DA3" w:rsidRPr="00BD1BCC">
              <w:rPr>
                <w:color w:val="000000"/>
                <w:sz w:val="18"/>
                <w:szCs w:val="18"/>
                <w:lang w:eastAsia="it-IT"/>
              </w:rPr>
              <w:t>.80</w:t>
            </w:r>
            <w:r w:rsidR="00A542F6" w:rsidRPr="00BD1BCC">
              <w:rPr>
                <w:color w:val="000000"/>
                <w:sz w:val="18"/>
                <w:szCs w:val="18"/>
                <w:lang w:eastAsia="it-IT"/>
              </w:rPr>
              <w:t>1</w:t>
            </w:r>
          </w:p>
        </w:tc>
        <w:tc>
          <w:tcPr>
            <w:tcW w:w="242" w:type="pct"/>
            <w:tcBorders>
              <w:top w:val="nil"/>
              <w:left w:val="nil"/>
              <w:bottom w:val="nil"/>
              <w:right w:val="nil"/>
            </w:tcBorders>
            <w:shd w:val="clear" w:color="auto" w:fill="auto"/>
            <w:noWrap/>
            <w:vAlign w:val="center"/>
            <w:hideMark/>
          </w:tcPr>
          <w:p w14:paraId="175E6C56" w14:textId="77777777" w:rsidR="00B07D35" w:rsidRPr="00BD1BCC" w:rsidRDefault="00B07D35" w:rsidP="00D66BA7">
            <w:pPr>
              <w:jc w:val="center"/>
              <w:rPr>
                <w:color w:val="000000"/>
                <w:sz w:val="18"/>
                <w:szCs w:val="18"/>
                <w:lang w:eastAsia="it-IT"/>
              </w:rPr>
            </w:pPr>
            <w:r w:rsidRPr="00BD1BCC">
              <w:rPr>
                <w:color w:val="000000"/>
                <w:sz w:val="18"/>
                <w:szCs w:val="18"/>
                <w:lang w:eastAsia="it-IT"/>
              </w:rPr>
              <w:t>&lt;0.001</w:t>
            </w:r>
          </w:p>
        </w:tc>
        <w:tc>
          <w:tcPr>
            <w:tcW w:w="242" w:type="pct"/>
            <w:tcBorders>
              <w:top w:val="nil"/>
              <w:left w:val="nil"/>
              <w:bottom w:val="nil"/>
              <w:right w:val="nil"/>
            </w:tcBorders>
            <w:shd w:val="clear" w:color="auto" w:fill="auto"/>
            <w:noWrap/>
            <w:vAlign w:val="center"/>
            <w:hideMark/>
          </w:tcPr>
          <w:p w14:paraId="1C6ED8A4" w14:textId="0EF07A75" w:rsidR="00B07D35" w:rsidRPr="00BD1BCC" w:rsidRDefault="00B07D35" w:rsidP="00D66BA7">
            <w:pPr>
              <w:jc w:val="center"/>
              <w:rPr>
                <w:color w:val="000000"/>
                <w:sz w:val="18"/>
                <w:szCs w:val="18"/>
                <w:lang w:eastAsia="it-IT"/>
              </w:rPr>
            </w:pPr>
            <w:r w:rsidRPr="00BD1BCC">
              <w:rPr>
                <w:color w:val="000000"/>
                <w:sz w:val="18"/>
                <w:szCs w:val="18"/>
                <w:lang w:eastAsia="it-IT"/>
              </w:rPr>
              <w:t>9</w:t>
            </w:r>
            <w:r w:rsidR="007A7DA3" w:rsidRPr="00BD1BCC">
              <w:rPr>
                <w:color w:val="000000"/>
                <w:sz w:val="18"/>
                <w:szCs w:val="18"/>
                <w:lang w:eastAsia="it-IT"/>
              </w:rPr>
              <w:t>4.</w:t>
            </w:r>
            <w:r w:rsidR="00A542F6" w:rsidRPr="00BD1BCC">
              <w:rPr>
                <w:color w:val="000000"/>
                <w:sz w:val="18"/>
                <w:szCs w:val="18"/>
                <w:lang w:eastAsia="it-IT"/>
              </w:rPr>
              <w:t>613</w:t>
            </w:r>
          </w:p>
        </w:tc>
        <w:tc>
          <w:tcPr>
            <w:tcW w:w="1452" w:type="pct"/>
            <w:tcBorders>
              <w:top w:val="nil"/>
              <w:left w:val="nil"/>
              <w:bottom w:val="nil"/>
              <w:right w:val="nil"/>
            </w:tcBorders>
            <w:shd w:val="clear" w:color="auto" w:fill="auto"/>
            <w:vAlign w:val="center"/>
            <w:hideMark/>
          </w:tcPr>
          <w:p w14:paraId="6379C44C" w14:textId="2F871CFF" w:rsidR="00B07D35" w:rsidRPr="00BF7313" w:rsidRDefault="00B07D35" w:rsidP="00D66BA7">
            <w:pPr>
              <w:jc w:val="center"/>
              <w:rPr>
                <w:color w:val="000000"/>
                <w:sz w:val="18"/>
                <w:szCs w:val="18"/>
                <w:lang w:eastAsia="it-IT"/>
              </w:rPr>
            </w:pPr>
            <w:r w:rsidRPr="00BD1BCC">
              <w:rPr>
                <w:color w:val="000000"/>
                <w:sz w:val="18"/>
                <w:szCs w:val="18"/>
                <w:lang w:eastAsia="it-IT"/>
              </w:rPr>
              <w:t>0.</w:t>
            </w:r>
            <w:r w:rsidR="00A542F6" w:rsidRPr="00BD1BCC">
              <w:rPr>
                <w:color w:val="000000"/>
                <w:sz w:val="18"/>
                <w:szCs w:val="18"/>
                <w:lang w:eastAsia="it-IT"/>
              </w:rPr>
              <w:t>276</w:t>
            </w:r>
            <w:r w:rsidRPr="00BD1BCC">
              <w:rPr>
                <w:color w:val="000000"/>
                <w:sz w:val="18"/>
                <w:szCs w:val="18"/>
                <w:lang w:eastAsia="it-IT"/>
              </w:rPr>
              <w:t xml:space="preserve">; </w:t>
            </w:r>
            <w:r w:rsidR="00BD1BCC" w:rsidRPr="00BD1BCC">
              <w:rPr>
                <w:color w:val="000000"/>
                <w:sz w:val="18"/>
                <w:szCs w:val="18"/>
                <w:lang w:eastAsia="it-IT"/>
              </w:rPr>
              <w:t>6,062</w:t>
            </w:r>
          </w:p>
        </w:tc>
      </w:tr>
      <w:tr w:rsidR="006F06D9" w:rsidRPr="00D84C1D" w14:paraId="18B72247" w14:textId="77777777" w:rsidTr="00D66BA7">
        <w:trPr>
          <w:trHeight w:val="20"/>
        </w:trPr>
        <w:tc>
          <w:tcPr>
            <w:tcW w:w="992" w:type="pct"/>
            <w:tcBorders>
              <w:top w:val="nil"/>
              <w:left w:val="nil"/>
              <w:bottom w:val="nil"/>
              <w:right w:val="nil"/>
            </w:tcBorders>
            <w:shd w:val="clear" w:color="auto" w:fill="auto"/>
            <w:noWrap/>
            <w:vAlign w:val="center"/>
            <w:hideMark/>
          </w:tcPr>
          <w:p w14:paraId="4B2BD936" w14:textId="77777777" w:rsidR="00B07D35" w:rsidRPr="003D63AE" w:rsidRDefault="00B07D35" w:rsidP="00D66BA7">
            <w:pPr>
              <w:jc w:val="center"/>
              <w:rPr>
                <w:color w:val="000000"/>
                <w:sz w:val="18"/>
                <w:szCs w:val="18"/>
                <w:lang w:eastAsia="it-IT"/>
              </w:rPr>
            </w:pPr>
            <w:r w:rsidRPr="003D63AE">
              <w:rPr>
                <w:color w:val="000000"/>
                <w:sz w:val="18"/>
                <w:szCs w:val="18"/>
                <w:lang w:eastAsia="it-IT"/>
              </w:rPr>
              <w:t>Mood disorders</w:t>
            </w:r>
          </w:p>
        </w:tc>
        <w:tc>
          <w:tcPr>
            <w:tcW w:w="479" w:type="pct"/>
            <w:tcBorders>
              <w:top w:val="nil"/>
              <w:left w:val="nil"/>
              <w:bottom w:val="nil"/>
              <w:right w:val="nil"/>
            </w:tcBorders>
            <w:shd w:val="clear" w:color="auto" w:fill="auto"/>
            <w:noWrap/>
            <w:vAlign w:val="center"/>
            <w:hideMark/>
          </w:tcPr>
          <w:p w14:paraId="6C38D511" w14:textId="77777777" w:rsidR="00B07D35" w:rsidRPr="003D63AE" w:rsidRDefault="00B07D35" w:rsidP="00D66BA7">
            <w:pPr>
              <w:jc w:val="center"/>
              <w:rPr>
                <w:color w:val="000000"/>
                <w:sz w:val="18"/>
                <w:szCs w:val="18"/>
                <w:lang w:eastAsia="it-IT"/>
              </w:rPr>
            </w:pPr>
            <w:r w:rsidRPr="003D63AE">
              <w:rPr>
                <w:color w:val="000000"/>
                <w:sz w:val="18"/>
                <w:szCs w:val="18"/>
                <w:lang w:eastAsia="it-IT"/>
              </w:rPr>
              <w:t>Any</w:t>
            </w:r>
          </w:p>
        </w:tc>
        <w:tc>
          <w:tcPr>
            <w:tcW w:w="350" w:type="pct"/>
            <w:tcBorders>
              <w:top w:val="nil"/>
              <w:left w:val="nil"/>
              <w:bottom w:val="nil"/>
              <w:right w:val="nil"/>
            </w:tcBorders>
            <w:shd w:val="clear" w:color="auto" w:fill="auto"/>
            <w:noWrap/>
            <w:vAlign w:val="center"/>
            <w:hideMark/>
          </w:tcPr>
          <w:p w14:paraId="5B52CEF5" w14:textId="77777777" w:rsidR="00B07D35" w:rsidRPr="003D63AE" w:rsidRDefault="00B07D35" w:rsidP="00D66BA7">
            <w:pPr>
              <w:jc w:val="center"/>
              <w:rPr>
                <w:color w:val="000000"/>
                <w:sz w:val="18"/>
                <w:szCs w:val="18"/>
                <w:lang w:eastAsia="it-IT"/>
              </w:rPr>
            </w:pPr>
            <w:r w:rsidRPr="003D63AE">
              <w:rPr>
                <w:color w:val="000000"/>
                <w:sz w:val="18"/>
                <w:szCs w:val="18"/>
                <w:lang w:eastAsia="it-IT"/>
              </w:rPr>
              <w:t>Treatment</w:t>
            </w:r>
          </w:p>
        </w:tc>
        <w:tc>
          <w:tcPr>
            <w:tcW w:w="647" w:type="pct"/>
            <w:tcBorders>
              <w:top w:val="nil"/>
              <w:left w:val="nil"/>
              <w:bottom w:val="nil"/>
              <w:right w:val="nil"/>
            </w:tcBorders>
            <w:shd w:val="clear" w:color="auto" w:fill="auto"/>
            <w:noWrap/>
            <w:vAlign w:val="center"/>
            <w:hideMark/>
          </w:tcPr>
          <w:p w14:paraId="12DA687F" w14:textId="14935F55" w:rsidR="00B07D35" w:rsidRPr="003D63AE" w:rsidRDefault="00B07D35" w:rsidP="00D66BA7">
            <w:pPr>
              <w:jc w:val="center"/>
              <w:rPr>
                <w:color w:val="000000"/>
                <w:sz w:val="18"/>
                <w:szCs w:val="18"/>
                <w:lang w:eastAsia="it-IT"/>
              </w:rPr>
            </w:pPr>
            <w:r w:rsidRPr="003D63AE">
              <w:rPr>
                <w:color w:val="000000"/>
                <w:sz w:val="18"/>
                <w:szCs w:val="18"/>
                <w:lang w:eastAsia="it-IT"/>
              </w:rPr>
              <w:t>1</w:t>
            </w:r>
            <w:r w:rsidR="00485D1A" w:rsidRPr="003D63AE">
              <w:rPr>
                <w:color w:val="000000"/>
                <w:sz w:val="18"/>
                <w:szCs w:val="18"/>
                <w:lang w:eastAsia="it-IT"/>
              </w:rPr>
              <w:t>7</w:t>
            </w:r>
            <w:r w:rsidRPr="003D63AE">
              <w:rPr>
                <w:color w:val="000000"/>
                <w:sz w:val="18"/>
                <w:szCs w:val="18"/>
                <w:lang w:eastAsia="it-IT"/>
              </w:rPr>
              <w:t>/</w:t>
            </w:r>
            <w:r w:rsidR="00325214">
              <w:rPr>
                <w:color w:val="000000"/>
                <w:sz w:val="18"/>
                <w:szCs w:val="18"/>
                <w:lang w:eastAsia="it-IT"/>
              </w:rPr>
              <w:t>21</w:t>
            </w:r>
          </w:p>
        </w:tc>
        <w:tc>
          <w:tcPr>
            <w:tcW w:w="206" w:type="pct"/>
            <w:tcBorders>
              <w:top w:val="nil"/>
              <w:left w:val="nil"/>
              <w:bottom w:val="nil"/>
              <w:right w:val="nil"/>
            </w:tcBorders>
            <w:shd w:val="clear" w:color="auto" w:fill="auto"/>
            <w:noWrap/>
            <w:vAlign w:val="center"/>
            <w:hideMark/>
          </w:tcPr>
          <w:p w14:paraId="5FE77B4B" w14:textId="0383FC56" w:rsidR="00B07D35" w:rsidRPr="003D63AE" w:rsidRDefault="00B07D35" w:rsidP="00D66BA7">
            <w:pPr>
              <w:jc w:val="center"/>
              <w:rPr>
                <w:color w:val="000000"/>
                <w:sz w:val="18"/>
                <w:szCs w:val="18"/>
                <w:lang w:eastAsia="it-IT"/>
              </w:rPr>
            </w:pPr>
            <w:r w:rsidRPr="003D63AE">
              <w:rPr>
                <w:color w:val="000000"/>
                <w:sz w:val="18"/>
                <w:szCs w:val="18"/>
                <w:lang w:eastAsia="it-IT"/>
              </w:rPr>
              <w:t>0</w:t>
            </w:r>
            <w:r w:rsidR="00485D1A" w:rsidRPr="003D63AE">
              <w:rPr>
                <w:color w:val="000000"/>
                <w:sz w:val="18"/>
                <w:szCs w:val="18"/>
                <w:lang w:eastAsia="it-IT"/>
              </w:rPr>
              <w:t>.816</w:t>
            </w:r>
          </w:p>
        </w:tc>
        <w:tc>
          <w:tcPr>
            <w:tcW w:w="390" w:type="pct"/>
            <w:tcBorders>
              <w:top w:val="nil"/>
              <w:left w:val="nil"/>
              <w:bottom w:val="nil"/>
              <w:right w:val="nil"/>
            </w:tcBorders>
            <w:shd w:val="clear" w:color="auto" w:fill="auto"/>
            <w:noWrap/>
            <w:vAlign w:val="center"/>
            <w:hideMark/>
          </w:tcPr>
          <w:p w14:paraId="4E71DE10" w14:textId="1B3F8A71" w:rsidR="00B07D35" w:rsidRPr="003D63AE" w:rsidRDefault="00B07D35" w:rsidP="00D66BA7">
            <w:pPr>
              <w:jc w:val="center"/>
              <w:rPr>
                <w:color w:val="000000"/>
                <w:sz w:val="18"/>
                <w:szCs w:val="18"/>
                <w:lang w:eastAsia="it-IT"/>
              </w:rPr>
            </w:pPr>
            <w:r w:rsidRPr="003D63AE">
              <w:rPr>
                <w:color w:val="000000"/>
                <w:sz w:val="18"/>
                <w:szCs w:val="18"/>
                <w:lang w:eastAsia="it-IT"/>
              </w:rPr>
              <w:t>0.</w:t>
            </w:r>
            <w:r w:rsidR="00485D1A" w:rsidRPr="003D63AE">
              <w:rPr>
                <w:color w:val="000000"/>
                <w:sz w:val="18"/>
                <w:szCs w:val="18"/>
                <w:lang w:eastAsia="it-IT"/>
              </w:rPr>
              <w:t>755</w:t>
            </w:r>
            <w:r w:rsidRPr="003D63AE">
              <w:rPr>
                <w:color w:val="000000"/>
                <w:sz w:val="18"/>
                <w:szCs w:val="18"/>
                <w:lang w:eastAsia="it-IT"/>
              </w:rPr>
              <w:t>-0.8</w:t>
            </w:r>
            <w:r w:rsidR="0077769D" w:rsidRPr="003D63AE">
              <w:rPr>
                <w:color w:val="000000"/>
                <w:sz w:val="18"/>
                <w:szCs w:val="18"/>
                <w:lang w:eastAsia="it-IT"/>
              </w:rPr>
              <w:t>82</w:t>
            </w:r>
          </w:p>
        </w:tc>
        <w:tc>
          <w:tcPr>
            <w:tcW w:w="242" w:type="pct"/>
            <w:tcBorders>
              <w:top w:val="nil"/>
              <w:left w:val="nil"/>
              <w:bottom w:val="nil"/>
              <w:right w:val="nil"/>
            </w:tcBorders>
            <w:shd w:val="clear" w:color="auto" w:fill="auto"/>
            <w:noWrap/>
            <w:vAlign w:val="center"/>
            <w:hideMark/>
          </w:tcPr>
          <w:p w14:paraId="0160E249" w14:textId="77777777" w:rsidR="00B07D35" w:rsidRPr="003D63AE" w:rsidRDefault="00B07D35" w:rsidP="00D66BA7">
            <w:pPr>
              <w:jc w:val="center"/>
              <w:rPr>
                <w:color w:val="000000"/>
                <w:sz w:val="18"/>
                <w:szCs w:val="18"/>
                <w:lang w:eastAsia="it-IT"/>
              </w:rPr>
            </w:pPr>
            <w:r w:rsidRPr="003D63AE">
              <w:rPr>
                <w:color w:val="000000"/>
                <w:sz w:val="18"/>
                <w:szCs w:val="18"/>
                <w:lang w:eastAsia="it-IT"/>
              </w:rPr>
              <w:t>&lt;0.001</w:t>
            </w:r>
          </w:p>
        </w:tc>
        <w:tc>
          <w:tcPr>
            <w:tcW w:w="242" w:type="pct"/>
            <w:tcBorders>
              <w:top w:val="nil"/>
              <w:left w:val="nil"/>
              <w:bottom w:val="nil"/>
              <w:right w:val="nil"/>
            </w:tcBorders>
            <w:shd w:val="clear" w:color="auto" w:fill="auto"/>
            <w:noWrap/>
            <w:vAlign w:val="center"/>
            <w:hideMark/>
          </w:tcPr>
          <w:p w14:paraId="7CD5AF28" w14:textId="534FB901" w:rsidR="00B07D35" w:rsidRPr="003D63AE" w:rsidRDefault="00B07D35" w:rsidP="00D66BA7">
            <w:pPr>
              <w:jc w:val="center"/>
              <w:rPr>
                <w:color w:val="000000"/>
                <w:sz w:val="18"/>
                <w:szCs w:val="18"/>
                <w:lang w:eastAsia="it-IT"/>
              </w:rPr>
            </w:pPr>
            <w:r w:rsidRPr="003D63AE">
              <w:rPr>
                <w:color w:val="000000"/>
                <w:sz w:val="18"/>
                <w:szCs w:val="18"/>
                <w:lang w:eastAsia="it-IT"/>
              </w:rPr>
              <w:t>94</w:t>
            </w:r>
            <w:r w:rsidR="0077769D" w:rsidRPr="003D63AE">
              <w:rPr>
                <w:color w:val="000000"/>
                <w:sz w:val="18"/>
                <w:szCs w:val="18"/>
                <w:lang w:eastAsia="it-IT"/>
              </w:rPr>
              <w:t>.829</w:t>
            </w:r>
          </w:p>
        </w:tc>
        <w:tc>
          <w:tcPr>
            <w:tcW w:w="1452" w:type="pct"/>
            <w:tcBorders>
              <w:top w:val="nil"/>
              <w:left w:val="nil"/>
              <w:bottom w:val="nil"/>
              <w:right w:val="nil"/>
            </w:tcBorders>
            <w:shd w:val="clear" w:color="auto" w:fill="auto"/>
            <w:noWrap/>
            <w:vAlign w:val="center"/>
            <w:hideMark/>
          </w:tcPr>
          <w:p w14:paraId="2CAD8AEB" w14:textId="77D746AA" w:rsidR="00B07D35" w:rsidRPr="003D63AE" w:rsidRDefault="00B07D35" w:rsidP="00D66BA7">
            <w:pPr>
              <w:jc w:val="center"/>
              <w:rPr>
                <w:color w:val="000000"/>
                <w:sz w:val="18"/>
                <w:szCs w:val="18"/>
                <w:lang w:eastAsia="it-IT"/>
              </w:rPr>
            </w:pPr>
            <w:r w:rsidRPr="003D63AE">
              <w:rPr>
                <w:color w:val="000000"/>
                <w:sz w:val="18"/>
                <w:szCs w:val="18"/>
                <w:lang w:eastAsia="it-IT"/>
              </w:rPr>
              <w:t>0.</w:t>
            </w:r>
            <w:r w:rsidR="0077769D" w:rsidRPr="003D63AE">
              <w:rPr>
                <w:color w:val="000000"/>
                <w:sz w:val="18"/>
                <w:szCs w:val="18"/>
                <w:lang w:eastAsia="it-IT"/>
              </w:rPr>
              <w:t>858</w:t>
            </w:r>
            <w:r w:rsidRPr="003D63AE">
              <w:rPr>
                <w:color w:val="000000"/>
                <w:sz w:val="18"/>
                <w:szCs w:val="18"/>
                <w:lang w:eastAsia="it-IT"/>
              </w:rPr>
              <w:t xml:space="preserve">; </w:t>
            </w:r>
            <w:r w:rsidR="003D63AE" w:rsidRPr="003D63AE">
              <w:rPr>
                <w:color w:val="000000"/>
                <w:sz w:val="18"/>
                <w:szCs w:val="18"/>
                <w:lang w:eastAsia="it-IT"/>
              </w:rPr>
              <w:t>1,361</w:t>
            </w:r>
          </w:p>
        </w:tc>
      </w:tr>
      <w:tr w:rsidR="006F06D9" w:rsidRPr="00D84C1D" w14:paraId="4C1EFA99" w14:textId="77777777" w:rsidTr="00D66BA7">
        <w:trPr>
          <w:trHeight w:val="20"/>
        </w:trPr>
        <w:tc>
          <w:tcPr>
            <w:tcW w:w="992" w:type="pct"/>
            <w:tcBorders>
              <w:top w:val="nil"/>
              <w:left w:val="nil"/>
              <w:bottom w:val="nil"/>
              <w:right w:val="nil"/>
            </w:tcBorders>
            <w:shd w:val="clear" w:color="000000" w:fill="FFFFFF"/>
            <w:noWrap/>
            <w:vAlign w:val="center"/>
            <w:hideMark/>
          </w:tcPr>
          <w:p w14:paraId="44AACD84" w14:textId="77777777" w:rsidR="00B07D35" w:rsidRPr="005F27F8" w:rsidRDefault="00B07D35" w:rsidP="00D66BA7">
            <w:pPr>
              <w:jc w:val="center"/>
              <w:rPr>
                <w:color w:val="000000"/>
                <w:sz w:val="18"/>
                <w:szCs w:val="18"/>
                <w:lang w:eastAsia="it-IT"/>
              </w:rPr>
            </w:pPr>
            <w:r w:rsidRPr="005F27F8">
              <w:rPr>
                <w:color w:val="000000"/>
                <w:sz w:val="18"/>
                <w:szCs w:val="18"/>
                <w:lang w:eastAsia="it-IT"/>
              </w:rPr>
              <w:t>Schizophrenia spectrum disorder</w:t>
            </w:r>
          </w:p>
        </w:tc>
        <w:tc>
          <w:tcPr>
            <w:tcW w:w="479" w:type="pct"/>
            <w:tcBorders>
              <w:top w:val="nil"/>
              <w:left w:val="nil"/>
              <w:bottom w:val="nil"/>
              <w:right w:val="nil"/>
            </w:tcBorders>
            <w:shd w:val="clear" w:color="auto" w:fill="auto"/>
            <w:noWrap/>
            <w:vAlign w:val="center"/>
            <w:hideMark/>
          </w:tcPr>
          <w:p w14:paraId="679B24FB" w14:textId="77777777" w:rsidR="00B07D35" w:rsidRPr="005F27F8" w:rsidRDefault="00B07D35" w:rsidP="00D66BA7">
            <w:pPr>
              <w:jc w:val="center"/>
              <w:rPr>
                <w:color w:val="000000"/>
                <w:sz w:val="18"/>
                <w:szCs w:val="18"/>
                <w:lang w:eastAsia="it-IT"/>
              </w:rPr>
            </w:pPr>
            <w:r w:rsidRPr="005F27F8">
              <w:rPr>
                <w:color w:val="000000"/>
                <w:sz w:val="18"/>
                <w:szCs w:val="18"/>
                <w:lang w:eastAsia="it-IT"/>
              </w:rPr>
              <w:t>Any</w:t>
            </w:r>
          </w:p>
        </w:tc>
        <w:tc>
          <w:tcPr>
            <w:tcW w:w="350" w:type="pct"/>
            <w:tcBorders>
              <w:top w:val="nil"/>
              <w:left w:val="nil"/>
              <w:bottom w:val="nil"/>
              <w:right w:val="nil"/>
            </w:tcBorders>
            <w:shd w:val="clear" w:color="auto" w:fill="auto"/>
            <w:noWrap/>
            <w:vAlign w:val="center"/>
            <w:hideMark/>
          </w:tcPr>
          <w:p w14:paraId="45E69DD4" w14:textId="77777777" w:rsidR="00B07D35" w:rsidRPr="005F27F8" w:rsidRDefault="00B07D35" w:rsidP="00D66BA7">
            <w:pPr>
              <w:jc w:val="center"/>
              <w:rPr>
                <w:color w:val="000000"/>
                <w:sz w:val="18"/>
                <w:szCs w:val="18"/>
                <w:lang w:eastAsia="it-IT"/>
              </w:rPr>
            </w:pPr>
            <w:r w:rsidRPr="005F27F8">
              <w:rPr>
                <w:color w:val="000000"/>
                <w:sz w:val="18"/>
                <w:szCs w:val="18"/>
                <w:lang w:eastAsia="it-IT"/>
              </w:rPr>
              <w:t>Treatment</w:t>
            </w:r>
          </w:p>
        </w:tc>
        <w:tc>
          <w:tcPr>
            <w:tcW w:w="647" w:type="pct"/>
            <w:tcBorders>
              <w:top w:val="nil"/>
              <w:left w:val="nil"/>
              <w:bottom w:val="nil"/>
              <w:right w:val="nil"/>
            </w:tcBorders>
            <w:shd w:val="clear" w:color="auto" w:fill="auto"/>
            <w:noWrap/>
            <w:vAlign w:val="center"/>
            <w:hideMark/>
          </w:tcPr>
          <w:p w14:paraId="3B41B664" w14:textId="0D3C3E22" w:rsidR="00B07D35" w:rsidRPr="005F27F8" w:rsidRDefault="00C22A4E" w:rsidP="00D66BA7">
            <w:pPr>
              <w:jc w:val="center"/>
              <w:rPr>
                <w:color w:val="000000"/>
                <w:sz w:val="18"/>
                <w:szCs w:val="18"/>
                <w:lang w:eastAsia="it-IT"/>
              </w:rPr>
            </w:pPr>
            <w:r w:rsidRPr="005F27F8">
              <w:rPr>
                <w:color w:val="000000"/>
                <w:sz w:val="18"/>
                <w:szCs w:val="18"/>
                <w:lang w:eastAsia="it-IT"/>
              </w:rPr>
              <w:t>2</w:t>
            </w:r>
            <w:r w:rsidR="007F5CAA" w:rsidRPr="005F27F8">
              <w:rPr>
                <w:color w:val="000000"/>
                <w:sz w:val="18"/>
                <w:szCs w:val="18"/>
                <w:lang w:eastAsia="it-IT"/>
              </w:rPr>
              <w:t>7</w:t>
            </w:r>
            <w:r w:rsidR="00B07D35" w:rsidRPr="005F27F8">
              <w:rPr>
                <w:color w:val="000000"/>
                <w:sz w:val="18"/>
                <w:szCs w:val="18"/>
                <w:lang w:eastAsia="it-IT"/>
              </w:rPr>
              <w:t>/</w:t>
            </w:r>
            <w:r w:rsidR="000F3444" w:rsidRPr="005F27F8">
              <w:rPr>
                <w:color w:val="000000"/>
                <w:sz w:val="18"/>
                <w:szCs w:val="18"/>
                <w:lang w:eastAsia="it-IT"/>
              </w:rPr>
              <w:t>2</w:t>
            </w:r>
            <w:r w:rsidR="007F5CAA" w:rsidRPr="005F27F8">
              <w:rPr>
                <w:color w:val="000000"/>
                <w:sz w:val="18"/>
                <w:szCs w:val="18"/>
                <w:lang w:eastAsia="it-IT"/>
              </w:rPr>
              <w:t>8</w:t>
            </w:r>
          </w:p>
        </w:tc>
        <w:tc>
          <w:tcPr>
            <w:tcW w:w="206" w:type="pct"/>
            <w:tcBorders>
              <w:top w:val="nil"/>
              <w:left w:val="nil"/>
              <w:bottom w:val="nil"/>
              <w:right w:val="nil"/>
            </w:tcBorders>
            <w:shd w:val="clear" w:color="auto" w:fill="auto"/>
            <w:noWrap/>
            <w:vAlign w:val="center"/>
            <w:hideMark/>
          </w:tcPr>
          <w:p w14:paraId="62FEF524" w14:textId="76D1AC8D" w:rsidR="00B07D35" w:rsidRPr="005F27F8" w:rsidRDefault="00B07D35" w:rsidP="00D66BA7">
            <w:pPr>
              <w:jc w:val="center"/>
              <w:rPr>
                <w:color w:val="000000"/>
                <w:sz w:val="18"/>
                <w:szCs w:val="18"/>
                <w:lang w:eastAsia="it-IT"/>
              </w:rPr>
            </w:pPr>
            <w:r w:rsidRPr="005F27F8">
              <w:rPr>
                <w:color w:val="000000"/>
                <w:sz w:val="18"/>
                <w:szCs w:val="18"/>
                <w:lang w:eastAsia="it-IT"/>
              </w:rPr>
              <w:t>0</w:t>
            </w:r>
            <w:r w:rsidR="005573EB" w:rsidRPr="005F27F8">
              <w:rPr>
                <w:color w:val="000000"/>
                <w:sz w:val="18"/>
                <w:szCs w:val="18"/>
                <w:lang w:eastAsia="it-IT"/>
              </w:rPr>
              <w:t>.59</w:t>
            </w:r>
            <w:r w:rsidR="00DE3503" w:rsidRPr="005F27F8">
              <w:rPr>
                <w:color w:val="000000"/>
                <w:sz w:val="18"/>
                <w:szCs w:val="18"/>
                <w:lang w:eastAsia="it-IT"/>
              </w:rPr>
              <w:t>7</w:t>
            </w:r>
          </w:p>
        </w:tc>
        <w:tc>
          <w:tcPr>
            <w:tcW w:w="390" w:type="pct"/>
            <w:tcBorders>
              <w:top w:val="nil"/>
              <w:left w:val="nil"/>
              <w:bottom w:val="nil"/>
              <w:right w:val="nil"/>
            </w:tcBorders>
            <w:shd w:val="clear" w:color="auto" w:fill="auto"/>
            <w:noWrap/>
            <w:vAlign w:val="center"/>
            <w:hideMark/>
          </w:tcPr>
          <w:p w14:paraId="6A0F459C" w14:textId="3138E404" w:rsidR="00B07D35" w:rsidRPr="005F27F8" w:rsidRDefault="00B07D35" w:rsidP="00D66BA7">
            <w:pPr>
              <w:jc w:val="center"/>
              <w:rPr>
                <w:color w:val="000000"/>
                <w:sz w:val="18"/>
                <w:szCs w:val="18"/>
                <w:lang w:eastAsia="it-IT"/>
              </w:rPr>
            </w:pPr>
            <w:r w:rsidRPr="005F27F8">
              <w:rPr>
                <w:color w:val="000000"/>
                <w:sz w:val="18"/>
                <w:szCs w:val="18"/>
                <w:lang w:eastAsia="it-IT"/>
              </w:rPr>
              <w:t>0.5</w:t>
            </w:r>
            <w:r w:rsidR="005573EB" w:rsidRPr="005F27F8">
              <w:rPr>
                <w:color w:val="000000"/>
                <w:sz w:val="18"/>
                <w:szCs w:val="18"/>
                <w:lang w:eastAsia="it-IT"/>
              </w:rPr>
              <w:t>3</w:t>
            </w:r>
            <w:r w:rsidR="00DE3503" w:rsidRPr="005F27F8">
              <w:rPr>
                <w:color w:val="000000"/>
                <w:sz w:val="18"/>
                <w:szCs w:val="18"/>
                <w:lang w:eastAsia="it-IT"/>
              </w:rPr>
              <w:t>8</w:t>
            </w:r>
            <w:r w:rsidRPr="005F27F8">
              <w:rPr>
                <w:color w:val="000000"/>
                <w:sz w:val="18"/>
                <w:szCs w:val="18"/>
                <w:lang w:eastAsia="it-IT"/>
              </w:rPr>
              <w:t>-0.66</w:t>
            </w:r>
            <w:r w:rsidR="00DE3503" w:rsidRPr="005F27F8">
              <w:rPr>
                <w:color w:val="000000"/>
                <w:sz w:val="18"/>
                <w:szCs w:val="18"/>
                <w:lang w:eastAsia="it-IT"/>
              </w:rPr>
              <w:t>2</w:t>
            </w:r>
          </w:p>
        </w:tc>
        <w:tc>
          <w:tcPr>
            <w:tcW w:w="242" w:type="pct"/>
            <w:tcBorders>
              <w:top w:val="nil"/>
              <w:left w:val="nil"/>
              <w:bottom w:val="nil"/>
              <w:right w:val="nil"/>
            </w:tcBorders>
            <w:shd w:val="clear" w:color="auto" w:fill="auto"/>
            <w:noWrap/>
            <w:vAlign w:val="center"/>
            <w:hideMark/>
          </w:tcPr>
          <w:p w14:paraId="66EE6236" w14:textId="77777777" w:rsidR="00B07D35" w:rsidRPr="005F27F8" w:rsidRDefault="00B07D35" w:rsidP="00D66BA7">
            <w:pPr>
              <w:jc w:val="center"/>
              <w:rPr>
                <w:color w:val="000000"/>
                <w:sz w:val="18"/>
                <w:szCs w:val="18"/>
                <w:lang w:eastAsia="it-IT"/>
              </w:rPr>
            </w:pPr>
            <w:r w:rsidRPr="005F27F8">
              <w:rPr>
                <w:color w:val="000000"/>
                <w:sz w:val="18"/>
                <w:szCs w:val="18"/>
                <w:lang w:eastAsia="it-IT"/>
              </w:rPr>
              <w:t>&lt;0.001</w:t>
            </w:r>
          </w:p>
        </w:tc>
        <w:tc>
          <w:tcPr>
            <w:tcW w:w="242" w:type="pct"/>
            <w:tcBorders>
              <w:top w:val="nil"/>
              <w:left w:val="nil"/>
              <w:bottom w:val="nil"/>
              <w:right w:val="nil"/>
            </w:tcBorders>
            <w:shd w:val="clear" w:color="auto" w:fill="auto"/>
            <w:noWrap/>
            <w:vAlign w:val="center"/>
            <w:hideMark/>
          </w:tcPr>
          <w:p w14:paraId="623AAB13" w14:textId="143BC135" w:rsidR="00B07D35" w:rsidRPr="005F27F8" w:rsidRDefault="00B07D35" w:rsidP="00D66BA7">
            <w:pPr>
              <w:jc w:val="center"/>
              <w:rPr>
                <w:color w:val="000000"/>
                <w:sz w:val="18"/>
                <w:szCs w:val="18"/>
                <w:lang w:eastAsia="it-IT"/>
              </w:rPr>
            </w:pPr>
            <w:r w:rsidRPr="005F27F8">
              <w:rPr>
                <w:color w:val="000000"/>
                <w:sz w:val="18"/>
                <w:szCs w:val="18"/>
                <w:lang w:eastAsia="it-IT"/>
              </w:rPr>
              <w:t>9</w:t>
            </w:r>
            <w:r w:rsidR="00DE3503" w:rsidRPr="005F27F8">
              <w:rPr>
                <w:color w:val="000000"/>
                <w:sz w:val="18"/>
                <w:szCs w:val="18"/>
                <w:lang w:eastAsia="it-IT"/>
              </w:rPr>
              <w:t>3</w:t>
            </w:r>
            <w:r w:rsidR="005573EB" w:rsidRPr="005F27F8">
              <w:rPr>
                <w:color w:val="000000"/>
                <w:sz w:val="18"/>
                <w:szCs w:val="18"/>
                <w:lang w:eastAsia="it-IT"/>
              </w:rPr>
              <w:t>.</w:t>
            </w:r>
            <w:r w:rsidR="00DE3503" w:rsidRPr="005F27F8">
              <w:rPr>
                <w:color w:val="000000"/>
                <w:sz w:val="18"/>
                <w:szCs w:val="18"/>
                <w:lang w:eastAsia="it-IT"/>
              </w:rPr>
              <w:t>97</w:t>
            </w:r>
          </w:p>
        </w:tc>
        <w:tc>
          <w:tcPr>
            <w:tcW w:w="1452" w:type="pct"/>
            <w:tcBorders>
              <w:top w:val="nil"/>
              <w:left w:val="nil"/>
              <w:bottom w:val="nil"/>
              <w:right w:val="nil"/>
            </w:tcBorders>
            <w:shd w:val="clear" w:color="auto" w:fill="auto"/>
            <w:vAlign w:val="center"/>
            <w:hideMark/>
          </w:tcPr>
          <w:p w14:paraId="7FC1E299" w14:textId="325D7305" w:rsidR="00B07D35" w:rsidRPr="000F3444" w:rsidRDefault="00B07D35" w:rsidP="00D66BA7">
            <w:pPr>
              <w:jc w:val="center"/>
              <w:rPr>
                <w:color w:val="000000"/>
                <w:sz w:val="18"/>
                <w:szCs w:val="18"/>
                <w:lang w:eastAsia="it-IT"/>
              </w:rPr>
            </w:pPr>
            <w:r w:rsidRPr="005F27F8">
              <w:rPr>
                <w:color w:val="000000"/>
                <w:sz w:val="18"/>
                <w:szCs w:val="18"/>
                <w:lang w:eastAsia="it-IT"/>
              </w:rPr>
              <w:t>0.</w:t>
            </w:r>
            <w:r w:rsidR="00103CD2" w:rsidRPr="005F27F8">
              <w:rPr>
                <w:color w:val="000000"/>
                <w:sz w:val="18"/>
                <w:szCs w:val="18"/>
                <w:lang w:eastAsia="it-IT"/>
              </w:rPr>
              <w:t>04</w:t>
            </w:r>
            <w:r w:rsidR="000E274F" w:rsidRPr="005F27F8">
              <w:rPr>
                <w:color w:val="000000"/>
                <w:sz w:val="18"/>
                <w:szCs w:val="18"/>
                <w:lang w:eastAsia="it-IT"/>
              </w:rPr>
              <w:t>6</w:t>
            </w:r>
            <w:r w:rsidRPr="005F27F8">
              <w:rPr>
                <w:color w:val="000000"/>
                <w:sz w:val="18"/>
                <w:szCs w:val="18"/>
                <w:lang w:eastAsia="it-IT"/>
              </w:rPr>
              <w:t xml:space="preserve">; </w:t>
            </w:r>
            <w:r w:rsidR="00103CD2" w:rsidRPr="005F27F8">
              <w:rPr>
                <w:color w:val="000000"/>
                <w:sz w:val="18"/>
                <w:szCs w:val="18"/>
                <w:lang w:eastAsia="it-IT"/>
              </w:rPr>
              <w:t>6,</w:t>
            </w:r>
            <w:r w:rsidR="000E274F" w:rsidRPr="005F27F8">
              <w:rPr>
                <w:color w:val="000000"/>
                <w:sz w:val="18"/>
                <w:szCs w:val="18"/>
                <w:lang w:eastAsia="it-IT"/>
              </w:rPr>
              <w:t>72</w:t>
            </w:r>
            <w:r w:rsidR="00103CD2" w:rsidRPr="005F27F8">
              <w:rPr>
                <w:color w:val="000000"/>
                <w:sz w:val="18"/>
                <w:szCs w:val="18"/>
                <w:lang w:eastAsia="it-IT"/>
              </w:rPr>
              <w:t xml:space="preserve">3; </w:t>
            </w:r>
            <w:r w:rsidR="00D6466F" w:rsidRPr="005F27F8">
              <w:rPr>
                <w:color w:val="000000"/>
                <w:sz w:val="18"/>
                <w:szCs w:val="18"/>
                <w:lang w:eastAsia="it-IT"/>
              </w:rPr>
              <w:t>0.6</w:t>
            </w:r>
            <w:r w:rsidR="005F27F8" w:rsidRPr="005F27F8">
              <w:rPr>
                <w:color w:val="000000"/>
                <w:sz w:val="18"/>
                <w:szCs w:val="18"/>
                <w:lang w:eastAsia="it-IT"/>
              </w:rPr>
              <w:t>09</w:t>
            </w:r>
            <w:r w:rsidR="00D6466F" w:rsidRPr="005F27F8">
              <w:rPr>
                <w:color w:val="000000"/>
                <w:sz w:val="18"/>
                <w:szCs w:val="18"/>
                <w:lang w:eastAsia="it-IT"/>
              </w:rPr>
              <w:t>, 95%CI 0.54</w:t>
            </w:r>
            <w:r w:rsidR="005F27F8" w:rsidRPr="005F27F8">
              <w:rPr>
                <w:color w:val="000000"/>
                <w:sz w:val="18"/>
                <w:szCs w:val="18"/>
                <w:lang w:eastAsia="it-IT"/>
              </w:rPr>
              <w:t>9</w:t>
            </w:r>
            <w:r w:rsidR="00D6466F" w:rsidRPr="005F27F8">
              <w:rPr>
                <w:color w:val="000000"/>
                <w:sz w:val="18"/>
                <w:szCs w:val="18"/>
                <w:lang w:eastAsia="it-IT"/>
              </w:rPr>
              <w:t>-0.6</w:t>
            </w:r>
            <w:r w:rsidR="005F27F8" w:rsidRPr="005F27F8">
              <w:rPr>
                <w:color w:val="000000"/>
                <w:sz w:val="18"/>
                <w:szCs w:val="18"/>
                <w:lang w:eastAsia="it-IT"/>
              </w:rPr>
              <w:t>74</w:t>
            </w:r>
          </w:p>
        </w:tc>
      </w:tr>
      <w:tr w:rsidR="006F06D9" w:rsidRPr="00D84C1D" w14:paraId="03BCA2D5" w14:textId="77777777" w:rsidTr="00D66BA7">
        <w:trPr>
          <w:trHeight w:val="20"/>
        </w:trPr>
        <w:tc>
          <w:tcPr>
            <w:tcW w:w="992" w:type="pct"/>
            <w:tcBorders>
              <w:top w:val="nil"/>
              <w:left w:val="nil"/>
              <w:bottom w:val="nil"/>
              <w:right w:val="nil"/>
            </w:tcBorders>
            <w:shd w:val="clear" w:color="auto" w:fill="auto"/>
            <w:noWrap/>
            <w:vAlign w:val="center"/>
            <w:hideMark/>
          </w:tcPr>
          <w:p w14:paraId="5B809287" w14:textId="77777777" w:rsidR="00B07D35" w:rsidRPr="006D73AF" w:rsidRDefault="00B07D35" w:rsidP="00D66BA7">
            <w:pPr>
              <w:jc w:val="center"/>
              <w:rPr>
                <w:color w:val="000000"/>
                <w:sz w:val="18"/>
                <w:szCs w:val="18"/>
                <w:lang w:eastAsia="it-IT"/>
              </w:rPr>
            </w:pPr>
            <w:r w:rsidRPr="006D73AF">
              <w:rPr>
                <w:color w:val="000000"/>
                <w:sz w:val="18"/>
                <w:szCs w:val="18"/>
                <w:lang w:eastAsia="it-IT"/>
              </w:rPr>
              <w:t>Mixed*</w:t>
            </w:r>
          </w:p>
        </w:tc>
        <w:tc>
          <w:tcPr>
            <w:tcW w:w="479" w:type="pct"/>
            <w:tcBorders>
              <w:top w:val="nil"/>
              <w:left w:val="nil"/>
              <w:bottom w:val="nil"/>
              <w:right w:val="nil"/>
            </w:tcBorders>
            <w:shd w:val="clear" w:color="auto" w:fill="auto"/>
            <w:noWrap/>
            <w:vAlign w:val="center"/>
            <w:hideMark/>
          </w:tcPr>
          <w:p w14:paraId="6E8221CD" w14:textId="77777777" w:rsidR="00B07D35" w:rsidRPr="006D73AF" w:rsidRDefault="00B07D35" w:rsidP="00D66BA7">
            <w:pPr>
              <w:jc w:val="center"/>
              <w:rPr>
                <w:color w:val="000000"/>
                <w:sz w:val="18"/>
                <w:szCs w:val="18"/>
                <w:lang w:eastAsia="it-IT"/>
              </w:rPr>
            </w:pPr>
            <w:r w:rsidRPr="006D73AF">
              <w:rPr>
                <w:color w:val="000000"/>
                <w:sz w:val="18"/>
                <w:szCs w:val="18"/>
                <w:lang w:eastAsia="it-IT"/>
              </w:rPr>
              <w:t>Any</w:t>
            </w:r>
          </w:p>
        </w:tc>
        <w:tc>
          <w:tcPr>
            <w:tcW w:w="350" w:type="pct"/>
            <w:tcBorders>
              <w:top w:val="nil"/>
              <w:left w:val="nil"/>
              <w:bottom w:val="nil"/>
              <w:right w:val="nil"/>
            </w:tcBorders>
            <w:shd w:val="clear" w:color="auto" w:fill="auto"/>
            <w:noWrap/>
            <w:vAlign w:val="center"/>
            <w:hideMark/>
          </w:tcPr>
          <w:p w14:paraId="1157B0BC" w14:textId="77777777" w:rsidR="00B07D35" w:rsidRPr="006D73AF" w:rsidRDefault="00B07D35" w:rsidP="00D66BA7">
            <w:pPr>
              <w:jc w:val="center"/>
              <w:rPr>
                <w:color w:val="000000"/>
                <w:sz w:val="18"/>
                <w:szCs w:val="18"/>
                <w:lang w:eastAsia="it-IT"/>
              </w:rPr>
            </w:pPr>
            <w:r w:rsidRPr="006D73AF">
              <w:rPr>
                <w:color w:val="000000"/>
                <w:sz w:val="18"/>
                <w:szCs w:val="18"/>
                <w:lang w:eastAsia="it-IT"/>
              </w:rPr>
              <w:t>Treatment</w:t>
            </w:r>
          </w:p>
        </w:tc>
        <w:tc>
          <w:tcPr>
            <w:tcW w:w="647" w:type="pct"/>
            <w:tcBorders>
              <w:top w:val="nil"/>
              <w:left w:val="nil"/>
              <w:bottom w:val="nil"/>
              <w:right w:val="nil"/>
            </w:tcBorders>
            <w:shd w:val="clear" w:color="auto" w:fill="auto"/>
            <w:noWrap/>
            <w:vAlign w:val="center"/>
            <w:hideMark/>
          </w:tcPr>
          <w:p w14:paraId="6C23C821" w14:textId="67A64BF9" w:rsidR="00B07D35" w:rsidRPr="006D73AF" w:rsidRDefault="00FC57EF" w:rsidP="00D66BA7">
            <w:pPr>
              <w:jc w:val="center"/>
              <w:rPr>
                <w:color w:val="000000"/>
                <w:sz w:val="18"/>
                <w:szCs w:val="18"/>
                <w:lang w:eastAsia="it-IT"/>
              </w:rPr>
            </w:pPr>
            <w:r w:rsidRPr="006D73AF">
              <w:rPr>
                <w:color w:val="000000"/>
                <w:sz w:val="18"/>
                <w:szCs w:val="18"/>
                <w:lang w:eastAsia="it-IT"/>
              </w:rPr>
              <w:t>25</w:t>
            </w:r>
            <w:r w:rsidR="00B07D35" w:rsidRPr="006D73AF">
              <w:rPr>
                <w:color w:val="000000"/>
                <w:sz w:val="18"/>
                <w:szCs w:val="18"/>
                <w:lang w:eastAsia="it-IT"/>
              </w:rPr>
              <w:t>/</w:t>
            </w:r>
            <w:r w:rsidR="006D73AF" w:rsidRPr="006D73AF">
              <w:rPr>
                <w:color w:val="000000"/>
                <w:sz w:val="18"/>
                <w:szCs w:val="18"/>
                <w:lang w:eastAsia="it-IT"/>
              </w:rPr>
              <w:t>3</w:t>
            </w:r>
            <w:r w:rsidR="006410D7">
              <w:rPr>
                <w:color w:val="000000"/>
                <w:sz w:val="18"/>
                <w:szCs w:val="18"/>
                <w:lang w:eastAsia="it-IT"/>
              </w:rPr>
              <w:t>7</w:t>
            </w:r>
          </w:p>
        </w:tc>
        <w:tc>
          <w:tcPr>
            <w:tcW w:w="206" w:type="pct"/>
            <w:tcBorders>
              <w:top w:val="nil"/>
              <w:left w:val="nil"/>
              <w:bottom w:val="nil"/>
              <w:right w:val="nil"/>
            </w:tcBorders>
            <w:shd w:val="clear" w:color="auto" w:fill="auto"/>
            <w:noWrap/>
            <w:vAlign w:val="center"/>
            <w:hideMark/>
          </w:tcPr>
          <w:p w14:paraId="33C17DCB" w14:textId="29603277" w:rsidR="00B07D35" w:rsidRPr="006D73AF" w:rsidRDefault="00B07D35" w:rsidP="00D66BA7">
            <w:pPr>
              <w:jc w:val="center"/>
              <w:rPr>
                <w:color w:val="000000"/>
                <w:sz w:val="18"/>
                <w:szCs w:val="18"/>
                <w:lang w:eastAsia="it-IT"/>
              </w:rPr>
            </w:pPr>
            <w:r w:rsidRPr="006D73AF">
              <w:rPr>
                <w:color w:val="000000"/>
                <w:sz w:val="18"/>
                <w:szCs w:val="18"/>
                <w:lang w:eastAsia="it-IT"/>
              </w:rPr>
              <w:t>0</w:t>
            </w:r>
            <w:r w:rsidR="009131CB" w:rsidRPr="006D73AF">
              <w:rPr>
                <w:color w:val="000000"/>
                <w:sz w:val="18"/>
                <w:szCs w:val="18"/>
                <w:lang w:eastAsia="it-IT"/>
              </w:rPr>
              <w:t>.843</w:t>
            </w:r>
          </w:p>
        </w:tc>
        <w:tc>
          <w:tcPr>
            <w:tcW w:w="390" w:type="pct"/>
            <w:tcBorders>
              <w:top w:val="nil"/>
              <w:left w:val="nil"/>
              <w:bottom w:val="nil"/>
              <w:right w:val="nil"/>
            </w:tcBorders>
            <w:shd w:val="clear" w:color="auto" w:fill="auto"/>
            <w:noWrap/>
            <w:vAlign w:val="center"/>
            <w:hideMark/>
          </w:tcPr>
          <w:p w14:paraId="2103AC7D" w14:textId="5E16117B" w:rsidR="00B07D35" w:rsidRPr="006D73AF" w:rsidRDefault="00B07D35" w:rsidP="00D66BA7">
            <w:pPr>
              <w:jc w:val="center"/>
              <w:rPr>
                <w:color w:val="000000"/>
                <w:sz w:val="18"/>
                <w:szCs w:val="18"/>
                <w:lang w:eastAsia="it-IT"/>
              </w:rPr>
            </w:pPr>
            <w:r w:rsidRPr="006D73AF">
              <w:rPr>
                <w:color w:val="000000"/>
                <w:sz w:val="18"/>
                <w:szCs w:val="18"/>
                <w:lang w:eastAsia="it-IT"/>
              </w:rPr>
              <w:t>0.</w:t>
            </w:r>
            <w:r w:rsidR="009131CB" w:rsidRPr="006D73AF">
              <w:rPr>
                <w:color w:val="000000"/>
                <w:sz w:val="18"/>
                <w:szCs w:val="18"/>
                <w:lang w:eastAsia="it-IT"/>
              </w:rPr>
              <w:t>792</w:t>
            </w:r>
            <w:r w:rsidRPr="006D73AF">
              <w:rPr>
                <w:color w:val="000000"/>
                <w:sz w:val="18"/>
                <w:szCs w:val="18"/>
                <w:lang w:eastAsia="it-IT"/>
              </w:rPr>
              <w:t>-0.8</w:t>
            </w:r>
            <w:r w:rsidR="009131CB" w:rsidRPr="006D73AF">
              <w:rPr>
                <w:color w:val="000000"/>
                <w:sz w:val="18"/>
                <w:szCs w:val="18"/>
                <w:lang w:eastAsia="it-IT"/>
              </w:rPr>
              <w:t>98</w:t>
            </w:r>
          </w:p>
        </w:tc>
        <w:tc>
          <w:tcPr>
            <w:tcW w:w="242" w:type="pct"/>
            <w:tcBorders>
              <w:top w:val="nil"/>
              <w:left w:val="nil"/>
              <w:bottom w:val="nil"/>
              <w:right w:val="nil"/>
            </w:tcBorders>
            <w:shd w:val="clear" w:color="auto" w:fill="auto"/>
            <w:noWrap/>
            <w:vAlign w:val="center"/>
            <w:hideMark/>
          </w:tcPr>
          <w:p w14:paraId="24FD05CA" w14:textId="77777777" w:rsidR="00B07D35" w:rsidRPr="006D73AF" w:rsidRDefault="00B07D35" w:rsidP="00D66BA7">
            <w:pPr>
              <w:jc w:val="center"/>
              <w:rPr>
                <w:color w:val="000000"/>
                <w:sz w:val="18"/>
                <w:szCs w:val="18"/>
                <w:lang w:eastAsia="it-IT"/>
              </w:rPr>
            </w:pPr>
            <w:r w:rsidRPr="006D73AF">
              <w:rPr>
                <w:color w:val="000000"/>
                <w:sz w:val="18"/>
                <w:szCs w:val="18"/>
                <w:lang w:eastAsia="it-IT"/>
              </w:rPr>
              <w:t>&lt;0.001</w:t>
            </w:r>
          </w:p>
        </w:tc>
        <w:tc>
          <w:tcPr>
            <w:tcW w:w="242" w:type="pct"/>
            <w:tcBorders>
              <w:top w:val="nil"/>
              <w:left w:val="nil"/>
              <w:bottom w:val="nil"/>
              <w:right w:val="nil"/>
            </w:tcBorders>
            <w:shd w:val="clear" w:color="auto" w:fill="auto"/>
            <w:noWrap/>
            <w:vAlign w:val="center"/>
            <w:hideMark/>
          </w:tcPr>
          <w:p w14:paraId="19D3C9B6" w14:textId="0FF553D2" w:rsidR="00B07D35" w:rsidRPr="006D73AF" w:rsidRDefault="00B07D35" w:rsidP="00D66BA7">
            <w:pPr>
              <w:jc w:val="center"/>
              <w:rPr>
                <w:color w:val="000000"/>
                <w:sz w:val="18"/>
                <w:szCs w:val="18"/>
                <w:lang w:eastAsia="it-IT"/>
              </w:rPr>
            </w:pPr>
            <w:r w:rsidRPr="006D73AF">
              <w:rPr>
                <w:color w:val="000000"/>
                <w:sz w:val="18"/>
                <w:szCs w:val="18"/>
                <w:lang w:eastAsia="it-IT"/>
              </w:rPr>
              <w:t>9</w:t>
            </w:r>
            <w:r w:rsidR="009131CB" w:rsidRPr="006D73AF">
              <w:rPr>
                <w:color w:val="000000"/>
                <w:sz w:val="18"/>
                <w:szCs w:val="18"/>
                <w:lang w:eastAsia="it-IT"/>
              </w:rPr>
              <w:t>1.792</w:t>
            </w:r>
          </w:p>
        </w:tc>
        <w:tc>
          <w:tcPr>
            <w:tcW w:w="1452" w:type="pct"/>
            <w:tcBorders>
              <w:top w:val="nil"/>
              <w:left w:val="nil"/>
              <w:bottom w:val="nil"/>
              <w:right w:val="nil"/>
            </w:tcBorders>
            <w:shd w:val="clear" w:color="auto" w:fill="auto"/>
            <w:noWrap/>
            <w:vAlign w:val="center"/>
            <w:hideMark/>
          </w:tcPr>
          <w:p w14:paraId="6CEE0EDA" w14:textId="6769B1BE" w:rsidR="00B07D35" w:rsidRPr="006D73AF" w:rsidRDefault="00B07D35" w:rsidP="00D66BA7">
            <w:pPr>
              <w:jc w:val="center"/>
              <w:rPr>
                <w:color w:val="000000"/>
                <w:sz w:val="18"/>
                <w:szCs w:val="18"/>
                <w:lang w:eastAsia="it-IT"/>
              </w:rPr>
            </w:pPr>
            <w:r w:rsidRPr="006D73AF">
              <w:rPr>
                <w:color w:val="000000"/>
                <w:sz w:val="18"/>
                <w:szCs w:val="18"/>
                <w:lang w:eastAsia="it-IT"/>
              </w:rPr>
              <w:t>0.</w:t>
            </w:r>
            <w:r w:rsidR="000A0666" w:rsidRPr="006D73AF">
              <w:rPr>
                <w:color w:val="000000"/>
                <w:sz w:val="18"/>
                <w:szCs w:val="18"/>
                <w:lang w:eastAsia="it-IT"/>
              </w:rPr>
              <w:t>310</w:t>
            </w:r>
            <w:r w:rsidRPr="006D73AF">
              <w:rPr>
                <w:color w:val="000000"/>
                <w:sz w:val="18"/>
                <w:szCs w:val="18"/>
                <w:lang w:eastAsia="it-IT"/>
              </w:rPr>
              <w:t xml:space="preserve">; </w:t>
            </w:r>
            <w:r w:rsidR="000A0666" w:rsidRPr="006D73AF">
              <w:rPr>
                <w:color w:val="000000"/>
                <w:sz w:val="18"/>
                <w:szCs w:val="18"/>
                <w:lang w:eastAsia="it-IT"/>
              </w:rPr>
              <w:t>2,483</w:t>
            </w:r>
          </w:p>
        </w:tc>
      </w:tr>
      <w:tr w:rsidR="00B07D35" w:rsidRPr="00F87819" w14:paraId="4AB250B8" w14:textId="77777777" w:rsidTr="00D66BA7">
        <w:trPr>
          <w:trHeight w:val="20"/>
        </w:trPr>
        <w:tc>
          <w:tcPr>
            <w:tcW w:w="5000" w:type="pct"/>
            <w:gridSpan w:val="9"/>
            <w:tcBorders>
              <w:top w:val="nil"/>
              <w:left w:val="nil"/>
              <w:bottom w:val="nil"/>
              <w:right w:val="nil"/>
            </w:tcBorders>
            <w:shd w:val="clear" w:color="auto" w:fill="D9D9D9" w:themeFill="background1" w:themeFillShade="D9"/>
            <w:noWrap/>
            <w:vAlign w:val="center"/>
            <w:hideMark/>
          </w:tcPr>
          <w:p w14:paraId="39C4B721" w14:textId="77777777" w:rsidR="00B07D35" w:rsidRPr="00F87819" w:rsidRDefault="00B07D35" w:rsidP="00D66BA7">
            <w:pPr>
              <w:jc w:val="center"/>
              <w:rPr>
                <w:b/>
                <w:bCs/>
                <w:sz w:val="18"/>
                <w:szCs w:val="18"/>
                <w:lang w:eastAsia="it-IT"/>
              </w:rPr>
            </w:pPr>
            <w:r w:rsidRPr="00F87819">
              <w:rPr>
                <w:b/>
                <w:bCs/>
                <w:color w:val="000000"/>
                <w:sz w:val="18"/>
                <w:szCs w:val="18"/>
                <w:lang w:eastAsia="it-IT"/>
              </w:rPr>
              <w:t>Acute myocardial infarction, ischemic heart disease</w:t>
            </w:r>
          </w:p>
        </w:tc>
      </w:tr>
      <w:tr w:rsidR="006F06D9" w:rsidRPr="00D84C1D" w14:paraId="0957789B" w14:textId="77777777" w:rsidTr="00D66BA7">
        <w:trPr>
          <w:trHeight w:val="20"/>
        </w:trPr>
        <w:tc>
          <w:tcPr>
            <w:tcW w:w="992" w:type="pct"/>
            <w:tcBorders>
              <w:top w:val="nil"/>
              <w:left w:val="nil"/>
              <w:bottom w:val="nil"/>
              <w:right w:val="nil"/>
            </w:tcBorders>
            <w:shd w:val="clear" w:color="auto" w:fill="auto"/>
            <w:noWrap/>
            <w:vAlign w:val="center"/>
            <w:hideMark/>
          </w:tcPr>
          <w:p w14:paraId="35CF739E" w14:textId="77777777" w:rsidR="00B07D35" w:rsidRPr="007C1B2A" w:rsidRDefault="00B07D35" w:rsidP="00D66BA7">
            <w:pPr>
              <w:jc w:val="center"/>
              <w:rPr>
                <w:color w:val="000000"/>
                <w:sz w:val="18"/>
                <w:szCs w:val="18"/>
                <w:lang w:eastAsia="it-IT"/>
              </w:rPr>
            </w:pPr>
            <w:r w:rsidRPr="007C1B2A">
              <w:rPr>
                <w:color w:val="000000"/>
                <w:sz w:val="18"/>
                <w:szCs w:val="18"/>
                <w:lang w:eastAsia="it-IT"/>
              </w:rPr>
              <w:t>Any</w:t>
            </w:r>
          </w:p>
        </w:tc>
        <w:tc>
          <w:tcPr>
            <w:tcW w:w="479" w:type="pct"/>
            <w:tcBorders>
              <w:top w:val="nil"/>
              <w:left w:val="nil"/>
              <w:bottom w:val="nil"/>
              <w:right w:val="nil"/>
            </w:tcBorders>
            <w:shd w:val="clear" w:color="auto" w:fill="auto"/>
            <w:noWrap/>
            <w:vAlign w:val="center"/>
            <w:hideMark/>
          </w:tcPr>
          <w:p w14:paraId="729346E4" w14:textId="77777777" w:rsidR="00B07D35" w:rsidRPr="007C1B2A" w:rsidRDefault="00B07D35" w:rsidP="00D66BA7">
            <w:pPr>
              <w:jc w:val="center"/>
              <w:rPr>
                <w:color w:val="000000"/>
                <w:sz w:val="18"/>
                <w:szCs w:val="18"/>
                <w:lang w:eastAsia="it-IT"/>
              </w:rPr>
            </w:pPr>
            <w:r w:rsidRPr="007C1B2A">
              <w:rPr>
                <w:color w:val="000000"/>
                <w:sz w:val="18"/>
                <w:szCs w:val="18"/>
                <w:lang w:eastAsia="it-IT"/>
              </w:rPr>
              <w:t>CAD</w:t>
            </w:r>
          </w:p>
        </w:tc>
        <w:tc>
          <w:tcPr>
            <w:tcW w:w="350" w:type="pct"/>
            <w:tcBorders>
              <w:top w:val="nil"/>
              <w:left w:val="nil"/>
              <w:bottom w:val="nil"/>
              <w:right w:val="nil"/>
            </w:tcBorders>
            <w:shd w:val="clear" w:color="auto" w:fill="auto"/>
            <w:noWrap/>
            <w:vAlign w:val="center"/>
            <w:hideMark/>
          </w:tcPr>
          <w:p w14:paraId="17139882" w14:textId="77777777" w:rsidR="00B07D35" w:rsidRPr="007C1B2A" w:rsidRDefault="00B07D35" w:rsidP="00D66BA7">
            <w:pPr>
              <w:jc w:val="center"/>
              <w:rPr>
                <w:color w:val="000000"/>
                <w:sz w:val="18"/>
                <w:szCs w:val="18"/>
                <w:lang w:eastAsia="it-IT"/>
              </w:rPr>
            </w:pPr>
            <w:r w:rsidRPr="007C1B2A">
              <w:rPr>
                <w:color w:val="000000"/>
                <w:sz w:val="18"/>
                <w:szCs w:val="18"/>
                <w:lang w:eastAsia="it-IT"/>
              </w:rPr>
              <w:t>Treatment</w:t>
            </w:r>
          </w:p>
        </w:tc>
        <w:tc>
          <w:tcPr>
            <w:tcW w:w="647" w:type="pct"/>
            <w:tcBorders>
              <w:top w:val="nil"/>
              <w:left w:val="nil"/>
              <w:bottom w:val="nil"/>
              <w:right w:val="nil"/>
            </w:tcBorders>
            <w:shd w:val="clear" w:color="auto" w:fill="auto"/>
            <w:noWrap/>
            <w:vAlign w:val="center"/>
            <w:hideMark/>
          </w:tcPr>
          <w:p w14:paraId="65CE7A7B" w14:textId="5AD97896" w:rsidR="00B07D35" w:rsidRPr="007C1B2A" w:rsidRDefault="00466D97" w:rsidP="00D66BA7">
            <w:pPr>
              <w:jc w:val="center"/>
              <w:rPr>
                <w:color w:val="000000"/>
                <w:sz w:val="18"/>
                <w:szCs w:val="18"/>
                <w:lang w:eastAsia="it-IT"/>
              </w:rPr>
            </w:pPr>
            <w:r w:rsidRPr="007C1B2A">
              <w:rPr>
                <w:color w:val="000000"/>
                <w:sz w:val="18"/>
                <w:szCs w:val="18"/>
                <w:lang w:eastAsia="it-IT"/>
              </w:rPr>
              <w:t>3</w:t>
            </w:r>
            <w:r w:rsidR="00E814FA" w:rsidRPr="007C1B2A">
              <w:rPr>
                <w:color w:val="000000"/>
                <w:sz w:val="18"/>
                <w:szCs w:val="18"/>
                <w:lang w:eastAsia="it-IT"/>
              </w:rPr>
              <w:t>3</w:t>
            </w:r>
            <w:r w:rsidR="00B07D35" w:rsidRPr="007C1B2A">
              <w:rPr>
                <w:color w:val="000000"/>
                <w:sz w:val="18"/>
                <w:szCs w:val="18"/>
                <w:lang w:eastAsia="it-IT"/>
              </w:rPr>
              <w:t>/</w:t>
            </w:r>
            <w:r w:rsidR="00DF5932" w:rsidRPr="007C1B2A">
              <w:rPr>
                <w:color w:val="000000"/>
                <w:sz w:val="18"/>
                <w:szCs w:val="18"/>
                <w:lang w:eastAsia="it-IT"/>
              </w:rPr>
              <w:t>6</w:t>
            </w:r>
            <w:r w:rsidR="00E814FA" w:rsidRPr="007C1B2A">
              <w:rPr>
                <w:color w:val="000000"/>
                <w:sz w:val="18"/>
                <w:szCs w:val="18"/>
                <w:lang w:eastAsia="it-IT"/>
              </w:rPr>
              <w:t>1</w:t>
            </w:r>
          </w:p>
        </w:tc>
        <w:tc>
          <w:tcPr>
            <w:tcW w:w="206" w:type="pct"/>
            <w:tcBorders>
              <w:top w:val="nil"/>
              <w:left w:val="nil"/>
              <w:bottom w:val="nil"/>
              <w:right w:val="nil"/>
            </w:tcBorders>
            <w:shd w:val="clear" w:color="auto" w:fill="auto"/>
            <w:noWrap/>
            <w:vAlign w:val="center"/>
            <w:hideMark/>
          </w:tcPr>
          <w:p w14:paraId="3D3DB6EC" w14:textId="45D8A1C8" w:rsidR="00B07D35" w:rsidRPr="007C1B2A" w:rsidRDefault="00B07D35" w:rsidP="00D66BA7">
            <w:pPr>
              <w:jc w:val="center"/>
              <w:rPr>
                <w:color w:val="000000"/>
                <w:sz w:val="18"/>
                <w:szCs w:val="18"/>
                <w:lang w:eastAsia="it-IT"/>
              </w:rPr>
            </w:pPr>
            <w:r w:rsidRPr="007C1B2A">
              <w:rPr>
                <w:color w:val="000000"/>
                <w:sz w:val="18"/>
                <w:szCs w:val="18"/>
                <w:lang w:eastAsia="it-IT"/>
              </w:rPr>
              <w:t>0</w:t>
            </w:r>
            <w:r w:rsidR="00F95564" w:rsidRPr="007C1B2A">
              <w:rPr>
                <w:color w:val="000000"/>
                <w:sz w:val="18"/>
                <w:szCs w:val="18"/>
                <w:lang w:eastAsia="it-IT"/>
              </w:rPr>
              <w:t>.7</w:t>
            </w:r>
            <w:r w:rsidR="00A96503" w:rsidRPr="007C1B2A">
              <w:rPr>
                <w:color w:val="000000"/>
                <w:sz w:val="18"/>
                <w:szCs w:val="18"/>
                <w:lang w:eastAsia="it-IT"/>
              </w:rPr>
              <w:t>28</w:t>
            </w:r>
          </w:p>
        </w:tc>
        <w:tc>
          <w:tcPr>
            <w:tcW w:w="390" w:type="pct"/>
            <w:tcBorders>
              <w:top w:val="nil"/>
              <w:left w:val="nil"/>
              <w:bottom w:val="nil"/>
              <w:right w:val="nil"/>
            </w:tcBorders>
            <w:shd w:val="clear" w:color="auto" w:fill="auto"/>
            <w:noWrap/>
            <w:vAlign w:val="center"/>
            <w:hideMark/>
          </w:tcPr>
          <w:p w14:paraId="039F4757" w14:textId="754BBEAE" w:rsidR="00B07D35" w:rsidRPr="007C1B2A" w:rsidRDefault="00B07D35" w:rsidP="00D66BA7">
            <w:pPr>
              <w:jc w:val="center"/>
              <w:rPr>
                <w:color w:val="000000"/>
                <w:sz w:val="18"/>
                <w:szCs w:val="18"/>
                <w:lang w:eastAsia="it-IT"/>
              </w:rPr>
            </w:pPr>
            <w:r w:rsidRPr="007C1B2A">
              <w:rPr>
                <w:color w:val="000000"/>
                <w:sz w:val="18"/>
                <w:szCs w:val="18"/>
                <w:lang w:eastAsia="it-IT"/>
              </w:rPr>
              <w:t>0.6</w:t>
            </w:r>
            <w:r w:rsidR="00F95564" w:rsidRPr="007C1B2A">
              <w:rPr>
                <w:color w:val="000000"/>
                <w:sz w:val="18"/>
                <w:szCs w:val="18"/>
                <w:lang w:eastAsia="it-IT"/>
              </w:rPr>
              <w:t>8</w:t>
            </w:r>
            <w:r w:rsidR="00A96503" w:rsidRPr="007C1B2A">
              <w:rPr>
                <w:color w:val="000000"/>
                <w:sz w:val="18"/>
                <w:szCs w:val="18"/>
                <w:lang w:eastAsia="it-IT"/>
              </w:rPr>
              <w:t>1</w:t>
            </w:r>
            <w:r w:rsidRPr="007C1B2A">
              <w:rPr>
                <w:color w:val="000000"/>
                <w:sz w:val="18"/>
                <w:szCs w:val="18"/>
                <w:lang w:eastAsia="it-IT"/>
              </w:rPr>
              <w:t>-0.7</w:t>
            </w:r>
            <w:r w:rsidR="00A96503" w:rsidRPr="007C1B2A">
              <w:rPr>
                <w:color w:val="000000"/>
                <w:sz w:val="18"/>
                <w:szCs w:val="18"/>
                <w:lang w:eastAsia="it-IT"/>
              </w:rPr>
              <w:t>7</w:t>
            </w:r>
            <w:r w:rsidR="00F95564" w:rsidRPr="007C1B2A">
              <w:rPr>
                <w:color w:val="000000"/>
                <w:sz w:val="18"/>
                <w:szCs w:val="18"/>
                <w:lang w:eastAsia="it-IT"/>
              </w:rPr>
              <w:t>8</w:t>
            </w:r>
          </w:p>
        </w:tc>
        <w:tc>
          <w:tcPr>
            <w:tcW w:w="242" w:type="pct"/>
            <w:tcBorders>
              <w:top w:val="nil"/>
              <w:left w:val="nil"/>
              <w:bottom w:val="nil"/>
              <w:right w:val="nil"/>
            </w:tcBorders>
            <w:shd w:val="clear" w:color="auto" w:fill="auto"/>
            <w:noWrap/>
            <w:vAlign w:val="center"/>
            <w:hideMark/>
          </w:tcPr>
          <w:p w14:paraId="108092A6" w14:textId="77777777" w:rsidR="00B07D35" w:rsidRPr="007C1B2A" w:rsidRDefault="00B07D35" w:rsidP="00D66BA7">
            <w:pPr>
              <w:jc w:val="center"/>
              <w:rPr>
                <w:color w:val="000000"/>
                <w:sz w:val="18"/>
                <w:szCs w:val="18"/>
                <w:lang w:eastAsia="it-IT"/>
              </w:rPr>
            </w:pPr>
            <w:r w:rsidRPr="007C1B2A">
              <w:rPr>
                <w:color w:val="000000"/>
                <w:sz w:val="18"/>
                <w:szCs w:val="18"/>
                <w:lang w:eastAsia="it-IT"/>
              </w:rPr>
              <w:t>&lt;0.001</w:t>
            </w:r>
          </w:p>
        </w:tc>
        <w:tc>
          <w:tcPr>
            <w:tcW w:w="242" w:type="pct"/>
            <w:tcBorders>
              <w:top w:val="nil"/>
              <w:left w:val="nil"/>
              <w:bottom w:val="nil"/>
              <w:right w:val="nil"/>
            </w:tcBorders>
            <w:shd w:val="clear" w:color="auto" w:fill="auto"/>
            <w:noWrap/>
            <w:vAlign w:val="center"/>
            <w:hideMark/>
          </w:tcPr>
          <w:p w14:paraId="2F86AD11" w14:textId="58F38152" w:rsidR="00B07D35" w:rsidRPr="007C1B2A" w:rsidRDefault="00B07D35" w:rsidP="00D66BA7">
            <w:pPr>
              <w:jc w:val="center"/>
              <w:rPr>
                <w:color w:val="000000"/>
                <w:sz w:val="18"/>
                <w:szCs w:val="18"/>
                <w:lang w:eastAsia="it-IT"/>
              </w:rPr>
            </w:pPr>
            <w:r w:rsidRPr="007C1B2A">
              <w:rPr>
                <w:color w:val="000000"/>
                <w:sz w:val="18"/>
                <w:szCs w:val="18"/>
                <w:lang w:eastAsia="it-IT"/>
              </w:rPr>
              <w:t>9</w:t>
            </w:r>
            <w:r w:rsidR="00F95564" w:rsidRPr="007C1B2A">
              <w:rPr>
                <w:color w:val="000000"/>
                <w:sz w:val="18"/>
                <w:szCs w:val="18"/>
                <w:lang w:eastAsia="it-IT"/>
              </w:rPr>
              <w:t>5.</w:t>
            </w:r>
            <w:r w:rsidR="00A96503" w:rsidRPr="007C1B2A">
              <w:rPr>
                <w:color w:val="000000"/>
                <w:sz w:val="18"/>
                <w:szCs w:val="18"/>
                <w:lang w:eastAsia="it-IT"/>
              </w:rPr>
              <w:t>661</w:t>
            </w:r>
          </w:p>
        </w:tc>
        <w:tc>
          <w:tcPr>
            <w:tcW w:w="1452" w:type="pct"/>
            <w:tcBorders>
              <w:top w:val="nil"/>
              <w:left w:val="nil"/>
              <w:bottom w:val="nil"/>
              <w:right w:val="nil"/>
            </w:tcBorders>
            <w:shd w:val="clear" w:color="auto" w:fill="auto"/>
            <w:noWrap/>
            <w:vAlign w:val="center"/>
            <w:hideMark/>
          </w:tcPr>
          <w:p w14:paraId="5CAA38F2" w14:textId="55C2E3EB" w:rsidR="00B07D35" w:rsidRPr="00775A9B" w:rsidRDefault="00B07D35" w:rsidP="00D66BA7">
            <w:pPr>
              <w:jc w:val="center"/>
              <w:rPr>
                <w:color w:val="000000"/>
                <w:sz w:val="18"/>
                <w:szCs w:val="18"/>
                <w:lang w:eastAsia="it-IT"/>
              </w:rPr>
            </w:pPr>
            <w:r w:rsidRPr="007C1B2A">
              <w:rPr>
                <w:color w:val="000000"/>
                <w:sz w:val="18"/>
                <w:szCs w:val="18"/>
                <w:lang w:eastAsia="it-IT"/>
              </w:rPr>
              <w:t>0.1</w:t>
            </w:r>
            <w:r w:rsidR="007C1B2A" w:rsidRPr="007C1B2A">
              <w:rPr>
                <w:color w:val="000000"/>
                <w:sz w:val="18"/>
                <w:szCs w:val="18"/>
                <w:lang w:eastAsia="it-IT"/>
              </w:rPr>
              <w:t>15</w:t>
            </w:r>
            <w:r w:rsidRPr="007C1B2A">
              <w:rPr>
                <w:color w:val="000000"/>
                <w:sz w:val="18"/>
                <w:szCs w:val="18"/>
                <w:lang w:eastAsia="it-IT"/>
              </w:rPr>
              <w:t xml:space="preserve">; </w:t>
            </w:r>
            <w:r w:rsidR="007C1B2A" w:rsidRPr="007C1B2A">
              <w:rPr>
                <w:color w:val="000000"/>
                <w:sz w:val="18"/>
                <w:szCs w:val="18"/>
                <w:lang w:eastAsia="it-IT"/>
              </w:rPr>
              <w:t>8</w:t>
            </w:r>
            <w:r w:rsidR="00F95564" w:rsidRPr="007C1B2A">
              <w:rPr>
                <w:color w:val="000000"/>
                <w:sz w:val="18"/>
                <w:szCs w:val="18"/>
                <w:lang w:eastAsia="it-IT"/>
              </w:rPr>
              <w:t>,</w:t>
            </w:r>
            <w:r w:rsidR="007C1B2A" w:rsidRPr="007C1B2A">
              <w:rPr>
                <w:color w:val="000000"/>
                <w:sz w:val="18"/>
                <w:szCs w:val="18"/>
                <w:lang w:eastAsia="it-IT"/>
              </w:rPr>
              <w:t>254</w:t>
            </w:r>
          </w:p>
        </w:tc>
      </w:tr>
      <w:tr w:rsidR="006F06D9" w:rsidRPr="00D84C1D" w14:paraId="4BFA931D" w14:textId="77777777" w:rsidTr="00D66BA7">
        <w:trPr>
          <w:trHeight w:val="20"/>
        </w:trPr>
        <w:tc>
          <w:tcPr>
            <w:tcW w:w="992" w:type="pct"/>
            <w:tcBorders>
              <w:top w:val="nil"/>
              <w:left w:val="nil"/>
              <w:bottom w:val="nil"/>
              <w:right w:val="nil"/>
            </w:tcBorders>
            <w:shd w:val="clear" w:color="auto" w:fill="auto"/>
            <w:noWrap/>
            <w:vAlign w:val="center"/>
            <w:hideMark/>
          </w:tcPr>
          <w:p w14:paraId="7BBA79DE" w14:textId="77777777" w:rsidR="00B07D35" w:rsidRPr="00EB1C20" w:rsidRDefault="00B07D35" w:rsidP="00D66BA7">
            <w:pPr>
              <w:jc w:val="center"/>
              <w:rPr>
                <w:color w:val="000000"/>
                <w:sz w:val="18"/>
                <w:szCs w:val="18"/>
                <w:lang w:eastAsia="it-IT"/>
              </w:rPr>
            </w:pPr>
            <w:r w:rsidRPr="00EB1C20">
              <w:rPr>
                <w:color w:val="000000"/>
                <w:sz w:val="18"/>
                <w:szCs w:val="18"/>
                <w:lang w:eastAsia="it-IT"/>
              </w:rPr>
              <w:t>Mood disorders</w:t>
            </w:r>
          </w:p>
        </w:tc>
        <w:tc>
          <w:tcPr>
            <w:tcW w:w="479" w:type="pct"/>
            <w:tcBorders>
              <w:top w:val="nil"/>
              <w:left w:val="nil"/>
              <w:bottom w:val="nil"/>
              <w:right w:val="nil"/>
            </w:tcBorders>
            <w:shd w:val="clear" w:color="auto" w:fill="auto"/>
            <w:noWrap/>
            <w:vAlign w:val="center"/>
            <w:hideMark/>
          </w:tcPr>
          <w:p w14:paraId="3BE23641" w14:textId="77777777" w:rsidR="00B07D35" w:rsidRPr="00EB1C20" w:rsidRDefault="00B07D35" w:rsidP="00D66BA7">
            <w:pPr>
              <w:jc w:val="center"/>
              <w:rPr>
                <w:color w:val="000000"/>
                <w:sz w:val="18"/>
                <w:szCs w:val="18"/>
                <w:lang w:eastAsia="it-IT"/>
              </w:rPr>
            </w:pPr>
            <w:r w:rsidRPr="00EB1C20">
              <w:rPr>
                <w:color w:val="000000"/>
                <w:sz w:val="18"/>
                <w:szCs w:val="18"/>
                <w:lang w:eastAsia="it-IT"/>
              </w:rPr>
              <w:t>CAD</w:t>
            </w:r>
          </w:p>
        </w:tc>
        <w:tc>
          <w:tcPr>
            <w:tcW w:w="350" w:type="pct"/>
            <w:tcBorders>
              <w:top w:val="nil"/>
              <w:left w:val="nil"/>
              <w:bottom w:val="nil"/>
              <w:right w:val="nil"/>
            </w:tcBorders>
            <w:shd w:val="clear" w:color="auto" w:fill="auto"/>
            <w:noWrap/>
            <w:vAlign w:val="center"/>
            <w:hideMark/>
          </w:tcPr>
          <w:p w14:paraId="70483826" w14:textId="77777777" w:rsidR="00B07D35" w:rsidRPr="00EB1C20" w:rsidRDefault="00B07D35" w:rsidP="00D66BA7">
            <w:pPr>
              <w:jc w:val="center"/>
              <w:rPr>
                <w:color w:val="000000"/>
                <w:sz w:val="18"/>
                <w:szCs w:val="18"/>
                <w:lang w:eastAsia="it-IT"/>
              </w:rPr>
            </w:pPr>
            <w:r w:rsidRPr="00EB1C20">
              <w:rPr>
                <w:color w:val="000000"/>
                <w:sz w:val="18"/>
                <w:szCs w:val="18"/>
                <w:lang w:eastAsia="it-IT"/>
              </w:rPr>
              <w:t>Treatment</w:t>
            </w:r>
          </w:p>
        </w:tc>
        <w:tc>
          <w:tcPr>
            <w:tcW w:w="647" w:type="pct"/>
            <w:tcBorders>
              <w:top w:val="nil"/>
              <w:left w:val="nil"/>
              <w:bottom w:val="nil"/>
              <w:right w:val="nil"/>
            </w:tcBorders>
            <w:shd w:val="clear" w:color="auto" w:fill="auto"/>
            <w:noWrap/>
            <w:vAlign w:val="center"/>
            <w:hideMark/>
          </w:tcPr>
          <w:p w14:paraId="1D9EF029" w14:textId="4BAE3CA2" w:rsidR="00B07D35" w:rsidRPr="00EB1C20" w:rsidRDefault="00B07D35" w:rsidP="00D66BA7">
            <w:pPr>
              <w:jc w:val="center"/>
              <w:rPr>
                <w:color w:val="000000"/>
                <w:sz w:val="18"/>
                <w:szCs w:val="18"/>
                <w:lang w:eastAsia="it-IT"/>
              </w:rPr>
            </w:pPr>
            <w:r w:rsidRPr="00EB1C20">
              <w:rPr>
                <w:color w:val="000000"/>
                <w:sz w:val="18"/>
                <w:szCs w:val="18"/>
                <w:lang w:eastAsia="it-IT"/>
              </w:rPr>
              <w:t>1</w:t>
            </w:r>
            <w:r w:rsidR="00C74F2A" w:rsidRPr="00EB1C20">
              <w:rPr>
                <w:color w:val="000000"/>
                <w:sz w:val="18"/>
                <w:szCs w:val="18"/>
                <w:lang w:eastAsia="it-IT"/>
              </w:rPr>
              <w:t>2</w:t>
            </w:r>
            <w:r w:rsidRPr="00EB1C20">
              <w:rPr>
                <w:color w:val="000000"/>
                <w:sz w:val="18"/>
                <w:szCs w:val="18"/>
                <w:lang w:eastAsia="it-IT"/>
              </w:rPr>
              <w:t>/</w:t>
            </w:r>
            <w:r w:rsidR="00B74ED5">
              <w:rPr>
                <w:color w:val="000000"/>
                <w:sz w:val="18"/>
                <w:szCs w:val="18"/>
                <w:lang w:eastAsia="it-IT"/>
              </w:rPr>
              <w:t>14</w:t>
            </w:r>
          </w:p>
        </w:tc>
        <w:tc>
          <w:tcPr>
            <w:tcW w:w="206" w:type="pct"/>
            <w:tcBorders>
              <w:top w:val="nil"/>
              <w:left w:val="nil"/>
              <w:bottom w:val="nil"/>
              <w:right w:val="nil"/>
            </w:tcBorders>
            <w:shd w:val="clear" w:color="auto" w:fill="auto"/>
            <w:noWrap/>
            <w:vAlign w:val="center"/>
            <w:hideMark/>
          </w:tcPr>
          <w:p w14:paraId="75700D2A" w14:textId="012F9397" w:rsidR="00B07D35" w:rsidRPr="00EB1C20" w:rsidRDefault="00B07D35" w:rsidP="00D66BA7">
            <w:pPr>
              <w:jc w:val="center"/>
              <w:rPr>
                <w:color w:val="000000"/>
                <w:sz w:val="18"/>
                <w:szCs w:val="18"/>
                <w:lang w:eastAsia="it-IT"/>
              </w:rPr>
            </w:pPr>
            <w:r w:rsidRPr="00EB1C20">
              <w:rPr>
                <w:color w:val="000000"/>
                <w:sz w:val="18"/>
                <w:szCs w:val="18"/>
                <w:lang w:eastAsia="it-IT"/>
              </w:rPr>
              <w:t>0</w:t>
            </w:r>
            <w:r w:rsidR="00C74F2A" w:rsidRPr="00EB1C20">
              <w:rPr>
                <w:color w:val="000000"/>
                <w:sz w:val="18"/>
                <w:szCs w:val="18"/>
                <w:lang w:eastAsia="it-IT"/>
              </w:rPr>
              <w:t>.830</w:t>
            </w:r>
          </w:p>
        </w:tc>
        <w:tc>
          <w:tcPr>
            <w:tcW w:w="390" w:type="pct"/>
            <w:tcBorders>
              <w:top w:val="nil"/>
              <w:left w:val="nil"/>
              <w:bottom w:val="nil"/>
              <w:right w:val="nil"/>
            </w:tcBorders>
            <w:shd w:val="clear" w:color="auto" w:fill="auto"/>
            <w:noWrap/>
            <w:vAlign w:val="center"/>
            <w:hideMark/>
          </w:tcPr>
          <w:p w14:paraId="66B5EDE8" w14:textId="532B8119" w:rsidR="00B07D35" w:rsidRPr="00EB1C20" w:rsidRDefault="00B07D35" w:rsidP="00D66BA7">
            <w:pPr>
              <w:jc w:val="center"/>
              <w:rPr>
                <w:color w:val="000000"/>
                <w:sz w:val="18"/>
                <w:szCs w:val="18"/>
                <w:lang w:eastAsia="it-IT"/>
              </w:rPr>
            </w:pPr>
            <w:r w:rsidRPr="00EB1C20">
              <w:rPr>
                <w:color w:val="000000"/>
                <w:sz w:val="18"/>
                <w:szCs w:val="18"/>
                <w:lang w:eastAsia="it-IT"/>
              </w:rPr>
              <w:t>0.</w:t>
            </w:r>
            <w:r w:rsidR="00C74F2A" w:rsidRPr="00EB1C20">
              <w:rPr>
                <w:color w:val="000000"/>
                <w:sz w:val="18"/>
                <w:szCs w:val="18"/>
                <w:lang w:eastAsia="it-IT"/>
              </w:rPr>
              <w:t>755</w:t>
            </w:r>
            <w:r w:rsidRPr="00EB1C20">
              <w:rPr>
                <w:color w:val="000000"/>
                <w:sz w:val="18"/>
                <w:szCs w:val="18"/>
                <w:lang w:eastAsia="it-IT"/>
              </w:rPr>
              <w:t>-0.</w:t>
            </w:r>
            <w:r w:rsidR="00C74F2A" w:rsidRPr="00EB1C20">
              <w:rPr>
                <w:color w:val="000000"/>
                <w:sz w:val="18"/>
                <w:szCs w:val="18"/>
                <w:lang w:eastAsia="it-IT"/>
              </w:rPr>
              <w:t>912</w:t>
            </w:r>
          </w:p>
        </w:tc>
        <w:tc>
          <w:tcPr>
            <w:tcW w:w="242" w:type="pct"/>
            <w:tcBorders>
              <w:top w:val="nil"/>
              <w:left w:val="nil"/>
              <w:bottom w:val="nil"/>
              <w:right w:val="nil"/>
            </w:tcBorders>
            <w:shd w:val="clear" w:color="auto" w:fill="auto"/>
            <w:noWrap/>
            <w:vAlign w:val="center"/>
            <w:hideMark/>
          </w:tcPr>
          <w:p w14:paraId="6C74BB9D" w14:textId="77777777" w:rsidR="00B07D35" w:rsidRPr="00EB1C20" w:rsidRDefault="00B07D35" w:rsidP="00D66BA7">
            <w:pPr>
              <w:jc w:val="center"/>
              <w:rPr>
                <w:color w:val="000000"/>
                <w:sz w:val="18"/>
                <w:szCs w:val="18"/>
                <w:lang w:eastAsia="it-IT"/>
              </w:rPr>
            </w:pPr>
            <w:r w:rsidRPr="00EB1C20">
              <w:rPr>
                <w:color w:val="000000"/>
                <w:sz w:val="18"/>
                <w:szCs w:val="18"/>
                <w:lang w:eastAsia="it-IT"/>
              </w:rPr>
              <w:t>&lt;0.001</w:t>
            </w:r>
          </w:p>
        </w:tc>
        <w:tc>
          <w:tcPr>
            <w:tcW w:w="242" w:type="pct"/>
            <w:tcBorders>
              <w:top w:val="nil"/>
              <w:left w:val="nil"/>
              <w:bottom w:val="nil"/>
              <w:right w:val="nil"/>
            </w:tcBorders>
            <w:shd w:val="clear" w:color="auto" w:fill="auto"/>
            <w:noWrap/>
            <w:vAlign w:val="center"/>
            <w:hideMark/>
          </w:tcPr>
          <w:p w14:paraId="554E6A2C" w14:textId="35E8BAB9" w:rsidR="00B07D35" w:rsidRPr="00EB1C20" w:rsidRDefault="00B07D35" w:rsidP="00D66BA7">
            <w:pPr>
              <w:jc w:val="center"/>
              <w:rPr>
                <w:color w:val="000000"/>
                <w:sz w:val="18"/>
                <w:szCs w:val="18"/>
                <w:lang w:eastAsia="it-IT"/>
              </w:rPr>
            </w:pPr>
            <w:r w:rsidRPr="00EB1C20">
              <w:rPr>
                <w:color w:val="000000"/>
                <w:sz w:val="18"/>
                <w:szCs w:val="18"/>
                <w:lang w:eastAsia="it-IT"/>
              </w:rPr>
              <w:t>91</w:t>
            </w:r>
            <w:r w:rsidR="00FC3875">
              <w:rPr>
                <w:color w:val="000000"/>
                <w:sz w:val="18"/>
                <w:szCs w:val="18"/>
                <w:lang w:eastAsia="it-IT"/>
              </w:rPr>
              <w:t>.</w:t>
            </w:r>
            <w:r w:rsidRPr="00EB1C20">
              <w:rPr>
                <w:color w:val="000000"/>
                <w:sz w:val="18"/>
                <w:szCs w:val="18"/>
                <w:lang w:eastAsia="it-IT"/>
              </w:rPr>
              <w:t>4</w:t>
            </w:r>
            <w:r w:rsidR="00304C4F" w:rsidRPr="00EB1C20">
              <w:rPr>
                <w:color w:val="000000"/>
                <w:sz w:val="18"/>
                <w:szCs w:val="18"/>
                <w:lang w:eastAsia="it-IT"/>
              </w:rPr>
              <w:t>70</w:t>
            </w:r>
          </w:p>
        </w:tc>
        <w:tc>
          <w:tcPr>
            <w:tcW w:w="1452" w:type="pct"/>
            <w:tcBorders>
              <w:top w:val="nil"/>
              <w:left w:val="nil"/>
              <w:bottom w:val="nil"/>
              <w:right w:val="nil"/>
            </w:tcBorders>
            <w:shd w:val="clear" w:color="auto" w:fill="auto"/>
            <w:noWrap/>
            <w:vAlign w:val="center"/>
            <w:hideMark/>
          </w:tcPr>
          <w:p w14:paraId="3C4C08CE" w14:textId="70605C8C" w:rsidR="00B07D35" w:rsidRPr="00EB1C20" w:rsidRDefault="00B07D35" w:rsidP="00D66BA7">
            <w:pPr>
              <w:jc w:val="center"/>
              <w:rPr>
                <w:color w:val="000000"/>
                <w:sz w:val="18"/>
                <w:szCs w:val="18"/>
                <w:lang w:eastAsia="it-IT"/>
              </w:rPr>
            </w:pPr>
            <w:r w:rsidRPr="00EB1C20">
              <w:rPr>
                <w:color w:val="000000"/>
                <w:sz w:val="18"/>
                <w:szCs w:val="18"/>
                <w:lang w:eastAsia="it-IT"/>
              </w:rPr>
              <w:t>0.</w:t>
            </w:r>
            <w:r w:rsidR="00304C4F" w:rsidRPr="00EB1C20">
              <w:rPr>
                <w:color w:val="000000"/>
                <w:sz w:val="18"/>
                <w:szCs w:val="18"/>
                <w:lang w:eastAsia="it-IT"/>
              </w:rPr>
              <w:t>251</w:t>
            </w:r>
            <w:r w:rsidRPr="00EB1C20">
              <w:rPr>
                <w:color w:val="000000"/>
                <w:sz w:val="18"/>
                <w:szCs w:val="18"/>
                <w:lang w:eastAsia="it-IT"/>
              </w:rPr>
              <w:t xml:space="preserve">; </w:t>
            </w:r>
            <w:r w:rsidR="00304C4F" w:rsidRPr="00EB1C20">
              <w:rPr>
                <w:color w:val="000000"/>
                <w:sz w:val="18"/>
                <w:szCs w:val="18"/>
                <w:lang w:eastAsia="it-IT"/>
              </w:rPr>
              <w:t>255</w:t>
            </w:r>
          </w:p>
        </w:tc>
      </w:tr>
      <w:tr w:rsidR="006F06D9" w:rsidRPr="00D84C1D" w14:paraId="4DFE520D" w14:textId="77777777" w:rsidTr="00D66BA7">
        <w:trPr>
          <w:trHeight w:val="20"/>
        </w:trPr>
        <w:tc>
          <w:tcPr>
            <w:tcW w:w="992" w:type="pct"/>
            <w:tcBorders>
              <w:top w:val="nil"/>
              <w:left w:val="nil"/>
              <w:bottom w:val="nil"/>
              <w:right w:val="nil"/>
            </w:tcBorders>
            <w:shd w:val="clear" w:color="000000" w:fill="FFFFFF"/>
            <w:noWrap/>
            <w:vAlign w:val="center"/>
            <w:hideMark/>
          </w:tcPr>
          <w:p w14:paraId="66EA95ED" w14:textId="77777777" w:rsidR="00B07D35" w:rsidRPr="00D32093" w:rsidRDefault="00B07D35" w:rsidP="00D66BA7">
            <w:pPr>
              <w:jc w:val="center"/>
              <w:rPr>
                <w:color w:val="000000"/>
                <w:sz w:val="18"/>
                <w:szCs w:val="18"/>
                <w:lang w:eastAsia="it-IT"/>
              </w:rPr>
            </w:pPr>
            <w:r w:rsidRPr="00D32093">
              <w:rPr>
                <w:color w:val="000000"/>
                <w:sz w:val="18"/>
                <w:szCs w:val="18"/>
                <w:lang w:eastAsia="it-IT"/>
              </w:rPr>
              <w:t>Schizophrenia spectrum disorder</w:t>
            </w:r>
          </w:p>
        </w:tc>
        <w:tc>
          <w:tcPr>
            <w:tcW w:w="479" w:type="pct"/>
            <w:tcBorders>
              <w:top w:val="nil"/>
              <w:left w:val="nil"/>
              <w:bottom w:val="nil"/>
              <w:right w:val="nil"/>
            </w:tcBorders>
            <w:shd w:val="clear" w:color="auto" w:fill="auto"/>
            <w:noWrap/>
            <w:vAlign w:val="center"/>
            <w:hideMark/>
          </w:tcPr>
          <w:p w14:paraId="50868F7F" w14:textId="77777777" w:rsidR="00B07D35" w:rsidRPr="00D32093" w:rsidRDefault="00B07D35" w:rsidP="00D66BA7">
            <w:pPr>
              <w:jc w:val="center"/>
              <w:rPr>
                <w:color w:val="000000"/>
                <w:sz w:val="18"/>
                <w:szCs w:val="18"/>
                <w:lang w:eastAsia="it-IT"/>
              </w:rPr>
            </w:pPr>
            <w:r w:rsidRPr="00D32093">
              <w:rPr>
                <w:color w:val="000000"/>
                <w:sz w:val="18"/>
                <w:szCs w:val="18"/>
                <w:lang w:eastAsia="it-IT"/>
              </w:rPr>
              <w:t>CAD</w:t>
            </w:r>
          </w:p>
        </w:tc>
        <w:tc>
          <w:tcPr>
            <w:tcW w:w="350" w:type="pct"/>
            <w:tcBorders>
              <w:top w:val="nil"/>
              <w:left w:val="nil"/>
              <w:bottom w:val="nil"/>
              <w:right w:val="nil"/>
            </w:tcBorders>
            <w:shd w:val="clear" w:color="auto" w:fill="auto"/>
            <w:noWrap/>
            <w:vAlign w:val="center"/>
            <w:hideMark/>
          </w:tcPr>
          <w:p w14:paraId="553BD247" w14:textId="77777777" w:rsidR="00B07D35" w:rsidRPr="00D32093" w:rsidRDefault="00B07D35" w:rsidP="00D66BA7">
            <w:pPr>
              <w:jc w:val="center"/>
              <w:rPr>
                <w:color w:val="000000"/>
                <w:sz w:val="18"/>
                <w:szCs w:val="18"/>
                <w:lang w:eastAsia="it-IT"/>
              </w:rPr>
            </w:pPr>
            <w:r w:rsidRPr="00D32093">
              <w:rPr>
                <w:color w:val="000000"/>
                <w:sz w:val="18"/>
                <w:szCs w:val="18"/>
                <w:lang w:eastAsia="it-IT"/>
              </w:rPr>
              <w:t>Treatment</w:t>
            </w:r>
          </w:p>
        </w:tc>
        <w:tc>
          <w:tcPr>
            <w:tcW w:w="647" w:type="pct"/>
            <w:tcBorders>
              <w:top w:val="nil"/>
              <w:left w:val="nil"/>
              <w:bottom w:val="nil"/>
              <w:right w:val="nil"/>
            </w:tcBorders>
            <w:shd w:val="clear" w:color="auto" w:fill="auto"/>
            <w:noWrap/>
            <w:vAlign w:val="center"/>
            <w:hideMark/>
          </w:tcPr>
          <w:p w14:paraId="72FED125" w14:textId="12DB2C9F" w:rsidR="00B07D35" w:rsidRPr="00D32093" w:rsidRDefault="007D6498" w:rsidP="00D66BA7">
            <w:pPr>
              <w:jc w:val="center"/>
              <w:rPr>
                <w:color w:val="000000"/>
                <w:sz w:val="18"/>
                <w:szCs w:val="18"/>
                <w:lang w:eastAsia="it-IT"/>
              </w:rPr>
            </w:pPr>
            <w:r w:rsidRPr="00D32093">
              <w:rPr>
                <w:color w:val="000000"/>
                <w:sz w:val="18"/>
                <w:szCs w:val="18"/>
                <w:lang w:eastAsia="it-IT"/>
              </w:rPr>
              <w:t>20</w:t>
            </w:r>
            <w:r w:rsidR="00B07D35" w:rsidRPr="00D32093">
              <w:rPr>
                <w:color w:val="000000"/>
                <w:sz w:val="18"/>
                <w:szCs w:val="18"/>
                <w:lang w:eastAsia="it-IT"/>
              </w:rPr>
              <w:t>/</w:t>
            </w:r>
            <w:r w:rsidR="00F32667" w:rsidRPr="00D32093">
              <w:rPr>
                <w:color w:val="000000"/>
                <w:sz w:val="18"/>
                <w:szCs w:val="18"/>
                <w:lang w:eastAsia="it-IT"/>
              </w:rPr>
              <w:t>2</w:t>
            </w:r>
            <w:r w:rsidRPr="00D32093">
              <w:rPr>
                <w:color w:val="000000"/>
                <w:sz w:val="18"/>
                <w:szCs w:val="18"/>
                <w:lang w:eastAsia="it-IT"/>
              </w:rPr>
              <w:t>1</w:t>
            </w:r>
          </w:p>
        </w:tc>
        <w:tc>
          <w:tcPr>
            <w:tcW w:w="206" w:type="pct"/>
            <w:tcBorders>
              <w:top w:val="nil"/>
              <w:left w:val="nil"/>
              <w:bottom w:val="nil"/>
              <w:right w:val="nil"/>
            </w:tcBorders>
            <w:shd w:val="clear" w:color="auto" w:fill="auto"/>
            <w:noWrap/>
            <w:vAlign w:val="center"/>
            <w:hideMark/>
          </w:tcPr>
          <w:p w14:paraId="34AA731A" w14:textId="5535C9FC" w:rsidR="00B07D35" w:rsidRPr="00D32093" w:rsidRDefault="00B07D35" w:rsidP="00D66BA7">
            <w:pPr>
              <w:jc w:val="center"/>
              <w:rPr>
                <w:color w:val="000000"/>
                <w:sz w:val="18"/>
                <w:szCs w:val="18"/>
                <w:lang w:eastAsia="it-IT"/>
              </w:rPr>
            </w:pPr>
            <w:r w:rsidRPr="00D32093">
              <w:rPr>
                <w:color w:val="000000"/>
                <w:sz w:val="18"/>
                <w:szCs w:val="18"/>
                <w:lang w:eastAsia="it-IT"/>
              </w:rPr>
              <w:t>0</w:t>
            </w:r>
            <w:r w:rsidR="00942FC3" w:rsidRPr="00D32093">
              <w:rPr>
                <w:color w:val="000000"/>
                <w:sz w:val="18"/>
                <w:szCs w:val="18"/>
                <w:lang w:eastAsia="it-IT"/>
              </w:rPr>
              <w:t>.55</w:t>
            </w:r>
            <w:r w:rsidR="007D6498" w:rsidRPr="00D32093">
              <w:rPr>
                <w:color w:val="000000"/>
                <w:sz w:val="18"/>
                <w:szCs w:val="18"/>
                <w:lang w:eastAsia="it-IT"/>
              </w:rPr>
              <w:t>6</w:t>
            </w:r>
          </w:p>
        </w:tc>
        <w:tc>
          <w:tcPr>
            <w:tcW w:w="390" w:type="pct"/>
            <w:tcBorders>
              <w:top w:val="nil"/>
              <w:left w:val="nil"/>
              <w:bottom w:val="nil"/>
              <w:right w:val="nil"/>
            </w:tcBorders>
            <w:shd w:val="clear" w:color="auto" w:fill="auto"/>
            <w:noWrap/>
            <w:vAlign w:val="center"/>
            <w:hideMark/>
          </w:tcPr>
          <w:p w14:paraId="0A0E6D43" w14:textId="457AA0B8" w:rsidR="00B07D35" w:rsidRPr="00D32093" w:rsidRDefault="00B07D35" w:rsidP="00D66BA7">
            <w:pPr>
              <w:jc w:val="center"/>
              <w:rPr>
                <w:color w:val="000000"/>
                <w:sz w:val="18"/>
                <w:szCs w:val="18"/>
                <w:lang w:eastAsia="it-IT"/>
              </w:rPr>
            </w:pPr>
            <w:r w:rsidRPr="00D32093">
              <w:rPr>
                <w:color w:val="000000"/>
                <w:sz w:val="18"/>
                <w:szCs w:val="18"/>
                <w:lang w:eastAsia="it-IT"/>
              </w:rPr>
              <w:t>0</w:t>
            </w:r>
            <w:r w:rsidR="00942FC3" w:rsidRPr="00D32093">
              <w:rPr>
                <w:color w:val="000000"/>
                <w:sz w:val="18"/>
                <w:szCs w:val="18"/>
                <w:lang w:eastAsia="it-IT"/>
              </w:rPr>
              <w:t>.48</w:t>
            </w:r>
            <w:r w:rsidR="007D6498" w:rsidRPr="00D32093">
              <w:rPr>
                <w:color w:val="000000"/>
                <w:sz w:val="18"/>
                <w:szCs w:val="18"/>
                <w:lang w:eastAsia="it-IT"/>
              </w:rPr>
              <w:t>9</w:t>
            </w:r>
            <w:r w:rsidRPr="00D32093">
              <w:rPr>
                <w:color w:val="000000"/>
                <w:sz w:val="18"/>
                <w:szCs w:val="18"/>
                <w:lang w:eastAsia="it-IT"/>
              </w:rPr>
              <w:t>-0.6</w:t>
            </w:r>
            <w:r w:rsidR="007D6498" w:rsidRPr="00D32093">
              <w:rPr>
                <w:color w:val="000000"/>
                <w:sz w:val="18"/>
                <w:szCs w:val="18"/>
                <w:lang w:eastAsia="it-IT"/>
              </w:rPr>
              <w:t>33</w:t>
            </w:r>
          </w:p>
        </w:tc>
        <w:tc>
          <w:tcPr>
            <w:tcW w:w="242" w:type="pct"/>
            <w:tcBorders>
              <w:top w:val="nil"/>
              <w:left w:val="nil"/>
              <w:bottom w:val="nil"/>
              <w:right w:val="nil"/>
            </w:tcBorders>
            <w:shd w:val="clear" w:color="auto" w:fill="auto"/>
            <w:noWrap/>
            <w:vAlign w:val="center"/>
            <w:hideMark/>
          </w:tcPr>
          <w:p w14:paraId="66825B62" w14:textId="77777777" w:rsidR="00B07D35" w:rsidRPr="00D32093" w:rsidRDefault="00B07D35" w:rsidP="00D66BA7">
            <w:pPr>
              <w:jc w:val="center"/>
              <w:rPr>
                <w:color w:val="000000"/>
                <w:sz w:val="18"/>
                <w:szCs w:val="18"/>
                <w:lang w:eastAsia="it-IT"/>
              </w:rPr>
            </w:pPr>
            <w:r w:rsidRPr="00D32093">
              <w:rPr>
                <w:color w:val="000000"/>
                <w:sz w:val="18"/>
                <w:szCs w:val="18"/>
                <w:lang w:eastAsia="it-IT"/>
              </w:rPr>
              <w:t>&lt;0.001</w:t>
            </w:r>
          </w:p>
        </w:tc>
        <w:tc>
          <w:tcPr>
            <w:tcW w:w="242" w:type="pct"/>
            <w:tcBorders>
              <w:top w:val="nil"/>
              <w:left w:val="nil"/>
              <w:bottom w:val="nil"/>
              <w:right w:val="nil"/>
            </w:tcBorders>
            <w:shd w:val="clear" w:color="auto" w:fill="auto"/>
            <w:noWrap/>
            <w:vAlign w:val="center"/>
            <w:hideMark/>
          </w:tcPr>
          <w:p w14:paraId="31F8B9B6" w14:textId="41A58413" w:rsidR="00B07D35" w:rsidRPr="00D32093" w:rsidRDefault="00B07D35" w:rsidP="00D66BA7">
            <w:pPr>
              <w:jc w:val="center"/>
              <w:rPr>
                <w:color w:val="000000"/>
                <w:sz w:val="18"/>
                <w:szCs w:val="18"/>
                <w:lang w:eastAsia="it-IT"/>
              </w:rPr>
            </w:pPr>
            <w:r w:rsidRPr="00D32093">
              <w:rPr>
                <w:color w:val="000000"/>
                <w:sz w:val="18"/>
                <w:szCs w:val="18"/>
                <w:lang w:eastAsia="it-IT"/>
              </w:rPr>
              <w:t>9</w:t>
            </w:r>
            <w:r w:rsidR="00590EAB" w:rsidRPr="00D32093">
              <w:rPr>
                <w:color w:val="000000"/>
                <w:sz w:val="18"/>
                <w:szCs w:val="18"/>
                <w:lang w:eastAsia="it-IT"/>
              </w:rPr>
              <w:t>3</w:t>
            </w:r>
            <w:r w:rsidR="00FC3875" w:rsidRPr="00D32093">
              <w:rPr>
                <w:color w:val="000000"/>
                <w:sz w:val="18"/>
                <w:szCs w:val="18"/>
                <w:lang w:eastAsia="it-IT"/>
              </w:rPr>
              <w:t>.</w:t>
            </w:r>
            <w:r w:rsidR="007D6498" w:rsidRPr="00D32093">
              <w:rPr>
                <w:color w:val="000000"/>
                <w:sz w:val="18"/>
                <w:szCs w:val="18"/>
                <w:lang w:eastAsia="it-IT"/>
              </w:rPr>
              <w:t>470</w:t>
            </w:r>
          </w:p>
        </w:tc>
        <w:tc>
          <w:tcPr>
            <w:tcW w:w="1452" w:type="pct"/>
            <w:tcBorders>
              <w:top w:val="nil"/>
              <w:left w:val="nil"/>
              <w:bottom w:val="nil"/>
              <w:right w:val="nil"/>
            </w:tcBorders>
            <w:shd w:val="clear" w:color="auto" w:fill="auto"/>
            <w:noWrap/>
            <w:vAlign w:val="center"/>
            <w:hideMark/>
          </w:tcPr>
          <w:p w14:paraId="2DF93F4E" w14:textId="427AA12B" w:rsidR="00B07D35" w:rsidRPr="00747BE8" w:rsidRDefault="00B07D35" w:rsidP="00D66BA7">
            <w:pPr>
              <w:jc w:val="center"/>
              <w:rPr>
                <w:color w:val="000000"/>
                <w:sz w:val="18"/>
                <w:szCs w:val="18"/>
                <w:lang w:eastAsia="it-IT"/>
              </w:rPr>
            </w:pPr>
            <w:r w:rsidRPr="00D32093">
              <w:rPr>
                <w:color w:val="000000"/>
                <w:sz w:val="18"/>
                <w:szCs w:val="18"/>
                <w:lang w:eastAsia="it-IT"/>
              </w:rPr>
              <w:t>0.1</w:t>
            </w:r>
            <w:r w:rsidR="00D32093" w:rsidRPr="00D32093">
              <w:rPr>
                <w:color w:val="000000"/>
                <w:sz w:val="18"/>
                <w:szCs w:val="18"/>
                <w:lang w:eastAsia="it-IT"/>
              </w:rPr>
              <w:t>40</w:t>
            </w:r>
            <w:r w:rsidRPr="00D32093">
              <w:rPr>
                <w:color w:val="000000"/>
                <w:sz w:val="18"/>
                <w:szCs w:val="18"/>
                <w:lang w:eastAsia="it-IT"/>
              </w:rPr>
              <w:t xml:space="preserve">; </w:t>
            </w:r>
            <w:r w:rsidR="00590EAB" w:rsidRPr="00D32093">
              <w:rPr>
                <w:color w:val="000000"/>
                <w:sz w:val="18"/>
                <w:szCs w:val="18"/>
                <w:lang w:eastAsia="it-IT"/>
              </w:rPr>
              <w:t>4,</w:t>
            </w:r>
            <w:r w:rsidR="00D32093" w:rsidRPr="00D32093">
              <w:rPr>
                <w:color w:val="000000"/>
                <w:sz w:val="18"/>
                <w:szCs w:val="18"/>
                <w:lang w:eastAsia="it-IT"/>
              </w:rPr>
              <w:t>444</w:t>
            </w:r>
          </w:p>
        </w:tc>
      </w:tr>
      <w:tr w:rsidR="006F06D9" w:rsidRPr="00D84C1D" w14:paraId="6ABECCF0" w14:textId="77777777" w:rsidTr="00D66BA7">
        <w:trPr>
          <w:trHeight w:val="20"/>
        </w:trPr>
        <w:tc>
          <w:tcPr>
            <w:tcW w:w="992" w:type="pct"/>
            <w:tcBorders>
              <w:top w:val="nil"/>
              <w:left w:val="nil"/>
              <w:bottom w:val="nil"/>
              <w:right w:val="nil"/>
            </w:tcBorders>
            <w:shd w:val="clear" w:color="auto" w:fill="auto"/>
            <w:noWrap/>
            <w:vAlign w:val="center"/>
            <w:hideMark/>
          </w:tcPr>
          <w:p w14:paraId="309E97D6" w14:textId="77777777" w:rsidR="00B07D35" w:rsidRPr="003B283D" w:rsidRDefault="00B07D35" w:rsidP="00D66BA7">
            <w:pPr>
              <w:jc w:val="center"/>
              <w:rPr>
                <w:color w:val="000000"/>
                <w:sz w:val="18"/>
                <w:szCs w:val="18"/>
                <w:lang w:eastAsia="it-IT"/>
              </w:rPr>
            </w:pPr>
            <w:r w:rsidRPr="003B283D">
              <w:rPr>
                <w:color w:val="000000"/>
                <w:sz w:val="18"/>
                <w:szCs w:val="18"/>
                <w:lang w:eastAsia="it-IT"/>
              </w:rPr>
              <w:t>Mixed*</w:t>
            </w:r>
          </w:p>
        </w:tc>
        <w:tc>
          <w:tcPr>
            <w:tcW w:w="479" w:type="pct"/>
            <w:tcBorders>
              <w:top w:val="nil"/>
              <w:left w:val="nil"/>
              <w:bottom w:val="nil"/>
              <w:right w:val="nil"/>
            </w:tcBorders>
            <w:shd w:val="clear" w:color="auto" w:fill="auto"/>
            <w:noWrap/>
            <w:vAlign w:val="center"/>
            <w:hideMark/>
          </w:tcPr>
          <w:p w14:paraId="4F33C1C9" w14:textId="77777777" w:rsidR="00B07D35" w:rsidRPr="003B283D" w:rsidRDefault="00B07D35" w:rsidP="00D66BA7">
            <w:pPr>
              <w:jc w:val="center"/>
              <w:rPr>
                <w:color w:val="000000"/>
                <w:sz w:val="18"/>
                <w:szCs w:val="18"/>
                <w:lang w:eastAsia="it-IT"/>
              </w:rPr>
            </w:pPr>
            <w:r w:rsidRPr="003B283D">
              <w:rPr>
                <w:color w:val="000000"/>
                <w:sz w:val="18"/>
                <w:szCs w:val="18"/>
                <w:lang w:eastAsia="it-IT"/>
              </w:rPr>
              <w:t>CAD</w:t>
            </w:r>
          </w:p>
        </w:tc>
        <w:tc>
          <w:tcPr>
            <w:tcW w:w="350" w:type="pct"/>
            <w:tcBorders>
              <w:top w:val="nil"/>
              <w:left w:val="nil"/>
              <w:bottom w:val="nil"/>
              <w:right w:val="nil"/>
            </w:tcBorders>
            <w:shd w:val="clear" w:color="auto" w:fill="auto"/>
            <w:noWrap/>
            <w:vAlign w:val="center"/>
            <w:hideMark/>
          </w:tcPr>
          <w:p w14:paraId="0F9E1C15" w14:textId="77777777" w:rsidR="00B07D35" w:rsidRPr="003B283D" w:rsidRDefault="00B07D35" w:rsidP="00D66BA7">
            <w:pPr>
              <w:jc w:val="center"/>
              <w:rPr>
                <w:color w:val="000000"/>
                <w:sz w:val="18"/>
                <w:szCs w:val="18"/>
                <w:lang w:eastAsia="it-IT"/>
              </w:rPr>
            </w:pPr>
            <w:r w:rsidRPr="003B283D">
              <w:rPr>
                <w:color w:val="000000"/>
                <w:sz w:val="18"/>
                <w:szCs w:val="18"/>
                <w:lang w:eastAsia="it-IT"/>
              </w:rPr>
              <w:t>Treatment</w:t>
            </w:r>
          </w:p>
        </w:tc>
        <w:tc>
          <w:tcPr>
            <w:tcW w:w="647" w:type="pct"/>
            <w:tcBorders>
              <w:top w:val="nil"/>
              <w:left w:val="nil"/>
              <w:bottom w:val="nil"/>
              <w:right w:val="nil"/>
            </w:tcBorders>
            <w:shd w:val="clear" w:color="auto" w:fill="auto"/>
            <w:noWrap/>
            <w:vAlign w:val="center"/>
            <w:hideMark/>
          </w:tcPr>
          <w:p w14:paraId="3FA7FFDC" w14:textId="5578E657" w:rsidR="00B07D35" w:rsidRPr="003B283D" w:rsidRDefault="00B07D35" w:rsidP="00D66BA7">
            <w:pPr>
              <w:jc w:val="center"/>
              <w:rPr>
                <w:color w:val="000000"/>
                <w:sz w:val="18"/>
                <w:szCs w:val="18"/>
                <w:lang w:eastAsia="it-IT"/>
              </w:rPr>
            </w:pPr>
            <w:r w:rsidRPr="003B283D">
              <w:rPr>
                <w:color w:val="000000"/>
                <w:sz w:val="18"/>
                <w:szCs w:val="18"/>
                <w:lang w:eastAsia="it-IT"/>
              </w:rPr>
              <w:t>1</w:t>
            </w:r>
            <w:r w:rsidR="00F82522" w:rsidRPr="003B283D">
              <w:rPr>
                <w:color w:val="000000"/>
                <w:sz w:val="18"/>
                <w:szCs w:val="18"/>
                <w:lang w:eastAsia="it-IT"/>
              </w:rPr>
              <w:t>8</w:t>
            </w:r>
            <w:r w:rsidRPr="003B283D">
              <w:rPr>
                <w:color w:val="000000"/>
                <w:sz w:val="18"/>
                <w:szCs w:val="18"/>
                <w:lang w:eastAsia="it-IT"/>
              </w:rPr>
              <w:t>/</w:t>
            </w:r>
            <w:r w:rsidR="003B283D" w:rsidRPr="003B283D">
              <w:rPr>
                <w:color w:val="000000"/>
                <w:sz w:val="18"/>
                <w:szCs w:val="18"/>
                <w:lang w:eastAsia="it-IT"/>
              </w:rPr>
              <w:t>2</w:t>
            </w:r>
            <w:r w:rsidR="007369AE">
              <w:rPr>
                <w:color w:val="000000"/>
                <w:sz w:val="18"/>
                <w:szCs w:val="18"/>
                <w:lang w:eastAsia="it-IT"/>
              </w:rPr>
              <w:t>6</w:t>
            </w:r>
          </w:p>
        </w:tc>
        <w:tc>
          <w:tcPr>
            <w:tcW w:w="206" w:type="pct"/>
            <w:tcBorders>
              <w:top w:val="nil"/>
              <w:left w:val="nil"/>
              <w:bottom w:val="nil"/>
              <w:right w:val="nil"/>
            </w:tcBorders>
            <w:shd w:val="clear" w:color="auto" w:fill="auto"/>
            <w:noWrap/>
            <w:vAlign w:val="center"/>
            <w:hideMark/>
          </w:tcPr>
          <w:p w14:paraId="2B0F7789" w14:textId="34553349" w:rsidR="00B07D35" w:rsidRPr="003B283D" w:rsidRDefault="00B07D35" w:rsidP="00D66BA7">
            <w:pPr>
              <w:jc w:val="center"/>
              <w:rPr>
                <w:color w:val="000000"/>
                <w:sz w:val="18"/>
                <w:szCs w:val="18"/>
                <w:lang w:eastAsia="it-IT"/>
              </w:rPr>
            </w:pPr>
            <w:r w:rsidRPr="003B283D">
              <w:rPr>
                <w:color w:val="000000"/>
                <w:sz w:val="18"/>
                <w:szCs w:val="18"/>
                <w:lang w:eastAsia="it-IT"/>
              </w:rPr>
              <w:t>0</w:t>
            </w:r>
            <w:r w:rsidR="00FE6D5D" w:rsidRPr="003B283D">
              <w:rPr>
                <w:color w:val="000000"/>
                <w:sz w:val="18"/>
                <w:szCs w:val="18"/>
                <w:lang w:eastAsia="it-IT"/>
              </w:rPr>
              <w:t>.816</w:t>
            </w:r>
          </w:p>
        </w:tc>
        <w:tc>
          <w:tcPr>
            <w:tcW w:w="390" w:type="pct"/>
            <w:tcBorders>
              <w:top w:val="nil"/>
              <w:left w:val="nil"/>
              <w:bottom w:val="nil"/>
              <w:right w:val="nil"/>
            </w:tcBorders>
            <w:shd w:val="clear" w:color="auto" w:fill="auto"/>
            <w:noWrap/>
            <w:vAlign w:val="center"/>
            <w:hideMark/>
          </w:tcPr>
          <w:p w14:paraId="0B6989BB" w14:textId="354BCE91" w:rsidR="00B07D35" w:rsidRPr="003B283D" w:rsidRDefault="00B07D35" w:rsidP="00D66BA7">
            <w:pPr>
              <w:jc w:val="center"/>
              <w:rPr>
                <w:color w:val="000000"/>
                <w:sz w:val="18"/>
                <w:szCs w:val="18"/>
                <w:lang w:eastAsia="it-IT"/>
              </w:rPr>
            </w:pPr>
            <w:r w:rsidRPr="003B283D">
              <w:rPr>
                <w:color w:val="000000"/>
                <w:sz w:val="18"/>
                <w:szCs w:val="18"/>
                <w:lang w:eastAsia="it-IT"/>
              </w:rPr>
              <w:t>0.7</w:t>
            </w:r>
            <w:r w:rsidR="00FE6D5D" w:rsidRPr="003B283D">
              <w:rPr>
                <w:color w:val="000000"/>
                <w:sz w:val="18"/>
                <w:szCs w:val="18"/>
                <w:lang w:eastAsia="it-IT"/>
              </w:rPr>
              <w:t>54</w:t>
            </w:r>
            <w:r w:rsidRPr="003B283D">
              <w:rPr>
                <w:color w:val="000000"/>
                <w:sz w:val="18"/>
                <w:szCs w:val="18"/>
                <w:lang w:eastAsia="it-IT"/>
              </w:rPr>
              <w:t>-0.8</w:t>
            </w:r>
            <w:r w:rsidR="00FE6D5D" w:rsidRPr="003B283D">
              <w:rPr>
                <w:color w:val="000000"/>
                <w:sz w:val="18"/>
                <w:szCs w:val="18"/>
                <w:lang w:eastAsia="it-IT"/>
              </w:rPr>
              <w:t>84</w:t>
            </w:r>
          </w:p>
        </w:tc>
        <w:tc>
          <w:tcPr>
            <w:tcW w:w="242" w:type="pct"/>
            <w:tcBorders>
              <w:top w:val="nil"/>
              <w:left w:val="nil"/>
              <w:bottom w:val="nil"/>
              <w:right w:val="nil"/>
            </w:tcBorders>
            <w:shd w:val="clear" w:color="auto" w:fill="auto"/>
            <w:noWrap/>
            <w:vAlign w:val="center"/>
            <w:hideMark/>
          </w:tcPr>
          <w:p w14:paraId="6AD57EEE" w14:textId="77777777" w:rsidR="00B07D35" w:rsidRPr="003B283D" w:rsidRDefault="00B07D35" w:rsidP="00D66BA7">
            <w:pPr>
              <w:jc w:val="center"/>
              <w:rPr>
                <w:color w:val="000000"/>
                <w:sz w:val="18"/>
                <w:szCs w:val="18"/>
                <w:lang w:eastAsia="it-IT"/>
              </w:rPr>
            </w:pPr>
            <w:r w:rsidRPr="003B283D">
              <w:rPr>
                <w:color w:val="000000"/>
                <w:sz w:val="18"/>
                <w:szCs w:val="18"/>
                <w:lang w:eastAsia="it-IT"/>
              </w:rPr>
              <w:t>&lt;0.001</w:t>
            </w:r>
          </w:p>
        </w:tc>
        <w:tc>
          <w:tcPr>
            <w:tcW w:w="242" w:type="pct"/>
            <w:tcBorders>
              <w:top w:val="nil"/>
              <w:left w:val="nil"/>
              <w:bottom w:val="nil"/>
              <w:right w:val="nil"/>
            </w:tcBorders>
            <w:shd w:val="clear" w:color="auto" w:fill="auto"/>
            <w:noWrap/>
            <w:vAlign w:val="center"/>
            <w:hideMark/>
          </w:tcPr>
          <w:p w14:paraId="1B7372EA" w14:textId="4E53DF49" w:rsidR="00B07D35" w:rsidRPr="003B283D" w:rsidRDefault="00B07D35" w:rsidP="00D66BA7">
            <w:pPr>
              <w:jc w:val="center"/>
              <w:rPr>
                <w:color w:val="000000"/>
                <w:sz w:val="18"/>
                <w:szCs w:val="18"/>
                <w:lang w:eastAsia="it-IT"/>
              </w:rPr>
            </w:pPr>
            <w:r w:rsidRPr="003B283D">
              <w:rPr>
                <w:color w:val="000000"/>
                <w:sz w:val="18"/>
                <w:szCs w:val="18"/>
                <w:lang w:eastAsia="it-IT"/>
              </w:rPr>
              <w:t>9</w:t>
            </w:r>
            <w:r w:rsidR="00FE6D5D" w:rsidRPr="003B283D">
              <w:rPr>
                <w:color w:val="000000"/>
                <w:sz w:val="18"/>
                <w:szCs w:val="18"/>
                <w:lang w:eastAsia="it-IT"/>
              </w:rPr>
              <w:t>2</w:t>
            </w:r>
            <w:r w:rsidR="00FC3875">
              <w:rPr>
                <w:color w:val="000000"/>
                <w:sz w:val="18"/>
                <w:szCs w:val="18"/>
                <w:lang w:eastAsia="it-IT"/>
              </w:rPr>
              <w:t>.</w:t>
            </w:r>
            <w:r w:rsidR="00FE6D5D" w:rsidRPr="003B283D">
              <w:rPr>
                <w:color w:val="000000"/>
                <w:sz w:val="18"/>
                <w:szCs w:val="18"/>
                <w:lang w:eastAsia="it-IT"/>
              </w:rPr>
              <w:t>637</w:t>
            </w:r>
          </w:p>
        </w:tc>
        <w:tc>
          <w:tcPr>
            <w:tcW w:w="1452" w:type="pct"/>
            <w:tcBorders>
              <w:top w:val="nil"/>
              <w:left w:val="nil"/>
              <w:bottom w:val="nil"/>
              <w:right w:val="nil"/>
            </w:tcBorders>
            <w:shd w:val="clear" w:color="auto" w:fill="auto"/>
            <w:noWrap/>
            <w:vAlign w:val="center"/>
            <w:hideMark/>
          </w:tcPr>
          <w:p w14:paraId="370C37A0" w14:textId="2693508F" w:rsidR="00B07D35" w:rsidRPr="003B283D" w:rsidRDefault="00B07D35" w:rsidP="00D66BA7">
            <w:pPr>
              <w:jc w:val="center"/>
              <w:rPr>
                <w:color w:val="000000"/>
                <w:sz w:val="18"/>
                <w:szCs w:val="18"/>
                <w:lang w:eastAsia="it-IT"/>
              </w:rPr>
            </w:pPr>
            <w:r w:rsidRPr="003B283D">
              <w:rPr>
                <w:color w:val="000000"/>
                <w:sz w:val="18"/>
                <w:szCs w:val="18"/>
                <w:lang w:eastAsia="it-IT"/>
              </w:rPr>
              <w:t>0.</w:t>
            </w:r>
            <w:r w:rsidR="00FE6D5D" w:rsidRPr="003B283D">
              <w:rPr>
                <w:color w:val="000000"/>
                <w:sz w:val="18"/>
                <w:szCs w:val="18"/>
                <w:lang w:eastAsia="it-IT"/>
              </w:rPr>
              <w:t>51</w:t>
            </w:r>
            <w:r w:rsidRPr="003B283D">
              <w:rPr>
                <w:color w:val="000000"/>
                <w:sz w:val="18"/>
                <w:szCs w:val="18"/>
                <w:lang w:eastAsia="it-IT"/>
              </w:rPr>
              <w:t xml:space="preserve">1; </w:t>
            </w:r>
            <w:r w:rsidR="007C5224" w:rsidRPr="003B283D">
              <w:rPr>
                <w:color w:val="000000"/>
                <w:sz w:val="18"/>
                <w:szCs w:val="18"/>
                <w:lang w:eastAsia="it-IT"/>
              </w:rPr>
              <w:t>1,726</w:t>
            </w:r>
          </w:p>
        </w:tc>
      </w:tr>
      <w:tr w:rsidR="00B07D35" w:rsidRPr="00F87819" w14:paraId="35B4B500" w14:textId="77777777" w:rsidTr="00D66BA7">
        <w:trPr>
          <w:trHeight w:val="20"/>
        </w:trPr>
        <w:tc>
          <w:tcPr>
            <w:tcW w:w="5000" w:type="pct"/>
            <w:gridSpan w:val="9"/>
            <w:tcBorders>
              <w:top w:val="nil"/>
              <w:left w:val="nil"/>
              <w:bottom w:val="nil"/>
              <w:right w:val="nil"/>
            </w:tcBorders>
            <w:shd w:val="clear" w:color="auto" w:fill="D9D9D9" w:themeFill="background1" w:themeFillShade="D9"/>
            <w:noWrap/>
            <w:vAlign w:val="center"/>
            <w:hideMark/>
          </w:tcPr>
          <w:p w14:paraId="3750E6D8" w14:textId="77777777" w:rsidR="00B07D35" w:rsidRPr="00F87819" w:rsidRDefault="00B07D35" w:rsidP="00D66BA7">
            <w:pPr>
              <w:jc w:val="center"/>
              <w:rPr>
                <w:b/>
                <w:bCs/>
                <w:sz w:val="18"/>
                <w:szCs w:val="18"/>
                <w:lang w:eastAsia="it-IT"/>
              </w:rPr>
            </w:pPr>
            <w:r w:rsidRPr="00F87819">
              <w:rPr>
                <w:b/>
                <w:bCs/>
                <w:color w:val="000000"/>
                <w:sz w:val="18"/>
                <w:szCs w:val="18"/>
                <w:lang w:eastAsia="it-IT"/>
              </w:rPr>
              <w:t>Cerebrovascular disease, stroke, transient ischemic attack</w:t>
            </w:r>
          </w:p>
        </w:tc>
      </w:tr>
      <w:tr w:rsidR="006F06D9" w:rsidRPr="00D84C1D" w14:paraId="65CC67D2" w14:textId="77777777" w:rsidTr="00D66BA7">
        <w:trPr>
          <w:trHeight w:val="20"/>
        </w:trPr>
        <w:tc>
          <w:tcPr>
            <w:tcW w:w="992" w:type="pct"/>
            <w:tcBorders>
              <w:top w:val="nil"/>
              <w:left w:val="nil"/>
              <w:bottom w:val="nil"/>
              <w:right w:val="nil"/>
            </w:tcBorders>
            <w:shd w:val="clear" w:color="auto" w:fill="auto"/>
            <w:noWrap/>
            <w:vAlign w:val="center"/>
            <w:hideMark/>
          </w:tcPr>
          <w:p w14:paraId="7090943E" w14:textId="77777777" w:rsidR="00B07D35" w:rsidRPr="005A6249" w:rsidRDefault="00B07D35" w:rsidP="00D66BA7">
            <w:pPr>
              <w:jc w:val="center"/>
              <w:rPr>
                <w:color w:val="000000"/>
                <w:sz w:val="18"/>
                <w:szCs w:val="18"/>
                <w:lang w:eastAsia="it-IT"/>
              </w:rPr>
            </w:pPr>
            <w:r w:rsidRPr="005A6249">
              <w:rPr>
                <w:color w:val="000000"/>
                <w:sz w:val="18"/>
                <w:szCs w:val="18"/>
                <w:lang w:eastAsia="it-IT"/>
              </w:rPr>
              <w:t>Any</w:t>
            </w:r>
          </w:p>
        </w:tc>
        <w:tc>
          <w:tcPr>
            <w:tcW w:w="479" w:type="pct"/>
            <w:tcBorders>
              <w:top w:val="nil"/>
              <w:left w:val="nil"/>
              <w:bottom w:val="nil"/>
              <w:right w:val="nil"/>
            </w:tcBorders>
            <w:shd w:val="clear" w:color="auto" w:fill="auto"/>
            <w:noWrap/>
            <w:vAlign w:val="center"/>
            <w:hideMark/>
          </w:tcPr>
          <w:p w14:paraId="75940728" w14:textId="77777777" w:rsidR="00B07D35" w:rsidRPr="005A6249" w:rsidRDefault="00B07D35" w:rsidP="00D66BA7">
            <w:pPr>
              <w:jc w:val="center"/>
              <w:rPr>
                <w:color w:val="000000"/>
                <w:sz w:val="18"/>
                <w:szCs w:val="18"/>
                <w:lang w:eastAsia="it-IT"/>
              </w:rPr>
            </w:pPr>
            <w:r w:rsidRPr="005A6249">
              <w:rPr>
                <w:color w:val="000000"/>
                <w:sz w:val="18"/>
                <w:szCs w:val="18"/>
                <w:lang w:eastAsia="it-IT"/>
              </w:rPr>
              <w:t>CBVD</w:t>
            </w:r>
          </w:p>
        </w:tc>
        <w:tc>
          <w:tcPr>
            <w:tcW w:w="350" w:type="pct"/>
            <w:tcBorders>
              <w:top w:val="nil"/>
              <w:left w:val="nil"/>
              <w:bottom w:val="nil"/>
              <w:right w:val="nil"/>
            </w:tcBorders>
            <w:shd w:val="clear" w:color="auto" w:fill="auto"/>
            <w:noWrap/>
            <w:vAlign w:val="center"/>
            <w:hideMark/>
          </w:tcPr>
          <w:p w14:paraId="4AE37474" w14:textId="77777777" w:rsidR="00B07D35" w:rsidRPr="005A6249" w:rsidRDefault="00B07D35" w:rsidP="00D66BA7">
            <w:pPr>
              <w:jc w:val="center"/>
              <w:rPr>
                <w:color w:val="000000"/>
                <w:sz w:val="18"/>
                <w:szCs w:val="18"/>
                <w:lang w:eastAsia="it-IT"/>
              </w:rPr>
            </w:pPr>
            <w:r w:rsidRPr="005A6249">
              <w:rPr>
                <w:color w:val="000000"/>
                <w:sz w:val="18"/>
                <w:szCs w:val="18"/>
                <w:lang w:eastAsia="it-IT"/>
              </w:rPr>
              <w:t>Treatment</w:t>
            </w:r>
          </w:p>
        </w:tc>
        <w:tc>
          <w:tcPr>
            <w:tcW w:w="647" w:type="pct"/>
            <w:tcBorders>
              <w:top w:val="nil"/>
              <w:left w:val="nil"/>
              <w:bottom w:val="nil"/>
              <w:right w:val="nil"/>
            </w:tcBorders>
            <w:shd w:val="clear" w:color="auto" w:fill="auto"/>
            <w:noWrap/>
            <w:vAlign w:val="center"/>
            <w:hideMark/>
          </w:tcPr>
          <w:p w14:paraId="12F767C6" w14:textId="47466954" w:rsidR="00B07D35" w:rsidRPr="005A6249" w:rsidRDefault="00B07D35" w:rsidP="00D66BA7">
            <w:pPr>
              <w:jc w:val="center"/>
              <w:rPr>
                <w:color w:val="000000"/>
                <w:sz w:val="18"/>
                <w:szCs w:val="18"/>
                <w:lang w:eastAsia="it-IT"/>
              </w:rPr>
            </w:pPr>
            <w:r w:rsidRPr="005A6249">
              <w:rPr>
                <w:color w:val="000000"/>
                <w:sz w:val="18"/>
                <w:szCs w:val="18"/>
                <w:lang w:eastAsia="it-IT"/>
              </w:rPr>
              <w:t>7/</w:t>
            </w:r>
            <w:r w:rsidR="005A6249" w:rsidRPr="005A6249">
              <w:rPr>
                <w:color w:val="000000"/>
                <w:sz w:val="18"/>
                <w:szCs w:val="18"/>
                <w:lang w:eastAsia="it-IT"/>
              </w:rPr>
              <w:t>17</w:t>
            </w:r>
          </w:p>
        </w:tc>
        <w:tc>
          <w:tcPr>
            <w:tcW w:w="206" w:type="pct"/>
            <w:tcBorders>
              <w:top w:val="nil"/>
              <w:left w:val="nil"/>
              <w:bottom w:val="nil"/>
              <w:right w:val="nil"/>
            </w:tcBorders>
            <w:shd w:val="clear" w:color="auto" w:fill="auto"/>
            <w:noWrap/>
            <w:vAlign w:val="center"/>
            <w:hideMark/>
          </w:tcPr>
          <w:p w14:paraId="3854E468" w14:textId="4ED2760C" w:rsidR="00B07D35" w:rsidRPr="005A6249" w:rsidRDefault="00B07D35" w:rsidP="00D66BA7">
            <w:pPr>
              <w:jc w:val="center"/>
              <w:rPr>
                <w:color w:val="000000"/>
                <w:sz w:val="18"/>
                <w:szCs w:val="18"/>
                <w:lang w:eastAsia="it-IT"/>
              </w:rPr>
            </w:pPr>
            <w:r w:rsidRPr="005A6249">
              <w:rPr>
                <w:color w:val="000000"/>
                <w:sz w:val="18"/>
                <w:szCs w:val="18"/>
                <w:lang w:eastAsia="it-IT"/>
              </w:rPr>
              <w:t>0</w:t>
            </w:r>
            <w:r w:rsidR="00192600" w:rsidRPr="005A6249">
              <w:rPr>
                <w:color w:val="000000"/>
                <w:sz w:val="18"/>
                <w:szCs w:val="18"/>
                <w:lang w:eastAsia="it-IT"/>
              </w:rPr>
              <w:t>.811</w:t>
            </w:r>
          </w:p>
        </w:tc>
        <w:tc>
          <w:tcPr>
            <w:tcW w:w="390" w:type="pct"/>
            <w:tcBorders>
              <w:top w:val="nil"/>
              <w:left w:val="nil"/>
              <w:bottom w:val="nil"/>
              <w:right w:val="nil"/>
            </w:tcBorders>
            <w:shd w:val="clear" w:color="auto" w:fill="auto"/>
            <w:noWrap/>
            <w:vAlign w:val="center"/>
            <w:hideMark/>
          </w:tcPr>
          <w:p w14:paraId="2BCB3C94" w14:textId="29C6FFF3" w:rsidR="00B07D35" w:rsidRPr="005A6249" w:rsidRDefault="00B07D35" w:rsidP="00D66BA7">
            <w:pPr>
              <w:jc w:val="center"/>
              <w:rPr>
                <w:color w:val="000000"/>
                <w:sz w:val="18"/>
                <w:szCs w:val="18"/>
                <w:lang w:eastAsia="it-IT"/>
              </w:rPr>
            </w:pPr>
            <w:r w:rsidRPr="005A6249">
              <w:rPr>
                <w:color w:val="000000"/>
                <w:sz w:val="18"/>
                <w:szCs w:val="18"/>
                <w:lang w:eastAsia="it-IT"/>
              </w:rPr>
              <w:t>0.7</w:t>
            </w:r>
            <w:r w:rsidR="00192600" w:rsidRPr="005A6249">
              <w:rPr>
                <w:color w:val="000000"/>
                <w:sz w:val="18"/>
                <w:szCs w:val="18"/>
                <w:lang w:eastAsia="it-IT"/>
              </w:rPr>
              <w:t>79</w:t>
            </w:r>
            <w:r w:rsidRPr="005A6249">
              <w:rPr>
                <w:color w:val="000000"/>
                <w:sz w:val="18"/>
                <w:szCs w:val="18"/>
                <w:lang w:eastAsia="it-IT"/>
              </w:rPr>
              <w:t>-0.8</w:t>
            </w:r>
            <w:r w:rsidR="00192600" w:rsidRPr="005A6249">
              <w:rPr>
                <w:color w:val="000000"/>
                <w:sz w:val="18"/>
                <w:szCs w:val="18"/>
                <w:lang w:eastAsia="it-IT"/>
              </w:rPr>
              <w:t>44</w:t>
            </w:r>
          </w:p>
        </w:tc>
        <w:tc>
          <w:tcPr>
            <w:tcW w:w="242" w:type="pct"/>
            <w:tcBorders>
              <w:top w:val="nil"/>
              <w:left w:val="nil"/>
              <w:bottom w:val="nil"/>
              <w:right w:val="nil"/>
            </w:tcBorders>
            <w:shd w:val="clear" w:color="auto" w:fill="auto"/>
            <w:noWrap/>
            <w:vAlign w:val="center"/>
            <w:hideMark/>
          </w:tcPr>
          <w:p w14:paraId="2EDFC897" w14:textId="77777777" w:rsidR="00B07D35" w:rsidRPr="005A6249" w:rsidRDefault="00B07D35" w:rsidP="00D66BA7">
            <w:pPr>
              <w:jc w:val="center"/>
              <w:rPr>
                <w:color w:val="000000"/>
                <w:sz w:val="18"/>
                <w:szCs w:val="18"/>
                <w:lang w:eastAsia="it-IT"/>
              </w:rPr>
            </w:pPr>
            <w:r w:rsidRPr="005A6249">
              <w:rPr>
                <w:color w:val="000000"/>
                <w:sz w:val="18"/>
                <w:szCs w:val="18"/>
                <w:lang w:eastAsia="it-IT"/>
              </w:rPr>
              <w:t>&lt;0.001</w:t>
            </w:r>
          </w:p>
        </w:tc>
        <w:tc>
          <w:tcPr>
            <w:tcW w:w="242" w:type="pct"/>
            <w:tcBorders>
              <w:top w:val="nil"/>
              <w:left w:val="nil"/>
              <w:bottom w:val="nil"/>
              <w:right w:val="nil"/>
            </w:tcBorders>
            <w:shd w:val="clear" w:color="auto" w:fill="auto"/>
            <w:noWrap/>
            <w:vAlign w:val="center"/>
            <w:hideMark/>
          </w:tcPr>
          <w:p w14:paraId="5A1F25FD" w14:textId="46A66463" w:rsidR="00B07D35" w:rsidRPr="005A6249" w:rsidRDefault="00B07D35" w:rsidP="00D66BA7">
            <w:pPr>
              <w:jc w:val="center"/>
              <w:rPr>
                <w:color w:val="000000"/>
                <w:sz w:val="18"/>
                <w:szCs w:val="18"/>
                <w:lang w:eastAsia="it-IT"/>
              </w:rPr>
            </w:pPr>
            <w:r w:rsidRPr="005A6249">
              <w:rPr>
                <w:color w:val="000000"/>
                <w:sz w:val="18"/>
                <w:szCs w:val="18"/>
                <w:lang w:eastAsia="it-IT"/>
              </w:rPr>
              <w:t>7</w:t>
            </w:r>
            <w:r w:rsidR="00E845C4" w:rsidRPr="005A6249">
              <w:rPr>
                <w:color w:val="000000"/>
                <w:sz w:val="18"/>
                <w:szCs w:val="18"/>
                <w:lang w:eastAsia="it-IT"/>
              </w:rPr>
              <w:t>4.451</w:t>
            </w:r>
          </w:p>
        </w:tc>
        <w:tc>
          <w:tcPr>
            <w:tcW w:w="1452" w:type="pct"/>
            <w:tcBorders>
              <w:top w:val="nil"/>
              <w:left w:val="nil"/>
              <w:bottom w:val="nil"/>
              <w:right w:val="nil"/>
            </w:tcBorders>
            <w:shd w:val="clear" w:color="auto" w:fill="auto"/>
            <w:noWrap/>
            <w:vAlign w:val="center"/>
            <w:hideMark/>
          </w:tcPr>
          <w:p w14:paraId="780152A4" w14:textId="64A182A6" w:rsidR="00B07D35" w:rsidRPr="005A6249" w:rsidRDefault="00B07D35" w:rsidP="00D66BA7">
            <w:pPr>
              <w:jc w:val="center"/>
              <w:rPr>
                <w:color w:val="000000"/>
                <w:sz w:val="18"/>
                <w:szCs w:val="18"/>
                <w:lang w:eastAsia="it-IT"/>
              </w:rPr>
            </w:pPr>
            <w:r w:rsidRPr="005A6249">
              <w:rPr>
                <w:color w:val="000000"/>
                <w:sz w:val="18"/>
                <w:szCs w:val="18"/>
                <w:lang w:eastAsia="it-IT"/>
              </w:rPr>
              <w:t>0.</w:t>
            </w:r>
            <w:r w:rsidR="00E845C4" w:rsidRPr="005A6249">
              <w:rPr>
                <w:color w:val="000000"/>
                <w:sz w:val="18"/>
                <w:szCs w:val="18"/>
                <w:lang w:eastAsia="it-IT"/>
              </w:rPr>
              <w:t>51</w:t>
            </w:r>
            <w:r w:rsidRPr="005A6249">
              <w:rPr>
                <w:color w:val="000000"/>
                <w:sz w:val="18"/>
                <w:szCs w:val="18"/>
                <w:lang w:eastAsia="it-IT"/>
              </w:rPr>
              <w:t xml:space="preserve">1; </w:t>
            </w:r>
            <w:r w:rsidR="00430180" w:rsidRPr="005A6249">
              <w:rPr>
                <w:color w:val="000000"/>
                <w:sz w:val="18"/>
                <w:szCs w:val="18"/>
                <w:lang w:eastAsia="it-IT"/>
              </w:rPr>
              <w:t>985</w:t>
            </w:r>
          </w:p>
        </w:tc>
      </w:tr>
      <w:tr w:rsidR="006F06D9" w:rsidRPr="00D84C1D" w14:paraId="584046ED" w14:textId="77777777" w:rsidTr="00D66BA7">
        <w:trPr>
          <w:trHeight w:val="20"/>
        </w:trPr>
        <w:tc>
          <w:tcPr>
            <w:tcW w:w="992" w:type="pct"/>
            <w:tcBorders>
              <w:top w:val="nil"/>
              <w:left w:val="nil"/>
              <w:bottom w:val="nil"/>
              <w:right w:val="nil"/>
            </w:tcBorders>
            <w:shd w:val="clear" w:color="auto" w:fill="auto"/>
            <w:noWrap/>
            <w:vAlign w:val="center"/>
            <w:hideMark/>
          </w:tcPr>
          <w:p w14:paraId="6DB7C212" w14:textId="77777777" w:rsidR="00B07D35" w:rsidRPr="00890673" w:rsidRDefault="00B07D35" w:rsidP="00D66BA7">
            <w:pPr>
              <w:jc w:val="center"/>
              <w:rPr>
                <w:color w:val="000000"/>
                <w:sz w:val="18"/>
                <w:szCs w:val="18"/>
                <w:lang w:eastAsia="it-IT"/>
              </w:rPr>
            </w:pPr>
            <w:r w:rsidRPr="00890673">
              <w:rPr>
                <w:color w:val="000000"/>
                <w:sz w:val="18"/>
                <w:szCs w:val="18"/>
                <w:lang w:eastAsia="it-IT"/>
              </w:rPr>
              <w:t>Mood disorders</w:t>
            </w:r>
          </w:p>
        </w:tc>
        <w:tc>
          <w:tcPr>
            <w:tcW w:w="479" w:type="pct"/>
            <w:tcBorders>
              <w:top w:val="nil"/>
              <w:left w:val="nil"/>
              <w:bottom w:val="nil"/>
              <w:right w:val="nil"/>
            </w:tcBorders>
            <w:shd w:val="clear" w:color="auto" w:fill="auto"/>
            <w:noWrap/>
            <w:vAlign w:val="center"/>
            <w:hideMark/>
          </w:tcPr>
          <w:p w14:paraId="3D9D2420" w14:textId="77777777" w:rsidR="00B07D35" w:rsidRPr="00890673" w:rsidRDefault="00B07D35" w:rsidP="00D66BA7">
            <w:pPr>
              <w:jc w:val="center"/>
              <w:rPr>
                <w:color w:val="000000"/>
                <w:sz w:val="18"/>
                <w:szCs w:val="18"/>
                <w:lang w:eastAsia="it-IT"/>
              </w:rPr>
            </w:pPr>
            <w:r w:rsidRPr="00890673">
              <w:rPr>
                <w:color w:val="000000"/>
                <w:sz w:val="18"/>
                <w:szCs w:val="18"/>
                <w:lang w:eastAsia="it-IT"/>
              </w:rPr>
              <w:t>CBVD</w:t>
            </w:r>
          </w:p>
        </w:tc>
        <w:tc>
          <w:tcPr>
            <w:tcW w:w="350" w:type="pct"/>
            <w:tcBorders>
              <w:top w:val="nil"/>
              <w:left w:val="nil"/>
              <w:bottom w:val="nil"/>
              <w:right w:val="nil"/>
            </w:tcBorders>
            <w:shd w:val="clear" w:color="auto" w:fill="auto"/>
            <w:noWrap/>
            <w:vAlign w:val="center"/>
            <w:hideMark/>
          </w:tcPr>
          <w:p w14:paraId="507FB591" w14:textId="77777777" w:rsidR="00B07D35" w:rsidRPr="00890673" w:rsidRDefault="00B07D35" w:rsidP="00D66BA7">
            <w:pPr>
              <w:jc w:val="center"/>
              <w:rPr>
                <w:color w:val="000000"/>
                <w:sz w:val="18"/>
                <w:szCs w:val="18"/>
                <w:lang w:eastAsia="it-IT"/>
              </w:rPr>
            </w:pPr>
            <w:r w:rsidRPr="00890673">
              <w:rPr>
                <w:color w:val="000000"/>
                <w:sz w:val="18"/>
                <w:szCs w:val="18"/>
                <w:lang w:eastAsia="it-IT"/>
              </w:rPr>
              <w:t>Treatment</w:t>
            </w:r>
          </w:p>
        </w:tc>
        <w:tc>
          <w:tcPr>
            <w:tcW w:w="647" w:type="pct"/>
            <w:tcBorders>
              <w:top w:val="nil"/>
              <w:left w:val="nil"/>
              <w:bottom w:val="nil"/>
              <w:right w:val="nil"/>
            </w:tcBorders>
            <w:shd w:val="clear" w:color="auto" w:fill="auto"/>
            <w:noWrap/>
            <w:vAlign w:val="center"/>
            <w:hideMark/>
          </w:tcPr>
          <w:p w14:paraId="4E6562A0" w14:textId="3DF99F42" w:rsidR="00B07D35" w:rsidRPr="00890673" w:rsidRDefault="00B07D35" w:rsidP="00D66BA7">
            <w:pPr>
              <w:jc w:val="center"/>
              <w:rPr>
                <w:color w:val="000000"/>
                <w:sz w:val="18"/>
                <w:szCs w:val="18"/>
                <w:lang w:eastAsia="it-IT"/>
              </w:rPr>
            </w:pPr>
            <w:r w:rsidRPr="00890673">
              <w:rPr>
                <w:color w:val="000000"/>
                <w:sz w:val="18"/>
                <w:szCs w:val="18"/>
                <w:lang w:eastAsia="it-IT"/>
              </w:rPr>
              <w:t>3/</w:t>
            </w:r>
            <w:r w:rsidR="00AE4966">
              <w:rPr>
                <w:color w:val="000000"/>
                <w:sz w:val="18"/>
                <w:szCs w:val="18"/>
                <w:lang w:eastAsia="it-IT"/>
              </w:rPr>
              <w:t>5</w:t>
            </w:r>
          </w:p>
        </w:tc>
        <w:tc>
          <w:tcPr>
            <w:tcW w:w="206" w:type="pct"/>
            <w:tcBorders>
              <w:top w:val="nil"/>
              <w:left w:val="nil"/>
              <w:bottom w:val="nil"/>
              <w:right w:val="nil"/>
            </w:tcBorders>
            <w:shd w:val="clear" w:color="auto" w:fill="auto"/>
            <w:noWrap/>
            <w:vAlign w:val="center"/>
            <w:hideMark/>
          </w:tcPr>
          <w:p w14:paraId="228583FF" w14:textId="2F3630C9" w:rsidR="00B07D35" w:rsidRPr="00890673" w:rsidRDefault="00B07D35" w:rsidP="00D66BA7">
            <w:pPr>
              <w:jc w:val="center"/>
              <w:rPr>
                <w:color w:val="000000"/>
                <w:sz w:val="18"/>
                <w:szCs w:val="18"/>
                <w:lang w:eastAsia="it-IT"/>
              </w:rPr>
            </w:pPr>
            <w:r w:rsidRPr="00890673">
              <w:rPr>
                <w:color w:val="000000"/>
                <w:sz w:val="18"/>
                <w:szCs w:val="18"/>
                <w:lang w:eastAsia="it-IT"/>
              </w:rPr>
              <w:t>0</w:t>
            </w:r>
            <w:r w:rsidR="00FC3875" w:rsidRPr="00890673">
              <w:rPr>
                <w:color w:val="000000"/>
                <w:sz w:val="18"/>
                <w:szCs w:val="18"/>
                <w:lang w:eastAsia="it-IT"/>
              </w:rPr>
              <w:t>.</w:t>
            </w:r>
            <w:r w:rsidRPr="00890673">
              <w:rPr>
                <w:color w:val="000000"/>
                <w:sz w:val="18"/>
                <w:szCs w:val="18"/>
                <w:lang w:eastAsia="it-IT"/>
              </w:rPr>
              <w:t>81</w:t>
            </w:r>
            <w:r w:rsidR="00FC3875" w:rsidRPr="00890673">
              <w:rPr>
                <w:color w:val="000000"/>
                <w:sz w:val="18"/>
                <w:szCs w:val="18"/>
                <w:lang w:eastAsia="it-IT"/>
              </w:rPr>
              <w:t>3</w:t>
            </w:r>
          </w:p>
        </w:tc>
        <w:tc>
          <w:tcPr>
            <w:tcW w:w="390" w:type="pct"/>
            <w:tcBorders>
              <w:top w:val="nil"/>
              <w:left w:val="nil"/>
              <w:bottom w:val="nil"/>
              <w:right w:val="nil"/>
            </w:tcBorders>
            <w:shd w:val="clear" w:color="auto" w:fill="auto"/>
            <w:noWrap/>
            <w:vAlign w:val="center"/>
            <w:hideMark/>
          </w:tcPr>
          <w:p w14:paraId="77258861" w14:textId="6FD71942" w:rsidR="00B07D35" w:rsidRPr="00890673" w:rsidRDefault="00B07D35" w:rsidP="00D66BA7">
            <w:pPr>
              <w:jc w:val="center"/>
              <w:rPr>
                <w:color w:val="000000"/>
                <w:sz w:val="18"/>
                <w:szCs w:val="18"/>
                <w:lang w:eastAsia="it-IT"/>
              </w:rPr>
            </w:pPr>
            <w:r w:rsidRPr="00890673">
              <w:rPr>
                <w:color w:val="000000"/>
                <w:sz w:val="18"/>
                <w:szCs w:val="18"/>
                <w:lang w:eastAsia="it-IT"/>
              </w:rPr>
              <w:t>0.7</w:t>
            </w:r>
            <w:r w:rsidR="00FC3875" w:rsidRPr="00890673">
              <w:rPr>
                <w:color w:val="000000"/>
                <w:sz w:val="18"/>
                <w:szCs w:val="18"/>
                <w:lang w:eastAsia="it-IT"/>
              </w:rPr>
              <w:t>66</w:t>
            </w:r>
            <w:r w:rsidRPr="00890673">
              <w:rPr>
                <w:color w:val="000000"/>
                <w:sz w:val="18"/>
                <w:szCs w:val="18"/>
                <w:lang w:eastAsia="it-IT"/>
              </w:rPr>
              <w:t>-0.8</w:t>
            </w:r>
            <w:r w:rsidR="00FC3875" w:rsidRPr="00890673">
              <w:rPr>
                <w:color w:val="000000"/>
                <w:sz w:val="18"/>
                <w:szCs w:val="18"/>
                <w:lang w:eastAsia="it-IT"/>
              </w:rPr>
              <w:t>6</w:t>
            </w:r>
            <w:r w:rsidRPr="00890673">
              <w:rPr>
                <w:color w:val="000000"/>
                <w:sz w:val="18"/>
                <w:szCs w:val="18"/>
                <w:lang w:eastAsia="it-IT"/>
              </w:rPr>
              <w:t>3</w:t>
            </w:r>
          </w:p>
        </w:tc>
        <w:tc>
          <w:tcPr>
            <w:tcW w:w="242" w:type="pct"/>
            <w:tcBorders>
              <w:top w:val="nil"/>
              <w:left w:val="nil"/>
              <w:bottom w:val="nil"/>
              <w:right w:val="nil"/>
            </w:tcBorders>
            <w:shd w:val="clear" w:color="auto" w:fill="auto"/>
            <w:noWrap/>
            <w:vAlign w:val="center"/>
            <w:hideMark/>
          </w:tcPr>
          <w:p w14:paraId="75EDDAA9" w14:textId="77777777" w:rsidR="00B07D35" w:rsidRPr="00890673" w:rsidRDefault="00B07D35" w:rsidP="00D66BA7">
            <w:pPr>
              <w:jc w:val="center"/>
              <w:rPr>
                <w:color w:val="000000"/>
                <w:sz w:val="18"/>
                <w:szCs w:val="18"/>
                <w:lang w:eastAsia="it-IT"/>
              </w:rPr>
            </w:pPr>
            <w:r w:rsidRPr="00890673">
              <w:rPr>
                <w:color w:val="000000"/>
                <w:sz w:val="18"/>
                <w:szCs w:val="18"/>
                <w:lang w:eastAsia="it-IT"/>
              </w:rPr>
              <w:t>&lt;0.001</w:t>
            </w:r>
          </w:p>
        </w:tc>
        <w:tc>
          <w:tcPr>
            <w:tcW w:w="242" w:type="pct"/>
            <w:tcBorders>
              <w:top w:val="nil"/>
              <w:left w:val="nil"/>
              <w:bottom w:val="nil"/>
              <w:right w:val="nil"/>
            </w:tcBorders>
            <w:shd w:val="clear" w:color="auto" w:fill="auto"/>
            <w:noWrap/>
            <w:vAlign w:val="center"/>
            <w:hideMark/>
          </w:tcPr>
          <w:p w14:paraId="40EA751D" w14:textId="2847A42D" w:rsidR="00B07D35" w:rsidRPr="00890673" w:rsidRDefault="00FC3875" w:rsidP="00D66BA7">
            <w:pPr>
              <w:jc w:val="center"/>
              <w:rPr>
                <w:color w:val="000000"/>
                <w:sz w:val="18"/>
                <w:szCs w:val="18"/>
                <w:lang w:eastAsia="it-IT"/>
              </w:rPr>
            </w:pPr>
            <w:r w:rsidRPr="00890673">
              <w:rPr>
                <w:color w:val="000000"/>
                <w:sz w:val="18"/>
                <w:szCs w:val="18"/>
                <w:lang w:eastAsia="it-IT"/>
              </w:rPr>
              <w:t>71.612</w:t>
            </w:r>
          </w:p>
        </w:tc>
        <w:tc>
          <w:tcPr>
            <w:tcW w:w="1452" w:type="pct"/>
            <w:tcBorders>
              <w:top w:val="nil"/>
              <w:left w:val="nil"/>
              <w:bottom w:val="nil"/>
              <w:right w:val="nil"/>
            </w:tcBorders>
            <w:shd w:val="clear" w:color="auto" w:fill="auto"/>
            <w:noWrap/>
            <w:vAlign w:val="center"/>
            <w:hideMark/>
          </w:tcPr>
          <w:p w14:paraId="7D9BACC7" w14:textId="1E105403" w:rsidR="00B07D35" w:rsidRPr="00890673" w:rsidRDefault="00B07D35" w:rsidP="00D66BA7">
            <w:pPr>
              <w:jc w:val="center"/>
              <w:rPr>
                <w:color w:val="000000"/>
                <w:sz w:val="18"/>
                <w:szCs w:val="18"/>
                <w:lang w:eastAsia="it-IT"/>
              </w:rPr>
            </w:pPr>
            <w:r w:rsidRPr="00890673">
              <w:rPr>
                <w:color w:val="000000"/>
                <w:sz w:val="18"/>
                <w:szCs w:val="18"/>
                <w:lang w:eastAsia="it-IT"/>
              </w:rPr>
              <w:t>0.</w:t>
            </w:r>
            <w:r w:rsidR="00890673" w:rsidRPr="00890673">
              <w:rPr>
                <w:color w:val="000000"/>
                <w:sz w:val="18"/>
                <w:szCs w:val="18"/>
                <w:lang w:eastAsia="it-IT"/>
              </w:rPr>
              <w:t>239</w:t>
            </w:r>
            <w:r w:rsidRPr="00890673">
              <w:rPr>
                <w:color w:val="000000"/>
                <w:sz w:val="18"/>
                <w:szCs w:val="18"/>
                <w:lang w:eastAsia="it-IT"/>
              </w:rPr>
              <w:t>; 3</w:t>
            </w:r>
            <w:r w:rsidR="00890673" w:rsidRPr="00890673">
              <w:rPr>
                <w:color w:val="000000"/>
                <w:sz w:val="18"/>
                <w:szCs w:val="18"/>
                <w:lang w:eastAsia="it-IT"/>
              </w:rPr>
              <w:t>49</w:t>
            </w:r>
          </w:p>
        </w:tc>
      </w:tr>
      <w:tr w:rsidR="006F06D9" w:rsidRPr="00D84C1D" w14:paraId="4145CB8A" w14:textId="77777777" w:rsidTr="00D66BA7">
        <w:trPr>
          <w:trHeight w:val="20"/>
        </w:trPr>
        <w:tc>
          <w:tcPr>
            <w:tcW w:w="992" w:type="pct"/>
            <w:tcBorders>
              <w:top w:val="nil"/>
              <w:left w:val="nil"/>
              <w:bottom w:val="nil"/>
              <w:right w:val="nil"/>
            </w:tcBorders>
            <w:shd w:val="clear" w:color="000000" w:fill="FFFFFF"/>
            <w:noWrap/>
            <w:vAlign w:val="center"/>
            <w:hideMark/>
          </w:tcPr>
          <w:p w14:paraId="34EDDD05" w14:textId="77777777" w:rsidR="00B07D35" w:rsidRPr="008E0D12" w:rsidRDefault="00B07D35" w:rsidP="00D66BA7">
            <w:pPr>
              <w:jc w:val="center"/>
              <w:rPr>
                <w:color w:val="000000"/>
                <w:sz w:val="18"/>
                <w:szCs w:val="18"/>
                <w:lang w:eastAsia="it-IT"/>
              </w:rPr>
            </w:pPr>
            <w:r w:rsidRPr="008E0D12">
              <w:rPr>
                <w:color w:val="000000"/>
                <w:sz w:val="18"/>
                <w:szCs w:val="18"/>
                <w:lang w:eastAsia="it-IT"/>
              </w:rPr>
              <w:t>Schizophrenia spectrum disorder</w:t>
            </w:r>
          </w:p>
        </w:tc>
        <w:tc>
          <w:tcPr>
            <w:tcW w:w="479" w:type="pct"/>
            <w:tcBorders>
              <w:top w:val="nil"/>
              <w:left w:val="nil"/>
              <w:bottom w:val="nil"/>
              <w:right w:val="nil"/>
            </w:tcBorders>
            <w:shd w:val="clear" w:color="auto" w:fill="auto"/>
            <w:noWrap/>
            <w:vAlign w:val="center"/>
            <w:hideMark/>
          </w:tcPr>
          <w:p w14:paraId="2444EA60" w14:textId="77777777" w:rsidR="00B07D35" w:rsidRPr="008E0D12" w:rsidRDefault="00B07D35" w:rsidP="00D66BA7">
            <w:pPr>
              <w:jc w:val="center"/>
              <w:rPr>
                <w:color w:val="000000"/>
                <w:sz w:val="18"/>
                <w:szCs w:val="18"/>
                <w:lang w:eastAsia="it-IT"/>
              </w:rPr>
            </w:pPr>
            <w:r w:rsidRPr="008E0D12">
              <w:rPr>
                <w:color w:val="000000"/>
                <w:sz w:val="18"/>
                <w:szCs w:val="18"/>
                <w:lang w:eastAsia="it-IT"/>
              </w:rPr>
              <w:t>CBVD</w:t>
            </w:r>
          </w:p>
        </w:tc>
        <w:tc>
          <w:tcPr>
            <w:tcW w:w="350" w:type="pct"/>
            <w:tcBorders>
              <w:top w:val="nil"/>
              <w:left w:val="nil"/>
              <w:bottom w:val="nil"/>
              <w:right w:val="nil"/>
            </w:tcBorders>
            <w:shd w:val="clear" w:color="auto" w:fill="auto"/>
            <w:noWrap/>
            <w:vAlign w:val="center"/>
            <w:hideMark/>
          </w:tcPr>
          <w:p w14:paraId="02E02B63" w14:textId="77777777" w:rsidR="00B07D35" w:rsidRPr="008E0D12" w:rsidRDefault="00B07D35" w:rsidP="00D66BA7">
            <w:pPr>
              <w:jc w:val="center"/>
              <w:rPr>
                <w:color w:val="000000"/>
                <w:sz w:val="18"/>
                <w:szCs w:val="18"/>
                <w:lang w:eastAsia="it-IT"/>
              </w:rPr>
            </w:pPr>
            <w:r w:rsidRPr="008E0D12">
              <w:rPr>
                <w:color w:val="000000"/>
                <w:sz w:val="18"/>
                <w:szCs w:val="18"/>
                <w:lang w:eastAsia="it-IT"/>
              </w:rPr>
              <w:t>Treatment</w:t>
            </w:r>
          </w:p>
        </w:tc>
        <w:tc>
          <w:tcPr>
            <w:tcW w:w="647" w:type="pct"/>
            <w:tcBorders>
              <w:top w:val="nil"/>
              <w:left w:val="nil"/>
              <w:bottom w:val="nil"/>
              <w:right w:val="nil"/>
            </w:tcBorders>
            <w:shd w:val="clear" w:color="auto" w:fill="auto"/>
            <w:noWrap/>
            <w:vAlign w:val="center"/>
            <w:hideMark/>
          </w:tcPr>
          <w:p w14:paraId="6CED2584" w14:textId="346C0591" w:rsidR="00B07D35" w:rsidRPr="008E0D12" w:rsidRDefault="00FB7F2D" w:rsidP="00D66BA7">
            <w:pPr>
              <w:jc w:val="center"/>
              <w:rPr>
                <w:color w:val="000000"/>
                <w:sz w:val="18"/>
                <w:szCs w:val="18"/>
                <w:lang w:eastAsia="it-IT"/>
              </w:rPr>
            </w:pPr>
            <w:r w:rsidRPr="008E0D12">
              <w:rPr>
                <w:color w:val="000000"/>
                <w:sz w:val="18"/>
                <w:szCs w:val="18"/>
                <w:lang w:eastAsia="it-IT"/>
              </w:rPr>
              <w:t>4</w:t>
            </w:r>
            <w:r w:rsidR="00B07D35" w:rsidRPr="008E0D12">
              <w:rPr>
                <w:color w:val="000000"/>
                <w:sz w:val="18"/>
                <w:szCs w:val="18"/>
                <w:lang w:eastAsia="it-IT"/>
              </w:rPr>
              <w:t>/</w:t>
            </w:r>
            <w:r w:rsidR="006366CB">
              <w:rPr>
                <w:color w:val="000000"/>
                <w:sz w:val="18"/>
                <w:szCs w:val="18"/>
                <w:lang w:eastAsia="it-IT"/>
              </w:rPr>
              <w:t>4</w:t>
            </w:r>
          </w:p>
        </w:tc>
        <w:tc>
          <w:tcPr>
            <w:tcW w:w="206" w:type="pct"/>
            <w:tcBorders>
              <w:top w:val="nil"/>
              <w:left w:val="nil"/>
              <w:bottom w:val="nil"/>
              <w:right w:val="nil"/>
            </w:tcBorders>
            <w:shd w:val="clear" w:color="auto" w:fill="auto"/>
            <w:noWrap/>
            <w:vAlign w:val="center"/>
            <w:hideMark/>
          </w:tcPr>
          <w:p w14:paraId="60C52DC4" w14:textId="56720F25" w:rsidR="00B07D35" w:rsidRPr="008E0D12" w:rsidRDefault="00B07D35" w:rsidP="00D66BA7">
            <w:pPr>
              <w:jc w:val="center"/>
              <w:rPr>
                <w:color w:val="000000"/>
                <w:sz w:val="18"/>
                <w:szCs w:val="18"/>
                <w:lang w:eastAsia="it-IT"/>
              </w:rPr>
            </w:pPr>
            <w:r w:rsidRPr="008E0D12">
              <w:rPr>
                <w:color w:val="000000"/>
                <w:sz w:val="18"/>
                <w:szCs w:val="18"/>
                <w:lang w:eastAsia="it-IT"/>
              </w:rPr>
              <w:t>0</w:t>
            </w:r>
            <w:r w:rsidR="00FB7F2D" w:rsidRPr="008E0D12">
              <w:rPr>
                <w:color w:val="000000"/>
                <w:sz w:val="18"/>
                <w:szCs w:val="18"/>
                <w:lang w:eastAsia="it-IT"/>
              </w:rPr>
              <w:t>.</w:t>
            </w:r>
            <w:r w:rsidRPr="008E0D12">
              <w:rPr>
                <w:color w:val="000000"/>
                <w:sz w:val="18"/>
                <w:szCs w:val="18"/>
                <w:lang w:eastAsia="it-IT"/>
              </w:rPr>
              <w:t>71</w:t>
            </w:r>
            <w:r w:rsidR="00FB7F2D" w:rsidRPr="008E0D12">
              <w:rPr>
                <w:color w:val="000000"/>
                <w:sz w:val="18"/>
                <w:szCs w:val="18"/>
                <w:lang w:eastAsia="it-IT"/>
              </w:rPr>
              <w:t>9</w:t>
            </w:r>
          </w:p>
        </w:tc>
        <w:tc>
          <w:tcPr>
            <w:tcW w:w="390" w:type="pct"/>
            <w:tcBorders>
              <w:top w:val="nil"/>
              <w:left w:val="nil"/>
              <w:bottom w:val="nil"/>
              <w:right w:val="nil"/>
            </w:tcBorders>
            <w:shd w:val="clear" w:color="auto" w:fill="auto"/>
            <w:noWrap/>
            <w:vAlign w:val="center"/>
            <w:hideMark/>
          </w:tcPr>
          <w:p w14:paraId="0779AFDE" w14:textId="1ADD67F9" w:rsidR="00B07D35" w:rsidRPr="008E0D12" w:rsidRDefault="00B07D35" w:rsidP="00D66BA7">
            <w:pPr>
              <w:jc w:val="center"/>
              <w:rPr>
                <w:color w:val="000000"/>
                <w:sz w:val="18"/>
                <w:szCs w:val="18"/>
                <w:lang w:eastAsia="it-IT"/>
              </w:rPr>
            </w:pPr>
            <w:r w:rsidRPr="008E0D12">
              <w:rPr>
                <w:color w:val="000000"/>
                <w:sz w:val="18"/>
                <w:szCs w:val="18"/>
                <w:lang w:eastAsia="it-IT"/>
              </w:rPr>
              <w:t>0.6</w:t>
            </w:r>
            <w:r w:rsidR="00FB7F2D" w:rsidRPr="008E0D12">
              <w:rPr>
                <w:color w:val="000000"/>
                <w:sz w:val="18"/>
                <w:szCs w:val="18"/>
                <w:lang w:eastAsia="it-IT"/>
              </w:rPr>
              <w:t>19</w:t>
            </w:r>
            <w:r w:rsidRPr="008E0D12">
              <w:rPr>
                <w:color w:val="000000"/>
                <w:sz w:val="18"/>
                <w:szCs w:val="18"/>
                <w:lang w:eastAsia="it-IT"/>
              </w:rPr>
              <w:t>-0.8</w:t>
            </w:r>
            <w:r w:rsidR="00FB7F2D" w:rsidRPr="008E0D12">
              <w:rPr>
                <w:color w:val="000000"/>
                <w:sz w:val="18"/>
                <w:szCs w:val="18"/>
                <w:lang w:eastAsia="it-IT"/>
              </w:rPr>
              <w:t>35</w:t>
            </w:r>
          </w:p>
        </w:tc>
        <w:tc>
          <w:tcPr>
            <w:tcW w:w="242" w:type="pct"/>
            <w:tcBorders>
              <w:top w:val="nil"/>
              <w:left w:val="nil"/>
              <w:bottom w:val="nil"/>
              <w:right w:val="nil"/>
            </w:tcBorders>
            <w:shd w:val="clear" w:color="auto" w:fill="auto"/>
            <w:noWrap/>
            <w:vAlign w:val="center"/>
            <w:hideMark/>
          </w:tcPr>
          <w:p w14:paraId="625C8E32" w14:textId="77777777" w:rsidR="00B07D35" w:rsidRPr="008E0D12" w:rsidRDefault="00B07D35" w:rsidP="00D66BA7">
            <w:pPr>
              <w:jc w:val="center"/>
              <w:rPr>
                <w:color w:val="000000"/>
                <w:sz w:val="18"/>
                <w:szCs w:val="18"/>
                <w:lang w:eastAsia="it-IT"/>
              </w:rPr>
            </w:pPr>
            <w:r w:rsidRPr="008E0D12">
              <w:rPr>
                <w:color w:val="000000"/>
                <w:sz w:val="18"/>
                <w:szCs w:val="18"/>
                <w:lang w:eastAsia="it-IT"/>
              </w:rPr>
              <w:t>&lt;0.001</w:t>
            </w:r>
          </w:p>
        </w:tc>
        <w:tc>
          <w:tcPr>
            <w:tcW w:w="242" w:type="pct"/>
            <w:tcBorders>
              <w:top w:val="nil"/>
              <w:left w:val="nil"/>
              <w:bottom w:val="nil"/>
              <w:right w:val="nil"/>
            </w:tcBorders>
            <w:shd w:val="clear" w:color="auto" w:fill="auto"/>
            <w:noWrap/>
            <w:vAlign w:val="center"/>
            <w:hideMark/>
          </w:tcPr>
          <w:p w14:paraId="13C7F6FF" w14:textId="2C6E1367" w:rsidR="00B07D35" w:rsidRPr="008E0D12" w:rsidRDefault="00FB7F2D" w:rsidP="00D66BA7">
            <w:pPr>
              <w:jc w:val="center"/>
              <w:rPr>
                <w:color w:val="000000"/>
                <w:sz w:val="18"/>
                <w:szCs w:val="18"/>
                <w:lang w:eastAsia="it-IT"/>
              </w:rPr>
            </w:pPr>
            <w:r w:rsidRPr="008E0D12">
              <w:rPr>
                <w:color w:val="000000"/>
                <w:sz w:val="18"/>
                <w:szCs w:val="18"/>
                <w:lang w:eastAsia="it-IT"/>
              </w:rPr>
              <w:t>56.059</w:t>
            </w:r>
          </w:p>
        </w:tc>
        <w:tc>
          <w:tcPr>
            <w:tcW w:w="1452" w:type="pct"/>
            <w:tcBorders>
              <w:top w:val="nil"/>
              <w:left w:val="nil"/>
              <w:bottom w:val="nil"/>
              <w:right w:val="nil"/>
            </w:tcBorders>
            <w:shd w:val="clear" w:color="auto" w:fill="auto"/>
            <w:noWrap/>
            <w:vAlign w:val="center"/>
            <w:hideMark/>
          </w:tcPr>
          <w:p w14:paraId="795B5E83" w14:textId="4978ECD4" w:rsidR="00B07D35" w:rsidRPr="008E0D12" w:rsidRDefault="00B07D35" w:rsidP="00D66BA7">
            <w:pPr>
              <w:jc w:val="center"/>
              <w:rPr>
                <w:color w:val="000000"/>
                <w:sz w:val="18"/>
                <w:szCs w:val="18"/>
                <w:lang w:eastAsia="it-IT"/>
              </w:rPr>
            </w:pPr>
            <w:r w:rsidRPr="008E0D12">
              <w:rPr>
                <w:color w:val="000000"/>
                <w:sz w:val="18"/>
                <w:szCs w:val="18"/>
                <w:lang w:eastAsia="it-IT"/>
              </w:rPr>
              <w:t>0.</w:t>
            </w:r>
            <w:r w:rsidR="008E0D12" w:rsidRPr="008E0D12">
              <w:rPr>
                <w:color w:val="000000"/>
                <w:sz w:val="18"/>
                <w:szCs w:val="18"/>
                <w:lang w:eastAsia="it-IT"/>
              </w:rPr>
              <w:t>266</w:t>
            </w:r>
            <w:r w:rsidRPr="008E0D12">
              <w:rPr>
                <w:color w:val="000000"/>
                <w:sz w:val="18"/>
                <w:szCs w:val="18"/>
                <w:lang w:eastAsia="it-IT"/>
              </w:rPr>
              <w:t xml:space="preserve">; </w:t>
            </w:r>
            <w:r w:rsidR="008E0D12" w:rsidRPr="008E0D12">
              <w:rPr>
                <w:color w:val="000000"/>
                <w:sz w:val="18"/>
                <w:szCs w:val="18"/>
                <w:lang w:eastAsia="it-IT"/>
              </w:rPr>
              <w:t>132</w:t>
            </w:r>
          </w:p>
        </w:tc>
      </w:tr>
      <w:tr w:rsidR="006F06D9" w:rsidRPr="00D84C1D" w14:paraId="68531CF4" w14:textId="77777777" w:rsidTr="00D66BA7">
        <w:trPr>
          <w:trHeight w:val="20"/>
        </w:trPr>
        <w:tc>
          <w:tcPr>
            <w:tcW w:w="992" w:type="pct"/>
            <w:tcBorders>
              <w:top w:val="nil"/>
              <w:left w:val="nil"/>
              <w:bottom w:val="nil"/>
              <w:right w:val="nil"/>
            </w:tcBorders>
            <w:shd w:val="clear" w:color="auto" w:fill="auto"/>
            <w:noWrap/>
            <w:vAlign w:val="center"/>
            <w:hideMark/>
          </w:tcPr>
          <w:p w14:paraId="2D9E4207" w14:textId="77777777" w:rsidR="00B07D35" w:rsidRPr="00855E71" w:rsidRDefault="00B07D35" w:rsidP="00D66BA7">
            <w:pPr>
              <w:jc w:val="center"/>
              <w:rPr>
                <w:color w:val="000000"/>
                <w:sz w:val="18"/>
                <w:szCs w:val="18"/>
                <w:lang w:eastAsia="it-IT"/>
              </w:rPr>
            </w:pPr>
            <w:r w:rsidRPr="00855E71">
              <w:rPr>
                <w:color w:val="000000"/>
                <w:sz w:val="18"/>
                <w:szCs w:val="18"/>
                <w:lang w:eastAsia="it-IT"/>
              </w:rPr>
              <w:t>Mixed*</w:t>
            </w:r>
          </w:p>
        </w:tc>
        <w:tc>
          <w:tcPr>
            <w:tcW w:w="479" w:type="pct"/>
            <w:tcBorders>
              <w:top w:val="nil"/>
              <w:left w:val="nil"/>
              <w:bottom w:val="nil"/>
              <w:right w:val="nil"/>
            </w:tcBorders>
            <w:shd w:val="clear" w:color="auto" w:fill="auto"/>
            <w:noWrap/>
            <w:vAlign w:val="center"/>
            <w:hideMark/>
          </w:tcPr>
          <w:p w14:paraId="2B57D8AA" w14:textId="77777777" w:rsidR="00B07D35" w:rsidRPr="00855E71" w:rsidRDefault="00B07D35" w:rsidP="00D66BA7">
            <w:pPr>
              <w:jc w:val="center"/>
              <w:rPr>
                <w:color w:val="000000"/>
                <w:sz w:val="18"/>
                <w:szCs w:val="18"/>
                <w:lang w:eastAsia="it-IT"/>
              </w:rPr>
            </w:pPr>
            <w:r w:rsidRPr="00855E71">
              <w:rPr>
                <w:color w:val="000000"/>
                <w:sz w:val="18"/>
                <w:szCs w:val="18"/>
                <w:lang w:eastAsia="it-IT"/>
              </w:rPr>
              <w:t>CBVD</w:t>
            </w:r>
          </w:p>
        </w:tc>
        <w:tc>
          <w:tcPr>
            <w:tcW w:w="350" w:type="pct"/>
            <w:tcBorders>
              <w:top w:val="nil"/>
              <w:left w:val="nil"/>
              <w:bottom w:val="nil"/>
              <w:right w:val="nil"/>
            </w:tcBorders>
            <w:shd w:val="clear" w:color="auto" w:fill="auto"/>
            <w:noWrap/>
            <w:vAlign w:val="center"/>
            <w:hideMark/>
          </w:tcPr>
          <w:p w14:paraId="641FCE98" w14:textId="77777777" w:rsidR="00B07D35" w:rsidRPr="00855E71" w:rsidRDefault="00B07D35" w:rsidP="00D66BA7">
            <w:pPr>
              <w:jc w:val="center"/>
              <w:rPr>
                <w:color w:val="000000"/>
                <w:sz w:val="18"/>
                <w:szCs w:val="18"/>
                <w:lang w:eastAsia="it-IT"/>
              </w:rPr>
            </w:pPr>
            <w:r w:rsidRPr="00855E71">
              <w:rPr>
                <w:color w:val="000000"/>
                <w:sz w:val="18"/>
                <w:szCs w:val="18"/>
                <w:lang w:eastAsia="it-IT"/>
              </w:rPr>
              <w:t>Treatment</w:t>
            </w:r>
          </w:p>
        </w:tc>
        <w:tc>
          <w:tcPr>
            <w:tcW w:w="647" w:type="pct"/>
            <w:tcBorders>
              <w:top w:val="nil"/>
              <w:left w:val="nil"/>
              <w:bottom w:val="nil"/>
              <w:right w:val="nil"/>
            </w:tcBorders>
            <w:shd w:val="clear" w:color="auto" w:fill="auto"/>
            <w:noWrap/>
            <w:vAlign w:val="center"/>
            <w:hideMark/>
          </w:tcPr>
          <w:p w14:paraId="33457915" w14:textId="1A24DE67" w:rsidR="00B07D35" w:rsidRPr="00855E71" w:rsidRDefault="00B07D35" w:rsidP="00D66BA7">
            <w:pPr>
              <w:jc w:val="center"/>
              <w:rPr>
                <w:color w:val="000000"/>
                <w:sz w:val="18"/>
                <w:szCs w:val="18"/>
                <w:lang w:eastAsia="it-IT"/>
              </w:rPr>
            </w:pPr>
            <w:r w:rsidRPr="00855E71">
              <w:rPr>
                <w:color w:val="000000"/>
                <w:sz w:val="18"/>
                <w:szCs w:val="18"/>
                <w:lang w:eastAsia="it-IT"/>
              </w:rPr>
              <w:t>4/</w:t>
            </w:r>
            <w:r w:rsidR="00C07B55">
              <w:rPr>
                <w:color w:val="000000"/>
                <w:sz w:val="18"/>
                <w:szCs w:val="18"/>
                <w:lang w:eastAsia="it-IT"/>
              </w:rPr>
              <w:t>8</w:t>
            </w:r>
          </w:p>
        </w:tc>
        <w:tc>
          <w:tcPr>
            <w:tcW w:w="206" w:type="pct"/>
            <w:tcBorders>
              <w:top w:val="nil"/>
              <w:left w:val="nil"/>
              <w:bottom w:val="nil"/>
              <w:right w:val="nil"/>
            </w:tcBorders>
            <w:shd w:val="clear" w:color="auto" w:fill="auto"/>
            <w:noWrap/>
            <w:vAlign w:val="center"/>
            <w:hideMark/>
          </w:tcPr>
          <w:p w14:paraId="0B42E8A2" w14:textId="79DDB355" w:rsidR="00B07D35" w:rsidRPr="00855E71" w:rsidRDefault="00B07D35" w:rsidP="00D66BA7">
            <w:pPr>
              <w:jc w:val="center"/>
              <w:rPr>
                <w:color w:val="000000"/>
                <w:sz w:val="18"/>
                <w:szCs w:val="18"/>
                <w:lang w:eastAsia="it-IT"/>
              </w:rPr>
            </w:pPr>
            <w:r w:rsidRPr="00855E71">
              <w:rPr>
                <w:color w:val="000000"/>
                <w:sz w:val="18"/>
                <w:szCs w:val="18"/>
                <w:lang w:eastAsia="it-IT"/>
              </w:rPr>
              <w:t>0</w:t>
            </w:r>
            <w:r w:rsidR="00226CE6" w:rsidRPr="00855E71">
              <w:rPr>
                <w:color w:val="000000"/>
                <w:sz w:val="18"/>
                <w:szCs w:val="18"/>
                <w:lang w:eastAsia="it-IT"/>
              </w:rPr>
              <w:t>.849</w:t>
            </w:r>
          </w:p>
        </w:tc>
        <w:tc>
          <w:tcPr>
            <w:tcW w:w="390" w:type="pct"/>
            <w:tcBorders>
              <w:top w:val="nil"/>
              <w:left w:val="nil"/>
              <w:bottom w:val="nil"/>
              <w:right w:val="nil"/>
            </w:tcBorders>
            <w:shd w:val="clear" w:color="auto" w:fill="auto"/>
            <w:noWrap/>
            <w:vAlign w:val="center"/>
            <w:hideMark/>
          </w:tcPr>
          <w:p w14:paraId="20E345B4" w14:textId="05759185" w:rsidR="00B07D35" w:rsidRPr="00855E71" w:rsidRDefault="00B07D35" w:rsidP="00D66BA7">
            <w:pPr>
              <w:jc w:val="center"/>
              <w:rPr>
                <w:color w:val="000000"/>
                <w:sz w:val="18"/>
                <w:szCs w:val="18"/>
                <w:lang w:eastAsia="it-IT"/>
              </w:rPr>
            </w:pPr>
            <w:r w:rsidRPr="00855E71">
              <w:rPr>
                <w:color w:val="000000"/>
                <w:sz w:val="18"/>
                <w:szCs w:val="18"/>
                <w:lang w:eastAsia="it-IT"/>
              </w:rPr>
              <w:t>0.8</w:t>
            </w:r>
            <w:r w:rsidR="00226CE6" w:rsidRPr="00855E71">
              <w:rPr>
                <w:color w:val="000000"/>
                <w:sz w:val="18"/>
                <w:szCs w:val="18"/>
                <w:lang w:eastAsia="it-IT"/>
              </w:rPr>
              <w:t>0</w:t>
            </w:r>
            <w:r w:rsidRPr="00855E71">
              <w:rPr>
                <w:color w:val="000000"/>
                <w:sz w:val="18"/>
                <w:szCs w:val="18"/>
                <w:lang w:eastAsia="it-IT"/>
              </w:rPr>
              <w:t>7-0.</w:t>
            </w:r>
            <w:r w:rsidR="00226CE6" w:rsidRPr="00855E71">
              <w:rPr>
                <w:color w:val="000000"/>
                <w:sz w:val="18"/>
                <w:szCs w:val="18"/>
                <w:lang w:eastAsia="it-IT"/>
              </w:rPr>
              <w:t>894</w:t>
            </w:r>
          </w:p>
        </w:tc>
        <w:tc>
          <w:tcPr>
            <w:tcW w:w="242" w:type="pct"/>
            <w:tcBorders>
              <w:top w:val="nil"/>
              <w:left w:val="nil"/>
              <w:bottom w:val="nil"/>
              <w:right w:val="nil"/>
            </w:tcBorders>
            <w:shd w:val="clear" w:color="auto" w:fill="auto"/>
            <w:noWrap/>
            <w:vAlign w:val="center"/>
            <w:hideMark/>
          </w:tcPr>
          <w:p w14:paraId="49F5BC5E" w14:textId="77777777" w:rsidR="00B07D35" w:rsidRPr="00855E71" w:rsidRDefault="00B07D35" w:rsidP="00D66BA7">
            <w:pPr>
              <w:jc w:val="center"/>
              <w:rPr>
                <w:color w:val="000000"/>
                <w:sz w:val="18"/>
                <w:szCs w:val="18"/>
                <w:lang w:eastAsia="it-IT"/>
              </w:rPr>
            </w:pPr>
            <w:r w:rsidRPr="00855E71">
              <w:rPr>
                <w:color w:val="000000"/>
                <w:sz w:val="18"/>
                <w:szCs w:val="18"/>
                <w:lang w:eastAsia="it-IT"/>
              </w:rPr>
              <w:t>&lt;0.001</w:t>
            </w:r>
          </w:p>
        </w:tc>
        <w:tc>
          <w:tcPr>
            <w:tcW w:w="242" w:type="pct"/>
            <w:tcBorders>
              <w:top w:val="nil"/>
              <w:left w:val="nil"/>
              <w:bottom w:val="nil"/>
              <w:right w:val="nil"/>
            </w:tcBorders>
            <w:shd w:val="clear" w:color="auto" w:fill="auto"/>
            <w:noWrap/>
            <w:vAlign w:val="center"/>
            <w:hideMark/>
          </w:tcPr>
          <w:p w14:paraId="734841E7" w14:textId="41DC0D92" w:rsidR="00B07D35" w:rsidRPr="00855E71" w:rsidRDefault="00226CE6" w:rsidP="00D66BA7">
            <w:pPr>
              <w:jc w:val="center"/>
              <w:rPr>
                <w:color w:val="000000"/>
                <w:sz w:val="18"/>
                <w:szCs w:val="18"/>
                <w:lang w:eastAsia="it-IT"/>
              </w:rPr>
            </w:pPr>
            <w:r w:rsidRPr="00855E71">
              <w:rPr>
                <w:color w:val="000000"/>
                <w:sz w:val="18"/>
                <w:szCs w:val="18"/>
                <w:lang w:eastAsia="it-IT"/>
              </w:rPr>
              <w:t>31.973</w:t>
            </w:r>
          </w:p>
        </w:tc>
        <w:tc>
          <w:tcPr>
            <w:tcW w:w="1452" w:type="pct"/>
            <w:tcBorders>
              <w:top w:val="nil"/>
              <w:left w:val="nil"/>
              <w:bottom w:val="nil"/>
              <w:right w:val="nil"/>
            </w:tcBorders>
            <w:shd w:val="clear" w:color="auto" w:fill="auto"/>
            <w:noWrap/>
            <w:vAlign w:val="center"/>
            <w:hideMark/>
          </w:tcPr>
          <w:p w14:paraId="3615405E" w14:textId="6B312598" w:rsidR="00B07D35" w:rsidRPr="00855E71" w:rsidRDefault="00B07D35" w:rsidP="00D66BA7">
            <w:pPr>
              <w:jc w:val="center"/>
              <w:rPr>
                <w:color w:val="000000"/>
                <w:sz w:val="18"/>
                <w:szCs w:val="18"/>
                <w:lang w:eastAsia="it-IT"/>
              </w:rPr>
            </w:pPr>
            <w:r w:rsidRPr="00855E71">
              <w:rPr>
                <w:color w:val="000000"/>
                <w:sz w:val="18"/>
                <w:szCs w:val="18"/>
                <w:lang w:eastAsia="it-IT"/>
              </w:rPr>
              <w:t>0.</w:t>
            </w:r>
            <w:r w:rsidR="00855E71" w:rsidRPr="00855E71">
              <w:rPr>
                <w:color w:val="000000"/>
                <w:sz w:val="18"/>
                <w:szCs w:val="18"/>
                <w:lang w:eastAsia="it-IT"/>
              </w:rPr>
              <w:t>901</w:t>
            </w:r>
            <w:r w:rsidRPr="00855E71">
              <w:rPr>
                <w:color w:val="000000"/>
                <w:sz w:val="18"/>
                <w:szCs w:val="18"/>
                <w:lang w:eastAsia="it-IT"/>
              </w:rPr>
              <w:t xml:space="preserve">; </w:t>
            </w:r>
            <w:r w:rsidR="00855E71" w:rsidRPr="00855E71">
              <w:rPr>
                <w:color w:val="000000"/>
                <w:sz w:val="18"/>
                <w:szCs w:val="18"/>
                <w:lang w:eastAsia="it-IT"/>
              </w:rPr>
              <w:t>54</w:t>
            </w:r>
          </w:p>
        </w:tc>
      </w:tr>
      <w:tr w:rsidR="00B07D35" w:rsidRPr="00927E34" w14:paraId="50B0D63B" w14:textId="77777777" w:rsidTr="00D66BA7">
        <w:trPr>
          <w:trHeight w:val="20"/>
        </w:trPr>
        <w:tc>
          <w:tcPr>
            <w:tcW w:w="5000" w:type="pct"/>
            <w:gridSpan w:val="9"/>
            <w:tcBorders>
              <w:top w:val="nil"/>
              <w:left w:val="nil"/>
              <w:bottom w:val="nil"/>
              <w:right w:val="nil"/>
            </w:tcBorders>
            <w:shd w:val="clear" w:color="auto" w:fill="D9D9D9" w:themeFill="background1" w:themeFillShade="D9"/>
            <w:noWrap/>
            <w:vAlign w:val="center"/>
            <w:hideMark/>
          </w:tcPr>
          <w:p w14:paraId="252D29FF" w14:textId="77777777" w:rsidR="00B07D35" w:rsidRPr="00927E34" w:rsidRDefault="00B07D35" w:rsidP="00D66BA7">
            <w:pPr>
              <w:jc w:val="center"/>
              <w:rPr>
                <w:b/>
                <w:bCs/>
                <w:sz w:val="18"/>
                <w:szCs w:val="18"/>
                <w:lang w:eastAsia="it-IT"/>
              </w:rPr>
            </w:pPr>
            <w:r w:rsidRPr="00927E34">
              <w:rPr>
                <w:b/>
                <w:bCs/>
                <w:color w:val="000000"/>
                <w:sz w:val="18"/>
                <w:szCs w:val="18"/>
                <w:lang w:eastAsia="it-IT"/>
              </w:rPr>
              <w:t>Mixed cardiovascular disease</w:t>
            </w:r>
          </w:p>
        </w:tc>
      </w:tr>
      <w:tr w:rsidR="006F06D9" w:rsidRPr="00D84C1D" w14:paraId="0A06CC51" w14:textId="77777777" w:rsidTr="00D66BA7">
        <w:trPr>
          <w:trHeight w:val="20"/>
        </w:trPr>
        <w:tc>
          <w:tcPr>
            <w:tcW w:w="992" w:type="pct"/>
            <w:tcBorders>
              <w:top w:val="nil"/>
              <w:left w:val="nil"/>
              <w:bottom w:val="nil"/>
              <w:right w:val="nil"/>
            </w:tcBorders>
            <w:shd w:val="clear" w:color="auto" w:fill="auto"/>
            <w:noWrap/>
            <w:vAlign w:val="center"/>
            <w:hideMark/>
          </w:tcPr>
          <w:p w14:paraId="2B1770EC" w14:textId="77777777" w:rsidR="00B07D35" w:rsidRPr="007017C7" w:rsidRDefault="00B07D35" w:rsidP="00D66BA7">
            <w:pPr>
              <w:jc w:val="center"/>
              <w:rPr>
                <w:color w:val="000000"/>
                <w:sz w:val="18"/>
                <w:szCs w:val="18"/>
                <w:lang w:eastAsia="it-IT"/>
              </w:rPr>
            </w:pPr>
            <w:r w:rsidRPr="007017C7">
              <w:rPr>
                <w:color w:val="000000"/>
                <w:sz w:val="18"/>
                <w:szCs w:val="18"/>
                <w:lang w:eastAsia="it-IT"/>
              </w:rPr>
              <w:t>Any</w:t>
            </w:r>
          </w:p>
        </w:tc>
        <w:tc>
          <w:tcPr>
            <w:tcW w:w="479" w:type="pct"/>
            <w:tcBorders>
              <w:top w:val="nil"/>
              <w:left w:val="nil"/>
              <w:bottom w:val="nil"/>
              <w:right w:val="nil"/>
            </w:tcBorders>
            <w:shd w:val="clear" w:color="auto" w:fill="auto"/>
            <w:noWrap/>
            <w:vAlign w:val="center"/>
            <w:hideMark/>
          </w:tcPr>
          <w:p w14:paraId="3D53DF42" w14:textId="77777777" w:rsidR="00B07D35" w:rsidRPr="007017C7" w:rsidRDefault="00B07D35" w:rsidP="00D66BA7">
            <w:pPr>
              <w:jc w:val="center"/>
              <w:rPr>
                <w:color w:val="000000"/>
                <w:sz w:val="18"/>
                <w:szCs w:val="18"/>
                <w:lang w:eastAsia="it-IT"/>
              </w:rPr>
            </w:pPr>
            <w:r w:rsidRPr="007017C7">
              <w:rPr>
                <w:color w:val="000000"/>
                <w:sz w:val="18"/>
                <w:szCs w:val="18"/>
                <w:lang w:eastAsia="it-IT"/>
              </w:rPr>
              <w:t>Mixed</w:t>
            </w:r>
          </w:p>
        </w:tc>
        <w:tc>
          <w:tcPr>
            <w:tcW w:w="350" w:type="pct"/>
            <w:tcBorders>
              <w:top w:val="nil"/>
              <w:left w:val="nil"/>
              <w:bottom w:val="nil"/>
              <w:right w:val="nil"/>
            </w:tcBorders>
            <w:shd w:val="clear" w:color="auto" w:fill="auto"/>
            <w:noWrap/>
            <w:vAlign w:val="center"/>
            <w:hideMark/>
          </w:tcPr>
          <w:p w14:paraId="55A8B26E" w14:textId="77777777" w:rsidR="00B07D35" w:rsidRPr="007017C7" w:rsidRDefault="00B07D35" w:rsidP="00D66BA7">
            <w:pPr>
              <w:jc w:val="center"/>
              <w:rPr>
                <w:color w:val="000000"/>
                <w:sz w:val="18"/>
                <w:szCs w:val="18"/>
                <w:lang w:eastAsia="it-IT"/>
              </w:rPr>
            </w:pPr>
            <w:r w:rsidRPr="007017C7">
              <w:rPr>
                <w:color w:val="000000"/>
                <w:sz w:val="18"/>
                <w:szCs w:val="18"/>
                <w:lang w:eastAsia="it-IT"/>
              </w:rPr>
              <w:t>Treatment</w:t>
            </w:r>
          </w:p>
        </w:tc>
        <w:tc>
          <w:tcPr>
            <w:tcW w:w="647" w:type="pct"/>
            <w:tcBorders>
              <w:top w:val="nil"/>
              <w:left w:val="nil"/>
              <w:bottom w:val="nil"/>
              <w:right w:val="nil"/>
            </w:tcBorders>
            <w:shd w:val="clear" w:color="auto" w:fill="auto"/>
            <w:noWrap/>
            <w:vAlign w:val="center"/>
            <w:hideMark/>
          </w:tcPr>
          <w:p w14:paraId="43D1FC6E" w14:textId="783FEAD8" w:rsidR="00B07D35" w:rsidRPr="007017C7" w:rsidRDefault="00504E11" w:rsidP="00D66BA7">
            <w:pPr>
              <w:jc w:val="center"/>
              <w:rPr>
                <w:color w:val="000000"/>
                <w:sz w:val="18"/>
                <w:szCs w:val="18"/>
                <w:lang w:eastAsia="it-IT"/>
              </w:rPr>
            </w:pPr>
            <w:r w:rsidRPr="007017C7">
              <w:rPr>
                <w:color w:val="000000"/>
                <w:sz w:val="18"/>
                <w:szCs w:val="18"/>
                <w:lang w:eastAsia="it-IT"/>
              </w:rPr>
              <w:t>9</w:t>
            </w:r>
            <w:r w:rsidR="00B07D35" w:rsidRPr="007017C7">
              <w:rPr>
                <w:color w:val="000000"/>
                <w:sz w:val="18"/>
                <w:szCs w:val="18"/>
                <w:lang w:eastAsia="it-IT"/>
              </w:rPr>
              <w:t>/</w:t>
            </w:r>
            <w:r w:rsidR="00D3343F" w:rsidRPr="007017C7">
              <w:rPr>
                <w:color w:val="000000"/>
                <w:sz w:val="18"/>
                <w:szCs w:val="18"/>
                <w:lang w:eastAsia="it-IT"/>
              </w:rPr>
              <w:t>12</w:t>
            </w:r>
          </w:p>
        </w:tc>
        <w:tc>
          <w:tcPr>
            <w:tcW w:w="206" w:type="pct"/>
            <w:tcBorders>
              <w:top w:val="nil"/>
              <w:left w:val="nil"/>
              <w:bottom w:val="nil"/>
              <w:right w:val="nil"/>
            </w:tcBorders>
            <w:shd w:val="clear" w:color="auto" w:fill="auto"/>
            <w:noWrap/>
            <w:vAlign w:val="center"/>
            <w:hideMark/>
          </w:tcPr>
          <w:p w14:paraId="69CDD2F6" w14:textId="077E2FF6" w:rsidR="00B07D35" w:rsidRPr="007017C7" w:rsidRDefault="00B07D35" w:rsidP="00D66BA7">
            <w:pPr>
              <w:jc w:val="center"/>
              <w:rPr>
                <w:color w:val="000000"/>
                <w:sz w:val="18"/>
                <w:szCs w:val="18"/>
                <w:lang w:eastAsia="it-IT"/>
              </w:rPr>
            </w:pPr>
            <w:r w:rsidRPr="007017C7">
              <w:rPr>
                <w:color w:val="000000"/>
                <w:sz w:val="18"/>
                <w:szCs w:val="18"/>
                <w:lang w:eastAsia="it-IT"/>
              </w:rPr>
              <w:t>0</w:t>
            </w:r>
            <w:r w:rsidR="00504E11" w:rsidRPr="007017C7">
              <w:rPr>
                <w:color w:val="000000"/>
                <w:sz w:val="18"/>
                <w:szCs w:val="18"/>
                <w:lang w:eastAsia="it-IT"/>
              </w:rPr>
              <w:t>.837</w:t>
            </w:r>
          </w:p>
        </w:tc>
        <w:tc>
          <w:tcPr>
            <w:tcW w:w="390" w:type="pct"/>
            <w:tcBorders>
              <w:top w:val="nil"/>
              <w:left w:val="nil"/>
              <w:bottom w:val="nil"/>
              <w:right w:val="nil"/>
            </w:tcBorders>
            <w:shd w:val="clear" w:color="auto" w:fill="auto"/>
            <w:noWrap/>
            <w:vAlign w:val="center"/>
            <w:hideMark/>
          </w:tcPr>
          <w:p w14:paraId="182320C1" w14:textId="13018EEF" w:rsidR="00B07D35" w:rsidRPr="007017C7" w:rsidRDefault="00B07D35" w:rsidP="00D66BA7">
            <w:pPr>
              <w:jc w:val="center"/>
              <w:rPr>
                <w:color w:val="000000"/>
                <w:sz w:val="18"/>
                <w:szCs w:val="18"/>
                <w:lang w:eastAsia="it-IT"/>
              </w:rPr>
            </w:pPr>
            <w:r w:rsidRPr="007017C7">
              <w:rPr>
                <w:color w:val="000000"/>
                <w:sz w:val="18"/>
                <w:szCs w:val="18"/>
                <w:lang w:eastAsia="it-IT"/>
              </w:rPr>
              <w:t>0.</w:t>
            </w:r>
            <w:r w:rsidR="00C84D2D" w:rsidRPr="007017C7">
              <w:rPr>
                <w:color w:val="000000"/>
                <w:sz w:val="18"/>
                <w:szCs w:val="18"/>
                <w:lang w:eastAsia="it-IT"/>
              </w:rPr>
              <w:t>723</w:t>
            </w:r>
            <w:r w:rsidRPr="007017C7">
              <w:rPr>
                <w:color w:val="000000"/>
                <w:sz w:val="18"/>
                <w:szCs w:val="18"/>
                <w:lang w:eastAsia="it-IT"/>
              </w:rPr>
              <w:t>-</w:t>
            </w:r>
            <w:r w:rsidR="00C84D2D" w:rsidRPr="007017C7">
              <w:rPr>
                <w:color w:val="000000"/>
                <w:sz w:val="18"/>
                <w:szCs w:val="18"/>
                <w:lang w:eastAsia="it-IT"/>
              </w:rPr>
              <w:t>0</w:t>
            </w:r>
            <w:r w:rsidRPr="007017C7">
              <w:rPr>
                <w:color w:val="000000"/>
                <w:sz w:val="18"/>
                <w:szCs w:val="18"/>
                <w:lang w:eastAsia="it-IT"/>
              </w:rPr>
              <w:t>.</w:t>
            </w:r>
            <w:r w:rsidR="00C84D2D" w:rsidRPr="007017C7">
              <w:rPr>
                <w:color w:val="000000"/>
                <w:sz w:val="18"/>
                <w:szCs w:val="18"/>
                <w:lang w:eastAsia="it-IT"/>
              </w:rPr>
              <w:t>969</w:t>
            </w:r>
          </w:p>
        </w:tc>
        <w:tc>
          <w:tcPr>
            <w:tcW w:w="242" w:type="pct"/>
            <w:tcBorders>
              <w:top w:val="nil"/>
              <w:left w:val="nil"/>
              <w:bottom w:val="nil"/>
              <w:right w:val="nil"/>
            </w:tcBorders>
            <w:shd w:val="clear" w:color="auto" w:fill="auto"/>
            <w:noWrap/>
            <w:vAlign w:val="center"/>
            <w:hideMark/>
          </w:tcPr>
          <w:p w14:paraId="16AC497B" w14:textId="12D9BB80" w:rsidR="00B07D35" w:rsidRPr="007017C7" w:rsidRDefault="00B07D35" w:rsidP="00D66BA7">
            <w:pPr>
              <w:jc w:val="center"/>
              <w:rPr>
                <w:color w:val="000000"/>
                <w:sz w:val="18"/>
                <w:szCs w:val="18"/>
                <w:lang w:eastAsia="it-IT"/>
              </w:rPr>
            </w:pPr>
            <w:r w:rsidRPr="007017C7">
              <w:rPr>
                <w:color w:val="000000"/>
                <w:sz w:val="18"/>
                <w:szCs w:val="18"/>
                <w:lang w:eastAsia="it-IT"/>
              </w:rPr>
              <w:t>0</w:t>
            </w:r>
            <w:r w:rsidR="00C84D2D" w:rsidRPr="007017C7">
              <w:rPr>
                <w:color w:val="000000"/>
                <w:sz w:val="18"/>
                <w:szCs w:val="18"/>
                <w:lang w:eastAsia="it-IT"/>
              </w:rPr>
              <w:t>.017</w:t>
            </w:r>
          </w:p>
        </w:tc>
        <w:tc>
          <w:tcPr>
            <w:tcW w:w="242" w:type="pct"/>
            <w:tcBorders>
              <w:top w:val="nil"/>
              <w:left w:val="nil"/>
              <w:bottom w:val="nil"/>
              <w:right w:val="nil"/>
            </w:tcBorders>
            <w:shd w:val="clear" w:color="auto" w:fill="auto"/>
            <w:noWrap/>
            <w:vAlign w:val="center"/>
            <w:hideMark/>
          </w:tcPr>
          <w:p w14:paraId="6A8BC474" w14:textId="61A8BC56" w:rsidR="00B07D35" w:rsidRPr="007017C7" w:rsidRDefault="00C84D2D" w:rsidP="00D66BA7">
            <w:pPr>
              <w:jc w:val="center"/>
              <w:rPr>
                <w:color w:val="000000"/>
                <w:sz w:val="18"/>
                <w:szCs w:val="18"/>
                <w:lang w:eastAsia="it-IT"/>
              </w:rPr>
            </w:pPr>
            <w:r w:rsidRPr="007017C7">
              <w:rPr>
                <w:color w:val="000000"/>
                <w:sz w:val="18"/>
                <w:szCs w:val="18"/>
                <w:lang w:eastAsia="it-IT"/>
              </w:rPr>
              <w:t>84.441</w:t>
            </w:r>
          </w:p>
        </w:tc>
        <w:tc>
          <w:tcPr>
            <w:tcW w:w="1452" w:type="pct"/>
            <w:tcBorders>
              <w:top w:val="nil"/>
              <w:left w:val="nil"/>
              <w:bottom w:val="nil"/>
              <w:right w:val="nil"/>
            </w:tcBorders>
            <w:shd w:val="clear" w:color="auto" w:fill="auto"/>
            <w:noWrap/>
            <w:vAlign w:val="center"/>
            <w:hideMark/>
          </w:tcPr>
          <w:p w14:paraId="0EFC8F01" w14:textId="62A05E0A" w:rsidR="00B07D35" w:rsidRPr="007017C7" w:rsidRDefault="00C82AF1" w:rsidP="00D66BA7">
            <w:pPr>
              <w:jc w:val="center"/>
              <w:rPr>
                <w:color w:val="000000"/>
                <w:sz w:val="18"/>
                <w:szCs w:val="18"/>
                <w:lang w:eastAsia="it-IT"/>
              </w:rPr>
            </w:pPr>
            <w:r w:rsidRPr="007017C7">
              <w:rPr>
                <w:color w:val="000000"/>
                <w:sz w:val="18"/>
                <w:szCs w:val="18"/>
                <w:lang w:eastAsia="it-IT"/>
              </w:rPr>
              <w:t>0.113; 46</w:t>
            </w:r>
          </w:p>
        </w:tc>
      </w:tr>
      <w:tr w:rsidR="006F06D9" w:rsidRPr="00736EB3" w14:paraId="32B69562" w14:textId="77777777" w:rsidTr="00D66BA7">
        <w:trPr>
          <w:trHeight w:val="20"/>
        </w:trPr>
        <w:tc>
          <w:tcPr>
            <w:tcW w:w="992" w:type="pct"/>
            <w:tcBorders>
              <w:top w:val="nil"/>
              <w:left w:val="nil"/>
              <w:bottom w:val="nil"/>
              <w:right w:val="nil"/>
            </w:tcBorders>
            <w:shd w:val="clear" w:color="auto" w:fill="auto"/>
            <w:noWrap/>
            <w:vAlign w:val="center"/>
            <w:hideMark/>
          </w:tcPr>
          <w:p w14:paraId="41D906AF" w14:textId="55FFDC66" w:rsidR="00B07D35" w:rsidRPr="00736EB3" w:rsidRDefault="00B07D35" w:rsidP="007017C7">
            <w:pPr>
              <w:jc w:val="center"/>
              <w:rPr>
                <w:color w:val="000000"/>
                <w:sz w:val="18"/>
                <w:szCs w:val="18"/>
                <w:lang w:eastAsia="it-IT"/>
              </w:rPr>
            </w:pPr>
            <w:r w:rsidRPr="00736EB3">
              <w:rPr>
                <w:color w:val="000000"/>
                <w:sz w:val="18"/>
                <w:szCs w:val="18"/>
                <w:lang w:eastAsia="it-IT"/>
              </w:rPr>
              <w:t>Mood disorders</w:t>
            </w:r>
          </w:p>
        </w:tc>
        <w:tc>
          <w:tcPr>
            <w:tcW w:w="479" w:type="pct"/>
            <w:tcBorders>
              <w:top w:val="nil"/>
              <w:left w:val="nil"/>
              <w:bottom w:val="nil"/>
              <w:right w:val="nil"/>
            </w:tcBorders>
            <w:shd w:val="clear" w:color="auto" w:fill="auto"/>
            <w:noWrap/>
            <w:vAlign w:val="center"/>
            <w:hideMark/>
          </w:tcPr>
          <w:p w14:paraId="3DE23773" w14:textId="77777777" w:rsidR="00B07D35" w:rsidRPr="00736EB3" w:rsidRDefault="00B07D35" w:rsidP="00D66BA7">
            <w:pPr>
              <w:jc w:val="center"/>
              <w:rPr>
                <w:color w:val="000000"/>
                <w:sz w:val="18"/>
                <w:szCs w:val="18"/>
                <w:lang w:eastAsia="it-IT"/>
              </w:rPr>
            </w:pPr>
            <w:r w:rsidRPr="00736EB3">
              <w:rPr>
                <w:color w:val="000000"/>
                <w:sz w:val="18"/>
                <w:szCs w:val="18"/>
                <w:lang w:eastAsia="it-IT"/>
              </w:rPr>
              <w:t>Mixed</w:t>
            </w:r>
          </w:p>
        </w:tc>
        <w:tc>
          <w:tcPr>
            <w:tcW w:w="350" w:type="pct"/>
            <w:tcBorders>
              <w:top w:val="nil"/>
              <w:left w:val="nil"/>
              <w:bottom w:val="nil"/>
              <w:right w:val="nil"/>
            </w:tcBorders>
            <w:shd w:val="clear" w:color="auto" w:fill="auto"/>
            <w:noWrap/>
            <w:vAlign w:val="center"/>
            <w:hideMark/>
          </w:tcPr>
          <w:p w14:paraId="2A760262" w14:textId="77777777" w:rsidR="00B07D35" w:rsidRPr="00736EB3" w:rsidRDefault="00B07D35" w:rsidP="00D66BA7">
            <w:pPr>
              <w:jc w:val="center"/>
              <w:rPr>
                <w:color w:val="000000"/>
                <w:sz w:val="18"/>
                <w:szCs w:val="18"/>
                <w:lang w:eastAsia="it-IT"/>
              </w:rPr>
            </w:pPr>
            <w:r w:rsidRPr="00736EB3">
              <w:rPr>
                <w:color w:val="000000"/>
                <w:sz w:val="18"/>
                <w:szCs w:val="18"/>
                <w:lang w:eastAsia="it-IT"/>
              </w:rPr>
              <w:t>Treatment</w:t>
            </w:r>
          </w:p>
        </w:tc>
        <w:tc>
          <w:tcPr>
            <w:tcW w:w="647" w:type="pct"/>
            <w:tcBorders>
              <w:top w:val="nil"/>
              <w:left w:val="nil"/>
              <w:bottom w:val="nil"/>
              <w:right w:val="nil"/>
            </w:tcBorders>
            <w:shd w:val="clear" w:color="auto" w:fill="auto"/>
            <w:noWrap/>
            <w:vAlign w:val="center"/>
            <w:hideMark/>
          </w:tcPr>
          <w:p w14:paraId="0C4627A5" w14:textId="7E28C1C8" w:rsidR="00B07D35" w:rsidRPr="00736EB3" w:rsidRDefault="002871F5" w:rsidP="00D66BA7">
            <w:pPr>
              <w:jc w:val="center"/>
              <w:rPr>
                <w:color w:val="000000"/>
                <w:sz w:val="18"/>
                <w:szCs w:val="18"/>
                <w:lang w:eastAsia="it-IT"/>
              </w:rPr>
            </w:pPr>
            <w:r w:rsidRPr="00736EB3">
              <w:rPr>
                <w:color w:val="000000"/>
                <w:sz w:val="18"/>
                <w:szCs w:val="18"/>
                <w:lang w:eastAsia="it-IT"/>
              </w:rPr>
              <w:t>2/</w:t>
            </w:r>
            <w:r w:rsidR="0011502E" w:rsidRPr="00736EB3">
              <w:rPr>
                <w:color w:val="000000"/>
                <w:sz w:val="18"/>
                <w:szCs w:val="18"/>
                <w:lang w:eastAsia="it-IT"/>
              </w:rPr>
              <w:t>2</w:t>
            </w:r>
          </w:p>
        </w:tc>
        <w:tc>
          <w:tcPr>
            <w:tcW w:w="206" w:type="pct"/>
            <w:tcBorders>
              <w:top w:val="nil"/>
              <w:left w:val="nil"/>
              <w:bottom w:val="nil"/>
              <w:right w:val="nil"/>
            </w:tcBorders>
            <w:shd w:val="clear" w:color="auto" w:fill="auto"/>
            <w:noWrap/>
            <w:vAlign w:val="center"/>
            <w:hideMark/>
          </w:tcPr>
          <w:p w14:paraId="7A6BA7B3" w14:textId="617192CF" w:rsidR="00B07D35" w:rsidRPr="00736EB3" w:rsidRDefault="00F170B8" w:rsidP="00D66BA7">
            <w:pPr>
              <w:jc w:val="center"/>
              <w:rPr>
                <w:color w:val="000000"/>
                <w:sz w:val="18"/>
                <w:szCs w:val="18"/>
                <w:lang w:eastAsia="it-IT"/>
              </w:rPr>
            </w:pPr>
            <w:r w:rsidRPr="00736EB3">
              <w:rPr>
                <w:color w:val="000000"/>
                <w:sz w:val="18"/>
                <w:szCs w:val="18"/>
                <w:lang w:eastAsia="it-IT"/>
              </w:rPr>
              <w:t>0.667</w:t>
            </w:r>
          </w:p>
        </w:tc>
        <w:tc>
          <w:tcPr>
            <w:tcW w:w="390" w:type="pct"/>
            <w:tcBorders>
              <w:top w:val="nil"/>
              <w:left w:val="nil"/>
              <w:bottom w:val="nil"/>
              <w:right w:val="nil"/>
            </w:tcBorders>
            <w:shd w:val="clear" w:color="auto" w:fill="auto"/>
            <w:noWrap/>
            <w:vAlign w:val="center"/>
            <w:hideMark/>
          </w:tcPr>
          <w:p w14:paraId="0F0D782A" w14:textId="1E90E81D" w:rsidR="00B07D35" w:rsidRPr="00736EB3" w:rsidRDefault="00F170B8" w:rsidP="00D66BA7">
            <w:pPr>
              <w:jc w:val="center"/>
              <w:rPr>
                <w:sz w:val="18"/>
                <w:szCs w:val="18"/>
                <w:lang w:eastAsia="it-IT"/>
              </w:rPr>
            </w:pPr>
            <w:r w:rsidRPr="00736EB3">
              <w:rPr>
                <w:sz w:val="18"/>
                <w:szCs w:val="18"/>
                <w:lang w:eastAsia="it-IT"/>
              </w:rPr>
              <w:t>0.447</w:t>
            </w:r>
          </w:p>
        </w:tc>
        <w:tc>
          <w:tcPr>
            <w:tcW w:w="242" w:type="pct"/>
            <w:tcBorders>
              <w:top w:val="nil"/>
              <w:left w:val="nil"/>
              <w:bottom w:val="nil"/>
              <w:right w:val="nil"/>
            </w:tcBorders>
            <w:shd w:val="clear" w:color="auto" w:fill="auto"/>
            <w:noWrap/>
            <w:vAlign w:val="center"/>
            <w:hideMark/>
          </w:tcPr>
          <w:p w14:paraId="12C799BC" w14:textId="0FB6BD6A" w:rsidR="00B07D35" w:rsidRPr="00736EB3" w:rsidRDefault="00F170B8" w:rsidP="00D66BA7">
            <w:pPr>
              <w:jc w:val="center"/>
              <w:rPr>
                <w:sz w:val="18"/>
                <w:szCs w:val="18"/>
                <w:lang w:eastAsia="it-IT"/>
              </w:rPr>
            </w:pPr>
            <w:r w:rsidRPr="00736EB3">
              <w:rPr>
                <w:sz w:val="18"/>
                <w:szCs w:val="18"/>
                <w:lang w:eastAsia="it-IT"/>
              </w:rPr>
              <w:t>0.995</w:t>
            </w:r>
          </w:p>
        </w:tc>
        <w:tc>
          <w:tcPr>
            <w:tcW w:w="242" w:type="pct"/>
            <w:tcBorders>
              <w:top w:val="nil"/>
              <w:left w:val="nil"/>
              <w:bottom w:val="nil"/>
              <w:right w:val="nil"/>
            </w:tcBorders>
            <w:shd w:val="clear" w:color="auto" w:fill="auto"/>
            <w:noWrap/>
            <w:vAlign w:val="center"/>
            <w:hideMark/>
          </w:tcPr>
          <w:p w14:paraId="0E6176CD" w14:textId="520199BE" w:rsidR="00B07D35" w:rsidRPr="00736EB3" w:rsidRDefault="00F170B8" w:rsidP="00D66BA7">
            <w:pPr>
              <w:jc w:val="center"/>
              <w:rPr>
                <w:sz w:val="18"/>
                <w:szCs w:val="18"/>
                <w:lang w:eastAsia="it-IT"/>
              </w:rPr>
            </w:pPr>
            <w:r w:rsidRPr="00736EB3">
              <w:rPr>
                <w:sz w:val="18"/>
                <w:szCs w:val="18"/>
                <w:lang w:eastAsia="it-IT"/>
              </w:rPr>
              <w:t>0.047</w:t>
            </w:r>
          </w:p>
        </w:tc>
        <w:tc>
          <w:tcPr>
            <w:tcW w:w="1452" w:type="pct"/>
            <w:tcBorders>
              <w:top w:val="nil"/>
              <w:left w:val="nil"/>
              <w:bottom w:val="nil"/>
              <w:right w:val="nil"/>
            </w:tcBorders>
            <w:shd w:val="clear" w:color="auto" w:fill="auto"/>
            <w:noWrap/>
            <w:vAlign w:val="center"/>
            <w:hideMark/>
          </w:tcPr>
          <w:p w14:paraId="4C173E1C" w14:textId="700BF612" w:rsidR="00B07D35" w:rsidRPr="00736EB3" w:rsidRDefault="00027FA0" w:rsidP="00D66BA7">
            <w:pPr>
              <w:jc w:val="center"/>
              <w:rPr>
                <w:sz w:val="18"/>
                <w:szCs w:val="18"/>
                <w:lang w:eastAsia="it-IT"/>
              </w:rPr>
            </w:pPr>
            <w:r w:rsidRPr="00736EB3">
              <w:rPr>
                <w:sz w:val="18"/>
                <w:szCs w:val="18"/>
                <w:lang w:eastAsia="it-IT"/>
              </w:rPr>
              <w:t>NP</w:t>
            </w:r>
          </w:p>
        </w:tc>
      </w:tr>
      <w:tr w:rsidR="006F06D9" w:rsidRPr="00D84C1D" w14:paraId="30ECAC58" w14:textId="77777777" w:rsidTr="00D66BA7">
        <w:trPr>
          <w:trHeight w:val="20"/>
        </w:trPr>
        <w:tc>
          <w:tcPr>
            <w:tcW w:w="992" w:type="pct"/>
            <w:tcBorders>
              <w:top w:val="nil"/>
              <w:left w:val="nil"/>
              <w:bottom w:val="nil"/>
              <w:right w:val="nil"/>
            </w:tcBorders>
            <w:shd w:val="clear" w:color="000000" w:fill="FFFFFF"/>
            <w:noWrap/>
            <w:vAlign w:val="center"/>
            <w:hideMark/>
          </w:tcPr>
          <w:p w14:paraId="218DA8F2" w14:textId="77777777" w:rsidR="00B07D35" w:rsidRPr="00736EB3" w:rsidRDefault="00B07D35" w:rsidP="00D66BA7">
            <w:pPr>
              <w:jc w:val="center"/>
              <w:rPr>
                <w:color w:val="000000"/>
                <w:sz w:val="18"/>
                <w:szCs w:val="18"/>
                <w:lang w:eastAsia="it-IT"/>
              </w:rPr>
            </w:pPr>
            <w:r w:rsidRPr="00736EB3">
              <w:rPr>
                <w:color w:val="000000"/>
                <w:sz w:val="18"/>
                <w:szCs w:val="18"/>
                <w:lang w:eastAsia="it-IT"/>
              </w:rPr>
              <w:t>Schizophrenia spectrum disorder</w:t>
            </w:r>
          </w:p>
        </w:tc>
        <w:tc>
          <w:tcPr>
            <w:tcW w:w="479" w:type="pct"/>
            <w:tcBorders>
              <w:top w:val="nil"/>
              <w:left w:val="nil"/>
              <w:bottom w:val="nil"/>
              <w:right w:val="nil"/>
            </w:tcBorders>
            <w:shd w:val="clear" w:color="auto" w:fill="auto"/>
            <w:noWrap/>
            <w:vAlign w:val="center"/>
            <w:hideMark/>
          </w:tcPr>
          <w:p w14:paraId="5297054F" w14:textId="77777777" w:rsidR="00B07D35" w:rsidRPr="00736EB3" w:rsidRDefault="00B07D35" w:rsidP="00D66BA7">
            <w:pPr>
              <w:jc w:val="center"/>
              <w:rPr>
                <w:color w:val="000000"/>
                <w:sz w:val="18"/>
                <w:szCs w:val="18"/>
                <w:lang w:eastAsia="it-IT"/>
              </w:rPr>
            </w:pPr>
            <w:r w:rsidRPr="00736EB3">
              <w:rPr>
                <w:color w:val="000000"/>
                <w:sz w:val="18"/>
                <w:szCs w:val="18"/>
                <w:lang w:eastAsia="it-IT"/>
              </w:rPr>
              <w:t>Mixed</w:t>
            </w:r>
          </w:p>
        </w:tc>
        <w:tc>
          <w:tcPr>
            <w:tcW w:w="350" w:type="pct"/>
            <w:tcBorders>
              <w:top w:val="nil"/>
              <w:left w:val="nil"/>
              <w:bottom w:val="nil"/>
              <w:right w:val="nil"/>
            </w:tcBorders>
            <w:shd w:val="clear" w:color="auto" w:fill="auto"/>
            <w:noWrap/>
            <w:vAlign w:val="center"/>
            <w:hideMark/>
          </w:tcPr>
          <w:p w14:paraId="06B386C9" w14:textId="77777777" w:rsidR="00B07D35" w:rsidRPr="00736EB3" w:rsidRDefault="00B07D35" w:rsidP="00D66BA7">
            <w:pPr>
              <w:jc w:val="center"/>
              <w:rPr>
                <w:color w:val="000000"/>
                <w:sz w:val="18"/>
                <w:szCs w:val="18"/>
                <w:lang w:eastAsia="it-IT"/>
              </w:rPr>
            </w:pPr>
            <w:r w:rsidRPr="00736EB3">
              <w:rPr>
                <w:color w:val="000000"/>
                <w:sz w:val="18"/>
                <w:szCs w:val="18"/>
                <w:lang w:eastAsia="it-IT"/>
              </w:rPr>
              <w:t>Treatment</w:t>
            </w:r>
          </w:p>
        </w:tc>
        <w:tc>
          <w:tcPr>
            <w:tcW w:w="647" w:type="pct"/>
            <w:tcBorders>
              <w:top w:val="nil"/>
              <w:left w:val="nil"/>
              <w:bottom w:val="nil"/>
              <w:right w:val="nil"/>
            </w:tcBorders>
            <w:shd w:val="clear" w:color="auto" w:fill="auto"/>
            <w:noWrap/>
            <w:vAlign w:val="center"/>
            <w:hideMark/>
          </w:tcPr>
          <w:p w14:paraId="304693C1" w14:textId="1809AA47" w:rsidR="00B07D35" w:rsidRPr="00736EB3" w:rsidRDefault="0011502E" w:rsidP="00D66BA7">
            <w:pPr>
              <w:jc w:val="center"/>
              <w:rPr>
                <w:color w:val="000000"/>
                <w:sz w:val="18"/>
                <w:szCs w:val="18"/>
                <w:lang w:eastAsia="it-IT"/>
              </w:rPr>
            </w:pPr>
            <w:r w:rsidRPr="00736EB3">
              <w:rPr>
                <w:color w:val="000000"/>
                <w:sz w:val="18"/>
                <w:szCs w:val="18"/>
                <w:lang w:eastAsia="it-IT"/>
              </w:rPr>
              <w:t>4/</w:t>
            </w:r>
            <w:r w:rsidR="00681D2B">
              <w:rPr>
                <w:color w:val="000000"/>
                <w:sz w:val="18"/>
                <w:szCs w:val="18"/>
                <w:lang w:eastAsia="it-IT"/>
              </w:rPr>
              <w:t>4</w:t>
            </w:r>
          </w:p>
        </w:tc>
        <w:tc>
          <w:tcPr>
            <w:tcW w:w="206" w:type="pct"/>
            <w:tcBorders>
              <w:top w:val="nil"/>
              <w:left w:val="nil"/>
              <w:bottom w:val="nil"/>
              <w:right w:val="nil"/>
            </w:tcBorders>
            <w:shd w:val="clear" w:color="auto" w:fill="auto"/>
            <w:noWrap/>
            <w:vAlign w:val="center"/>
            <w:hideMark/>
          </w:tcPr>
          <w:p w14:paraId="1E9F1893" w14:textId="00BF931B" w:rsidR="00B07D35" w:rsidRPr="00736EB3" w:rsidRDefault="0011502E" w:rsidP="00D66BA7">
            <w:pPr>
              <w:jc w:val="center"/>
              <w:rPr>
                <w:color w:val="000000"/>
                <w:sz w:val="18"/>
                <w:szCs w:val="18"/>
                <w:lang w:eastAsia="it-IT"/>
              </w:rPr>
            </w:pPr>
            <w:r w:rsidRPr="00736EB3">
              <w:rPr>
                <w:color w:val="000000"/>
                <w:sz w:val="18"/>
                <w:szCs w:val="18"/>
                <w:lang w:eastAsia="it-IT"/>
              </w:rPr>
              <w:t>0.683</w:t>
            </w:r>
          </w:p>
        </w:tc>
        <w:tc>
          <w:tcPr>
            <w:tcW w:w="390" w:type="pct"/>
            <w:tcBorders>
              <w:top w:val="nil"/>
              <w:left w:val="nil"/>
              <w:bottom w:val="nil"/>
              <w:right w:val="nil"/>
            </w:tcBorders>
            <w:shd w:val="clear" w:color="auto" w:fill="auto"/>
            <w:noWrap/>
            <w:vAlign w:val="center"/>
            <w:hideMark/>
          </w:tcPr>
          <w:p w14:paraId="587E817D" w14:textId="057C411E" w:rsidR="00B07D35" w:rsidRPr="00736EB3" w:rsidRDefault="0011502E" w:rsidP="00D66BA7">
            <w:pPr>
              <w:jc w:val="center"/>
              <w:rPr>
                <w:sz w:val="18"/>
                <w:szCs w:val="18"/>
                <w:lang w:eastAsia="it-IT"/>
              </w:rPr>
            </w:pPr>
            <w:r w:rsidRPr="00736EB3">
              <w:rPr>
                <w:sz w:val="18"/>
                <w:szCs w:val="18"/>
                <w:lang w:eastAsia="it-IT"/>
              </w:rPr>
              <w:t>0.492-0.947</w:t>
            </w:r>
          </w:p>
        </w:tc>
        <w:tc>
          <w:tcPr>
            <w:tcW w:w="242" w:type="pct"/>
            <w:tcBorders>
              <w:top w:val="nil"/>
              <w:left w:val="nil"/>
              <w:bottom w:val="nil"/>
              <w:right w:val="nil"/>
            </w:tcBorders>
            <w:shd w:val="clear" w:color="auto" w:fill="auto"/>
            <w:noWrap/>
            <w:vAlign w:val="center"/>
            <w:hideMark/>
          </w:tcPr>
          <w:p w14:paraId="083A7A32" w14:textId="7E756174" w:rsidR="00B07D35" w:rsidRPr="00736EB3" w:rsidRDefault="0011502E" w:rsidP="00D66BA7">
            <w:pPr>
              <w:jc w:val="center"/>
              <w:rPr>
                <w:sz w:val="18"/>
                <w:szCs w:val="18"/>
                <w:lang w:eastAsia="it-IT"/>
              </w:rPr>
            </w:pPr>
            <w:r w:rsidRPr="00736EB3">
              <w:rPr>
                <w:sz w:val="18"/>
                <w:szCs w:val="18"/>
                <w:lang w:eastAsia="it-IT"/>
              </w:rPr>
              <w:t>0.022</w:t>
            </w:r>
          </w:p>
        </w:tc>
        <w:tc>
          <w:tcPr>
            <w:tcW w:w="242" w:type="pct"/>
            <w:tcBorders>
              <w:top w:val="nil"/>
              <w:left w:val="nil"/>
              <w:bottom w:val="nil"/>
              <w:right w:val="nil"/>
            </w:tcBorders>
            <w:shd w:val="clear" w:color="auto" w:fill="auto"/>
            <w:noWrap/>
            <w:vAlign w:val="center"/>
            <w:hideMark/>
          </w:tcPr>
          <w:p w14:paraId="466E8537" w14:textId="6FFE8FD6" w:rsidR="00B07D35" w:rsidRPr="00736EB3" w:rsidRDefault="00736EB3" w:rsidP="00D66BA7">
            <w:pPr>
              <w:jc w:val="center"/>
              <w:rPr>
                <w:sz w:val="18"/>
                <w:szCs w:val="18"/>
                <w:lang w:eastAsia="it-IT"/>
              </w:rPr>
            </w:pPr>
            <w:r w:rsidRPr="00736EB3">
              <w:rPr>
                <w:sz w:val="18"/>
                <w:szCs w:val="18"/>
                <w:lang w:eastAsia="it-IT"/>
              </w:rPr>
              <w:t>81.197</w:t>
            </w:r>
          </w:p>
        </w:tc>
        <w:tc>
          <w:tcPr>
            <w:tcW w:w="1452" w:type="pct"/>
            <w:tcBorders>
              <w:top w:val="nil"/>
              <w:left w:val="nil"/>
              <w:bottom w:val="nil"/>
              <w:right w:val="nil"/>
            </w:tcBorders>
            <w:shd w:val="clear" w:color="auto" w:fill="auto"/>
            <w:noWrap/>
            <w:vAlign w:val="center"/>
            <w:hideMark/>
          </w:tcPr>
          <w:p w14:paraId="18F95989" w14:textId="649865E9" w:rsidR="00B07D35" w:rsidRPr="00736EB3" w:rsidRDefault="00736EB3" w:rsidP="00D66BA7">
            <w:pPr>
              <w:jc w:val="center"/>
              <w:rPr>
                <w:sz w:val="18"/>
                <w:szCs w:val="18"/>
                <w:lang w:eastAsia="it-IT"/>
              </w:rPr>
            </w:pPr>
            <w:r w:rsidRPr="00736EB3">
              <w:rPr>
                <w:sz w:val="18"/>
                <w:szCs w:val="18"/>
                <w:lang w:eastAsia="it-IT"/>
              </w:rPr>
              <w:t>0.101; 22</w:t>
            </w:r>
          </w:p>
        </w:tc>
      </w:tr>
      <w:tr w:rsidR="006F06D9" w:rsidRPr="00CC60B4" w14:paraId="326A2258" w14:textId="77777777" w:rsidTr="00D66BA7">
        <w:trPr>
          <w:trHeight w:val="20"/>
        </w:trPr>
        <w:tc>
          <w:tcPr>
            <w:tcW w:w="992" w:type="pct"/>
            <w:tcBorders>
              <w:top w:val="nil"/>
              <w:left w:val="nil"/>
              <w:bottom w:val="nil"/>
              <w:right w:val="nil"/>
            </w:tcBorders>
            <w:shd w:val="clear" w:color="auto" w:fill="auto"/>
            <w:noWrap/>
            <w:vAlign w:val="center"/>
            <w:hideMark/>
          </w:tcPr>
          <w:p w14:paraId="029C8211" w14:textId="77777777" w:rsidR="00B07D35" w:rsidRPr="00917A54" w:rsidRDefault="00B07D35" w:rsidP="00D66BA7">
            <w:pPr>
              <w:jc w:val="center"/>
              <w:rPr>
                <w:color w:val="000000"/>
                <w:sz w:val="18"/>
                <w:szCs w:val="18"/>
                <w:lang w:eastAsia="it-IT"/>
              </w:rPr>
            </w:pPr>
            <w:r w:rsidRPr="00917A54">
              <w:rPr>
                <w:color w:val="000000"/>
                <w:sz w:val="18"/>
                <w:szCs w:val="18"/>
                <w:lang w:eastAsia="it-IT"/>
              </w:rPr>
              <w:t>Mixed*</w:t>
            </w:r>
          </w:p>
        </w:tc>
        <w:tc>
          <w:tcPr>
            <w:tcW w:w="479" w:type="pct"/>
            <w:tcBorders>
              <w:top w:val="nil"/>
              <w:left w:val="nil"/>
              <w:bottom w:val="nil"/>
              <w:right w:val="nil"/>
            </w:tcBorders>
            <w:shd w:val="clear" w:color="auto" w:fill="auto"/>
            <w:noWrap/>
            <w:vAlign w:val="center"/>
            <w:hideMark/>
          </w:tcPr>
          <w:p w14:paraId="49366E56" w14:textId="77777777" w:rsidR="00B07D35" w:rsidRPr="00917A54" w:rsidRDefault="00B07D35" w:rsidP="00D66BA7">
            <w:pPr>
              <w:jc w:val="center"/>
              <w:rPr>
                <w:color w:val="000000"/>
                <w:sz w:val="18"/>
                <w:szCs w:val="18"/>
                <w:lang w:eastAsia="it-IT"/>
              </w:rPr>
            </w:pPr>
            <w:r w:rsidRPr="00917A54">
              <w:rPr>
                <w:color w:val="000000"/>
                <w:sz w:val="18"/>
                <w:szCs w:val="18"/>
                <w:lang w:eastAsia="it-IT"/>
              </w:rPr>
              <w:t>Mixed</w:t>
            </w:r>
          </w:p>
        </w:tc>
        <w:tc>
          <w:tcPr>
            <w:tcW w:w="350" w:type="pct"/>
            <w:tcBorders>
              <w:top w:val="nil"/>
              <w:left w:val="nil"/>
              <w:bottom w:val="nil"/>
              <w:right w:val="nil"/>
            </w:tcBorders>
            <w:shd w:val="clear" w:color="auto" w:fill="auto"/>
            <w:noWrap/>
            <w:vAlign w:val="center"/>
            <w:hideMark/>
          </w:tcPr>
          <w:p w14:paraId="4833C0DF" w14:textId="77777777" w:rsidR="00B07D35" w:rsidRPr="00917A54" w:rsidRDefault="00B07D35" w:rsidP="00D66BA7">
            <w:pPr>
              <w:jc w:val="center"/>
              <w:rPr>
                <w:color w:val="000000"/>
                <w:sz w:val="18"/>
                <w:szCs w:val="18"/>
                <w:lang w:eastAsia="it-IT"/>
              </w:rPr>
            </w:pPr>
            <w:r w:rsidRPr="00917A54">
              <w:rPr>
                <w:color w:val="000000"/>
                <w:sz w:val="18"/>
                <w:szCs w:val="18"/>
                <w:lang w:eastAsia="it-IT"/>
              </w:rPr>
              <w:t>Treatment</w:t>
            </w:r>
          </w:p>
        </w:tc>
        <w:tc>
          <w:tcPr>
            <w:tcW w:w="647" w:type="pct"/>
            <w:tcBorders>
              <w:top w:val="nil"/>
              <w:left w:val="nil"/>
              <w:bottom w:val="nil"/>
              <w:right w:val="nil"/>
            </w:tcBorders>
            <w:shd w:val="clear" w:color="auto" w:fill="auto"/>
            <w:noWrap/>
            <w:vAlign w:val="center"/>
            <w:hideMark/>
          </w:tcPr>
          <w:p w14:paraId="047AFD83" w14:textId="309A7C8E" w:rsidR="00B07D35" w:rsidRPr="00917A54" w:rsidRDefault="00836413" w:rsidP="00D66BA7">
            <w:pPr>
              <w:jc w:val="center"/>
              <w:rPr>
                <w:color w:val="000000"/>
                <w:sz w:val="18"/>
                <w:szCs w:val="18"/>
                <w:lang w:eastAsia="it-IT"/>
              </w:rPr>
            </w:pPr>
            <w:r w:rsidRPr="00917A54">
              <w:rPr>
                <w:color w:val="000000"/>
                <w:sz w:val="18"/>
                <w:szCs w:val="18"/>
                <w:lang w:eastAsia="it-IT"/>
              </w:rPr>
              <w:t>6/</w:t>
            </w:r>
            <w:r w:rsidR="00917A54">
              <w:rPr>
                <w:color w:val="000000"/>
                <w:sz w:val="18"/>
                <w:szCs w:val="18"/>
                <w:lang w:eastAsia="it-IT"/>
              </w:rPr>
              <w:t>6</w:t>
            </w:r>
          </w:p>
        </w:tc>
        <w:tc>
          <w:tcPr>
            <w:tcW w:w="206" w:type="pct"/>
            <w:tcBorders>
              <w:top w:val="nil"/>
              <w:left w:val="nil"/>
              <w:bottom w:val="nil"/>
              <w:right w:val="nil"/>
            </w:tcBorders>
            <w:shd w:val="clear" w:color="auto" w:fill="auto"/>
            <w:noWrap/>
            <w:vAlign w:val="center"/>
            <w:hideMark/>
          </w:tcPr>
          <w:p w14:paraId="7D5C3D8A" w14:textId="57B47095" w:rsidR="00B07D35" w:rsidRPr="00917A54" w:rsidRDefault="00B07D35" w:rsidP="00D66BA7">
            <w:pPr>
              <w:jc w:val="center"/>
              <w:rPr>
                <w:color w:val="000000"/>
                <w:sz w:val="18"/>
                <w:szCs w:val="18"/>
                <w:lang w:eastAsia="it-IT"/>
              </w:rPr>
            </w:pPr>
            <w:r w:rsidRPr="00917A54">
              <w:rPr>
                <w:color w:val="000000"/>
                <w:sz w:val="18"/>
                <w:szCs w:val="18"/>
                <w:lang w:eastAsia="it-IT"/>
              </w:rPr>
              <w:t>0</w:t>
            </w:r>
            <w:r w:rsidR="00836413" w:rsidRPr="00917A54">
              <w:rPr>
                <w:color w:val="000000"/>
                <w:sz w:val="18"/>
                <w:szCs w:val="18"/>
                <w:lang w:eastAsia="it-IT"/>
              </w:rPr>
              <w:t>.940</w:t>
            </w:r>
          </w:p>
        </w:tc>
        <w:tc>
          <w:tcPr>
            <w:tcW w:w="390" w:type="pct"/>
            <w:tcBorders>
              <w:top w:val="nil"/>
              <w:left w:val="nil"/>
              <w:bottom w:val="nil"/>
              <w:right w:val="nil"/>
            </w:tcBorders>
            <w:shd w:val="clear" w:color="auto" w:fill="auto"/>
            <w:noWrap/>
            <w:vAlign w:val="center"/>
            <w:hideMark/>
          </w:tcPr>
          <w:p w14:paraId="56B1C4C0" w14:textId="6B33F351" w:rsidR="00B07D35" w:rsidRPr="00917A54" w:rsidRDefault="00B07D35" w:rsidP="00D66BA7">
            <w:pPr>
              <w:jc w:val="center"/>
              <w:rPr>
                <w:color w:val="000000"/>
                <w:sz w:val="18"/>
                <w:szCs w:val="18"/>
                <w:lang w:eastAsia="it-IT"/>
              </w:rPr>
            </w:pPr>
            <w:r w:rsidRPr="00917A54">
              <w:rPr>
                <w:color w:val="000000"/>
                <w:sz w:val="18"/>
                <w:szCs w:val="18"/>
                <w:lang w:eastAsia="it-IT"/>
              </w:rPr>
              <w:t>0.</w:t>
            </w:r>
            <w:r w:rsidR="006F06D9" w:rsidRPr="00917A54">
              <w:rPr>
                <w:color w:val="000000"/>
                <w:sz w:val="18"/>
                <w:szCs w:val="18"/>
                <w:lang w:eastAsia="it-IT"/>
              </w:rPr>
              <w:t>805</w:t>
            </w:r>
            <w:r w:rsidRPr="00917A54">
              <w:rPr>
                <w:color w:val="000000"/>
                <w:sz w:val="18"/>
                <w:szCs w:val="18"/>
                <w:lang w:eastAsia="it-IT"/>
              </w:rPr>
              <w:t>-1.</w:t>
            </w:r>
            <w:r w:rsidR="006F06D9" w:rsidRPr="00917A54">
              <w:rPr>
                <w:color w:val="000000"/>
                <w:sz w:val="18"/>
                <w:szCs w:val="18"/>
                <w:lang w:eastAsia="it-IT"/>
              </w:rPr>
              <w:t>097</w:t>
            </w:r>
          </w:p>
        </w:tc>
        <w:tc>
          <w:tcPr>
            <w:tcW w:w="242" w:type="pct"/>
            <w:tcBorders>
              <w:top w:val="nil"/>
              <w:left w:val="nil"/>
              <w:bottom w:val="nil"/>
              <w:right w:val="nil"/>
            </w:tcBorders>
            <w:shd w:val="clear" w:color="auto" w:fill="auto"/>
            <w:noWrap/>
            <w:vAlign w:val="center"/>
            <w:hideMark/>
          </w:tcPr>
          <w:p w14:paraId="7CD5F00F" w14:textId="23D1D9BB" w:rsidR="00B07D35" w:rsidRPr="00917A54" w:rsidRDefault="00B07D35" w:rsidP="00D66BA7">
            <w:pPr>
              <w:jc w:val="center"/>
              <w:rPr>
                <w:color w:val="000000"/>
                <w:sz w:val="18"/>
                <w:szCs w:val="18"/>
                <w:lang w:eastAsia="it-IT"/>
              </w:rPr>
            </w:pPr>
            <w:r w:rsidRPr="00917A54">
              <w:rPr>
                <w:color w:val="000000"/>
                <w:sz w:val="18"/>
                <w:szCs w:val="18"/>
                <w:lang w:eastAsia="it-IT"/>
              </w:rPr>
              <w:t>0</w:t>
            </w:r>
            <w:r w:rsidR="006F06D9" w:rsidRPr="00917A54">
              <w:rPr>
                <w:color w:val="000000"/>
                <w:sz w:val="18"/>
                <w:szCs w:val="18"/>
                <w:lang w:eastAsia="it-IT"/>
              </w:rPr>
              <w:t>.433</w:t>
            </w:r>
          </w:p>
        </w:tc>
        <w:tc>
          <w:tcPr>
            <w:tcW w:w="242" w:type="pct"/>
            <w:tcBorders>
              <w:top w:val="nil"/>
              <w:left w:val="nil"/>
              <w:bottom w:val="nil"/>
              <w:right w:val="nil"/>
            </w:tcBorders>
            <w:shd w:val="clear" w:color="auto" w:fill="auto"/>
            <w:noWrap/>
            <w:vAlign w:val="center"/>
            <w:hideMark/>
          </w:tcPr>
          <w:p w14:paraId="36676862" w14:textId="5227A378" w:rsidR="00B07D35" w:rsidRPr="00917A54" w:rsidRDefault="006F06D9" w:rsidP="00D66BA7">
            <w:pPr>
              <w:jc w:val="center"/>
              <w:rPr>
                <w:color w:val="000000"/>
                <w:sz w:val="18"/>
                <w:szCs w:val="18"/>
                <w:lang w:eastAsia="it-IT"/>
              </w:rPr>
            </w:pPr>
            <w:r w:rsidRPr="00917A54">
              <w:rPr>
                <w:color w:val="000000"/>
                <w:sz w:val="18"/>
                <w:szCs w:val="18"/>
                <w:lang w:eastAsia="it-IT"/>
              </w:rPr>
              <w:t>78.478</w:t>
            </w:r>
          </w:p>
        </w:tc>
        <w:tc>
          <w:tcPr>
            <w:tcW w:w="1452" w:type="pct"/>
            <w:tcBorders>
              <w:top w:val="nil"/>
              <w:left w:val="nil"/>
              <w:bottom w:val="nil"/>
              <w:right w:val="nil"/>
            </w:tcBorders>
            <w:shd w:val="clear" w:color="auto" w:fill="auto"/>
            <w:noWrap/>
            <w:vAlign w:val="center"/>
            <w:hideMark/>
          </w:tcPr>
          <w:p w14:paraId="381C5809" w14:textId="27AE6BDD" w:rsidR="00B07D35" w:rsidRPr="002261FE" w:rsidRDefault="00F35C2E" w:rsidP="00D66BA7">
            <w:pPr>
              <w:jc w:val="center"/>
              <w:rPr>
                <w:color w:val="000000"/>
                <w:sz w:val="18"/>
                <w:szCs w:val="18"/>
                <w:lang w:eastAsia="it-IT"/>
              </w:rPr>
            </w:pPr>
            <w:r w:rsidRPr="00917A54">
              <w:rPr>
                <w:color w:val="000000"/>
                <w:sz w:val="18"/>
                <w:szCs w:val="18"/>
                <w:lang w:eastAsia="it-IT"/>
              </w:rPr>
              <w:t>0.452; NP</w:t>
            </w:r>
          </w:p>
        </w:tc>
      </w:tr>
    </w:tbl>
    <w:p w14:paraId="317DEDF8" w14:textId="08E75D95" w:rsidR="00EA260F" w:rsidRPr="00CC60B4" w:rsidRDefault="00EA260F" w:rsidP="00EA260F">
      <w:pPr>
        <w:rPr>
          <w:lang w:val="en-US"/>
        </w:rPr>
      </w:pPr>
      <w:r w:rsidRPr="00CC60B4">
        <w:rPr>
          <w:lang w:val="en-US"/>
        </w:rPr>
        <w:t>Legend. CAD, coronary artery disease; CBVD, cerebrovascular disease; CI, confidence interval; OR, odds ratio</w:t>
      </w:r>
      <w:r w:rsidR="00DE26F5">
        <w:rPr>
          <w:lang w:val="en-US"/>
        </w:rPr>
        <w:t>; *, mixed disorders, included anxiety disorders, post-traumatic stress disorder, substance related disorders, other disorders.</w:t>
      </w:r>
    </w:p>
    <w:p w14:paraId="06A5BD57" w14:textId="77777777" w:rsidR="00B07D35" w:rsidRPr="00CC60B4" w:rsidRDefault="00B07D35">
      <w:pPr>
        <w:rPr>
          <w:lang w:val="en-US"/>
        </w:rPr>
      </w:pPr>
    </w:p>
    <w:p w14:paraId="3F5D5B57" w14:textId="77777777" w:rsidR="00E243F9" w:rsidRPr="00CC60B4" w:rsidRDefault="00E243F9">
      <w:pPr>
        <w:rPr>
          <w:lang w:val="en-US"/>
        </w:rPr>
      </w:pPr>
    </w:p>
    <w:sectPr w:rsidR="00E243F9" w:rsidRPr="00CC60B4" w:rsidSect="008A070F">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F4B27" w14:textId="77777777" w:rsidR="008250DD" w:rsidRDefault="008250DD" w:rsidP="00AC0F16">
      <w:r>
        <w:separator/>
      </w:r>
    </w:p>
  </w:endnote>
  <w:endnote w:type="continuationSeparator" w:id="0">
    <w:p w14:paraId="4A6CC43B" w14:textId="77777777" w:rsidR="008250DD" w:rsidRDefault="008250DD" w:rsidP="00AC0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roid Sans Fallback">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dvTimes">
    <w:altName w:val="MS Mincho"/>
    <w:panose1 w:val="00000000000000000000"/>
    <w:charset w:val="80"/>
    <w:family w:val="auto"/>
    <w:notTrueType/>
    <w:pitch w:val="default"/>
    <w:sig w:usb0="00000001" w:usb1="08070000" w:usb2="00000010" w:usb3="00000000" w:csb0="00020000" w:csb1="00000000"/>
  </w:font>
  <w:font w:name="ヒラギノ角ゴ Pro W3">
    <w:altName w:val="Yu Gothic"/>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859388"/>
      <w:docPartObj>
        <w:docPartGallery w:val="Page Numbers (Bottom of Page)"/>
        <w:docPartUnique/>
      </w:docPartObj>
    </w:sdtPr>
    <w:sdtEndPr/>
    <w:sdtContent>
      <w:p w14:paraId="68FAA897" w14:textId="6C061FA5" w:rsidR="00E54C74" w:rsidRDefault="00E54C74">
        <w:pPr>
          <w:pStyle w:val="Footer"/>
          <w:jc w:val="right"/>
        </w:pPr>
        <w:r>
          <w:fldChar w:fldCharType="begin"/>
        </w:r>
        <w:r>
          <w:instrText>PAGE   \* MERGEFORMAT</w:instrText>
        </w:r>
        <w:r>
          <w:fldChar w:fldCharType="separate"/>
        </w:r>
        <w:r>
          <w:rPr>
            <w:noProof/>
          </w:rPr>
          <w:t>1</w:t>
        </w:r>
        <w:r>
          <w:fldChar w:fldCharType="end"/>
        </w:r>
      </w:p>
    </w:sdtContent>
  </w:sdt>
  <w:p w14:paraId="416E3764" w14:textId="77777777" w:rsidR="00E54C74" w:rsidRDefault="00E54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37A99" w14:textId="77777777" w:rsidR="008250DD" w:rsidRDefault="008250DD" w:rsidP="00AC0F16">
      <w:r>
        <w:separator/>
      </w:r>
    </w:p>
  </w:footnote>
  <w:footnote w:type="continuationSeparator" w:id="0">
    <w:p w14:paraId="31EFF178" w14:textId="77777777" w:rsidR="008250DD" w:rsidRDefault="008250DD" w:rsidP="00AC0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63FF4"/>
    <w:multiLevelType w:val="hybridMultilevel"/>
    <w:tmpl w:val="8BDC03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953892"/>
    <w:multiLevelType w:val="hybridMultilevel"/>
    <w:tmpl w:val="05226A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uele Cortese">
    <w15:presenceInfo w15:providerId="Windows Live" w15:userId="c98fbd2ae165c1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997"/>
    <w:rsid w:val="0000154D"/>
    <w:rsid w:val="00001998"/>
    <w:rsid w:val="00001D7C"/>
    <w:rsid w:val="00001E94"/>
    <w:rsid w:val="000024D5"/>
    <w:rsid w:val="000029CC"/>
    <w:rsid w:val="00002B6C"/>
    <w:rsid w:val="000062EC"/>
    <w:rsid w:val="0000648C"/>
    <w:rsid w:val="000065C3"/>
    <w:rsid w:val="000107BC"/>
    <w:rsid w:val="000110FD"/>
    <w:rsid w:val="00011D85"/>
    <w:rsid w:val="000153D7"/>
    <w:rsid w:val="00015B6E"/>
    <w:rsid w:val="00015CD5"/>
    <w:rsid w:val="00015DCF"/>
    <w:rsid w:val="000176D0"/>
    <w:rsid w:val="00020658"/>
    <w:rsid w:val="00020B28"/>
    <w:rsid w:val="000238E8"/>
    <w:rsid w:val="000255A2"/>
    <w:rsid w:val="00026F02"/>
    <w:rsid w:val="00027BCE"/>
    <w:rsid w:val="00027FA0"/>
    <w:rsid w:val="000303DC"/>
    <w:rsid w:val="000306AF"/>
    <w:rsid w:val="00030961"/>
    <w:rsid w:val="00030DF3"/>
    <w:rsid w:val="00033B50"/>
    <w:rsid w:val="00035CE9"/>
    <w:rsid w:val="0003603A"/>
    <w:rsid w:val="00036113"/>
    <w:rsid w:val="000363AE"/>
    <w:rsid w:val="00036A39"/>
    <w:rsid w:val="00037005"/>
    <w:rsid w:val="0003758D"/>
    <w:rsid w:val="00041A50"/>
    <w:rsid w:val="00041F51"/>
    <w:rsid w:val="00042C2B"/>
    <w:rsid w:val="000436C6"/>
    <w:rsid w:val="00044D6E"/>
    <w:rsid w:val="00047585"/>
    <w:rsid w:val="00047E86"/>
    <w:rsid w:val="0005156A"/>
    <w:rsid w:val="000523B8"/>
    <w:rsid w:val="0005376A"/>
    <w:rsid w:val="00053DC2"/>
    <w:rsid w:val="00054B38"/>
    <w:rsid w:val="000557AA"/>
    <w:rsid w:val="0006027D"/>
    <w:rsid w:val="00061D80"/>
    <w:rsid w:val="00062E4F"/>
    <w:rsid w:val="000658C0"/>
    <w:rsid w:val="00067456"/>
    <w:rsid w:val="0007039A"/>
    <w:rsid w:val="00070F08"/>
    <w:rsid w:val="000716F6"/>
    <w:rsid w:val="0007199D"/>
    <w:rsid w:val="00071B9F"/>
    <w:rsid w:val="00072F39"/>
    <w:rsid w:val="000738A5"/>
    <w:rsid w:val="00073F3A"/>
    <w:rsid w:val="000747C1"/>
    <w:rsid w:val="00074CCF"/>
    <w:rsid w:val="0007585F"/>
    <w:rsid w:val="0007720F"/>
    <w:rsid w:val="00077650"/>
    <w:rsid w:val="000778E8"/>
    <w:rsid w:val="00077A85"/>
    <w:rsid w:val="00080727"/>
    <w:rsid w:val="00080A8C"/>
    <w:rsid w:val="00080B39"/>
    <w:rsid w:val="00081199"/>
    <w:rsid w:val="00081447"/>
    <w:rsid w:val="000820F1"/>
    <w:rsid w:val="00084698"/>
    <w:rsid w:val="00084777"/>
    <w:rsid w:val="00084950"/>
    <w:rsid w:val="000852FB"/>
    <w:rsid w:val="00085FFE"/>
    <w:rsid w:val="00086F2B"/>
    <w:rsid w:val="00087C3D"/>
    <w:rsid w:val="000908DA"/>
    <w:rsid w:val="00094554"/>
    <w:rsid w:val="00095482"/>
    <w:rsid w:val="0009626E"/>
    <w:rsid w:val="0009636F"/>
    <w:rsid w:val="0009698F"/>
    <w:rsid w:val="00096E3A"/>
    <w:rsid w:val="000A0666"/>
    <w:rsid w:val="000A0A96"/>
    <w:rsid w:val="000A12FD"/>
    <w:rsid w:val="000A174E"/>
    <w:rsid w:val="000A1D01"/>
    <w:rsid w:val="000A31CA"/>
    <w:rsid w:val="000A3F3F"/>
    <w:rsid w:val="000A5442"/>
    <w:rsid w:val="000A6CF4"/>
    <w:rsid w:val="000A7FE5"/>
    <w:rsid w:val="000B168E"/>
    <w:rsid w:val="000B1C8A"/>
    <w:rsid w:val="000B1F5A"/>
    <w:rsid w:val="000B285D"/>
    <w:rsid w:val="000B37A2"/>
    <w:rsid w:val="000B5299"/>
    <w:rsid w:val="000C042C"/>
    <w:rsid w:val="000C0BB1"/>
    <w:rsid w:val="000C2546"/>
    <w:rsid w:val="000C2A9A"/>
    <w:rsid w:val="000C309A"/>
    <w:rsid w:val="000C30CA"/>
    <w:rsid w:val="000C3602"/>
    <w:rsid w:val="000C4057"/>
    <w:rsid w:val="000C486A"/>
    <w:rsid w:val="000C5865"/>
    <w:rsid w:val="000C6670"/>
    <w:rsid w:val="000C73DC"/>
    <w:rsid w:val="000C7749"/>
    <w:rsid w:val="000C7FDB"/>
    <w:rsid w:val="000D2227"/>
    <w:rsid w:val="000D2C55"/>
    <w:rsid w:val="000D3587"/>
    <w:rsid w:val="000D39C7"/>
    <w:rsid w:val="000D67A4"/>
    <w:rsid w:val="000D7974"/>
    <w:rsid w:val="000D7DE3"/>
    <w:rsid w:val="000D7F6B"/>
    <w:rsid w:val="000D7FC2"/>
    <w:rsid w:val="000E0399"/>
    <w:rsid w:val="000E1C0B"/>
    <w:rsid w:val="000E1C64"/>
    <w:rsid w:val="000E274F"/>
    <w:rsid w:val="000E556D"/>
    <w:rsid w:val="000E5A24"/>
    <w:rsid w:val="000E5F87"/>
    <w:rsid w:val="000E61A1"/>
    <w:rsid w:val="000F0D46"/>
    <w:rsid w:val="000F0D87"/>
    <w:rsid w:val="000F2035"/>
    <w:rsid w:val="000F2357"/>
    <w:rsid w:val="000F3444"/>
    <w:rsid w:val="000F3590"/>
    <w:rsid w:val="000F3A27"/>
    <w:rsid w:val="000F3D94"/>
    <w:rsid w:val="000F3DA1"/>
    <w:rsid w:val="000F42F1"/>
    <w:rsid w:val="000F43EB"/>
    <w:rsid w:val="000F479A"/>
    <w:rsid w:val="000F5401"/>
    <w:rsid w:val="000F5556"/>
    <w:rsid w:val="000F5868"/>
    <w:rsid w:val="000F6990"/>
    <w:rsid w:val="000F7630"/>
    <w:rsid w:val="000F7644"/>
    <w:rsid w:val="000F7854"/>
    <w:rsid w:val="001004DC"/>
    <w:rsid w:val="00102192"/>
    <w:rsid w:val="001032CF"/>
    <w:rsid w:val="00103CD2"/>
    <w:rsid w:val="00104A08"/>
    <w:rsid w:val="00105472"/>
    <w:rsid w:val="0010790A"/>
    <w:rsid w:val="00110770"/>
    <w:rsid w:val="0011447B"/>
    <w:rsid w:val="0011502E"/>
    <w:rsid w:val="0011706B"/>
    <w:rsid w:val="00117C6F"/>
    <w:rsid w:val="00120A0B"/>
    <w:rsid w:val="00120F40"/>
    <w:rsid w:val="0012271B"/>
    <w:rsid w:val="0012378D"/>
    <w:rsid w:val="0012380B"/>
    <w:rsid w:val="001272D1"/>
    <w:rsid w:val="00131677"/>
    <w:rsid w:val="001332C9"/>
    <w:rsid w:val="00133A58"/>
    <w:rsid w:val="001340A1"/>
    <w:rsid w:val="00134219"/>
    <w:rsid w:val="00134EDB"/>
    <w:rsid w:val="00135300"/>
    <w:rsid w:val="001400C1"/>
    <w:rsid w:val="00147CE3"/>
    <w:rsid w:val="00147E23"/>
    <w:rsid w:val="001533D0"/>
    <w:rsid w:val="00153E13"/>
    <w:rsid w:val="00154310"/>
    <w:rsid w:val="00154B67"/>
    <w:rsid w:val="00155946"/>
    <w:rsid w:val="00155E63"/>
    <w:rsid w:val="00156276"/>
    <w:rsid w:val="00156D16"/>
    <w:rsid w:val="0016145F"/>
    <w:rsid w:val="0016177E"/>
    <w:rsid w:val="00162055"/>
    <w:rsid w:val="00162369"/>
    <w:rsid w:val="0016246B"/>
    <w:rsid w:val="00163AB9"/>
    <w:rsid w:val="00163F30"/>
    <w:rsid w:val="00165048"/>
    <w:rsid w:val="0016559A"/>
    <w:rsid w:val="00165CDF"/>
    <w:rsid w:val="00166DD6"/>
    <w:rsid w:val="001672D7"/>
    <w:rsid w:val="00167CD2"/>
    <w:rsid w:val="0017023E"/>
    <w:rsid w:val="00170A40"/>
    <w:rsid w:val="00171B24"/>
    <w:rsid w:val="00172AA0"/>
    <w:rsid w:val="0017637B"/>
    <w:rsid w:val="001766C7"/>
    <w:rsid w:val="00177F67"/>
    <w:rsid w:val="00177FDE"/>
    <w:rsid w:val="001806BD"/>
    <w:rsid w:val="0018108F"/>
    <w:rsid w:val="00181161"/>
    <w:rsid w:val="001813B4"/>
    <w:rsid w:val="0018144D"/>
    <w:rsid w:val="00184757"/>
    <w:rsid w:val="00184B3C"/>
    <w:rsid w:val="00184BEA"/>
    <w:rsid w:val="00186FA8"/>
    <w:rsid w:val="0018780B"/>
    <w:rsid w:val="00192190"/>
    <w:rsid w:val="00192600"/>
    <w:rsid w:val="00192799"/>
    <w:rsid w:val="0019286C"/>
    <w:rsid w:val="00194AB8"/>
    <w:rsid w:val="00195C23"/>
    <w:rsid w:val="00195CA0"/>
    <w:rsid w:val="001973AE"/>
    <w:rsid w:val="001A01DC"/>
    <w:rsid w:val="001A026A"/>
    <w:rsid w:val="001A096B"/>
    <w:rsid w:val="001A20F4"/>
    <w:rsid w:val="001A3E67"/>
    <w:rsid w:val="001A4146"/>
    <w:rsid w:val="001A44EF"/>
    <w:rsid w:val="001A6723"/>
    <w:rsid w:val="001A7F0B"/>
    <w:rsid w:val="001B0883"/>
    <w:rsid w:val="001B144C"/>
    <w:rsid w:val="001B20B5"/>
    <w:rsid w:val="001B27DE"/>
    <w:rsid w:val="001B330D"/>
    <w:rsid w:val="001B3745"/>
    <w:rsid w:val="001B3F60"/>
    <w:rsid w:val="001B4081"/>
    <w:rsid w:val="001B57C8"/>
    <w:rsid w:val="001B5F03"/>
    <w:rsid w:val="001B67E2"/>
    <w:rsid w:val="001B75B3"/>
    <w:rsid w:val="001B7610"/>
    <w:rsid w:val="001C0049"/>
    <w:rsid w:val="001C0918"/>
    <w:rsid w:val="001C2300"/>
    <w:rsid w:val="001C2362"/>
    <w:rsid w:val="001C443F"/>
    <w:rsid w:val="001C5D7D"/>
    <w:rsid w:val="001C681D"/>
    <w:rsid w:val="001C726C"/>
    <w:rsid w:val="001C77B6"/>
    <w:rsid w:val="001C7E60"/>
    <w:rsid w:val="001C7EED"/>
    <w:rsid w:val="001D09EE"/>
    <w:rsid w:val="001D0DD3"/>
    <w:rsid w:val="001D1FF1"/>
    <w:rsid w:val="001D25C6"/>
    <w:rsid w:val="001D3577"/>
    <w:rsid w:val="001D3939"/>
    <w:rsid w:val="001D4F62"/>
    <w:rsid w:val="001D59EF"/>
    <w:rsid w:val="001D65BB"/>
    <w:rsid w:val="001D6693"/>
    <w:rsid w:val="001D6E8A"/>
    <w:rsid w:val="001E1893"/>
    <w:rsid w:val="001E2171"/>
    <w:rsid w:val="001E25C9"/>
    <w:rsid w:val="001E2626"/>
    <w:rsid w:val="001E2A8E"/>
    <w:rsid w:val="001E2FD5"/>
    <w:rsid w:val="001E4691"/>
    <w:rsid w:val="001E55B7"/>
    <w:rsid w:val="001E5760"/>
    <w:rsid w:val="001E72EF"/>
    <w:rsid w:val="001E7775"/>
    <w:rsid w:val="001F0D01"/>
    <w:rsid w:val="001F1E63"/>
    <w:rsid w:val="001F2ABC"/>
    <w:rsid w:val="001F3332"/>
    <w:rsid w:val="001F354E"/>
    <w:rsid w:val="001F367D"/>
    <w:rsid w:val="001F3FA3"/>
    <w:rsid w:val="001F434F"/>
    <w:rsid w:val="001F4CDB"/>
    <w:rsid w:val="001F4EE8"/>
    <w:rsid w:val="001F5577"/>
    <w:rsid w:val="001F5CC8"/>
    <w:rsid w:val="00202290"/>
    <w:rsid w:val="00202D1C"/>
    <w:rsid w:val="00203188"/>
    <w:rsid w:val="00203AB2"/>
    <w:rsid w:val="002044BB"/>
    <w:rsid w:val="00204C94"/>
    <w:rsid w:val="00204CC1"/>
    <w:rsid w:val="002050C8"/>
    <w:rsid w:val="0020513F"/>
    <w:rsid w:val="00207330"/>
    <w:rsid w:val="002073BC"/>
    <w:rsid w:val="0020783E"/>
    <w:rsid w:val="00207A96"/>
    <w:rsid w:val="00210BCF"/>
    <w:rsid w:val="00210E5B"/>
    <w:rsid w:val="00212B8F"/>
    <w:rsid w:val="00214B71"/>
    <w:rsid w:val="00215295"/>
    <w:rsid w:val="00216614"/>
    <w:rsid w:val="00217C15"/>
    <w:rsid w:val="002211A0"/>
    <w:rsid w:val="002218EF"/>
    <w:rsid w:val="0022261D"/>
    <w:rsid w:val="00223424"/>
    <w:rsid w:val="002243AB"/>
    <w:rsid w:val="002261FE"/>
    <w:rsid w:val="002264AC"/>
    <w:rsid w:val="00226CE6"/>
    <w:rsid w:val="00231BA1"/>
    <w:rsid w:val="00232640"/>
    <w:rsid w:val="00232AA2"/>
    <w:rsid w:val="00236BBB"/>
    <w:rsid w:val="00236EE5"/>
    <w:rsid w:val="0023764A"/>
    <w:rsid w:val="00237674"/>
    <w:rsid w:val="00240835"/>
    <w:rsid w:val="00240D63"/>
    <w:rsid w:val="00240F0F"/>
    <w:rsid w:val="00242F76"/>
    <w:rsid w:val="00243A9E"/>
    <w:rsid w:val="00243AA0"/>
    <w:rsid w:val="0024480D"/>
    <w:rsid w:val="002452EF"/>
    <w:rsid w:val="002464A7"/>
    <w:rsid w:val="00246EB4"/>
    <w:rsid w:val="002528AC"/>
    <w:rsid w:val="00254302"/>
    <w:rsid w:val="00256ADF"/>
    <w:rsid w:val="00257EB3"/>
    <w:rsid w:val="00261081"/>
    <w:rsid w:val="00261270"/>
    <w:rsid w:val="00261C23"/>
    <w:rsid w:val="00262A7F"/>
    <w:rsid w:val="00262AF3"/>
    <w:rsid w:val="00262CD8"/>
    <w:rsid w:val="00262E4E"/>
    <w:rsid w:val="00264C36"/>
    <w:rsid w:val="002665C2"/>
    <w:rsid w:val="00266837"/>
    <w:rsid w:val="002669BB"/>
    <w:rsid w:val="00267383"/>
    <w:rsid w:val="00267563"/>
    <w:rsid w:val="002675B9"/>
    <w:rsid w:val="00270FA7"/>
    <w:rsid w:val="0027214E"/>
    <w:rsid w:val="00272896"/>
    <w:rsid w:val="00272CF5"/>
    <w:rsid w:val="00273994"/>
    <w:rsid w:val="002742FF"/>
    <w:rsid w:val="00276E29"/>
    <w:rsid w:val="0028009D"/>
    <w:rsid w:val="0028193C"/>
    <w:rsid w:val="00281AD5"/>
    <w:rsid w:val="00283259"/>
    <w:rsid w:val="0028465C"/>
    <w:rsid w:val="00284A95"/>
    <w:rsid w:val="00285FF2"/>
    <w:rsid w:val="00286BBF"/>
    <w:rsid w:val="002871F5"/>
    <w:rsid w:val="00287C95"/>
    <w:rsid w:val="002903C6"/>
    <w:rsid w:val="0029258A"/>
    <w:rsid w:val="00292EAB"/>
    <w:rsid w:val="002944E5"/>
    <w:rsid w:val="00295525"/>
    <w:rsid w:val="00295FA9"/>
    <w:rsid w:val="00297B05"/>
    <w:rsid w:val="002A0D5F"/>
    <w:rsid w:val="002A1484"/>
    <w:rsid w:val="002A15E7"/>
    <w:rsid w:val="002A2BCD"/>
    <w:rsid w:val="002A3BBF"/>
    <w:rsid w:val="002A500B"/>
    <w:rsid w:val="002A6435"/>
    <w:rsid w:val="002A7C47"/>
    <w:rsid w:val="002A7CC7"/>
    <w:rsid w:val="002A7F49"/>
    <w:rsid w:val="002B02CD"/>
    <w:rsid w:val="002B0AC8"/>
    <w:rsid w:val="002B13B1"/>
    <w:rsid w:val="002B13B6"/>
    <w:rsid w:val="002B2E9B"/>
    <w:rsid w:val="002B40BA"/>
    <w:rsid w:val="002B50EA"/>
    <w:rsid w:val="002B621D"/>
    <w:rsid w:val="002B6DFE"/>
    <w:rsid w:val="002B7281"/>
    <w:rsid w:val="002C031D"/>
    <w:rsid w:val="002C21B3"/>
    <w:rsid w:val="002C301B"/>
    <w:rsid w:val="002C50C9"/>
    <w:rsid w:val="002C6692"/>
    <w:rsid w:val="002C6B2A"/>
    <w:rsid w:val="002D069A"/>
    <w:rsid w:val="002D2674"/>
    <w:rsid w:val="002D35AB"/>
    <w:rsid w:val="002D3CA9"/>
    <w:rsid w:val="002D4822"/>
    <w:rsid w:val="002D5938"/>
    <w:rsid w:val="002D6A66"/>
    <w:rsid w:val="002D7C00"/>
    <w:rsid w:val="002E020C"/>
    <w:rsid w:val="002E095B"/>
    <w:rsid w:val="002E0D3D"/>
    <w:rsid w:val="002E0EA6"/>
    <w:rsid w:val="002E26F3"/>
    <w:rsid w:val="002E2B02"/>
    <w:rsid w:val="002E370D"/>
    <w:rsid w:val="002E4AA1"/>
    <w:rsid w:val="002E5C3B"/>
    <w:rsid w:val="002E65E4"/>
    <w:rsid w:val="002F20EE"/>
    <w:rsid w:val="002F28E9"/>
    <w:rsid w:val="002F34E4"/>
    <w:rsid w:val="002F3C49"/>
    <w:rsid w:val="002F3C5A"/>
    <w:rsid w:val="002F45FD"/>
    <w:rsid w:val="002F47E1"/>
    <w:rsid w:val="002F47FE"/>
    <w:rsid w:val="002F6108"/>
    <w:rsid w:val="002F6B36"/>
    <w:rsid w:val="002F71FD"/>
    <w:rsid w:val="00301198"/>
    <w:rsid w:val="003012CE"/>
    <w:rsid w:val="003013F4"/>
    <w:rsid w:val="00301567"/>
    <w:rsid w:val="00302F66"/>
    <w:rsid w:val="00304A26"/>
    <w:rsid w:val="00304C4F"/>
    <w:rsid w:val="00310E86"/>
    <w:rsid w:val="00312ED7"/>
    <w:rsid w:val="00313B9E"/>
    <w:rsid w:val="00314710"/>
    <w:rsid w:val="0031568A"/>
    <w:rsid w:val="00317C45"/>
    <w:rsid w:val="003200F1"/>
    <w:rsid w:val="00320208"/>
    <w:rsid w:val="00320A23"/>
    <w:rsid w:val="00321057"/>
    <w:rsid w:val="00321273"/>
    <w:rsid w:val="00321E90"/>
    <w:rsid w:val="00321EB1"/>
    <w:rsid w:val="0032220B"/>
    <w:rsid w:val="003232D8"/>
    <w:rsid w:val="00323513"/>
    <w:rsid w:val="0032430C"/>
    <w:rsid w:val="00324680"/>
    <w:rsid w:val="00325214"/>
    <w:rsid w:val="00325DDB"/>
    <w:rsid w:val="00326090"/>
    <w:rsid w:val="00326240"/>
    <w:rsid w:val="00327A4C"/>
    <w:rsid w:val="00330DF0"/>
    <w:rsid w:val="00330ED4"/>
    <w:rsid w:val="00331336"/>
    <w:rsid w:val="00332DC0"/>
    <w:rsid w:val="00333174"/>
    <w:rsid w:val="0033475D"/>
    <w:rsid w:val="00335606"/>
    <w:rsid w:val="003361DF"/>
    <w:rsid w:val="00340932"/>
    <w:rsid w:val="00340F6F"/>
    <w:rsid w:val="003414D5"/>
    <w:rsid w:val="00342C24"/>
    <w:rsid w:val="00343F91"/>
    <w:rsid w:val="00344217"/>
    <w:rsid w:val="00344239"/>
    <w:rsid w:val="0034489F"/>
    <w:rsid w:val="00344F34"/>
    <w:rsid w:val="00345798"/>
    <w:rsid w:val="0034579D"/>
    <w:rsid w:val="00345879"/>
    <w:rsid w:val="00345DCB"/>
    <w:rsid w:val="00345E54"/>
    <w:rsid w:val="00347721"/>
    <w:rsid w:val="00350CAF"/>
    <w:rsid w:val="00351FD4"/>
    <w:rsid w:val="00353E48"/>
    <w:rsid w:val="00354D06"/>
    <w:rsid w:val="0035534E"/>
    <w:rsid w:val="00355E04"/>
    <w:rsid w:val="00356367"/>
    <w:rsid w:val="0035762D"/>
    <w:rsid w:val="00361305"/>
    <w:rsid w:val="0036411D"/>
    <w:rsid w:val="003641D6"/>
    <w:rsid w:val="003654EE"/>
    <w:rsid w:val="00365942"/>
    <w:rsid w:val="00365E4A"/>
    <w:rsid w:val="0036712A"/>
    <w:rsid w:val="00367645"/>
    <w:rsid w:val="003677C6"/>
    <w:rsid w:val="003704B8"/>
    <w:rsid w:val="003712C8"/>
    <w:rsid w:val="003714AB"/>
    <w:rsid w:val="003722B7"/>
    <w:rsid w:val="003722BC"/>
    <w:rsid w:val="0037248E"/>
    <w:rsid w:val="00372491"/>
    <w:rsid w:val="0037346C"/>
    <w:rsid w:val="00377DEF"/>
    <w:rsid w:val="00380B16"/>
    <w:rsid w:val="00381CD0"/>
    <w:rsid w:val="00382E06"/>
    <w:rsid w:val="003834D0"/>
    <w:rsid w:val="00383531"/>
    <w:rsid w:val="003856C6"/>
    <w:rsid w:val="00387D6C"/>
    <w:rsid w:val="00390150"/>
    <w:rsid w:val="0039047B"/>
    <w:rsid w:val="003908CE"/>
    <w:rsid w:val="00390EC8"/>
    <w:rsid w:val="00391A54"/>
    <w:rsid w:val="003947C1"/>
    <w:rsid w:val="00394FF6"/>
    <w:rsid w:val="003962B4"/>
    <w:rsid w:val="0039729F"/>
    <w:rsid w:val="00397743"/>
    <w:rsid w:val="003A0190"/>
    <w:rsid w:val="003A049E"/>
    <w:rsid w:val="003A081B"/>
    <w:rsid w:val="003A0854"/>
    <w:rsid w:val="003A3E4B"/>
    <w:rsid w:val="003A633E"/>
    <w:rsid w:val="003A6BAE"/>
    <w:rsid w:val="003A6D3C"/>
    <w:rsid w:val="003B0064"/>
    <w:rsid w:val="003B1368"/>
    <w:rsid w:val="003B1528"/>
    <w:rsid w:val="003B283D"/>
    <w:rsid w:val="003B626C"/>
    <w:rsid w:val="003B6AA2"/>
    <w:rsid w:val="003C0EA6"/>
    <w:rsid w:val="003C101C"/>
    <w:rsid w:val="003C2A41"/>
    <w:rsid w:val="003C4035"/>
    <w:rsid w:val="003C4991"/>
    <w:rsid w:val="003C526A"/>
    <w:rsid w:val="003C5E3F"/>
    <w:rsid w:val="003C6C27"/>
    <w:rsid w:val="003C7452"/>
    <w:rsid w:val="003D0986"/>
    <w:rsid w:val="003D0BBF"/>
    <w:rsid w:val="003D1056"/>
    <w:rsid w:val="003D2654"/>
    <w:rsid w:val="003D3125"/>
    <w:rsid w:val="003D38B2"/>
    <w:rsid w:val="003D4446"/>
    <w:rsid w:val="003D4B7F"/>
    <w:rsid w:val="003D4CC5"/>
    <w:rsid w:val="003D5E5F"/>
    <w:rsid w:val="003D5FEF"/>
    <w:rsid w:val="003D63AE"/>
    <w:rsid w:val="003D7605"/>
    <w:rsid w:val="003E024D"/>
    <w:rsid w:val="003E2A5D"/>
    <w:rsid w:val="003E62F5"/>
    <w:rsid w:val="003F0BEE"/>
    <w:rsid w:val="003F1CE9"/>
    <w:rsid w:val="003F2E46"/>
    <w:rsid w:val="003F426A"/>
    <w:rsid w:val="003F4888"/>
    <w:rsid w:val="003F593D"/>
    <w:rsid w:val="003F6984"/>
    <w:rsid w:val="0040008B"/>
    <w:rsid w:val="00400174"/>
    <w:rsid w:val="00400C77"/>
    <w:rsid w:val="004010D9"/>
    <w:rsid w:val="004014E4"/>
    <w:rsid w:val="00402D16"/>
    <w:rsid w:val="004040EB"/>
    <w:rsid w:val="00405819"/>
    <w:rsid w:val="00405ECE"/>
    <w:rsid w:val="00406198"/>
    <w:rsid w:val="00406567"/>
    <w:rsid w:val="00406591"/>
    <w:rsid w:val="00406702"/>
    <w:rsid w:val="004103DA"/>
    <w:rsid w:val="004105D0"/>
    <w:rsid w:val="0041113C"/>
    <w:rsid w:val="0041147F"/>
    <w:rsid w:val="00412069"/>
    <w:rsid w:val="00413EA7"/>
    <w:rsid w:val="00414AEC"/>
    <w:rsid w:val="00414FF9"/>
    <w:rsid w:val="004152B9"/>
    <w:rsid w:val="00417278"/>
    <w:rsid w:val="004215B6"/>
    <w:rsid w:val="004219E2"/>
    <w:rsid w:val="004224F2"/>
    <w:rsid w:val="00423E2F"/>
    <w:rsid w:val="0042442B"/>
    <w:rsid w:val="0042512C"/>
    <w:rsid w:val="00426578"/>
    <w:rsid w:val="0042660F"/>
    <w:rsid w:val="00426BC1"/>
    <w:rsid w:val="004278A5"/>
    <w:rsid w:val="00430180"/>
    <w:rsid w:val="00430E73"/>
    <w:rsid w:val="0043164F"/>
    <w:rsid w:val="00433557"/>
    <w:rsid w:val="00433F5A"/>
    <w:rsid w:val="00435042"/>
    <w:rsid w:val="00436179"/>
    <w:rsid w:val="004369AC"/>
    <w:rsid w:val="00437468"/>
    <w:rsid w:val="0043748A"/>
    <w:rsid w:val="004377A4"/>
    <w:rsid w:val="00437D12"/>
    <w:rsid w:val="00440562"/>
    <w:rsid w:val="00440C1B"/>
    <w:rsid w:val="00441BE1"/>
    <w:rsid w:val="00441CC9"/>
    <w:rsid w:val="004438BA"/>
    <w:rsid w:val="00444DF4"/>
    <w:rsid w:val="00445026"/>
    <w:rsid w:val="00445146"/>
    <w:rsid w:val="00446614"/>
    <w:rsid w:val="00447B13"/>
    <w:rsid w:val="00450AAD"/>
    <w:rsid w:val="0045119D"/>
    <w:rsid w:val="00451485"/>
    <w:rsid w:val="00451A84"/>
    <w:rsid w:val="00453837"/>
    <w:rsid w:val="00454325"/>
    <w:rsid w:val="00454B28"/>
    <w:rsid w:val="004553EC"/>
    <w:rsid w:val="00455CB0"/>
    <w:rsid w:val="00455D63"/>
    <w:rsid w:val="00455E56"/>
    <w:rsid w:val="004567B4"/>
    <w:rsid w:val="00456976"/>
    <w:rsid w:val="00460412"/>
    <w:rsid w:val="004604EB"/>
    <w:rsid w:val="00461350"/>
    <w:rsid w:val="00463C11"/>
    <w:rsid w:val="00463DF0"/>
    <w:rsid w:val="00465D14"/>
    <w:rsid w:val="004666E1"/>
    <w:rsid w:val="00466D97"/>
    <w:rsid w:val="004673AA"/>
    <w:rsid w:val="00467443"/>
    <w:rsid w:val="00467941"/>
    <w:rsid w:val="00472867"/>
    <w:rsid w:val="00473AF3"/>
    <w:rsid w:val="00474125"/>
    <w:rsid w:val="00476046"/>
    <w:rsid w:val="00477180"/>
    <w:rsid w:val="004772A6"/>
    <w:rsid w:val="00480B81"/>
    <w:rsid w:val="00482504"/>
    <w:rsid w:val="004828DF"/>
    <w:rsid w:val="00483132"/>
    <w:rsid w:val="004836C1"/>
    <w:rsid w:val="00483788"/>
    <w:rsid w:val="00483BAF"/>
    <w:rsid w:val="00484726"/>
    <w:rsid w:val="004849B2"/>
    <w:rsid w:val="0048533A"/>
    <w:rsid w:val="00485D1A"/>
    <w:rsid w:val="0048668E"/>
    <w:rsid w:val="00486856"/>
    <w:rsid w:val="0048755A"/>
    <w:rsid w:val="0048790C"/>
    <w:rsid w:val="0049003F"/>
    <w:rsid w:val="004901DF"/>
    <w:rsid w:val="004905E2"/>
    <w:rsid w:val="00491275"/>
    <w:rsid w:val="00492831"/>
    <w:rsid w:val="00494F94"/>
    <w:rsid w:val="004964A9"/>
    <w:rsid w:val="004970FE"/>
    <w:rsid w:val="00497EEE"/>
    <w:rsid w:val="004A0D26"/>
    <w:rsid w:val="004A14AE"/>
    <w:rsid w:val="004A16A1"/>
    <w:rsid w:val="004A1FE6"/>
    <w:rsid w:val="004A307B"/>
    <w:rsid w:val="004A3347"/>
    <w:rsid w:val="004A3D6D"/>
    <w:rsid w:val="004A5BA2"/>
    <w:rsid w:val="004A5EA8"/>
    <w:rsid w:val="004B0651"/>
    <w:rsid w:val="004B0E5A"/>
    <w:rsid w:val="004B0E7C"/>
    <w:rsid w:val="004B2514"/>
    <w:rsid w:val="004B2909"/>
    <w:rsid w:val="004B5A2E"/>
    <w:rsid w:val="004B5A55"/>
    <w:rsid w:val="004B63DE"/>
    <w:rsid w:val="004B67BA"/>
    <w:rsid w:val="004C0157"/>
    <w:rsid w:val="004C07CA"/>
    <w:rsid w:val="004C0B1F"/>
    <w:rsid w:val="004C1083"/>
    <w:rsid w:val="004C23B6"/>
    <w:rsid w:val="004C2847"/>
    <w:rsid w:val="004C4851"/>
    <w:rsid w:val="004C4FBF"/>
    <w:rsid w:val="004C50F2"/>
    <w:rsid w:val="004C56E8"/>
    <w:rsid w:val="004C66DD"/>
    <w:rsid w:val="004C6742"/>
    <w:rsid w:val="004C6E32"/>
    <w:rsid w:val="004D2441"/>
    <w:rsid w:val="004D2C2F"/>
    <w:rsid w:val="004D3290"/>
    <w:rsid w:val="004D4973"/>
    <w:rsid w:val="004D4AED"/>
    <w:rsid w:val="004D6139"/>
    <w:rsid w:val="004D6DD2"/>
    <w:rsid w:val="004D7C8F"/>
    <w:rsid w:val="004E11A9"/>
    <w:rsid w:val="004E15EB"/>
    <w:rsid w:val="004E2005"/>
    <w:rsid w:val="004E31B0"/>
    <w:rsid w:val="004E3673"/>
    <w:rsid w:val="004E41F8"/>
    <w:rsid w:val="004E5E1E"/>
    <w:rsid w:val="004E6C1E"/>
    <w:rsid w:val="004F1988"/>
    <w:rsid w:val="004F2CD5"/>
    <w:rsid w:val="004F3091"/>
    <w:rsid w:val="004F39A3"/>
    <w:rsid w:val="004F4126"/>
    <w:rsid w:val="004F42BE"/>
    <w:rsid w:val="004F43DF"/>
    <w:rsid w:val="004F4764"/>
    <w:rsid w:val="004F5764"/>
    <w:rsid w:val="004F5769"/>
    <w:rsid w:val="004F585C"/>
    <w:rsid w:val="004F5B84"/>
    <w:rsid w:val="004F5CCC"/>
    <w:rsid w:val="004F6B08"/>
    <w:rsid w:val="004F6D89"/>
    <w:rsid w:val="004F79E5"/>
    <w:rsid w:val="004F7C01"/>
    <w:rsid w:val="00500075"/>
    <w:rsid w:val="005043A9"/>
    <w:rsid w:val="00504E11"/>
    <w:rsid w:val="00505B20"/>
    <w:rsid w:val="00505C4D"/>
    <w:rsid w:val="00506249"/>
    <w:rsid w:val="0050691D"/>
    <w:rsid w:val="005069D2"/>
    <w:rsid w:val="00506C0F"/>
    <w:rsid w:val="00506D6E"/>
    <w:rsid w:val="005071F5"/>
    <w:rsid w:val="005103C3"/>
    <w:rsid w:val="00510599"/>
    <w:rsid w:val="00510F35"/>
    <w:rsid w:val="005132E3"/>
    <w:rsid w:val="00515700"/>
    <w:rsid w:val="00515DF6"/>
    <w:rsid w:val="00517249"/>
    <w:rsid w:val="005221CD"/>
    <w:rsid w:val="00524EFF"/>
    <w:rsid w:val="0052641F"/>
    <w:rsid w:val="0052745B"/>
    <w:rsid w:val="0053020E"/>
    <w:rsid w:val="00531294"/>
    <w:rsid w:val="005316B1"/>
    <w:rsid w:val="005316DB"/>
    <w:rsid w:val="005329DB"/>
    <w:rsid w:val="005338E5"/>
    <w:rsid w:val="00534BF8"/>
    <w:rsid w:val="0053673F"/>
    <w:rsid w:val="00537563"/>
    <w:rsid w:val="0054196E"/>
    <w:rsid w:val="00541FB4"/>
    <w:rsid w:val="00542458"/>
    <w:rsid w:val="0054410B"/>
    <w:rsid w:val="005451D5"/>
    <w:rsid w:val="00545D71"/>
    <w:rsid w:val="00546D58"/>
    <w:rsid w:val="005473DA"/>
    <w:rsid w:val="00550774"/>
    <w:rsid w:val="00550B92"/>
    <w:rsid w:val="0055127D"/>
    <w:rsid w:val="00551CFF"/>
    <w:rsid w:val="00553548"/>
    <w:rsid w:val="0055544D"/>
    <w:rsid w:val="00555594"/>
    <w:rsid w:val="005573EB"/>
    <w:rsid w:val="00560523"/>
    <w:rsid w:val="005614E0"/>
    <w:rsid w:val="00561649"/>
    <w:rsid w:val="00561666"/>
    <w:rsid w:val="00562202"/>
    <w:rsid w:val="005629AB"/>
    <w:rsid w:val="005634AA"/>
    <w:rsid w:val="005638F9"/>
    <w:rsid w:val="00564D37"/>
    <w:rsid w:val="005659C7"/>
    <w:rsid w:val="0056676A"/>
    <w:rsid w:val="005669CF"/>
    <w:rsid w:val="00566C11"/>
    <w:rsid w:val="00567ECD"/>
    <w:rsid w:val="005700EC"/>
    <w:rsid w:val="005702DA"/>
    <w:rsid w:val="00570BE3"/>
    <w:rsid w:val="00570FC2"/>
    <w:rsid w:val="00570FF0"/>
    <w:rsid w:val="0057128B"/>
    <w:rsid w:val="00571D61"/>
    <w:rsid w:val="005733A2"/>
    <w:rsid w:val="0057377F"/>
    <w:rsid w:val="00575939"/>
    <w:rsid w:val="00576A93"/>
    <w:rsid w:val="005801AC"/>
    <w:rsid w:val="00580B67"/>
    <w:rsid w:val="00580E69"/>
    <w:rsid w:val="005817C8"/>
    <w:rsid w:val="00582DDA"/>
    <w:rsid w:val="0058552D"/>
    <w:rsid w:val="0058561B"/>
    <w:rsid w:val="00590816"/>
    <w:rsid w:val="00590866"/>
    <w:rsid w:val="00590EAB"/>
    <w:rsid w:val="005925E5"/>
    <w:rsid w:val="00593B2B"/>
    <w:rsid w:val="0059572D"/>
    <w:rsid w:val="00595B56"/>
    <w:rsid w:val="00595C44"/>
    <w:rsid w:val="00596700"/>
    <w:rsid w:val="005974FC"/>
    <w:rsid w:val="005A0738"/>
    <w:rsid w:val="005A2101"/>
    <w:rsid w:val="005A3415"/>
    <w:rsid w:val="005A3426"/>
    <w:rsid w:val="005A59B7"/>
    <w:rsid w:val="005A5F22"/>
    <w:rsid w:val="005A6249"/>
    <w:rsid w:val="005A66A2"/>
    <w:rsid w:val="005A6A8F"/>
    <w:rsid w:val="005A6B9E"/>
    <w:rsid w:val="005B09A0"/>
    <w:rsid w:val="005B14A5"/>
    <w:rsid w:val="005B1E35"/>
    <w:rsid w:val="005B378A"/>
    <w:rsid w:val="005B4875"/>
    <w:rsid w:val="005B5021"/>
    <w:rsid w:val="005B588B"/>
    <w:rsid w:val="005B5F3E"/>
    <w:rsid w:val="005C0C7F"/>
    <w:rsid w:val="005C1785"/>
    <w:rsid w:val="005C44CE"/>
    <w:rsid w:val="005C49FD"/>
    <w:rsid w:val="005C578D"/>
    <w:rsid w:val="005C6502"/>
    <w:rsid w:val="005C66E1"/>
    <w:rsid w:val="005C6E03"/>
    <w:rsid w:val="005D0011"/>
    <w:rsid w:val="005D04F6"/>
    <w:rsid w:val="005D09D3"/>
    <w:rsid w:val="005D0FEA"/>
    <w:rsid w:val="005D1683"/>
    <w:rsid w:val="005D1693"/>
    <w:rsid w:val="005D4396"/>
    <w:rsid w:val="005D647B"/>
    <w:rsid w:val="005D6D06"/>
    <w:rsid w:val="005D7011"/>
    <w:rsid w:val="005E0975"/>
    <w:rsid w:val="005E3C70"/>
    <w:rsid w:val="005E41FA"/>
    <w:rsid w:val="005E4F7F"/>
    <w:rsid w:val="005E69CC"/>
    <w:rsid w:val="005E7EBB"/>
    <w:rsid w:val="005F02B7"/>
    <w:rsid w:val="005F0498"/>
    <w:rsid w:val="005F0574"/>
    <w:rsid w:val="005F1758"/>
    <w:rsid w:val="005F20CE"/>
    <w:rsid w:val="005F27F8"/>
    <w:rsid w:val="005F3644"/>
    <w:rsid w:val="005F5A57"/>
    <w:rsid w:val="005F5A66"/>
    <w:rsid w:val="005F5D28"/>
    <w:rsid w:val="005F683E"/>
    <w:rsid w:val="005F74AE"/>
    <w:rsid w:val="00602168"/>
    <w:rsid w:val="0060372D"/>
    <w:rsid w:val="006040BF"/>
    <w:rsid w:val="00605C6D"/>
    <w:rsid w:val="0060684C"/>
    <w:rsid w:val="006073AA"/>
    <w:rsid w:val="006107AA"/>
    <w:rsid w:val="0061168F"/>
    <w:rsid w:val="006124E5"/>
    <w:rsid w:val="006126BB"/>
    <w:rsid w:val="00613897"/>
    <w:rsid w:val="006146FF"/>
    <w:rsid w:val="00614D67"/>
    <w:rsid w:val="00615753"/>
    <w:rsid w:val="0061628B"/>
    <w:rsid w:val="006202DA"/>
    <w:rsid w:val="00620A95"/>
    <w:rsid w:val="006224C2"/>
    <w:rsid w:val="00623324"/>
    <w:rsid w:val="00623F0E"/>
    <w:rsid w:val="00625292"/>
    <w:rsid w:val="006275C8"/>
    <w:rsid w:val="00627950"/>
    <w:rsid w:val="0063122C"/>
    <w:rsid w:val="00632387"/>
    <w:rsid w:val="006323F2"/>
    <w:rsid w:val="00632526"/>
    <w:rsid w:val="00632F19"/>
    <w:rsid w:val="00633DEF"/>
    <w:rsid w:val="00633F1F"/>
    <w:rsid w:val="006349C1"/>
    <w:rsid w:val="00635345"/>
    <w:rsid w:val="0063563D"/>
    <w:rsid w:val="00635F02"/>
    <w:rsid w:val="006366CB"/>
    <w:rsid w:val="006410D7"/>
    <w:rsid w:val="006412CD"/>
    <w:rsid w:val="006425A4"/>
    <w:rsid w:val="0064274A"/>
    <w:rsid w:val="0064278A"/>
    <w:rsid w:val="0064303E"/>
    <w:rsid w:val="00645CCD"/>
    <w:rsid w:val="006474F6"/>
    <w:rsid w:val="00650AF7"/>
    <w:rsid w:val="00650B17"/>
    <w:rsid w:val="00651B37"/>
    <w:rsid w:val="00652439"/>
    <w:rsid w:val="00653A04"/>
    <w:rsid w:val="00654729"/>
    <w:rsid w:val="006554E4"/>
    <w:rsid w:val="00656A3B"/>
    <w:rsid w:val="00657D0C"/>
    <w:rsid w:val="00661505"/>
    <w:rsid w:val="00662D57"/>
    <w:rsid w:val="0066337D"/>
    <w:rsid w:val="006636B3"/>
    <w:rsid w:val="006639C1"/>
    <w:rsid w:val="00664D80"/>
    <w:rsid w:val="00664FDC"/>
    <w:rsid w:val="00666786"/>
    <w:rsid w:val="00667113"/>
    <w:rsid w:val="00670063"/>
    <w:rsid w:val="00670388"/>
    <w:rsid w:val="00672A7E"/>
    <w:rsid w:val="00673541"/>
    <w:rsid w:val="00673E93"/>
    <w:rsid w:val="00673FA8"/>
    <w:rsid w:val="00674023"/>
    <w:rsid w:val="00674515"/>
    <w:rsid w:val="0067525F"/>
    <w:rsid w:val="0067640B"/>
    <w:rsid w:val="00677A4B"/>
    <w:rsid w:val="00681BF1"/>
    <w:rsid w:val="00681D2B"/>
    <w:rsid w:val="00682033"/>
    <w:rsid w:val="00682EF3"/>
    <w:rsid w:val="00683B55"/>
    <w:rsid w:val="0068443C"/>
    <w:rsid w:val="00684614"/>
    <w:rsid w:val="0068478D"/>
    <w:rsid w:val="006853A6"/>
    <w:rsid w:val="00686E23"/>
    <w:rsid w:val="00687017"/>
    <w:rsid w:val="00687761"/>
    <w:rsid w:val="006879F1"/>
    <w:rsid w:val="00687D52"/>
    <w:rsid w:val="006901EA"/>
    <w:rsid w:val="00692521"/>
    <w:rsid w:val="00693B70"/>
    <w:rsid w:val="006941E0"/>
    <w:rsid w:val="0069481D"/>
    <w:rsid w:val="00694EC0"/>
    <w:rsid w:val="006951D7"/>
    <w:rsid w:val="006955F2"/>
    <w:rsid w:val="00695866"/>
    <w:rsid w:val="00695ED7"/>
    <w:rsid w:val="0069682C"/>
    <w:rsid w:val="006A0C1D"/>
    <w:rsid w:val="006A169F"/>
    <w:rsid w:val="006A1CC1"/>
    <w:rsid w:val="006A2192"/>
    <w:rsid w:val="006A24A1"/>
    <w:rsid w:val="006A2F6A"/>
    <w:rsid w:val="006A3514"/>
    <w:rsid w:val="006A3879"/>
    <w:rsid w:val="006A39A9"/>
    <w:rsid w:val="006A3CB9"/>
    <w:rsid w:val="006A442E"/>
    <w:rsid w:val="006A46DE"/>
    <w:rsid w:val="006A5C82"/>
    <w:rsid w:val="006A69C9"/>
    <w:rsid w:val="006A6F79"/>
    <w:rsid w:val="006B0820"/>
    <w:rsid w:val="006B11A6"/>
    <w:rsid w:val="006B14C7"/>
    <w:rsid w:val="006B33DC"/>
    <w:rsid w:val="006B39BA"/>
    <w:rsid w:val="006B696D"/>
    <w:rsid w:val="006B70E8"/>
    <w:rsid w:val="006C0B54"/>
    <w:rsid w:val="006C0CC9"/>
    <w:rsid w:val="006C10F7"/>
    <w:rsid w:val="006C16AF"/>
    <w:rsid w:val="006C333C"/>
    <w:rsid w:val="006C387C"/>
    <w:rsid w:val="006C3EC8"/>
    <w:rsid w:val="006C552A"/>
    <w:rsid w:val="006C72F5"/>
    <w:rsid w:val="006D0690"/>
    <w:rsid w:val="006D0927"/>
    <w:rsid w:val="006D222F"/>
    <w:rsid w:val="006D2779"/>
    <w:rsid w:val="006D29C8"/>
    <w:rsid w:val="006D2A08"/>
    <w:rsid w:val="006D2C0F"/>
    <w:rsid w:val="006D3EF7"/>
    <w:rsid w:val="006D492D"/>
    <w:rsid w:val="006D4C5C"/>
    <w:rsid w:val="006D66D6"/>
    <w:rsid w:val="006D6746"/>
    <w:rsid w:val="006D73AF"/>
    <w:rsid w:val="006D7877"/>
    <w:rsid w:val="006E00EF"/>
    <w:rsid w:val="006E165E"/>
    <w:rsid w:val="006E4E25"/>
    <w:rsid w:val="006E4FAB"/>
    <w:rsid w:val="006E550F"/>
    <w:rsid w:val="006E55F2"/>
    <w:rsid w:val="006E630B"/>
    <w:rsid w:val="006E6474"/>
    <w:rsid w:val="006E70D0"/>
    <w:rsid w:val="006E7119"/>
    <w:rsid w:val="006E78D2"/>
    <w:rsid w:val="006E7C3F"/>
    <w:rsid w:val="006F0086"/>
    <w:rsid w:val="006F055E"/>
    <w:rsid w:val="006F06D9"/>
    <w:rsid w:val="006F096A"/>
    <w:rsid w:val="006F1FB7"/>
    <w:rsid w:val="006F2868"/>
    <w:rsid w:val="006F37DC"/>
    <w:rsid w:val="006F52CA"/>
    <w:rsid w:val="006F6538"/>
    <w:rsid w:val="006F72B4"/>
    <w:rsid w:val="00700A96"/>
    <w:rsid w:val="007017C7"/>
    <w:rsid w:val="00701C5B"/>
    <w:rsid w:val="00704147"/>
    <w:rsid w:val="00704C29"/>
    <w:rsid w:val="00705547"/>
    <w:rsid w:val="00705A40"/>
    <w:rsid w:val="00705EF9"/>
    <w:rsid w:val="007103AE"/>
    <w:rsid w:val="00711081"/>
    <w:rsid w:val="00711186"/>
    <w:rsid w:val="007128F4"/>
    <w:rsid w:val="00712F4E"/>
    <w:rsid w:val="00714BD5"/>
    <w:rsid w:val="007159FE"/>
    <w:rsid w:val="00715FB9"/>
    <w:rsid w:val="00716175"/>
    <w:rsid w:val="00716EC0"/>
    <w:rsid w:val="0071745E"/>
    <w:rsid w:val="00720C5C"/>
    <w:rsid w:val="00720FC5"/>
    <w:rsid w:val="007215C7"/>
    <w:rsid w:val="007217BE"/>
    <w:rsid w:val="00722B32"/>
    <w:rsid w:val="00724286"/>
    <w:rsid w:val="007258F6"/>
    <w:rsid w:val="00725CCC"/>
    <w:rsid w:val="007264ED"/>
    <w:rsid w:val="007275BF"/>
    <w:rsid w:val="00727DEF"/>
    <w:rsid w:val="00730104"/>
    <w:rsid w:val="00731EEA"/>
    <w:rsid w:val="00732465"/>
    <w:rsid w:val="007341E4"/>
    <w:rsid w:val="0073433B"/>
    <w:rsid w:val="00734915"/>
    <w:rsid w:val="0073578F"/>
    <w:rsid w:val="00735E86"/>
    <w:rsid w:val="007360CB"/>
    <w:rsid w:val="0073677D"/>
    <w:rsid w:val="007369AE"/>
    <w:rsid w:val="00736EB3"/>
    <w:rsid w:val="007370AB"/>
    <w:rsid w:val="00737127"/>
    <w:rsid w:val="00742173"/>
    <w:rsid w:val="00742AD4"/>
    <w:rsid w:val="00743889"/>
    <w:rsid w:val="00743961"/>
    <w:rsid w:val="00745028"/>
    <w:rsid w:val="00745803"/>
    <w:rsid w:val="00745D9E"/>
    <w:rsid w:val="007468D4"/>
    <w:rsid w:val="00747AE9"/>
    <w:rsid w:val="00747BE8"/>
    <w:rsid w:val="00751D50"/>
    <w:rsid w:val="0075277C"/>
    <w:rsid w:val="00752B33"/>
    <w:rsid w:val="0075313E"/>
    <w:rsid w:val="00755A41"/>
    <w:rsid w:val="007564E0"/>
    <w:rsid w:val="00756861"/>
    <w:rsid w:val="007638DB"/>
    <w:rsid w:val="00763EF3"/>
    <w:rsid w:val="00764221"/>
    <w:rsid w:val="00764CC8"/>
    <w:rsid w:val="007669EC"/>
    <w:rsid w:val="00766A1C"/>
    <w:rsid w:val="00767139"/>
    <w:rsid w:val="00767AAA"/>
    <w:rsid w:val="007702D7"/>
    <w:rsid w:val="007708D3"/>
    <w:rsid w:val="007709F2"/>
    <w:rsid w:val="00770EC9"/>
    <w:rsid w:val="007713FA"/>
    <w:rsid w:val="007730D7"/>
    <w:rsid w:val="007737D2"/>
    <w:rsid w:val="0077448D"/>
    <w:rsid w:val="00775A9B"/>
    <w:rsid w:val="00776384"/>
    <w:rsid w:val="00777223"/>
    <w:rsid w:val="0077769D"/>
    <w:rsid w:val="0078033A"/>
    <w:rsid w:val="00780F07"/>
    <w:rsid w:val="0078137C"/>
    <w:rsid w:val="00784B4D"/>
    <w:rsid w:val="007857B3"/>
    <w:rsid w:val="0078638D"/>
    <w:rsid w:val="00786C3B"/>
    <w:rsid w:val="00787962"/>
    <w:rsid w:val="00787A88"/>
    <w:rsid w:val="00790CF1"/>
    <w:rsid w:val="00790EBF"/>
    <w:rsid w:val="00790F61"/>
    <w:rsid w:val="00792F41"/>
    <w:rsid w:val="0079375F"/>
    <w:rsid w:val="00794160"/>
    <w:rsid w:val="00794368"/>
    <w:rsid w:val="00794C9A"/>
    <w:rsid w:val="00795100"/>
    <w:rsid w:val="0079629F"/>
    <w:rsid w:val="0079679C"/>
    <w:rsid w:val="00797D48"/>
    <w:rsid w:val="007A02F5"/>
    <w:rsid w:val="007A07D5"/>
    <w:rsid w:val="007A0AE9"/>
    <w:rsid w:val="007A29B5"/>
    <w:rsid w:val="007A4221"/>
    <w:rsid w:val="007A49A8"/>
    <w:rsid w:val="007A5025"/>
    <w:rsid w:val="007A5EC3"/>
    <w:rsid w:val="007A7B51"/>
    <w:rsid w:val="007A7DA3"/>
    <w:rsid w:val="007B4BAF"/>
    <w:rsid w:val="007C1856"/>
    <w:rsid w:val="007C1B2A"/>
    <w:rsid w:val="007C1BB7"/>
    <w:rsid w:val="007C1D0D"/>
    <w:rsid w:val="007C269E"/>
    <w:rsid w:val="007C27DB"/>
    <w:rsid w:val="007C50CF"/>
    <w:rsid w:val="007C51DA"/>
    <w:rsid w:val="007C5224"/>
    <w:rsid w:val="007C5C2C"/>
    <w:rsid w:val="007C7407"/>
    <w:rsid w:val="007C7530"/>
    <w:rsid w:val="007C7F42"/>
    <w:rsid w:val="007D081A"/>
    <w:rsid w:val="007D096A"/>
    <w:rsid w:val="007D28B1"/>
    <w:rsid w:val="007D3702"/>
    <w:rsid w:val="007D50D4"/>
    <w:rsid w:val="007D55C4"/>
    <w:rsid w:val="007D63F0"/>
    <w:rsid w:val="007D6498"/>
    <w:rsid w:val="007D78DB"/>
    <w:rsid w:val="007E0AAE"/>
    <w:rsid w:val="007E110E"/>
    <w:rsid w:val="007E4BC5"/>
    <w:rsid w:val="007E5005"/>
    <w:rsid w:val="007E63B5"/>
    <w:rsid w:val="007E70BF"/>
    <w:rsid w:val="007E7BE2"/>
    <w:rsid w:val="007F0242"/>
    <w:rsid w:val="007F027D"/>
    <w:rsid w:val="007F0884"/>
    <w:rsid w:val="007F0EC9"/>
    <w:rsid w:val="007F1057"/>
    <w:rsid w:val="007F16EF"/>
    <w:rsid w:val="007F2508"/>
    <w:rsid w:val="007F3148"/>
    <w:rsid w:val="007F4518"/>
    <w:rsid w:val="007F5CAA"/>
    <w:rsid w:val="007F64F0"/>
    <w:rsid w:val="008006CB"/>
    <w:rsid w:val="008037B1"/>
    <w:rsid w:val="00803810"/>
    <w:rsid w:val="008045C3"/>
    <w:rsid w:val="008054F3"/>
    <w:rsid w:val="0080556A"/>
    <w:rsid w:val="0080697E"/>
    <w:rsid w:val="00806C14"/>
    <w:rsid w:val="00806CE2"/>
    <w:rsid w:val="0081050A"/>
    <w:rsid w:val="00811C89"/>
    <w:rsid w:val="008142B6"/>
    <w:rsid w:val="0081430A"/>
    <w:rsid w:val="00814DBD"/>
    <w:rsid w:val="00816ED7"/>
    <w:rsid w:val="00820815"/>
    <w:rsid w:val="00820C91"/>
    <w:rsid w:val="0082139E"/>
    <w:rsid w:val="008219A5"/>
    <w:rsid w:val="00822FA0"/>
    <w:rsid w:val="00823402"/>
    <w:rsid w:val="008235E8"/>
    <w:rsid w:val="0082392B"/>
    <w:rsid w:val="008250DD"/>
    <w:rsid w:val="00825537"/>
    <w:rsid w:val="00825AFF"/>
    <w:rsid w:val="00825DE6"/>
    <w:rsid w:val="00827237"/>
    <w:rsid w:val="00827708"/>
    <w:rsid w:val="00827FCA"/>
    <w:rsid w:val="00830103"/>
    <w:rsid w:val="00830A6C"/>
    <w:rsid w:val="00831CC3"/>
    <w:rsid w:val="008324F3"/>
    <w:rsid w:val="00833534"/>
    <w:rsid w:val="008336B3"/>
    <w:rsid w:val="00835369"/>
    <w:rsid w:val="008362B3"/>
    <w:rsid w:val="00836413"/>
    <w:rsid w:val="00836BAA"/>
    <w:rsid w:val="00836E95"/>
    <w:rsid w:val="0084215D"/>
    <w:rsid w:val="008429CA"/>
    <w:rsid w:val="00842DFA"/>
    <w:rsid w:val="008444B5"/>
    <w:rsid w:val="0084469C"/>
    <w:rsid w:val="00845BCD"/>
    <w:rsid w:val="00846A7D"/>
    <w:rsid w:val="00847D65"/>
    <w:rsid w:val="008505F1"/>
    <w:rsid w:val="00851228"/>
    <w:rsid w:val="00851928"/>
    <w:rsid w:val="00852204"/>
    <w:rsid w:val="008526A2"/>
    <w:rsid w:val="00853445"/>
    <w:rsid w:val="00853AFD"/>
    <w:rsid w:val="008541DE"/>
    <w:rsid w:val="00854584"/>
    <w:rsid w:val="00854F2E"/>
    <w:rsid w:val="00855E71"/>
    <w:rsid w:val="00856087"/>
    <w:rsid w:val="0085629F"/>
    <w:rsid w:val="008573E4"/>
    <w:rsid w:val="00857BA5"/>
    <w:rsid w:val="00857E70"/>
    <w:rsid w:val="00863AE8"/>
    <w:rsid w:val="008652C0"/>
    <w:rsid w:val="008657CC"/>
    <w:rsid w:val="00867969"/>
    <w:rsid w:val="00867D87"/>
    <w:rsid w:val="00870025"/>
    <w:rsid w:val="008700E5"/>
    <w:rsid w:val="00872168"/>
    <w:rsid w:val="00873A72"/>
    <w:rsid w:val="008745E9"/>
    <w:rsid w:val="00874C84"/>
    <w:rsid w:val="00874F24"/>
    <w:rsid w:val="00875184"/>
    <w:rsid w:val="00875FD1"/>
    <w:rsid w:val="008764A1"/>
    <w:rsid w:val="0087719E"/>
    <w:rsid w:val="008774F4"/>
    <w:rsid w:val="00877EC2"/>
    <w:rsid w:val="0088501F"/>
    <w:rsid w:val="0088528A"/>
    <w:rsid w:val="00885FBE"/>
    <w:rsid w:val="00886947"/>
    <w:rsid w:val="00887216"/>
    <w:rsid w:val="00890656"/>
    <w:rsid w:val="00890673"/>
    <w:rsid w:val="00892889"/>
    <w:rsid w:val="00892E6B"/>
    <w:rsid w:val="008944BB"/>
    <w:rsid w:val="00894856"/>
    <w:rsid w:val="00895464"/>
    <w:rsid w:val="008968AC"/>
    <w:rsid w:val="008972C1"/>
    <w:rsid w:val="008A03E5"/>
    <w:rsid w:val="008A070F"/>
    <w:rsid w:val="008A078F"/>
    <w:rsid w:val="008A1454"/>
    <w:rsid w:val="008A3FF3"/>
    <w:rsid w:val="008A4874"/>
    <w:rsid w:val="008A489D"/>
    <w:rsid w:val="008A4D14"/>
    <w:rsid w:val="008A6595"/>
    <w:rsid w:val="008A6904"/>
    <w:rsid w:val="008A7301"/>
    <w:rsid w:val="008B0436"/>
    <w:rsid w:val="008B3CA2"/>
    <w:rsid w:val="008B49E2"/>
    <w:rsid w:val="008B4F93"/>
    <w:rsid w:val="008B5ADE"/>
    <w:rsid w:val="008B69C5"/>
    <w:rsid w:val="008B70B3"/>
    <w:rsid w:val="008C12DB"/>
    <w:rsid w:val="008C1F12"/>
    <w:rsid w:val="008C23E8"/>
    <w:rsid w:val="008C2CE6"/>
    <w:rsid w:val="008C378C"/>
    <w:rsid w:val="008C3FF6"/>
    <w:rsid w:val="008C5280"/>
    <w:rsid w:val="008C5426"/>
    <w:rsid w:val="008C5F8E"/>
    <w:rsid w:val="008C6028"/>
    <w:rsid w:val="008C730A"/>
    <w:rsid w:val="008D0104"/>
    <w:rsid w:val="008D040E"/>
    <w:rsid w:val="008D17DC"/>
    <w:rsid w:val="008D2639"/>
    <w:rsid w:val="008D3573"/>
    <w:rsid w:val="008D4C80"/>
    <w:rsid w:val="008D54EB"/>
    <w:rsid w:val="008D56D6"/>
    <w:rsid w:val="008D6135"/>
    <w:rsid w:val="008D759F"/>
    <w:rsid w:val="008D7649"/>
    <w:rsid w:val="008E02B9"/>
    <w:rsid w:val="008E040A"/>
    <w:rsid w:val="008E0D12"/>
    <w:rsid w:val="008E0E71"/>
    <w:rsid w:val="008E1A4E"/>
    <w:rsid w:val="008E2BAB"/>
    <w:rsid w:val="008E3BBC"/>
    <w:rsid w:val="008E3EEF"/>
    <w:rsid w:val="008E4006"/>
    <w:rsid w:val="008E496B"/>
    <w:rsid w:val="008E5E2E"/>
    <w:rsid w:val="008E636E"/>
    <w:rsid w:val="008E6A7E"/>
    <w:rsid w:val="008E7778"/>
    <w:rsid w:val="008E7FDD"/>
    <w:rsid w:val="008F0EE0"/>
    <w:rsid w:val="008F279D"/>
    <w:rsid w:val="008F30F0"/>
    <w:rsid w:val="008F4B94"/>
    <w:rsid w:val="008F5454"/>
    <w:rsid w:val="00900F96"/>
    <w:rsid w:val="00902101"/>
    <w:rsid w:val="00902920"/>
    <w:rsid w:val="00903A99"/>
    <w:rsid w:val="00903B82"/>
    <w:rsid w:val="009045FD"/>
    <w:rsid w:val="00904941"/>
    <w:rsid w:val="00904ED6"/>
    <w:rsid w:val="0090506C"/>
    <w:rsid w:val="0090549C"/>
    <w:rsid w:val="00907F90"/>
    <w:rsid w:val="00911143"/>
    <w:rsid w:val="009117DC"/>
    <w:rsid w:val="00911F23"/>
    <w:rsid w:val="00912DE5"/>
    <w:rsid w:val="009131CB"/>
    <w:rsid w:val="0091340B"/>
    <w:rsid w:val="00913416"/>
    <w:rsid w:val="00915712"/>
    <w:rsid w:val="00916160"/>
    <w:rsid w:val="009168AA"/>
    <w:rsid w:val="00917505"/>
    <w:rsid w:val="00917A54"/>
    <w:rsid w:val="00920E94"/>
    <w:rsid w:val="00920FFF"/>
    <w:rsid w:val="00923480"/>
    <w:rsid w:val="009239A5"/>
    <w:rsid w:val="00923C54"/>
    <w:rsid w:val="0092606D"/>
    <w:rsid w:val="009269C9"/>
    <w:rsid w:val="00926C5F"/>
    <w:rsid w:val="00927120"/>
    <w:rsid w:val="00927E34"/>
    <w:rsid w:val="00931452"/>
    <w:rsid w:val="009318B5"/>
    <w:rsid w:val="00932BF6"/>
    <w:rsid w:val="00932D03"/>
    <w:rsid w:val="00933ECC"/>
    <w:rsid w:val="00934707"/>
    <w:rsid w:val="00934CAB"/>
    <w:rsid w:val="00935C0D"/>
    <w:rsid w:val="009360FB"/>
    <w:rsid w:val="009370C5"/>
    <w:rsid w:val="00937F39"/>
    <w:rsid w:val="00937FCB"/>
    <w:rsid w:val="00940907"/>
    <w:rsid w:val="009415B0"/>
    <w:rsid w:val="00941661"/>
    <w:rsid w:val="00941946"/>
    <w:rsid w:val="00942FC3"/>
    <w:rsid w:val="009453EF"/>
    <w:rsid w:val="00946157"/>
    <w:rsid w:val="0094773C"/>
    <w:rsid w:val="009479E5"/>
    <w:rsid w:val="00947A43"/>
    <w:rsid w:val="00947EAA"/>
    <w:rsid w:val="009505A8"/>
    <w:rsid w:val="00951AFC"/>
    <w:rsid w:val="00951EEE"/>
    <w:rsid w:val="009520B9"/>
    <w:rsid w:val="00953F4D"/>
    <w:rsid w:val="00954563"/>
    <w:rsid w:val="009548D2"/>
    <w:rsid w:val="009549E7"/>
    <w:rsid w:val="00954BAE"/>
    <w:rsid w:val="00955D46"/>
    <w:rsid w:val="009564DC"/>
    <w:rsid w:val="0095677B"/>
    <w:rsid w:val="00956952"/>
    <w:rsid w:val="00960D5A"/>
    <w:rsid w:val="00961177"/>
    <w:rsid w:val="00961623"/>
    <w:rsid w:val="00962650"/>
    <w:rsid w:val="00962EC3"/>
    <w:rsid w:val="009644B3"/>
    <w:rsid w:val="009647A1"/>
    <w:rsid w:val="009653E7"/>
    <w:rsid w:val="009665D0"/>
    <w:rsid w:val="00966A65"/>
    <w:rsid w:val="00970FD3"/>
    <w:rsid w:val="009716BE"/>
    <w:rsid w:val="00973AD7"/>
    <w:rsid w:val="009741C0"/>
    <w:rsid w:val="00975507"/>
    <w:rsid w:val="00975890"/>
    <w:rsid w:val="009769DD"/>
    <w:rsid w:val="00976D49"/>
    <w:rsid w:val="00977367"/>
    <w:rsid w:val="00977B25"/>
    <w:rsid w:val="0098080C"/>
    <w:rsid w:val="00980D3A"/>
    <w:rsid w:val="00982627"/>
    <w:rsid w:val="009834D5"/>
    <w:rsid w:val="009839AF"/>
    <w:rsid w:val="00983A4F"/>
    <w:rsid w:val="00983CAC"/>
    <w:rsid w:val="00985776"/>
    <w:rsid w:val="00985C60"/>
    <w:rsid w:val="00985D33"/>
    <w:rsid w:val="009902B9"/>
    <w:rsid w:val="0099036F"/>
    <w:rsid w:val="00990F5A"/>
    <w:rsid w:val="00990F65"/>
    <w:rsid w:val="00991012"/>
    <w:rsid w:val="00991663"/>
    <w:rsid w:val="009919B7"/>
    <w:rsid w:val="00991ED6"/>
    <w:rsid w:val="00992F64"/>
    <w:rsid w:val="0099326C"/>
    <w:rsid w:val="009937EB"/>
    <w:rsid w:val="00993AB9"/>
    <w:rsid w:val="0099452C"/>
    <w:rsid w:val="00994895"/>
    <w:rsid w:val="00994B71"/>
    <w:rsid w:val="0099524E"/>
    <w:rsid w:val="00995534"/>
    <w:rsid w:val="00995617"/>
    <w:rsid w:val="009957DC"/>
    <w:rsid w:val="00996622"/>
    <w:rsid w:val="00996A98"/>
    <w:rsid w:val="00996D24"/>
    <w:rsid w:val="00997209"/>
    <w:rsid w:val="009A16F6"/>
    <w:rsid w:val="009A352E"/>
    <w:rsid w:val="009A44AE"/>
    <w:rsid w:val="009A488F"/>
    <w:rsid w:val="009A4BDB"/>
    <w:rsid w:val="009A4EAC"/>
    <w:rsid w:val="009A5407"/>
    <w:rsid w:val="009A6269"/>
    <w:rsid w:val="009B02E8"/>
    <w:rsid w:val="009B1101"/>
    <w:rsid w:val="009B2A0C"/>
    <w:rsid w:val="009B35CF"/>
    <w:rsid w:val="009B43BB"/>
    <w:rsid w:val="009B4CB7"/>
    <w:rsid w:val="009B4CD8"/>
    <w:rsid w:val="009B4D66"/>
    <w:rsid w:val="009B4F2A"/>
    <w:rsid w:val="009B5D79"/>
    <w:rsid w:val="009B6462"/>
    <w:rsid w:val="009B6A88"/>
    <w:rsid w:val="009B6F15"/>
    <w:rsid w:val="009B7025"/>
    <w:rsid w:val="009B7086"/>
    <w:rsid w:val="009B7890"/>
    <w:rsid w:val="009B7C76"/>
    <w:rsid w:val="009C0E34"/>
    <w:rsid w:val="009C1266"/>
    <w:rsid w:val="009C13AD"/>
    <w:rsid w:val="009C1AD3"/>
    <w:rsid w:val="009C1E21"/>
    <w:rsid w:val="009C2669"/>
    <w:rsid w:val="009C2DD7"/>
    <w:rsid w:val="009C3BFF"/>
    <w:rsid w:val="009C4529"/>
    <w:rsid w:val="009C4C21"/>
    <w:rsid w:val="009C5CE0"/>
    <w:rsid w:val="009C5FE0"/>
    <w:rsid w:val="009D03B2"/>
    <w:rsid w:val="009D0482"/>
    <w:rsid w:val="009D1A47"/>
    <w:rsid w:val="009D2B52"/>
    <w:rsid w:val="009D2B5A"/>
    <w:rsid w:val="009D557B"/>
    <w:rsid w:val="009D64D9"/>
    <w:rsid w:val="009D6A56"/>
    <w:rsid w:val="009D7408"/>
    <w:rsid w:val="009D7C9B"/>
    <w:rsid w:val="009E0405"/>
    <w:rsid w:val="009E2956"/>
    <w:rsid w:val="009E3550"/>
    <w:rsid w:val="009E369F"/>
    <w:rsid w:val="009E4629"/>
    <w:rsid w:val="009E4B74"/>
    <w:rsid w:val="009E50B4"/>
    <w:rsid w:val="009E5784"/>
    <w:rsid w:val="009E6AF3"/>
    <w:rsid w:val="009E6FF5"/>
    <w:rsid w:val="009E7141"/>
    <w:rsid w:val="009E7E43"/>
    <w:rsid w:val="009F0406"/>
    <w:rsid w:val="009F0D9D"/>
    <w:rsid w:val="009F0E57"/>
    <w:rsid w:val="009F2535"/>
    <w:rsid w:val="009F29F4"/>
    <w:rsid w:val="009F3BDC"/>
    <w:rsid w:val="009F55DB"/>
    <w:rsid w:val="009F5928"/>
    <w:rsid w:val="009F5F74"/>
    <w:rsid w:val="009F68B6"/>
    <w:rsid w:val="009F6F4D"/>
    <w:rsid w:val="00A001A4"/>
    <w:rsid w:val="00A00C3F"/>
    <w:rsid w:val="00A01668"/>
    <w:rsid w:val="00A02ABB"/>
    <w:rsid w:val="00A02CF9"/>
    <w:rsid w:val="00A02D7B"/>
    <w:rsid w:val="00A03E67"/>
    <w:rsid w:val="00A0435D"/>
    <w:rsid w:val="00A0435F"/>
    <w:rsid w:val="00A057E4"/>
    <w:rsid w:val="00A06692"/>
    <w:rsid w:val="00A066BD"/>
    <w:rsid w:val="00A06BB4"/>
    <w:rsid w:val="00A07D31"/>
    <w:rsid w:val="00A10545"/>
    <w:rsid w:val="00A10A0C"/>
    <w:rsid w:val="00A11BEE"/>
    <w:rsid w:val="00A1269E"/>
    <w:rsid w:val="00A1314D"/>
    <w:rsid w:val="00A139DF"/>
    <w:rsid w:val="00A13EB2"/>
    <w:rsid w:val="00A14053"/>
    <w:rsid w:val="00A141F5"/>
    <w:rsid w:val="00A143F3"/>
    <w:rsid w:val="00A1523B"/>
    <w:rsid w:val="00A1555F"/>
    <w:rsid w:val="00A1718D"/>
    <w:rsid w:val="00A22039"/>
    <w:rsid w:val="00A242AA"/>
    <w:rsid w:val="00A2442E"/>
    <w:rsid w:val="00A31425"/>
    <w:rsid w:val="00A316DB"/>
    <w:rsid w:val="00A324A7"/>
    <w:rsid w:val="00A32900"/>
    <w:rsid w:val="00A343AC"/>
    <w:rsid w:val="00A354AE"/>
    <w:rsid w:val="00A35974"/>
    <w:rsid w:val="00A35F00"/>
    <w:rsid w:val="00A37BA5"/>
    <w:rsid w:val="00A37CFD"/>
    <w:rsid w:val="00A42F61"/>
    <w:rsid w:val="00A43E1B"/>
    <w:rsid w:val="00A442A7"/>
    <w:rsid w:val="00A44B7C"/>
    <w:rsid w:val="00A45B2B"/>
    <w:rsid w:val="00A469FF"/>
    <w:rsid w:val="00A47130"/>
    <w:rsid w:val="00A51DDB"/>
    <w:rsid w:val="00A51F70"/>
    <w:rsid w:val="00A52C00"/>
    <w:rsid w:val="00A52E5A"/>
    <w:rsid w:val="00A5335F"/>
    <w:rsid w:val="00A542F6"/>
    <w:rsid w:val="00A56589"/>
    <w:rsid w:val="00A56E12"/>
    <w:rsid w:val="00A578F8"/>
    <w:rsid w:val="00A6049C"/>
    <w:rsid w:val="00A631A5"/>
    <w:rsid w:val="00A63334"/>
    <w:rsid w:val="00A63F6A"/>
    <w:rsid w:val="00A65956"/>
    <w:rsid w:val="00A66A62"/>
    <w:rsid w:val="00A66E45"/>
    <w:rsid w:val="00A70E40"/>
    <w:rsid w:val="00A734C9"/>
    <w:rsid w:val="00A74A4F"/>
    <w:rsid w:val="00A7527D"/>
    <w:rsid w:val="00A75B12"/>
    <w:rsid w:val="00A76655"/>
    <w:rsid w:val="00A7682D"/>
    <w:rsid w:val="00A768EE"/>
    <w:rsid w:val="00A8049C"/>
    <w:rsid w:val="00A816C1"/>
    <w:rsid w:val="00A817BA"/>
    <w:rsid w:val="00A82212"/>
    <w:rsid w:val="00A84DD3"/>
    <w:rsid w:val="00A85BC1"/>
    <w:rsid w:val="00A860F4"/>
    <w:rsid w:val="00A862FD"/>
    <w:rsid w:val="00A908E5"/>
    <w:rsid w:val="00A91C56"/>
    <w:rsid w:val="00A93A29"/>
    <w:rsid w:val="00A943BD"/>
    <w:rsid w:val="00A96503"/>
    <w:rsid w:val="00AA262A"/>
    <w:rsid w:val="00AA30EE"/>
    <w:rsid w:val="00AA4F26"/>
    <w:rsid w:val="00AA79D8"/>
    <w:rsid w:val="00AA7B11"/>
    <w:rsid w:val="00AB0036"/>
    <w:rsid w:val="00AB01E7"/>
    <w:rsid w:val="00AB0659"/>
    <w:rsid w:val="00AB0830"/>
    <w:rsid w:val="00AB0997"/>
    <w:rsid w:val="00AB2526"/>
    <w:rsid w:val="00AB42F4"/>
    <w:rsid w:val="00AB46AD"/>
    <w:rsid w:val="00AB494E"/>
    <w:rsid w:val="00AB4D04"/>
    <w:rsid w:val="00AB4E44"/>
    <w:rsid w:val="00AB56C3"/>
    <w:rsid w:val="00AB61BB"/>
    <w:rsid w:val="00AB65BC"/>
    <w:rsid w:val="00AB679D"/>
    <w:rsid w:val="00AB7243"/>
    <w:rsid w:val="00AC0F16"/>
    <w:rsid w:val="00AC262C"/>
    <w:rsid w:val="00AC28B1"/>
    <w:rsid w:val="00AC3FFB"/>
    <w:rsid w:val="00AC468F"/>
    <w:rsid w:val="00AC512E"/>
    <w:rsid w:val="00AC6617"/>
    <w:rsid w:val="00AC6AF1"/>
    <w:rsid w:val="00AD00A2"/>
    <w:rsid w:val="00AD0CA7"/>
    <w:rsid w:val="00AD21CF"/>
    <w:rsid w:val="00AD2251"/>
    <w:rsid w:val="00AD2483"/>
    <w:rsid w:val="00AD25B5"/>
    <w:rsid w:val="00AD3275"/>
    <w:rsid w:val="00AD423E"/>
    <w:rsid w:val="00AD4B47"/>
    <w:rsid w:val="00AD6092"/>
    <w:rsid w:val="00AE0CCC"/>
    <w:rsid w:val="00AE29E9"/>
    <w:rsid w:val="00AE3887"/>
    <w:rsid w:val="00AE47BD"/>
    <w:rsid w:val="00AE4966"/>
    <w:rsid w:val="00AE4977"/>
    <w:rsid w:val="00AE4B7C"/>
    <w:rsid w:val="00AE5EFA"/>
    <w:rsid w:val="00AE6084"/>
    <w:rsid w:val="00AF32B9"/>
    <w:rsid w:val="00AF49E6"/>
    <w:rsid w:val="00AF4A52"/>
    <w:rsid w:val="00AF584A"/>
    <w:rsid w:val="00AF5B51"/>
    <w:rsid w:val="00AF77E8"/>
    <w:rsid w:val="00AF7811"/>
    <w:rsid w:val="00B005EB"/>
    <w:rsid w:val="00B01816"/>
    <w:rsid w:val="00B04A9F"/>
    <w:rsid w:val="00B04C9D"/>
    <w:rsid w:val="00B05277"/>
    <w:rsid w:val="00B05984"/>
    <w:rsid w:val="00B0676F"/>
    <w:rsid w:val="00B0726F"/>
    <w:rsid w:val="00B07D35"/>
    <w:rsid w:val="00B10F79"/>
    <w:rsid w:val="00B1313B"/>
    <w:rsid w:val="00B131AA"/>
    <w:rsid w:val="00B14BBA"/>
    <w:rsid w:val="00B15B72"/>
    <w:rsid w:val="00B15D62"/>
    <w:rsid w:val="00B2052E"/>
    <w:rsid w:val="00B20D1D"/>
    <w:rsid w:val="00B21AD7"/>
    <w:rsid w:val="00B224A2"/>
    <w:rsid w:val="00B22CC5"/>
    <w:rsid w:val="00B22FD4"/>
    <w:rsid w:val="00B24F35"/>
    <w:rsid w:val="00B25542"/>
    <w:rsid w:val="00B25B8B"/>
    <w:rsid w:val="00B27FB3"/>
    <w:rsid w:val="00B3000D"/>
    <w:rsid w:val="00B300CE"/>
    <w:rsid w:val="00B30C92"/>
    <w:rsid w:val="00B30D10"/>
    <w:rsid w:val="00B30E5E"/>
    <w:rsid w:val="00B3238D"/>
    <w:rsid w:val="00B328CF"/>
    <w:rsid w:val="00B32F2D"/>
    <w:rsid w:val="00B3337D"/>
    <w:rsid w:val="00B338FB"/>
    <w:rsid w:val="00B33B3D"/>
    <w:rsid w:val="00B33CB6"/>
    <w:rsid w:val="00B33F71"/>
    <w:rsid w:val="00B34B7A"/>
    <w:rsid w:val="00B35E9A"/>
    <w:rsid w:val="00B3624D"/>
    <w:rsid w:val="00B369B8"/>
    <w:rsid w:val="00B370AB"/>
    <w:rsid w:val="00B37957"/>
    <w:rsid w:val="00B37C2D"/>
    <w:rsid w:val="00B40703"/>
    <w:rsid w:val="00B41E3C"/>
    <w:rsid w:val="00B43B32"/>
    <w:rsid w:val="00B43D46"/>
    <w:rsid w:val="00B45AE1"/>
    <w:rsid w:val="00B50279"/>
    <w:rsid w:val="00B50828"/>
    <w:rsid w:val="00B52C9E"/>
    <w:rsid w:val="00B53ACB"/>
    <w:rsid w:val="00B55D91"/>
    <w:rsid w:val="00B579E2"/>
    <w:rsid w:val="00B57DCB"/>
    <w:rsid w:val="00B60BBD"/>
    <w:rsid w:val="00B62D63"/>
    <w:rsid w:val="00B632FB"/>
    <w:rsid w:val="00B6438F"/>
    <w:rsid w:val="00B703B2"/>
    <w:rsid w:val="00B7050A"/>
    <w:rsid w:val="00B707C6"/>
    <w:rsid w:val="00B71EB2"/>
    <w:rsid w:val="00B72F7B"/>
    <w:rsid w:val="00B7310B"/>
    <w:rsid w:val="00B73DD3"/>
    <w:rsid w:val="00B74831"/>
    <w:rsid w:val="00B74ED5"/>
    <w:rsid w:val="00B75409"/>
    <w:rsid w:val="00B758EB"/>
    <w:rsid w:val="00B7775C"/>
    <w:rsid w:val="00B77DD9"/>
    <w:rsid w:val="00B81AC4"/>
    <w:rsid w:val="00B822E1"/>
    <w:rsid w:val="00B82492"/>
    <w:rsid w:val="00B82F84"/>
    <w:rsid w:val="00B83F1C"/>
    <w:rsid w:val="00B8428B"/>
    <w:rsid w:val="00B85175"/>
    <w:rsid w:val="00B861BC"/>
    <w:rsid w:val="00B92A0C"/>
    <w:rsid w:val="00B92FCE"/>
    <w:rsid w:val="00B93487"/>
    <w:rsid w:val="00B95F6F"/>
    <w:rsid w:val="00B963E9"/>
    <w:rsid w:val="00BA0FD3"/>
    <w:rsid w:val="00BA20F9"/>
    <w:rsid w:val="00BA24FE"/>
    <w:rsid w:val="00BA279C"/>
    <w:rsid w:val="00BA3AD8"/>
    <w:rsid w:val="00BA3B2D"/>
    <w:rsid w:val="00BA49F4"/>
    <w:rsid w:val="00BA4D35"/>
    <w:rsid w:val="00BA4D50"/>
    <w:rsid w:val="00BA6F00"/>
    <w:rsid w:val="00BA7022"/>
    <w:rsid w:val="00BB0252"/>
    <w:rsid w:val="00BB0768"/>
    <w:rsid w:val="00BB094D"/>
    <w:rsid w:val="00BB094E"/>
    <w:rsid w:val="00BB1E64"/>
    <w:rsid w:val="00BB2066"/>
    <w:rsid w:val="00BB2B88"/>
    <w:rsid w:val="00BB351B"/>
    <w:rsid w:val="00BB4010"/>
    <w:rsid w:val="00BB4642"/>
    <w:rsid w:val="00BB6E4A"/>
    <w:rsid w:val="00BB7F72"/>
    <w:rsid w:val="00BC0344"/>
    <w:rsid w:val="00BC1508"/>
    <w:rsid w:val="00BC2293"/>
    <w:rsid w:val="00BC259B"/>
    <w:rsid w:val="00BC2792"/>
    <w:rsid w:val="00BC3291"/>
    <w:rsid w:val="00BC47E5"/>
    <w:rsid w:val="00BC4A05"/>
    <w:rsid w:val="00BC4B1C"/>
    <w:rsid w:val="00BC4ECB"/>
    <w:rsid w:val="00BC7142"/>
    <w:rsid w:val="00BC7846"/>
    <w:rsid w:val="00BD14A5"/>
    <w:rsid w:val="00BD1BCC"/>
    <w:rsid w:val="00BD1F4A"/>
    <w:rsid w:val="00BD4A08"/>
    <w:rsid w:val="00BD4DAC"/>
    <w:rsid w:val="00BD5032"/>
    <w:rsid w:val="00BD52C7"/>
    <w:rsid w:val="00BD5601"/>
    <w:rsid w:val="00BD7CAA"/>
    <w:rsid w:val="00BE049B"/>
    <w:rsid w:val="00BE234F"/>
    <w:rsid w:val="00BE4DA9"/>
    <w:rsid w:val="00BE59D9"/>
    <w:rsid w:val="00BE7104"/>
    <w:rsid w:val="00BE7655"/>
    <w:rsid w:val="00BF261B"/>
    <w:rsid w:val="00BF26C7"/>
    <w:rsid w:val="00BF2EEC"/>
    <w:rsid w:val="00BF3A97"/>
    <w:rsid w:val="00BF4461"/>
    <w:rsid w:val="00BF4481"/>
    <w:rsid w:val="00BF4503"/>
    <w:rsid w:val="00BF4C0C"/>
    <w:rsid w:val="00BF59ED"/>
    <w:rsid w:val="00BF69E0"/>
    <w:rsid w:val="00BF7313"/>
    <w:rsid w:val="00C01B8D"/>
    <w:rsid w:val="00C06B11"/>
    <w:rsid w:val="00C06D5F"/>
    <w:rsid w:val="00C06DF6"/>
    <w:rsid w:val="00C074B4"/>
    <w:rsid w:val="00C07A68"/>
    <w:rsid w:val="00C07B55"/>
    <w:rsid w:val="00C104B8"/>
    <w:rsid w:val="00C132A2"/>
    <w:rsid w:val="00C132F4"/>
    <w:rsid w:val="00C14A73"/>
    <w:rsid w:val="00C15A7E"/>
    <w:rsid w:val="00C16222"/>
    <w:rsid w:val="00C169E5"/>
    <w:rsid w:val="00C16FA8"/>
    <w:rsid w:val="00C20084"/>
    <w:rsid w:val="00C20D93"/>
    <w:rsid w:val="00C214B1"/>
    <w:rsid w:val="00C215F0"/>
    <w:rsid w:val="00C22A4E"/>
    <w:rsid w:val="00C232F6"/>
    <w:rsid w:val="00C236D4"/>
    <w:rsid w:val="00C24200"/>
    <w:rsid w:val="00C24464"/>
    <w:rsid w:val="00C2556A"/>
    <w:rsid w:val="00C31537"/>
    <w:rsid w:val="00C32BC9"/>
    <w:rsid w:val="00C331EF"/>
    <w:rsid w:val="00C336F7"/>
    <w:rsid w:val="00C359A0"/>
    <w:rsid w:val="00C378A8"/>
    <w:rsid w:val="00C424AD"/>
    <w:rsid w:val="00C42DF7"/>
    <w:rsid w:val="00C42F41"/>
    <w:rsid w:val="00C439EE"/>
    <w:rsid w:val="00C43AE7"/>
    <w:rsid w:val="00C43F9A"/>
    <w:rsid w:val="00C44ADA"/>
    <w:rsid w:val="00C44C11"/>
    <w:rsid w:val="00C4524F"/>
    <w:rsid w:val="00C474F2"/>
    <w:rsid w:val="00C47E8C"/>
    <w:rsid w:val="00C47F36"/>
    <w:rsid w:val="00C50556"/>
    <w:rsid w:val="00C50B0F"/>
    <w:rsid w:val="00C515A6"/>
    <w:rsid w:val="00C51BDC"/>
    <w:rsid w:val="00C544F2"/>
    <w:rsid w:val="00C54B1B"/>
    <w:rsid w:val="00C55FF3"/>
    <w:rsid w:val="00C5673C"/>
    <w:rsid w:val="00C57F30"/>
    <w:rsid w:val="00C57FCB"/>
    <w:rsid w:val="00C61427"/>
    <w:rsid w:val="00C61734"/>
    <w:rsid w:val="00C652C5"/>
    <w:rsid w:val="00C662A6"/>
    <w:rsid w:val="00C6704C"/>
    <w:rsid w:val="00C6708F"/>
    <w:rsid w:val="00C67D24"/>
    <w:rsid w:val="00C71694"/>
    <w:rsid w:val="00C72297"/>
    <w:rsid w:val="00C72EFF"/>
    <w:rsid w:val="00C7339D"/>
    <w:rsid w:val="00C74369"/>
    <w:rsid w:val="00C74F2A"/>
    <w:rsid w:val="00C752E1"/>
    <w:rsid w:val="00C7570C"/>
    <w:rsid w:val="00C8024E"/>
    <w:rsid w:val="00C816A2"/>
    <w:rsid w:val="00C81DF3"/>
    <w:rsid w:val="00C82111"/>
    <w:rsid w:val="00C82AF1"/>
    <w:rsid w:val="00C84D2D"/>
    <w:rsid w:val="00C84D80"/>
    <w:rsid w:val="00C86769"/>
    <w:rsid w:val="00C868BE"/>
    <w:rsid w:val="00C86DDB"/>
    <w:rsid w:val="00C87FF5"/>
    <w:rsid w:val="00C918B3"/>
    <w:rsid w:val="00C918B6"/>
    <w:rsid w:val="00C91B17"/>
    <w:rsid w:val="00C92982"/>
    <w:rsid w:val="00C929A1"/>
    <w:rsid w:val="00C9478E"/>
    <w:rsid w:val="00C96338"/>
    <w:rsid w:val="00C971C8"/>
    <w:rsid w:val="00C972FD"/>
    <w:rsid w:val="00CA08FD"/>
    <w:rsid w:val="00CA1EF8"/>
    <w:rsid w:val="00CA1F63"/>
    <w:rsid w:val="00CA2D68"/>
    <w:rsid w:val="00CA49F5"/>
    <w:rsid w:val="00CA53B8"/>
    <w:rsid w:val="00CA5433"/>
    <w:rsid w:val="00CA550D"/>
    <w:rsid w:val="00CA7627"/>
    <w:rsid w:val="00CB05E9"/>
    <w:rsid w:val="00CB06AC"/>
    <w:rsid w:val="00CB0FE2"/>
    <w:rsid w:val="00CB375B"/>
    <w:rsid w:val="00CB4A34"/>
    <w:rsid w:val="00CB6D94"/>
    <w:rsid w:val="00CB7F65"/>
    <w:rsid w:val="00CC0734"/>
    <w:rsid w:val="00CC1D6A"/>
    <w:rsid w:val="00CC3515"/>
    <w:rsid w:val="00CC4039"/>
    <w:rsid w:val="00CC4582"/>
    <w:rsid w:val="00CC542B"/>
    <w:rsid w:val="00CC58AE"/>
    <w:rsid w:val="00CC604E"/>
    <w:rsid w:val="00CC60B4"/>
    <w:rsid w:val="00CD13D0"/>
    <w:rsid w:val="00CD16E0"/>
    <w:rsid w:val="00CD1E1D"/>
    <w:rsid w:val="00CD2D81"/>
    <w:rsid w:val="00CD305D"/>
    <w:rsid w:val="00CD48AE"/>
    <w:rsid w:val="00CD5212"/>
    <w:rsid w:val="00CD7650"/>
    <w:rsid w:val="00CE0D51"/>
    <w:rsid w:val="00CE1683"/>
    <w:rsid w:val="00CE3088"/>
    <w:rsid w:val="00CE343C"/>
    <w:rsid w:val="00CE351E"/>
    <w:rsid w:val="00CE3A7F"/>
    <w:rsid w:val="00CE41D3"/>
    <w:rsid w:val="00CE44E7"/>
    <w:rsid w:val="00CE4E6D"/>
    <w:rsid w:val="00CE523C"/>
    <w:rsid w:val="00CE5A34"/>
    <w:rsid w:val="00CE63AB"/>
    <w:rsid w:val="00CF09BC"/>
    <w:rsid w:val="00CF1179"/>
    <w:rsid w:val="00CF1E4A"/>
    <w:rsid w:val="00CF221F"/>
    <w:rsid w:val="00CF28C1"/>
    <w:rsid w:val="00CF41F8"/>
    <w:rsid w:val="00CF528B"/>
    <w:rsid w:val="00CF7A7E"/>
    <w:rsid w:val="00CF7E37"/>
    <w:rsid w:val="00D01048"/>
    <w:rsid w:val="00D019EE"/>
    <w:rsid w:val="00D01A5A"/>
    <w:rsid w:val="00D03FB0"/>
    <w:rsid w:val="00D051B7"/>
    <w:rsid w:val="00D06053"/>
    <w:rsid w:val="00D065C4"/>
    <w:rsid w:val="00D0666C"/>
    <w:rsid w:val="00D06F41"/>
    <w:rsid w:val="00D101B1"/>
    <w:rsid w:val="00D12523"/>
    <w:rsid w:val="00D128D9"/>
    <w:rsid w:val="00D13437"/>
    <w:rsid w:val="00D13D00"/>
    <w:rsid w:val="00D13D37"/>
    <w:rsid w:val="00D15668"/>
    <w:rsid w:val="00D15C4B"/>
    <w:rsid w:val="00D16347"/>
    <w:rsid w:val="00D2180D"/>
    <w:rsid w:val="00D2238E"/>
    <w:rsid w:val="00D22E6B"/>
    <w:rsid w:val="00D230BE"/>
    <w:rsid w:val="00D24E83"/>
    <w:rsid w:val="00D25317"/>
    <w:rsid w:val="00D26AAD"/>
    <w:rsid w:val="00D30E88"/>
    <w:rsid w:val="00D30EA4"/>
    <w:rsid w:val="00D31413"/>
    <w:rsid w:val="00D31495"/>
    <w:rsid w:val="00D31700"/>
    <w:rsid w:val="00D3180F"/>
    <w:rsid w:val="00D31A21"/>
    <w:rsid w:val="00D31B99"/>
    <w:rsid w:val="00D31BE4"/>
    <w:rsid w:val="00D32093"/>
    <w:rsid w:val="00D3235A"/>
    <w:rsid w:val="00D331CB"/>
    <w:rsid w:val="00D3343F"/>
    <w:rsid w:val="00D337A1"/>
    <w:rsid w:val="00D33AED"/>
    <w:rsid w:val="00D347DC"/>
    <w:rsid w:val="00D35263"/>
    <w:rsid w:val="00D35D22"/>
    <w:rsid w:val="00D362EF"/>
    <w:rsid w:val="00D371FD"/>
    <w:rsid w:val="00D4014B"/>
    <w:rsid w:val="00D4205D"/>
    <w:rsid w:val="00D43CC6"/>
    <w:rsid w:val="00D4418B"/>
    <w:rsid w:val="00D44540"/>
    <w:rsid w:val="00D448D6"/>
    <w:rsid w:val="00D44E80"/>
    <w:rsid w:val="00D4508B"/>
    <w:rsid w:val="00D46197"/>
    <w:rsid w:val="00D46B54"/>
    <w:rsid w:val="00D46C07"/>
    <w:rsid w:val="00D46E2A"/>
    <w:rsid w:val="00D46F88"/>
    <w:rsid w:val="00D47632"/>
    <w:rsid w:val="00D52E55"/>
    <w:rsid w:val="00D530B8"/>
    <w:rsid w:val="00D530D3"/>
    <w:rsid w:val="00D53313"/>
    <w:rsid w:val="00D537EA"/>
    <w:rsid w:val="00D554F0"/>
    <w:rsid w:val="00D5579D"/>
    <w:rsid w:val="00D55BFE"/>
    <w:rsid w:val="00D55C3B"/>
    <w:rsid w:val="00D567BA"/>
    <w:rsid w:val="00D5690F"/>
    <w:rsid w:val="00D574BD"/>
    <w:rsid w:val="00D57760"/>
    <w:rsid w:val="00D61B82"/>
    <w:rsid w:val="00D61EBC"/>
    <w:rsid w:val="00D61F67"/>
    <w:rsid w:val="00D63AC4"/>
    <w:rsid w:val="00D6466F"/>
    <w:rsid w:val="00D658F8"/>
    <w:rsid w:val="00D659CE"/>
    <w:rsid w:val="00D65D3D"/>
    <w:rsid w:val="00D668A8"/>
    <w:rsid w:val="00D66BA7"/>
    <w:rsid w:val="00D67B47"/>
    <w:rsid w:val="00D70060"/>
    <w:rsid w:val="00D70813"/>
    <w:rsid w:val="00D72E9D"/>
    <w:rsid w:val="00D72F65"/>
    <w:rsid w:val="00D73671"/>
    <w:rsid w:val="00D73CAA"/>
    <w:rsid w:val="00D7442A"/>
    <w:rsid w:val="00D7659C"/>
    <w:rsid w:val="00D765EB"/>
    <w:rsid w:val="00D7681C"/>
    <w:rsid w:val="00D779AF"/>
    <w:rsid w:val="00D80328"/>
    <w:rsid w:val="00D806B7"/>
    <w:rsid w:val="00D8375E"/>
    <w:rsid w:val="00D83C0A"/>
    <w:rsid w:val="00D84699"/>
    <w:rsid w:val="00D84C1D"/>
    <w:rsid w:val="00D85FD6"/>
    <w:rsid w:val="00D86C4F"/>
    <w:rsid w:val="00D86C50"/>
    <w:rsid w:val="00D90461"/>
    <w:rsid w:val="00D90852"/>
    <w:rsid w:val="00D9222B"/>
    <w:rsid w:val="00D927C0"/>
    <w:rsid w:val="00D948E4"/>
    <w:rsid w:val="00D9510C"/>
    <w:rsid w:val="00D96483"/>
    <w:rsid w:val="00D9701E"/>
    <w:rsid w:val="00D97079"/>
    <w:rsid w:val="00D975EF"/>
    <w:rsid w:val="00D97B70"/>
    <w:rsid w:val="00DA13AC"/>
    <w:rsid w:val="00DA1E97"/>
    <w:rsid w:val="00DA228A"/>
    <w:rsid w:val="00DA25BB"/>
    <w:rsid w:val="00DA2668"/>
    <w:rsid w:val="00DA2970"/>
    <w:rsid w:val="00DA3D72"/>
    <w:rsid w:val="00DA3EE2"/>
    <w:rsid w:val="00DA3F58"/>
    <w:rsid w:val="00DA4E26"/>
    <w:rsid w:val="00DA569D"/>
    <w:rsid w:val="00DA5957"/>
    <w:rsid w:val="00DA5ACA"/>
    <w:rsid w:val="00DA6918"/>
    <w:rsid w:val="00DA7CB1"/>
    <w:rsid w:val="00DB0704"/>
    <w:rsid w:val="00DB0807"/>
    <w:rsid w:val="00DB0A40"/>
    <w:rsid w:val="00DB197D"/>
    <w:rsid w:val="00DB25BC"/>
    <w:rsid w:val="00DB302B"/>
    <w:rsid w:val="00DB3490"/>
    <w:rsid w:val="00DB4023"/>
    <w:rsid w:val="00DC0088"/>
    <w:rsid w:val="00DC1494"/>
    <w:rsid w:val="00DC15DA"/>
    <w:rsid w:val="00DC17C7"/>
    <w:rsid w:val="00DC2922"/>
    <w:rsid w:val="00DC42D9"/>
    <w:rsid w:val="00DC44EF"/>
    <w:rsid w:val="00DC49DF"/>
    <w:rsid w:val="00DC4F62"/>
    <w:rsid w:val="00DC4FF6"/>
    <w:rsid w:val="00DC5282"/>
    <w:rsid w:val="00DC5402"/>
    <w:rsid w:val="00DC5E08"/>
    <w:rsid w:val="00DC772A"/>
    <w:rsid w:val="00DC7D48"/>
    <w:rsid w:val="00DD111B"/>
    <w:rsid w:val="00DD29D1"/>
    <w:rsid w:val="00DD39DC"/>
    <w:rsid w:val="00DD3F24"/>
    <w:rsid w:val="00DD4814"/>
    <w:rsid w:val="00DD599A"/>
    <w:rsid w:val="00DD62AE"/>
    <w:rsid w:val="00DD7CC6"/>
    <w:rsid w:val="00DE09DE"/>
    <w:rsid w:val="00DE0BFC"/>
    <w:rsid w:val="00DE0C47"/>
    <w:rsid w:val="00DE0CB9"/>
    <w:rsid w:val="00DE26F5"/>
    <w:rsid w:val="00DE3503"/>
    <w:rsid w:val="00DE6B53"/>
    <w:rsid w:val="00DE7349"/>
    <w:rsid w:val="00DE763E"/>
    <w:rsid w:val="00DF013F"/>
    <w:rsid w:val="00DF0717"/>
    <w:rsid w:val="00DF1812"/>
    <w:rsid w:val="00DF18E2"/>
    <w:rsid w:val="00DF1B53"/>
    <w:rsid w:val="00DF1D5B"/>
    <w:rsid w:val="00DF2324"/>
    <w:rsid w:val="00DF2C13"/>
    <w:rsid w:val="00DF33C8"/>
    <w:rsid w:val="00DF461C"/>
    <w:rsid w:val="00DF4761"/>
    <w:rsid w:val="00DF500C"/>
    <w:rsid w:val="00DF5932"/>
    <w:rsid w:val="00DF65C1"/>
    <w:rsid w:val="00DF6C25"/>
    <w:rsid w:val="00DF7F82"/>
    <w:rsid w:val="00E00F6F"/>
    <w:rsid w:val="00E015B2"/>
    <w:rsid w:val="00E05113"/>
    <w:rsid w:val="00E0585D"/>
    <w:rsid w:val="00E07873"/>
    <w:rsid w:val="00E1036D"/>
    <w:rsid w:val="00E11D30"/>
    <w:rsid w:val="00E12344"/>
    <w:rsid w:val="00E128A9"/>
    <w:rsid w:val="00E144BC"/>
    <w:rsid w:val="00E16CDB"/>
    <w:rsid w:val="00E20265"/>
    <w:rsid w:val="00E215E4"/>
    <w:rsid w:val="00E215E9"/>
    <w:rsid w:val="00E2193D"/>
    <w:rsid w:val="00E21A20"/>
    <w:rsid w:val="00E21BD6"/>
    <w:rsid w:val="00E22419"/>
    <w:rsid w:val="00E243F9"/>
    <w:rsid w:val="00E243FC"/>
    <w:rsid w:val="00E25A11"/>
    <w:rsid w:val="00E25C16"/>
    <w:rsid w:val="00E25C43"/>
    <w:rsid w:val="00E2712F"/>
    <w:rsid w:val="00E3380D"/>
    <w:rsid w:val="00E34309"/>
    <w:rsid w:val="00E367D1"/>
    <w:rsid w:val="00E36C99"/>
    <w:rsid w:val="00E37862"/>
    <w:rsid w:val="00E37AB0"/>
    <w:rsid w:val="00E37FEB"/>
    <w:rsid w:val="00E40F8C"/>
    <w:rsid w:val="00E42AE9"/>
    <w:rsid w:val="00E42FE8"/>
    <w:rsid w:val="00E438C9"/>
    <w:rsid w:val="00E45615"/>
    <w:rsid w:val="00E45B54"/>
    <w:rsid w:val="00E46873"/>
    <w:rsid w:val="00E46E82"/>
    <w:rsid w:val="00E4701A"/>
    <w:rsid w:val="00E4737D"/>
    <w:rsid w:val="00E4753E"/>
    <w:rsid w:val="00E51F97"/>
    <w:rsid w:val="00E523A3"/>
    <w:rsid w:val="00E5286E"/>
    <w:rsid w:val="00E532DB"/>
    <w:rsid w:val="00E54C74"/>
    <w:rsid w:val="00E55013"/>
    <w:rsid w:val="00E55477"/>
    <w:rsid w:val="00E600C9"/>
    <w:rsid w:val="00E61AE4"/>
    <w:rsid w:val="00E6596B"/>
    <w:rsid w:val="00E65D6F"/>
    <w:rsid w:val="00E666A9"/>
    <w:rsid w:val="00E70DD7"/>
    <w:rsid w:val="00E715AA"/>
    <w:rsid w:val="00E7229D"/>
    <w:rsid w:val="00E73055"/>
    <w:rsid w:val="00E7327C"/>
    <w:rsid w:val="00E73B7D"/>
    <w:rsid w:val="00E740E4"/>
    <w:rsid w:val="00E74F7A"/>
    <w:rsid w:val="00E75476"/>
    <w:rsid w:val="00E7588F"/>
    <w:rsid w:val="00E75B12"/>
    <w:rsid w:val="00E7693B"/>
    <w:rsid w:val="00E76E7B"/>
    <w:rsid w:val="00E77281"/>
    <w:rsid w:val="00E80088"/>
    <w:rsid w:val="00E814FA"/>
    <w:rsid w:val="00E8301F"/>
    <w:rsid w:val="00E83FB8"/>
    <w:rsid w:val="00E84522"/>
    <w:rsid w:val="00E845C4"/>
    <w:rsid w:val="00E850A3"/>
    <w:rsid w:val="00E854D5"/>
    <w:rsid w:val="00E85678"/>
    <w:rsid w:val="00E85BC8"/>
    <w:rsid w:val="00E86D0A"/>
    <w:rsid w:val="00E8737E"/>
    <w:rsid w:val="00E8765C"/>
    <w:rsid w:val="00E877A9"/>
    <w:rsid w:val="00E87907"/>
    <w:rsid w:val="00E908F4"/>
    <w:rsid w:val="00E90DA1"/>
    <w:rsid w:val="00E92B7D"/>
    <w:rsid w:val="00E93D61"/>
    <w:rsid w:val="00E95568"/>
    <w:rsid w:val="00E95636"/>
    <w:rsid w:val="00E95A6A"/>
    <w:rsid w:val="00E95EB1"/>
    <w:rsid w:val="00EA260F"/>
    <w:rsid w:val="00EA2875"/>
    <w:rsid w:val="00EA2B74"/>
    <w:rsid w:val="00EA558B"/>
    <w:rsid w:val="00EA689B"/>
    <w:rsid w:val="00EA7291"/>
    <w:rsid w:val="00EA7B29"/>
    <w:rsid w:val="00EB03B9"/>
    <w:rsid w:val="00EB0681"/>
    <w:rsid w:val="00EB1C20"/>
    <w:rsid w:val="00EB29E1"/>
    <w:rsid w:val="00EB351C"/>
    <w:rsid w:val="00EB4B39"/>
    <w:rsid w:val="00EB766A"/>
    <w:rsid w:val="00EC0652"/>
    <w:rsid w:val="00EC0718"/>
    <w:rsid w:val="00EC15E7"/>
    <w:rsid w:val="00EC31C3"/>
    <w:rsid w:val="00EC33E0"/>
    <w:rsid w:val="00EC3710"/>
    <w:rsid w:val="00EC651C"/>
    <w:rsid w:val="00EC66F2"/>
    <w:rsid w:val="00EC680A"/>
    <w:rsid w:val="00EC6AAC"/>
    <w:rsid w:val="00EC7A96"/>
    <w:rsid w:val="00ED006F"/>
    <w:rsid w:val="00ED0622"/>
    <w:rsid w:val="00ED257A"/>
    <w:rsid w:val="00ED2B7C"/>
    <w:rsid w:val="00ED39F6"/>
    <w:rsid w:val="00ED3DEF"/>
    <w:rsid w:val="00ED4A49"/>
    <w:rsid w:val="00ED625F"/>
    <w:rsid w:val="00ED6558"/>
    <w:rsid w:val="00ED7787"/>
    <w:rsid w:val="00ED7C1F"/>
    <w:rsid w:val="00EE0BAF"/>
    <w:rsid w:val="00EE0F2B"/>
    <w:rsid w:val="00EE2B9F"/>
    <w:rsid w:val="00EE360B"/>
    <w:rsid w:val="00EE4248"/>
    <w:rsid w:val="00EE427A"/>
    <w:rsid w:val="00EE49A1"/>
    <w:rsid w:val="00EE5F1A"/>
    <w:rsid w:val="00EE6328"/>
    <w:rsid w:val="00EF023C"/>
    <w:rsid w:val="00EF0E95"/>
    <w:rsid w:val="00EF1827"/>
    <w:rsid w:val="00EF19D4"/>
    <w:rsid w:val="00EF2687"/>
    <w:rsid w:val="00EF3AFA"/>
    <w:rsid w:val="00EF47B1"/>
    <w:rsid w:val="00EF524F"/>
    <w:rsid w:val="00EF6A60"/>
    <w:rsid w:val="00EF7755"/>
    <w:rsid w:val="00EF7806"/>
    <w:rsid w:val="00F00338"/>
    <w:rsid w:val="00F004B1"/>
    <w:rsid w:val="00F10AED"/>
    <w:rsid w:val="00F12F37"/>
    <w:rsid w:val="00F13023"/>
    <w:rsid w:val="00F13E27"/>
    <w:rsid w:val="00F14CD7"/>
    <w:rsid w:val="00F15A7C"/>
    <w:rsid w:val="00F1655B"/>
    <w:rsid w:val="00F16614"/>
    <w:rsid w:val="00F170B8"/>
    <w:rsid w:val="00F17259"/>
    <w:rsid w:val="00F20060"/>
    <w:rsid w:val="00F20905"/>
    <w:rsid w:val="00F21F01"/>
    <w:rsid w:val="00F2266A"/>
    <w:rsid w:val="00F23795"/>
    <w:rsid w:val="00F24439"/>
    <w:rsid w:val="00F24B59"/>
    <w:rsid w:val="00F25314"/>
    <w:rsid w:val="00F25FF0"/>
    <w:rsid w:val="00F27418"/>
    <w:rsid w:val="00F277F1"/>
    <w:rsid w:val="00F278FC"/>
    <w:rsid w:val="00F305C2"/>
    <w:rsid w:val="00F30B09"/>
    <w:rsid w:val="00F313BB"/>
    <w:rsid w:val="00F32667"/>
    <w:rsid w:val="00F32B34"/>
    <w:rsid w:val="00F34B06"/>
    <w:rsid w:val="00F34F79"/>
    <w:rsid w:val="00F35818"/>
    <w:rsid w:val="00F35C2E"/>
    <w:rsid w:val="00F37259"/>
    <w:rsid w:val="00F374C7"/>
    <w:rsid w:val="00F4001D"/>
    <w:rsid w:val="00F41F3B"/>
    <w:rsid w:val="00F440F0"/>
    <w:rsid w:val="00F44148"/>
    <w:rsid w:val="00F448B1"/>
    <w:rsid w:val="00F46061"/>
    <w:rsid w:val="00F47B6F"/>
    <w:rsid w:val="00F50243"/>
    <w:rsid w:val="00F50A6C"/>
    <w:rsid w:val="00F528C4"/>
    <w:rsid w:val="00F52A58"/>
    <w:rsid w:val="00F52B69"/>
    <w:rsid w:val="00F52E23"/>
    <w:rsid w:val="00F55244"/>
    <w:rsid w:val="00F55670"/>
    <w:rsid w:val="00F55ED1"/>
    <w:rsid w:val="00F56C0A"/>
    <w:rsid w:val="00F575D2"/>
    <w:rsid w:val="00F618BE"/>
    <w:rsid w:val="00F6236B"/>
    <w:rsid w:val="00F63A81"/>
    <w:rsid w:val="00F656D8"/>
    <w:rsid w:val="00F6636B"/>
    <w:rsid w:val="00F6697F"/>
    <w:rsid w:val="00F66AD1"/>
    <w:rsid w:val="00F6749A"/>
    <w:rsid w:val="00F67A82"/>
    <w:rsid w:val="00F70EA1"/>
    <w:rsid w:val="00F71755"/>
    <w:rsid w:val="00F71E4A"/>
    <w:rsid w:val="00F72CFE"/>
    <w:rsid w:val="00F72EEE"/>
    <w:rsid w:val="00F72F36"/>
    <w:rsid w:val="00F73468"/>
    <w:rsid w:val="00F750E7"/>
    <w:rsid w:val="00F75D05"/>
    <w:rsid w:val="00F76D87"/>
    <w:rsid w:val="00F77556"/>
    <w:rsid w:val="00F803B8"/>
    <w:rsid w:val="00F81C73"/>
    <w:rsid w:val="00F81CF5"/>
    <w:rsid w:val="00F81F0D"/>
    <w:rsid w:val="00F82522"/>
    <w:rsid w:val="00F82DD4"/>
    <w:rsid w:val="00F8380A"/>
    <w:rsid w:val="00F83C2E"/>
    <w:rsid w:val="00F8569B"/>
    <w:rsid w:val="00F85F17"/>
    <w:rsid w:val="00F8765B"/>
    <w:rsid w:val="00F87756"/>
    <w:rsid w:val="00F87819"/>
    <w:rsid w:val="00F87B8D"/>
    <w:rsid w:val="00F87B94"/>
    <w:rsid w:val="00F903F1"/>
    <w:rsid w:val="00F9098A"/>
    <w:rsid w:val="00F920EC"/>
    <w:rsid w:val="00F92371"/>
    <w:rsid w:val="00F92E18"/>
    <w:rsid w:val="00F92E81"/>
    <w:rsid w:val="00F9311F"/>
    <w:rsid w:val="00F93E98"/>
    <w:rsid w:val="00F95564"/>
    <w:rsid w:val="00F956CB"/>
    <w:rsid w:val="00F95C0A"/>
    <w:rsid w:val="00F972B4"/>
    <w:rsid w:val="00F9792D"/>
    <w:rsid w:val="00F97E54"/>
    <w:rsid w:val="00FA1340"/>
    <w:rsid w:val="00FA1A0D"/>
    <w:rsid w:val="00FA2CE7"/>
    <w:rsid w:val="00FA326B"/>
    <w:rsid w:val="00FA3374"/>
    <w:rsid w:val="00FA3D64"/>
    <w:rsid w:val="00FA7AF2"/>
    <w:rsid w:val="00FB04FD"/>
    <w:rsid w:val="00FB31BA"/>
    <w:rsid w:val="00FB3FF5"/>
    <w:rsid w:val="00FB4937"/>
    <w:rsid w:val="00FB65B3"/>
    <w:rsid w:val="00FB6EE3"/>
    <w:rsid w:val="00FB7CD4"/>
    <w:rsid w:val="00FB7F2D"/>
    <w:rsid w:val="00FC0297"/>
    <w:rsid w:val="00FC02C9"/>
    <w:rsid w:val="00FC0AD0"/>
    <w:rsid w:val="00FC1ADB"/>
    <w:rsid w:val="00FC289D"/>
    <w:rsid w:val="00FC3875"/>
    <w:rsid w:val="00FC57EF"/>
    <w:rsid w:val="00FC75C1"/>
    <w:rsid w:val="00FD060B"/>
    <w:rsid w:val="00FD0D7C"/>
    <w:rsid w:val="00FD3E62"/>
    <w:rsid w:val="00FD4452"/>
    <w:rsid w:val="00FD4B50"/>
    <w:rsid w:val="00FD4D7C"/>
    <w:rsid w:val="00FD5036"/>
    <w:rsid w:val="00FD5EB7"/>
    <w:rsid w:val="00FE0991"/>
    <w:rsid w:val="00FE1CF9"/>
    <w:rsid w:val="00FE25EC"/>
    <w:rsid w:val="00FE4893"/>
    <w:rsid w:val="00FE4FBB"/>
    <w:rsid w:val="00FE58F1"/>
    <w:rsid w:val="00FE5C10"/>
    <w:rsid w:val="00FE6D5D"/>
    <w:rsid w:val="00FE705C"/>
    <w:rsid w:val="00FF0CBD"/>
    <w:rsid w:val="00FF1B8B"/>
    <w:rsid w:val="00FF2FC3"/>
    <w:rsid w:val="00FF30E8"/>
    <w:rsid w:val="00FF3533"/>
    <w:rsid w:val="00FF4C55"/>
    <w:rsid w:val="00FF65E8"/>
    <w:rsid w:val="00FF721E"/>
    <w:rsid w:val="00FF72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79DDCC"/>
  <w15:docId w15:val="{95728B43-48BE-4AA4-AEE7-A65729CA4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CCC"/>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1B7610"/>
    <w:pPr>
      <w:keepNext/>
      <w:keepLines/>
      <w:suppressAutoHyphens/>
      <w:spacing w:before="240" w:line="256" w:lineRule="auto"/>
      <w:outlineLvl w:val="0"/>
    </w:pPr>
    <w:rPr>
      <w:rFonts w:asciiTheme="majorHAnsi" w:eastAsiaTheme="majorEastAsia" w:hAnsiTheme="majorHAnsi" w:cstheme="majorBidi"/>
      <w:color w:val="365F91" w:themeColor="accent1" w:themeShade="BF"/>
      <w:sz w:val="32"/>
      <w:szCs w:val="32"/>
      <w:lang w:val="it-IT" w:eastAsia="en-US"/>
    </w:rPr>
  </w:style>
  <w:style w:type="paragraph" w:styleId="Heading2">
    <w:name w:val="heading 2"/>
    <w:basedOn w:val="Normal"/>
    <w:next w:val="Normal"/>
    <w:link w:val="Heading2Char"/>
    <w:qFormat/>
    <w:rsid w:val="000B168E"/>
    <w:pPr>
      <w:keepNext/>
      <w:keepLines/>
      <w:spacing w:before="200" w:line="276" w:lineRule="auto"/>
      <w:outlineLvl w:val="1"/>
    </w:pPr>
    <w:rPr>
      <w:rFonts w:ascii="Cambria" w:hAnsi="Cambria"/>
      <w:b/>
      <w:bCs/>
      <w:color w:val="4F81BD"/>
      <w:sz w:val="26"/>
      <w:szCs w:val="26"/>
      <w:lang w:val="it-IT" w:eastAsia="en-US"/>
    </w:rPr>
  </w:style>
  <w:style w:type="paragraph" w:styleId="Heading4">
    <w:name w:val="heading 4"/>
    <w:basedOn w:val="Normal"/>
    <w:next w:val="Normal"/>
    <w:link w:val="Heading4Char"/>
    <w:uiPriority w:val="9"/>
    <w:semiHidden/>
    <w:unhideWhenUsed/>
    <w:qFormat/>
    <w:rsid w:val="00937F3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73AA"/>
    <w:rPr>
      <w:color w:val="0000FF" w:themeColor="hyperlink"/>
      <w:u w:val="single"/>
    </w:rPr>
  </w:style>
  <w:style w:type="character" w:customStyle="1" w:styleId="Heading2Char">
    <w:name w:val="Heading 2 Char"/>
    <w:basedOn w:val="DefaultParagraphFont"/>
    <w:link w:val="Heading2"/>
    <w:rsid w:val="000B168E"/>
    <w:rPr>
      <w:rFonts w:ascii="Cambria" w:eastAsia="Times New Roman" w:hAnsi="Cambria" w:cs="Times New Roman"/>
      <w:b/>
      <w:bCs/>
      <w:color w:val="4F81BD"/>
      <w:sz w:val="26"/>
      <w:szCs w:val="26"/>
    </w:rPr>
  </w:style>
  <w:style w:type="paragraph" w:styleId="BalloonText">
    <w:name w:val="Balloon Text"/>
    <w:basedOn w:val="Normal"/>
    <w:link w:val="BalloonTextChar"/>
    <w:uiPriority w:val="99"/>
    <w:semiHidden/>
    <w:unhideWhenUsed/>
    <w:rsid w:val="00F278FC"/>
    <w:pPr>
      <w:suppressAutoHyphens/>
    </w:pPr>
    <w:rPr>
      <w:rFonts w:ascii="Segoe UI" w:eastAsia="Droid Sans Fallback" w:hAnsi="Segoe UI" w:cs="Segoe UI"/>
      <w:sz w:val="18"/>
      <w:szCs w:val="18"/>
      <w:lang w:val="it-IT" w:eastAsia="en-US"/>
    </w:rPr>
  </w:style>
  <w:style w:type="character" w:customStyle="1" w:styleId="BalloonTextChar">
    <w:name w:val="Balloon Text Char"/>
    <w:basedOn w:val="DefaultParagraphFont"/>
    <w:link w:val="BalloonText"/>
    <w:uiPriority w:val="99"/>
    <w:semiHidden/>
    <w:rsid w:val="00F278FC"/>
    <w:rPr>
      <w:rFonts w:ascii="Segoe UI" w:eastAsia="Droid Sans Fallback" w:hAnsi="Segoe UI" w:cs="Segoe UI"/>
      <w:sz w:val="18"/>
      <w:szCs w:val="18"/>
    </w:rPr>
  </w:style>
  <w:style w:type="character" w:customStyle="1" w:styleId="Heading1Char">
    <w:name w:val="Heading 1 Char"/>
    <w:basedOn w:val="DefaultParagraphFont"/>
    <w:link w:val="Heading1"/>
    <w:uiPriority w:val="9"/>
    <w:rsid w:val="001B7610"/>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AC0F16"/>
    <w:pPr>
      <w:tabs>
        <w:tab w:val="center" w:pos="4819"/>
        <w:tab w:val="right" w:pos="9638"/>
      </w:tabs>
      <w:suppressAutoHyphens/>
    </w:pPr>
    <w:rPr>
      <w:rFonts w:ascii="Calibri" w:eastAsia="Droid Sans Fallback" w:hAnsi="Calibri" w:cs="Calibri"/>
      <w:sz w:val="22"/>
      <w:szCs w:val="22"/>
      <w:lang w:val="it-IT" w:eastAsia="en-US"/>
    </w:rPr>
  </w:style>
  <w:style w:type="character" w:customStyle="1" w:styleId="HeaderChar">
    <w:name w:val="Header Char"/>
    <w:basedOn w:val="DefaultParagraphFont"/>
    <w:link w:val="Header"/>
    <w:uiPriority w:val="99"/>
    <w:rsid w:val="00AC0F16"/>
    <w:rPr>
      <w:rFonts w:ascii="Calibri" w:eastAsia="Droid Sans Fallback" w:hAnsi="Calibri" w:cs="Calibri"/>
    </w:rPr>
  </w:style>
  <w:style w:type="paragraph" w:styleId="Footer">
    <w:name w:val="footer"/>
    <w:basedOn w:val="Normal"/>
    <w:link w:val="FooterChar"/>
    <w:uiPriority w:val="99"/>
    <w:unhideWhenUsed/>
    <w:rsid w:val="00AC0F16"/>
    <w:pPr>
      <w:tabs>
        <w:tab w:val="center" w:pos="4819"/>
        <w:tab w:val="right" w:pos="9638"/>
      </w:tabs>
      <w:suppressAutoHyphens/>
    </w:pPr>
    <w:rPr>
      <w:rFonts w:ascii="Calibri" w:eastAsia="Droid Sans Fallback" w:hAnsi="Calibri" w:cs="Calibri"/>
      <w:sz w:val="22"/>
      <w:szCs w:val="22"/>
      <w:lang w:val="it-IT" w:eastAsia="en-US"/>
    </w:rPr>
  </w:style>
  <w:style w:type="character" w:customStyle="1" w:styleId="FooterChar">
    <w:name w:val="Footer Char"/>
    <w:basedOn w:val="DefaultParagraphFont"/>
    <w:link w:val="Footer"/>
    <w:uiPriority w:val="99"/>
    <w:rsid w:val="00AC0F16"/>
    <w:rPr>
      <w:rFonts w:ascii="Calibri" w:eastAsia="Droid Sans Fallback" w:hAnsi="Calibri" w:cs="Calibri"/>
    </w:rPr>
  </w:style>
  <w:style w:type="paragraph" w:styleId="NoSpacing">
    <w:name w:val="No Spacing"/>
    <w:uiPriority w:val="1"/>
    <w:qFormat/>
    <w:rsid w:val="00995617"/>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3947C1"/>
    <w:rPr>
      <w:color w:val="954F72"/>
      <w:u w:val="single"/>
    </w:rPr>
  </w:style>
  <w:style w:type="paragraph" w:customStyle="1" w:styleId="msonormal0">
    <w:name w:val="msonormal"/>
    <w:basedOn w:val="Normal"/>
    <w:rsid w:val="003947C1"/>
    <w:pPr>
      <w:spacing w:before="100" w:beforeAutospacing="1" w:after="100" w:afterAutospacing="1"/>
    </w:pPr>
    <w:rPr>
      <w:lang w:val="it-IT" w:eastAsia="it-IT"/>
    </w:rPr>
  </w:style>
  <w:style w:type="paragraph" w:customStyle="1" w:styleId="xl67">
    <w:name w:val="xl67"/>
    <w:basedOn w:val="Normal"/>
    <w:rsid w:val="003947C1"/>
    <w:pPr>
      <w:spacing w:before="100" w:beforeAutospacing="1" w:after="100" w:afterAutospacing="1"/>
    </w:pPr>
    <w:rPr>
      <w:rFonts w:ascii="Arial" w:hAnsi="Arial" w:cs="Arial"/>
      <w:b/>
      <w:bCs/>
      <w:sz w:val="28"/>
      <w:szCs w:val="28"/>
      <w:lang w:val="it-IT" w:eastAsia="it-IT"/>
    </w:rPr>
  </w:style>
  <w:style w:type="paragraph" w:customStyle="1" w:styleId="xl68">
    <w:name w:val="xl68"/>
    <w:basedOn w:val="Normal"/>
    <w:rsid w:val="003947C1"/>
    <w:pPr>
      <w:spacing w:before="100" w:beforeAutospacing="1" w:after="100" w:afterAutospacing="1"/>
    </w:pPr>
    <w:rPr>
      <w:rFonts w:ascii="Arial" w:hAnsi="Arial" w:cs="Arial"/>
      <w:sz w:val="28"/>
      <w:szCs w:val="28"/>
      <w:lang w:val="it-IT" w:eastAsia="it-IT"/>
    </w:rPr>
  </w:style>
  <w:style w:type="paragraph" w:customStyle="1" w:styleId="xl69">
    <w:name w:val="xl69"/>
    <w:basedOn w:val="Normal"/>
    <w:rsid w:val="003947C1"/>
    <w:pPr>
      <w:spacing w:before="100" w:beforeAutospacing="1" w:after="100" w:afterAutospacing="1"/>
      <w:jc w:val="right"/>
    </w:pPr>
    <w:rPr>
      <w:rFonts w:ascii="Arial" w:hAnsi="Arial" w:cs="Arial"/>
      <w:sz w:val="28"/>
      <w:szCs w:val="28"/>
      <w:lang w:val="it-IT" w:eastAsia="it-IT"/>
    </w:rPr>
  </w:style>
  <w:style w:type="paragraph" w:customStyle="1" w:styleId="xl70">
    <w:name w:val="xl70"/>
    <w:basedOn w:val="Normal"/>
    <w:rsid w:val="003947C1"/>
    <w:pPr>
      <w:spacing w:before="100" w:beforeAutospacing="1" w:after="100" w:afterAutospacing="1"/>
    </w:pPr>
    <w:rPr>
      <w:rFonts w:ascii="Arial" w:hAnsi="Arial" w:cs="Arial"/>
      <w:b/>
      <w:bCs/>
      <w:sz w:val="28"/>
      <w:szCs w:val="28"/>
      <w:lang w:val="it-IT" w:eastAsia="it-IT"/>
    </w:rPr>
  </w:style>
  <w:style w:type="paragraph" w:customStyle="1" w:styleId="xl71">
    <w:name w:val="xl71"/>
    <w:basedOn w:val="Normal"/>
    <w:rsid w:val="003947C1"/>
    <w:pPr>
      <w:spacing w:before="100" w:beforeAutospacing="1" w:after="100" w:afterAutospacing="1"/>
    </w:pPr>
    <w:rPr>
      <w:rFonts w:ascii="Arial" w:hAnsi="Arial" w:cs="Arial"/>
      <w:sz w:val="28"/>
      <w:szCs w:val="28"/>
      <w:lang w:val="it-IT" w:eastAsia="it-IT"/>
    </w:rPr>
  </w:style>
  <w:style w:type="paragraph" w:customStyle="1" w:styleId="xl72">
    <w:name w:val="xl72"/>
    <w:basedOn w:val="Normal"/>
    <w:rsid w:val="003947C1"/>
    <w:pPr>
      <w:spacing w:before="100" w:beforeAutospacing="1" w:after="100" w:afterAutospacing="1"/>
      <w:jc w:val="right"/>
    </w:pPr>
    <w:rPr>
      <w:rFonts w:ascii="Arial" w:hAnsi="Arial" w:cs="Arial"/>
      <w:sz w:val="28"/>
      <w:szCs w:val="28"/>
      <w:lang w:val="it-IT" w:eastAsia="it-IT"/>
    </w:rPr>
  </w:style>
  <w:style w:type="character" w:styleId="CommentReference">
    <w:name w:val="annotation reference"/>
    <w:basedOn w:val="DefaultParagraphFont"/>
    <w:uiPriority w:val="99"/>
    <w:semiHidden/>
    <w:unhideWhenUsed/>
    <w:rsid w:val="006C10F7"/>
    <w:rPr>
      <w:sz w:val="16"/>
      <w:szCs w:val="16"/>
    </w:rPr>
  </w:style>
  <w:style w:type="paragraph" w:styleId="CommentText">
    <w:name w:val="annotation text"/>
    <w:basedOn w:val="Normal"/>
    <w:link w:val="CommentTextChar"/>
    <w:uiPriority w:val="99"/>
    <w:unhideWhenUsed/>
    <w:rsid w:val="006C10F7"/>
    <w:pPr>
      <w:suppressAutoHyphens/>
      <w:spacing w:after="160"/>
    </w:pPr>
    <w:rPr>
      <w:rFonts w:ascii="Calibri" w:eastAsia="Droid Sans Fallback" w:hAnsi="Calibri" w:cs="Calibri"/>
      <w:sz w:val="20"/>
      <w:szCs w:val="20"/>
      <w:lang w:val="it-IT" w:eastAsia="en-US"/>
    </w:rPr>
  </w:style>
  <w:style w:type="character" w:customStyle="1" w:styleId="CommentTextChar">
    <w:name w:val="Comment Text Char"/>
    <w:basedOn w:val="DefaultParagraphFont"/>
    <w:link w:val="CommentText"/>
    <w:uiPriority w:val="99"/>
    <w:rsid w:val="006C10F7"/>
    <w:rPr>
      <w:rFonts w:ascii="Calibri" w:eastAsia="Droid Sans Fallback" w:hAnsi="Calibri" w:cs="Calibri"/>
      <w:sz w:val="20"/>
      <w:szCs w:val="20"/>
    </w:rPr>
  </w:style>
  <w:style w:type="paragraph" w:styleId="CommentSubject">
    <w:name w:val="annotation subject"/>
    <w:basedOn w:val="CommentText"/>
    <w:next w:val="CommentText"/>
    <w:link w:val="CommentSubjectChar"/>
    <w:uiPriority w:val="99"/>
    <w:semiHidden/>
    <w:unhideWhenUsed/>
    <w:rsid w:val="006C10F7"/>
    <w:rPr>
      <w:b/>
      <w:bCs/>
    </w:rPr>
  </w:style>
  <w:style w:type="character" w:customStyle="1" w:styleId="CommentSubjectChar">
    <w:name w:val="Comment Subject Char"/>
    <w:basedOn w:val="CommentTextChar"/>
    <w:link w:val="CommentSubject"/>
    <w:uiPriority w:val="99"/>
    <w:semiHidden/>
    <w:rsid w:val="006C10F7"/>
    <w:rPr>
      <w:rFonts w:ascii="Calibri" w:eastAsia="Droid Sans Fallback" w:hAnsi="Calibri" w:cs="Calibri"/>
      <w:b/>
      <w:bCs/>
      <w:sz w:val="20"/>
      <w:szCs w:val="20"/>
    </w:rPr>
  </w:style>
  <w:style w:type="paragraph" w:styleId="Revision">
    <w:name w:val="Revision"/>
    <w:hidden/>
    <w:uiPriority w:val="99"/>
    <w:semiHidden/>
    <w:rsid w:val="006C10F7"/>
    <w:pPr>
      <w:spacing w:after="0" w:line="240" w:lineRule="auto"/>
    </w:pPr>
    <w:rPr>
      <w:rFonts w:ascii="Calibri" w:eastAsia="Droid Sans Fallback" w:hAnsi="Calibri" w:cs="Calibri"/>
    </w:rPr>
  </w:style>
  <w:style w:type="character" w:customStyle="1" w:styleId="Menzionenonrisolta1">
    <w:name w:val="Menzione non risolta1"/>
    <w:basedOn w:val="DefaultParagraphFont"/>
    <w:uiPriority w:val="99"/>
    <w:semiHidden/>
    <w:unhideWhenUsed/>
    <w:rsid w:val="0016559A"/>
    <w:rPr>
      <w:color w:val="605E5C"/>
      <w:shd w:val="clear" w:color="auto" w:fill="E1DFDD"/>
    </w:rPr>
  </w:style>
  <w:style w:type="character" w:customStyle="1" w:styleId="normaltextrun">
    <w:name w:val="normaltextrun"/>
    <w:basedOn w:val="DefaultParagraphFont"/>
    <w:rsid w:val="00CE343C"/>
  </w:style>
  <w:style w:type="character" w:customStyle="1" w:styleId="eop">
    <w:name w:val="eop"/>
    <w:basedOn w:val="DefaultParagraphFont"/>
    <w:rsid w:val="00CE343C"/>
  </w:style>
  <w:style w:type="character" w:styleId="UnresolvedMention">
    <w:name w:val="Unresolved Mention"/>
    <w:basedOn w:val="DefaultParagraphFont"/>
    <w:uiPriority w:val="99"/>
    <w:semiHidden/>
    <w:unhideWhenUsed/>
    <w:rsid w:val="002B40BA"/>
    <w:rPr>
      <w:color w:val="605E5C"/>
      <w:shd w:val="clear" w:color="auto" w:fill="E1DFDD"/>
    </w:rPr>
  </w:style>
  <w:style w:type="character" w:customStyle="1" w:styleId="Heading4Char">
    <w:name w:val="Heading 4 Char"/>
    <w:basedOn w:val="DefaultParagraphFont"/>
    <w:link w:val="Heading4"/>
    <w:uiPriority w:val="9"/>
    <w:semiHidden/>
    <w:rsid w:val="00937F39"/>
    <w:rPr>
      <w:rFonts w:asciiTheme="majorHAnsi" w:eastAsiaTheme="majorEastAsia" w:hAnsiTheme="majorHAnsi" w:cstheme="majorBidi"/>
      <w:i/>
      <w:iCs/>
      <w:color w:val="365F91" w:themeColor="accent1" w:themeShade="BF"/>
    </w:rPr>
  </w:style>
  <w:style w:type="character" w:customStyle="1" w:styleId="apple-converted-space">
    <w:name w:val="apple-converted-space"/>
    <w:basedOn w:val="DefaultParagraphFont"/>
    <w:rsid w:val="00725CCC"/>
  </w:style>
  <w:style w:type="character" w:customStyle="1" w:styleId="docsum-pmid">
    <w:name w:val="docsum-pmid"/>
    <w:basedOn w:val="DefaultParagraphFont"/>
    <w:rsid w:val="00725CCC"/>
  </w:style>
  <w:style w:type="paragraph" w:styleId="NormalWeb">
    <w:name w:val="Normal (Web)"/>
    <w:basedOn w:val="Normal"/>
    <w:uiPriority w:val="99"/>
    <w:semiHidden/>
    <w:unhideWhenUsed/>
    <w:rsid w:val="00D46F88"/>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79753">
      <w:bodyDiv w:val="1"/>
      <w:marLeft w:val="0"/>
      <w:marRight w:val="0"/>
      <w:marTop w:val="0"/>
      <w:marBottom w:val="0"/>
      <w:divBdr>
        <w:top w:val="none" w:sz="0" w:space="0" w:color="auto"/>
        <w:left w:val="none" w:sz="0" w:space="0" w:color="auto"/>
        <w:bottom w:val="none" w:sz="0" w:space="0" w:color="auto"/>
        <w:right w:val="none" w:sz="0" w:space="0" w:color="auto"/>
      </w:divBdr>
      <w:divsChild>
        <w:div w:id="1160777439">
          <w:marLeft w:val="0"/>
          <w:marRight w:val="0"/>
          <w:marTop w:val="0"/>
          <w:marBottom w:val="0"/>
          <w:divBdr>
            <w:top w:val="none" w:sz="0" w:space="0" w:color="auto"/>
            <w:left w:val="none" w:sz="0" w:space="0" w:color="auto"/>
            <w:bottom w:val="none" w:sz="0" w:space="0" w:color="auto"/>
            <w:right w:val="none" w:sz="0" w:space="0" w:color="auto"/>
          </w:divBdr>
          <w:divsChild>
            <w:div w:id="1467821571">
              <w:marLeft w:val="0"/>
              <w:marRight w:val="0"/>
              <w:marTop w:val="0"/>
              <w:marBottom w:val="0"/>
              <w:divBdr>
                <w:top w:val="none" w:sz="0" w:space="0" w:color="auto"/>
                <w:left w:val="none" w:sz="0" w:space="0" w:color="auto"/>
                <w:bottom w:val="none" w:sz="0" w:space="0" w:color="auto"/>
                <w:right w:val="none" w:sz="0" w:space="0" w:color="auto"/>
              </w:divBdr>
              <w:divsChild>
                <w:div w:id="2105103598">
                  <w:marLeft w:val="0"/>
                  <w:marRight w:val="0"/>
                  <w:marTop w:val="0"/>
                  <w:marBottom w:val="0"/>
                  <w:divBdr>
                    <w:top w:val="none" w:sz="0" w:space="0" w:color="auto"/>
                    <w:left w:val="none" w:sz="0" w:space="0" w:color="auto"/>
                    <w:bottom w:val="none" w:sz="0" w:space="0" w:color="auto"/>
                    <w:right w:val="none" w:sz="0" w:space="0" w:color="auto"/>
                  </w:divBdr>
                  <w:divsChild>
                    <w:div w:id="43032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48315">
      <w:bodyDiv w:val="1"/>
      <w:marLeft w:val="0"/>
      <w:marRight w:val="0"/>
      <w:marTop w:val="0"/>
      <w:marBottom w:val="0"/>
      <w:divBdr>
        <w:top w:val="none" w:sz="0" w:space="0" w:color="auto"/>
        <w:left w:val="none" w:sz="0" w:space="0" w:color="auto"/>
        <w:bottom w:val="none" w:sz="0" w:space="0" w:color="auto"/>
        <w:right w:val="none" w:sz="0" w:space="0" w:color="auto"/>
      </w:divBdr>
    </w:div>
    <w:div w:id="59402572">
      <w:bodyDiv w:val="1"/>
      <w:marLeft w:val="0"/>
      <w:marRight w:val="0"/>
      <w:marTop w:val="0"/>
      <w:marBottom w:val="0"/>
      <w:divBdr>
        <w:top w:val="none" w:sz="0" w:space="0" w:color="auto"/>
        <w:left w:val="none" w:sz="0" w:space="0" w:color="auto"/>
        <w:bottom w:val="none" w:sz="0" w:space="0" w:color="auto"/>
        <w:right w:val="none" w:sz="0" w:space="0" w:color="auto"/>
      </w:divBdr>
    </w:div>
    <w:div w:id="115415947">
      <w:bodyDiv w:val="1"/>
      <w:marLeft w:val="0"/>
      <w:marRight w:val="0"/>
      <w:marTop w:val="0"/>
      <w:marBottom w:val="0"/>
      <w:divBdr>
        <w:top w:val="none" w:sz="0" w:space="0" w:color="auto"/>
        <w:left w:val="none" w:sz="0" w:space="0" w:color="auto"/>
        <w:bottom w:val="none" w:sz="0" w:space="0" w:color="auto"/>
        <w:right w:val="none" w:sz="0" w:space="0" w:color="auto"/>
      </w:divBdr>
    </w:div>
    <w:div w:id="484904899">
      <w:bodyDiv w:val="1"/>
      <w:marLeft w:val="0"/>
      <w:marRight w:val="0"/>
      <w:marTop w:val="0"/>
      <w:marBottom w:val="0"/>
      <w:divBdr>
        <w:top w:val="none" w:sz="0" w:space="0" w:color="auto"/>
        <w:left w:val="none" w:sz="0" w:space="0" w:color="auto"/>
        <w:bottom w:val="none" w:sz="0" w:space="0" w:color="auto"/>
        <w:right w:val="none" w:sz="0" w:space="0" w:color="auto"/>
      </w:divBdr>
    </w:div>
    <w:div w:id="723793463">
      <w:bodyDiv w:val="1"/>
      <w:marLeft w:val="0"/>
      <w:marRight w:val="0"/>
      <w:marTop w:val="0"/>
      <w:marBottom w:val="0"/>
      <w:divBdr>
        <w:top w:val="none" w:sz="0" w:space="0" w:color="auto"/>
        <w:left w:val="none" w:sz="0" w:space="0" w:color="auto"/>
        <w:bottom w:val="none" w:sz="0" w:space="0" w:color="auto"/>
        <w:right w:val="none" w:sz="0" w:space="0" w:color="auto"/>
      </w:divBdr>
    </w:div>
    <w:div w:id="851379246">
      <w:bodyDiv w:val="1"/>
      <w:marLeft w:val="0"/>
      <w:marRight w:val="0"/>
      <w:marTop w:val="0"/>
      <w:marBottom w:val="0"/>
      <w:divBdr>
        <w:top w:val="none" w:sz="0" w:space="0" w:color="auto"/>
        <w:left w:val="none" w:sz="0" w:space="0" w:color="auto"/>
        <w:bottom w:val="none" w:sz="0" w:space="0" w:color="auto"/>
        <w:right w:val="none" w:sz="0" w:space="0" w:color="auto"/>
      </w:divBdr>
    </w:div>
    <w:div w:id="885487410">
      <w:bodyDiv w:val="1"/>
      <w:marLeft w:val="0"/>
      <w:marRight w:val="0"/>
      <w:marTop w:val="0"/>
      <w:marBottom w:val="0"/>
      <w:divBdr>
        <w:top w:val="none" w:sz="0" w:space="0" w:color="auto"/>
        <w:left w:val="none" w:sz="0" w:space="0" w:color="auto"/>
        <w:bottom w:val="none" w:sz="0" w:space="0" w:color="auto"/>
        <w:right w:val="none" w:sz="0" w:space="0" w:color="auto"/>
      </w:divBdr>
    </w:div>
    <w:div w:id="899244179">
      <w:bodyDiv w:val="1"/>
      <w:marLeft w:val="0"/>
      <w:marRight w:val="0"/>
      <w:marTop w:val="0"/>
      <w:marBottom w:val="0"/>
      <w:divBdr>
        <w:top w:val="none" w:sz="0" w:space="0" w:color="auto"/>
        <w:left w:val="none" w:sz="0" w:space="0" w:color="auto"/>
        <w:bottom w:val="none" w:sz="0" w:space="0" w:color="auto"/>
        <w:right w:val="none" w:sz="0" w:space="0" w:color="auto"/>
      </w:divBdr>
    </w:div>
    <w:div w:id="940263578">
      <w:bodyDiv w:val="1"/>
      <w:marLeft w:val="0"/>
      <w:marRight w:val="0"/>
      <w:marTop w:val="0"/>
      <w:marBottom w:val="0"/>
      <w:divBdr>
        <w:top w:val="none" w:sz="0" w:space="0" w:color="auto"/>
        <w:left w:val="none" w:sz="0" w:space="0" w:color="auto"/>
        <w:bottom w:val="none" w:sz="0" w:space="0" w:color="auto"/>
        <w:right w:val="none" w:sz="0" w:space="0" w:color="auto"/>
      </w:divBdr>
    </w:div>
    <w:div w:id="1021127390">
      <w:bodyDiv w:val="1"/>
      <w:marLeft w:val="0"/>
      <w:marRight w:val="0"/>
      <w:marTop w:val="0"/>
      <w:marBottom w:val="0"/>
      <w:divBdr>
        <w:top w:val="none" w:sz="0" w:space="0" w:color="auto"/>
        <w:left w:val="none" w:sz="0" w:space="0" w:color="auto"/>
        <w:bottom w:val="none" w:sz="0" w:space="0" w:color="auto"/>
        <w:right w:val="none" w:sz="0" w:space="0" w:color="auto"/>
      </w:divBdr>
    </w:div>
    <w:div w:id="1060327096">
      <w:bodyDiv w:val="1"/>
      <w:marLeft w:val="0"/>
      <w:marRight w:val="0"/>
      <w:marTop w:val="0"/>
      <w:marBottom w:val="0"/>
      <w:divBdr>
        <w:top w:val="none" w:sz="0" w:space="0" w:color="auto"/>
        <w:left w:val="none" w:sz="0" w:space="0" w:color="auto"/>
        <w:bottom w:val="none" w:sz="0" w:space="0" w:color="auto"/>
        <w:right w:val="none" w:sz="0" w:space="0" w:color="auto"/>
      </w:divBdr>
    </w:div>
    <w:div w:id="1068848151">
      <w:bodyDiv w:val="1"/>
      <w:marLeft w:val="0"/>
      <w:marRight w:val="0"/>
      <w:marTop w:val="0"/>
      <w:marBottom w:val="0"/>
      <w:divBdr>
        <w:top w:val="none" w:sz="0" w:space="0" w:color="auto"/>
        <w:left w:val="none" w:sz="0" w:space="0" w:color="auto"/>
        <w:bottom w:val="none" w:sz="0" w:space="0" w:color="auto"/>
        <w:right w:val="none" w:sz="0" w:space="0" w:color="auto"/>
      </w:divBdr>
    </w:div>
    <w:div w:id="1154101399">
      <w:bodyDiv w:val="1"/>
      <w:marLeft w:val="0"/>
      <w:marRight w:val="0"/>
      <w:marTop w:val="0"/>
      <w:marBottom w:val="0"/>
      <w:divBdr>
        <w:top w:val="none" w:sz="0" w:space="0" w:color="auto"/>
        <w:left w:val="none" w:sz="0" w:space="0" w:color="auto"/>
        <w:bottom w:val="none" w:sz="0" w:space="0" w:color="auto"/>
        <w:right w:val="none" w:sz="0" w:space="0" w:color="auto"/>
      </w:divBdr>
    </w:div>
    <w:div w:id="1443568905">
      <w:bodyDiv w:val="1"/>
      <w:marLeft w:val="0"/>
      <w:marRight w:val="0"/>
      <w:marTop w:val="0"/>
      <w:marBottom w:val="0"/>
      <w:divBdr>
        <w:top w:val="none" w:sz="0" w:space="0" w:color="auto"/>
        <w:left w:val="none" w:sz="0" w:space="0" w:color="auto"/>
        <w:bottom w:val="none" w:sz="0" w:space="0" w:color="auto"/>
        <w:right w:val="none" w:sz="0" w:space="0" w:color="auto"/>
      </w:divBdr>
    </w:div>
    <w:div w:id="1448812678">
      <w:bodyDiv w:val="1"/>
      <w:marLeft w:val="0"/>
      <w:marRight w:val="0"/>
      <w:marTop w:val="0"/>
      <w:marBottom w:val="0"/>
      <w:divBdr>
        <w:top w:val="none" w:sz="0" w:space="0" w:color="auto"/>
        <w:left w:val="none" w:sz="0" w:space="0" w:color="auto"/>
        <w:bottom w:val="none" w:sz="0" w:space="0" w:color="auto"/>
        <w:right w:val="none" w:sz="0" w:space="0" w:color="auto"/>
      </w:divBdr>
    </w:div>
    <w:div w:id="1483081530">
      <w:bodyDiv w:val="1"/>
      <w:marLeft w:val="0"/>
      <w:marRight w:val="0"/>
      <w:marTop w:val="0"/>
      <w:marBottom w:val="0"/>
      <w:divBdr>
        <w:top w:val="none" w:sz="0" w:space="0" w:color="auto"/>
        <w:left w:val="none" w:sz="0" w:space="0" w:color="auto"/>
        <w:bottom w:val="none" w:sz="0" w:space="0" w:color="auto"/>
        <w:right w:val="none" w:sz="0" w:space="0" w:color="auto"/>
      </w:divBdr>
    </w:div>
    <w:div w:id="1518035631">
      <w:bodyDiv w:val="1"/>
      <w:marLeft w:val="0"/>
      <w:marRight w:val="0"/>
      <w:marTop w:val="0"/>
      <w:marBottom w:val="0"/>
      <w:divBdr>
        <w:top w:val="none" w:sz="0" w:space="0" w:color="auto"/>
        <w:left w:val="none" w:sz="0" w:space="0" w:color="auto"/>
        <w:bottom w:val="none" w:sz="0" w:space="0" w:color="auto"/>
        <w:right w:val="none" w:sz="0" w:space="0" w:color="auto"/>
      </w:divBdr>
    </w:div>
    <w:div w:id="1536653427">
      <w:bodyDiv w:val="1"/>
      <w:marLeft w:val="0"/>
      <w:marRight w:val="0"/>
      <w:marTop w:val="0"/>
      <w:marBottom w:val="0"/>
      <w:divBdr>
        <w:top w:val="none" w:sz="0" w:space="0" w:color="auto"/>
        <w:left w:val="none" w:sz="0" w:space="0" w:color="auto"/>
        <w:bottom w:val="none" w:sz="0" w:space="0" w:color="auto"/>
        <w:right w:val="none" w:sz="0" w:space="0" w:color="auto"/>
      </w:divBdr>
      <w:divsChild>
        <w:div w:id="1429737582">
          <w:marLeft w:val="0"/>
          <w:marRight w:val="0"/>
          <w:marTop w:val="0"/>
          <w:marBottom w:val="0"/>
          <w:divBdr>
            <w:top w:val="none" w:sz="0" w:space="0" w:color="auto"/>
            <w:left w:val="none" w:sz="0" w:space="0" w:color="auto"/>
            <w:bottom w:val="none" w:sz="0" w:space="0" w:color="auto"/>
            <w:right w:val="none" w:sz="0" w:space="0" w:color="auto"/>
          </w:divBdr>
          <w:divsChild>
            <w:div w:id="354964291">
              <w:marLeft w:val="0"/>
              <w:marRight w:val="0"/>
              <w:marTop w:val="0"/>
              <w:marBottom w:val="0"/>
              <w:divBdr>
                <w:top w:val="none" w:sz="0" w:space="0" w:color="auto"/>
                <w:left w:val="none" w:sz="0" w:space="0" w:color="auto"/>
                <w:bottom w:val="none" w:sz="0" w:space="0" w:color="auto"/>
                <w:right w:val="none" w:sz="0" w:space="0" w:color="auto"/>
              </w:divBdr>
              <w:divsChild>
                <w:div w:id="2139494656">
                  <w:marLeft w:val="0"/>
                  <w:marRight w:val="0"/>
                  <w:marTop w:val="0"/>
                  <w:marBottom w:val="0"/>
                  <w:divBdr>
                    <w:top w:val="none" w:sz="0" w:space="0" w:color="auto"/>
                    <w:left w:val="none" w:sz="0" w:space="0" w:color="auto"/>
                    <w:bottom w:val="none" w:sz="0" w:space="0" w:color="auto"/>
                    <w:right w:val="none" w:sz="0" w:space="0" w:color="auto"/>
                  </w:divBdr>
                  <w:divsChild>
                    <w:div w:id="169013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155591">
      <w:bodyDiv w:val="1"/>
      <w:marLeft w:val="0"/>
      <w:marRight w:val="0"/>
      <w:marTop w:val="0"/>
      <w:marBottom w:val="0"/>
      <w:divBdr>
        <w:top w:val="none" w:sz="0" w:space="0" w:color="auto"/>
        <w:left w:val="none" w:sz="0" w:space="0" w:color="auto"/>
        <w:bottom w:val="none" w:sz="0" w:space="0" w:color="auto"/>
        <w:right w:val="none" w:sz="0" w:space="0" w:color="auto"/>
      </w:divBdr>
      <w:divsChild>
        <w:div w:id="130639758">
          <w:marLeft w:val="0"/>
          <w:marRight w:val="0"/>
          <w:marTop w:val="0"/>
          <w:marBottom w:val="0"/>
          <w:divBdr>
            <w:top w:val="none" w:sz="0" w:space="0" w:color="auto"/>
            <w:left w:val="none" w:sz="0" w:space="0" w:color="auto"/>
            <w:bottom w:val="none" w:sz="0" w:space="0" w:color="auto"/>
            <w:right w:val="none" w:sz="0" w:space="0" w:color="auto"/>
          </w:divBdr>
        </w:div>
        <w:div w:id="181752125">
          <w:marLeft w:val="0"/>
          <w:marRight w:val="0"/>
          <w:marTop w:val="0"/>
          <w:marBottom w:val="0"/>
          <w:divBdr>
            <w:top w:val="none" w:sz="0" w:space="0" w:color="auto"/>
            <w:left w:val="none" w:sz="0" w:space="0" w:color="auto"/>
            <w:bottom w:val="none" w:sz="0" w:space="0" w:color="auto"/>
            <w:right w:val="none" w:sz="0" w:space="0" w:color="auto"/>
          </w:divBdr>
        </w:div>
        <w:div w:id="409549144">
          <w:marLeft w:val="0"/>
          <w:marRight w:val="0"/>
          <w:marTop w:val="0"/>
          <w:marBottom w:val="0"/>
          <w:divBdr>
            <w:top w:val="none" w:sz="0" w:space="0" w:color="auto"/>
            <w:left w:val="none" w:sz="0" w:space="0" w:color="auto"/>
            <w:bottom w:val="none" w:sz="0" w:space="0" w:color="auto"/>
            <w:right w:val="none" w:sz="0" w:space="0" w:color="auto"/>
          </w:divBdr>
        </w:div>
        <w:div w:id="810099076">
          <w:marLeft w:val="0"/>
          <w:marRight w:val="0"/>
          <w:marTop w:val="0"/>
          <w:marBottom w:val="0"/>
          <w:divBdr>
            <w:top w:val="none" w:sz="0" w:space="0" w:color="auto"/>
            <w:left w:val="none" w:sz="0" w:space="0" w:color="auto"/>
            <w:bottom w:val="none" w:sz="0" w:space="0" w:color="auto"/>
            <w:right w:val="none" w:sz="0" w:space="0" w:color="auto"/>
          </w:divBdr>
        </w:div>
        <w:div w:id="1040084926">
          <w:marLeft w:val="0"/>
          <w:marRight w:val="0"/>
          <w:marTop w:val="0"/>
          <w:marBottom w:val="0"/>
          <w:divBdr>
            <w:top w:val="none" w:sz="0" w:space="0" w:color="auto"/>
            <w:left w:val="none" w:sz="0" w:space="0" w:color="auto"/>
            <w:bottom w:val="none" w:sz="0" w:space="0" w:color="auto"/>
            <w:right w:val="none" w:sz="0" w:space="0" w:color="auto"/>
          </w:divBdr>
        </w:div>
        <w:div w:id="1323510043">
          <w:marLeft w:val="0"/>
          <w:marRight w:val="0"/>
          <w:marTop w:val="0"/>
          <w:marBottom w:val="0"/>
          <w:divBdr>
            <w:top w:val="none" w:sz="0" w:space="0" w:color="auto"/>
            <w:left w:val="none" w:sz="0" w:space="0" w:color="auto"/>
            <w:bottom w:val="none" w:sz="0" w:space="0" w:color="auto"/>
            <w:right w:val="none" w:sz="0" w:space="0" w:color="auto"/>
          </w:divBdr>
        </w:div>
        <w:div w:id="1824857757">
          <w:marLeft w:val="0"/>
          <w:marRight w:val="0"/>
          <w:marTop w:val="0"/>
          <w:marBottom w:val="0"/>
          <w:divBdr>
            <w:top w:val="none" w:sz="0" w:space="0" w:color="auto"/>
            <w:left w:val="none" w:sz="0" w:space="0" w:color="auto"/>
            <w:bottom w:val="none" w:sz="0" w:space="0" w:color="auto"/>
            <w:right w:val="none" w:sz="0" w:space="0" w:color="auto"/>
          </w:divBdr>
        </w:div>
        <w:div w:id="1892307565">
          <w:marLeft w:val="0"/>
          <w:marRight w:val="0"/>
          <w:marTop w:val="0"/>
          <w:marBottom w:val="0"/>
          <w:divBdr>
            <w:top w:val="none" w:sz="0" w:space="0" w:color="auto"/>
            <w:left w:val="none" w:sz="0" w:space="0" w:color="auto"/>
            <w:bottom w:val="none" w:sz="0" w:space="0" w:color="auto"/>
            <w:right w:val="none" w:sz="0" w:space="0" w:color="auto"/>
          </w:divBdr>
        </w:div>
      </w:divsChild>
    </w:div>
    <w:div w:id="1608997518">
      <w:bodyDiv w:val="1"/>
      <w:marLeft w:val="0"/>
      <w:marRight w:val="0"/>
      <w:marTop w:val="0"/>
      <w:marBottom w:val="0"/>
      <w:divBdr>
        <w:top w:val="none" w:sz="0" w:space="0" w:color="auto"/>
        <w:left w:val="none" w:sz="0" w:space="0" w:color="auto"/>
        <w:bottom w:val="none" w:sz="0" w:space="0" w:color="auto"/>
        <w:right w:val="none" w:sz="0" w:space="0" w:color="auto"/>
      </w:divBdr>
    </w:div>
    <w:div w:id="1743943524">
      <w:bodyDiv w:val="1"/>
      <w:marLeft w:val="0"/>
      <w:marRight w:val="0"/>
      <w:marTop w:val="0"/>
      <w:marBottom w:val="0"/>
      <w:divBdr>
        <w:top w:val="none" w:sz="0" w:space="0" w:color="auto"/>
        <w:left w:val="none" w:sz="0" w:space="0" w:color="auto"/>
        <w:bottom w:val="none" w:sz="0" w:space="0" w:color="auto"/>
        <w:right w:val="none" w:sz="0" w:space="0" w:color="auto"/>
      </w:divBdr>
    </w:div>
    <w:div w:id="1775712967">
      <w:bodyDiv w:val="1"/>
      <w:marLeft w:val="0"/>
      <w:marRight w:val="0"/>
      <w:marTop w:val="0"/>
      <w:marBottom w:val="0"/>
      <w:divBdr>
        <w:top w:val="none" w:sz="0" w:space="0" w:color="auto"/>
        <w:left w:val="none" w:sz="0" w:space="0" w:color="auto"/>
        <w:bottom w:val="none" w:sz="0" w:space="0" w:color="auto"/>
        <w:right w:val="none" w:sz="0" w:space="0" w:color="auto"/>
      </w:divBdr>
    </w:div>
    <w:div w:id="1789467829">
      <w:bodyDiv w:val="1"/>
      <w:marLeft w:val="0"/>
      <w:marRight w:val="0"/>
      <w:marTop w:val="0"/>
      <w:marBottom w:val="0"/>
      <w:divBdr>
        <w:top w:val="none" w:sz="0" w:space="0" w:color="auto"/>
        <w:left w:val="none" w:sz="0" w:space="0" w:color="auto"/>
        <w:bottom w:val="none" w:sz="0" w:space="0" w:color="auto"/>
        <w:right w:val="none" w:sz="0" w:space="0" w:color="auto"/>
      </w:divBdr>
    </w:div>
    <w:div w:id="1800103961">
      <w:bodyDiv w:val="1"/>
      <w:marLeft w:val="0"/>
      <w:marRight w:val="0"/>
      <w:marTop w:val="0"/>
      <w:marBottom w:val="0"/>
      <w:divBdr>
        <w:top w:val="none" w:sz="0" w:space="0" w:color="auto"/>
        <w:left w:val="none" w:sz="0" w:space="0" w:color="auto"/>
        <w:bottom w:val="none" w:sz="0" w:space="0" w:color="auto"/>
        <w:right w:val="none" w:sz="0" w:space="0" w:color="auto"/>
      </w:divBdr>
    </w:div>
    <w:div w:id="1813253503">
      <w:bodyDiv w:val="1"/>
      <w:marLeft w:val="0"/>
      <w:marRight w:val="0"/>
      <w:marTop w:val="0"/>
      <w:marBottom w:val="0"/>
      <w:divBdr>
        <w:top w:val="none" w:sz="0" w:space="0" w:color="auto"/>
        <w:left w:val="none" w:sz="0" w:space="0" w:color="auto"/>
        <w:bottom w:val="none" w:sz="0" w:space="0" w:color="auto"/>
        <w:right w:val="none" w:sz="0" w:space="0" w:color="auto"/>
      </w:divBdr>
    </w:div>
    <w:div w:id="1899902148">
      <w:bodyDiv w:val="1"/>
      <w:marLeft w:val="0"/>
      <w:marRight w:val="0"/>
      <w:marTop w:val="0"/>
      <w:marBottom w:val="0"/>
      <w:divBdr>
        <w:top w:val="none" w:sz="0" w:space="0" w:color="auto"/>
        <w:left w:val="none" w:sz="0" w:space="0" w:color="auto"/>
        <w:bottom w:val="none" w:sz="0" w:space="0" w:color="auto"/>
        <w:right w:val="none" w:sz="0" w:space="0" w:color="auto"/>
      </w:divBdr>
    </w:div>
    <w:div w:id="1944418588">
      <w:bodyDiv w:val="1"/>
      <w:marLeft w:val="0"/>
      <w:marRight w:val="0"/>
      <w:marTop w:val="0"/>
      <w:marBottom w:val="0"/>
      <w:divBdr>
        <w:top w:val="none" w:sz="0" w:space="0" w:color="auto"/>
        <w:left w:val="none" w:sz="0" w:space="0" w:color="auto"/>
        <w:bottom w:val="none" w:sz="0" w:space="0" w:color="auto"/>
        <w:right w:val="none" w:sz="0" w:space="0" w:color="auto"/>
      </w:divBdr>
    </w:div>
    <w:div w:id="2008901098">
      <w:bodyDiv w:val="1"/>
      <w:marLeft w:val="0"/>
      <w:marRight w:val="0"/>
      <w:marTop w:val="0"/>
      <w:marBottom w:val="0"/>
      <w:divBdr>
        <w:top w:val="none" w:sz="0" w:space="0" w:color="auto"/>
        <w:left w:val="none" w:sz="0" w:space="0" w:color="auto"/>
        <w:bottom w:val="none" w:sz="0" w:space="0" w:color="auto"/>
        <w:right w:val="none" w:sz="0" w:space="0" w:color="auto"/>
      </w:divBdr>
    </w:div>
    <w:div w:id="2013095653">
      <w:bodyDiv w:val="1"/>
      <w:marLeft w:val="0"/>
      <w:marRight w:val="0"/>
      <w:marTop w:val="0"/>
      <w:marBottom w:val="0"/>
      <w:divBdr>
        <w:top w:val="none" w:sz="0" w:space="0" w:color="auto"/>
        <w:left w:val="none" w:sz="0" w:space="0" w:color="auto"/>
        <w:bottom w:val="none" w:sz="0" w:space="0" w:color="auto"/>
        <w:right w:val="none" w:sz="0" w:space="0" w:color="auto"/>
      </w:divBdr>
    </w:div>
    <w:div w:id="207369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f.io/b8rv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f.io/b8rv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unipdit-my.sharepoint.com/personal/marco_solmi_unipd_it/Documents/Docs/MA/Disparities/CVD%20screening%20and%20treatment%20real%20world/tlp/meta-analysi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f.io/b8rv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B84AE0CCA06F748BC7549073082832F" ma:contentTypeVersion="10" ma:contentTypeDescription="Creare un nuovo documento." ma:contentTypeScope="" ma:versionID="5c5c2a3457d761297cfeb78ac85c605d">
  <xsd:schema xmlns:xsd="http://www.w3.org/2001/XMLSchema" xmlns:xs="http://www.w3.org/2001/XMLSchema" xmlns:p="http://schemas.microsoft.com/office/2006/metadata/properties" xmlns:ns3="6c1ea50c-07fc-4eec-9676-98bf559983d3" targetNamespace="http://schemas.microsoft.com/office/2006/metadata/properties" ma:root="true" ma:fieldsID="cc1ecb4ef1bb27012649c8160fde9932" ns3:_="">
    <xsd:import namespace="6c1ea50c-07fc-4eec-9676-98bf559983d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ea50c-07fc-4eec-9676-98bf559983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8720D-E215-4082-AD97-01A7BA37B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ea50c-07fc-4eec-9676-98bf55998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4901AE-A4FE-4084-805A-D93AB7B25A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E63763-BE09-44BA-B748-08D7823DCE5E}">
  <ds:schemaRefs>
    <ds:schemaRef ds:uri="http://schemas.openxmlformats.org/officeDocument/2006/bibliography"/>
  </ds:schemaRefs>
</ds:datastoreItem>
</file>

<file path=customXml/itemProps4.xml><?xml version="1.0" encoding="utf-8"?>
<ds:datastoreItem xmlns:ds="http://schemas.openxmlformats.org/officeDocument/2006/customXml" ds:itemID="{0DD9B723-9633-4D9C-A3B1-F36D72BF6F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51157</Words>
  <Characters>291595</Characters>
  <Application>Microsoft Office Word</Application>
  <DocSecurity>0</DocSecurity>
  <Lines>2429</Lines>
  <Paragraphs>684</Paragraphs>
  <ScaleCrop>false</ScaleCrop>
  <HeadingPairs>
    <vt:vector size="8" baseType="variant">
      <vt:variant>
        <vt:lpstr>Titolo</vt:lpstr>
      </vt:variant>
      <vt:variant>
        <vt:i4>1</vt:i4>
      </vt:variant>
      <vt:variant>
        <vt:lpstr>Title</vt:lpstr>
      </vt:variant>
      <vt:variant>
        <vt:i4>1</vt:i4>
      </vt:variant>
      <vt:variant>
        <vt:lpstr>Titel</vt:lpstr>
      </vt:variant>
      <vt:variant>
        <vt:i4>1</vt:i4>
      </vt:variant>
      <vt:variant>
        <vt:lpstr>Tittel</vt:lpstr>
      </vt:variant>
      <vt:variant>
        <vt:i4>1</vt:i4>
      </vt:variant>
    </vt:vector>
  </HeadingPairs>
  <TitlesOfParts>
    <vt:vector size="4" baseType="lpstr">
      <vt:lpstr/>
      <vt:lpstr/>
      <vt:lpstr/>
      <vt:lpstr/>
    </vt:vector>
  </TitlesOfParts>
  <Company>Region Nordjylland</Company>
  <LinksUpToDate>false</LinksUpToDate>
  <CharactersWithSpaces>342068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Miola</dc:creator>
  <cp:keywords/>
  <dc:description/>
  <cp:lastModifiedBy>Samuele Cortese</cp:lastModifiedBy>
  <cp:revision>2</cp:revision>
  <dcterms:created xsi:type="dcterms:W3CDTF">2021-08-31T07:55:00Z</dcterms:created>
  <dcterms:modified xsi:type="dcterms:W3CDTF">2021-08-31T07:55:00Z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http://www.zotero.org/styles/european-neuropsychopharmacology</vt:lpwstr>
  </property>
  <property fmtid="{D5CDD505-2E9C-101B-9397-08002B2CF9AE}" pid="5" name="Mendeley Recent Style Name 1_1">
    <vt:lpwstr>European Neuropsychopharmacology</vt:lpwstr>
  </property>
  <property fmtid="{D5CDD505-2E9C-101B-9397-08002B2CF9AE}" pid="6" name="Mendeley Recent Style Id 2_1">
    <vt:lpwstr>http://www.zotero.org/styles/frontiers-in-psychiatry</vt:lpwstr>
  </property>
  <property fmtid="{D5CDD505-2E9C-101B-9397-08002B2CF9AE}" pid="7" name="Mendeley Recent Style Name 2_1">
    <vt:lpwstr>Frontiers in Psychiatry</vt:lpwstr>
  </property>
  <property fmtid="{D5CDD505-2E9C-101B-9397-08002B2CF9AE}" pid="8" name="Mendeley Recent Style Id 3_1">
    <vt:lpwstr>http://www.zotero.org/styles/journal-of-affective-disorders</vt:lpwstr>
  </property>
  <property fmtid="{D5CDD505-2E9C-101B-9397-08002B2CF9AE}" pid="9" name="Mendeley Recent Style Name 3_1">
    <vt:lpwstr>Journal of Affective Disorders</vt:lpwstr>
  </property>
  <property fmtid="{D5CDD505-2E9C-101B-9397-08002B2CF9AE}" pid="10" name="Mendeley Recent Style Id 4_1">
    <vt:lpwstr>http://www.zotero.org/styles/vancouver</vt:lpwstr>
  </property>
  <property fmtid="{D5CDD505-2E9C-101B-9397-08002B2CF9AE}" pid="11" name="Mendeley Recent Style Name 4_1">
    <vt:lpwstr>Vancouver</vt:lpwstr>
  </property>
  <property fmtid="{D5CDD505-2E9C-101B-9397-08002B2CF9AE}" pid="12" name="Mendeley Recent Style Id 5_1">
    <vt:lpwstr>http://csl.mendeley.com/styles/620207471/WP-Maj</vt:lpwstr>
  </property>
  <property fmtid="{D5CDD505-2E9C-101B-9397-08002B2CF9AE}" pid="13" name="Mendeley Recent Style Name 5_1">
    <vt:lpwstr>WP - Maj</vt:lpwstr>
  </property>
  <property fmtid="{D5CDD505-2E9C-101B-9397-08002B2CF9AE}" pid="14" name="Mendeley Recent Style Id 6_1">
    <vt:lpwstr>http://www.zotero.org/styles/world-psychiatry</vt:lpwstr>
  </property>
  <property fmtid="{D5CDD505-2E9C-101B-9397-08002B2CF9AE}" pid="15" name="Mendeley Recent Style Name 6_1">
    <vt:lpwstr>World Psychiatry</vt:lpwstr>
  </property>
  <property fmtid="{D5CDD505-2E9C-101B-9397-08002B2CF9AE}" pid="16" name="Mendeley Recent Style Id 7_1">
    <vt:lpwstr>http://csl.mendeley.com/styles/495891941/maj</vt:lpwstr>
  </property>
  <property fmtid="{D5CDD505-2E9C-101B-9397-08002B2CF9AE}" pid="17" name="Mendeley Recent Style Name 7_1">
    <vt:lpwstr>wp3nodoi</vt:lpwstr>
  </property>
  <property fmtid="{D5CDD505-2E9C-101B-9397-08002B2CF9AE}" pid="18" name="Mendeley Recent Style Id 8_1">
    <vt:lpwstr>http://csl.mendeley.com/styles/495891941/american-medical-association-2</vt:lpwstr>
  </property>
  <property fmtid="{D5CDD505-2E9C-101B-9397-08002B2CF9AE}" pid="19" name="Mendeley Recent Style Name 8_1">
    <vt:lpwstr>wp3nodoi</vt:lpwstr>
  </property>
  <property fmtid="{D5CDD505-2E9C-101B-9397-08002B2CF9AE}" pid="20" name="Mendeley Recent Style Id 9_1">
    <vt:lpwstr>https://csl.mendeley.com/styles/495891941/wp3nodoi</vt:lpwstr>
  </property>
  <property fmtid="{D5CDD505-2E9C-101B-9397-08002B2CF9AE}" pid="21" name="Mendeley Recent Style Name 9_1">
    <vt:lpwstr>wp3nodoi</vt:lpwstr>
  </property>
  <property fmtid="{D5CDD505-2E9C-101B-9397-08002B2CF9AE}" pid="22" name="Mendeley Document_1">
    <vt:lpwstr>True</vt:lpwstr>
  </property>
  <property fmtid="{D5CDD505-2E9C-101B-9397-08002B2CF9AE}" pid="23" name="Mendeley Unique User Id_1">
    <vt:lpwstr>2dc8d73d-3aa5-3d28-b1d5-0f8720ba48b7</vt:lpwstr>
  </property>
  <property fmtid="{D5CDD505-2E9C-101B-9397-08002B2CF9AE}" pid="24" name="Mendeley Citation Style_1">
    <vt:lpwstr>http://www.zotero.org/styles/vancouver</vt:lpwstr>
  </property>
  <property fmtid="{D5CDD505-2E9C-101B-9397-08002B2CF9AE}" pid="25" name="ContentTypeId">
    <vt:lpwstr>0x0101009B84AE0CCA06F748BC7549073082832F</vt:lpwstr>
  </property>
  <property fmtid="{D5CDD505-2E9C-101B-9397-08002B2CF9AE}" pid="26" name="ContentRemapped">
    <vt:lpwstr>true</vt:lpwstr>
  </property>
</Properties>
</file>