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81641" w14:textId="77777777" w:rsidR="00E75B3F" w:rsidRPr="000128F3" w:rsidRDefault="00E75B3F" w:rsidP="002B6147">
      <w:pPr>
        <w:spacing w:line="480" w:lineRule="auto"/>
        <w:jc w:val="both"/>
        <w:rPr>
          <w:b/>
        </w:rPr>
      </w:pPr>
      <w:bookmarkStart w:id="0" w:name="_GoBack"/>
      <w:bookmarkEnd w:id="0"/>
      <w:r w:rsidRPr="000128F3">
        <w:rPr>
          <w:b/>
        </w:rPr>
        <w:t xml:space="preserve">Culture and community perceptions on diet for maternal and child health: a qualitative study in rural Northern Ghana </w:t>
      </w:r>
    </w:p>
    <w:p w14:paraId="54EA7695" w14:textId="77777777" w:rsidR="00E75B3F" w:rsidRPr="000128F3" w:rsidRDefault="00E75B3F" w:rsidP="002B6147">
      <w:pPr>
        <w:pStyle w:val="PlainText"/>
        <w:spacing w:line="480" w:lineRule="auto"/>
        <w:jc w:val="center"/>
        <w:rPr>
          <w:rFonts w:ascii="Times New Roman" w:hAnsi="Times New Roman" w:cs="Times New Roman"/>
          <w:sz w:val="24"/>
          <w:szCs w:val="24"/>
        </w:rPr>
      </w:pPr>
    </w:p>
    <w:p w14:paraId="41D40A18" w14:textId="2380FC8D" w:rsidR="00E75B3F" w:rsidRPr="000128F3" w:rsidRDefault="00E75B3F" w:rsidP="002B6147">
      <w:pPr>
        <w:spacing w:line="480" w:lineRule="auto"/>
        <w:jc w:val="both"/>
        <w:rPr>
          <w:vertAlign w:val="superscript"/>
        </w:rPr>
      </w:pPr>
      <w:r w:rsidRPr="000128F3">
        <w:rPr>
          <w:b/>
        </w:rPr>
        <w:t>Authors Names:</w:t>
      </w:r>
      <w:r w:rsidRPr="000128F3">
        <w:t xml:space="preserve"> Maxwell A. Dalaba</w:t>
      </w:r>
      <w:r w:rsidRPr="000128F3">
        <w:rPr>
          <w:vertAlign w:val="superscript"/>
        </w:rPr>
        <w:t>1*</w:t>
      </w:r>
      <w:r w:rsidRPr="000128F3">
        <w:t>, Engelbert A. Nonterah</w:t>
      </w:r>
      <w:r w:rsidRPr="000128F3">
        <w:rPr>
          <w:vertAlign w:val="superscript"/>
        </w:rPr>
        <w:t>2, 3</w:t>
      </w:r>
      <w:r w:rsidRPr="000128F3">
        <w:t xml:space="preserve">, Samuel </w:t>
      </w:r>
      <w:r w:rsidR="002A44CC">
        <w:t>T</w:t>
      </w:r>
      <w:r w:rsidR="00A201A1">
        <w:t>.</w:t>
      </w:r>
      <w:r w:rsidR="002A44CC">
        <w:t xml:space="preserve"> </w:t>
      </w:r>
      <w:r w:rsidRPr="000128F3">
        <w:t>Chatio</w:t>
      </w:r>
      <w:r w:rsidRPr="000128F3">
        <w:rPr>
          <w:vertAlign w:val="superscript"/>
        </w:rPr>
        <w:t>2</w:t>
      </w:r>
      <w:r w:rsidRPr="000128F3">
        <w:t>, James K. Adoctor</w:t>
      </w:r>
      <w:r w:rsidRPr="000128F3">
        <w:rPr>
          <w:vertAlign w:val="superscript"/>
        </w:rPr>
        <w:t>2</w:t>
      </w:r>
      <w:r w:rsidRPr="000128F3">
        <w:t>, Daniella Watson</w:t>
      </w:r>
      <w:r w:rsidRPr="000128F3">
        <w:rPr>
          <w:vertAlign w:val="superscript"/>
        </w:rPr>
        <w:t>4</w:t>
      </w:r>
      <w:r w:rsidRPr="000128F3">
        <w:t>, Mary Ba</w:t>
      </w:r>
      <w:r w:rsidR="007E0C06">
        <w:t>r</w:t>
      </w:r>
      <w:r w:rsidRPr="000128F3">
        <w:t>ker</w:t>
      </w:r>
      <w:r w:rsidRPr="000128F3">
        <w:rPr>
          <w:vertAlign w:val="superscript"/>
        </w:rPr>
        <w:t>5, 6, 7</w:t>
      </w:r>
      <w:r w:rsidR="0074719D">
        <w:rPr>
          <w:vertAlign w:val="superscript"/>
        </w:rPr>
        <w:t>, 8</w:t>
      </w:r>
      <w:r w:rsidRPr="000128F3">
        <w:t xml:space="preserve">, Kate </w:t>
      </w:r>
      <w:r w:rsidR="00631D58">
        <w:t xml:space="preserve">A. </w:t>
      </w:r>
      <w:r w:rsidRPr="000128F3">
        <w:t>Ward</w:t>
      </w:r>
      <w:r w:rsidRPr="000128F3">
        <w:rPr>
          <w:vertAlign w:val="superscript"/>
        </w:rPr>
        <w:t>5, 7</w:t>
      </w:r>
      <w:r w:rsidRPr="000128F3">
        <w:t xml:space="preserve"> and Cornelius Debpuur</w:t>
      </w:r>
      <w:r w:rsidRPr="000128F3">
        <w:rPr>
          <w:vertAlign w:val="superscript"/>
        </w:rPr>
        <w:t xml:space="preserve">2 </w:t>
      </w:r>
      <w:r w:rsidRPr="000128F3">
        <w:t>for the INPreP group</w:t>
      </w:r>
    </w:p>
    <w:p w14:paraId="7E941DFF" w14:textId="77777777" w:rsidR="00E75B3F" w:rsidRPr="000128F3" w:rsidRDefault="00E75B3F" w:rsidP="002B6147">
      <w:pPr>
        <w:spacing w:line="480" w:lineRule="auto"/>
        <w:jc w:val="both"/>
        <w:rPr>
          <w:b/>
        </w:rPr>
      </w:pPr>
      <w:r w:rsidRPr="000128F3">
        <w:rPr>
          <w:b/>
        </w:rPr>
        <w:t>Author affiliations:</w:t>
      </w:r>
    </w:p>
    <w:p w14:paraId="134FB354" w14:textId="77777777" w:rsidR="00E75B3F" w:rsidRPr="000128F3" w:rsidRDefault="00E75B3F" w:rsidP="002B6147">
      <w:pPr>
        <w:spacing w:line="480" w:lineRule="auto"/>
        <w:jc w:val="both"/>
      </w:pPr>
      <w:r w:rsidRPr="000128F3">
        <w:rPr>
          <w:vertAlign w:val="superscript"/>
        </w:rPr>
        <w:t>1</w:t>
      </w:r>
      <w:r w:rsidRPr="000128F3">
        <w:t>Institute of Health Research, University of Health and Allied Sciences, Ho, Volta Region, Ghana</w:t>
      </w:r>
    </w:p>
    <w:p w14:paraId="739F625F" w14:textId="03BF9880" w:rsidR="00E75B3F" w:rsidRPr="000128F3" w:rsidRDefault="00E75B3F" w:rsidP="002B6147">
      <w:pPr>
        <w:spacing w:line="480" w:lineRule="auto"/>
        <w:jc w:val="both"/>
      </w:pPr>
      <w:r w:rsidRPr="000128F3">
        <w:rPr>
          <w:vertAlign w:val="superscript"/>
        </w:rPr>
        <w:t>2</w:t>
      </w:r>
      <w:r w:rsidRPr="000128F3">
        <w:t xml:space="preserve">Navrongo Health Research Centre, </w:t>
      </w:r>
      <w:r w:rsidR="00A61D08">
        <w:t xml:space="preserve">Research and Development Division, </w:t>
      </w:r>
      <w:r w:rsidRPr="000128F3">
        <w:t>Ghana Health Service, Navrongo, Ghana</w:t>
      </w:r>
    </w:p>
    <w:p w14:paraId="448DD3F1" w14:textId="77777777" w:rsidR="00E75B3F" w:rsidRPr="000128F3" w:rsidRDefault="00E75B3F" w:rsidP="002B6147">
      <w:pPr>
        <w:spacing w:line="480" w:lineRule="auto"/>
        <w:jc w:val="both"/>
      </w:pPr>
      <w:r w:rsidRPr="000128F3">
        <w:rPr>
          <w:vertAlign w:val="superscript"/>
        </w:rPr>
        <w:t>3</w:t>
      </w:r>
      <w:r w:rsidRPr="000128F3">
        <w:t xml:space="preserve">Julius Global Health, Julius Centre for Health Sciences and Primary Care, University Medical Centre Utrecht, Utrecht University, Utrecht, the Netherlands </w:t>
      </w:r>
    </w:p>
    <w:p w14:paraId="1008A117" w14:textId="77777777" w:rsidR="00E75B3F" w:rsidRPr="000128F3" w:rsidRDefault="00E75B3F" w:rsidP="002B6147">
      <w:pPr>
        <w:spacing w:line="480" w:lineRule="auto"/>
        <w:jc w:val="both"/>
      </w:pPr>
      <w:r w:rsidRPr="000128F3">
        <w:rPr>
          <w:vertAlign w:val="superscript"/>
        </w:rPr>
        <w:t>4</w:t>
      </w:r>
      <w:r w:rsidRPr="000128F3">
        <w:t xml:space="preserve">Global Health Research Institute, School of Human Development and Health, Faculty of Medicine, University of Southampton, Southampton, UK </w:t>
      </w:r>
    </w:p>
    <w:p w14:paraId="3618AF58" w14:textId="77777777" w:rsidR="00E75B3F" w:rsidRPr="000128F3" w:rsidRDefault="00E75B3F" w:rsidP="002B6147">
      <w:pPr>
        <w:spacing w:line="480" w:lineRule="auto"/>
        <w:jc w:val="both"/>
      </w:pPr>
      <w:r w:rsidRPr="000128F3">
        <w:rPr>
          <w:vertAlign w:val="superscript"/>
        </w:rPr>
        <w:t>5</w:t>
      </w:r>
      <w:r w:rsidRPr="000128F3">
        <w:t>MRC Life Course Epidemiology Unit, University of Southampton, Southampton, UK</w:t>
      </w:r>
    </w:p>
    <w:p w14:paraId="6C0BA173" w14:textId="77777777" w:rsidR="00E75B3F" w:rsidRPr="000128F3" w:rsidRDefault="00E75B3F" w:rsidP="002B6147">
      <w:pPr>
        <w:spacing w:line="480" w:lineRule="auto"/>
        <w:jc w:val="both"/>
      </w:pPr>
      <w:r w:rsidRPr="000128F3">
        <w:rPr>
          <w:vertAlign w:val="superscript"/>
        </w:rPr>
        <w:t>6</w:t>
      </w:r>
      <w:r w:rsidRPr="000128F3">
        <w:t>NIHR Southampton Biomedical Research Centre, University Hospitals Southampton NHS Foundation Trust, Southampton, UK</w:t>
      </w:r>
    </w:p>
    <w:p w14:paraId="153DBADB" w14:textId="00208877" w:rsidR="00E75B3F" w:rsidRDefault="00E75B3F" w:rsidP="002B6147">
      <w:pPr>
        <w:spacing w:line="480" w:lineRule="auto"/>
        <w:jc w:val="both"/>
      </w:pPr>
      <w:r w:rsidRPr="000128F3">
        <w:rPr>
          <w:vertAlign w:val="superscript"/>
        </w:rPr>
        <w:t>7</w:t>
      </w:r>
      <w:r w:rsidRPr="000128F3">
        <w:t>School of Public Health, Faculty of Health Sciences, University of the Witwatersrand, Johannesburg, South Africa</w:t>
      </w:r>
    </w:p>
    <w:p w14:paraId="7B1FF44D" w14:textId="3238F2D6" w:rsidR="0074719D" w:rsidRPr="000128F3" w:rsidRDefault="0074719D" w:rsidP="002B6147">
      <w:pPr>
        <w:spacing w:line="480" w:lineRule="auto"/>
        <w:jc w:val="both"/>
      </w:pPr>
      <w:r w:rsidRPr="007F6E3C">
        <w:rPr>
          <w:vertAlign w:val="superscript"/>
        </w:rPr>
        <w:t>8</w:t>
      </w:r>
      <w:r w:rsidRPr="0074719D">
        <w:t>School of Health Sciences, Faculty of Life and Environmental Sciences, University of Southampton, United Kingdom</w:t>
      </w:r>
    </w:p>
    <w:p w14:paraId="7C36239E" w14:textId="77777777" w:rsidR="00E75B3F" w:rsidRPr="000128F3" w:rsidRDefault="00E75B3F" w:rsidP="002B6147">
      <w:pPr>
        <w:spacing w:line="480" w:lineRule="auto"/>
        <w:jc w:val="both"/>
      </w:pPr>
    </w:p>
    <w:p w14:paraId="44017037" w14:textId="77777777" w:rsidR="00E75B3F" w:rsidRPr="000128F3" w:rsidRDefault="00E75B3F" w:rsidP="002B6147">
      <w:pPr>
        <w:spacing w:line="480" w:lineRule="auto"/>
        <w:jc w:val="both"/>
      </w:pPr>
      <w:r w:rsidRPr="000128F3">
        <w:t xml:space="preserve">*correspondence to: </w:t>
      </w:r>
      <w:hyperlink r:id="rId11" w:history="1">
        <w:r w:rsidRPr="000128F3">
          <w:rPr>
            <w:rStyle w:val="Hyperlink"/>
          </w:rPr>
          <w:t>madalaba@yahoo.com/mdalaba@uhas.edu.gh</w:t>
        </w:r>
      </w:hyperlink>
    </w:p>
    <w:p w14:paraId="36A9B928" w14:textId="69B2F6CF" w:rsidR="00E75B3F" w:rsidRDefault="00E75B3F" w:rsidP="002B6147">
      <w:pPr>
        <w:spacing w:line="480" w:lineRule="auto"/>
        <w:jc w:val="both"/>
      </w:pPr>
    </w:p>
    <w:p w14:paraId="0D3081EA" w14:textId="1C332E04" w:rsidR="0011030C" w:rsidRPr="00BE30BC" w:rsidRDefault="0011030C" w:rsidP="002B6147">
      <w:pPr>
        <w:spacing w:line="480" w:lineRule="auto"/>
        <w:jc w:val="both"/>
        <w:rPr>
          <w:b/>
        </w:rPr>
      </w:pPr>
      <w:r w:rsidRPr="00BE30BC">
        <w:rPr>
          <w:b/>
        </w:rPr>
        <w:lastRenderedPageBreak/>
        <w:t>Abstract</w:t>
      </w:r>
    </w:p>
    <w:p w14:paraId="516D8033" w14:textId="41C7A928" w:rsidR="00F31BF9" w:rsidRPr="00F31BF9" w:rsidRDefault="00F31BF9" w:rsidP="002B6147">
      <w:pPr>
        <w:spacing w:line="480" w:lineRule="auto"/>
        <w:jc w:val="both"/>
        <w:rPr>
          <w:bCs/>
          <w:color w:val="3C4245"/>
        </w:rPr>
      </w:pPr>
      <w:r w:rsidRPr="000D2E68">
        <w:rPr>
          <w:b/>
        </w:rPr>
        <w:t>Background</w:t>
      </w:r>
      <w:r w:rsidR="006F1006" w:rsidRPr="00BE30BC">
        <w:rPr>
          <w:b/>
        </w:rPr>
        <w:t xml:space="preserve">: </w:t>
      </w:r>
      <w:r>
        <w:t>This study</w:t>
      </w:r>
      <w:r w:rsidR="000D2E68">
        <w:t xml:space="preserve"> </w:t>
      </w:r>
      <w:r>
        <w:t xml:space="preserve">explored </w:t>
      </w:r>
      <w:r w:rsidR="00631D58">
        <w:t xml:space="preserve">cultural </w:t>
      </w:r>
      <w:r w:rsidR="00A636C5">
        <w:t xml:space="preserve">and </w:t>
      </w:r>
      <w:r w:rsidR="0011030C" w:rsidRPr="00BE30BC">
        <w:t xml:space="preserve">community perceptions of optimal </w:t>
      </w:r>
      <w:r w:rsidR="00127016" w:rsidRPr="00BE30BC">
        <w:t xml:space="preserve">diet </w:t>
      </w:r>
      <w:r w:rsidR="0011030C" w:rsidRPr="00BE30BC">
        <w:t xml:space="preserve">for maternal and child </w:t>
      </w:r>
      <w:r w:rsidR="00D00388" w:rsidRPr="00BE30BC">
        <w:t>health in</w:t>
      </w:r>
      <w:r w:rsidR="0011030C" w:rsidRPr="00BE30BC">
        <w:t xml:space="preserve"> northern Ghana.</w:t>
      </w:r>
    </w:p>
    <w:p w14:paraId="1EE24DF6" w14:textId="62E88CD3" w:rsidR="00F31BF9" w:rsidRPr="00BE30BC" w:rsidRDefault="00F31BF9" w:rsidP="002B6147">
      <w:pPr>
        <w:spacing w:line="480" w:lineRule="auto"/>
        <w:jc w:val="both"/>
        <w:rPr>
          <w:color w:val="333333"/>
          <w:shd w:val="clear" w:color="auto" w:fill="FFFFFF"/>
        </w:rPr>
      </w:pPr>
      <w:r w:rsidRPr="00D109E6">
        <w:rPr>
          <w:b/>
        </w:rPr>
        <w:t>Methods</w:t>
      </w:r>
      <w:r>
        <w:rPr>
          <w:b/>
        </w:rPr>
        <w:t xml:space="preserve">: </w:t>
      </w:r>
      <w:r w:rsidRPr="00252EE2">
        <w:rPr>
          <w:color w:val="333333"/>
          <w:shd w:val="clear" w:color="auto" w:fill="FFFFFF"/>
        </w:rPr>
        <w:t>Th</w:t>
      </w:r>
      <w:r>
        <w:rPr>
          <w:color w:val="333333"/>
          <w:shd w:val="clear" w:color="auto" w:fill="FFFFFF"/>
        </w:rPr>
        <w:t>is</w:t>
      </w:r>
      <w:r w:rsidRPr="00252EE2">
        <w:rPr>
          <w:color w:val="333333"/>
          <w:shd w:val="clear" w:color="auto" w:fill="FFFFFF"/>
        </w:rPr>
        <w:t xml:space="preserve"> was </w:t>
      </w:r>
      <w:r>
        <w:rPr>
          <w:color w:val="333333"/>
          <w:shd w:val="clear" w:color="auto" w:fill="FFFFFF"/>
        </w:rPr>
        <w:t>an exploratory cross-sectional study using</w:t>
      </w:r>
      <w:r w:rsidRPr="00252EE2">
        <w:rPr>
          <w:color w:val="333333"/>
          <w:shd w:val="clear" w:color="auto" w:fill="FFFFFF"/>
        </w:rPr>
        <w:t xml:space="preserve"> qualitative </w:t>
      </w:r>
      <w:r>
        <w:rPr>
          <w:color w:val="333333"/>
          <w:shd w:val="clear" w:color="auto" w:fill="FFFFFF"/>
        </w:rPr>
        <w:t xml:space="preserve">methods for data collection. Data were collected between March and April 2019 consisting of </w:t>
      </w:r>
      <w:r w:rsidRPr="00252EE2">
        <w:rPr>
          <w:color w:val="333333"/>
          <w:shd w:val="clear" w:color="auto" w:fill="FFFFFF"/>
        </w:rPr>
        <w:t xml:space="preserve">10 </w:t>
      </w:r>
      <w:r>
        <w:rPr>
          <w:color w:val="333333"/>
          <w:shd w:val="clear" w:color="auto" w:fill="FFFFFF"/>
        </w:rPr>
        <w:t>f</w:t>
      </w:r>
      <w:r w:rsidRPr="00252EE2">
        <w:rPr>
          <w:color w:val="333333"/>
          <w:shd w:val="clear" w:color="auto" w:fill="FFFFFF"/>
        </w:rPr>
        <w:t xml:space="preserve">ocus </w:t>
      </w:r>
      <w:r>
        <w:rPr>
          <w:color w:val="333333"/>
          <w:shd w:val="clear" w:color="auto" w:fill="FFFFFF"/>
        </w:rPr>
        <w:t>g</w:t>
      </w:r>
      <w:r w:rsidRPr="00252EE2">
        <w:rPr>
          <w:color w:val="333333"/>
          <w:shd w:val="clear" w:color="auto" w:fill="FFFFFF"/>
        </w:rPr>
        <w:t xml:space="preserve">roup </w:t>
      </w:r>
      <w:r>
        <w:rPr>
          <w:color w:val="333333"/>
          <w:shd w:val="clear" w:color="auto" w:fill="FFFFFF"/>
        </w:rPr>
        <w:t>d</w:t>
      </w:r>
      <w:r w:rsidRPr="00252EE2">
        <w:rPr>
          <w:color w:val="333333"/>
          <w:shd w:val="clear" w:color="auto" w:fill="FFFFFF"/>
        </w:rPr>
        <w:t>iscussions with</w:t>
      </w:r>
      <w:r>
        <w:rPr>
          <w:color w:val="333333"/>
          <w:shd w:val="clear" w:color="auto" w:fill="FFFFFF"/>
        </w:rPr>
        <w:t xml:space="preserve"> </w:t>
      </w:r>
      <w:r w:rsidR="007B6202">
        <w:rPr>
          <w:color w:val="333333"/>
          <w:shd w:val="clear" w:color="auto" w:fill="FFFFFF"/>
        </w:rPr>
        <w:t>men</w:t>
      </w:r>
      <w:r w:rsidR="007B6202" w:rsidRPr="00252EE2">
        <w:rPr>
          <w:color w:val="333333"/>
          <w:shd w:val="clear" w:color="auto" w:fill="FFFFFF"/>
        </w:rPr>
        <w:t xml:space="preserve"> </w:t>
      </w:r>
      <w:r w:rsidRPr="00252EE2">
        <w:rPr>
          <w:color w:val="333333"/>
          <w:shd w:val="clear" w:color="auto" w:fill="FFFFFF"/>
        </w:rPr>
        <w:t xml:space="preserve">and </w:t>
      </w:r>
      <w:r w:rsidR="007B6202">
        <w:rPr>
          <w:color w:val="333333"/>
          <w:shd w:val="clear" w:color="auto" w:fill="FFFFFF"/>
        </w:rPr>
        <w:t>women</w:t>
      </w:r>
      <w:r w:rsidR="007B6202" w:rsidRPr="00252EE2">
        <w:rPr>
          <w:color w:val="333333"/>
          <w:shd w:val="clear" w:color="auto" w:fill="FFFFFF"/>
        </w:rPr>
        <w:t xml:space="preserve"> </w:t>
      </w:r>
      <w:r w:rsidRPr="00252EE2">
        <w:rPr>
          <w:color w:val="333333"/>
          <w:shd w:val="clear" w:color="auto" w:fill="FFFFFF"/>
        </w:rPr>
        <w:t>community members</w:t>
      </w:r>
      <w:r>
        <w:rPr>
          <w:color w:val="333333"/>
          <w:shd w:val="clear" w:color="auto" w:fill="FFFFFF"/>
        </w:rPr>
        <w:t xml:space="preserve"> between 18-50 years in the Kassena-Nankana districts of Ghana</w:t>
      </w:r>
      <w:r w:rsidRPr="00252EE2">
        <w:rPr>
          <w:color w:val="333333"/>
          <w:shd w:val="clear" w:color="auto" w:fill="FFFFFF"/>
        </w:rPr>
        <w:t xml:space="preserve">. </w:t>
      </w:r>
      <w:r>
        <w:rPr>
          <w:color w:val="333333"/>
          <w:shd w:val="clear" w:color="auto" w:fill="FFFFFF"/>
        </w:rPr>
        <w:t>Data were organised using QSR</w:t>
      </w:r>
      <w:r w:rsidRPr="00B6778F">
        <w:rPr>
          <w:color w:val="333333"/>
          <w:shd w:val="clear" w:color="auto" w:fill="FFFFFF"/>
        </w:rPr>
        <w:t xml:space="preserve"> NVivo </w:t>
      </w:r>
      <w:r>
        <w:rPr>
          <w:color w:val="333333"/>
          <w:shd w:val="clear" w:color="auto" w:fill="FFFFFF"/>
        </w:rPr>
        <w:t>12 qualitative</w:t>
      </w:r>
      <w:r w:rsidRPr="00B6778F">
        <w:rPr>
          <w:color w:val="333333"/>
          <w:shd w:val="clear" w:color="auto" w:fill="FFFFFF"/>
        </w:rPr>
        <w:t xml:space="preserve"> softwar</w:t>
      </w:r>
      <w:r>
        <w:rPr>
          <w:color w:val="333333"/>
          <w:shd w:val="clear" w:color="auto" w:fill="FFFFFF"/>
        </w:rPr>
        <w:t xml:space="preserve">e to facilitate thematic analysis. </w:t>
      </w:r>
    </w:p>
    <w:p w14:paraId="5A93724B" w14:textId="0CD169AE" w:rsidR="006C30C6" w:rsidRPr="00707C9E" w:rsidRDefault="0011030C" w:rsidP="00707C9E">
      <w:pPr>
        <w:spacing w:line="480" w:lineRule="auto"/>
        <w:jc w:val="both"/>
      </w:pPr>
      <w:r w:rsidRPr="00707C9E">
        <w:rPr>
          <w:b/>
        </w:rPr>
        <w:t>Results</w:t>
      </w:r>
      <w:r w:rsidR="006F1006" w:rsidRPr="00707C9E">
        <w:rPr>
          <w:b/>
        </w:rPr>
        <w:t xml:space="preserve">: </w:t>
      </w:r>
      <w:r w:rsidR="00ED682F" w:rsidRPr="00707C9E">
        <w:rPr>
          <w:color w:val="333333"/>
          <w:shd w:val="clear" w:color="auto" w:fill="FFFFFF"/>
        </w:rPr>
        <w:t>All s</w:t>
      </w:r>
      <w:r w:rsidR="000D2E68" w:rsidRPr="00707C9E">
        <w:rPr>
          <w:color w:val="333333"/>
          <w:shd w:val="clear" w:color="auto" w:fill="FFFFFF"/>
        </w:rPr>
        <w:t>tudy p</w:t>
      </w:r>
      <w:r w:rsidR="00F37AD8" w:rsidRPr="00707C9E">
        <w:rPr>
          <w:color w:val="333333"/>
          <w:shd w:val="clear" w:color="auto" w:fill="FFFFFF"/>
        </w:rPr>
        <w:t xml:space="preserve">articipants recognised the importance of </w:t>
      </w:r>
      <w:r w:rsidR="00631D58" w:rsidRPr="00707C9E">
        <w:rPr>
          <w:color w:val="333333"/>
          <w:shd w:val="clear" w:color="auto" w:fill="FFFFFF"/>
        </w:rPr>
        <w:t xml:space="preserve">an </w:t>
      </w:r>
      <w:r w:rsidR="006220A6" w:rsidRPr="00707C9E">
        <w:rPr>
          <w:color w:val="333333"/>
          <w:shd w:val="clear" w:color="auto" w:fill="FFFFFF"/>
        </w:rPr>
        <w:t xml:space="preserve">optimal </w:t>
      </w:r>
      <w:r w:rsidR="00127016" w:rsidRPr="00707C9E">
        <w:rPr>
          <w:color w:val="333333"/>
          <w:shd w:val="clear" w:color="auto" w:fill="FFFFFF"/>
        </w:rPr>
        <w:t>diet</w:t>
      </w:r>
      <w:r w:rsidR="00F37AD8" w:rsidRPr="00707C9E">
        <w:rPr>
          <w:color w:val="333333"/>
          <w:shd w:val="clear" w:color="auto" w:fill="FFFFFF"/>
        </w:rPr>
        <w:t xml:space="preserve"> </w:t>
      </w:r>
      <w:r w:rsidR="000C3705" w:rsidRPr="00707C9E">
        <w:rPr>
          <w:color w:val="333333"/>
          <w:shd w:val="clear" w:color="auto" w:fill="FFFFFF"/>
        </w:rPr>
        <w:t>for</w:t>
      </w:r>
      <w:r w:rsidR="00F37AD8" w:rsidRPr="00707C9E">
        <w:rPr>
          <w:color w:val="333333"/>
          <w:shd w:val="clear" w:color="auto" w:fill="FFFFFF"/>
        </w:rPr>
        <w:t xml:space="preserve"> </w:t>
      </w:r>
      <w:r w:rsidR="00EE3332" w:rsidRPr="00707C9E">
        <w:rPr>
          <w:color w:val="333333"/>
          <w:shd w:val="clear" w:color="auto" w:fill="FFFFFF"/>
        </w:rPr>
        <w:t>mother, child</w:t>
      </w:r>
      <w:r w:rsidR="00530D14" w:rsidRPr="00707C9E">
        <w:rPr>
          <w:color w:val="333333"/>
          <w:shd w:val="clear" w:color="auto" w:fill="FFFFFF"/>
        </w:rPr>
        <w:t xml:space="preserve"> </w:t>
      </w:r>
      <w:r w:rsidR="00EE3332" w:rsidRPr="00707C9E">
        <w:rPr>
          <w:color w:val="333333"/>
          <w:shd w:val="clear" w:color="auto" w:fill="FFFFFF"/>
        </w:rPr>
        <w:t>and</w:t>
      </w:r>
      <w:r w:rsidR="00530D14" w:rsidRPr="00707C9E">
        <w:rPr>
          <w:color w:val="333333"/>
          <w:shd w:val="clear" w:color="auto" w:fill="FFFFFF"/>
        </w:rPr>
        <w:t xml:space="preserve"> </w:t>
      </w:r>
      <w:r w:rsidR="00631D58" w:rsidRPr="00707C9E">
        <w:rPr>
          <w:color w:val="333333"/>
          <w:shd w:val="clear" w:color="auto" w:fill="FFFFFF"/>
        </w:rPr>
        <w:t>better pregnancy and breastfeeding outcomes</w:t>
      </w:r>
      <w:r w:rsidR="006C30C6" w:rsidRPr="00707C9E">
        <w:rPr>
          <w:color w:val="333333"/>
          <w:shd w:val="clear" w:color="auto" w:fill="FFFFFF"/>
        </w:rPr>
        <w:t>.</w:t>
      </w:r>
      <w:r w:rsidR="006C30C6" w:rsidRPr="00707C9E">
        <w:t xml:space="preserve"> </w:t>
      </w:r>
      <w:r w:rsidR="00F3048A" w:rsidRPr="00707C9E">
        <w:t>However,</w:t>
      </w:r>
      <w:r w:rsidR="006B1556" w:rsidRPr="00707C9E">
        <w:t xml:space="preserve"> there were different cultural beliefs and taboos about</w:t>
      </w:r>
      <w:r w:rsidR="00AA0A7D" w:rsidRPr="00707C9E">
        <w:t xml:space="preserve"> what foods </w:t>
      </w:r>
      <w:r w:rsidR="00F3048A" w:rsidRPr="00707C9E">
        <w:t>are</w:t>
      </w:r>
      <w:r w:rsidR="00AA0A7D" w:rsidRPr="00707C9E">
        <w:t xml:space="preserve"> healthy and non-healthy for women at different stages of the reproductive period. </w:t>
      </w:r>
      <w:r w:rsidR="00686ACC" w:rsidRPr="00707C9E">
        <w:t>F</w:t>
      </w:r>
      <w:r w:rsidR="00A93259" w:rsidRPr="00707C9E">
        <w:t xml:space="preserve">oods </w:t>
      </w:r>
      <w:r w:rsidR="00D02BE0" w:rsidRPr="00707C9E">
        <w:t>perceived</w:t>
      </w:r>
      <w:r w:rsidR="00127016" w:rsidRPr="00707C9E">
        <w:t xml:space="preserve"> to be</w:t>
      </w:r>
      <w:r w:rsidR="00D02BE0" w:rsidRPr="00707C9E">
        <w:t xml:space="preserve"> </w:t>
      </w:r>
      <w:r w:rsidR="00A93259" w:rsidRPr="00707C9E">
        <w:t>unhealthy for</w:t>
      </w:r>
      <w:r w:rsidR="00A27BF2" w:rsidRPr="00707C9E">
        <w:t xml:space="preserve"> pregnant women </w:t>
      </w:r>
      <w:r w:rsidR="00FA1E91" w:rsidRPr="00707C9E">
        <w:t>were</w:t>
      </w:r>
      <w:r w:rsidR="00A93259" w:rsidRPr="00707C9E">
        <w:t xml:space="preserve"> </w:t>
      </w:r>
      <w:r w:rsidR="00530D14" w:rsidRPr="00707C9E">
        <w:t>fatty foods</w:t>
      </w:r>
      <w:r w:rsidR="005E15A7" w:rsidRPr="00707C9E">
        <w:t xml:space="preserve"> </w:t>
      </w:r>
      <w:r w:rsidR="009405BD" w:rsidRPr="00707C9E">
        <w:t xml:space="preserve">and </w:t>
      </w:r>
      <w:r w:rsidR="00530D14" w:rsidRPr="00707C9E">
        <w:t>fresh meat</w:t>
      </w:r>
      <w:r w:rsidR="00707C9E" w:rsidRPr="00707C9E">
        <w:t>(uncooked or unprocessed meat)</w:t>
      </w:r>
      <w:r w:rsidR="00707C9E">
        <w:t xml:space="preserve"> </w:t>
      </w:r>
      <w:r w:rsidR="00631D58" w:rsidRPr="00707C9E">
        <w:t xml:space="preserve">due to the belief that </w:t>
      </w:r>
      <w:r w:rsidR="00530D14" w:rsidRPr="00707C9E">
        <w:t>the</w:t>
      </w:r>
      <w:r w:rsidR="00467846" w:rsidRPr="00707C9E">
        <w:t xml:space="preserve">y </w:t>
      </w:r>
      <w:r w:rsidR="005E15A7" w:rsidRPr="00707C9E">
        <w:t xml:space="preserve">can </w:t>
      </w:r>
      <w:r w:rsidR="00530D14" w:rsidRPr="00707C9E">
        <w:t>lead to delivery complications</w:t>
      </w:r>
      <w:r w:rsidR="00AA0A7D" w:rsidRPr="00707C9E">
        <w:t>, which many women feared</w:t>
      </w:r>
      <w:r w:rsidR="00530D14" w:rsidRPr="00707C9E">
        <w:t xml:space="preserve">. </w:t>
      </w:r>
      <w:r w:rsidR="00631D58" w:rsidRPr="00707C9E">
        <w:t>In addition, s</w:t>
      </w:r>
      <w:r w:rsidR="0048377B" w:rsidRPr="00707C9E">
        <w:t xml:space="preserve">ome participants </w:t>
      </w:r>
      <w:r w:rsidR="00127016" w:rsidRPr="00707C9E">
        <w:t xml:space="preserve">relayed the cultural </w:t>
      </w:r>
      <w:r w:rsidR="00631D58" w:rsidRPr="00707C9E">
        <w:t xml:space="preserve">belief </w:t>
      </w:r>
      <w:r w:rsidR="00F44882" w:rsidRPr="00707C9E">
        <w:t>that pregnant</w:t>
      </w:r>
      <w:r w:rsidR="0048377B" w:rsidRPr="00707C9E">
        <w:t xml:space="preserve"> woman </w:t>
      </w:r>
      <w:r w:rsidR="00127016" w:rsidRPr="00707C9E">
        <w:t xml:space="preserve">should </w:t>
      </w:r>
      <w:r w:rsidR="0048377B" w:rsidRPr="00707C9E">
        <w:t xml:space="preserve">not eat eggs because </w:t>
      </w:r>
      <w:r w:rsidR="00984551" w:rsidRPr="00707C9E">
        <w:t xml:space="preserve">it would make the </w:t>
      </w:r>
      <w:r w:rsidR="0048377B" w:rsidRPr="00707C9E">
        <w:t xml:space="preserve">child a thief. </w:t>
      </w:r>
      <w:r w:rsidR="006B2268" w:rsidRPr="00707C9E">
        <w:t>L</w:t>
      </w:r>
      <w:r w:rsidR="0030794E" w:rsidRPr="00707C9E">
        <w:t xml:space="preserve">actating mothers </w:t>
      </w:r>
      <w:r w:rsidR="008B4D08" w:rsidRPr="00707C9E">
        <w:t xml:space="preserve">are </w:t>
      </w:r>
      <w:r w:rsidR="0030794E" w:rsidRPr="00707C9E">
        <w:t xml:space="preserve">not to </w:t>
      </w:r>
      <w:r w:rsidR="00272F9B" w:rsidRPr="00707C9E">
        <w:t xml:space="preserve">eat foods such as </w:t>
      </w:r>
      <w:r w:rsidR="0030794E" w:rsidRPr="00707C9E">
        <w:rPr>
          <w:i/>
        </w:rPr>
        <w:t xml:space="preserve">vigna subterranean </w:t>
      </w:r>
      <w:r w:rsidR="00984551" w:rsidRPr="00707C9E">
        <w:t xml:space="preserve">known locally as </w:t>
      </w:r>
      <w:r w:rsidR="0030794E" w:rsidRPr="00707C9E">
        <w:t xml:space="preserve">bambara bean </w:t>
      </w:r>
      <w:r w:rsidR="00D02BE0" w:rsidRPr="00707C9E">
        <w:t xml:space="preserve">and </w:t>
      </w:r>
      <w:r w:rsidR="00530D14" w:rsidRPr="00707C9E">
        <w:rPr>
          <w:i/>
        </w:rPr>
        <w:t>“gari</w:t>
      </w:r>
      <w:r w:rsidR="001721E9" w:rsidRPr="00707C9E">
        <w:rPr>
          <w:i/>
        </w:rPr>
        <w:t>”</w:t>
      </w:r>
      <w:r w:rsidR="007A514C" w:rsidRPr="00707C9E">
        <w:t xml:space="preserve"> </w:t>
      </w:r>
      <w:r w:rsidR="008B4D08" w:rsidRPr="00707C9E">
        <w:t>(</w:t>
      </w:r>
      <w:r w:rsidR="00E85AF5" w:rsidRPr="00707C9E">
        <w:t xml:space="preserve">local </w:t>
      </w:r>
      <w:r w:rsidR="001721E9" w:rsidRPr="00707C9E">
        <w:t>meal</w:t>
      </w:r>
      <w:r w:rsidR="00686ACC" w:rsidRPr="00707C9E">
        <w:t xml:space="preserve"> </w:t>
      </w:r>
      <w:r w:rsidR="00984551" w:rsidRPr="00707C9E">
        <w:t xml:space="preserve">made </w:t>
      </w:r>
      <w:r w:rsidR="00272F9B" w:rsidRPr="00707C9E">
        <w:t>from cassava</w:t>
      </w:r>
      <w:r w:rsidR="008B4D08" w:rsidRPr="00707C9E">
        <w:t>)</w:t>
      </w:r>
      <w:r w:rsidR="00530D14" w:rsidRPr="00707C9E">
        <w:t xml:space="preserve"> because it</w:t>
      </w:r>
      <w:r w:rsidR="00984551" w:rsidRPr="00707C9E">
        <w:t xml:space="preserve"> </w:t>
      </w:r>
      <w:r w:rsidR="005E15A7" w:rsidRPr="00707C9E">
        <w:t xml:space="preserve">is </w:t>
      </w:r>
      <w:r w:rsidR="00984551" w:rsidRPr="00707C9E">
        <w:t>believed to</w:t>
      </w:r>
      <w:r w:rsidR="00530D14" w:rsidRPr="00707C9E">
        <w:t xml:space="preserve"> inhibit breastmilk</w:t>
      </w:r>
      <w:r w:rsidR="00984551" w:rsidRPr="00707C9E">
        <w:t xml:space="preserve"> production</w:t>
      </w:r>
      <w:r w:rsidR="0030794E" w:rsidRPr="00707C9E">
        <w:t>.</w:t>
      </w:r>
      <w:r w:rsidR="0048377B" w:rsidRPr="00707C9E">
        <w:t xml:space="preserve"> P</w:t>
      </w:r>
      <w:r w:rsidR="00D02BE0" w:rsidRPr="00707C9E">
        <w:t xml:space="preserve">articipants </w:t>
      </w:r>
      <w:r w:rsidR="00984551" w:rsidRPr="00707C9E">
        <w:t xml:space="preserve">emphasised </w:t>
      </w:r>
      <w:r w:rsidR="00AB1603" w:rsidRPr="00707C9E">
        <w:t xml:space="preserve">that </w:t>
      </w:r>
      <w:r w:rsidR="00C52F74" w:rsidRPr="00707C9E">
        <w:t>food insecurity</w:t>
      </w:r>
      <w:r w:rsidR="00272F9B" w:rsidRPr="00707C9E">
        <w:t xml:space="preserve"> and </w:t>
      </w:r>
      <w:r w:rsidR="00EE3332" w:rsidRPr="00707C9E">
        <w:t>economic constraints</w:t>
      </w:r>
      <w:r w:rsidR="00984551" w:rsidRPr="00707C9E">
        <w:t xml:space="preserve"> meant</w:t>
      </w:r>
      <w:r w:rsidR="00AB1603" w:rsidRPr="00707C9E">
        <w:t xml:space="preserve"> </w:t>
      </w:r>
      <w:r w:rsidR="00530D14" w:rsidRPr="00707C9E">
        <w:t>women</w:t>
      </w:r>
      <w:r w:rsidR="00AB1603" w:rsidRPr="00707C9E">
        <w:t xml:space="preserve"> </w:t>
      </w:r>
      <w:r w:rsidR="00C52F74" w:rsidRPr="00707C9E">
        <w:t>c</w:t>
      </w:r>
      <w:r w:rsidR="00984551" w:rsidRPr="00707C9E">
        <w:t xml:space="preserve">ould </w:t>
      </w:r>
      <w:r w:rsidR="00C52F74" w:rsidRPr="00707C9E">
        <w:t>not</w:t>
      </w:r>
      <w:r w:rsidR="00410D1F" w:rsidRPr="00707C9E">
        <w:t xml:space="preserve"> </w:t>
      </w:r>
      <w:r w:rsidR="00984551" w:rsidRPr="00707C9E">
        <w:t xml:space="preserve">achieve </w:t>
      </w:r>
      <w:r w:rsidR="00C52F74" w:rsidRPr="00707C9E">
        <w:t xml:space="preserve">optimal </w:t>
      </w:r>
      <w:r w:rsidR="00984551" w:rsidRPr="00707C9E">
        <w:t xml:space="preserve">diet and could not afford to be </w:t>
      </w:r>
      <w:r w:rsidR="00AB1603" w:rsidRPr="00707C9E">
        <w:t xml:space="preserve">selective in </w:t>
      </w:r>
      <w:r w:rsidR="0030794E" w:rsidRPr="00707C9E">
        <w:t>food</w:t>
      </w:r>
      <w:r w:rsidR="00C52F74" w:rsidRPr="00707C9E">
        <w:t xml:space="preserve"> choices</w:t>
      </w:r>
      <w:r w:rsidR="0030794E" w:rsidRPr="00707C9E">
        <w:t xml:space="preserve">. </w:t>
      </w:r>
    </w:p>
    <w:p w14:paraId="2E918B4F" w14:textId="31276DE0" w:rsidR="00063F04" w:rsidRDefault="00B227DC" w:rsidP="002B6147">
      <w:pPr>
        <w:spacing w:line="480" w:lineRule="auto"/>
        <w:jc w:val="both"/>
      </w:pPr>
      <w:r w:rsidRPr="002B6147">
        <w:rPr>
          <w:b/>
        </w:rPr>
        <w:t>Conclusion</w:t>
      </w:r>
      <w:r w:rsidRPr="00BE30BC">
        <w:t xml:space="preserve">: </w:t>
      </w:r>
      <w:r w:rsidR="00F31BF9">
        <w:t xml:space="preserve">Community members recognized the importance of optimal nutrition but </w:t>
      </w:r>
      <w:r w:rsidR="00631D58">
        <w:t xml:space="preserve">were </w:t>
      </w:r>
      <w:r w:rsidR="00F31BF9">
        <w:t>constrain</w:t>
      </w:r>
      <w:r w:rsidR="007F0794">
        <w:t>ed</w:t>
      </w:r>
      <w:r w:rsidR="00F31BF9">
        <w:t xml:space="preserve"> by poverty and cultural barriers. </w:t>
      </w:r>
      <w:r w:rsidR="00B872A0">
        <w:t xml:space="preserve">A </w:t>
      </w:r>
      <w:r w:rsidR="00631D58">
        <w:t>d</w:t>
      </w:r>
      <w:r w:rsidR="00E35A13" w:rsidRPr="00BE30BC">
        <w:t xml:space="preserve">ual </w:t>
      </w:r>
      <w:r w:rsidR="007E0C06">
        <w:t>approach</w:t>
      </w:r>
      <w:r w:rsidR="00631D58">
        <w:t xml:space="preserve"> which targets</w:t>
      </w:r>
      <w:r w:rsidR="00E35A13" w:rsidRPr="00BE30BC">
        <w:t xml:space="preserve"> </w:t>
      </w:r>
      <w:r w:rsidR="00631D58" w:rsidRPr="00BE30BC">
        <w:t>improv</w:t>
      </w:r>
      <w:r w:rsidR="00631D58">
        <w:t>ements of</w:t>
      </w:r>
      <w:r w:rsidR="00631D58" w:rsidRPr="00BE30BC">
        <w:t xml:space="preserve"> </w:t>
      </w:r>
      <w:r w:rsidR="00E35A13" w:rsidRPr="00BE30BC">
        <w:t>local</w:t>
      </w:r>
      <w:r w:rsidR="00C52F74" w:rsidRPr="00BE30BC">
        <w:t xml:space="preserve"> food production </w:t>
      </w:r>
      <w:r w:rsidR="00063F04" w:rsidRPr="00BE30BC">
        <w:t xml:space="preserve">and economic empowerment </w:t>
      </w:r>
      <w:r w:rsidR="00E35A13" w:rsidRPr="00BE30BC">
        <w:t xml:space="preserve">in combination with community-based discussion </w:t>
      </w:r>
      <w:r w:rsidR="00631D58">
        <w:t xml:space="preserve">and education </w:t>
      </w:r>
      <w:r w:rsidR="00E35A13" w:rsidRPr="00BE30BC">
        <w:t xml:space="preserve">of the impacts of food taboos </w:t>
      </w:r>
      <w:r w:rsidR="00631D58">
        <w:t>on health, should</w:t>
      </w:r>
      <w:r w:rsidR="00686ACC" w:rsidRPr="00BE30BC">
        <w:t xml:space="preserve"> </w:t>
      </w:r>
      <w:r w:rsidR="006C53CF" w:rsidRPr="00BE30BC">
        <w:t>facilitate</w:t>
      </w:r>
      <w:r w:rsidR="00E35A13" w:rsidRPr="00BE30BC">
        <w:t xml:space="preserve"> improvement in the diets of women</w:t>
      </w:r>
      <w:r w:rsidR="00631D58">
        <w:t xml:space="preserve"> and </w:t>
      </w:r>
      <w:r w:rsidR="001677CC">
        <w:t>future</w:t>
      </w:r>
      <w:r w:rsidR="00631D58">
        <w:t xml:space="preserve"> generations</w:t>
      </w:r>
      <w:r w:rsidR="00063F04" w:rsidRPr="00BE30BC">
        <w:t xml:space="preserve">. </w:t>
      </w:r>
    </w:p>
    <w:p w14:paraId="350216BE" w14:textId="01E9C012" w:rsidR="0030794E" w:rsidRDefault="001D1EA7" w:rsidP="002B6147">
      <w:pPr>
        <w:spacing w:line="480" w:lineRule="auto"/>
        <w:jc w:val="both"/>
      </w:pPr>
      <w:r w:rsidRPr="001D1EA7">
        <w:rPr>
          <w:b/>
        </w:rPr>
        <w:t>Keywords</w:t>
      </w:r>
      <w:r>
        <w:t xml:space="preserve">: Culture, </w:t>
      </w:r>
      <w:r w:rsidR="001B45E8">
        <w:t xml:space="preserve">perceptions, </w:t>
      </w:r>
      <w:r w:rsidRPr="00BE30BC">
        <w:t>diet</w:t>
      </w:r>
      <w:r>
        <w:t xml:space="preserve">, nutrition, maternal and child health, </w:t>
      </w:r>
      <w:r w:rsidR="001B45E8">
        <w:t xml:space="preserve">Northern </w:t>
      </w:r>
      <w:r>
        <w:t xml:space="preserve">Ghana. </w:t>
      </w:r>
    </w:p>
    <w:p w14:paraId="7F7A2749" w14:textId="78460769" w:rsidR="007F6E3C" w:rsidRDefault="007F6E3C" w:rsidP="002B6147">
      <w:pPr>
        <w:spacing w:line="480" w:lineRule="auto"/>
        <w:jc w:val="both"/>
      </w:pPr>
    </w:p>
    <w:p w14:paraId="31972DA6" w14:textId="2679FBE4" w:rsidR="007F6E3C" w:rsidRDefault="007F6E3C" w:rsidP="002B6147">
      <w:pPr>
        <w:spacing w:line="480" w:lineRule="auto"/>
        <w:jc w:val="both"/>
      </w:pPr>
    </w:p>
    <w:p w14:paraId="30C1170C" w14:textId="6228CB25" w:rsidR="007F6E3C" w:rsidRDefault="007F6E3C" w:rsidP="002B6147">
      <w:pPr>
        <w:spacing w:line="480" w:lineRule="auto"/>
        <w:jc w:val="both"/>
      </w:pPr>
    </w:p>
    <w:p w14:paraId="52063FDA" w14:textId="79951449" w:rsidR="007F6E3C" w:rsidRDefault="007F6E3C" w:rsidP="002B6147">
      <w:pPr>
        <w:spacing w:line="480" w:lineRule="auto"/>
        <w:jc w:val="both"/>
      </w:pPr>
    </w:p>
    <w:p w14:paraId="67383B3D" w14:textId="24FC4682" w:rsidR="007F6E3C" w:rsidRDefault="007F6E3C" w:rsidP="002B6147">
      <w:pPr>
        <w:spacing w:line="480" w:lineRule="auto"/>
        <w:jc w:val="both"/>
      </w:pPr>
    </w:p>
    <w:p w14:paraId="7D299D39" w14:textId="683BD603" w:rsidR="007F6E3C" w:rsidRDefault="007F6E3C" w:rsidP="002B6147">
      <w:pPr>
        <w:spacing w:line="480" w:lineRule="auto"/>
        <w:jc w:val="both"/>
      </w:pPr>
    </w:p>
    <w:p w14:paraId="5A8E11F9" w14:textId="2717B915" w:rsidR="007F6E3C" w:rsidRDefault="007F6E3C" w:rsidP="002B6147">
      <w:pPr>
        <w:spacing w:line="480" w:lineRule="auto"/>
        <w:jc w:val="both"/>
      </w:pPr>
    </w:p>
    <w:p w14:paraId="542422DC" w14:textId="1AA7BA57" w:rsidR="007F6E3C" w:rsidRDefault="007F6E3C" w:rsidP="002B6147">
      <w:pPr>
        <w:spacing w:line="480" w:lineRule="auto"/>
        <w:jc w:val="both"/>
      </w:pPr>
    </w:p>
    <w:p w14:paraId="2FA45082" w14:textId="672CE07A" w:rsidR="007F6E3C" w:rsidRDefault="007F6E3C" w:rsidP="002B6147">
      <w:pPr>
        <w:spacing w:line="480" w:lineRule="auto"/>
        <w:jc w:val="both"/>
      </w:pPr>
    </w:p>
    <w:p w14:paraId="3FAC95F1" w14:textId="4F04BA30" w:rsidR="007F6E3C" w:rsidRDefault="007F6E3C" w:rsidP="002B6147">
      <w:pPr>
        <w:spacing w:line="480" w:lineRule="auto"/>
        <w:jc w:val="both"/>
      </w:pPr>
    </w:p>
    <w:p w14:paraId="0367B389" w14:textId="0452464B" w:rsidR="007F6E3C" w:rsidRDefault="007F6E3C" w:rsidP="002B6147">
      <w:pPr>
        <w:spacing w:line="480" w:lineRule="auto"/>
        <w:jc w:val="both"/>
      </w:pPr>
    </w:p>
    <w:p w14:paraId="635F63BD" w14:textId="206D553A" w:rsidR="007F6E3C" w:rsidRDefault="007F6E3C" w:rsidP="002B6147">
      <w:pPr>
        <w:spacing w:line="480" w:lineRule="auto"/>
        <w:jc w:val="both"/>
      </w:pPr>
    </w:p>
    <w:p w14:paraId="1D6B5210" w14:textId="297F2951" w:rsidR="007F6E3C" w:rsidRDefault="007F6E3C" w:rsidP="002B6147">
      <w:pPr>
        <w:spacing w:line="480" w:lineRule="auto"/>
        <w:jc w:val="both"/>
      </w:pPr>
    </w:p>
    <w:p w14:paraId="0E60C8B8" w14:textId="4270D531" w:rsidR="007F6E3C" w:rsidRDefault="007F6E3C" w:rsidP="002B6147">
      <w:pPr>
        <w:spacing w:line="480" w:lineRule="auto"/>
        <w:jc w:val="both"/>
      </w:pPr>
    </w:p>
    <w:p w14:paraId="7DAF7EB5" w14:textId="54B729EA" w:rsidR="007F6E3C" w:rsidRDefault="007F6E3C" w:rsidP="002B6147">
      <w:pPr>
        <w:spacing w:line="480" w:lineRule="auto"/>
        <w:jc w:val="both"/>
      </w:pPr>
    </w:p>
    <w:p w14:paraId="11CFCA9B" w14:textId="01A5839F" w:rsidR="007F6E3C" w:rsidRDefault="007F6E3C" w:rsidP="002B6147">
      <w:pPr>
        <w:spacing w:line="480" w:lineRule="auto"/>
        <w:jc w:val="both"/>
      </w:pPr>
    </w:p>
    <w:p w14:paraId="45B7109A" w14:textId="70CE5121" w:rsidR="007F6E3C" w:rsidRDefault="007F6E3C" w:rsidP="002B6147">
      <w:pPr>
        <w:spacing w:line="480" w:lineRule="auto"/>
        <w:jc w:val="both"/>
      </w:pPr>
    </w:p>
    <w:p w14:paraId="360B524E" w14:textId="48DD09B8" w:rsidR="007F6E3C" w:rsidRDefault="007F6E3C" w:rsidP="002B6147">
      <w:pPr>
        <w:spacing w:line="480" w:lineRule="auto"/>
        <w:jc w:val="both"/>
      </w:pPr>
    </w:p>
    <w:p w14:paraId="62CAAD1C" w14:textId="21A7A32D" w:rsidR="007F6E3C" w:rsidRDefault="007F6E3C" w:rsidP="002B6147">
      <w:pPr>
        <w:spacing w:line="480" w:lineRule="auto"/>
        <w:jc w:val="both"/>
      </w:pPr>
    </w:p>
    <w:p w14:paraId="372BBD21" w14:textId="7134040F" w:rsidR="007F6E3C" w:rsidRDefault="007F6E3C" w:rsidP="002B6147">
      <w:pPr>
        <w:spacing w:line="480" w:lineRule="auto"/>
        <w:jc w:val="both"/>
      </w:pPr>
    </w:p>
    <w:p w14:paraId="738CB7B2" w14:textId="70459BC4" w:rsidR="007F6E3C" w:rsidRDefault="007F6E3C" w:rsidP="002B6147">
      <w:pPr>
        <w:spacing w:line="480" w:lineRule="auto"/>
        <w:jc w:val="both"/>
      </w:pPr>
    </w:p>
    <w:p w14:paraId="39759A8D" w14:textId="58291967" w:rsidR="007F6E3C" w:rsidRDefault="007F6E3C" w:rsidP="002B6147">
      <w:pPr>
        <w:spacing w:line="480" w:lineRule="auto"/>
        <w:jc w:val="both"/>
      </w:pPr>
    </w:p>
    <w:p w14:paraId="3BC059B0" w14:textId="36845573" w:rsidR="007F6E3C" w:rsidRDefault="007F6E3C" w:rsidP="002B6147">
      <w:pPr>
        <w:spacing w:line="480" w:lineRule="auto"/>
        <w:jc w:val="both"/>
      </w:pPr>
    </w:p>
    <w:p w14:paraId="0DCEFEF0" w14:textId="77777777" w:rsidR="007F6E3C" w:rsidRPr="00BE30BC" w:rsidRDefault="007F6E3C" w:rsidP="002B6147">
      <w:pPr>
        <w:spacing w:line="480" w:lineRule="auto"/>
        <w:jc w:val="both"/>
      </w:pPr>
    </w:p>
    <w:p w14:paraId="69D8528F" w14:textId="50EDC923" w:rsidR="00C13EF5" w:rsidRPr="00BE30BC" w:rsidRDefault="00B7127B" w:rsidP="002B6147">
      <w:pPr>
        <w:spacing w:line="480" w:lineRule="auto"/>
        <w:jc w:val="both"/>
        <w:rPr>
          <w:b/>
          <w:color w:val="333333"/>
          <w:shd w:val="clear" w:color="auto" w:fill="FFFFFF"/>
        </w:rPr>
      </w:pPr>
      <w:r>
        <w:rPr>
          <w:b/>
          <w:color w:val="333333"/>
          <w:shd w:val="clear" w:color="auto" w:fill="FFFFFF"/>
        </w:rPr>
        <w:lastRenderedPageBreak/>
        <w:t>Background</w:t>
      </w:r>
    </w:p>
    <w:p w14:paraId="6BD1FE9D" w14:textId="660ABA99" w:rsidR="009832E1" w:rsidRPr="00BE30BC" w:rsidRDefault="002C7857" w:rsidP="002B6147">
      <w:pPr>
        <w:spacing w:line="480" w:lineRule="auto"/>
        <w:jc w:val="both"/>
        <w:rPr>
          <w:bCs/>
          <w:color w:val="3C4245"/>
        </w:rPr>
      </w:pPr>
      <w:r w:rsidRPr="00BE30BC">
        <w:rPr>
          <w:color w:val="333333"/>
          <w:shd w:val="clear" w:color="auto" w:fill="FFFFFF"/>
        </w:rPr>
        <w:t xml:space="preserve">Worldwide, </w:t>
      </w:r>
      <w:r w:rsidR="00631D58">
        <w:rPr>
          <w:color w:val="333333"/>
          <w:shd w:val="clear" w:color="auto" w:fill="FFFFFF"/>
        </w:rPr>
        <w:t xml:space="preserve">improving </w:t>
      </w:r>
      <w:r w:rsidRPr="00BE30BC">
        <w:rPr>
          <w:color w:val="333333"/>
          <w:shd w:val="clear" w:color="auto" w:fill="FFFFFF"/>
        </w:rPr>
        <w:t>maternal and child nutrition is a major public health challenge</w:t>
      </w:r>
      <w:r w:rsidR="00E670EA" w:rsidRPr="00BE30BC">
        <w:rPr>
          <w:color w:val="333333"/>
          <w:shd w:val="clear" w:color="auto" w:fill="FFFFFF"/>
        </w:rPr>
        <w:t>,</w:t>
      </w:r>
      <w:r w:rsidRPr="00BE30BC">
        <w:rPr>
          <w:color w:val="333333"/>
          <w:shd w:val="clear" w:color="auto" w:fill="FFFFFF"/>
        </w:rPr>
        <w:t xml:space="preserve"> and the situation is mo</w:t>
      </w:r>
      <w:r w:rsidR="00E670EA" w:rsidRPr="00BE30BC">
        <w:rPr>
          <w:color w:val="333333"/>
          <w:shd w:val="clear" w:color="auto" w:fill="FFFFFF"/>
        </w:rPr>
        <w:t>st</w:t>
      </w:r>
      <w:r w:rsidRPr="00BE30BC">
        <w:rPr>
          <w:color w:val="333333"/>
          <w:shd w:val="clear" w:color="auto" w:fill="FFFFFF"/>
        </w:rPr>
        <w:t xml:space="preserve"> severe in</w:t>
      </w:r>
      <w:r w:rsidR="00A61D08">
        <w:rPr>
          <w:color w:val="333333"/>
          <w:shd w:val="clear" w:color="auto" w:fill="FFFFFF"/>
        </w:rPr>
        <w:t xml:space="preserve"> low and middle income countries</w:t>
      </w:r>
      <w:r w:rsidR="00440022" w:rsidRPr="00BE30BC">
        <w:rPr>
          <w:color w:val="333333"/>
          <w:shd w:val="clear" w:color="auto" w:fill="FFFFFF"/>
        </w:rPr>
        <w:t xml:space="preserve"> </w:t>
      </w:r>
      <w:r w:rsidR="00440022" w:rsidRPr="00BE30BC">
        <w:rPr>
          <w:noProof/>
        </w:rPr>
        <w:t xml:space="preserve"> </w:t>
      </w:r>
      <w:r w:rsidR="00440022" w:rsidRPr="00BE30BC">
        <w:fldChar w:fldCharType="begin"/>
      </w:r>
      <w:r w:rsidR="00E85AF5">
        <w:instrText xml:space="preserve"> ADDIN ZOTERO_ITEM CSL_CITATION {"citationID":"bI30AkZ0","properties":{"formattedCitation":"[1]","plainCitation":"[1]","noteIndex":0},"citationItems":[{"id":1847,"uris":["http://zotero.org/users/1146416/items/RB8RWBVV"],"uri":["http://zotero.org/users/1146416/items/RB8RWBVV"],"itemData":{"id":1847,"type":"article-journal","abstract":"Although uncommon in industrialized countries, malnutrition in children remains a scourge in many developing countries. It was estimated that, in 2012, 26% of the world's children were stunted and almost 3% were severely wasted. Forty-five percent of all deaths in children aged under 5 years were attributable to the simple fact that they were underweight. Malnutrition occurs most commonly in Southern Asia and sub Saharan Africa. The effective management of severe acute malnutrition (SAM) is a huge challenge in low resource healthcare settings. More effective prevention and treatment of malnutrition is needed urgently.","container-title":"Paediatrics and Child Health","DOI":"10.1016/j.paed.2015.04.002","ISSN":"1751-7222","issue":"9","journalAbbreviation":"Paediatrics and Child Health","page":"422-427","source":"ScienceDirect","title":"Malnutrition in developing countries","volume":"25","author":[{"family":"Kramer","given":"Christine V."},{"family":"Allen","given":"Stephen"}],"issued":{"date-parts":[["2015",9,1]]}}}],"schema":"https://github.com/citation-style-language/schema/raw/master/csl-citation.json"} </w:instrText>
      </w:r>
      <w:r w:rsidR="00440022" w:rsidRPr="00BE30BC">
        <w:fldChar w:fldCharType="separate"/>
      </w:r>
      <w:r w:rsidR="00E85AF5">
        <w:rPr>
          <w:lang w:val="en-US"/>
        </w:rPr>
        <w:t>[1]</w:t>
      </w:r>
      <w:r w:rsidR="00440022" w:rsidRPr="00BE30BC">
        <w:fldChar w:fldCharType="end"/>
      </w:r>
      <w:r w:rsidR="00440022" w:rsidRPr="00BE30BC">
        <w:t>.</w:t>
      </w:r>
      <w:r w:rsidR="007A514C">
        <w:t xml:space="preserve"> </w:t>
      </w:r>
      <w:r w:rsidRPr="00BE30BC">
        <w:t xml:space="preserve">Pregnant women and children </w:t>
      </w:r>
      <w:r w:rsidR="006220A6" w:rsidRPr="00BE30BC">
        <w:t xml:space="preserve">under five years </w:t>
      </w:r>
      <w:r w:rsidR="00E670EA" w:rsidRPr="00BE30BC">
        <w:t>of age</w:t>
      </w:r>
      <w:r w:rsidR="006220A6" w:rsidRPr="00BE30BC">
        <w:t xml:space="preserve"> </w:t>
      </w:r>
      <w:r w:rsidRPr="00BE30BC">
        <w:t>are</w:t>
      </w:r>
      <w:r w:rsidR="00E670EA" w:rsidRPr="00BE30BC">
        <w:t xml:space="preserve"> </w:t>
      </w:r>
      <w:r w:rsidRPr="00BE30BC">
        <w:t>most affected by malnutrition</w:t>
      </w:r>
      <w:r w:rsidR="00E670EA" w:rsidRPr="00BE30BC">
        <w:t xml:space="preserve">, which </w:t>
      </w:r>
      <w:r w:rsidRPr="00BE30BC">
        <w:t>is a risk factor for morbidity and mortality</w:t>
      </w:r>
      <w:r w:rsidR="00C14380" w:rsidRPr="00BE30BC">
        <w:t xml:space="preserve"> both in childhood and into later life</w:t>
      </w:r>
      <w:r w:rsidR="0094492A" w:rsidRPr="00BE30BC">
        <w:t xml:space="preserve"> </w:t>
      </w:r>
      <w:r w:rsidRPr="00BE30BC">
        <w:fldChar w:fldCharType="begin"/>
      </w:r>
      <w:r w:rsidR="00E85AF5">
        <w:instrText xml:space="preserve"> ADDIN ZOTERO_ITEM CSL_CITATION {"citationID":"Zx8uETeT","properties":{"formattedCitation":"[1]","plainCitation":"[1]","noteIndex":0},"citationItems":[{"id":1847,"uris":["http://zotero.org/users/1146416/items/RB8RWBVV"],"uri":["http://zotero.org/users/1146416/items/RB8RWBVV"],"itemData":{"id":1847,"type":"article-journal","abstract":"Although uncommon in industrialized countries, malnutrition in children remains a scourge in many developing countries. It was estimated that, in 2012, 26% of the world's children were stunted and almost 3% were severely wasted. Forty-five percent of all deaths in children aged under 5 years were attributable to the simple fact that they were underweight. Malnutrition occurs most commonly in Southern Asia and sub Saharan Africa. The effective management of severe acute malnutrition (SAM) is a huge challenge in low resource healthcare settings. More effective prevention and treatment of malnutrition is needed urgently.","container-title":"Paediatrics and Child Health","DOI":"10.1016/j.paed.2015.04.002","ISSN":"1751-7222","issue":"9","journalAbbreviation":"Paediatrics and Child Health","page":"422-427","source":"ScienceDirect","title":"Malnutrition in developing countries","volume":"25","author":[{"family":"Kramer","given":"Christine V."},{"family":"Allen","given":"Stephen"}],"issued":{"date-parts":[["2015",9,1]]}}}],"schema":"https://github.com/citation-style-language/schema/raw/master/csl-citation.json"} </w:instrText>
      </w:r>
      <w:r w:rsidRPr="00BE30BC">
        <w:fldChar w:fldCharType="separate"/>
      </w:r>
      <w:r w:rsidR="00E85AF5">
        <w:rPr>
          <w:lang w:val="en-US"/>
        </w:rPr>
        <w:t>[1]</w:t>
      </w:r>
      <w:r w:rsidRPr="00BE30BC">
        <w:fldChar w:fldCharType="end"/>
      </w:r>
      <w:r w:rsidRPr="00BE30BC">
        <w:t xml:space="preserve">. </w:t>
      </w:r>
      <w:r w:rsidR="00E670EA" w:rsidRPr="00BE30BC">
        <w:t>N</w:t>
      </w:r>
      <w:r w:rsidRPr="00BE30BC">
        <w:t>utritional status before conception, during pregnancy and in early life is associated with long-term health for mother and child</w:t>
      </w:r>
      <w:r w:rsidR="0070212A" w:rsidRPr="00BE30BC">
        <w:t xml:space="preserve"> </w:t>
      </w:r>
      <w:r w:rsidR="0070212A" w:rsidRPr="00BE30BC">
        <w:fldChar w:fldCharType="begin"/>
      </w:r>
      <w:r w:rsidR="00E85AF5">
        <w:instrText xml:space="preserve"> ADDIN ZOTERO_ITEM CSL_CITATION {"citationID":"9OCY432P","properties":{"formattedCitation":"[2]","plainCitation":"[2]","noteIndex":0},"citationItems":[{"id":2165,"uris":["http://zotero.org/users/1146416/items/9L45XSKM"],"uri":["http://zotero.org/users/1146416/items/9L45XSKM"],"itemData":{"id":2165,"type":"article-journal","container-title":"Annals of Nutrition and Metabolism","DOI":"10.1159/000496471","ISSN":"0250-6807, 1421-9697","issue":"2","language":"en","page":"93-106","source":"Crossref","title":"Nutrition During Pregnancy, Lactation and Early Childhood and its Implications for Maternal and Long-Term Child Health: The Early Nutrition Project Recommendations","title-short":"Nutrition During Pregnancy, Lactation and Early Childhood and its Implications for Maternal and Long-Term Child Health","volume":"74","author":[{"family":"Koletzko","given":"Berthold"},{"family":"Godfrey","given":"K.M."},{"family":"Poston","given":"Lucilla"},{"family":"Szajewska","given":"Hania"},{"family":"van Goudoever","given":"Johannes B."},{"family":"de Waard","given":"Marita"},{"family":"Brands","given":"Brigitte"},{"family":"Grivell","given":"Rosalie M."},{"family":"Deussen","given":"Andrea R."},{"family":"Dodd","given":"Jodie M."},{"family":"Patro-Golab","given":"Bernadeta"},{"family":"Zalewski","given":"Bartlomiej M."},{"literal":"EarlyNutrition Project Systematic Review Group"}],"issued":{"date-parts":[["2019"]]}}}],"schema":"https://github.com/citation-style-language/schema/raw/master/csl-citation.json"} </w:instrText>
      </w:r>
      <w:r w:rsidR="0070212A" w:rsidRPr="00BE30BC">
        <w:fldChar w:fldCharType="separate"/>
      </w:r>
      <w:r w:rsidR="00E85AF5">
        <w:rPr>
          <w:lang w:val="en-US"/>
        </w:rPr>
        <w:t>[2]</w:t>
      </w:r>
      <w:r w:rsidR="0070212A" w:rsidRPr="00BE30BC">
        <w:fldChar w:fldCharType="end"/>
      </w:r>
      <w:r w:rsidR="0070212A" w:rsidRPr="00BE30BC">
        <w:t xml:space="preserve">. </w:t>
      </w:r>
    </w:p>
    <w:p w14:paraId="2B6EE96D" w14:textId="0443C46F" w:rsidR="004C5C8C" w:rsidRPr="004C5C8C" w:rsidRDefault="00BB0F10" w:rsidP="007F6E3C">
      <w:pPr>
        <w:spacing w:line="480" w:lineRule="auto"/>
        <w:jc w:val="both"/>
      </w:pPr>
      <w:r w:rsidRPr="004C5C8C">
        <w:rPr>
          <w:bCs/>
        </w:rPr>
        <w:t>In Ghana</w:t>
      </w:r>
      <w:r w:rsidR="002C7857" w:rsidRPr="004C5C8C">
        <w:rPr>
          <w:bCs/>
        </w:rPr>
        <w:t>, undernutrition</w:t>
      </w:r>
      <w:r w:rsidR="00E95BD0" w:rsidRPr="004C5C8C">
        <w:rPr>
          <w:bCs/>
        </w:rPr>
        <w:t xml:space="preserve"> </w:t>
      </w:r>
      <w:r w:rsidR="006220A6" w:rsidRPr="004C5C8C">
        <w:rPr>
          <w:bCs/>
        </w:rPr>
        <w:t xml:space="preserve">among </w:t>
      </w:r>
      <w:r w:rsidR="00E95BD0" w:rsidRPr="004C5C8C">
        <w:rPr>
          <w:bCs/>
        </w:rPr>
        <w:t xml:space="preserve">pregnant women, breastfeeding mothers and children </w:t>
      </w:r>
      <w:r w:rsidR="00333496" w:rsidRPr="004C5C8C">
        <w:rPr>
          <w:bCs/>
        </w:rPr>
        <w:t xml:space="preserve">is </w:t>
      </w:r>
      <w:r w:rsidR="007A514C" w:rsidRPr="004C5C8C">
        <w:rPr>
          <w:bCs/>
        </w:rPr>
        <w:t>highly pervasive and poses a huge</w:t>
      </w:r>
      <w:r w:rsidR="00333496" w:rsidRPr="004C5C8C">
        <w:rPr>
          <w:bCs/>
        </w:rPr>
        <w:t xml:space="preserve"> challenge for the government</w:t>
      </w:r>
      <w:r w:rsidR="002C7857" w:rsidRPr="004C5C8C">
        <w:rPr>
          <w:bCs/>
        </w:rPr>
        <w:t xml:space="preserve">. </w:t>
      </w:r>
      <w:r w:rsidR="00B97C60" w:rsidRPr="004C5C8C">
        <w:rPr>
          <w:bCs/>
        </w:rPr>
        <w:t xml:space="preserve">Although the Ghana government has introduced some policies </w:t>
      </w:r>
      <w:r w:rsidR="00197366" w:rsidRPr="004C5C8C">
        <w:rPr>
          <w:bCs/>
        </w:rPr>
        <w:t xml:space="preserve">and interventions </w:t>
      </w:r>
      <w:r w:rsidR="00B97C60" w:rsidRPr="004C5C8C">
        <w:rPr>
          <w:bCs/>
        </w:rPr>
        <w:t xml:space="preserve">such as </w:t>
      </w:r>
      <w:r w:rsidR="00B97C60" w:rsidRPr="004C5C8C">
        <w:rPr>
          <w:bCs/>
          <w:color w:val="3C4245"/>
        </w:rPr>
        <w:t xml:space="preserve">the </w:t>
      </w:r>
      <w:r w:rsidR="00B97C60" w:rsidRPr="004C5C8C">
        <w:t>National Nutrition Policy (NNP)</w:t>
      </w:r>
      <w:r w:rsidR="00197366" w:rsidRPr="004C5C8C">
        <w:t>, postharvest food storage techniques,</w:t>
      </w:r>
      <w:r w:rsidR="00AD4F47" w:rsidRPr="004C5C8C">
        <w:t xml:space="preserve"> and</w:t>
      </w:r>
      <w:r w:rsidR="00197366" w:rsidRPr="004C5C8C">
        <w:t xml:space="preserve"> micronutri</w:t>
      </w:r>
      <w:r w:rsidR="00AD4F47" w:rsidRPr="004C5C8C">
        <w:t>ent</w:t>
      </w:r>
      <w:r w:rsidR="00197366" w:rsidRPr="004C5C8C">
        <w:t xml:space="preserve"> supplementation </w:t>
      </w:r>
      <w:r w:rsidR="00B97C60" w:rsidRPr="004C5C8C">
        <w:t xml:space="preserve"> to i</w:t>
      </w:r>
      <w:r w:rsidR="00197366" w:rsidRPr="004C5C8C">
        <w:t xml:space="preserve">mprove nutrition in the country, </w:t>
      </w:r>
      <w:r w:rsidR="00B97C60" w:rsidRPr="004C5C8C">
        <w:t xml:space="preserve">the </w:t>
      </w:r>
      <w:r w:rsidR="00CF4134" w:rsidRPr="004C5C8C">
        <w:t xml:space="preserve">impact has </w:t>
      </w:r>
      <w:r w:rsidR="00AD4F47" w:rsidRPr="004C5C8C">
        <w:t>so far</w:t>
      </w:r>
      <w:r w:rsidR="00197366" w:rsidRPr="004C5C8C">
        <w:t xml:space="preserve"> not </w:t>
      </w:r>
      <w:r w:rsidR="00CF4134" w:rsidRPr="004C5C8C">
        <w:t>been</w:t>
      </w:r>
      <w:r w:rsidR="00B97C60" w:rsidRPr="004C5C8C">
        <w:t xml:space="preserve"> encouraging</w:t>
      </w:r>
      <w:r w:rsidR="00197366" w:rsidRPr="004C5C8C">
        <w:t xml:space="preserve"> </w:t>
      </w:r>
      <w:r w:rsidR="00197366" w:rsidRPr="004C5C8C">
        <w:fldChar w:fldCharType="begin"/>
      </w:r>
      <w:r w:rsidR="00E85AF5" w:rsidRPr="004C5C8C">
        <w:instrText xml:space="preserve"> ADDIN ZOTERO_ITEM CSL_CITATION {"citationID":"p6PCDPi3","properties":{"formattedCitation":"[3]","plainCitation":"[3]","noteIndex":0},"citationItems":[{"id":1837,"uris":["http://zotero.org/users/1146416/items/U2ZZE86B"],"uri":["http://zotero.org/users/1146416/items/U2ZZE86B"],"itemData":{"id":1837,"type":"paper-conference","abstract":"Malnutrition is a matter of public concern worldwide, and remains the greatest challenge in Sub-Saharan Africa. The literature shows that, malnutrition is one of the major causes of childhood deaths and developmental problems around the globe. This study analyzed the factors affecting stunting and wasting in children 0-59 month's old in Northern Ghana using secondary data from Feed the Future Northern Ghana survey data. The study found that the prevalence rate of stunting was 37.14%, 35.79%, and 25.11% for the Northern, Upper East and Upper West regions respectively, while the prevalence of wasting was found to be 11.11%, 11.24%, and 7.31% for these regions. The study also found that the age of child, household total expenditure, region, age of the head of household and household access to safe drinking water were found to be significantly associated with both stunting and wasting. Furthermore, the gender of child, and household location in an urban area, were also found to be significantly associated with only stunting while household access to productive capital was also found to be significantly associated with only wasting. In conclusion, these factors identified should be taken into account when designing interventions on malnutrition in Northern Ghana.","DOI":"10.4172/2161-0509.1000235","source":"Semantic Scholar","title":"Assessing the Factors Affecting Malnutrition in Northern Ghana","author":[{"family":"Sienso","given":"Gifty"},{"family":"Lyford","given":"Conrad Power"}],"issued":{"date-parts":[["2018"]]}}}],"schema":"https://github.com/citation-style-language/schema/raw/master/csl-citation.json"} </w:instrText>
      </w:r>
      <w:r w:rsidR="00197366" w:rsidRPr="004C5C8C">
        <w:fldChar w:fldCharType="separate"/>
      </w:r>
      <w:r w:rsidR="00E85AF5" w:rsidRPr="004C5C8C">
        <w:rPr>
          <w:lang w:val="en-US"/>
        </w:rPr>
        <w:t>[3]</w:t>
      </w:r>
      <w:r w:rsidR="00197366" w:rsidRPr="004C5C8C">
        <w:fldChar w:fldCharType="end"/>
      </w:r>
      <w:r w:rsidR="00B97C60" w:rsidRPr="004C5C8C">
        <w:t xml:space="preserve">. </w:t>
      </w:r>
      <w:r w:rsidR="0008463A" w:rsidRPr="004C5C8C">
        <w:rPr>
          <w:color w:val="333333"/>
          <w:shd w:val="clear" w:color="auto" w:fill="FFFFFF"/>
        </w:rPr>
        <w:t xml:space="preserve">For </w:t>
      </w:r>
      <w:r w:rsidR="00F2777A" w:rsidRPr="004C5C8C">
        <w:rPr>
          <w:color w:val="333333"/>
          <w:shd w:val="clear" w:color="auto" w:fill="FFFFFF"/>
        </w:rPr>
        <w:t>instance, a</w:t>
      </w:r>
      <w:r w:rsidR="00F2777A" w:rsidRPr="004C5C8C">
        <w:t xml:space="preserve">ccording to </w:t>
      </w:r>
      <w:r w:rsidR="00D83348" w:rsidRPr="004C5C8C">
        <w:t>the</w:t>
      </w:r>
      <w:r w:rsidR="00F2777A" w:rsidRPr="004C5C8C">
        <w:t xml:space="preserve"> 2014 Ghana Demographic and Health Survey, about 20% of children under 5 years were stunted</w:t>
      </w:r>
      <w:r w:rsidR="006D2753" w:rsidRPr="004C5C8C">
        <w:t xml:space="preserve"> </w:t>
      </w:r>
      <w:r w:rsidR="002E20C5">
        <w:t xml:space="preserve">in growth due to malnutrition </w:t>
      </w:r>
      <w:r w:rsidR="006D2753" w:rsidRPr="004C5C8C">
        <w:fldChar w:fldCharType="begin"/>
      </w:r>
      <w:r w:rsidR="00E85AF5" w:rsidRPr="004C5C8C">
        <w:instrText xml:space="preserve"> ADDIN ZOTERO_ITEM CSL_CITATION {"citationID":"Y5vY1Jdk","properties":{"formattedCitation":"[4]","plainCitation":"[4]","noteIndex":0},"citationItems":[{"id":1836,"uris":["http://zotero.org/users/1146416/items/ZJW6E7W5"],"uri":["http://zotero.org/users/1146416/items/ZJW6E7W5"],"itemData":{"id":1836,"type":"report","title":"Ghana Demographic and Health Survey 2014","URL":"https://dhsprogram.com/pubs/pdf/fr307/fr307.pdf","author":[{"family":"Ghana Statistical Service","given":""},{"family":"Ghana Health Service","given":""}],"accessed":{"date-parts":[["2019",5,30]]},"issued":{"date-parts":[["2015"]]}}}],"schema":"https://github.com/citation-style-language/schema/raw/master/csl-citation.json"} </w:instrText>
      </w:r>
      <w:r w:rsidR="006D2753" w:rsidRPr="004C5C8C">
        <w:fldChar w:fldCharType="separate"/>
      </w:r>
      <w:r w:rsidR="00E85AF5" w:rsidRPr="004C5C8C">
        <w:rPr>
          <w:lang w:val="en-US"/>
        </w:rPr>
        <w:t>[4]</w:t>
      </w:r>
      <w:r w:rsidR="006D2753" w:rsidRPr="004C5C8C">
        <w:fldChar w:fldCharType="end"/>
      </w:r>
      <w:r w:rsidR="002E20C5">
        <w:t xml:space="preserve"> </w:t>
      </w:r>
      <w:r w:rsidR="001201D0">
        <w:t>which</w:t>
      </w:r>
      <w:r w:rsidR="002E20C5">
        <w:t xml:space="preserve"> can lead to impaired growth and development of the children.</w:t>
      </w:r>
    </w:p>
    <w:p w14:paraId="2F7FA1E5" w14:textId="36D38B60" w:rsidR="00FE5B22" w:rsidRPr="00BE30BC" w:rsidRDefault="00F96961" w:rsidP="002B6147">
      <w:pPr>
        <w:spacing w:line="480" w:lineRule="auto"/>
        <w:jc w:val="both"/>
      </w:pPr>
      <w:r w:rsidRPr="00BE30BC">
        <w:t>There are also regional variations in the prevalence rates</w:t>
      </w:r>
      <w:r w:rsidR="004A4018" w:rsidRPr="00BE30BC">
        <w:t xml:space="preserve"> in undernutrition</w:t>
      </w:r>
      <w:r w:rsidRPr="00BE30BC">
        <w:t xml:space="preserve"> in Ghana</w:t>
      </w:r>
      <w:r w:rsidR="00D83348" w:rsidRPr="00BE30BC">
        <w:t xml:space="preserve">, with </w:t>
      </w:r>
      <w:r w:rsidRPr="00BE30BC">
        <w:t xml:space="preserve">the most affected regions </w:t>
      </w:r>
      <w:r w:rsidR="00D83348" w:rsidRPr="00BE30BC">
        <w:t xml:space="preserve">being </w:t>
      </w:r>
      <w:r w:rsidRPr="00BE30BC">
        <w:t>the northern regions. I</w:t>
      </w:r>
      <w:r w:rsidR="00F2777A" w:rsidRPr="00BE30BC">
        <w:t xml:space="preserve">n </w:t>
      </w:r>
      <w:r w:rsidR="009D0B33" w:rsidRPr="00BE30BC">
        <w:t xml:space="preserve"> Ghana, it was reported that in </w:t>
      </w:r>
      <w:r w:rsidR="00F2777A" w:rsidRPr="00BE30BC">
        <w:t>2018, the prevalence rate of stunting was 37.1%, 35.</w:t>
      </w:r>
      <w:r w:rsidR="00D83348" w:rsidRPr="00BE30BC">
        <w:t>8</w:t>
      </w:r>
      <w:r w:rsidR="00F2777A" w:rsidRPr="00BE30BC">
        <w:t>%, and 25.1% for the Northern, Upper East and Upper West regions respectively, while the prevalence of wasting was found to be 11.1%, 11.2%, and 7.3% in the same regions</w:t>
      </w:r>
      <w:r w:rsidR="00D83348" w:rsidRPr="00BE30BC">
        <w:t xml:space="preserve"> </w:t>
      </w:r>
      <w:r w:rsidR="00A13CC3" w:rsidRPr="00BE30BC">
        <w:fldChar w:fldCharType="begin"/>
      </w:r>
      <w:r w:rsidR="00E85AF5">
        <w:instrText xml:space="preserve"> ADDIN ZOTERO_ITEM CSL_CITATION {"citationID":"9CiGjm1y","properties":{"formattedCitation":"[3]","plainCitation":"[3]","noteIndex":0},"citationItems":[{"id":1837,"uris":["http://zotero.org/users/1146416/items/U2ZZE86B"],"uri":["http://zotero.org/users/1146416/items/U2ZZE86B"],"itemData":{"id":1837,"type":"paper-conference","abstract":"Malnutrition is a matter of public concern worldwide, and remains the greatest challenge in Sub-Saharan Africa. The literature shows that, malnutrition is one of the major causes of childhood deaths and developmental problems around the globe. This study analyzed the factors affecting stunting and wasting in children 0-59 month's old in Northern Ghana using secondary data from Feed the Future Northern Ghana survey data. The study found that the prevalence rate of stunting was 37.14%, 35.79%, and 25.11% for the Northern, Upper East and Upper West regions respectively, while the prevalence of wasting was found to be 11.11%, 11.24%, and 7.31% for these regions. The study also found that the age of child, household total expenditure, region, age of the head of household and household access to safe drinking water were found to be significantly associated with both stunting and wasting. Furthermore, the gender of child, and household location in an urban area, were also found to be significantly associated with only stunting while household access to productive capital was also found to be significantly associated with only wasting. In conclusion, these factors identified should be taken into account when designing interventions on malnutrition in Northern Ghana.","DOI":"10.4172/2161-0509.1000235","source":"Semantic Scholar","title":"Assessing the Factors Affecting Malnutrition in Northern Ghana","author":[{"family":"Sienso","given":"Gifty"},{"family":"Lyford","given":"Conrad Power"}],"issued":{"date-parts":[["2018"]]}}}],"schema":"https://github.com/citation-style-language/schema/raw/master/csl-citation.json"} </w:instrText>
      </w:r>
      <w:r w:rsidR="00A13CC3" w:rsidRPr="00BE30BC">
        <w:fldChar w:fldCharType="separate"/>
      </w:r>
      <w:r w:rsidR="00E85AF5">
        <w:rPr>
          <w:lang w:val="en-US"/>
        </w:rPr>
        <w:t>[3]</w:t>
      </w:r>
      <w:r w:rsidR="00A13CC3" w:rsidRPr="00BE30BC">
        <w:fldChar w:fldCharType="end"/>
      </w:r>
      <w:r w:rsidR="00A13CC3" w:rsidRPr="00BE30BC">
        <w:t>.</w:t>
      </w:r>
    </w:p>
    <w:p w14:paraId="4E52D142" w14:textId="6C96AC6D" w:rsidR="008F6B81" w:rsidRPr="00BE30BC" w:rsidRDefault="00CF4134" w:rsidP="002B6147">
      <w:pPr>
        <w:spacing w:line="480" w:lineRule="auto"/>
        <w:jc w:val="both"/>
        <w:rPr>
          <w:color w:val="333333"/>
          <w:shd w:val="clear" w:color="auto" w:fill="FFFFFF"/>
        </w:rPr>
      </w:pPr>
      <w:r w:rsidRPr="00BE30BC">
        <w:t>Consistent with these figures, there are high rates of p</w:t>
      </w:r>
      <w:r w:rsidR="003621CB" w:rsidRPr="00BE30BC">
        <w:t xml:space="preserve">overty in northern </w:t>
      </w:r>
      <w:r w:rsidR="00197366" w:rsidRPr="00BE30BC">
        <w:t>Ghana</w:t>
      </w:r>
      <w:r w:rsidR="00287306" w:rsidRPr="00BE30BC">
        <w:t xml:space="preserve"> </w:t>
      </w:r>
      <w:r w:rsidR="003621CB" w:rsidRPr="00BE30BC">
        <w:t>when compared to the other parts of the country</w:t>
      </w:r>
      <w:r w:rsidR="003A656B" w:rsidRPr="00BE30BC">
        <w:fldChar w:fldCharType="begin"/>
      </w:r>
      <w:r w:rsidR="00E85AF5">
        <w:instrText xml:space="preserve"> ADDIN ZOTERO_ITEM CSL_CITATION {"citationID":"uvVGwc9G","properties":{"formattedCitation":"[5]","plainCitation":"[5]","noteIndex":0},"citationItems":[{"id":2223,"uris":["http://zotero.org/users/1146416/items/F4F7QI4P"],"uri":["http://zotero.org/users/1146416/items/F4F7QI4P"],"itemData":{"id":2223,"type":"report","abstract":"Background: Ghana changed their antimalarial drug policy from monotherapies to Artemisinin-based Combination Therapies in 2004 in order to provide more efficacious medicines for treatment of malaria. The policy change can be eroded if poor quality Artemisinin-based Combination Therapies are allowed to remain on the Ghanaian market unchecked by regulatory bodies and law enforcement agencies. The presence and prevalence of substandard and counterfeit Artemisinin-based Combination Therapies need to be determined on open markets in Ghana; a review of the current policy; identifying any gaps and making recommendations on actions to be taken in addressing gaps identified are essential as the data provided and recommendations made will help in ensuring effective control of malaria in Ghana.\nMethods: A field survey of antimalarial drugs was conducted in the central part of Ghana. The amount of active pharmaceutical ingredient in each Artemisinin-based Combination Therapy sample identified in the survey was measured using high performance liquid chromatographic analyses. Active pharmaceutical ingredient within the range of 85–115 % was considered as standard and active pharmaceutical ingredient results out of the range were considered as substandard. All samples were screened to confirm stated active pharmaceutical ingredient presence using mass spectrometry.\nResults: A total of 256 Artemisinin-based Combination Therapies were purchased from known medicine outlets, including market stalls, hospitals/clinics, pharmacies, drug stores. Artemether lumefantrine (52.5 %) and artesunate amodiaquine (43.2 %) were the predominant Artemisinin-based Combination Therapies purchased. Of the 256 Artemisinin-based Combination Therapies purchased, 254 were tested, excluding two samples of Artesunate-SP. About 35 % of Artemisinin-based Combination Therapies were found to be substandard. Nine percent of Artemisininbased Combination Therapies purchased were past their expiry date; no counterfeit (falsified) medicine samples were detected by either high performance liquid chromatographic or mass spectrometry.\nConclusion: A high proportion of Artemisinin-based Combination Therapies sold in central Ghana were found to be substandard. Manufacturing of medicines that do not adhere to good manufacturing practices may have contributed to the poor quality of the Artemisinin-based Combination Therapies procured. A strict law enforcement and quality monitoring systems is recommended to ensure effective malaria case management as part of malaria control.","event-place":"Ghana","language":"en","publisher-place":"Ghana","source":"Crossref","title":"The Ghana Poverty and Inequality Report","URL":"https://www.unicef.org/ghana/media/531/file/The%20Ghana%20Poverty%20and%20Inequality%20Report.pdf","author":[{"family":"UNICEF","given":""},{"family":"Cooke","given":"Edgar"},{"family":"Hague","given":"Sarah"},{"family":"McKay","given":"Andy"}],"accessed":{"date-parts":[["2020",11,30]]},"issued":{"date-parts":[["2016",12]]}}}],"schema":"https://github.com/citation-style-language/schema/raw/master/csl-citation.json"} </w:instrText>
      </w:r>
      <w:r w:rsidR="003A656B" w:rsidRPr="00BE30BC">
        <w:fldChar w:fldCharType="separate"/>
      </w:r>
      <w:r w:rsidR="00E85AF5">
        <w:rPr>
          <w:lang w:val="en-US"/>
        </w:rPr>
        <w:t>[5]</w:t>
      </w:r>
      <w:r w:rsidR="003A656B" w:rsidRPr="00BE30BC">
        <w:fldChar w:fldCharType="end"/>
      </w:r>
      <w:r w:rsidR="003A656B" w:rsidRPr="00BE30BC">
        <w:t>.</w:t>
      </w:r>
      <w:r w:rsidR="00197366" w:rsidRPr="00BE30BC">
        <w:rPr>
          <w:color w:val="333333"/>
          <w:shd w:val="clear" w:color="auto" w:fill="FFFFFF"/>
        </w:rPr>
        <w:t xml:space="preserve"> </w:t>
      </w:r>
      <w:r w:rsidR="004C5A42" w:rsidRPr="00BE30BC">
        <w:rPr>
          <w:color w:val="333333"/>
          <w:shd w:val="clear" w:color="auto" w:fill="FFFFFF"/>
        </w:rPr>
        <w:t xml:space="preserve">In addition to absolute issues of poverty and food insecurity in regions such as this, evidence from other </w:t>
      </w:r>
      <w:r w:rsidR="003A656B" w:rsidRPr="00BE30BC">
        <w:rPr>
          <w:color w:val="333333"/>
          <w:shd w:val="clear" w:color="auto" w:fill="FFFFFF"/>
        </w:rPr>
        <w:t>low- and middle-income</w:t>
      </w:r>
      <w:r w:rsidR="004C5A42" w:rsidRPr="00BE30BC">
        <w:rPr>
          <w:color w:val="333333"/>
          <w:shd w:val="clear" w:color="auto" w:fill="FFFFFF"/>
        </w:rPr>
        <w:t xml:space="preserve"> countries suggests that there are cultural beliefs about foods t</w:t>
      </w:r>
      <w:r w:rsidRPr="00BE30BC">
        <w:rPr>
          <w:color w:val="333333"/>
          <w:shd w:val="clear" w:color="auto" w:fill="FFFFFF"/>
        </w:rPr>
        <w:t xml:space="preserve">hat </w:t>
      </w:r>
      <w:r w:rsidR="004C5A42" w:rsidRPr="00BE30BC">
        <w:rPr>
          <w:color w:val="333333"/>
          <w:shd w:val="clear" w:color="auto" w:fill="FFFFFF"/>
        </w:rPr>
        <w:t xml:space="preserve">also </w:t>
      </w:r>
      <w:r w:rsidRPr="00BE30BC">
        <w:rPr>
          <w:color w:val="333333"/>
          <w:shd w:val="clear" w:color="auto" w:fill="FFFFFF"/>
        </w:rPr>
        <w:t xml:space="preserve">affect </w:t>
      </w:r>
      <w:r w:rsidR="004C5A42" w:rsidRPr="00BE30BC">
        <w:rPr>
          <w:color w:val="333333"/>
          <w:shd w:val="clear" w:color="auto" w:fill="FFFFFF"/>
        </w:rPr>
        <w:t>the diets</w:t>
      </w:r>
      <w:r w:rsidR="00EF4EEB">
        <w:rPr>
          <w:color w:val="333333"/>
          <w:shd w:val="clear" w:color="auto" w:fill="FFFFFF"/>
        </w:rPr>
        <w:t xml:space="preserve"> and consequently nutrition status</w:t>
      </w:r>
      <w:r w:rsidRPr="00BE30BC">
        <w:rPr>
          <w:color w:val="333333"/>
          <w:shd w:val="clear" w:color="auto" w:fill="FFFFFF"/>
        </w:rPr>
        <w:t xml:space="preserve"> of mothers, pregnant women and children</w:t>
      </w:r>
      <w:r w:rsidR="00BF52DE" w:rsidRPr="00BE30BC">
        <w:rPr>
          <w:color w:val="333333"/>
          <w:shd w:val="clear" w:color="auto" w:fill="FFFFFF"/>
        </w:rPr>
        <w:fldChar w:fldCharType="begin"/>
      </w:r>
      <w:r w:rsidR="00E85AF5">
        <w:rPr>
          <w:color w:val="333333"/>
          <w:shd w:val="clear" w:color="auto" w:fill="FFFFFF"/>
        </w:rPr>
        <w:instrText xml:space="preserve"> ADDIN ZOTERO_ITEM CSL_CITATION {"citationID":"dFGH8zLM","properties":{"formattedCitation":"[6, 7]","plainCitation":"[6, 7]","noteIndex":0},"citationItems":[{"id":1879,"uris":["http://zotero.org/users/1146416/items/3IAC9CGW"],"uri":["http://zotero.org/users/1146416/items/3IAC9CGW"],"itemData":{"id":1879,"type":"report","event-place":"Egypt","page":"6","publisher-place":"Egypt","source":"BioMed Central","title":"Cultural beliefs and perceptions of maternal diet and weight gain during pregnancy and postpartum family planning in Egypt","title-short":"Cultural Beliefs and Perceptions","URL":"https://www.mchip.net/sites/default/files/MCHIP%20Maternal%20Diet%20Stunting%20Study%20Report.pdf","author":[{"family":"Kavle","given":"Justine"},{"family":"Mehanna","given":"Sohair"},{"family":"Khan","given":"Ghana"},{"family":"Hassan","given":"Mohamed"},{"family":"Saleh","given":"Gulsen"},{"family":"Galloway","given":"Rae"}],"accessed":{"date-parts":[["2019",7,11]]},"issued":{"date-parts":[["2014",4]]}},"label":"page"},{"id":2227,"uris":["http://zotero.org/users/1146416/items/BMNRYY2T"],"uri":["http://zotero.org/users/1146416/items/BMNRYY2T"],"itemData":{"id":2227,"type":"article-journal","abstract":"Conclusions: A rich and diverse repertoire of cultural practices and beliefs influenced perinatal nutrition. Results from this synthesis should influence public health policymakers and practitioners, to tailor contextually specific, culturally responsive perinatal nutrition interventions to optimise health and wellbeing of mother-infant dyads. Ideally these interventions should build on culturally sanctioned life affirming behaviours such as breastfeeding, promoting post-partum rest and recovery, while modifying the potentially harmful aspects of other cultural practices in the perinatal period.","container-title":"BMC Pregnancy and Childbirth","DOI":"10.1186/s12884-016-0991-z","ISSN":"1471-2393","issue":"1","language":"en","source":"Crossref","title":"Eating soup with nails of pig: thematic synthesis of the qualitative literature on cultural practices and beliefs influencing perinatal nutrition in low and middle income countries","title-short":"Eating soup with nails of pig","URL":"http://bmcpregnancychildbirth.biomedcentral.com/articles/10.1186/s12884-016-0991-z","volume":"16","author":[{"family":"Raman","given":"Shanti"},{"family":"Nicholls","given":"Rachel"},{"family":"Ritchie","given":"Jan"},{"family":"Razee","given":"Husna"},{"family":"Shafiee","given":"Samaneh"}],"accessed":{"date-parts":[["2020",11,30]]},"issued":{"date-parts":[["2016",12]]}},"label":"page"}],"schema":"https://github.com/citation-style-language/schema/raw/master/csl-citation.json"} </w:instrText>
      </w:r>
      <w:r w:rsidR="00BF52DE" w:rsidRPr="00BE30BC">
        <w:rPr>
          <w:color w:val="333333"/>
          <w:shd w:val="clear" w:color="auto" w:fill="FFFFFF"/>
        </w:rPr>
        <w:fldChar w:fldCharType="separate"/>
      </w:r>
      <w:r w:rsidR="00E85AF5">
        <w:rPr>
          <w:color w:val="000000"/>
          <w:lang w:val="en-US"/>
        </w:rPr>
        <w:t>[6, 7]</w:t>
      </w:r>
      <w:r w:rsidR="00BF52DE" w:rsidRPr="00BE30BC">
        <w:rPr>
          <w:color w:val="333333"/>
          <w:shd w:val="clear" w:color="auto" w:fill="FFFFFF"/>
        </w:rPr>
        <w:fldChar w:fldCharType="end"/>
      </w:r>
      <w:r w:rsidR="00BF52DE" w:rsidRPr="00BE30BC">
        <w:rPr>
          <w:color w:val="333333"/>
          <w:shd w:val="clear" w:color="auto" w:fill="FFFFFF"/>
        </w:rPr>
        <w:t>.</w:t>
      </w:r>
      <w:r w:rsidRPr="00BE30BC">
        <w:rPr>
          <w:color w:val="333333"/>
          <w:shd w:val="clear" w:color="auto" w:fill="FFFFFF"/>
        </w:rPr>
        <w:t xml:space="preserve"> </w:t>
      </w:r>
      <w:r w:rsidR="00E95F3A" w:rsidRPr="00BE30BC">
        <w:rPr>
          <w:color w:val="333333"/>
          <w:shd w:val="clear" w:color="auto" w:fill="FFFFFF"/>
        </w:rPr>
        <w:t xml:space="preserve">Understanding </w:t>
      </w:r>
      <w:r w:rsidR="00E95F3A" w:rsidRPr="00BE30BC">
        <w:rPr>
          <w:color w:val="333333"/>
          <w:shd w:val="clear" w:color="auto" w:fill="FFFFFF"/>
        </w:rPr>
        <w:lastRenderedPageBreak/>
        <w:t xml:space="preserve">what </w:t>
      </w:r>
      <w:r w:rsidR="00BF52DE" w:rsidRPr="00BE30BC">
        <w:rPr>
          <w:color w:val="333333"/>
          <w:shd w:val="clear" w:color="auto" w:fill="FFFFFF"/>
        </w:rPr>
        <w:t>communities perceive</w:t>
      </w:r>
      <w:r w:rsidR="00E95F3A" w:rsidRPr="00BE30BC">
        <w:rPr>
          <w:color w:val="333333"/>
          <w:shd w:val="clear" w:color="auto" w:fill="FFFFFF"/>
        </w:rPr>
        <w:t xml:space="preserve"> to be appropriate diets for women and children, and what challenges they face </w:t>
      </w:r>
      <w:r w:rsidR="0068067E">
        <w:rPr>
          <w:color w:val="333333"/>
          <w:shd w:val="clear" w:color="auto" w:fill="FFFFFF"/>
        </w:rPr>
        <w:t>in</w:t>
      </w:r>
      <w:r w:rsidR="0068067E" w:rsidRPr="00BE30BC">
        <w:rPr>
          <w:color w:val="333333"/>
          <w:shd w:val="clear" w:color="auto" w:fill="FFFFFF"/>
        </w:rPr>
        <w:t xml:space="preserve"> </w:t>
      </w:r>
      <w:r w:rsidR="00E95F3A" w:rsidRPr="00BE30BC">
        <w:rPr>
          <w:color w:val="333333"/>
          <w:shd w:val="clear" w:color="auto" w:fill="FFFFFF"/>
        </w:rPr>
        <w:t xml:space="preserve">providing </w:t>
      </w:r>
      <w:r w:rsidR="006E0E96" w:rsidRPr="00BE30BC">
        <w:rPr>
          <w:color w:val="333333"/>
          <w:shd w:val="clear" w:color="auto" w:fill="FFFFFF"/>
        </w:rPr>
        <w:t>this</w:t>
      </w:r>
      <w:r w:rsidR="00E95F3A" w:rsidRPr="00BE30BC">
        <w:rPr>
          <w:color w:val="333333"/>
          <w:shd w:val="clear" w:color="auto" w:fill="FFFFFF"/>
        </w:rPr>
        <w:t xml:space="preserve"> diet is an important step towards developing interventions to address </w:t>
      </w:r>
      <w:r w:rsidR="006E0E96" w:rsidRPr="00BE30BC">
        <w:rPr>
          <w:color w:val="333333"/>
          <w:shd w:val="clear" w:color="auto" w:fill="FFFFFF"/>
        </w:rPr>
        <w:t>malnutrition in women and children. T</w:t>
      </w:r>
      <w:r w:rsidR="004E0D00" w:rsidRPr="00BE30BC">
        <w:rPr>
          <w:color w:val="333333"/>
          <w:shd w:val="clear" w:color="auto" w:fill="FFFFFF"/>
        </w:rPr>
        <w:t xml:space="preserve">here </w:t>
      </w:r>
      <w:r w:rsidR="006E0E96" w:rsidRPr="00BE30BC">
        <w:rPr>
          <w:color w:val="333333"/>
          <w:shd w:val="clear" w:color="auto" w:fill="FFFFFF"/>
        </w:rPr>
        <w:t xml:space="preserve">are currently </w:t>
      </w:r>
      <w:r w:rsidR="004E0D00" w:rsidRPr="00BE30BC">
        <w:rPr>
          <w:color w:val="333333"/>
          <w:shd w:val="clear" w:color="auto" w:fill="FFFFFF"/>
        </w:rPr>
        <w:t>limited</w:t>
      </w:r>
      <w:r w:rsidR="009F59C7" w:rsidRPr="00BE30BC">
        <w:rPr>
          <w:color w:val="333333"/>
          <w:shd w:val="clear" w:color="auto" w:fill="FFFFFF"/>
        </w:rPr>
        <w:t xml:space="preserve"> </w:t>
      </w:r>
      <w:r w:rsidR="006E0E96" w:rsidRPr="00BE30BC">
        <w:rPr>
          <w:color w:val="333333"/>
          <w:shd w:val="clear" w:color="auto" w:fill="FFFFFF"/>
        </w:rPr>
        <w:t xml:space="preserve">data describing </w:t>
      </w:r>
      <w:r w:rsidR="009F59C7" w:rsidRPr="00BE30BC">
        <w:rPr>
          <w:color w:val="333333"/>
          <w:shd w:val="clear" w:color="auto" w:fill="FFFFFF"/>
        </w:rPr>
        <w:t>these issues</w:t>
      </w:r>
      <w:r w:rsidR="00BF52DE" w:rsidRPr="00BE30BC">
        <w:rPr>
          <w:color w:val="333333"/>
          <w:shd w:val="clear" w:color="auto" w:fill="FFFFFF"/>
        </w:rPr>
        <w:t xml:space="preserve"> </w:t>
      </w:r>
      <w:r w:rsidR="009F59C7" w:rsidRPr="00BE30BC">
        <w:rPr>
          <w:color w:val="333333"/>
          <w:shd w:val="clear" w:color="auto" w:fill="FFFFFF"/>
        </w:rPr>
        <w:t>in northern Ghana</w:t>
      </w:r>
      <w:r w:rsidR="004E0D00" w:rsidRPr="00BE30BC">
        <w:rPr>
          <w:color w:val="333333"/>
          <w:shd w:val="clear" w:color="auto" w:fill="FFFFFF"/>
        </w:rPr>
        <w:t xml:space="preserve">. </w:t>
      </w:r>
      <w:r w:rsidR="009832E1" w:rsidRPr="00BE30BC">
        <w:t xml:space="preserve">This study </w:t>
      </w:r>
      <w:r w:rsidR="003621CB" w:rsidRPr="00BE30BC">
        <w:t xml:space="preserve">therefore </w:t>
      </w:r>
      <w:r w:rsidR="009832E1" w:rsidRPr="00BE30BC">
        <w:rPr>
          <w:color w:val="333333"/>
          <w:shd w:val="clear" w:color="auto" w:fill="FFFFFF"/>
        </w:rPr>
        <w:t>explored community perceptions of</w:t>
      </w:r>
      <w:r w:rsidR="006E0E96" w:rsidRPr="00BE30BC">
        <w:rPr>
          <w:color w:val="333333"/>
          <w:shd w:val="clear" w:color="auto" w:fill="FFFFFF"/>
        </w:rPr>
        <w:t xml:space="preserve"> what constituted </w:t>
      </w:r>
      <w:r w:rsidR="00EF4EEB">
        <w:rPr>
          <w:color w:val="333333"/>
          <w:shd w:val="clear" w:color="auto" w:fill="FFFFFF"/>
        </w:rPr>
        <w:t xml:space="preserve">an </w:t>
      </w:r>
      <w:r w:rsidR="009832E1" w:rsidRPr="00BE30BC">
        <w:rPr>
          <w:color w:val="333333"/>
          <w:shd w:val="clear" w:color="auto" w:fill="FFFFFF"/>
        </w:rPr>
        <w:t xml:space="preserve">optimal </w:t>
      </w:r>
      <w:r w:rsidR="006E0E96" w:rsidRPr="00BE30BC">
        <w:rPr>
          <w:color w:val="333333"/>
          <w:shd w:val="clear" w:color="auto" w:fill="FFFFFF"/>
        </w:rPr>
        <w:t xml:space="preserve">diet </w:t>
      </w:r>
      <w:r w:rsidR="00DF2ED1" w:rsidRPr="00BE30BC">
        <w:rPr>
          <w:color w:val="333333"/>
          <w:shd w:val="clear" w:color="auto" w:fill="FFFFFF"/>
        </w:rPr>
        <w:t xml:space="preserve">for maternal and child </w:t>
      </w:r>
      <w:r w:rsidR="00320789" w:rsidRPr="00BE30BC">
        <w:rPr>
          <w:color w:val="333333"/>
          <w:shd w:val="clear" w:color="auto" w:fill="FFFFFF"/>
        </w:rPr>
        <w:t xml:space="preserve">health </w:t>
      </w:r>
      <w:r w:rsidR="006E0E96" w:rsidRPr="00BE30BC">
        <w:rPr>
          <w:color w:val="333333"/>
          <w:shd w:val="clear" w:color="auto" w:fill="FFFFFF"/>
        </w:rPr>
        <w:t>and barrier</w:t>
      </w:r>
      <w:r w:rsidR="005E004F">
        <w:rPr>
          <w:color w:val="333333"/>
          <w:shd w:val="clear" w:color="auto" w:fill="FFFFFF"/>
        </w:rPr>
        <w:t>s</w:t>
      </w:r>
      <w:r w:rsidR="006E0E96" w:rsidRPr="00BE30BC">
        <w:rPr>
          <w:color w:val="333333"/>
          <w:shd w:val="clear" w:color="auto" w:fill="FFFFFF"/>
        </w:rPr>
        <w:t xml:space="preserve"> to providing this optimal diet in the</w:t>
      </w:r>
      <w:r w:rsidR="00C03B6A" w:rsidRPr="00BE30BC">
        <w:rPr>
          <w:color w:val="333333"/>
          <w:shd w:val="clear" w:color="auto" w:fill="FFFFFF"/>
        </w:rPr>
        <w:t xml:space="preserve"> Kassena-</w:t>
      </w:r>
      <w:r w:rsidR="00B71338" w:rsidRPr="00BE30BC">
        <w:rPr>
          <w:color w:val="333333"/>
          <w:shd w:val="clear" w:color="auto" w:fill="FFFFFF"/>
        </w:rPr>
        <w:t>Nankana</w:t>
      </w:r>
      <w:r w:rsidR="00C03B6A" w:rsidRPr="00BE30BC">
        <w:rPr>
          <w:color w:val="333333"/>
          <w:shd w:val="clear" w:color="auto" w:fill="FFFFFF"/>
        </w:rPr>
        <w:t xml:space="preserve"> district</w:t>
      </w:r>
      <w:r w:rsidR="003C4C6E" w:rsidRPr="00BE30BC">
        <w:rPr>
          <w:color w:val="333333"/>
          <w:shd w:val="clear" w:color="auto" w:fill="FFFFFF"/>
        </w:rPr>
        <w:t>s</w:t>
      </w:r>
      <w:r w:rsidR="00C03B6A" w:rsidRPr="00BE30BC">
        <w:rPr>
          <w:color w:val="333333"/>
          <w:shd w:val="clear" w:color="auto" w:fill="FFFFFF"/>
        </w:rPr>
        <w:t xml:space="preserve"> of </w:t>
      </w:r>
      <w:r w:rsidR="002A7FC8" w:rsidRPr="00BE30BC">
        <w:rPr>
          <w:color w:val="333333"/>
          <w:shd w:val="clear" w:color="auto" w:fill="FFFFFF"/>
        </w:rPr>
        <w:t xml:space="preserve">rural </w:t>
      </w:r>
      <w:r w:rsidR="00C03B6A" w:rsidRPr="00BE30BC">
        <w:rPr>
          <w:color w:val="333333"/>
          <w:shd w:val="clear" w:color="auto" w:fill="FFFFFF"/>
        </w:rPr>
        <w:t>northern</w:t>
      </w:r>
      <w:r w:rsidR="009832E1" w:rsidRPr="00BE30BC">
        <w:rPr>
          <w:color w:val="333333"/>
          <w:shd w:val="clear" w:color="auto" w:fill="FFFFFF"/>
        </w:rPr>
        <w:t xml:space="preserve"> Ghana.</w:t>
      </w:r>
      <w:r w:rsidR="00200884" w:rsidRPr="00BE30BC">
        <w:rPr>
          <w:color w:val="333333"/>
          <w:shd w:val="clear" w:color="auto" w:fill="FFFFFF"/>
        </w:rPr>
        <w:t xml:space="preserve"> </w:t>
      </w:r>
    </w:p>
    <w:p w14:paraId="6388EB5E" w14:textId="0C9CB7CB" w:rsidR="003A656B" w:rsidRPr="00BE30BC" w:rsidRDefault="003A656B" w:rsidP="002B6147">
      <w:pPr>
        <w:spacing w:line="480" w:lineRule="auto"/>
        <w:jc w:val="both"/>
        <w:rPr>
          <w:color w:val="333333"/>
          <w:shd w:val="clear" w:color="auto" w:fill="FFFFFF"/>
        </w:rPr>
      </w:pPr>
    </w:p>
    <w:p w14:paraId="625DAE61" w14:textId="55A7640F" w:rsidR="002020E9" w:rsidRPr="00BE30BC" w:rsidRDefault="001361F7" w:rsidP="002B6147">
      <w:pPr>
        <w:spacing w:line="480" w:lineRule="auto"/>
        <w:jc w:val="both"/>
        <w:rPr>
          <w:b/>
        </w:rPr>
      </w:pPr>
      <w:r w:rsidRPr="00BE30BC">
        <w:rPr>
          <w:b/>
        </w:rPr>
        <w:t>Methods</w:t>
      </w:r>
    </w:p>
    <w:p w14:paraId="6FD04312" w14:textId="77777777" w:rsidR="001361F7" w:rsidRPr="00935858" w:rsidRDefault="001361F7" w:rsidP="002B6147">
      <w:pPr>
        <w:pStyle w:val="HTMLPreformatted"/>
        <w:spacing w:before="100" w:beforeAutospacing="1" w:after="100" w:afterAutospacing="1" w:line="480" w:lineRule="auto"/>
        <w:jc w:val="both"/>
        <w:rPr>
          <w:rFonts w:ascii="Times New Roman" w:hAnsi="Times New Roman" w:cs="Times New Roman"/>
          <w:b/>
          <w:i/>
          <w:sz w:val="24"/>
          <w:szCs w:val="24"/>
        </w:rPr>
      </w:pPr>
      <w:r w:rsidRPr="00935858">
        <w:rPr>
          <w:rFonts w:ascii="Times New Roman" w:hAnsi="Times New Roman" w:cs="Times New Roman"/>
          <w:b/>
          <w:i/>
          <w:sz w:val="24"/>
          <w:szCs w:val="24"/>
        </w:rPr>
        <w:t>Study area</w:t>
      </w:r>
    </w:p>
    <w:p w14:paraId="13F622B9" w14:textId="3BCF7A74" w:rsidR="001361F7" w:rsidRPr="00BE30BC" w:rsidRDefault="001361F7" w:rsidP="002B6147">
      <w:pPr>
        <w:pStyle w:val="HTMLPreformatted"/>
        <w:spacing w:before="100" w:beforeAutospacing="1" w:after="100" w:afterAutospacing="1" w:line="480" w:lineRule="auto"/>
        <w:jc w:val="both"/>
        <w:rPr>
          <w:rFonts w:ascii="Times New Roman" w:hAnsi="Times New Roman" w:cs="Times New Roman"/>
          <w:sz w:val="24"/>
          <w:szCs w:val="24"/>
        </w:rPr>
      </w:pPr>
      <w:r w:rsidRPr="00BE30BC">
        <w:rPr>
          <w:rFonts w:ascii="Times New Roman" w:hAnsi="Times New Roman" w:cs="Times New Roman"/>
          <w:sz w:val="24"/>
          <w:szCs w:val="24"/>
        </w:rPr>
        <w:t xml:space="preserve">The study was conducted in the Kassena-Nankana East and West Districts of the Upper East Region of </w:t>
      </w:r>
      <w:r w:rsidR="00201991" w:rsidRPr="00BE30BC">
        <w:rPr>
          <w:rFonts w:ascii="Times New Roman" w:hAnsi="Times New Roman" w:cs="Times New Roman"/>
          <w:sz w:val="24"/>
          <w:szCs w:val="24"/>
        </w:rPr>
        <w:t xml:space="preserve">northern </w:t>
      </w:r>
      <w:r w:rsidR="002F56F1" w:rsidRPr="00BE30BC">
        <w:rPr>
          <w:rFonts w:ascii="Times New Roman" w:hAnsi="Times New Roman" w:cs="Times New Roman"/>
          <w:sz w:val="24"/>
          <w:szCs w:val="24"/>
        </w:rPr>
        <w:t>Ghana. The</w:t>
      </w:r>
      <w:r w:rsidRPr="00BE30BC">
        <w:rPr>
          <w:rFonts w:ascii="Times New Roman" w:hAnsi="Times New Roman" w:cs="Times New Roman"/>
          <w:sz w:val="24"/>
          <w:szCs w:val="24"/>
        </w:rPr>
        <w:t xml:space="preserve"> Kassena-Nankana East </w:t>
      </w:r>
      <w:r w:rsidR="00885F43" w:rsidRPr="00BE30BC">
        <w:rPr>
          <w:rFonts w:ascii="Times New Roman" w:hAnsi="Times New Roman" w:cs="Times New Roman"/>
          <w:sz w:val="24"/>
          <w:szCs w:val="24"/>
        </w:rPr>
        <w:t>Municipal is home to</w:t>
      </w:r>
      <w:r w:rsidRPr="00BE30BC">
        <w:rPr>
          <w:rFonts w:ascii="Times New Roman" w:hAnsi="Times New Roman" w:cs="Times New Roman"/>
          <w:sz w:val="24"/>
          <w:szCs w:val="24"/>
        </w:rPr>
        <w:t xml:space="preserve"> the </w:t>
      </w:r>
      <w:r w:rsidRPr="00BE30BC">
        <w:rPr>
          <w:rFonts w:ascii="Times New Roman" w:eastAsia="Calibri" w:hAnsi="Times New Roman" w:cs="Times New Roman"/>
          <w:sz w:val="24"/>
          <w:szCs w:val="24"/>
        </w:rPr>
        <w:t xml:space="preserve">Navrongo Health Research Centre (NHRC) and staff of the NHRC carried out the study. The NHRC operates </w:t>
      </w:r>
      <w:r w:rsidR="00885F43" w:rsidRPr="00BE30BC">
        <w:rPr>
          <w:rFonts w:ascii="Times New Roman" w:eastAsia="Calibri" w:hAnsi="Times New Roman" w:cs="Times New Roman"/>
          <w:sz w:val="24"/>
          <w:szCs w:val="24"/>
        </w:rPr>
        <w:t xml:space="preserve">a </w:t>
      </w:r>
      <w:r w:rsidRPr="00BE30BC">
        <w:rPr>
          <w:rFonts w:ascii="Times New Roman" w:eastAsia="Calibri" w:hAnsi="Times New Roman" w:cs="Times New Roman"/>
          <w:sz w:val="24"/>
          <w:szCs w:val="24"/>
        </w:rPr>
        <w:t xml:space="preserve">Health and Demographic Surveillance System (HDSS) </w:t>
      </w:r>
      <w:r w:rsidR="00885F43" w:rsidRPr="00BE30BC">
        <w:rPr>
          <w:rFonts w:ascii="Times New Roman" w:eastAsia="Calibri" w:hAnsi="Times New Roman" w:cs="Times New Roman"/>
          <w:sz w:val="24"/>
          <w:szCs w:val="24"/>
        </w:rPr>
        <w:t>which provides</w:t>
      </w:r>
      <w:r w:rsidRPr="00BE30BC">
        <w:rPr>
          <w:rFonts w:ascii="Times New Roman" w:eastAsia="Calibri" w:hAnsi="Times New Roman" w:cs="Times New Roman"/>
          <w:sz w:val="24"/>
          <w:szCs w:val="24"/>
        </w:rPr>
        <w:t xml:space="preserve"> </w:t>
      </w:r>
      <w:r w:rsidRPr="00BE30BC">
        <w:rPr>
          <w:rFonts w:ascii="Times New Roman" w:eastAsia="Calibri" w:hAnsi="Times New Roman" w:cs="Times New Roman"/>
          <w:bCs/>
          <w:sz w:val="24"/>
          <w:szCs w:val="24"/>
        </w:rPr>
        <w:t xml:space="preserve">a data base of all individuals and households in the </w:t>
      </w:r>
      <w:r w:rsidRPr="00BE30BC">
        <w:rPr>
          <w:rFonts w:ascii="Times New Roman" w:hAnsi="Times New Roman" w:cs="Times New Roman"/>
          <w:sz w:val="24"/>
          <w:szCs w:val="24"/>
        </w:rPr>
        <w:t xml:space="preserve">Kassena-Nankana East and West Districts. </w:t>
      </w:r>
    </w:p>
    <w:p w14:paraId="0C9AB0ED" w14:textId="7BAE4479" w:rsidR="00B06E27" w:rsidRPr="00BE30BC" w:rsidRDefault="001361F7" w:rsidP="002B6147">
      <w:pPr>
        <w:pStyle w:val="HTMLPreformatted"/>
        <w:spacing w:before="100" w:beforeAutospacing="1" w:after="100" w:afterAutospacing="1" w:line="480" w:lineRule="auto"/>
        <w:jc w:val="both"/>
        <w:rPr>
          <w:rFonts w:ascii="Times New Roman" w:hAnsi="Times New Roman" w:cs="Times New Roman"/>
          <w:sz w:val="24"/>
          <w:szCs w:val="24"/>
        </w:rPr>
      </w:pPr>
      <w:r w:rsidRPr="00BE30BC">
        <w:rPr>
          <w:rFonts w:ascii="Times New Roman" w:hAnsi="Times New Roman" w:cs="Times New Roman"/>
          <w:sz w:val="24"/>
          <w:szCs w:val="24"/>
        </w:rPr>
        <w:t xml:space="preserve">The </w:t>
      </w:r>
      <w:r w:rsidR="00730998" w:rsidRPr="00BE30BC">
        <w:rPr>
          <w:rFonts w:ascii="Times New Roman" w:hAnsi="Times New Roman" w:cs="Times New Roman"/>
          <w:sz w:val="24"/>
          <w:szCs w:val="24"/>
        </w:rPr>
        <w:t>two districts</w:t>
      </w:r>
      <w:r w:rsidRPr="00BE30BC">
        <w:rPr>
          <w:rFonts w:ascii="Times New Roman" w:hAnsi="Times New Roman" w:cs="Times New Roman"/>
          <w:sz w:val="24"/>
          <w:szCs w:val="24"/>
        </w:rPr>
        <w:t xml:space="preserve"> cover an area of about 1,67</w:t>
      </w:r>
      <w:r w:rsidR="00954743" w:rsidRPr="00BE30BC">
        <w:rPr>
          <w:rFonts w:ascii="Times New Roman" w:hAnsi="Times New Roman" w:cs="Times New Roman"/>
          <w:sz w:val="24"/>
          <w:szCs w:val="24"/>
        </w:rPr>
        <w:t>5</w:t>
      </w:r>
      <w:r w:rsidRPr="00BE30BC">
        <w:rPr>
          <w:rFonts w:ascii="Times New Roman" w:hAnsi="Times New Roman" w:cs="Times New Roman"/>
          <w:sz w:val="24"/>
          <w:szCs w:val="24"/>
        </w:rPr>
        <w:t xml:space="preserve"> square kilometres of land </w:t>
      </w:r>
      <w:r w:rsidR="00730998" w:rsidRPr="00BE30BC">
        <w:rPr>
          <w:rFonts w:ascii="Times New Roman" w:hAnsi="Times New Roman" w:cs="Times New Roman"/>
          <w:sz w:val="24"/>
          <w:szCs w:val="24"/>
        </w:rPr>
        <w:t>and the</w:t>
      </w:r>
      <w:r w:rsidRPr="00BE30BC">
        <w:rPr>
          <w:rFonts w:ascii="Times New Roman" w:hAnsi="Times New Roman" w:cs="Times New Roman"/>
          <w:sz w:val="24"/>
          <w:szCs w:val="24"/>
        </w:rPr>
        <w:t xml:space="preserve"> total population under surveillance is </w:t>
      </w:r>
      <w:r w:rsidR="00031E16">
        <w:rPr>
          <w:rFonts w:ascii="Times New Roman" w:hAnsi="Times New Roman" w:cs="Times New Roman"/>
          <w:sz w:val="24"/>
          <w:szCs w:val="24"/>
        </w:rPr>
        <w:t>approximately</w:t>
      </w:r>
      <w:r w:rsidR="00031E16" w:rsidRPr="00BE30BC">
        <w:rPr>
          <w:rFonts w:ascii="Times New Roman" w:hAnsi="Times New Roman" w:cs="Times New Roman"/>
          <w:sz w:val="24"/>
          <w:szCs w:val="24"/>
        </w:rPr>
        <w:t xml:space="preserve"> </w:t>
      </w:r>
      <w:r w:rsidRPr="00BE30BC">
        <w:rPr>
          <w:rFonts w:ascii="Times New Roman" w:hAnsi="Times New Roman" w:cs="Times New Roman"/>
          <w:sz w:val="24"/>
          <w:szCs w:val="24"/>
        </w:rPr>
        <w:t>152</w:t>
      </w:r>
      <w:r w:rsidR="006E1577">
        <w:rPr>
          <w:rFonts w:ascii="Times New Roman" w:hAnsi="Times New Roman" w:cs="Times New Roman"/>
          <w:sz w:val="24"/>
          <w:szCs w:val="24"/>
        </w:rPr>
        <w:t>,</w:t>
      </w:r>
      <w:r w:rsidRPr="00BE30BC">
        <w:rPr>
          <w:rFonts w:ascii="Times New Roman" w:hAnsi="Times New Roman" w:cs="Times New Roman"/>
          <w:sz w:val="24"/>
          <w:szCs w:val="24"/>
        </w:rPr>
        <w:t xml:space="preserve">000 </w:t>
      </w:r>
      <w:r w:rsidR="00031E16">
        <w:rPr>
          <w:rFonts w:ascii="Times New Roman" w:hAnsi="Times New Roman" w:cs="Times New Roman"/>
          <w:sz w:val="24"/>
          <w:szCs w:val="24"/>
        </w:rPr>
        <w:t xml:space="preserve">individuals </w:t>
      </w:r>
      <w:r w:rsidRPr="00BE30BC">
        <w:rPr>
          <w:rFonts w:ascii="Times New Roman" w:hAnsi="Times New Roman" w:cs="Times New Roman"/>
          <w:sz w:val="24"/>
          <w:szCs w:val="24"/>
        </w:rPr>
        <w:t>residing in about 32,000 households</w:t>
      </w:r>
      <w:r w:rsidR="00D83348" w:rsidRPr="00BE30BC">
        <w:rPr>
          <w:rFonts w:ascii="Times New Roman" w:hAnsi="Times New Roman" w:cs="Times New Roman"/>
          <w:sz w:val="24"/>
          <w:szCs w:val="24"/>
        </w:rPr>
        <w:t xml:space="preserve"> </w:t>
      </w:r>
      <w:r w:rsidR="006F22F7" w:rsidRPr="00BE30BC">
        <w:rPr>
          <w:rFonts w:ascii="Times New Roman" w:hAnsi="Times New Roman" w:cs="Times New Roman"/>
          <w:sz w:val="24"/>
          <w:szCs w:val="24"/>
        </w:rPr>
        <w:fldChar w:fldCharType="begin"/>
      </w:r>
      <w:r w:rsidR="00E85AF5">
        <w:rPr>
          <w:rFonts w:ascii="Times New Roman" w:hAnsi="Times New Roman" w:cs="Times New Roman"/>
          <w:sz w:val="24"/>
          <w:szCs w:val="24"/>
        </w:rPr>
        <w:instrText xml:space="preserve"> ADDIN ZOTERO_ITEM CSL_CITATION {"citationID":"mj7BED8R","properties":{"formattedCitation":"[8]","plainCitation":"[8]","noteIndex":0},"citationItems":[{"id":1841,"uris":["http://zotero.org/users/1146416/items/L89D29UV"],"uri":["http://zotero.org/users/1146416/items/L89D29UV"],"itemData":{"id":1841,"type":"article-journal","abstract":"Located in the Kassena-Nankana districts of northern Ghana, the Navrongo health and demographic surveillance system (NHDSS) was established in 1992 by the Navrongo health research centre (NHRC). The NHRC is one of three research centres of the Ghana health service. The activities and potential of the NHDSS for collaborative research are described. The NHDSS monitors health and demographic dynamics of the two Kassena-Nankana districts of northern Ghana and facilitates evaluation of the morbidity and mortality impact of health and social interventions. The total population currently under surveillance is 152 000 residing in 32 000 households. Events monitored routinely include pregnancies, births, morbidity, deaths, migration, marriages and vaccination coverage. Data updates are done every 4 months by trained fieldworkers. The NHRC also undertakes biomedical and socio-economic studies. Additional features of the NHDSS include the community key informant system where trained volunteers routinely report key events, such as births and deaths as they occur in their locality and the verbal autopsy (VA) system for determining the probable causes of deaths that occur at the community level. Data from the NHDSS are shared with funders and collaborators and partners in the INDEPTH Network. The Director of the NHDSS is the contact person for potential collaboration with the NHDSS and the use of its data.","container-title":"International Journal of Epidemiology","DOI":"10.1093/ije/dys111","ISSN":"1464-3685","issue":"4","journalAbbreviation":"Int J Epidemiol","language":"eng","note":"PMID: 22933645","page":"968-976","source":"PubMed","title":"Profile of the Navrongo Health and Demographic Surveillance System","volume":"41","author":[{"family":"Oduro","given":"Abraham Rexford"},{"family":"Wak","given":"George"},{"family":"Azongo","given":"Daniel"},{"family":"Debpuur","given":"Cornelius"},{"family":"Wontuo","given":"Peter"},{"family":"Kondayire","given":"Felix"},{"family":"Welaga","given":"Paul"},{"family":"Bawah","given":"Ayaga"},{"family":"Nazzar","given":"Alex"},{"family":"Williams","given":"John"},{"family":"Hodgson","given":"Abraham"},{"family":"Binka","given":"Fred"}],"issued":{"date-parts":[["2012",8]]}}}],"schema":"https://github.com/citation-style-language/schema/raw/master/csl-citation.json"} </w:instrText>
      </w:r>
      <w:r w:rsidR="006F22F7" w:rsidRPr="00BE30BC">
        <w:rPr>
          <w:rFonts w:ascii="Times New Roman" w:hAnsi="Times New Roman" w:cs="Times New Roman"/>
          <w:sz w:val="24"/>
          <w:szCs w:val="24"/>
        </w:rPr>
        <w:fldChar w:fldCharType="separate"/>
      </w:r>
      <w:r w:rsidR="00E85AF5">
        <w:rPr>
          <w:rFonts w:ascii="Times New Roman" w:hAnsi="Times New Roman" w:cs="Times New Roman"/>
          <w:sz w:val="24"/>
          <w:szCs w:val="24"/>
          <w:lang w:val="en-US"/>
        </w:rPr>
        <w:t>[8]</w:t>
      </w:r>
      <w:r w:rsidR="006F22F7" w:rsidRPr="00BE30BC">
        <w:rPr>
          <w:rFonts w:ascii="Times New Roman" w:hAnsi="Times New Roman" w:cs="Times New Roman"/>
          <w:sz w:val="24"/>
          <w:szCs w:val="24"/>
        </w:rPr>
        <w:fldChar w:fldCharType="end"/>
      </w:r>
      <w:r w:rsidR="002F56F1" w:rsidRPr="00BE30BC">
        <w:rPr>
          <w:rFonts w:ascii="Times New Roman" w:hAnsi="Times New Roman" w:cs="Times New Roman"/>
          <w:sz w:val="24"/>
          <w:szCs w:val="24"/>
        </w:rPr>
        <w:t>.</w:t>
      </w:r>
      <w:r w:rsidR="00085C61" w:rsidRPr="00BE30BC">
        <w:rPr>
          <w:rFonts w:ascii="Times New Roman" w:hAnsi="Times New Roman" w:cs="Times New Roman"/>
          <w:sz w:val="24"/>
          <w:szCs w:val="24"/>
        </w:rPr>
        <w:t xml:space="preserve"> </w:t>
      </w:r>
      <w:r w:rsidR="00730998" w:rsidRPr="00BE30BC">
        <w:rPr>
          <w:rFonts w:ascii="Times New Roman" w:hAnsi="Times New Roman" w:cs="Times New Roman"/>
          <w:sz w:val="24"/>
          <w:szCs w:val="24"/>
        </w:rPr>
        <w:t>The area is characterized by</w:t>
      </w:r>
      <w:r w:rsidR="00D83348" w:rsidRPr="00BE30BC">
        <w:rPr>
          <w:rFonts w:ascii="Times New Roman" w:hAnsi="Times New Roman" w:cs="Times New Roman"/>
          <w:sz w:val="24"/>
          <w:szCs w:val="24"/>
        </w:rPr>
        <w:t xml:space="preserve"> a</w:t>
      </w:r>
      <w:r w:rsidR="00730998" w:rsidRPr="00BE30BC">
        <w:rPr>
          <w:rFonts w:ascii="Times New Roman" w:hAnsi="Times New Roman" w:cs="Times New Roman"/>
          <w:sz w:val="24"/>
          <w:szCs w:val="24"/>
        </w:rPr>
        <w:t xml:space="preserve"> rainy season </w:t>
      </w:r>
      <w:r w:rsidR="004910E6" w:rsidRPr="00BE30BC">
        <w:rPr>
          <w:rFonts w:ascii="Times New Roman" w:hAnsi="Times New Roman" w:cs="Times New Roman"/>
          <w:sz w:val="24"/>
          <w:szCs w:val="24"/>
        </w:rPr>
        <w:t xml:space="preserve">spanning from May to October </w:t>
      </w:r>
      <w:r w:rsidR="00730998" w:rsidRPr="00BE30BC">
        <w:rPr>
          <w:rFonts w:ascii="Times New Roman" w:hAnsi="Times New Roman" w:cs="Times New Roman"/>
          <w:sz w:val="24"/>
          <w:szCs w:val="24"/>
        </w:rPr>
        <w:t>and a dry season from October to March. The people mainly live on subsistence farming with the main crops being millet, rice, maize and groundnuts. Vegetables such as tomato, pepper among others are also produced in the area.</w:t>
      </w:r>
      <w:r w:rsidR="003E68C5" w:rsidRPr="00BE30BC">
        <w:rPr>
          <w:rFonts w:ascii="Times New Roman" w:hAnsi="Times New Roman" w:cs="Times New Roman"/>
          <w:sz w:val="24"/>
          <w:szCs w:val="24"/>
        </w:rPr>
        <w:t xml:space="preserve"> </w:t>
      </w:r>
      <w:r w:rsidR="00C946D1" w:rsidRPr="00BE30BC">
        <w:rPr>
          <w:rFonts w:ascii="Times New Roman" w:hAnsi="Times New Roman" w:cs="Times New Roman"/>
          <w:sz w:val="24"/>
          <w:szCs w:val="24"/>
        </w:rPr>
        <w:t>M</w:t>
      </w:r>
      <w:r w:rsidR="00B06E27" w:rsidRPr="00BE30BC">
        <w:rPr>
          <w:rFonts w:ascii="Times New Roman" w:hAnsi="Times New Roman" w:cs="Times New Roman"/>
          <w:sz w:val="24"/>
          <w:szCs w:val="24"/>
        </w:rPr>
        <w:t xml:space="preserve">any rural </w:t>
      </w:r>
      <w:r w:rsidR="00B71338" w:rsidRPr="00BE30BC">
        <w:rPr>
          <w:rFonts w:ascii="Times New Roman" w:hAnsi="Times New Roman" w:cs="Times New Roman"/>
          <w:sz w:val="24"/>
          <w:szCs w:val="24"/>
        </w:rPr>
        <w:t>households’</w:t>
      </w:r>
      <w:r w:rsidR="00B06E27" w:rsidRPr="00BE30BC">
        <w:rPr>
          <w:rFonts w:ascii="Times New Roman" w:hAnsi="Times New Roman" w:cs="Times New Roman"/>
          <w:sz w:val="24"/>
          <w:szCs w:val="24"/>
        </w:rPr>
        <w:t xml:space="preserve"> rear cows, goats, sheep and </w:t>
      </w:r>
      <w:r w:rsidR="00347375" w:rsidRPr="00BE30BC">
        <w:rPr>
          <w:rFonts w:ascii="Times New Roman" w:hAnsi="Times New Roman" w:cs="Times New Roman"/>
          <w:sz w:val="24"/>
          <w:szCs w:val="24"/>
        </w:rPr>
        <w:t>poultry such</w:t>
      </w:r>
      <w:r w:rsidR="003E579F" w:rsidRPr="00BE30BC">
        <w:rPr>
          <w:rFonts w:ascii="Times New Roman" w:hAnsi="Times New Roman" w:cs="Times New Roman"/>
          <w:sz w:val="24"/>
          <w:szCs w:val="24"/>
        </w:rPr>
        <w:t xml:space="preserve"> as </w:t>
      </w:r>
      <w:r w:rsidR="00591DF4" w:rsidRPr="00BE30BC">
        <w:rPr>
          <w:rFonts w:ascii="Times New Roman" w:hAnsi="Times New Roman" w:cs="Times New Roman"/>
          <w:sz w:val="24"/>
          <w:szCs w:val="24"/>
        </w:rPr>
        <w:t>chicken and guinea fowl</w:t>
      </w:r>
      <w:r w:rsidR="003E579F" w:rsidRPr="00BE30BC">
        <w:rPr>
          <w:rFonts w:ascii="Times New Roman" w:hAnsi="Times New Roman" w:cs="Times New Roman"/>
          <w:sz w:val="24"/>
          <w:szCs w:val="24"/>
        </w:rPr>
        <w:t>.</w:t>
      </w:r>
    </w:p>
    <w:p w14:paraId="2A7B28CD" w14:textId="37AD7D28" w:rsidR="00201991" w:rsidRPr="00BE30BC" w:rsidRDefault="00201991" w:rsidP="007F6E3C">
      <w:pPr>
        <w:spacing w:line="480" w:lineRule="auto"/>
        <w:jc w:val="both"/>
      </w:pPr>
      <w:r w:rsidRPr="00BE30BC">
        <w:t xml:space="preserve">The districts are located in the region with the highest </w:t>
      </w:r>
      <w:r w:rsidR="00885F43" w:rsidRPr="00BE30BC">
        <w:t xml:space="preserve">level of </w:t>
      </w:r>
      <w:r w:rsidRPr="00BE30BC">
        <w:t xml:space="preserve">malnutrition compared to other parts of the country. </w:t>
      </w:r>
      <w:r w:rsidR="00031E16">
        <w:t>The prevalence of s</w:t>
      </w:r>
      <w:r w:rsidRPr="00BE30BC">
        <w:t>tunting</w:t>
      </w:r>
      <w:r w:rsidR="00C66BC2">
        <w:t xml:space="preserve"> (</w:t>
      </w:r>
      <w:r w:rsidR="00C66BC2" w:rsidRPr="001C3E95">
        <w:rPr>
          <w:color w:val="444444"/>
        </w:rPr>
        <w:t xml:space="preserve">a condition where children are too short in </w:t>
      </w:r>
      <w:r w:rsidR="00C66BC2" w:rsidRPr="001C3E95">
        <w:rPr>
          <w:color w:val="444444"/>
        </w:rPr>
        <w:lastRenderedPageBreak/>
        <w:t>stature for their age</w:t>
      </w:r>
      <w:r w:rsidR="00C66BC2">
        <w:rPr>
          <w:color w:val="444444"/>
        </w:rPr>
        <w:t xml:space="preserve"> </w:t>
      </w:r>
      <w:r w:rsidRPr="00BE30BC">
        <w:t xml:space="preserve">and wasting </w:t>
      </w:r>
      <w:r w:rsidR="00C66BC2">
        <w:t xml:space="preserve"> (</w:t>
      </w:r>
      <w:r w:rsidR="00C66BC2" w:rsidRPr="001C3E95">
        <w:rPr>
          <w:color w:val="202124"/>
          <w:shd w:val="clear" w:color="auto" w:fill="FFFFFF"/>
        </w:rPr>
        <w:t>low weight-for-height</w:t>
      </w:r>
      <w:r w:rsidR="00C66BC2">
        <w:t xml:space="preserve">) </w:t>
      </w:r>
      <w:r w:rsidR="00991A6D" w:rsidRPr="00BE30BC">
        <w:t xml:space="preserve">in the region </w:t>
      </w:r>
      <w:r w:rsidR="00031E16">
        <w:t>is</w:t>
      </w:r>
      <w:r w:rsidR="00031E16" w:rsidRPr="00BE30BC">
        <w:t xml:space="preserve"> </w:t>
      </w:r>
      <w:r w:rsidR="00E13171" w:rsidRPr="00BE30BC">
        <w:t>22.4% and 9% respectively</w:t>
      </w:r>
      <w:r w:rsidR="00885F43" w:rsidRPr="00BE30BC">
        <w:t xml:space="preserve"> </w:t>
      </w:r>
      <w:r w:rsidR="00E13171" w:rsidRPr="00BE30BC">
        <w:fldChar w:fldCharType="begin"/>
      </w:r>
      <w:r w:rsidR="00E85AF5">
        <w:instrText xml:space="preserve"> ADDIN ZOTERO_ITEM CSL_CITATION {"citationID":"yxyAgr9l","properties":{"formattedCitation":"[4]","plainCitation":"[4]","noteIndex":0},"citationItems":[{"id":1836,"uris":["http://zotero.org/users/1146416/items/ZJW6E7W5"],"uri":["http://zotero.org/users/1146416/items/ZJW6E7W5"],"itemData":{"id":1836,"type":"report","title":"Ghana Demographic and Health Survey 2014","URL":"https://dhsprogram.com/pubs/pdf/fr307/fr307.pdf","author":[{"family":"Ghana Statistical Service","given":""},{"family":"Ghana Health Service","given":""}],"accessed":{"date-parts":[["2019",5,30]]},"issued":{"date-parts":[["2015"]]}}}],"schema":"https://github.com/citation-style-language/schema/raw/master/csl-citation.json"} </w:instrText>
      </w:r>
      <w:r w:rsidR="00E13171" w:rsidRPr="00BE30BC">
        <w:fldChar w:fldCharType="separate"/>
      </w:r>
      <w:r w:rsidR="00E85AF5">
        <w:rPr>
          <w:lang w:val="en-US"/>
        </w:rPr>
        <w:t>[4]</w:t>
      </w:r>
      <w:r w:rsidR="00E13171" w:rsidRPr="00BE30BC">
        <w:fldChar w:fldCharType="end"/>
      </w:r>
      <w:r w:rsidR="00E13171" w:rsidRPr="00BE30BC">
        <w:t xml:space="preserve">. </w:t>
      </w:r>
    </w:p>
    <w:p w14:paraId="5CA01DAC" w14:textId="5D7322D5" w:rsidR="00D8235E" w:rsidRPr="00BE30BC" w:rsidRDefault="001361F7" w:rsidP="002B6147">
      <w:pPr>
        <w:spacing w:before="100" w:beforeAutospacing="1" w:after="100" w:afterAutospacing="1" w:line="480" w:lineRule="auto"/>
        <w:jc w:val="both"/>
      </w:pPr>
      <w:r w:rsidRPr="00BE30BC">
        <w:t xml:space="preserve">The districts have one referral hospital located in Navrongo town and </w:t>
      </w:r>
      <w:r w:rsidR="00D83348" w:rsidRPr="00BE30BC">
        <w:t>eight</w:t>
      </w:r>
      <w:r w:rsidRPr="00BE30BC">
        <w:t xml:space="preserve"> health centres strategically located across the district</w:t>
      </w:r>
      <w:r w:rsidR="005F1679" w:rsidRPr="00BE30BC">
        <w:t>s</w:t>
      </w:r>
      <w:r w:rsidRPr="00BE30BC">
        <w:t xml:space="preserve"> which provide secondary curative and preventive health care. There are 28 Community</w:t>
      </w:r>
      <w:r w:rsidR="00885F43" w:rsidRPr="00BE30BC">
        <w:t>-b</w:t>
      </w:r>
      <w:r w:rsidRPr="00BE30BC">
        <w:t>ased Health Planning and Services (CHPS) compounds/clinics located in various communities providing primary health care</w:t>
      </w:r>
      <w:r w:rsidR="00885F43" w:rsidRPr="00BE30BC">
        <w:t>,</w:t>
      </w:r>
      <w:r w:rsidRPr="00BE30BC">
        <w:t xml:space="preserve"> treatment for minor ailments and also carrying out childhood immunizations and antenatal services. There are three private clinics, three pharmacies and over 50 licenced chemical </w:t>
      </w:r>
      <w:r w:rsidR="00C66BC2">
        <w:t xml:space="preserve">/medicine </w:t>
      </w:r>
      <w:r w:rsidRPr="00BE30BC">
        <w:t>shops in the area.</w:t>
      </w:r>
    </w:p>
    <w:p w14:paraId="3FAFD3DC" w14:textId="26013B3C" w:rsidR="001361F7" w:rsidRPr="00935858" w:rsidRDefault="001361F7" w:rsidP="002B6147">
      <w:pPr>
        <w:spacing w:line="480" w:lineRule="auto"/>
        <w:jc w:val="both"/>
        <w:rPr>
          <w:b/>
          <w:i/>
          <w:color w:val="333333"/>
          <w:shd w:val="clear" w:color="auto" w:fill="FFFFFF"/>
        </w:rPr>
      </w:pPr>
      <w:r w:rsidRPr="00935858">
        <w:rPr>
          <w:b/>
          <w:i/>
          <w:color w:val="333333"/>
          <w:shd w:val="clear" w:color="auto" w:fill="FFFFFF"/>
        </w:rPr>
        <w:t xml:space="preserve">Study design </w:t>
      </w:r>
    </w:p>
    <w:p w14:paraId="17E97719" w14:textId="7D951963" w:rsidR="001361F7" w:rsidRPr="00BE30BC" w:rsidRDefault="001361F7" w:rsidP="002B6147">
      <w:pPr>
        <w:spacing w:line="480" w:lineRule="auto"/>
        <w:jc w:val="both"/>
        <w:rPr>
          <w:color w:val="333333"/>
          <w:shd w:val="clear" w:color="auto" w:fill="FFFFFF"/>
        </w:rPr>
      </w:pPr>
      <w:r w:rsidRPr="00BE30BC">
        <w:rPr>
          <w:color w:val="333333"/>
          <w:shd w:val="clear" w:color="auto" w:fill="FFFFFF"/>
        </w:rPr>
        <w:t xml:space="preserve">The study was </w:t>
      </w:r>
      <w:r w:rsidR="005D0527" w:rsidRPr="00BE30BC">
        <w:rPr>
          <w:color w:val="333333"/>
          <w:shd w:val="clear" w:color="auto" w:fill="FFFFFF"/>
        </w:rPr>
        <w:t>a</w:t>
      </w:r>
      <w:r w:rsidR="0037250E" w:rsidRPr="00BE30BC">
        <w:rPr>
          <w:color w:val="333333"/>
          <w:shd w:val="clear" w:color="auto" w:fill="FFFFFF"/>
        </w:rPr>
        <w:t xml:space="preserve">n exploratory cross-sectional </w:t>
      </w:r>
      <w:r w:rsidR="00FF495D">
        <w:rPr>
          <w:color w:val="333333"/>
          <w:shd w:val="clear" w:color="auto" w:fill="FFFFFF"/>
        </w:rPr>
        <w:t xml:space="preserve">qualitative </w:t>
      </w:r>
      <w:r w:rsidR="0037250E" w:rsidRPr="00BE30BC">
        <w:rPr>
          <w:color w:val="333333"/>
          <w:shd w:val="clear" w:color="auto" w:fill="FFFFFF"/>
        </w:rPr>
        <w:t xml:space="preserve">study. </w:t>
      </w:r>
      <w:r w:rsidR="00C018CE">
        <w:rPr>
          <w:color w:val="333333"/>
          <w:shd w:val="clear" w:color="auto" w:fill="FFFFFF"/>
        </w:rPr>
        <w:t xml:space="preserve">All methods were carried out </w:t>
      </w:r>
      <w:r w:rsidR="008308AF">
        <w:rPr>
          <w:color w:val="333333"/>
          <w:shd w:val="clear" w:color="auto" w:fill="FFFFFF"/>
        </w:rPr>
        <w:t>in accordance with qualitative guidelines and regulations</w:t>
      </w:r>
      <w:r w:rsidR="008308AF">
        <w:rPr>
          <w:color w:val="333333"/>
          <w:shd w:val="clear" w:color="auto" w:fill="FFFFFF"/>
        </w:rPr>
        <w:fldChar w:fldCharType="begin"/>
      </w:r>
      <w:r w:rsidR="00E85AF5">
        <w:rPr>
          <w:color w:val="333333"/>
          <w:shd w:val="clear" w:color="auto" w:fill="FFFFFF"/>
        </w:rPr>
        <w:instrText xml:space="preserve"> ADDIN ZOTERO_ITEM CSL_CITATION {"citationID":"sHtnVVRB","properties":{"formattedCitation":"[9]","plainCitation":"[9]","noteIndex":0},"citationItems":[{"id":2497,"uris":["http://zotero.org/users/1146416/items/EDMGK3NH"],"uri":["http://zotero.org/users/1146416/items/EDMGK3NH"],"itemData":{"id":2497,"type":"book","abstract":"Objective: To explore community perceptions on maternal and child nutrition issues in Sub-Saharan Africa. Design: Thirty focus groups with men and women from three communities facilitated by local researchers. Setting: One urban (Soweto, South Africa) and two rural settings (Navrongo, Ghana and Nanoro, Burkina Faso) at different stages of economic transition. Participants: Two hundred thirty-seven men and women aged 18–55 years, mostly subsistence farmers in Navrongo and Nanoro and low income in Soweto.\nResults: Differences in community concerns about maternal and child health and nutrition reflected the transitional stage of the country. Community priorities revolved around poor nutrition and hunger caused by poverty, lack of economic opportunity and traditional gender roles. Men and women felt they had limited control over food and other resources. Women wanted men to take more responsibility for domestic chores, including food provision, while men wanted more involvement in their families but felt unable to provide for them. Solutions suggested focusing on ways of increasing control over economic production, family life and domestic food supplies. Rural communities sought agricultural support, while the urban community wanted regulation of the food environment.\nConclusions: To be acceptable and effective, interventions to improve maternal and child nutrition need to take account of communities’ perceptions of their needs and address wider determinants of nutritional status and differences in access to food reflecting the stage of the country’s economic transition. Findings suggest that education and knowledge are necessary but not sufficient to support improvements in women’s and children’s nutritional status.","edition":"Third","language":"en","publisher":"SAGE","source":"Crossref","title":"Research design: Qualitative, quantitative, and mixed methods approaches","URL":"ResearchDesignQualitativeQuantitativeandMixedMethodsApproaches3rded.pdf","author":[{"family":"Creswell","given":"John W"}],"accessed":{"date-parts":[["2020",12,4]]},"issued":{"date-parts":[["2009"]]}}}],"schema":"https://github.com/citation-style-language/schema/raw/master/csl-citation.json"} </w:instrText>
      </w:r>
      <w:r w:rsidR="008308AF">
        <w:rPr>
          <w:color w:val="333333"/>
          <w:shd w:val="clear" w:color="auto" w:fill="FFFFFF"/>
        </w:rPr>
        <w:fldChar w:fldCharType="separate"/>
      </w:r>
      <w:r w:rsidR="00E85AF5">
        <w:rPr>
          <w:noProof/>
          <w:color w:val="333333"/>
          <w:shd w:val="clear" w:color="auto" w:fill="FFFFFF"/>
        </w:rPr>
        <w:t>[9]</w:t>
      </w:r>
      <w:r w:rsidR="008308AF">
        <w:rPr>
          <w:color w:val="333333"/>
          <w:shd w:val="clear" w:color="auto" w:fill="FFFFFF"/>
        </w:rPr>
        <w:fldChar w:fldCharType="end"/>
      </w:r>
      <w:r w:rsidR="008308AF">
        <w:rPr>
          <w:color w:val="333333"/>
          <w:shd w:val="clear" w:color="auto" w:fill="FFFFFF"/>
        </w:rPr>
        <w:t xml:space="preserve">. </w:t>
      </w:r>
      <w:r w:rsidR="00FF495D">
        <w:rPr>
          <w:color w:val="333333"/>
          <w:shd w:val="clear" w:color="auto" w:fill="FFFFFF"/>
        </w:rPr>
        <w:t xml:space="preserve">Adult men and women from the community participated in </w:t>
      </w:r>
      <w:r w:rsidR="00FF495D" w:rsidRPr="00BE30BC">
        <w:rPr>
          <w:color w:val="333333"/>
          <w:shd w:val="clear" w:color="auto" w:fill="FFFFFF"/>
        </w:rPr>
        <w:t xml:space="preserve">focus group discussions (FGDs) </w:t>
      </w:r>
      <w:r w:rsidR="005D0527" w:rsidRPr="00BE30BC">
        <w:rPr>
          <w:color w:val="333333"/>
          <w:shd w:val="clear" w:color="auto" w:fill="FFFFFF"/>
        </w:rPr>
        <w:t xml:space="preserve">between </w:t>
      </w:r>
      <w:r w:rsidR="004910E6" w:rsidRPr="00BE30BC">
        <w:rPr>
          <w:color w:val="333333"/>
          <w:shd w:val="clear" w:color="auto" w:fill="FFFFFF"/>
        </w:rPr>
        <w:t xml:space="preserve">March </w:t>
      </w:r>
      <w:r w:rsidR="005D0527" w:rsidRPr="00BE30BC">
        <w:rPr>
          <w:color w:val="333333"/>
          <w:shd w:val="clear" w:color="auto" w:fill="FFFFFF"/>
        </w:rPr>
        <w:t>and April 2019</w:t>
      </w:r>
      <w:r w:rsidRPr="00BE30BC">
        <w:rPr>
          <w:color w:val="333333"/>
          <w:shd w:val="clear" w:color="auto" w:fill="FFFFFF"/>
        </w:rPr>
        <w:t xml:space="preserve">. </w:t>
      </w:r>
      <w:r w:rsidR="00A63115" w:rsidRPr="00BE30BC">
        <w:rPr>
          <w:color w:val="333333"/>
          <w:shd w:val="clear" w:color="auto" w:fill="FFFFFF"/>
        </w:rPr>
        <w:t xml:space="preserve">A qualitative method was considered appropriate </w:t>
      </w:r>
      <w:r w:rsidR="00522E56" w:rsidRPr="00BE30BC">
        <w:rPr>
          <w:color w:val="333333"/>
          <w:shd w:val="clear" w:color="auto" w:fill="FFFFFF"/>
        </w:rPr>
        <w:t xml:space="preserve">for this study </w:t>
      </w:r>
      <w:r w:rsidR="00A63115" w:rsidRPr="00BE30BC">
        <w:rPr>
          <w:color w:val="333333"/>
          <w:shd w:val="clear" w:color="auto" w:fill="FFFFFF"/>
        </w:rPr>
        <w:t xml:space="preserve">given that it provides </w:t>
      </w:r>
      <w:r w:rsidR="00FF495D">
        <w:rPr>
          <w:color w:val="333333"/>
          <w:shd w:val="clear" w:color="auto" w:fill="FFFFFF"/>
        </w:rPr>
        <w:t xml:space="preserve">opportunity for FGD’s and to get a </w:t>
      </w:r>
      <w:r w:rsidR="00B95EC3" w:rsidRPr="00BE30BC">
        <w:rPr>
          <w:color w:val="333333"/>
          <w:shd w:val="clear" w:color="auto" w:fill="FFFFFF"/>
        </w:rPr>
        <w:t>deep</w:t>
      </w:r>
      <w:r w:rsidR="00522E56" w:rsidRPr="00BE30BC">
        <w:rPr>
          <w:color w:val="333333"/>
          <w:shd w:val="clear" w:color="auto" w:fill="FFFFFF"/>
        </w:rPr>
        <w:t xml:space="preserve"> understanding</w:t>
      </w:r>
      <w:r w:rsidR="009444CB" w:rsidRPr="00BE30BC">
        <w:rPr>
          <w:color w:val="333333"/>
          <w:shd w:val="clear" w:color="auto" w:fill="FFFFFF"/>
        </w:rPr>
        <w:t xml:space="preserve"> </w:t>
      </w:r>
      <w:r w:rsidR="00C946D1" w:rsidRPr="00BE30BC">
        <w:rPr>
          <w:color w:val="333333"/>
          <w:shd w:val="clear" w:color="auto" w:fill="FFFFFF"/>
        </w:rPr>
        <w:t>of</w:t>
      </w:r>
      <w:r w:rsidR="00FF495D">
        <w:rPr>
          <w:color w:val="333333"/>
          <w:shd w:val="clear" w:color="auto" w:fill="FFFFFF"/>
        </w:rPr>
        <w:t xml:space="preserve"> community perceptions of</w:t>
      </w:r>
      <w:r w:rsidR="00C946D1" w:rsidRPr="00BE30BC">
        <w:rPr>
          <w:color w:val="333333"/>
          <w:shd w:val="clear" w:color="auto" w:fill="FFFFFF"/>
        </w:rPr>
        <w:t xml:space="preserve"> </w:t>
      </w:r>
      <w:r w:rsidR="009444CB" w:rsidRPr="00BE30BC">
        <w:rPr>
          <w:color w:val="333333"/>
          <w:shd w:val="clear" w:color="auto" w:fill="FFFFFF"/>
        </w:rPr>
        <w:t>issues</w:t>
      </w:r>
      <w:r w:rsidR="00522E56" w:rsidRPr="00BE30BC">
        <w:rPr>
          <w:color w:val="333333"/>
          <w:shd w:val="clear" w:color="auto" w:fill="FFFFFF"/>
        </w:rPr>
        <w:t xml:space="preserve"> </w:t>
      </w:r>
      <w:r w:rsidR="00951ECB" w:rsidRPr="00BE30BC">
        <w:rPr>
          <w:color w:val="333333"/>
          <w:shd w:val="clear" w:color="auto" w:fill="FFFFFF"/>
        </w:rPr>
        <w:t xml:space="preserve">of interest </w:t>
      </w:r>
      <w:r w:rsidR="009444CB" w:rsidRPr="00BE30BC">
        <w:rPr>
          <w:color w:val="333333"/>
          <w:shd w:val="clear" w:color="auto" w:fill="FFFFFF"/>
        </w:rPr>
        <w:fldChar w:fldCharType="begin"/>
      </w:r>
      <w:r w:rsidR="00E85AF5">
        <w:rPr>
          <w:color w:val="333333"/>
          <w:shd w:val="clear" w:color="auto" w:fill="FFFFFF"/>
        </w:rPr>
        <w:instrText xml:space="preserve"> ADDIN ZOTERO_ITEM CSL_CITATION {"citationID":"ORgu0lhe","properties":{"formattedCitation":"[10]","plainCitation":"[10]","noteIndex":0},"citationItems":[{"id":2168,"uris":["http://zotero.org/users/1146416/items/SN6KH4LV"],"uri":["http://zotero.org/users/1146416/items/SN6KH4LV"],"itemData":{"id":2168,"type":"article-journal","abstract":"The researchers of various disciplines often use qualitative and quantitative research methods and approaches for their studies. Some of these researchers like to be known as qualitative researchers; others like to be regarded as quantitative researchers. The researchers, thus, are sharply polarised; and they involve in a competition of pointing out the benefits of their own preferred methods and approaches. But, both the methods and approaches (qualitative and quantitative) have pros and cons. This study, therefore, aims to discuss the advantages and disadvantages of using qualitative and quantitative research approaches and methods in language testing and assessment research. There is a focus on ethical considerations too. The study found some strengths of using qualitative methods for language “assessment and testing” research—such as, eliciting deeper insights into designing, administering, and interpreting assessment and testing; and exploring test-takers’ behaviour, perceptions, feelings, and understanding. Some weaknesses are, for instance, smaller sample size and time consuming. Quantitative research methods, on the other hand, involve a larger sample, and do not require relatively a longer time for data collection. Some limitations are that quantitative research methods take snapshots of a phenomenon: not in-depth, and overlook test-takers’ and testers’ experiences as well as what they mean by something. Among these two research paradigms, the quantitative one is dominant in the context of language testing and assessment research.","container-title":"Journal of Education and Learning","DOI":"10.5539/jel.v6n1p102","ISSN":"1927-5269, 1927-5250","issue":"1","language":"en","page":"102","source":"Crossref","title":"The Advantages and Disadvantages of Using Qualitative and Quantitative Approaches and Methods in Language “Testing and Assessment” Research: A Literature Review","title-short":"The Advantages and Disadvantages of Using Qualitative and Quantitative Approaches and Methods in Language “Testing and Assessment” Research","volume":"6","author":[{"family":"Rahman","given":"Md Shidur"}],"issued":{"date-parts":[["2016",11,10]]}}}],"schema":"https://github.com/citation-style-language/schema/raw/master/csl-citation.json"} </w:instrText>
      </w:r>
      <w:r w:rsidR="009444CB" w:rsidRPr="00BE30BC">
        <w:rPr>
          <w:color w:val="333333"/>
          <w:shd w:val="clear" w:color="auto" w:fill="FFFFFF"/>
        </w:rPr>
        <w:fldChar w:fldCharType="separate"/>
      </w:r>
      <w:r w:rsidR="00E85AF5">
        <w:rPr>
          <w:color w:val="000000"/>
          <w:lang w:val="en-US"/>
        </w:rPr>
        <w:t>[10]</w:t>
      </w:r>
      <w:r w:rsidR="009444CB" w:rsidRPr="00BE30BC">
        <w:rPr>
          <w:color w:val="333333"/>
          <w:shd w:val="clear" w:color="auto" w:fill="FFFFFF"/>
        </w:rPr>
        <w:fldChar w:fldCharType="end"/>
      </w:r>
      <w:r w:rsidR="009444CB" w:rsidRPr="00BE30BC">
        <w:rPr>
          <w:color w:val="333333"/>
          <w:shd w:val="clear" w:color="auto" w:fill="FFFFFF"/>
        </w:rPr>
        <w:t>.</w:t>
      </w:r>
    </w:p>
    <w:p w14:paraId="4729A87A" w14:textId="002290A1" w:rsidR="00623687" w:rsidRDefault="00420F53" w:rsidP="002B6147">
      <w:pPr>
        <w:spacing w:line="480" w:lineRule="auto"/>
        <w:jc w:val="both"/>
        <w:rPr>
          <w:color w:val="000000"/>
          <w:shd w:val="clear" w:color="auto" w:fill="FFFFFF"/>
        </w:rPr>
      </w:pPr>
      <w:r w:rsidRPr="00BE30BC">
        <w:t xml:space="preserve">This study was part of a larger study called the </w:t>
      </w:r>
      <w:r w:rsidR="00623687" w:rsidRPr="00BE30BC">
        <w:t>Improved Nutrition during Preconception, Pregnancy and Post-delivery project</w:t>
      </w:r>
      <w:r w:rsidR="00BE1B68" w:rsidRPr="00BE30BC">
        <w:t xml:space="preserve"> (INPreP project)</w:t>
      </w:r>
      <w:r w:rsidR="00623687" w:rsidRPr="00BE30BC">
        <w:t xml:space="preserve">. </w:t>
      </w:r>
      <w:r w:rsidR="00BE1B68" w:rsidRPr="00BE30BC">
        <w:t xml:space="preserve">The </w:t>
      </w:r>
      <w:r w:rsidR="00623687" w:rsidRPr="00BE30BC">
        <w:t>INPreP</w:t>
      </w:r>
      <w:r w:rsidR="00BE1B68" w:rsidRPr="00BE30BC">
        <w:t xml:space="preserve"> project</w:t>
      </w:r>
      <w:r w:rsidR="00623687" w:rsidRPr="00BE30BC">
        <w:t xml:space="preserve"> is a National Institute of Health Research (NIHR) sponsored collaborative research project coordinated by the University of Southampton, which seeks </w:t>
      </w:r>
      <w:r w:rsidR="00623687" w:rsidRPr="00BE30BC">
        <w:rPr>
          <w:color w:val="000000"/>
          <w:shd w:val="clear" w:color="auto" w:fill="FFFFFF"/>
        </w:rPr>
        <w:t>to engage with community and relevant stakeholders in optimising nutrition in the 1000 days plus period and to prioritise solutions for Ghana, Burkina Faso and South Africa</w:t>
      </w:r>
      <w:r w:rsidR="00CE1418" w:rsidRPr="00BE30BC">
        <w:rPr>
          <w:color w:val="000000"/>
          <w:shd w:val="clear" w:color="auto" w:fill="FFFFFF"/>
        </w:rPr>
        <w:fldChar w:fldCharType="begin"/>
      </w:r>
      <w:r w:rsidR="00E85AF5">
        <w:rPr>
          <w:color w:val="000000"/>
          <w:shd w:val="clear" w:color="auto" w:fill="FFFFFF"/>
        </w:rPr>
        <w:instrText xml:space="preserve"> ADDIN ZOTERO_ITEM CSL_CITATION {"citationID":"Zkw6Dr7o","properties":{"formattedCitation":"[11\\uc0\\u8211{}14]","plainCitation":"[11–14]","noteIndex":0},"citationItems":[{"id":2231,"uris":["http://zotero.org/users/1146416/items/3KQ6CBYC"],"uri":["http://zotero.org/users/1146416/items/3KQ6CBYC"],"itemData":{"id":2231,"type":"article-journal","abstract":"Objective: Despite efforts to improve maternal and child nutrition, undernutrition remains a major public health challenge in Ghana. The current study explored community perceptions of undernutrition and context-specific interventions that could improve maternal and child nutrition in rural Northern Ghana. Design: This exploratory qualitative study used ten focus group discussions to gather primary data. The discussions were recorded, transcribed and coded into themes using Nvivo 12 software to aid thematic analysis. Setting: The study was conducted in rural Kassena-Nankana Districts of Northern Ghana. Study participants: Thirty-three men and fifty-one women aged 18–50 years were randomly selected from the community.\nResults: Most participants reported poverty, lack of irrigated agricultural land and poor harvests as the main barriers to optimal nutrition. To improve maternal and child nutrition, study participants suggested that the construction of dams at the community level would facilitate all year round farming including rearing of animals. Participants perceived that the provision of agricultural materials such as high yield seedlings, pesticides and fertiliser would help boost agricultural productivity. They also recommended community-based nutrition education by trained health volunteers, focused on types of locally produced foods and appropriate ways to prepare them to help improve maternal and child nutrition.\nConclusion: Drawing on these findings and existing literature, we argue that supporting community initiated nutrition interventions such as improved irrigation for dry season farming, provision of agricultural inputs and community education could improve maternal and child nutrition.","container-title":"Public Health Nutrition","DOI":"10.1017/S136898002000302X","ISSN":"1368-9800, 1475-2727","language":"en","page":"1-8","source":"Crossref","title":"Supporting maternal and child nutrition: views from community members in rural Northern Ghana","title-short":"Supporting maternal and child nutrition","author":[{"family":"Debpuur","given":"Cornelius"},{"family":"Nonterah","given":"Engelbert A"},{"family":"Chatio","given":"Samuel T"},{"family":"Adoctor","given":"James K"},{"family":"Dambayi","given":"Edith"},{"family":"Beeri","given":"Paula"},{"family":"Nonterah","given":"Esmond W"},{"family":"Ayi-Bisah","given":"Doreen"},{"family":"Watson","given":"Daniella"},{"family":"Kehoe","given":"Sarah H"},{"family":"Dalaba","given":"Maxwell A"},{"family":"Ofosu","given":"Winfred"},{"family":"Aborigo","given":"Raymond"},{"family":"Welaga","given":"Paul"},{"family":"Oduro","given":"Abraham R"},{"family":"Newell","given":"Marie-Louise"},{"family":"Barker","given":"Mary"},{"literal":"for the INPreP Study Group"}],"issued":{"date-parts":[["2020",9,25]]}},"label":"page"},{"id":2229,"uris":["http://zotero.org/users/1146416/items/4EQKIV7E"],"uri":["http://zotero.org/users/1146416/items/4EQKIV7E"],"itemData":{"id":2229,"type":"article-journal","abstract":"Objective: To explore community perceptions on maternal and child nutrition issues in Sub-Saharan Africa. Design: Thirty focus groups with men and women from three communities facilitated by local researchers. Setting: One urban (Soweto, South Africa) and two rural settings (Navrongo, Ghana and Nanoro, Burkina Faso) at different stages of economic transition. Participants: Two hundred thirty-seven men and women aged 18–55 years, mostly subsistence farmers in Navrongo and Nanoro and low income in Soweto.\nResults: Differences in community concerns about maternal and child health and nutrition reflected the transitional stage of the country. Community priorities revolved around poor nutrition and hunger caused by poverty, lack of economic opportunity and traditional gender roles. Men and women felt they had limited control over food and other resources. Women wanted men to take more responsibility for domestic chores, including food provision, while men wanted more involvement in their families but felt unable to provide for them. Solutions suggested focusing on ways of increasing control over economic production, family life and domestic food supplies. Rural communities sought agricultural support, while the urban community wanted regulation of the food environment.\nConclusions: To be acceptable and effective, interventions to improve maternal and child nutrition need to take account of communities’ perceptions of their needs and address wider determinants of nutritional status and differences in access to food reflecting the stage of the country’s economic transition. Findings suggest that education and knowledge are necessary but not sufficient to support improvements in women’s and children’s nutritional status.","container-title":"Public Health Nutrition","DOI":"10.1017/S1368980020003018","ISSN":"1368-9800, 1475-2727","language":"en","page":"1-9","source":"Crossref","title":"Community perspectives on maternal and child health during nutrition and economic transition in sub-Saharan Africa","author":[{"family":"Watson","given":"Daniella"},{"family":"Kehoe","given":"Sarah H"},{"family":"Erzse","given":"Agnes"},{"family":"Compaoré","given":"Adélaïde"},{"family":"Debpuur","given":"Cornelius"},{"family":"Nonterah","given":"Engelbert A"},{"family":"Sorgho","given":"Hermann"},{"family":"Norris","given":"Shane A"},{"family":"Hofman","given":"Karen J"},{"family":"Lawrence","given":"Wendy"},{"family":"Newell","given":"Marie-Louise"},{"family":"Godfrey","given":"Keith M"},{"family":"Ward","given":"Kate A"},{"family":"Barker","given":"Mary"},{"literal":"for the INPreP group"}],"issued":{"date-parts":[["2020",9,15]]}},"label":"page"},{"id":2491,"uris":["http://zotero.org/users/1146416/items/HKVZ24JT"],"uri":["http://zotero.org/users/1146416/items/HKVZ24JT"],"itemData":{"id":2491,"type":"article-journal","container-title":"Public Health Nutrition","DOI":"10.1017/S1368980020002426","ISSN":"1368-9800, 1475-2727","language":"en","page":"1-11","source":"Crossref","title":"Double-duty solutions for optimising maternal and child nutrition in urban South Africa: a qualitative study","title-short":"Double-duty solutions for optimising maternal and child nutrition in urban South Africa","author":[{"family":"Erzse","given":"Agnes"},{"family":"Goldstein","given":"Susan"},{"family":"Norris","given":"Shane A"},{"family":"Watson","given":"Daniella"},{"family":"Kehoe","given":"Sarah H"},{"family":"Barker","given":"Mary"},{"family":"Cohen","given":"Emmanuel"},{"family":"Hofman","given":"Karen J"}],"issued":{"date-parts":[["2020",8,24]]}},"label":"page"},{"id":2493,"uris":["http://zotero.org/users/1146416/items/FF3HYUD8"],"uri":["http://zotero.org/users/1146416/items/FF3HYUD8"],"itemData":{"id":2493,"type":"article-journal","abstract":"Objective: To collect context-specific insights into maternal and child health and nutrition issues, and to explore potential solutions in Nanoro, Burkina Faso. Design: Eleven focus groups with men and women from eleven communities, facilitated by local researchers. Setting: The study took place in the Nanoro Health district, in the WestCentral part of Burkina Faso. Participants: Eighty-six men (18-55 years) and women by age group: 1825; 26-34 and 35-55 years, participated in the group discussions.\nResults: Participants described barriers to optimal nutrition of mothers and children related to a range of community factors, with gender inequality as central. Major themes in the discussions are related to poverty and challenges generated by socially and culturally determined gender roles. Sub-themes are women lacking access to food whilst pregnant and having limited access to health care and opportunities to generate income. Although communities believe that food donations should be implemented to overcome this, they also pointed out the need for enhancing their own food production, requiring improved agricultural technologies. Given the important role that women could play in reducing malnutrition, these communities felt they needed to be empowered to do so and supported by men. They also felt that this had to be carried out in the context of an enhanced health care system.\nConclusions: Findings reported here highlight the importance of nutrition-sensitive interventions and women's empowerment in improving","container-title":"Public Health Nutrition","DOI":"10.1017/S1368980020003365","ISSN":"1368-9800, 1475-2727","language":"en","page":"1-11","source":"Crossref","title":"&lt;i&gt;‘Men are not playing their roles’&lt;/i&gt; , maternal and child nutrition in Nanoro, Burkina Faso","author":[{"family":"Compaoré","given":"Adélaïde"},{"family":"Ouedraogo","given":"Kadija"},{"family":"Boua","given":"Palwende R"},{"family":"Watson","given":"Daniella"},{"family":"Kehoe","given":"Sarah H"},{"family":"Newell","given":"Marie-Louise"},{"family":"Tinto","given":"Halidou"},{"family":"Barker","given":"Mary"},{"family":"Sorgho","given":"Hermann"},{"literal":"for the INPreP group"}],"issued":{"date-parts":[["2020",10,1]]}},"label":"page"}],"schema":"https://github.com/citation-style-language/schema/raw/master/csl-citation.json"} </w:instrText>
      </w:r>
      <w:r w:rsidR="00CE1418" w:rsidRPr="00BE30BC">
        <w:rPr>
          <w:color w:val="000000"/>
          <w:shd w:val="clear" w:color="auto" w:fill="FFFFFF"/>
        </w:rPr>
        <w:fldChar w:fldCharType="separate"/>
      </w:r>
      <w:r w:rsidR="00E85AF5" w:rsidRPr="00E85AF5">
        <w:rPr>
          <w:color w:val="000000"/>
          <w:lang w:val="en-US"/>
        </w:rPr>
        <w:t>[11–14]</w:t>
      </w:r>
      <w:r w:rsidR="00CE1418" w:rsidRPr="00BE30BC">
        <w:rPr>
          <w:color w:val="000000"/>
          <w:shd w:val="clear" w:color="auto" w:fill="FFFFFF"/>
        </w:rPr>
        <w:fldChar w:fldCharType="end"/>
      </w:r>
      <w:r w:rsidR="00623687" w:rsidRPr="00BE30BC">
        <w:rPr>
          <w:color w:val="000000"/>
          <w:shd w:val="clear" w:color="auto" w:fill="FFFFFF"/>
        </w:rPr>
        <w:t>.</w:t>
      </w:r>
    </w:p>
    <w:p w14:paraId="491311AE" w14:textId="1967CD03" w:rsidR="000F7163" w:rsidRDefault="000F7163" w:rsidP="002B6147">
      <w:pPr>
        <w:spacing w:line="480" w:lineRule="auto"/>
        <w:jc w:val="both"/>
      </w:pPr>
    </w:p>
    <w:p w14:paraId="3E30B4EC" w14:textId="77777777" w:rsidR="000F7163" w:rsidRPr="00BE30BC" w:rsidRDefault="000F7163" w:rsidP="002B6147">
      <w:pPr>
        <w:spacing w:line="480" w:lineRule="auto"/>
        <w:jc w:val="both"/>
      </w:pPr>
    </w:p>
    <w:p w14:paraId="22701095" w14:textId="77777777" w:rsidR="001361F7" w:rsidRPr="00935858" w:rsidRDefault="001361F7" w:rsidP="002B6147">
      <w:pPr>
        <w:spacing w:line="480" w:lineRule="auto"/>
        <w:jc w:val="both"/>
        <w:rPr>
          <w:b/>
          <w:i/>
        </w:rPr>
      </w:pPr>
      <w:r w:rsidRPr="00935858">
        <w:rPr>
          <w:b/>
          <w:i/>
        </w:rPr>
        <w:lastRenderedPageBreak/>
        <w:t xml:space="preserve">Study population and sampling techniques </w:t>
      </w:r>
    </w:p>
    <w:p w14:paraId="387A1470" w14:textId="1C3FCF83" w:rsidR="00F968F0" w:rsidRPr="00BE30BC" w:rsidRDefault="001361F7" w:rsidP="002B6147">
      <w:pPr>
        <w:spacing w:line="480" w:lineRule="auto"/>
        <w:jc w:val="both"/>
        <w:rPr>
          <w:color w:val="000000"/>
        </w:rPr>
      </w:pPr>
      <w:r w:rsidRPr="00BE30BC">
        <w:rPr>
          <w:rFonts w:eastAsia="MS Mincho"/>
        </w:rPr>
        <w:t xml:space="preserve">Study </w:t>
      </w:r>
      <w:r w:rsidR="00D83348" w:rsidRPr="00BE30BC">
        <w:rPr>
          <w:rFonts w:eastAsia="MS Mincho"/>
        </w:rPr>
        <w:t>participants</w:t>
      </w:r>
      <w:r w:rsidR="009B64E4" w:rsidRPr="00BE30BC">
        <w:rPr>
          <w:rFonts w:eastAsia="MS Mincho"/>
        </w:rPr>
        <w:t xml:space="preserve"> were community members in the </w:t>
      </w:r>
      <w:r w:rsidR="009B64E4" w:rsidRPr="00BE30BC">
        <w:t>Kassena-Nankana East and West Districts</w:t>
      </w:r>
      <w:r w:rsidR="008079C5" w:rsidRPr="00BE30BC">
        <w:t xml:space="preserve"> aged between 18 and 50 years</w:t>
      </w:r>
      <w:r w:rsidR="009B64E4" w:rsidRPr="00BE30BC">
        <w:t>.</w:t>
      </w:r>
      <w:r w:rsidR="004A3EB7" w:rsidRPr="00BE30BC">
        <w:rPr>
          <w:rFonts w:eastAsia="MS Mincho"/>
        </w:rPr>
        <w:t xml:space="preserve"> </w:t>
      </w:r>
      <w:r w:rsidR="00252EE2" w:rsidRPr="00BE30BC">
        <w:t>T</w:t>
      </w:r>
      <w:r w:rsidRPr="00BE30BC">
        <w:t xml:space="preserve">he Navrongo Health and Demographic Surveillance System (NHDSS) </w:t>
      </w:r>
      <w:r w:rsidR="00252EE2" w:rsidRPr="00BE30BC">
        <w:t xml:space="preserve">data base </w:t>
      </w:r>
      <w:r w:rsidRPr="00BE30BC">
        <w:t xml:space="preserve">was used as the sampling frame </w:t>
      </w:r>
      <w:r w:rsidR="00CF2EEC" w:rsidRPr="00BE30BC">
        <w:t xml:space="preserve">for </w:t>
      </w:r>
      <w:r w:rsidR="00252EE2" w:rsidRPr="00BE30BC">
        <w:t>the selection of study participants</w:t>
      </w:r>
      <w:r w:rsidRPr="00BE30BC">
        <w:t xml:space="preserve">. </w:t>
      </w:r>
      <w:r w:rsidR="009B64E4" w:rsidRPr="00BE30BC">
        <w:t>The NHDSS monitors</w:t>
      </w:r>
      <w:r w:rsidR="009B64E4" w:rsidRPr="00BE30BC">
        <w:rPr>
          <w:color w:val="000000"/>
        </w:rPr>
        <w:t xml:space="preserve"> births, deaths, pregnancies and other vital demographic events over a </w:t>
      </w:r>
      <w:r w:rsidR="00B71338" w:rsidRPr="00BE30BC">
        <w:rPr>
          <w:color w:val="000000"/>
        </w:rPr>
        <w:t>120-day</w:t>
      </w:r>
      <w:r w:rsidR="009B64E4" w:rsidRPr="00BE30BC">
        <w:rPr>
          <w:color w:val="000000"/>
        </w:rPr>
        <w:t xml:space="preserve"> cycle. For </w:t>
      </w:r>
      <w:r w:rsidR="009B64E4" w:rsidRPr="00BE30BC">
        <w:t xml:space="preserve">purposes of this monitoring, the districts </w:t>
      </w:r>
      <w:r w:rsidR="00D83348" w:rsidRPr="00BE30BC">
        <w:t xml:space="preserve">are </w:t>
      </w:r>
      <w:r w:rsidR="009B64E4" w:rsidRPr="00BE30BC">
        <w:t xml:space="preserve">divided into </w:t>
      </w:r>
      <w:r w:rsidR="00D83348" w:rsidRPr="00BE30BC">
        <w:t>five</w:t>
      </w:r>
      <w:r w:rsidR="009B64E4" w:rsidRPr="00BE30BC">
        <w:t xml:space="preserve"> zones</w:t>
      </w:r>
      <w:r w:rsidR="008079C5" w:rsidRPr="00BE30BC">
        <w:t>: the East, West, North, South and Central zones.</w:t>
      </w:r>
      <w:r w:rsidR="00885F43" w:rsidRPr="00BE30BC">
        <w:t xml:space="preserve"> </w:t>
      </w:r>
      <w:r w:rsidR="008079C5" w:rsidRPr="00BE30BC">
        <w:t>The East and South zones are predominantly Nanka</w:t>
      </w:r>
      <w:r w:rsidR="00BE1B68" w:rsidRPr="00BE30BC">
        <w:t>na ethnic groups</w:t>
      </w:r>
      <w:r w:rsidR="008079C5" w:rsidRPr="00BE30BC">
        <w:t xml:space="preserve"> while the West and North are Kas</w:t>
      </w:r>
      <w:r w:rsidR="00833394" w:rsidRPr="00BE30BC">
        <w:t>s</w:t>
      </w:r>
      <w:r w:rsidR="008079C5" w:rsidRPr="00BE30BC">
        <w:t>e</w:t>
      </w:r>
      <w:r w:rsidR="00BE1B68" w:rsidRPr="00BE30BC">
        <w:t>na</w:t>
      </w:r>
      <w:r w:rsidR="008079C5" w:rsidRPr="00BE30BC">
        <w:t xml:space="preserve"> </w:t>
      </w:r>
      <w:r w:rsidR="00BE1B68" w:rsidRPr="00BE30BC">
        <w:t>ethnic</w:t>
      </w:r>
      <w:r w:rsidR="008079C5" w:rsidRPr="00BE30BC">
        <w:t xml:space="preserve"> with the Central zone having mixture of ethnic groups. These</w:t>
      </w:r>
      <w:r w:rsidR="00675E8A" w:rsidRPr="00BE30BC">
        <w:t xml:space="preserve"> </w:t>
      </w:r>
      <w:r w:rsidR="00D83348" w:rsidRPr="00BE30BC">
        <w:t>five</w:t>
      </w:r>
      <w:r w:rsidR="008079C5" w:rsidRPr="00BE30BC">
        <w:t xml:space="preserve"> zones </w:t>
      </w:r>
      <w:r w:rsidR="00D25609" w:rsidRPr="00BE30BC">
        <w:t>are</w:t>
      </w:r>
      <w:r w:rsidR="008079C5" w:rsidRPr="00BE30BC">
        <w:t xml:space="preserve"> </w:t>
      </w:r>
      <w:r w:rsidR="009B64E4" w:rsidRPr="00BE30BC">
        <w:rPr>
          <w:color w:val="000000"/>
        </w:rPr>
        <w:t xml:space="preserve">further sub-divided into clusters, compounds and households.  </w:t>
      </w:r>
    </w:p>
    <w:p w14:paraId="178E981C" w14:textId="77777777" w:rsidR="007A230D" w:rsidRPr="00BE30BC" w:rsidRDefault="007A230D" w:rsidP="002B6147">
      <w:pPr>
        <w:spacing w:line="480" w:lineRule="auto"/>
        <w:jc w:val="both"/>
      </w:pPr>
    </w:p>
    <w:p w14:paraId="7394189E" w14:textId="0DB99EB4" w:rsidR="00AC020A" w:rsidRPr="00BE30BC" w:rsidRDefault="009B64E4" w:rsidP="002B6147">
      <w:pPr>
        <w:spacing w:line="480" w:lineRule="auto"/>
        <w:jc w:val="both"/>
      </w:pPr>
      <w:r w:rsidRPr="00BE30BC">
        <w:t xml:space="preserve">A simple </w:t>
      </w:r>
      <w:r w:rsidR="00AC020A" w:rsidRPr="00BE30BC">
        <w:t xml:space="preserve">random </w:t>
      </w:r>
      <w:r w:rsidRPr="00BE30BC">
        <w:t>m</w:t>
      </w:r>
      <w:r w:rsidR="00206ADB" w:rsidRPr="00BE30BC">
        <w:t>ultistage sampling method was used to select participants for the FGDs.</w:t>
      </w:r>
      <w:r w:rsidR="0089587D" w:rsidRPr="00BE30BC">
        <w:t xml:space="preserve"> </w:t>
      </w:r>
      <w:r w:rsidR="00206ADB" w:rsidRPr="00BE30BC">
        <w:t xml:space="preserve">First, </w:t>
      </w:r>
      <w:r w:rsidRPr="00BE30BC">
        <w:t xml:space="preserve">a simple random selection was used to select the south zone to represent the </w:t>
      </w:r>
      <w:r w:rsidR="0075489E" w:rsidRPr="00BE30BC">
        <w:t>Nankana</w:t>
      </w:r>
      <w:r w:rsidR="00AC020A" w:rsidRPr="00BE30BC">
        <w:t xml:space="preserve"> eth</w:t>
      </w:r>
      <w:r w:rsidR="00885F43" w:rsidRPr="00BE30BC">
        <w:t>n</w:t>
      </w:r>
      <w:r w:rsidR="00AC020A" w:rsidRPr="00BE30BC">
        <w:t>ic area</w:t>
      </w:r>
      <w:r w:rsidR="008079C5" w:rsidRPr="00BE30BC">
        <w:t xml:space="preserve"> and</w:t>
      </w:r>
      <w:r w:rsidR="00AC020A" w:rsidRPr="00BE30BC">
        <w:t xml:space="preserve"> the north zone to represent the Kassena ethnic area. Since the Central zone </w:t>
      </w:r>
      <w:r w:rsidR="00885F43" w:rsidRPr="00BE30BC">
        <w:t>i</w:t>
      </w:r>
      <w:r w:rsidR="00AC020A" w:rsidRPr="00BE30BC">
        <w:t>s a cosmopolitan area</w:t>
      </w:r>
      <w:r w:rsidR="00E36260">
        <w:t>, it</w:t>
      </w:r>
      <w:r w:rsidR="00AC020A" w:rsidRPr="00BE30BC">
        <w:t xml:space="preserve"> was not included in the selection. A random sample of </w:t>
      </w:r>
      <w:r w:rsidR="00D83348" w:rsidRPr="00BE30BC">
        <w:t>five</w:t>
      </w:r>
      <w:r w:rsidR="00AC020A" w:rsidRPr="00BE30BC">
        <w:t xml:space="preserve"> clusters were then selected from each </w:t>
      </w:r>
      <w:r w:rsidR="0075489E" w:rsidRPr="00BE30BC">
        <w:t xml:space="preserve">of the </w:t>
      </w:r>
      <w:r w:rsidR="00D83348" w:rsidRPr="00BE30BC">
        <w:t>two</w:t>
      </w:r>
      <w:r w:rsidR="00E35293" w:rsidRPr="00BE30BC">
        <w:t xml:space="preserve"> selected </w:t>
      </w:r>
      <w:r w:rsidR="00AC020A" w:rsidRPr="00BE30BC">
        <w:t>zone</w:t>
      </w:r>
      <w:r w:rsidR="0075489E" w:rsidRPr="00BE30BC">
        <w:t>s</w:t>
      </w:r>
      <w:r w:rsidR="00AC020A" w:rsidRPr="00BE30BC">
        <w:t xml:space="preserve">. </w:t>
      </w:r>
    </w:p>
    <w:p w14:paraId="61EF19B2" w14:textId="77777777" w:rsidR="008079C5" w:rsidRPr="00BE30BC" w:rsidRDefault="008079C5" w:rsidP="002B6147">
      <w:pPr>
        <w:spacing w:line="480" w:lineRule="auto"/>
        <w:jc w:val="both"/>
      </w:pPr>
    </w:p>
    <w:p w14:paraId="71F4B531" w14:textId="0A83A76B" w:rsidR="005B634F" w:rsidRDefault="007658D2" w:rsidP="002B6147">
      <w:pPr>
        <w:spacing w:line="480" w:lineRule="auto"/>
        <w:jc w:val="both"/>
      </w:pPr>
      <w:r w:rsidRPr="00BE30BC">
        <w:t>Secondly, i</w:t>
      </w:r>
      <w:r w:rsidR="008079C5" w:rsidRPr="00BE30BC">
        <w:t xml:space="preserve">n each cluster, a list of </w:t>
      </w:r>
      <w:r w:rsidR="00D83348" w:rsidRPr="00BE30BC">
        <w:t xml:space="preserve">20 </w:t>
      </w:r>
      <w:r w:rsidR="008079C5" w:rsidRPr="00BE30BC">
        <w:t>individuals who met the age, gender and ethnic c</w:t>
      </w:r>
      <w:r w:rsidRPr="00BE30BC">
        <w:t>riteria</w:t>
      </w:r>
      <w:r w:rsidR="008079C5" w:rsidRPr="00BE30BC">
        <w:t xml:space="preserve"> w</w:t>
      </w:r>
      <w:r w:rsidRPr="00BE30BC">
        <w:t>as</w:t>
      </w:r>
      <w:r w:rsidR="008079C5" w:rsidRPr="00BE30BC">
        <w:t xml:space="preserve"> generated </w:t>
      </w:r>
      <w:r w:rsidR="00623687" w:rsidRPr="00BE30BC">
        <w:t xml:space="preserve">from the cluster </w:t>
      </w:r>
      <w:r w:rsidR="008079C5" w:rsidRPr="00BE30BC">
        <w:t xml:space="preserve">and targeted for participation in the FGDs.  Data collectors then visited these individuals and the first </w:t>
      </w:r>
      <w:r w:rsidR="00D83348" w:rsidRPr="00BE30BC">
        <w:t xml:space="preserve">10 </w:t>
      </w:r>
      <w:r w:rsidR="008079C5" w:rsidRPr="00BE30BC">
        <w:t xml:space="preserve">individuals in each category who were met were invited to participate in each FGD.  </w:t>
      </w:r>
    </w:p>
    <w:p w14:paraId="77BA5C08" w14:textId="77777777" w:rsidR="00935858" w:rsidRPr="00BE30BC" w:rsidRDefault="00935858" w:rsidP="002B6147">
      <w:pPr>
        <w:spacing w:line="480" w:lineRule="auto"/>
        <w:jc w:val="both"/>
      </w:pPr>
    </w:p>
    <w:p w14:paraId="3F7C7480" w14:textId="1BE73523" w:rsidR="001361F7" w:rsidRPr="00935858" w:rsidRDefault="001361F7" w:rsidP="002B6147">
      <w:pPr>
        <w:spacing w:line="480" w:lineRule="auto"/>
        <w:jc w:val="both"/>
        <w:rPr>
          <w:i/>
        </w:rPr>
      </w:pPr>
      <w:r w:rsidRPr="00935858">
        <w:rPr>
          <w:b/>
          <w:i/>
        </w:rPr>
        <w:t>Data collection procedure</w:t>
      </w:r>
    </w:p>
    <w:p w14:paraId="302F9570" w14:textId="45BF8103" w:rsidR="0021529F" w:rsidRPr="00BE30BC" w:rsidRDefault="00437D04">
      <w:pPr>
        <w:spacing w:line="480" w:lineRule="auto"/>
        <w:jc w:val="both"/>
        <w:rPr>
          <w:color w:val="000000"/>
          <w:shd w:val="clear" w:color="auto" w:fill="FFFFFF"/>
        </w:rPr>
      </w:pPr>
      <w:r w:rsidRPr="00BE30BC">
        <w:t xml:space="preserve">The FGDs were conducted by experienced </w:t>
      </w:r>
      <w:r w:rsidR="00954743" w:rsidRPr="00BE30BC">
        <w:t xml:space="preserve">graduate level </w:t>
      </w:r>
      <w:r w:rsidRPr="00BE30BC">
        <w:t>qualitative research officers</w:t>
      </w:r>
      <w:r w:rsidR="00954743" w:rsidRPr="00BE30BC">
        <w:t xml:space="preserve"> in </w:t>
      </w:r>
      <w:r w:rsidR="007658D2" w:rsidRPr="00BE30BC">
        <w:t xml:space="preserve">the </w:t>
      </w:r>
      <w:r w:rsidR="00954743" w:rsidRPr="00BE30BC">
        <w:t>relevant local languages</w:t>
      </w:r>
      <w:r w:rsidRPr="00BE30BC">
        <w:t xml:space="preserve">. </w:t>
      </w:r>
      <w:r w:rsidR="00687774" w:rsidRPr="00BE30BC">
        <w:rPr>
          <w:color w:val="333333"/>
          <w:shd w:val="clear" w:color="auto" w:fill="FFFFFF"/>
        </w:rPr>
        <w:t xml:space="preserve">A total of 10 Focus Group Discussions (FGDs) were </w:t>
      </w:r>
      <w:r w:rsidR="00982270" w:rsidRPr="00BE30BC">
        <w:rPr>
          <w:color w:val="333333"/>
          <w:shd w:val="clear" w:color="auto" w:fill="FFFFFF"/>
        </w:rPr>
        <w:t xml:space="preserve">conducted. </w:t>
      </w:r>
      <w:r w:rsidR="00982270" w:rsidRPr="00BE30BC">
        <w:rPr>
          <w:color w:val="333333"/>
          <w:shd w:val="clear" w:color="auto" w:fill="FFFFFF"/>
        </w:rPr>
        <w:lastRenderedPageBreak/>
        <w:t>Before</w:t>
      </w:r>
      <w:r w:rsidR="00954743" w:rsidRPr="00BE30BC">
        <w:t xml:space="preserve"> the data collection, the interviewers</w:t>
      </w:r>
      <w:r w:rsidR="000B75C5" w:rsidRPr="00BE30BC">
        <w:t xml:space="preserve"> </w:t>
      </w:r>
      <w:r w:rsidR="0086300A" w:rsidRPr="00BE30BC">
        <w:t xml:space="preserve">were </w:t>
      </w:r>
      <w:r w:rsidR="000B75C5" w:rsidRPr="00BE30BC">
        <w:t>train</w:t>
      </w:r>
      <w:r w:rsidR="00E7119E" w:rsidRPr="00BE30BC">
        <w:t>ed</w:t>
      </w:r>
      <w:r w:rsidR="000B75C5" w:rsidRPr="00BE30BC">
        <w:t xml:space="preserve"> on the research protocol </w:t>
      </w:r>
      <w:r w:rsidR="00E7119E" w:rsidRPr="00BE30BC">
        <w:t xml:space="preserve">and </w:t>
      </w:r>
      <w:r w:rsidR="000B75C5" w:rsidRPr="00BE30BC">
        <w:t>interview guide</w:t>
      </w:r>
      <w:r w:rsidR="00536394">
        <w:t xml:space="preserve">.  </w:t>
      </w:r>
      <w:r w:rsidR="00536394" w:rsidRPr="003956B8">
        <w:t xml:space="preserve">A pre-test was conducted </w:t>
      </w:r>
      <w:r w:rsidR="00536394">
        <w:t xml:space="preserve">during the </w:t>
      </w:r>
      <w:r w:rsidR="00536394" w:rsidRPr="003956B8">
        <w:t xml:space="preserve">training to </w:t>
      </w:r>
      <w:r w:rsidR="0086300A" w:rsidRPr="00BE30BC">
        <w:rPr>
          <w:color w:val="000000"/>
          <w:shd w:val="clear" w:color="auto" w:fill="FFFFFF"/>
        </w:rPr>
        <w:t xml:space="preserve"> determine the </w:t>
      </w:r>
      <w:r w:rsidR="0021529F" w:rsidRPr="00BE30BC">
        <w:rPr>
          <w:color w:val="000000"/>
          <w:shd w:val="clear" w:color="auto" w:fill="FFFFFF"/>
        </w:rPr>
        <w:t xml:space="preserve">appropriateness </w:t>
      </w:r>
      <w:r w:rsidR="007658D2" w:rsidRPr="00BE30BC">
        <w:rPr>
          <w:color w:val="000000"/>
          <w:shd w:val="clear" w:color="auto" w:fill="FFFFFF"/>
        </w:rPr>
        <w:t xml:space="preserve">of </w:t>
      </w:r>
      <w:r w:rsidR="00A26612">
        <w:rPr>
          <w:color w:val="000000"/>
          <w:shd w:val="clear" w:color="auto" w:fill="FFFFFF"/>
        </w:rPr>
        <w:t xml:space="preserve">the </w:t>
      </w:r>
      <w:r w:rsidR="00FB2788">
        <w:rPr>
          <w:color w:val="000000"/>
          <w:shd w:val="clear" w:color="auto" w:fill="FFFFFF"/>
        </w:rPr>
        <w:t>interview</w:t>
      </w:r>
      <w:r w:rsidR="00772AAE">
        <w:rPr>
          <w:color w:val="000000"/>
          <w:shd w:val="clear" w:color="auto" w:fill="FFFFFF"/>
        </w:rPr>
        <w:t xml:space="preserve"> </w:t>
      </w:r>
      <w:r w:rsidR="0086300A" w:rsidRPr="00BE30BC">
        <w:rPr>
          <w:color w:val="000000"/>
          <w:shd w:val="clear" w:color="auto" w:fill="FFFFFF"/>
        </w:rPr>
        <w:t>guide</w:t>
      </w:r>
      <w:r w:rsidR="0021529F" w:rsidRPr="00BE30BC">
        <w:rPr>
          <w:color w:val="000000"/>
          <w:shd w:val="clear" w:color="auto" w:fill="FFFFFF"/>
        </w:rPr>
        <w:t xml:space="preserve">. </w:t>
      </w:r>
    </w:p>
    <w:p w14:paraId="66B36705" w14:textId="6099A4B5" w:rsidR="00D809DC" w:rsidRPr="00BE30BC" w:rsidRDefault="00687774" w:rsidP="002B6147">
      <w:pPr>
        <w:spacing w:line="480" w:lineRule="auto"/>
        <w:jc w:val="both"/>
      </w:pPr>
      <w:r w:rsidRPr="00BE30BC">
        <w:t xml:space="preserve">The FGDs </w:t>
      </w:r>
      <w:r w:rsidR="003B534D">
        <w:t xml:space="preserve">with participants </w:t>
      </w:r>
      <w:r w:rsidRPr="00BE30BC">
        <w:t xml:space="preserve">were organized separately based on </w:t>
      </w:r>
      <w:r w:rsidR="001E7008" w:rsidRPr="00BE30BC">
        <w:t>gender</w:t>
      </w:r>
      <w:r w:rsidR="003507B9">
        <w:t xml:space="preserve"> (</w:t>
      </w:r>
      <w:r w:rsidR="007D1172">
        <w:t>men</w:t>
      </w:r>
      <w:r w:rsidR="003507B9">
        <w:t>,</w:t>
      </w:r>
      <w:r w:rsidR="005934E0">
        <w:t xml:space="preserve"> </w:t>
      </w:r>
      <w:r w:rsidR="007D1172">
        <w:t>women</w:t>
      </w:r>
      <w:r w:rsidR="003507B9">
        <w:t>)</w:t>
      </w:r>
      <w:r w:rsidRPr="00BE30BC">
        <w:t xml:space="preserve">, </w:t>
      </w:r>
      <w:r w:rsidR="00CB521F">
        <w:t>ethnicity</w:t>
      </w:r>
      <w:r w:rsidR="00CB521F" w:rsidRPr="00BE30BC">
        <w:t xml:space="preserve"> </w:t>
      </w:r>
      <w:r w:rsidRPr="00BE30BC">
        <w:t>(Kasse</w:t>
      </w:r>
      <w:r w:rsidR="00F2040B">
        <w:t>na</w:t>
      </w:r>
      <w:r w:rsidRPr="00BE30BC">
        <w:t>, Nankana) and further disaggregated by age (18-25 years, 26-39 years and 40-50 years for females; 24-34 years and 35-50 years for males</w:t>
      </w:r>
      <w:r w:rsidR="005934E0">
        <w:t>)</w:t>
      </w:r>
      <w:r w:rsidRPr="00BE30BC">
        <w:t xml:space="preserve">. </w:t>
      </w:r>
      <w:r w:rsidR="003507B9">
        <w:rPr>
          <w:color w:val="333333"/>
          <w:shd w:val="clear" w:color="auto" w:fill="FFFFFF"/>
        </w:rPr>
        <w:t>These groupings</w:t>
      </w:r>
      <w:r w:rsidR="00466594">
        <w:rPr>
          <w:color w:val="333333"/>
          <w:shd w:val="clear" w:color="auto" w:fill="FFFFFF"/>
        </w:rPr>
        <w:t xml:space="preserve"> </w:t>
      </w:r>
      <w:r w:rsidR="0068067E">
        <w:rPr>
          <w:color w:val="333333"/>
          <w:shd w:val="clear" w:color="auto" w:fill="FFFFFF"/>
        </w:rPr>
        <w:t>provided an opportunity</w:t>
      </w:r>
      <w:r w:rsidR="003507B9">
        <w:rPr>
          <w:color w:val="333333"/>
          <w:shd w:val="clear" w:color="auto" w:fill="FFFFFF"/>
        </w:rPr>
        <w:t xml:space="preserve"> </w:t>
      </w:r>
      <w:r w:rsidR="00466594">
        <w:rPr>
          <w:color w:val="333333"/>
          <w:shd w:val="clear" w:color="auto" w:fill="FFFFFF"/>
        </w:rPr>
        <w:t xml:space="preserve">to </w:t>
      </w:r>
      <w:r w:rsidR="003507B9">
        <w:t>obtain</w:t>
      </w:r>
      <w:r w:rsidR="003507B9" w:rsidRPr="003956B8">
        <w:t xml:space="preserve"> </w:t>
      </w:r>
      <w:r w:rsidR="003507B9">
        <w:t xml:space="preserve">varied </w:t>
      </w:r>
      <w:r w:rsidR="003507B9" w:rsidRPr="003956B8">
        <w:t xml:space="preserve">views </w:t>
      </w:r>
      <w:r w:rsidR="004A6653">
        <w:t>from women in</w:t>
      </w:r>
      <w:r w:rsidR="003507B9" w:rsidRPr="003956B8">
        <w:t xml:space="preserve"> different </w:t>
      </w:r>
      <w:r w:rsidR="003507B9">
        <w:t>age</w:t>
      </w:r>
      <w:r w:rsidR="004A1217">
        <w:t xml:space="preserve"> groups across the reproductive period</w:t>
      </w:r>
      <w:r w:rsidR="00474913">
        <w:t xml:space="preserve">, </w:t>
      </w:r>
      <w:r w:rsidR="00AD72FD">
        <w:t>men</w:t>
      </w:r>
      <w:r w:rsidR="003507B9" w:rsidRPr="003956B8">
        <w:t xml:space="preserve"> </w:t>
      </w:r>
      <w:r w:rsidR="00474913">
        <w:t>in</w:t>
      </w:r>
      <w:r w:rsidR="00474913" w:rsidRPr="003956B8">
        <w:t xml:space="preserve"> the study area</w:t>
      </w:r>
      <w:r w:rsidR="00474913">
        <w:t>, and participants</w:t>
      </w:r>
      <w:r w:rsidR="00474913" w:rsidRPr="00BE30BC">
        <w:t xml:space="preserve"> </w:t>
      </w:r>
      <w:r w:rsidR="00605C48">
        <w:t>with two distinct</w:t>
      </w:r>
      <w:r w:rsidR="00474913">
        <w:t>ively different</w:t>
      </w:r>
      <w:r w:rsidR="00605C48">
        <w:t xml:space="preserve"> ethnicities which were thought to </w:t>
      </w:r>
      <w:r w:rsidR="00614BE0">
        <w:t>potentially have different beliefs about food</w:t>
      </w:r>
      <w:r w:rsidR="003507B9">
        <w:t xml:space="preserve">. </w:t>
      </w:r>
      <w:r w:rsidR="004075CC">
        <w:t>O</w:t>
      </w:r>
      <w:r w:rsidRPr="00BE30BC">
        <w:t>ut of the 10 FGDs</w:t>
      </w:r>
      <w:r w:rsidR="003507B9">
        <w:t xml:space="preserve"> that were conducted</w:t>
      </w:r>
      <w:r w:rsidRPr="00BE30BC">
        <w:t xml:space="preserve">, </w:t>
      </w:r>
      <w:r w:rsidR="00D83348" w:rsidRPr="00BE30BC">
        <w:t>four</w:t>
      </w:r>
      <w:r w:rsidRPr="00BE30BC">
        <w:t xml:space="preserve"> were </w:t>
      </w:r>
      <w:r w:rsidR="00D051B8">
        <w:t>men</w:t>
      </w:r>
      <w:r w:rsidR="00D051B8" w:rsidRPr="00BE30BC">
        <w:t xml:space="preserve"> </w:t>
      </w:r>
      <w:r w:rsidRPr="00BE30BC">
        <w:t xml:space="preserve">and </w:t>
      </w:r>
      <w:r w:rsidR="00D83348" w:rsidRPr="00BE30BC">
        <w:t>six</w:t>
      </w:r>
      <w:r w:rsidRPr="00BE30BC">
        <w:t xml:space="preserve"> </w:t>
      </w:r>
      <w:r w:rsidR="00D051B8">
        <w:t>women</w:t>
      </w:r>
      <w:r w:rsidR="00D051B8" w:rsidRPr="00BE30BC">
        <w:t xml:space="preserve"> </w:t>
      </w:r>
      <w:r w:rsidRPr="00BE30BC">
        <w:t>groups</w:t>
      </w:r>
      <w:r w:rsidR="00C364EE">
        <w:t>, which were conducted separately</w:t>
      </w:r>
      <w:r w:rsidR="00C364EE" w:rsidRPr="00BE30BC">
        <w:rPr>
          <w:color w:val="333333"/>
          <w:shd w:val="clear" w:color="auto" w:fill="FFFFFF"/>
        </w:rPr>
        <w:t xml:space="preserve"> </w:t>
      </w:r>
      <w:r w:rsidR="00C364EE">
        <w:t>to ensure a more open and comfortable focus group dynamic</w:t>
      </w:r>
      <w:r w:rsidRPr="00BE30BC">
        <w:rPr>
          <w:color w:val="333333"/>
          <w:shd w:val="clear" w:color="auto" w:fill="FFFFFF"/>
        </w:rPr>
        <w:t xml:space="preserve"> (Table 1).</w:t>
      </w:r>
    </w:p>
    <w:p w14:paraId="7F378678" w14:textId="30995B54" w:rsidR="00E43BB8" w:rsidRPr="00BE30BC" w:rsidRDefault="00E43BB8" w:rsidP="002B6147">
      <w:pPr>
        <w:spacing w:line="480" w:lineRule="auto"/>
        <w:jc w:val="both"/>
      </w:pPr>
      <w:r w:rsidRPr="00BE30BC">
        <w:rPr>
          <w:b/>
        </w:rPr>
        <w:t xml:space="preserve">Table 1: </w:t>
      </w:r>
      <w:r w:rsidR="0068067E">
        <w:rPr>
          <w:b/>
        </w:rPr>
        <w:t>Summary of Focus Groups and Participants</w:t>
      </w:r>
    </w:p>
    <w:tbl>
      <w:tblPr>
        <w:tblStyle w:val="TableGrid"/>
        <w:tblW w:w="0" w:type="auto"/>
        <w:tblLook w:val="04A0" w:firstRow="1" w:lastRow="0" w:firstColumn="1" w:lastColumn="0" w:noHBand="0" w:noVBand="1"/>
      </w:tblPr>
      <w:tblGrid>
        <w:gridCol w:w="702"/>
        <w:gridCol w:w="1674"/>
        <w:gridCol w:w="1418"/>
        <w:gridCol w:w="1559"/>
        <w:gridCol w:w="1134"/>
        <w:gridCol w:w="2749"/>
      </w:tblGrid>
      <w:tr w:rsidR="00156019" w:rsidRPr="00BE30BC" w14:paraId="32D188CA" w14:textId="095B22AF" w:rsidTr="007F6E3C">
        <w:tc>
          <w:tcPr>
            <w:tcW w:w="702" w:type="dxa"/>
          </w:tcPr>
          <w:p w14:paraId="58663C94" w14:textId="390A0A50" w:rsidR="00156019" w:rsidRPr="00BE30BC" w:rsidRDefault="00156019" w:rsidP="007F6E3C">
            <w:pPr>
              <w:spacing w:line="360" w:lineRule="auto"/>
              <w:jc w:val="both"/>
              <w:rPr>
                <w:b/>
              </w:rPr>
            </w:pPr>
            <w:r w:rsidRPr="00BE30BC">
              <w:rPr>
                <w:b/>
              </w:rPr>
              <w:t>No.</w:t>
            </w:r>
          </w:p>
        </w:tc>
        <w:tc>
          <w:tcPr>
            <w:tcW w:w="1674" w:type="dxa"/>
          </w:tcPr>
          <w:p w14:paraId="585256D6" w14:textId="5D3206FC" w:rsidR="00156019" w:rsidRPr="00BE30BC" w:rsidRDefault="00156019" w:rsidP="007F6E3C">
            <w:pPr>
              <w:spacing w:line="360" w:lineRule="auto"/>
              <w:jc w:val="both"/>
              <w:rPr>
                <w:b/>
              </w:rPr>
            </w:pPr>
            <w:r w:rsidRPr="00BE30BC">
              <w:rPr>
                <w:b/>
              </w:rPr>
              <w:t>Participants</w:t>
            </w:r>
            <w:r>
              <w:rPr>
                <w:b/>
              </w:rPr>
              <w:t xml:space="preserve"> age group</w:t>
            </w:r>
          </w:p>
        </w:tc>
        <w:tc>
          <w:tcPr>
            <w:tcW w:w="1418" w:type="dxa"/>
          </w:tcPr>
          <w:p w14:paraId="69DA2FCC" w14:textId="7DB56E3A" w:rsidR="00156019" w:rsidRPr="00BE30BC" w:rsidRDefault="00156019" w:rsidP="007F6E3C">
            <w:pPr>
              <w:spacing w:line="360" w:lineRule="auto"/>
              <w:jc w:val="both"/>
              <w:rPr>
                <w:b/>
              </w:rPr>
            </w:pPr>
            <w:r w:rsidRPr="00BE30BC">
              <w:rPr>
                <w:b/>
              </w:rPr>
              <w:t>Number of FGDs</w:t>
            </w:r>
          </w:p>
        </w:tc>
        <w:tc>
          <w:tcPr>
            <w:tcW w:w="1559" w:type="dxa"/>
          </w:tcPr>
          <w:p w14:paraId="04075BFB" w14:textId="5C69D55F" w:rsidR="00156019" w:rsidRPr="00BE30BC" w:rsidRDefault="00156019" w:rsidP="007F6E3C">
            <w:pPr>
              <w:spacing w:line="360" w:lineRule="auto"/>
              <w:jc w:val="both"/>
              <w:rPr>
                <w:b/>
              </w:rPr>
            </w:pPr>
            <w:r w:rsidRPr="00BE30BC">
              <w:rPr>
                <w:b/>
              </w:rPr>
              <w:t>Ethnicity</w:t>
            </w:r>
          </w:p>
        </w:tc>
        <w:tc>
          <w:tcPr>
            <w:tcW w:w="1134" w:type="dxa"/>
          </w:tcPr>
          <w:p w14:paraId="7268A010" w14:textId="3E0FED17" w:rsidR="00156019" w:rsidRPr="00BE30BC" w:rsidRDefault="00156019" w:rsidP="007F6E3C">
            <w:pPr>
              <w:spacing w:line="360" w:lineRule="auto"/>
              <w:jc w:val="both"/>
              <w:rPr>
                <w:b/>
              </w:rPr>
            </w:pPr>
            <w:r w:rsidRPr="00BE30BC">
              <w:rPr>
                <w:b/>
              </w:rPr>
              <w:t>Gender</w:t>
            </w:r>
          </w:p>
        </w:tc>
        <w:tc>
          <w:tcPr>
            <w:tcW w:w="2749" w:type="dxa"/>
          </w:tcPr>
          <w:p w14:paraId="084E4DF2" w14:textId="2E0A31E7" w:rsidR="00156019" w:rsidRPr="00BE30BC" w:rsidRDefault="00156019" w:rsidP="007F6E3C">
            <w:pPr>
              <w:spacing w:line="360" w:lineRule="auto"/>
              <w:jc w:val="both"/>
              <w:rPr>
                <w:b/>
              </w:rPr>
            </w:pPr>
            <w:r>
              <w:rPr>
                <w:b/>
              </w:rPr>
              <w:t>Number of participants</w:t>
            </w:r>
            <w:r w:rsidR="000D59D7">
              <w:rPr>
                <w:b/>
              </w:rPr>
              <w:t xml:space="preserve"> (</w:t>
            </w:r>
            <w:r w:rsidR="00212785">
              <w:rPr>
                <w:b/>
              </w:rPr>
              <w:t>n</w:t>
            </w:r>
            <w:r w:rsidR="005934E0">
              <w:rPr>
                <w:b/>
              </w:rPr>
              <w:t xml:space="preserve">umber </w:t>
            </w:r>
            <w:r w:rsidR="000D59D7">
              <w:rPr>
                <w:b/>
              </w:rPr>
              <w:t>per each group)</w:t>
            </w:r>
          </w:p>
        </w:tc>
      </w:tr>
      <w:tr w:rsidR="00156019" w:rsidRPr="00BE30BC" w14:paraId="020D74B2" w14:textId="3F11037F" w:rsidTr="007F6E3C">
        <w:tc>
          <w:tcPr>
            <w:tcW w:w="702" w:type="dxa"/>
          </w:tcPr>
          <w:p w14:paraId="4FF758CD" w14:textId="383A7DE3" w:rsidR="00156019" w:rsidRPr="00BE30BC" w:rsidRDefault="00156019" w:rsidP="007F6E3C">
            <w:pPr>
              <w:spacing w:line="360" w:lineRule="auto"/>
              <w:jc w:val="both"/>
            </w:pPr>
            <w:r w:rsidRPr="00BE30BC">
              <w:t>1</w:t>
            </w:r>
          </w:p>
        </w:tc>
        <w:tc>
          <w:tcPr>
            <w:tcW w:w="1674" w:type="dxa"/>
          </w:tcPr>
          <w:p w14:paraId="2B797457" w14:textId="34A4E4AE" w:rsidR="00156019" w:rsidRPr="00BE30BC" w:rsidRDefault="00156019" w:rsidP="007F6E3C">
            <w:pPr>
              <w:spacing w:line="360" w:lineRule="auto"/>
              <w:jc w:val="both"/>
            </w:pPr>
            <w:r w:rsidRPr="00BE30BC">
              <w:t>18-25 years</w:t>
            </w:r>
          </w:p>
        </w:tc>
        <w:tc>
          <w:tcPr>
            <w:tcW w:w="1418" w:type="dxa"/>
          </w:tcPr>
          <w:p w14:paraId="6D7107F7" w14:textId="632B85BC" w:rsidR="00156019" w:rsidRPr="00BE30BC" w:rsidRDefault="00156019" w:rsidP="007F6E3C">
            <w:pPr>
              <w:spacing w:line="360" w:lineRule="auto"/>
              <w:jc w:val="both"/>
            </w:pPr>
            <w:r w:rsidRPr="00BE30BC">
              <w:t>2</w:t>
            </w:r>
          </w:p>
        </w:tc>
        <w:tc>
          <w:tcPr>
            <w:tcW w:w="1559" w:type="dxa"/>
          </w:tcPr>
          <w:p w14:paraId="406DB0EC" w14:textId="77777777" w:rsidR="00A201A1" w:rsidRDefault="00156019" w:rsidP="007F6E3C">
            <w:pPr>
              <w:spacing w:line="360" w:lineRule="auto"/>
              <w:jc w:val="both"/>
            </w:pPr>
            <w:r w:rsidRPr="00BE30BC">
              <w:t>1</w:t>
            </w:r>
            <w:r>
              <w:t xml:space="preserve"> </w:t>
            </w:r>
            <w:r w:rsidRPr="00BE30BC">
              <w:t>Kasse</w:t>
            </w:r>
            <w:r>
              <w:t>na</w:t>
            </w:r>
            <w:r w:rsidRPr="00BE30BC">
              <w:t xml:space="preserve">, </w:t>
            </w:r>
          </w:p>
          <w:p w14:paraId="73D20A94" w14:textId="4B291909" w:rsidR="00156019" w:rsidRPr="00BE30BC" w:rsidRDefault="00156019" w:rsidP="007F6E3C">
            <w:pPr>
              <w:spacing w:line="360" w:lineRule="auto"/>
              <w:jc w:val="both"/>
            </w:pPr>
            <w:r w:rsidRPr="00BE30BC">
              <w:t>1 Nankana</w:t>
            </w:r>
          </w:p>
        </w:tc>
        <w:tc>
          <w:tcPr>
            <w:tcW w:w="1134" w:type="dxa"/>
          </w:tcPr>
          <w:p w14:paraId="244B912F" w14:textId="296070BF" w:rsidR="00156019" w:rsidRPr="00BE30BC" w:rsidRDefault="00156019" w:rsidP="007F6E3C">
            <w:pPr>
              <w:spacing w:line="360" w:lineRule="auto"/>
              <w:jc w:val="both"/>
            </w:pPr>
            <w:r w:rsidRPr="00BE30BC">
              <w:t>Female</w:t>
            </w:r>
          </w:p>
        </w:tc>
        <w:tc>
          <w:tcPr>
            <w:tcW w:w="2749" w:type="dxa"/>
          </w:tcPr>
          <w:p w14:paraId="0ABFFD07" w14:textId="0E7884CA" w:rsidR="00156019" w:rsidRPr="00BE30BC" w:rsidRDefault="00156019" w:rsidP="007F6E3C">
            <w:pPr>
              <w:spacing w:line="360" w:lineRule="auto"/>
              <w:jc w:val="both"/>
            </w:pPr>
            <w:r>
              <w:t>1</w:t>
            </w:r>
            <w:r w:rsidR="000D59D7">
              <w:t>7</w:t>
            </w:r>
            <w:r>
              <w:t xml:space="preserve"> (8,</w:t>
            </w:r>
            <w:r w:rsidR="000D59D7">
              <w:t>9</w:t>
            </w:r>
            <w:r>
              <w:t>)</w:t>
            </w:r>
          </w:p>
        </w:tc>
      </w:tr>
      <w:tr w:rsidR="00156019" w:rsidRPr="00BE30BC" w14:paraId="4FC7F320" w14:textId="025A9983" w:rsidTr="007F6E3C">
        <w:tc>
          <w:tcPr>
            <w:tcW w:w="702" w:type="dxa"/>
          </w:tcPr>
          <w:p w14:paraId="7DBF5C80" w14:textId="36FC4CED" w:rsidR="00156019" w:rsidRPr="00BE30BC" w:rsidRDefault="00156019" w:rsidP="007F6E3C">
            <w:pPr>
              <w:spacing w:line="360" w:lineRule="auto"/>
              <w:jc w:val="both"/>
            </w:pPr>
            <w:r w:rsidRPr="00BE30BC">
              <w:t>2</w:t>
            </w:r>
          </w:p>
        </w:tc>
        <w:tc>
          <w:tcPr>
            <w:tcW w:w="1674" w:type="dxa"/>
          </w:tcPr>
          <w:p w14:paraId="5942821E" w14:textId="4F447C73" w:rsidR="00156019" w:rsidRPr="00BE30BC" w:rsidRDefault="00156019" w:rsidP="007F6E3C">
            <w:pPr>
              <w:spacing w:line="360" w:lineRule="auto"/>
              <w:jc w:val="both"/>
            </w:pPr>
            <w:r w:rsidRPr="00BE30BC">
              <w:t>26-39 years</w:t>
            </w:r>
          </w:p>
        </w:tc>
        <w:tc>
          <w:tcPr>
            <w:tcW w:w="1418" w:type="dxa"/>
          </w:tcPr>
          <w:p w14:paraId="67868E3E" w14:textId="17B6708A" w:rsidR="00156019" w:rsidRPr="00BE30BC" w:rsidRDefault="00156019" w:rsidP="007F6E3C">
            <w:pPr>
              <w:spacing w:line="360" w:lineRule="auto"/>
              <w:jc w:val="both"/>
            </w:pPr>
            <w:r w:rsidRPr="00BE30BC">
              <w:t>2</w:t>
            </w:r>
          </w:p>
        </w:tc>
        <w:tc>
          <w:tcPr>
            <w:tcW w:w="1559" w:type="dxa"/>
          </w:tcPr>
          <w:p w14:paraId="0FACE782" w14:textId="77777777" w:rsidR="00A201A1" w:rsidRDefault="00156019" w:rsidP="007F6E3C">
            <w:pPr>
              <w:spacing w:line="360" w:lineRule="auto"/>
              <w:jc w:val="both"/>
            </w:pPr>
            <w:r w:rsidRPr="00BE30BC">
              <w:t>1</w:t>
            </w:r>
            <w:r>
              <w:t xml:space="preserve"> </w:t>
            </w:r>
            <w:r w:rsidRPr="00BE30BC">
              <w:t>Kasse</w:t>
            </w:r>
            <w:r>
              <w:t>na</w:t>
            </w:r>
            <w:r w:rsidRPr="00BE30BC">
              <w:t xml:space="preserve">, </w:t>
            </w:r>
          </w:p>
          <w:p w14:paraId="240D9035" w14:textId="773A1222" w:rsidR="00156019" w:rsidRPr="00BE30BC" w:rsidRDefault="00156019" w:rsidP="007F6E3C">
            <w:pPr>
              <w:spacing w:line="360" w:lineRule="auto"/>
              <w:jc w:val="both"/>
            </w:pPr>
            <w:r w:rsidRPr="00BE30BC">
              <w:t>1 Nankana</w:t>
            </w:r>
          </w:p>
        </w:tc>
        <w:tc>
          <w:tcPr>
            <w:tcW w:w="1134" w:type="dxa"/>
          </w:tcPr>
          <w:p w14:paraId="300BCD19" w14:textId="5BECBCA3" w:rsidR="00156019" w:rsidRPr="00BE30BC" w:rsidRDefault="00156019" w:rsidP="007F6E3C">
            <w:pPr>
              <w:spacing w:line="360" w:lineRule="auto"/>
              <w:jc w:val="both"/>
            </w:pPr>
            <w:r w:rsidRPr="00BE30BC">
              <w:t>Female</w:t>
            </w:r>
          </w:p>
        </w:tc>
        <w:tc>
          <w:tcPr>
            <w:tcW w:w="2749" w:type="dxa"/>
          </w:tcPr>
          <w:p w14:paraId="68BFF142" w14:textId="2D3D3F21" w:rsidR="00156019" w:rsidRPr="00BE30BC" w:rsidRDefault="00156019" w:rsidP="007F6E3C">
            <w:pPr>
              <w:spacing w:line="360" w:lineRule="auto"/>
              <w:jc w:val="both"/>
            </w:pPr>
            <w:r>
              <w:t>1</w:t>
            </w:r>
            <w:r w:rsidR="000D59D7">
              <w:t>7</w:t>
            </w:r>
            <w:r>
              <w:t>(9,8)</w:t>
            </w:r>
          </w:p>
        </w:tc>
      </w:tr>
      <w:tr w:rsidR="00156019" w:rsidRPr="00BE30BC" w14:paraId="141096F8" w14:textId="26975370" w:rsidTr="007F6E3C">
        <w:tc>
          <w:tcPr>
            <w:tcW w:w="702" w:type="dxa"/>
          </w:tcPr>
          <w:p w14:paraId="617BECDC" w14:textId="081FE350" w:rsidR="00156019" w:rsidRPr="00BE30BC" w:rsidRDefault="00156019" w:rsidP="007F6E3C">
            <w:pPr>
              <w:spacing w:line="360" w:lineRule="auto"/>
              <w:jc w:val="both"/>
            </w:pPr>
            <w:r w:rsidRPr="00BE30BC">
              <w:t>3</w:t>
            </w:r>
          </w:p>
        </w:tc>
        <w:tc>
          <w:tcPr>
            <w:tcW w:w="1674" w:type="dxa"/>
          </w:tcPr>
          <w:p w14:paraId="0E6123F9" w14:textId="3C2830E7" w:rsidR="00156019" w:rsidRPr="00BE30BC" w:rsidRDefault="00156019" w:rsidP="007F6E3C">
            <w:pPr>
              <w:spacing w:line="360" w:lineRule="auto"/>
              <w:jc w:val="both"/>
            </w:pPr>
            <w:r w:rsidRPr="00BE30BC">
              <w:t>40-50 years</w:t>
            </w:r>
          </w:p>
        </w:tc>
        <w:tc>
          <w:tcPr>
            <w:tcW w:w="1418" w:type="dxa"/>
          </w:tcPr>
          <w:p w14:paraId="3FADBF6E" w14:textId="4D081F8B" w:rsidR="00156019" w:rsidRPr="00BE30BC" w:rsidRDefault="00156019" w:rsidP="007F6E3C">
            <w:pPr>
              <w:spacing w:line="360" w:lineRule="auto"/>
              <w:jc w:val="both"/>
            </w:pPr>
            <w:r w:rsidRPr="00BE30BC">
              <w:t>2</w:t>
            </w:r>
          </w:p>
        </w:tc>
        <w:tc>
          <w:tcPr>
            <w:tcW w:w="1559" w:type="dxa"/>
          </w:tcPr>
          <w:p w14:paraId="4C13ADCC" w14:textId="77777777" w:rsidR="00A201A1" w:rsidRDefault="00156019" w:rsidP="007F6E3C">
            <w:pPr>
              <w:spacing w:line="360" w:lineRule="auto"/>
              <w:jc w:val="both"/>
            </w:pPr>
            <w:r w:rsidRPr="00BE30BC">
              <w:t>1 Kasse</w:t>
            </w:r>
            <w:r>
              <w:t>na</w:t>
            </w:r>
            <w:r w:rsidRPr="00BE30BC">
              <w:t xml:space="preserve">, </w:t>
            </w:r>
          </w:p>
          <w:p w14:paraId="490CA105" w14:textId="29FF373D" w:rsidR="00156019" w:rsidRPr="00BE30BC" w:rsidRDefault="00156019" w:rsidP="007F6E3C">
            <w:pPr>
              <w:spacing w:line="360" w:lineRule="auto"/>
              <w:jc w:val="both"/>
            </w:pPr>
            <w:r w:rsidRPr="00BE30BC">
              <w:t>1 Nankana</w:t>
            </w:r>
          </w:p>
        </w:tc>
        <w:tc>
          <w:tcPr>
            <w:tcW w:w="1134" w:type="dxa"/>
          </w:tcPr>
          <w:p w14:paraId="0795ACBE" w14:textId="376216AC" w:rsidR="00156019" w:rsidRPr="00BE30BC" w:rsidRDefault="00156019" w:rsidP="007F6E3C">
            <w:pPr>
              <w:spacing w:line="360" w:lineRule="auto"/>
              <w:jc w:val="both"/>
            </w:pPr>
            <w:r w:rsidRPr="00BE30BC">
              <w:t>Female</w:t>
            </w:r>
          </w:p>
        </w:tc>
        <w:tc>
          <w:tcPr>
            <w:tcW w:w="2749" w:type="dxa"/>
          </w:tcPr>
          <w:p w14:paraId="1668ADBB" w14:textId="79428D97" w:rsidR="00156019" w:rsidRPr="00BE30BC" w:rsidRDefault="000D59D7" w:rsidP="007F6E3C">
            <w:pPr>
              <w:spacing w:line="360" w:lineRule="auto"/>
              <w:jc w:val="both"/>
            </w:pPr>
            <w:r>
              <w:t>17(</w:t>
            </w:r>
            <w:r w:rsidR="00156019">
              <w:t>9</w:t>
            </w:r>
            <w:r>
              <w:t>,8)</w:t>
            </w:r>
          </w:p>
        </w:tc>
      </w:tr>
      <w:tr w:rsidR="00156019" w:rsidRPr="00BE30BC" w14:paraId="62B9BA3D" w14:textId="48DDA1B2" w:rsidTr="007F6E3C">
        <w:tc>
          <w:tcPr>
            <w:tcW w:w="702" w:type="dxa"/>
          </w:tcPr>
          <w:p w14:paraId="655FCC5C" w14:textId="4A6024EA" w:rsidR="00156019" w:rsidRPr="00BE30BC" w:rsidRDefault="00156019" w:rsidP="007F6E3C">
            <w:pPr>
              <w:spacing w:line="360" w:lineRule="auto"/>
              <w:jc w:val="both"/>
            </w:pPr>
            <w:r w:rsidRPr="00BE30BC">
              <w:t>4</w:t>
            </w:r>
          </w:p>
        </w:tc>
        <w:tc>
          <w:tcPr>
            <w:tcW w:w="1674" w:type="dxa"/>
          </w:tcPr>
          <w:p w14:paraId="71271FB6" w14:textId="5341873A" w:rsidR="00156019" w:rsidRPr="00BE30BC" w:rsidRDefault="00156019" w:rsidP="007F6E3C">
            <w:pPr>
              <w:spacing w:line="360" w:lineRule="auto"/>
              <w:jc w:val="both"/>
            </w:pPr>
            <w:r w:rsidRPr="00BE30BC">
              <w:t>24-34 years</w:t>
            </w:r>
          </w:p>
        </w:tc>
        <w:tc>
          <w:tcPr>
            <w:tcW w:w="1418" w:type="dxa"/>
          </w:tcPr>
          <w:p w14:paraId="04F871F2" w14:textId="4BAF074A" w:rsidR="00156019" w:rsidRPr="00BE30BC" w:rsidRDefault="00156019" w:rsidP="007F6E3C">
            <w:pPr>
              <w:spacing w:line="360" w:lineRule="auto"/>
              <w:jc w:val="both"/>
            </w:pPr>
            <w:r w:rsidRPr="00BE30BC">
              <w:t>2</w:t>
            </w:r>
          </w:p>
        </w:tc>
        <w:tc>
          <w:tcPr>
            <w:tcW w:w="1559" w:type="dxa"/>
          </w:tcPr>
          <w:p w14:paraId="212064AD" w14:textId="77777777" w:rsidR="00A201A1" w:rsidRDefault="00156019" w:rsidP="007F6E3C">
            <w:pPr>
              <w:spacing w:line="360" w:lineRule="auto"/>
              <w:jc w:val="both"/>
            </w:pPr>
            <w:r w:rsidRPr="00BE30BC">
              <w:t>1 Kasse</w:t>
            </w:r>
            <w:r>
              <w:t>na</w:t>
            </w:r>
            <w:r w:rsidRPr="00BE30BC">
              <w:t xml:space="preserve">, </w:t>
            </w:r>
          </w:p>
          <w:p w14:paraId="4274071B" w14:textId="72C3173D" w:rsidR="00156019" w:rsidRPr="00BE30BC" w:rsidRDefault="00156019" w:rsidP="007F6E3C">
            <w:pPr>
              <w:spacing w:line="360" w:lineRule="auto"/>
              <w:jc w:val="both"/>
            </w:pPr>
            <w:r w:rsidRPr="00BE30BC">
              <w:t>1 Nankana</w:t>
            </w:r>
          </w:p>
        </w:tc>
        <w:tc>
          <w:tcPr>
            <w:tcW w:w="1134" w:type="dxa"/>
          </w:tcPr>
          <w:p w14:paraId="4A3808E3" w14:textId="048A232C" w:rsidR="00156019" w:rsidRPr="00BE30BC" w:rsidRDefault="00156019" w:rsidP="007F6E3C">
            <w:pPr>
              <w:spacing w:line="360" w:lineRule="auto"/>
              <w:jc w:val="both"/>
            </w:pPr>
            <w:r w:rsidRPr="00BE30BC">
              <w:t>Male</w:t>
            </w:r>
          </w:p>
        </w:tc>
        <w:tc>
          <w:tcPr>
            <w:tcW w:w="2749" w:type="dxa"/>
          </w:tcPr>
          <w:p w14:paraId="7990FD6E" w14:textId="6BAB2095" w:rsidR="00156019" w:rsidRPr="00BE30BC" w:rsidRDefault="000D59D7" w:rsidP="007F6E3C">
            <w:pPr>
              <w:spacing w:line="360" w:lineRule="auto"/>
              <w:jc w:val="both"/>
            </w:pPr>
            <w:r>
              <w:t>16(</w:t>
            </w:r>
            <w:r w:rsidR="00156019">
              <w:t>8</w:t>
            </w:r>
            <w:r>
              <w:t>,8)</w:t>
            </w:r>
          </w:p>
        </w:tc>
      </w:tr>
      <w:tr w:rsidR="00156019" w:rsidRPr="00BE30BC" w14:paraId="666B889D" w14:textId="4A576803" w:rsidTr="007F6E3C">
        <w:tc>
          <w:tcPr>
            <w:tcW w:w="702" w:type="dxa"/>
          </w:tcPr>
          <w:p w14:paraId="67BD007C" w14:textId="65750F54" w:rsidR="00156019" w:rsidRPr="00BE30BC" w:rsidRDefault="00156019" w:rsidP="007F6E3C">
            <w:pPr>
              <w:spacing w:line="360" w:lineRule="auto"/>
              <w:jc w:val="both"/>
            </w:pPr>
            <w:r w:rsidRPr="00BE30BC">
              <w:t>5</w:t>
            </w:r>
          </w:p>
        </w:tc>
        <w:tc>
          <w:tcPr>
            <w:tcW w:w="1674" w:type="dxa"/>
          </w:tcPr>
          <w:p w14:paraId="58C87E9F" w14:textId="2872ECDA" w:rsidR="00156019" w:rsidRPr="00BE30BC" w:rsidRDefault="00156019" w:rsidP="007F6E3C">
            <w:pPr>
              <w:spacing w:line="360" w:lineRule="auto"/>
              <w:jc w:val="both"/>
            </w:pPr>
            <w:r w:rsidRPr="00BE30BC">
              <w:t>35-50 years</w:t>
            </w:r>
          </w:p>
        </w:tc>
        <w:tc>
          <w:tcPr>
            <w:tcW w:w="1418" w:type="dxa"/>
          </w:tcPr>
          <w:p w14:paraId="1EAE70FB" w14:textId="14B77C06" w:rsidR="00156019" w:rsidRPr="00BE30BC" w:rsidRDefault="00156019" w:rsidP="007F6E3C">
            <w:pPr>
              <w:spacing w:line="360" w:lineRule="auto"/>
              <w:jc w:val="both"/>
            </w:pPr>
            <w:r w:rsidRPr="00BE30BC">
              <w:t>2</w:t>
            </w:r>
          </w:p>
        </w:tc>
        <w:tc>
          <w:tcPr>
            <w:tcW w:w="1559" w:type="dxa"/>
          </w:tcPr>
          <w:p w14:paraId="04616A18" w14:textId="77777777" w:rsidR="00A201A1" w:rsidRDefault="00156019" w:rsidP="007F6E3C">
            <w:pPr>
              <w:spacing w:line="360" w:lineRule="auto"/>
              <w:jc w:val="both"/>
            </w:pPr>
            <w:r w:rsidRPr="00BE30BC">
              <w:t>1 Kasse</w:t>
            </w:r>
            <w:r>
              <w:t>na</w:t>
            </w:r>
            <w:r w:rsidRPr="00BE30BC">
              <w:t xml:space="preserve">, </w:t>
            </w:r>
          </w:p>
          <w:p w14:paraId="01D33EBF" w14:textId="282FD7B6" w:rsidR="00156019" w:rsidRPr="00BE30BC" w:rsidRDefault="00156019" w:rsidP="007F6E3C">
            <w:pPr>
              <w:spacing w:line="360" w:lineRule="auto"/>
              <w:jc w:val="both"/>
            </w:pPr>
            <w:r w:rsidRPr="00BE30BC">
              <w:t>1 Nankana</w:t>
            </w:r>
          </w:p>
        </w:tc>
        <w:tc>
          <w:tcPr>
            <w:tcW w:w="1134" w:type="dxa"/>
          </w:tcPr>
          <w:p w14:paraId="25311125" w14:textId="78417285" w:rsidR="00156019" w:rsidRPr="00BE30BC" w:rsidRDefault="00156019" w:rsidP="007F6E3C">
            <w:pPr>
              <w:spacing w:line="360" w:lineRule="auto"/>
              <w:jc w:val="both"/>
            </w:pPr>
            <w:r w:rsidRPr="00BE30BC">
              <w:t>Male</w:t>
            </w:r>
          </w:p>
        </w:tc>
        <w:tc>
          <w:tcPr>
            <w:tcW w:w="2749" w:type="dxa"/>
          </w:tcPr>
          <w:p w14:paraId="163E0918" w14:textId="46A59C5A" w:rsidR="00156019" w:rsidRPr="00BE30BC" w:rsidRDefault="000D59D7" w:rsidP="007F6E3C">
            <w:pPr>
              <w:spacing w:line="360" w:lineRule="auto"/>
              <w:jc w:val="both"/>
            </w:pPr>
            <w:r>
              <w:t>16(</w:t>
            </w:r>
            <w:r w:rsidR="00156019">
              <w:t>8</w:t>
            </w:r>
            <w:r>
              <w:t>,8)</w:t>
            </w:r>
          </w:p>
        </w:tc>
      </w:tr>
      <w:tr w:rsidR="00156019" w:rsidRPr="00BE30BC" w14:paraId="610FD517" w14:textId="64EF9490" w:rsidTr="007F6E3C">
        <w:tc>
          <w:tcPr>
            <w:tcW w:w="702" w:type="dxa"/>
          </w:tcPr>
          <w:p w14:paraId="04D85861" w14:textId="77777777" w:rsidR="00156019" w:rsidRPr="00BE30BC" w:rsidRDefault="00156019" w:rsidP="007F6E3C">
            <w:pPr>
              <w:spacing w:line="360" w:lineRule="auto"/>
              <w:jc w:val="both"/>
            </w:pPr>
          </w:p>
        </w:tc>
        <w:tc>
          <w:tcPr>
            <w:tcW w:w="1674" w:type="dxa"/>
          </w:tcPr>
          <w:p w14:paraId="7AC33277" w14:textId="7A64CCA9" w:rsidR="00156019" w:rsidRPr="007F6E3C" w:rsidRDefault="00156019" w:rsidP="007F6E3C">
            <w:pPr>
              <w:spacing w:line="360" w:lineRule="auto"/>
              <w:jc w:val="both"/>
              <w:rPr>
                <w:b/>
              </w:rPr>
            </w:pPr>
            <w:r w:rsidRPr="007F6E3C">
              <w:rPr>
                <w:b/>
              </w:rPr>
              <w:t>Total</w:t>
            </w:r>
          </w:p>
        </w:tc>
        <w:tc>
          <w:tcPr>
            <w:tcW w:w="1418" w:type="dxa"/>
          </w:tcPr>
          <w:p w14:paraId="2D73E609" w14:textId="230B1D36" w:rsidR="00156019" w:rsidRPr="007F6E3C" w:rsidRDefault="00156019" w:rsidP="007F6E3C">
            <w:pPr>
              <w:spacing w:line="360" w:lineRule="auto"/>
              <w:jc w:val="both"/>
              <w:rPr>
                <w:b/>
              </w:rPr>
            </w:pPr>
            <w:r w:rsidRPr="007F6E3C">
              <w:rPr>
                <w:b/>
              </w:rPr>
              <w:t>10</w:t>
            </w:r>
          </w:p>
        </w:tc>
        <w:tc>
          <w:tcPr>
            <w:tcW w:w="1559" w:type="dxa"/>
          </w:tcPr>
          <w:p w14:paraId="42BED3C9" w14:textId="77777777" w:rsidR="00156019" w:rsidRPr="007F6E3C" w:rsidRDefault="00156019" w:rsidP="007F6E3C">
            <w:pPr>
              <w:spacing w:line="360" w:lineRule="auto"/>
              <w:jc w:val="both"/>
              <w:rPr>
                <w:b/>
              </w:rPr>
            </w:pPr>
          </w:p>
        </w:tc>
        <w:tc>
          <w:tcPr>
            <w:tcW w:w="1134" w:type="dxa"/>
          </w:tcPr>
          <w:p w14:paraId="524CA2D6" w14:textId="201AE48E" w:rsidR="00156019" w:rsidRPr="007F6E3C" w:rsidRDefault="00156019" w:rsidP="007F6E3C">
            <w:pPr>
              <w:spacing w:line="360" w:lineRule="auto"/>
              <w:jc w:val="both"/>
              <w:rPr>
                <w:b/>
              </w:rPr>
            </w:pPr>
          </w:p>
        </w:tc>
        <w:tc>
          <w:tcPr>
            <w:tcW w:w="2749" w:type="dxa"/>
          </w:tcPr>
          <w:p w14:paraId="56235704" w14:textId="07EF912A" w:rsidR="00156019" w:rsidRPr="007F6E3C" w:rsidRDefault="000D59D7" w:rsidP="007F6E3C">
            <w:pPr>
              <w:spacing w:line="360" w:lineRule="auto"/>
              <w:jc w:val="both"/>
              <w:rPr>
                <w:b/>
              </w:rPr>
            </w:pPr>
            <w:r w:rsidRPr="007F6E3C">
              <w:rPr>
                <w:b/>
              </w:rPr>
              <w:t>83</w:t>
            </w:r>
          </w:p>
        </w:tc>
      </w:tr>
    </w:tbl>
    <w:p w14:paraId="6A235E32" w14:textId="0F86F5CA" w:rsidR="00E43BB8" w:rsidRDefault="00E43BB8" w:rsidP="002B6147">
      <w:pPr>
        <w:spacing w:line="480" w:lineRule="auto"/>
        <w:jc w:val="both"/>
      </w:pPr>
    </w:p>
    <w:p w14:paraId="478FF510" w14:textId="77777777" w:rsidR="007F6E3C" w:rsidRPr="00BE30BC" w:rsidRDefault="007F6E3C" w:rsidP="002B6147">
      <w:pPr>
        <w:spacing w:line="480" w:lineRule="auto"/>
        <w:jc w:val="both"/>
      </w:pPr>
    </w:p>
    <w:p w14:paraId="548090C4" w14:textId="0086CC9D" w:rsidR="00437D04" w:rsidRPr="00BE30BC" w:rsidRDefault="00D83348" w:rsidP="002B6147">
      <w:pPr>
        <w:spacing w:line="480" w:lineRule="auto"/>
        <w:jc w:val="both"/>
      </w:pPr>
      <w:r w:rsidRPr="00BE30BC">
        <w:lastRenderedPageBreak/>
        <w:t>D</w:t>
      </w:r>
      <w:r w:rsidR="00437D04" w:rsidRPr="00BE30BC">
        <w:t xml:space="preserve">iscussions were held </w:t>
      </w:r>
      <w:r w:rsidRPr="00BE30BC">
        <w:t xml:space="preserve">in </w:t>
      </w:r>
      <w:r w:rsidR="00437D04" w:rsidRPr="00BE30BC">
        <w:t xml:space="preserve">the community </w:t>
      </w:r>
      <w:r w:rsidR="00241A17">
        <w:t>using</w:t>
      </w:r>
      <w:r w:rsidR="00241A17" w:rsidRPr="00BE30BC">
        <w:t xml:space="preserve"> </w:t>
      </w:r>
      <w:r w:rsidR="00982270" w:rsidRPr="00BE30BC">
        <w:t>an interview guide</w:t>
      </w:r>
      <w:r w:rsidR="00437D04" w:rsidRPr="00BE30BC">
        <w:t xml:space="preserve">. Each </w:t>
      </w:r>
      <w:r w:rsidR="002E4399" w:rsidRPr="00BE30BC">
        <w:t>FGD</w:t>
      </w:r>
      <w:r w:rsidR="00437D04" w:rsidRPr="00BE30BC">
        <w:t xml:space="preserve"> was </w:t>
      </w:r>
      <w:r w:rsidR="002E4399" w:rsidRPr="00BE30BC">
        <w:t>conducted</w:t>
      </w:r>
      <w:r w:rsidR="00437D04" w:rsidRPr="00BE30BC">
        <w:t xml:space="preserve"> by two research officers</w:t>
      </w:r>
      <w:r w:rsidRPr="00BE30BC">
        <w:t>,</w:t>
      </w:r>
      <w:r w:rsidR="00437D04" w:rsidRPr="00BE30BC">
        <w:t xml:space="preserve"> one serving as a moderator and the other a notetaker</w:t>
      </w:r>
      <w:r w:rsidRPr="00BE30BC">
        <w:t>,</w:t>
      </w:r>
      <w:r w:rsidR="00982270" w:rsidRPr="00BE30BC">
        <w:t xml:space="preserve"> and </w:t>
      </w:r>
      <w:r w:rsidR="00E02D1B" w:rsidRPr="00BE30BC">
        <w:t>interviews lasted</w:t>
      </w:r>
      <w:r w:rsidR="00437D04" w:rsidRPr="00BE30BC">
        <w:t xml:space="preserve"> </w:t>
      </w:r>
      <w:r w:rsidR="004957B6" w:rsidRPr="00BE30BC">
        <w:t>about</w:t>
      </w:r>
      <w:r w:rsidR="00437D04" w:rsidRPr="00BE30BC">
        <w:t xml:space="preserve"> one hour. The </w:t>
      </w:r>
      <w:r w:rsidR="002E4399" w:rsidRPr="00BE30BC">
        <w:t xml:space="preserve">interview </w:t>
      </w:r>
      <w:r w:rsidR="00437D04" w:rsidRPr="00BE30BC">
        <w:t xml:space="preserve">guide covered areas such as </w:t>
      </w:r>
      <w:r w:rsidR="00241A17">
        <w:t xml:space="preserve">exploring </w:t>
      </w:r>
      <w:r w:rsidR="003B5B3B" w:rsidRPr="00BE30BC">
        <w:t xml:space="preserve">optimal nutrition for </w:t>
      </w:r>
      <w:r w:rsidR="00437D04" w:rsidRPr="00BE30BC">
        <w:t>m</w:t>
      </w:r>
      <w:r w:rsidR="0063713A" w:rsidRPr="00BE30BC">
        <w:t>others and children,</w:t>
      </w:r>
      <w:r w:rsidR="00437D04" w:rsidRPr="00BE30BC">
        <w:t xml:space="preserve"> nutritional </w:t>
      </w:r>
      <w:r w:rsidR="003B5B3B" w:rsidRPr="00BE30BC">
        <w:t xml:space="preserve">challenges </w:t>
      </w:r>
      <w:r w:rsidR="0063713A" w:rsidRPr="00BE30BC">
        <w:t xml:space="preserve">and potential solutions to improve nutrition. </w:t>
      </w:r>
    </w:p>
    <w:p w14:paraId="06E5493E" w14:textId="77777777" w:rsidR="005934E0" w:rsidRPr="00BE30BC" w:rsidRDefault="005934E0" w:rsidP="002B6147">
      <w:pPr>
        <w:spacing w:line="480" w:lineRule="auto"/>
        <w:jc w:val="both"/>
      </w:pPr>
    </w:p>
    <w:p w14:paraId="4C284AA2" w14:textId="77777777" w:rsidR="001361F7" w:rsidRPr="00935858" w:rsidRDefault="001361F7" w:rsidP="002B6147">
      <w:pPr>
        <w:spacing w:line="480" w:lineRule="auto"/>
        <w:jc w:val="both"/>
        <w:rPr>
          <w:b/>
          <w:i/>
        </w:rPr>
      </w:pPr>
      <w:r w:rsidRPr="00935858">
        <w:rPr>
          <w:b/>
          <w:i/>
        </w:rPr>
        <w:t xml:space="preserve">Data analysis techniques </w:t>
      </w:r>
    </w:p>
    <w:p w14:paraId="2F32232D" w14:textId="1098992C" w:rsidR="00B6778F" w:rsidRPr="00BE30BC" w:rsidRDefault="00E02D1B" w:rsidP="002B6147">
      <w:pPr>
        <w:spacing w:line="480" w:lineRule="auto"/>
        <w:jc w:val="both"/>
        <w:rPr>
          <w:color w:val="333333"/>
          <w:shd w:val="clear" w:color="auto" w:fill="FFFFFF"/>
        </w:rPr>
      </w:pPr>
      <w:r w:rsidRPr="00E36260">
        <w:t>FGDs were conducted</w:t>
      </w:r>
      <w:r w:rsidRPr="00BE30BC">
        <w:t xml:space="preserve"> in the </w:t>
      </w:r>
      <w:r w:rsidR="003C4C6E" w:rsidRPr="00BE30BC">
        <w:t xml:space="preserve">two main </w:t>
      </w:r>
      <w:r w:rsidRPr="00BE30BC">
        <w:t>local languages (Nanka</w:t>
      </w:r>
      <w:r w:rsidR="00F2040B">
        <w:t>na</w:t>
      </w:r>
      <w:r w:rsidRPr="00BE30BC">
        <w:t xml:space="preserve"> or Kasse</w:t>
      </w:r>
      <w:r w:rsidR="00F2040B">
        <w:t>na</w:t>
      </w:r>
      <w:r w:rsidRPr="00BE30BC">
        <w:t xml:space="preserve">), audio </w:t>
      </w:r>
      <w:r w:rsidR="00FD4151" w:rsidRPr="00BE30BC">
        <w:t xml:space="preserve">recorded in the local language and later translated </w:t>
      </w:r>
      <w:r w:rsidRPr="00BE30BC">
        <w:t>and transcribed into English.</w:t>
      </w:r>
      <w:r w:rsidRPr="00BE30BC">
        <w:rPr>
          <w:color w:val="333333"/>
          <w:shd w:val="clear" w:color="auto" w:fill="FFFFFF"/>
        </w:rPr>
        <w:t xml:space="preserve"> </w:t>
      </w:r>
      <w:r w:rsidR="00F54310" w:rsidRPr="00BE30BC">
        <w:rPr>
          <w:color w:val="333333"/>
          <w:shd w:val="clear" w:color="auto" w:fill="FFFFFF"/>
        </w:rPr>
        <w:t>The transcripts were</w:t>
      </w:r>
      <w:r w:rsidRPr="00BE30BC">
        <w:rPr>
          <w:color w:val="333333"/>
          <w:shd w:val="clear" w:color="auto" w:fill="FFFFFF"/>
        </w:rPr>
        <w:t xml:space="preserve"> reviewed </w:t>
      </w:r>
      <w:r w:rsidR="00E71891" w:rsidRPr="00BE30BC">
        <w:rPr>
          <w:color w:val="333333"/>
          <w:shd w:val="clear" w:color="auto" w:fill="FFFFFF"/>
        </w:rPr>
        <w:t xml:space="preserve">for accuracy and completeness </w:t>
      </w:r>
      <w:r w:rsidRPr="00BE30BC">
        <w:rPr>
          <w:color w:val="333333"/>
          <w:shd w:val="clear" w:color="auto" w:fill="FFFFFF"/>
        </w:rPr>
        <w:t xml:space="preserve">and </w:t>
      </w:r>
      <w:r w:rsidR="00E71891" w:rsidRPr="00BE30BC">
        <w:rPr>
          <w:color w:val="333333"/>
          <w:shd w:val="clear" w:color="auto" w:fill="FFFFFF"/>
        </w:rPr>
        <w:t>imported</w:t>
      </w:r>
      <w:r w:rsidR="00F54310" w:rsidRPr="00BE30BC">
        <w:rPr>
          <w:color w:val="333333"/>
          <w:shd w:val="clear" w:color="auto" w:fill="FFFFFF"/>
        </w:rPr>
        <w:t xml:space="preserve"> into QSR NVivo 12 qualitative software</w:t>
      </w:r>
      <w:r w:rsidR="00E71891" w:rsidRPr="00BE30BC">
        <w:rPr>
          <w:color w:val="333333"/>
          <w:shd w:val="clear" w:color="auto" w:fill="FFFFFF"/>
        </w:rPr>
        <w:t xml:space="preserve"> for coding</w:t>
      </w:r>
      <w:r w:rsidR="00F54310" w:rsidRPr="00BE30BC">
        <w:rPr>
          <w:color w:val="333333"/>
          <w:shd w:val="clear" w:color="auto" w:fill="FFFFFF"/>
        </w:rPr>
        <w:t xml:space="preserve">. </w:t>
      </w:r>
      <w:r w:rsidRPr="00BE30BC">
        <w:rPr>
          <w:color w:val="333333"/>
          <w:shd w:val="clear" w:color="auto" w:fill="FFFFFF"/>
        </w:rPr>
        <w:t xml:space="preserve">Guided by the objectives of the study and </w:t>
      </w:r>
      <w:r w:rsidR="00337EFE" w:rsidRPr="00BE30BC">
        <w:rPr>
          <w:color w:val="333333"/>
          <w:shd w:val="clear" w:color="auto" w:fill="FFFFFF"/>
        </w:rPr>
        <w:t>the themes</w:t>
      </w:r>
      <w:r w:rsidRPr="00BE30BC">
        <w:rPr>
          <w:color w:val="333333"/>
          <w:shd w:val="clear" w:color="auto" w:fill="FFFFFF"/>
        </w:rPr>
        <w:t xml:space="preserve"> from the transcripts, a code book was developed. Two independent researchers </w:t>
      </w:r>
      <w:r w:rsidR="00A6047B" w:rsidRPr="00BE30BC">
        <w:rPr>
          <w:color w:val="333333"/>
          <w:shd w:val="clear" w:color="auto" w:fill="FFFFFF"/>
        </w:rPr>
        <w:t xml:space="preserve">then </w:t>
      </w:r>
      <w:r w:rsidRPr="00BE30BC">
        <w:rPr>
          <w:color w:val="333333"/>
          <w:shd w:val="clear" w:color="auto" w:fill="FFFFFF"/>
        </w:rPr>
        <w:t>coded the transcripts and t</w:t>
      </w:r>
      <w:r w:rsidR="00B6778F" w:rsidRPr="00BE30BC">
        <w:rPr>
          <w:color w:val="333333"/>
          <w:shd w:val="clear" w:color="auto" w:fill="FFFFFF"/>
        </w:rPr>
        <w:t xml:space="preserve">hematic analysis </w:t>
      </w:r>
      <w:r w:rsidR="00E14F63" w:rsidRPr="00BE30BC">
        <w:rPr>
          <w:color w:val="333333"/>
          <w:shd w:val="clear" w:color="auto" w:fill="FFFFFF"/>
        </w:rPr>
        <w:t xml:space="preserve">carried out </w:t>
      </w:r>
      <w:r w:rsidR="00241A17">
        <w:rPr>
          <w:color w:val="333333"/>
          <w:shd w:val="clear" w:color="auto" w:fill="FFFFFF"/>
        </w:rPr>
        <w:t>to</w:t>
      </w:r>
      <w:r w:rsidR="00E14F63" w:rsidRPr="00BE30BC">
        <w:rPr>
          <w:color w:val="333333"/>
          <w:shd w:val="clear" w:color="auto" w:fill="FFFFFF"/>
        </w:rPr>
        <w:t xml:space="preserve"> identify and interpret themes or patterns in the data </w:t>
      </w:r>
      <w:r w:rsidR="00241A17">
        <w:rPr>
          <w:color w:val="333333"/>
          <w:shd w:val="clear" w:color="auto" w:fill="FFFFFF"/>
        </w:rPr>
        <w:t>pertinent</w:t>
      </w:r>
      <w:r w:rsidR="00E14F63" w:rsidRPr="00BE30BC">
        <w:rPr>
          <w:color w:val="333333"/>
          <w:shd w:val="clear" w:color="auto" w:fill="FFFFFF"/>
        </w:rPr>
        <w:t xml:space="preserve"> to the </w:t>
      </w:r>
      <w:r w:rsidR="00241A17" w:rsidRPr="00BE30BC">
        <w:rPr>
          <w:color w:val="333333"/>
          <w:shd w:val="clear" w:color="auto" w:fill="FFFFFF"/>
        </w:rPr>
        <w:t>study</w:t>
      </w:r>
      <w:r w:rsidR="00241A17">
        <w:rPr>
          <w:color w:val="333333"/>
          <w:shd w:val="clear" w:color="auto" w:fill="FFFFFF"/>
        </w:rPr>
        <w:t xml:space="preserve"> aims</w:t>
      </w:r>
      <w:r w:rsidR="00241A17" w:rsidRPr="00BE30BC">
        <w:rPr>
          <w:color w:val="333333"/>
          <w:shd w:val="clear" w:color="auto" w:fill="FFFFFF"/>
        </w:rPr>
        <w:t xml:space="preserve"> </w:t>
      </w:r>
      <w:r w:rsidR="00A6047B" w:rsidRPr="00BE30BC">
        <w:rPr>
          <w:color w:val="333333"/>
          <w:shd w:val="clear" w:color="auto" w:fill="FFFFFF"/>
        </w:rPr>
        <w:fldChar w:fldCharType="begin"/>
      </w:r>
      <w:r w:rsidR="00E85AF5">
        <w:rPr>
          <w:color w:val="333333"/>
          <w:shd w:val="clear" w:color="auto" w:fill="FFFFFF"/>
        </w:rPr>
        <w:instrText xml:space="preserve"> ADDIN ZOTERO_ITEM CSL_CITATION {"citationID":"5tU3AYRI","properties":{"formattedCitation":"[15]","plainCitation":"[15]","noteIndex":0},"citationItems":[{"id":2172,"uris":["http://zotero.org/users/1146416/items/SLPEDVT5"],"uri":["http://zotero.org/users/1146416/items/SLPEDVT5"],"itemData":{"id":2172,"type":"article-journal","abstract":"For Chapter 1: This chapter introduces qualitative research to a reader new to the area, and sets the scene for the rest of the book. It clearly specifies what defines qualitative research, and differentiates the use of a whole qualitative paradigm, or Big Q approach, with the more limited use of qualitative data within a more positivist paradigm. It contextualises qualitative research – within psychology – by providing a brief history of the approach, and by locating it within the learning-context of research degrees at many universities, where quantitative approaches tend to predominate. The chapter explores the question of what makes a good qualitative researcher by introducing the concept of a qualitative sensibility, and by outlining skills important in qualitative research, such as reflexivity, interactional ability, and a critical and inquiring mind. The chapter also introduces the authors and their perspectives on qualitative research. Finally, the chapter introduces the overall approach, organisation and structure of the book, and its specific and unique pedagogical features, including the companion website. The chapter is supported with a range of pedagogical features including annotated further reading, and chapter overviews and summaries. The companion website includes an interactive flashcard glossary of key terms for this chapter and self-test multiple choice questions for section 1: Successfully getting started in qualitative research.","language":"en","source":"uwe-repository.worktribe.com","title":"Successful qualitative research: A practical guide for beginners","title-short":"Successful qualitative research","URL":"https://uwe-repository.worktribe.com/output/934201/successful-qualitative-research-a-practical-guide-for-beginners","author":[{"family":"Clarke","given":"Victoria"},{"family":"Braun","given":"Virginia"}],"accessed":{"date-parts":[["2020",3,2]]},"issued":{"date-parts":[["2013",3,1]]}}}],"schema":"https://github.com/citation-style-language/schema/raw/master/csl-citation.json"} </w:instrText>
      </w:r>
      <w:r w:rsidR="00A6047B" w:rsidRPr="00BE30BC">
        <w:rPr>
          <w:color w:val="333333"/>
          <w:shd w:val="clear" w:color="auto" w:fill="FFFFFF"/>
        </w:rPr>
        <w:fldChar w:fldCharType="separate"/>
      </w:r>
      <w:r w:rsidR="00E85AF5">
        <w:rPr>
          <w:color w:val="000000"/>
          <w:lang w:val="en-US"/>
        </w:rPr>
        <w:t>[15]</w:t>
      </w:r>
      <w:r w:rsidR="00A6047B" w:rsidRPr="00BE30BC">
        <w:rPr>
          <w:color w:val="333333"/>
          <w:shd w:val="clear" w:color="auto" w:fill="FFFFFF"/>
        </w:rPr>
        <w:fldChar w:fldCharType="end"/>
      </w:r>
    </w:p>
    <w:p w14:paraId="635ADA21" w14:textId="77777777" w:rsidR="008D07ED" w:rsidRPr="00BE30BC" w:rsidRDefault="008D07ED" w:rsidP="002B6147">
      <w:pPr>
        <w:spacing w:line="480" w:lineRule="auto"/>
        <w:jc w:val="both"/>
      </w:pPr>
    </w:p>
    <w:p w14:paraId="6C8FB281" w14:textId="42839473" w:rsidR="002911C3" w:rsidRPr="00BE30BC" w:rsidRDefault="001A3383" w:rsidP="002B6147">
      <w:pPr>
        <w:spacing w:line="480" w:lineRule="auto"/>
        <w:jc w:val="both"/>
        <w:rPr>
          <w:b/>
        </w:rPr>
      </w:pPr>
      <w:r w:rsidRPr="00BE30BC">
        <w:rPr>
          <w:b/>
        </w:rPr>
        <w:t>Results</w:t>
      </w:r>
    </w:p>
    <w:p w14:paraId="5E6C1F7F" w14:textId="60DD8426" w:rsidR="00C13EF5" w:rsidRPr="00935858" w:rsidRDefault="00C13EF5" w:rsidP="002B6147">
      <w:pPr>
        <w:spacing w:line="480" w:lineRule="auto"/>
        <w:jc w:val="both"/>
        <w:rPr>
          <w:b/>
          <w:i/>
        </w:rPr>
      </w:pPr>
      <w:r w:rsidRPr="00935858">
        <w:rPr>
          <w:b/>
          <w:i/>
        </w:rPr>
        <w:t>Socio-demographic characteristics of participants</w:t>
      </w:r>
    </w:p>
    <w:p w14:paraId="55A9E522" w14:textId="57E08796" w:rsidR="00FD4151" w:rsidRDefault="0003045E" w:rsidP="002B6147">
      <w:pPr>
        <w:spacing w:line="480" w:lineRule="auto"/>
        <w:jc w:val="both"/>
      </w:pPr>
      <w:r w:rsidRPr="00BE30BC">
        <w:t>A total of 8</w:t>
      </w:r>
      <w:r w:rsidR="00386EEE">
        <w:t>3</w:t>
      </w:r>
      <w:r w:rsidRPr="00BE30BC">
        <w:t xml:space="preserve"> participants took part in the FGDs with an average of </w:t>
      </w:r>
      <w:r w:rsidR="008F33BD" w:rsidRPr="00BE30BC">
        <w:t>eight per</w:t>
      </w:r>
      <w:r w:rsidRPr="00BE30BC">
        <w:t xml:space="preserve"> FGD</w:t>
      </w:r>
      <w:r w:rsidR="00544CCF">
        <w:t xml:space="preserve"> (Table 1)</w:t>
      </w:r>
      <w:r w:rsidRPr="00BE30BC">
        <w:t xml:space="preserve">. </w:t>
      </w:r>
      <w:r w:rsidR="00C13EF5" w:rsidRPr="00BE30BC">
        <w:t>Most participants (49.7%) were between 26-39 years</w:t>
      </w:r>
      <w:r w:rsidR="001260A7" w:rsidRPr="00BE30BC">
        <w:t>, the</w:t>
      </w:r>
      <w:r w:rsidRPr="00BE30BC">
        <w:t xml:space="preserve"> m</w:t>
      </w:r>
      <w:r w:rsidR="00C13EF5" w:rsidRPr="00BE30BC">
        <w:t xml:space="preserve">ajority (79.5%) were </w:t>
      </w:r>
      <w:r w:rsidR="008F33BD" w:rsidRPr="00BE30BC">
        <w:t>married, and</w:t>
      </w:r>
      <w:r w:rsidR="00C13EF5" w:rsidRPr="00BE30BC">
        <w:t xml:space="preserve"> 51.8% were from the Kas</w:t>
      </w:r>
      <w:r w:rsidR="00C33699" w:rsidRPr="00BE30BC">
        <w:t>s</w:t>
      </w:r>
      <w:r w:rsidR="00C13EF5" w:rsidRPr="00BE30BC">
        <w:t>e</w:t>
      </w:r>
      <w:r w:rsidR="00C33699" w:rsidRPr="00BE30BC">
        <w:t>na</w:t>
      </w:r>
      <w:r w:rsidR="00C13EF5" w:rsidRPr="00BE30BC">
        <w:t xml:space="preserve"> ethnic group. </w:t>
      </w:r>
      <w:r w:rsidR="0068067E">
        <w:t xml:space="preserve">About halve </w:t>
      </w:r>
      <w:r w:rsidR="00C13EF5" w:rsidRPr="00BE30BC">
        <w:t>(50.6%) had primary</w:t>
      </w:r>
      <w:r w:rsidR="00106499" w:rsidRPr="00BE30BC">
        <w:t>/</w:t>
      </w:r>
      <w:r w:rsidR="00C13EF5" w:rsidRPr="00BE30BC">
        <w:t>junior high education</w:t>
      </w:r>
      <w:r w:rsidR="001260A7" w:rsidRPr="00BE30BC">
        <w:t>,</w:t>
      </w:r>
      <w:r w:rsidR="00C13EF5" w:rsidRPr="00BE30BC">
        <w:t xml:space="preserve"> </w:t>
      </w:r>
      <w:r w:rsidR="007658D2" w:rsidRPr="00BE30BC">
        <w:t xml:space="preserve">and </w:t>
      </w:r>
      <w:r w:rsidR="00C13EF5" w:rsidRPr="00BE30BC">
        <w:t>44.6%</w:t>
      </w:r>
      <w:r w:rsidR="00106499" w:rsidRPr="00BE30BC">
        <w:t xml:space="preserve"> </w:t>
      </w:r>
      <w:r w:rsidR="00C13EF5" w:rsidRPr="00BE30BC">
        <w:t xml:space="preserve">were farmers. </w:t>
      </w:r>
      <w:r w:rsidR="002B1722">
        <w:t>Thirty five percent</w:t>
      </w:r>
      <w:r w:rsidR="008E17BD">
        <w:t xml:space="preserve"> </w:t>
      </w:r>
      <w:r w:rsidR="002B1722">
        <w:t>(</w:t>
      </w:r>
      <w:r w:rsidR="008E17BD">
        <w:t>35%</w:t>
      </w:r>
      <w:r w:rsidR="002B1722">
        <w:t>)</w:t>
      </w:r>
      <w:r w:rsidR="008E17BD">
        <w:t xml:space="preserve"> of</w:t>
      </w:r>
      <w:r w:rsidR="008D49DD" w:rsidRPr="00BE30BC">
        <w:t xml:space="preserve"> participants monthly earnings </w:t>
      </w:r>
      <w:r w:rsidR="008E17BD">
        <w:t>were</w:t>
      </w:r>
      <w:r w:rsidR="008E17BD" w:rsidRPr="00BE30BC">
        <w:t xml:space="preserve"> </w:t>
      </w:r>
      <w:r w:rsidR="008D49DD" w:rsidRPr="00BE30BC">
        <w:t xml:space="preserve">between </w:t>
      </w:r>
      <w:r w:rsidR="0042048A" w:rsidRPr="00CB2791">
        <w:rPr>
          <w:color w:val="000000"/>
          <w:shd w:val="clear" w:color="auto" w:fill="FFFFFF"/>
        </w:rPr>
        <w:t>GH¢</w:t>
      </w:r>
      <w:r w:rsidR="008D49DD" w:rsidRPr="00BE30BC">
        <w:t>100</w:t>
      </w:r>
      <w:r w:rsidR="002B1722">
        <w:t xml:space="preserve"> (18USD)</w:t>
      </w:r>
      <w:r w:rsidR="008D49DD" w:rsidRPr="00BE30BC">
        <w:t xml:space="preserve"> and </w:t>
      </w:r>
      <w:r w:rsidR="0042048A" w:rsidRPr="00CB2791">
        <w:rPr>
          <w:color w:val="000000"/>
          <w:shd w:val="clear" w:color="auto" w:fill="FFFFFF"/>
        </w:rPr>
        <w:t>GH¢</w:t>
      </w:r>
      <w:r w:rsidR="008D49DD" w:rsidRPr="00BE30BC">
        <w:t>400</w:t>
      </w:r>
      <w:r w:rsidR="002B1722">
        <w:t xml:space="preserve"> (70USD)</w:t>
      </w:r>
      <w:r w:rsidR="008D49DD" w:rsidRPr="00BE30BC">
        <w:t xml:space="preserve"> </w:t>
      </w:r>
      <w:r w:rsidR="00386EEE">
        <w:t>.</w:t>
      </w:r>
      <w:r w:rsidR="000F4DD6">
        <w:t xml:space="preserve"> </w:t>
      </w:r>
      <w:r w:rsidR="00386EEE">
        <w:t>About</w:t>
      </w:r>
      <w:r w:rsidR="00386EEE" w:rsidRPr="00BE30BC">
        <w:t xml:space="preserve"> </w:t>
      </w:r>
      <w:r w:rsidR="00C13EF5" w:rsidRPr="00BE30BC">
        <w:t xml:space="preserve">50% </w:t>
      </w:r>
      <w:r w:rsidR="00386EEE">
        <w:t xml:space="preserve">of the study participants </w:t>
      </w:r>
      <w:r w:rsidR="00217633" w:rsidRPr="00BE30BC">
        <w:t>were</w:t>
      </w:r>
      <w:r w:rsidR="001260A7" w:rsidRPr="00BE30BC">
        <w:t xml:space="preserve"> unable to provide an </w:t>
      </w:r>
      <w:r w:rsidR="00106499" w:rsidRPr="00BE30BC">
        <w:t xml:space="preserve">estimate </w:t>
      </w:r>
      <w:r w:rsidR="001260A7" w:rsidRPr="00BE30BC">
        <w:t xml:space="preserve">of </w:t>
      </w:r>
      <w:r w:rsidR="00106499" w:rsidRPr="00BE30BC">
        <w:t xml:space="preserve">their </w:t>
      </w:r>
      <w:r w:rsidR="00C13EF5" w:rsidRPr="00BE30BC">
        <w:t xml:space="preserve">household monthly income </w:t>
      </w:r>
      <w:r w:rsidR="00106499" w:rsidRPr="00BE30BC">
        <w:t>(</w:t>
      </w:r>
      <w:r w:rsidR="00C13EF5" w:rsidRPr="00BE30BC">
        <w:t>Table 2).</w:t>
      </w:r>
    </w:p>
    <w:p w14:paraId="5BBE7941" w14:textId="14DCC87D" w:rsidR="007F6E3C" w:rsidRDefault="007F6E3C" w:rsidP="002B6147">
      <w:pPr>
        <w:spacing w:line="480" w:lineRule="auto"/>
        <w:jc w:val="both"/>
      </w:pPr>
    </w:p>
    <w:p w14:paraId="75042D5D" w14:textId="09902748" w:rsidR="007F6E3C" w:rsidRDefault="007F6E3C" w:rsidP="002B6147">
      <w:pPr>
        <w:spacing w:line="480" w:lineRule="auto"/>
        <w:jc w:val="both"/>
      </w:pPr>
    </w:p>
    <w:p w14:paraId="7A3FB7D7" w14:textId="77777777" w:rsidR="007F6E3C" w:rsidRPr="00BE30BC" w:rsidRDefault="007F6E3C" w:rsidP="002B6147">
      <w:pPr>
        <w:spacing w:line="480" w:lineRule="auto"/>
        <w:jc w:val="both"/>
      </w:pPr>
    </w:p>
    <w:p w14:paraId="661C83DE" w14:textId="7A5E9D86" w:rsidR="00386EEE" w:rsidRDefault="00C13EF5" w:rsidP="002B6147">
      <w:pPr>
        <w:spacing w:line="480" w:lineRule="auto"/>
        <w:jc w:val="both"/>
        <w:rPr>
          <w:b/>
        </w:rPr>
      </w:pPr>
      <w:r w:rsidRPr="00BE30BC">
        <w:rPr>
          <w:b/>
        </w:rPr>
        <w:lastRenderedPageBreak/>
        <w:t>Table 2: Socio-demographic characteristics of participants</w:t>
      </w:r>
    </w:p>
    <w:tbl>
      <w:tblPr>
        <w:tblStyle w:val="TableGrid"/>
        <w:tblpPr w:leftFromText="180" w:rightFromText="180" w:vertAnchor="text" w:tblpX="198" w:tblpY="1"/>
        <w:tblOverlap w:val="never"/>
        <w:tblW w:w="0" w:type="auto"/>
        <w:tblLook w:val="04A0" w:firstRow="1" w:lastRow="0" w:firstColumn="1" w:lastColumn="0" w:noHBand="0" w:noVBand="1"/>
      </w:tblPr>
      <w:tblGrid>
        <w:gridCol w:w="3438"/>
        <w:gridCol w:w="1620"/>
        <w:gridCol w:w="2421"/>
      </w:tblGrid>
      <w:tr w:rsidR="00343F38" w14:paraId="00C0E230" w14:textId="77777777" w:rsidTr="007F6E3C">
        <w:tc>
          <w:tcPr>
            <w:tcW w:w="3438" w:type="dxa"/>
          </w:tcPr>
          <w:p w14:paraId="4EBA5F1C" w14:textId="77777777" w:rsidR="00343F38" w:rsidRPr="00514EAA" w:rsidRDefault="00343F38" w:rsidP="007F6E3C">
            <w:pPr>
              <w:spacing w:line="360" w:lineRule="auto"/>
              <w:jc w:val="both"/>
              <w:rPr>
                <w:b/>
              </w:rPr>
            </w:pPr>
            <w:r w:rsidRPr="00514EAA">
              <w:rPr>
                <w:b/>
              </w:rPr>
              <w:t>Variable</w:t>
            </w:r>
          </w:p>
        </w:tc>
        <w:tc>
          <w:tcPr>
            <w:tcW w:w="1620" w:type="dxa"/>
          </w:tcPr>
          <w:p w14:paraId="5EDF8CFC" w14:textId="77777777" w:rsidR="00343F38" w:rsidRPr="00514EAA" w:rsidRDefault="00343F38" w:rsidP="007F6E3C">
            <w:pPr>
              <w:spacing w:line="360" w:lineRule="auto"/>
              <w:jc w:val="both"/>
              <w:rPr>
                <w:b/>
              </w:rPr>
            </w:pPr>
            <w:r w:rsidRPr="00514EAA">
              <w:rPr>
                <w:b/>
              </w:rPr>
              <w:t>Frequency</w:t>
            </w:r>
            <w:r>
              <w:rPr>
                <w:b/>
              </w:rPr>
              <w:t xml:space="preserve"> (N=83)</w:t>
            </w:r>
          </w:p>
        </w:tc>
        <w:tc>
          <w:tcPr>
            <w:tcW w:w="2421" w:type="dxa"/>
          </w:tcPr>
          <w:p w14:paraId="41309B41" w14:textId="77777777" w:rsidR="00343F38" w:rsidRPr="00514EAA" w:rsidRDefault="00343F38" w:rsidP="007F6E3C">
            <w:pPr>
              <w:spacing w:line="360" w:lineRule="auto"/>
              <w:jc w:val="both"/>
              <w:rPr>
                <w:b/>
              </w:rPr>
            </w:pPr>
            <w:r>
              <w:rPr>
                <w:b/>
              </w:rPr>
              <w:t>Percentage (%)</w:t>
            </w:r>
          </w:p>
        </w:tc>
      </w:tr>
      <w:tr w:rsidR="00343F38" w14:paraId="4AF2508D" w14:textId="77777777" w:rsidTr="007F6E3C">
        <w:tc>
          <w:tcPr>
            <w:tcW w:w="3438" w:type="dxa"/>
          </w:tcPr>
          <w:p w14:paraId="02B1E930" w14:textId="77777777" w:rsidR="00343F38" w:rsidRPr="00F865B9" w:rsidRDefault="00343F38" w:rsidP="007F6E3C">
            <w:pPr>
              <w:spacing w:line="360" w:lineRule="auto"/>
              <w:jc w:val="both"/>
              <w:rPr>
                <w:b/>
              </w:rPr>
            </w:pPr>
            <w:r w:rsidRPr="00F865B9">
              <w:rPr>
                <w:b/>
              </w:rPr>
              <w:t>Age</w:t>
            </w:r>
          </w:p>
        </w:tc>
        <w:tc>
          <w:tcPr>
            <w:tcW w:w="1620" w:type="dxa"/>
          </w:tcPr>
          <w:p w14:paraId="7E4B8E2F" w14:textId="77777777" w:rsidR="00343F38" w:rsidRPr="00F865B9" w:rsidRDefault="00343F38" w:rsidP="007F6E3C">
            <w:pPr>
              <w:spacing w:line="360" w:lineRule="auto"/>
              <w:jc w:val="both"/>
            </w:pPr>
          </w:p>
        </w:tc>
        <w:tc>
          <w:tcPr>
            <w:tcW w:w="2421" w:type="dxa"/>
          </w:tcPr>
          <w:p w14:paraId="339A8BCF" w14:textId="77777777" w:rsidR="00343F38" w:rsidRPr="00F865B9" w:rsidRDefault="00343F38" w:rsidP="007F6E3C">
            <w:pPr>
              <w:spacing w:line="360" w:lineRule="auto"/>
              <w:jc w:val="both"/>
            </w:pPr>
          </w:p>
        </w:tc>
      </w:tr>
      <w:tr w:rsidR="00343F38" w14:paraId="6131AC71" w14:textId="77777777" w:rsidTr="007F6E3C">
        <w:tc>
          <w:tcPr>
            <w:tcW w:w="3438" w:type="dxa"/>
          </w:tcPr>
          <w:p w14:paraId="4D090E95" w14:textId="77777777" w:rsidR="00343F38" w:rsidRPr="00F865B9" w:rsidRDefault="00343F38" w:rsidP="007F6E3C">
            <w:pPr>
              <w:spacing w:line="360" w:lineRule="auto"/>
              <w:jc w:val="both"/>
            </w:pPr>
            <w:r w:rsidRPr="00F865B9">
              <w:t>18-25</w:t>
            </w:r>
          </w:p>
        </w:tc>
        <w:tc>
          <w:tcPr>
            <w:tcW w:w="1620" w:type="dxa"/>
          </w:tcPr>
          <w:p w14:paraId="6F815067" w14:textId="77777777" w:rsidR="00343F38" w:rsidRPr="00F865B9" w:rsidRDefault="00343F38" w:rsidP="007F6E3C">
            <w:pPr>
              <w:spacing w:line="360" w:lineRule="auto"/>
              <w:jc w:val="both"/>
            </w:pPr>
            <w:r w:rsidRPr="00F865B9">
              <w:t>20</w:t>
            </w:r>
          </w:p>
        </w:tc>
        <w:tc>
          <w:tcPr>
            <w:tcW w:w="2421" w:type="dxa"/>
          </w:tcPr>
          <w:p w14:paraId="4EF67D4C" w14:textId="77777777" w:rsidR="00343F38" w:rsidRPr="00F865B9" w:rsidRDefault="00343F38" w:rsidP="007F6E3C">
            <w:pPr>
              <w:spacing w:line="360" w:lineRule="auto"/>
              <w:jc w:val="both"/>
            </w:pPr>
            <w:r w:rsidRPr="00F865B9">
              <w:t>24.8</w:t>
            </w:r>
          </w:p>
        </w:tc>
      </w:tr>
      <w:tr w:rsidR="00343F38" w14:paraId="55F8C51A" w14:textId="77777777" w:rsidTr="007F6E3C">
        <w:tc>
          <w:tcPr>
            <w:tcW w:w="3438" w:type="dxa"/>
          </w:tcPr>
          <w:p w14:paraId="49B1511A" w14:textId="77777777" w:rsidR="00343F38" w:rsidRPr="00F865B9" w:rsidRDefault="00343F38" w:rsidP="007F6E3C">
            <w:pPr>
              <w:spacing w:line="360" w:lineRule="auto"/>
              <w:jc w:val="both"/>
            </w:pPr>
            <w:r w:rsidRPr="00F865B9">
              <w:t>26-39</w:t>
            </w:r>
          </w:p>
        </w:tc>
        <w:tc>
          <w:tcPr>
            <w:tcW w:w="1620" w:type="dxa"/>
          </w:tcPr>
          <w:p w14:paraId="32813B6C" w14:textId="77777777" w:rsidR="00343F38" w:rsidRPr="00F865B9" w:rsidRDefault="00343F38" w:rsidP="007F6E3C">
            <w:pPr>
              <w:spacing w:line="360" w:lineRule="auto"/>
              <w:jc w:val="both"/>
            </w:pPr>
            <w:r>
              <w:t>42</w:t>
            </w:r>
          </w:p>
        </w:tc>
        <w:tc>
          <w:tcPr>
            <w:tcW w:w="2421" w:type="dxa"/>
          </w:tcPr>
          <w:p w14:paraId="22D16412" w14:textId="77777777" w:rsidR="00343F38" w:rsidRPr="00F865B9" w:rsidRDefault="00343F38" w:rsidP="007F6E3C">
            <w:pPr>
              <w:spacing w:line="360" w:lineRule="auto"/>
              <w:jc w:val="both"/>
            </w:pPr>
            <w:r w:rsidRPr="00F865B9">
              <w:t>49.7</w:t>
            </w:r>
          </w:p>
        </w:tc>
      </w:tr>
      <w:tr w:rsidR="00343F38" w14:paraId="5AB84A93" w14:textId="77777777" w:rsidTr="007F6E3C">
        <w:tc>
          <w:tcPr>
            <w:tcW w:w="3438" w:type="dxa"/>
          </w:tcPr>
          <w:p w14:paraId="43AE69FC" w14:textId="77777777" w:rsidR="00343F38" w:rsidRPr="00F865B9" w:rsidRDefault="00343F38" w:rsidP="007F6E3C">
            <w:pPr>
              <w:spacing w:line="360" w:lineRule="auto"/>
              <w:jc w:val="both"/>
            </w:pPr>
            <w:r w:rsidRPr="00F865B9">
              <w:t>40+</w:t>
            </w:r>
          </w:p>
        </w:tc>
        <w:tc>
          <w:tcPr>
            <w:tcW w:w="1620" w:type="dxa"/>
          </w:tcPr>
          <w:p w14:paraId="1524C5D6" w14:textId="77777777" w:rsidR="00343F38" w:rsidRPr="00F865B9" w:rsidRDefault="00343F38" w:rsidP="007F6E3C">
            <w:pPr>
              <w:spacing w:line="360" w:lineRule="auto"/>
              <w:jc w:val="both"/>
            </w:pPr>
            <w:r w:rsidRPr="00F865B9">
              <w:t>21</w:t>
            </w:r>
          </w:p>
        </w:tc>
        <w:tc>
          <w:tcPr>
            <w:tcW w:w="2421" w:type="dxa"/>
          </w:tcPr>
          <w:p w14:paraId="3EC65BB0" w14:textId="77777777" w:rsidR="00343F38" w:rsidRPr="00F865B9" w:rsidRDefault="00343F38" w:rsidP="007F6E3C">
            <w:pPr>
              <w:spacing w:line="360" w:lineRule="auto"/>
              <w:jc w:val="both"/>
            </w:pPr>
            <w:r w:rsidRPr="00F865B9">
              <w:t>25.5</w:t>
            </w:r>
          </w:p>
        </w:tc>
      </w:tr>
      <w:tr w:rsidR="00343F38" w14:paraId="1986DAE4" w14:textId="77777777" w:rsidTr="007F6E3C">
        <w:tc>
          <w:tcPr>
            <w:tcW w:w="3438" w:type="dxa"/>
          </w:tcPr>
          <w:p w14:paraId="6B11C8DC" w14:textId="77777777" w:rsidR="00343F38" w:rsidRPr="00F865B9" w:rsidRDefault="00343F38" w:rsidP="007F6E3C">
            <w:pPr>
              <w:spacing w:line="360" w:lineRule="auto"/>
              <w:jc w:val="both"/>
              <w:rPr>
                <w:b/>
              </w:rPr>
            </w:pPr>
            <w:r w:rsidRPr="00F865B9">
              <w:rPr>
                <w:b/>
              </w:rPr>
              <w:t>Sex</w:t>
            </w:r>
          </w:p>
        </w:tc>
        <w:tc>
          <w:tcPr>
            <w:tcW w:w="1620" w:type="dxa"/>
          </w:tcPr>
          <w:p w14:paraId="2453897F" w14:textId="77777777" w:rsidR="00343F38" w:rsidRPr="00F865B9" w:rsidRDefault="00343F38" w:rsidP="007F6E3C">
            <w:pPr>
              <w:spacing w:line="360" w:lineRule="auto"/>
              <w:jc w:val="both"/>
            </w:pPr>
          </w:p>
        </w:tc>
        <w:tc>
          <w:tcPr>
            <w:tcW w:w="2421" w:type="dxa"/>
          </w:tcPr>
          <w:p w14:paraId="33CEA46E" w14:textId="77777777" w:rsidR="00343F38" w:rsidRPr="00F865B9" w:rsidRDefault="00343F38" w:rsidP="007F6E3C">
            <w:pPr>
              <w:spacing w:line="360" w:lineRule="auto"/>
              <w:jc w:val="both"/>
            </w:pPr>
          </w:p>
        </w:tc>
      </w:tr>
      <w:tr w:rsidR="00343F38" w14:paraId="70A33FA1" w14:textId="77777777" w:rsidTr="007F6E3C">
        <w:tc>
          <w:tcPr>
            <w:tcW w:w="3438" w:type="dxa"/>
          </w:tcPr>
          <w:p w14:paraId="658828E1" w14:textId="77777777" w:rsidR="00343F38" w:rsidRPr="00F865B9" w:rsidRDefault="00343F38" w:rsidP="007F6E3C">
            <w:pPr>
              <w:spacing w:line="360" w:lineRule="auto"/>
              <w:jc w:val="both"/>
            </w:pPr>
            <w:r w:rsidRPr="00F865B9">
              <w:t>Male</w:t>
            </w:r>
          </w:p>
        </w:tc>
        <w:tc>
          <w:tcPr>
            <w:tcW w:w="1620" w:type="dxa"/>
          </w:tcPr>
          <w:p w14:paraId="33952797" w14:textId="77777777" w:rsidR="00343F38" w:rsidRPr="00F865B9" w:rsidRDefault="00343F38" w:rsidP="007F6E3C">
            <w:pPr>
              <w:spacing w:line="360" w:lineRule="auto"/>
              <w:jc w:val="both"/>
            </w:pPr>
            <w:r w:rsidRPr="00F865B9">
              <w:t>32</w:t>
            </w:r>
          </w:p>
        </w:tc>
        <w:tc>
          <w:tcPr>
            <w:tcW w:w="2421" w:type="dxa"/>
          </w:tcPr>
          <w:p w14:paraId="7C1C9C40" w14:textId="77777777" w:rsidR="00343F38" w:rsidRPr="00F865B9" w:rsidRDefault="00343F38" w:rsidP="007F6E3C">
            <w:pPr>
              <w:spacing w:line="360" w:lineRule="auto"/>
              <w:jc w:val="both"/>
            </w:pPr>
            <w:r>
              <w:t>38.6</w:t>
            </w:r>
          </w:p>
        </w:tc>
      </w:tr>
      <w:tr w:rsidR="00343F38" w14:paraId="6A7D8E9F" w14:textId="77777777" w:rsidTr="007F6E3C">
        <w:tc>
          <w:tcPr>
            <w:tcW w:w="3438" w:type="dxa"/>
          </w:tcPr>
          <w:p w14:paraId="41CCF169" w14:textId="77777777" w:rsidR="00343F38" w:rsidRPr="00F865B9" w:rsidRDefault="00343F38" w:rsidP="007F6E3C">
            <w:pPr>
              <w:spacing w:line="360" w:lineRule="auto"/>
              <w:jc w:val="both"/>
            </w:pPr>
            <w:r w:rsidRPr="00F865B9">
              <w:t>Female</w:t>
            </w:r>
          </w:p>
        </w:tc>
        <w:tc>
          <w:tcPr>
            <w:tcW w:w="1620" w:type="dxa"/>
          </w:tcPr>
          <w:p w14:paraId="6E560E9A" w14:textId="77777777" w:rsidR="00343F38" w:rsidRPr="00F865B9" w:rsidRDefault="00343F38" w:rsidP="007F6E3C">
            <w:pPr>
              <w:spacing w:line="360" w:lineRule="auto"/>
              <w:jc w:val="both"/>
            </w:pPr>
            <w:r w:rsidRPr="00F865B9">
              <w:t>51</w:t>
            </w:r>
          </w:p>
        </w:tc>
        <w:tc>
          <w:tcPr>
            <w:tcW w:w="2421" w:type="dxa"/>
          </w:tcPr>
          <w:p w14:paraId="767B1264" w14:textId="77777777" w:rsidR="00343F38" w:rsidRPr="00F865B9" w:rsidRDefault="00343F38" w:rsidP="007F6E3C">
            <w:pPr>
              <w:spacing w:line="360" w:lineRule="auto"/>
              <w:jc w:val="both"/>
            </w:pPr>
            <w:r w:rsidRPr="00F865B9">
              <w:t>61.4</w:t>
            </w:r>
          </w:p>
        </w:tc>
      </w:tr>
      <w:tr w:rsidR="00343F38" w14:paraId="361CC787" w14:textId="77777777" w:rsidTr="007F6E3C">
        <w:tc>
          <w:tcPr>
            <w:tcW w:w="3438" w:type="dxa"/>
          </w:tcPr>
          <w:p w14:paraId="6DD5532F" w14:textId="77777777" w:rsidR="00343F38" w:rsidRPr="00F865B9" w:rsidRDefault="00343F38" w:rsidP="007F6E3C">
            <w:pPr>
              <w:spacing w:line="360" w:lineRule="auto"/>
              <w:jc w:val="both"/>
              <w:rPr>
                <w:b/>
              </w:rPr>
            </w:pPr>
            <w:r w:rsidRPr="00F865B9">
              <w:rPr>
                <w:b/>
              </w:rPr>
              <w:t>Ethnicity</w:t>
            </w:r>
          </w:p>
        </w:tc>
        <w:tc>
          <w:tcPr>
            <w:tcW w:w="1620" w:type="dxa"/>
          </w:tcPr>
          <w:p w14:paraId="2BE521B8" w14:textId="77777777" w:rsidR="00343F38" w:rsidRPr="00F865B9" w:rsidRDefault="00343F38" w:rsidP="007F6E3C">
            <w:pPr>
              <w:spacing w:line="360" w:lineRule="auto"/>
              <w:jc w:val="both"/>
              <w:rPr>
                <w:b/>
              </w:rPr>
            </w:pPr>
          </w:p>
        </w:tc>
        <w:tc>
          <w:tcPr>
            <w:tcW w:w="2421" w:type="dxa"/>
          </w:tcPr>
          <w:p w14:paraId="104B5C33" w14:textId="77777777" w:rsidR="00343F38" w:rsidRPr="00F865B9" w:rsidRDefault="00343F38" w:rsidP="007F6E3C">
            <w:pPr>
              <w:spacing w:line="360" w:lineRule="auto"/>
              <w:jc w:val="both"/>
              <w:rPr>
                <w:b/>
              </w:rPr>
            </w:pPr>
          </w:p>
        </w:tc>
      </w:tr>
      <w:tr w:rsidR="00343F38" w14:paraId="30D444DC" w14:textId="77777777" w:rsidTr="007F6E3C">
        <w:tc>
          <w:tcPr>
            <w:tcW w:w="3438" w:type="dxa"/>
          </w:tcPr>
          <w:p w14:paraId="091F45F6" w14:textId="77777777" w:rsidR="00343F38" w:rsidRPr="00F865B9" w:rsidRDefault="00343F38" w:rsidP="007F6E3C">
            <w:pPr>
              <w:spacing w:line="360" w:lineRule="auto"/>
              <w:jc w:val="both"/>
            </w:pPr>
            <w:r w:rsidRPr="00F865B9">
              <w:t>Kas</w:t>
            </w:r>
            <w:r>
              <w:t>sena</w:t>
            </w:r>
          </w:p>
        </w:tc>
        <w:tc>
          <w:tcPr>
            <w:tcW w:w="1620" w:type="dxa"/>
          </w:tcPr>
          <w:p w14:paraId="0FCB9F86" w14:textId="77777777" w:rsidR="00343F38" w:rsidRPr="00F865B9" w:rsidRDefault="00343F38" w:rsidP="007F6E3C">
            <w:pPr>
              <w:spacing w:line="360" w:lineRule="auto"/>
              <w:jc w:val="both"/>
            </w:pPr>
            <w:r w:rsidRPr="00F865B9">
              <w:t>43</w:t>
            </w:r>
          </w:p>
        </w:tc>
        <w:tc>
          <w:tcPr>
            <w:tcW w:w="2421" w:type="dxa"/>
          </w:tcPr>
          <w:p w14:paraId="11B39127" w14:textId="77777777" w:rsidR="00343F38" w:rsidRPr="00F865B9" w:rsidRDefault="00343F38" w:rsidP="007F6E3C">
            <w:pPr>
              <w:spacing w:line="360" w:lineRule="auto"/>
              <w:jc w:val="both"/>
            </w:pPr>
            <w:r>
              <w:t>51.8</w:t>
            </w:r>
          </w:p>
        </w:tc>
      </w:tr>
      <w:tr w:rsidR="00343F38" w14:paraId="77EA118C" w14:textId="77777777" w:rsidTr="007F6E3C">
        <w:tc>
          <w:tcPr>
            <w:tcW w:w="3438" w:type="dxa"/>
          </w:tcPr>
          <w:p w14:paraId="5A626E88" w14:textId="77777777" w:rsidR="00343F38" w:rsidRPr="00F865B9" w:rsidRDefault="00343F38" w:rsidP="007F6E3C">
            <w:pPr>
              <w:spacing w:line="360" w:lineRule="auto"/>
              <w:jc w:val="both"/>
            </w:pPr>
            <w:r w:rsidRPr="00F865B9">
              <w:t>Nanka</w:t>
            </w:r>
            <w:r>
              <w:t>na</w:t>
            </w:r>
          </w:p>
        </w:tc>
        <w:tc>
          <w:tcPr>
            <w:tcW w:w="1620" w:type="dxa"/>
          </w:tcPr>
          <w:p w14:paraId="0D37439B" w14:textId="77777777" w:rsidR="00343F38" w:rsidRPr="00F865B9" w:rsidRDefault="00343F38" w:rsidP="007F6E3C">
            <w:pPr>
              <w:spacing w:line="360" w:lineRule="auto"/>
              <w:jc w:val="both"/>
            </w:pPr>
            <w:r w:rsidRPr="00F865B9">
              <w:t>40</w:t>
            </w:r>
          </w:p>
        </w:tc>
        <w:tc>
          <w:tcPr>
            <w:tcW w:w="2421" w:type="dxa"/>
          </w:tcPr>
          <w:p w14:paraId="1C294FE0" w14:textId="77777777" w:rsidR="00343F38" w:rsidRPr="00F865B9" w:rsidRDefault="00343F38" w:rsidP="007F6E3C">
            <w:pPr>
              <w:spacing w:line="360" w:lineRule="auto"/>
              <w:jc w:val="both"/>
            </w:pPr>
            <w:r w:rsidRPr="00F865B9">
              <w:t>48.</w:t>
            </w:r>
            <w:r>
              <w:t>2</w:t>
            </w:r>
          </w:p>
        </w:tc>
      </w:tr>
      <w:tr w:rsidR="00343F38" w14:paraId="51175721" w14:textId="77777777" w:rsidTr="007F6E3C">
        <w:tc>
          <w:tcPr>
            <w:tcW w:w="3438" w:type="dxa"/>
          </w:tcPr>
          <w:p w14:paraId="69B02B82" w14:textId="77777777" w:rsidR="00343F38" w:rsidRPr="00F865B9" w:rsidRDefault="00343F38" w:rsidP="007F6E3C">
            <w:pPr>
              <w:spacing w:line="360" w:lineRule="auto"/>
              <w:jc w:val="both"/>
              <w:rPr>
                <w:b/>
              </w:rPr>
            </w:pPr>
            <w:r w:rsidRPr="00F865B9">
              <w:rPr>
                <w:b/>
              </w:rPr>
              <w:t>Marital status</w:t>
            </w:r>
          </w:p>
        </w:tc>
        <w:tc>
          <w:tcPr>
            <w:tcW w:w="1620" w:type="dxa"/>
          </w:tcPr>
          <w:p w14:paraId="2681F99D" w14:textId="77777777" w:rsidR="00343F38" w:rsidRPr="00F865B9" w:rsidRDefault="00343F38" w:rsidP="007F6E3C">
            <w:pPr>
              <w:spacing w:line="360" w:lineRule="auto"/>
              <w:jc w:val="both"/>
            </w:pPr>
          </w:p>
        </w:tc>
        <w:tc>
          <w:tcPr>
            <w:tcW w:w="2421" w:type="dxa"/>
          </w:tcPr>
          <w:p w14:paraId="6351B847" w14:textId="77777777" w:rsidR="00343F38" w:rsidRPr="00F865B9" w:rsidRDefault="00343F38" w:rsidP="007F6E3C">
            <w:pPr>
              <w:spacing w:line="360" w:lineRule="auto"/>
              <w:jc w:val="both"/>
            </w:pPr>
          </w:p>
        </w:tc>
      </w:tr>
      <w:tr w:rsidR="00343F38" w14:paraId="71A63955" w14:textId="77777777" w:rsidTr="007F6E3C">
        <w:tc>
          <w:tcPr>
            <w:tcW w:w="3438" w:type="dxa"/>
          </w:tcPr>
          <w:p w14:paraId="077676F1" w14:textId="77777777" w:rsidR="00343F38" w:rsidRPr="00F865B9" w:rsidRDefault="00343F38" w:rsidP="007F6E3C">
            <w:pPr>
              <w:spacing w:line="360" w:lineRule="auto"/>
              <w:jc w:val="both"/>
            </w:pPr>
            <w:r w:rsidRPr="00F865B9">
              <w:t>Never married</w:t>
            </w:r>
          </w:p>
        </w:tc>
        <w:tc>
          <w:tcPr>
            <w:tcW w:w="1620" w:type="dxa"/>
          </w:tcPr>
          <w:p w14:paraId="66BDA8E1" w14:textId="77777777" w:rsidR="00343F38" w:rsidRPr="00F865B9" w:rsidRDefault="00343F38" w:rsidP="007F6E3C">
            <w:pPr>
              <w:spacing w:line="360" w:lineRule="auto"/>
              <w:jc w:val="both"/>
            </w:pPr>
            <w:r w:rsidRPr="00F865B9">
              <w:t>13</w:t>
            </w:r>
          </w:p>
        </w:tc>
        <w:tc>
          <w:tcPr>
            <w:tcW w:w="2421" w:type="dxa"/>
          </w:tcPr>
          <w:p w14:paraId="1504BBD3" w14:textId="77777777" w:rsidR="00343F38" w:rsidRPr="00F865B9" w:rsidRDefault="00343F38" w:rsidP="007F6E3C">
            <w:pPr>
              <w:spacing w:line="360" w:lineRule="auto"/>
              <w:jc w:val="both"/>
            </w:pPr>
            <w:r>
              <w:t>15.7</w:t>
            </w:r>
          </w:p>
        </w:tc>
      </w:tr>
      <w:tr w:rsidR="00343F38" w14:paraId="4519170C" w14:textId="77777777" w:rsidTr="007F6E3C">
        <w:tc>
          <w:tcPr>
            <w:tcW w:w="3438" w:type="dxa"/>
          </w:tcPr>
          <w:p w14:paraId="10F26E1D" w14:textId="77777777" w:rsidR="00343F38" w:rsidRPr="00F865B9" w:rsidRDefault="00343F38" w:rsidP="007F6E3C">
            <w:pPr>
              <w:spacing w:line="360" w:lineRule="auto"/>
              <w:jc w:val="both"/>
            </w:pPr>
            <w:r w:rsidRPr="00F865B9">
              <w:t>Married</w:t>
            </w:r>
          </w:p>
        </w:tc>
        <w:tc>
          <w:tcPr>
            <w:tcW w:w="1620" w:type="dxa"/>
          </w:tcPr>
          <w:p w14:paraId="3F77084E" w14:textId="77777777" w:rsidR="00343F38" w:rsidRPr="00F865B9" w:rsidRDefault="00343F38" w:rsidP="007F6E3C">
            <w:pPr>
              <w:spacing w:line="360" w:lineRule="auto"/>
              <w:jc w:val="both"/>
            </w:pPr>
            <w:r w:rsidRPr="00F865B9">
              <w:t>66</w:t>
            </w:r>
          </w:p>
        </w:tc>
        <w:tc>
          <w:tcPr>
            <w:tcW w:w="2421" w:type="dxa"/>
          </w:tcPr>
          <w:p w14:paraId="548673E6" w14:textId="77777777" w:rsidR="00343F38" w:rsidRPr="00F865B9" w:rsidRDefault="00343F38" w:rsidP="007F6E3C">
            <w:pPr>
              <w:spacing w:line="360" w:lineRule="auto"/>
              <w:jc w:val="both"/>
            </w:pPr>
            <w:r>
              <w:t>79.5</w:t>
            </w:r>
          </w:p>
        </w:tc>
      </w:tr>
      <w:tr w:rsidR="00343F38" w14:paraId="62759762" w14:textId="77777777" w:rsidTr="007F6E3C">
        <w:tc>
          <w:tcPr>
            <w:tcW w:w="3438" w:type="dxa"/>
          </w:tcPr>
          <w:p w14:paraId="6E95EEB0" w14:textId="77777777" w:rsidR="00343F38" w:rsidRPr="00F865B9" w:rsidRDefault="00343F38" w:rsidP="007F6E3C">
            <w:pPr>
              <w:spacing w:line="360" w:lineRule="auto"/>
              <w:jc w:val="both"/>
            </w:pPr>
            <w:r w:rsidRPr="00F865B9">
              <w:t xml:space="preserve">Widowed </w:t>
            </w:r>
          </w:p>
        </w:tc>
        <w:tc>
          <w:tcPr>
            <w:tcW w:w="1620" w:type="dxa"/>
          </w:tcPr>
          <w:p w14:paraId="08F2D325" w14:textId="77777777" w:rsidR="00343F38" w:rsidRPr="00F865B9" w:rsidRDefault="00343F38" w:rsidP="007F6E3C">
            <w:pPr>
              <w:spacing w:line="360" w:lineRule="auto"/>
              <w:jc w:val="both"/>
            </w:pPr>
            <w:r w:rsidRPr="00F865B9">
              <w:t>4</w:t>
            </w:r>
          </w:p>
        </w:tc>
        <w:tc>
          <w:tcPr>
            <w:tcW w:w="2421" w:type="dxa"/>
          </w:tcPr>
          <w:p w14:paraId="669AF9FF" w14:textId="77777777" w:rsidR="00343F38" w:rsidRPr="00F865B9" w:rsidRDefault="00343F38" w:rsidP="007F6E3C">
            <w:pPr>
              <w:spacing w:line="360" w:lineRule="auto"/>
              <w:jc w:val="both"/>
            </w:pPr>
            <w:r>
              <w:t>4.8</w:t>
            </w:r>
          </w:p>
        </w:tc>
      </w:tr>
      <w:tr w:rsidR="00343F38" w14:paraId="57636E7D" w14:textId="77777777" w:rsidTr="007F6E3C">
        <w:tc>
          <w:tcPr>
            <w:tcW w:w="3438" w:type="dxa"/>
          </w:tcPr>
          <w:p w14:paraId="543D6C15" w14:textId="77777777" w:rsidR="00343F38" w:rsidRPr="00F865B9" w:rsidRDefault="00343F38" w:rsidP="007F6E3C">
            <w:pPr>
              <w:spacing w:line="360" w:lineRule="auto"/>
              <w:jc w:val="both"/>
              <w:rPr>
                <w:b/>
              </w:rPr>
            </w:pPr>
            <w:r w:rsidRPr="00F865B9">
              <w:rPr>
                <w:b/>
              </w:rPr>
              <w:t>Educational status</w:t>
            </w:r>
          </w:p>
        </w:tc>
        <w:tc>
          <w:tcPr>
            <w:tcW w:w="1620" w:type="dxa"/>
          </w:tcPr>
          <w:p w14:paraId="53684788" w14:textId="77777777" w:rsidR="00343F38" w:rsidRPr="00F865B9" w:rsidRDefault="00343F38" w:rsidP="007F6E3C">
            <w:pPr>
              <w:spacing w:line="360" w:lineRule="auto"/>
              <w:jc w:val="both"/>
            </w:pPr>
          </w:p>
        </w:tc>
        <w:tc>
          <w:tcPr>
            <w:tcW w:w="2421" w:type="dxa"/>
          </w:tcPr>
          <w:p w14:paraId="628D0771" w14:textId="77777777" w:rsidR="00343F38" w:rsidRPr="00F865B9" w:rsidRDefault="00343F38" w:rsidP="007F6E3C">
            <w:pPr>
              <w:spacing w:line="360" w:lineRule="auto"/>
              <w:jc w:val="both"/>
            </w:pPr>
          </w:p>
        </w:tc>
      </w:tr>
      <w:tr w:rsidR="00343F38" w14:paraId="6EB72FD4" w14:textId="77777777" w:rsidTr="007F6E3C">
        <w:tc>
          <w:tcPr>
            <w:tcW w:w="3438" w:type="dxa"/>
          </w:tcPr>
          <w:p w14:paraId="1C929597" w14:textId="77777777" w:rsidR="00343F38" w:rsidRPr="00F865B9" w:rsidRDefault="00343F38" w:rsidP="007F6E3C">
            <w:pPr>
              <w:spacing w:line="360" w:lineRule="auto"/>
              <w:jc w:val="both"/>
            </w:pPr>
            <w:r w:rsidRPr="00F865B9">
              <w:t>No education</w:t>
            </w:r>
          </w:p>
        </w:tc>
        <w:tc>
          <w:tcPr>
            <w:tcW w:w="1620" w:type="dxa"/>
          </w:tcPr>
          <w:p w14:paraId="3E819613" w14:textId="77777777" w:rsidR="00343F38" w:rsidRPr="00F865B9" w:rsidRDefault="00343F38" w:rsidP="007F6E3C">
            <w:pPr>
              <w:spacing w:line="360" w:lineRule="auto"/>
              <w:jc w:val="both"/>
            </w:pPr>
            <w:r w:rsidRPr="00F865B9">
              <w:t>22</w:t>
            </w:r>
          </w:p>
        </w:tc>
        <w:tc>
          <w:tcPr>
            <w:tcW w:w="2421" w:type="dxa"/>
          </w:tcPr>
          <w:p w14:paraId="0C67370A" w14:textId="77777777" w:rsidR="00343F38" w:rsidRPr="00F865B9" w:rsidRDefault="00343F38" w:rsidP="007F6E3C">
            <w:pPr>
              <w:spacing w:line="360" w:lineRule="auto"/>
              <w:jc w:val="both"/>
            </w:pPr>
            <w:r>
              <w:t>26.5</w:t>
            </w:r>
          </w:p>
        </w:tc>
      </w:tr>
      <w:tr w:rsidR="00343F38" w14:paraId="2FA7FAF0" w14:textId="77777777" w:rsidTr="007F6E3C">
        <w:tc>
          <w:tcPr>
            <w:tcW w:w="3438" w:type="dxa"/>
          </w:tcPr>
          <w:p w14:paraId="04B2D6E0" w14:textId="77777777" w:rsidR="00343F38" w:rsidRPr="00F865B9" w:rsidRDefault="00343F38" w:rsidP="007F6E3C">
            <w:pPr>
              <w:spacing w:line="360" w:lineRule="auto"/>
              <w:jc w:val="both"/>
            </w:pPr>
            <w:r w:rsidRPr="00F865B9">
              <w:t>Primary/ Junior high</w:t>
            </w:r>
          </w:p>
        </w:tc>
        <w:tc>
          <w:tcPr>
            <w:tcW w:w="1620" w:type="dxa"/>
          </w:tcPr>
          <w:p w14:paraId="5BE9F06B" w14:textId="77777777" w:rsidR="00343F38" w:rsidRPr="00F865B9" w:rsidRDefault="00343F38" w:rsidP="007F6E3C">
            <w:pPr>
              <w:spacing w:line="360" w:lineRule="auto"/>
              <w:jc w:val="both"/>
            </w:pPr>
            <w:r w:rsidRPr="00F865B9">
              <w:t>42</w:t>
            </w:r>
          </w:p>
        </w:tc>
        <w:tc>
          <w:tcPr>
            <w:tcW w:w="2421" w:type="dxa"/>
          </w:tcPr>
          <w:p w14:paraId="38B916AF" w14:textId="77777777" w:rsidR="00343F38" w:rsidRPr="00F865B9" w:rsidRDefault="00343F38" w:rsidP="007F6E3C">
            <w:pPr>
              <w:spacing w:line="360" w:lineRule="auto"/>
              <w:jc w:val="both"/>
            </w:pPr>
            <w:r w:rsidRPr="00F865B9">
              <w:t>50.6</w:t>
            </w:r>
          </w:p>
        </w:tc>
      </w:tr>
      <w:tr w:rsidR="00343F38" w14:paraId="354FC98A" w14:textId="77777777" w:rsidTr="007F6E3C">
        <w:tc>
          <w:tcPr>
            <w:tcW w:w="3438" w:type="dxa"/>
          </w:tcPr>
          <w:p w14:paraId="5A5287FA" w14:textId="77777777" w:rsidR="00343F38" w:rsidRPr="00F865B9" w:rsidRDefault="00343F38" w:rsidP="007F6E3C">
            <w:pPr>
              <w:spacing w:line="360" w:lineRule="auto"/>
              <w:jc w:val="both"/>
            </w:pPr>
            <w:r w:rsidRPr="00F865B9">
              <w:t>Senior high</w:t>
            </w:r>
            <w:r>
              <w:t>/Tertiary</w:t>
            </w:r>
          </w:p>
        </w:tc>
        <w:tc>
          <w:tcPr>
            <w:tcW w:w="1620" w:type="dxa"/>
          </w:tcPr>
          <w:p w14:paraId="2B3763E7" w14:textId="77777777" w:rsidR="00343F38" w:rsidRPr="00F865B9" w:rsidRDefault="00343F38" w:rsidP="007F6E3C">
            <w:pPr>
              <w:spacing w:line="360" w:lineRule="auto"/>
              <w:jc w:val="both"/>
            </w:pPr>
            <w:r>
              <w:t>17</w:t>
            </w:r>
          </w:p>
        </w:tc>
        <w:tc>
          <w:tcPr>
            <w:tcW w:w="2421" w:type="dxa"/>
          </w:tcPr>
          <w:p w14:paraId="070065D8" w14:textId="77777777" w:rsidR="00343F38" w:rsidRPr="00F865B9" w:rsidRDefault="00343F38" w:rsidP="007F6E3C">
            <w:pPr>
              <w:spacing w:line="360" w:lineRule="auto"/>
              <w:jc w:val="both"/>
            </w:pPr>
            <w:r>
              <w:t>22.9</w:t>
            </w:r>
          </w:p>
        </w:tc>
      </w:tr>
      <w:tr w:rsidR="00343F38" w14:paraId="0C6BDCBE" w14:textId="77777777" w:rsidTr="007F6E3C">
        <w:tc>
          <w:tcPr>
            <w:tcW w:w="3438" w:type="dxa"/>
          </w:tcPr>
          <w:p w14:paraId="50F38434" w14:textId="77777777" w:rsidR="00343F38" w:rsidRPr="00F865B9" w:rsidRDefault="00343F38" w:rsidP="007F6E3C">
            <w:pPr>
              <w:spacing w:line="360" w:lineRule="auto"/>
              <w:jc w:val="both"/>
              <w:rPr>
                <w:b/>
              </w:rPr>
            </w:pPr>
            <w:r w:rsidRPr="00F865B9">
              <w:rPr>
                <w:b/>
              </w:rPr>
              <w:t>Occupation</w:t>
            </w:r>
          </w:p>
        </w:tc>
        <w:tc>
          <w:tcPr>
            <w:tcW w:w="1620" w:type="dxa"/>
          </w:tcPr>
          <w:p w14:paraId="2923AD43" w14:textId="77777777" w:rsidR="00343F38" w:rsidRPr="00F865B9" w:rsidRDefault="00343F38" w:rsidP="007F6E3C">
            <w:pPr>
              <w:spacing w:line="360" w:lineRule="auto"/>
              <w:jc w:val="both"/>
            </w:pPr>
          </w:p>
        </w:tc>
        <w:tc>
          <w:tcPr>
            <w:tcW w:w="2421" w:type="dxa"/>
          </w:tcPr>
          <w:p w14:paraId="58BAAC2B" w14:textId="77777777" w:rsidR="00343F38" w:rsidRPr="00F865B9" w:rsidRDefault="00343F38" w:rsidP="007F6E3C">
            <w:pPr>
              <w:spacing w:line="360" w:lineRule="auto"/>
              <w:jc w:val="both"/>
            </w:pPr>
          </w:p>
        </w:tc>
      </w:tr>
      <w:tr w:rsidR="00343F38" w14:paraId="35C18CD4" w14:textId="77777777" w:rsidTr="007F6E3C">
        <w:tc>
          <w:tcPr>
            <w:tcW w:w="3438" w:type="dxa"/>
          </w:tcPr>
          <w:p w14:paraId="210026D0" w14:textId="77777777" w:rsidR="00343F38" w:rsidRPr="00F865B9" w:rsidRDefault="00343F38" w:rsidP="007F6E3C">
            <w:pPr>
              <w:spacing w:line="360" w:lineRule="auto"/>
              <w:jc w:val="both"/>
            </w:pPr>
            <w:r w:rsidRPr="00F865B9">
              <w:t>Unemployed</w:t>
            </w:r>
          </w:p>
        </w:tc>
        <w:tc>
          <w:tcPr>
            <w:tcW w:w="1620" w:type="dxa"/>
          </w:tcPr>
          <w:p w14:paraId="1DDDBF79" w14:textId="77777777" w:rsidR="00343F38" w:rsidRPr="00F865B9" w:rsidRDefault="00343F38" w:rsidP="007F6E3C">
            <w:pPr>
              <w:spacing w:line="360" w:lineRule="auto"/>
              <w:jc w:val="both"/>
            </w:pPr>
            <w:r w:rsidRPr="00F865B9">
              <w:t>13</w:t>
            </w:r>
          </w:p>
        </w:tc>
        <w:tc>
          <w:tcPr>
            <w:tcW w:w="2421" w:type="dxa"/>
          </w:tcPr>
          <w:p w14:paraId="5F074A7D" w14:textId="77777777" w:rsidR="00343F38" w:rsidRPr="00F865B9" w:rsidRDefault="00343F38" w:rsidP="007F6E3C">
            <w:pPr>
              <w:spacing w:line="360" w:lineRule="auto"/>
              <w:jc w:val="both"/>
            </w:pPr>
            <w:r>
              <w:t>15.7</w:t>
            </w:r>
          </w:p>
        </w:tc>
      </w:tr>
      <w:tr w:rsidR="00343F38" w14:paraId="5733B438" w14:textId="77777777" w:rsidTr="007F6E3C">
        <w:tc>
          <w:tcPr>
            <w:tcW w:w="3438" w:type="dxa"/>
          </w:tcPr>
          <w:p w14:paraId="5D447EAD" w14:textId="77777777" w:rsidR="00343F38" w:rsidRPr="00F865B9" w:rsidRDefault="00343F38" w:rsidP="007F6E3C">
            <w:pPr>
              <w:spacing w:line="360" w:lineRule="auto"/>
              <w:jc w:val="both"/>
            </w:pPr>
            <w:r w:rsidRPr="009F0DDA">
              <w:rPr>
                <w:bCs/>
                <w:color w:val="000000"/>
              </w:rPr>
              <w:t>Civil</w:t>
            </w:r>
            <w:r>
              <w:rPr>
                <w:bCs/>
                <w:color w:val="000000"/>
              </w:rPr>
              <w:t>/public</w:t>
            </w:r>
            <w:r w:rsidRPr="009F0DDA">
              <w:rPr>
                <w:bCs/>
                <w:color w:val="000000"/>
              </w:rPr>
              <w:t xml:space="preserve"> servant</w:t>
            </w:r>
          </w:p>
        </w:tc>
        <w:tc>
          <w:tcPr>
            <w:tcW w:w="1620" w:type="dxa"/>
          </w:tcPr>
          <w:p w14:paraId="27BC8EA3" w14:textId="77777777" w:rsidR="00343F38" w:rsidRPr="00F865B9" w:rsidRDefault="00343F38" w:rsidP="007F6E3C">
            <w:pPr>
              <w:spacing w:line="360" w:lineRule="auto"/>
              <w:jc w:val="both"/>
            </w:pPr>
            <w:r w:rsidRPr="00F865B9">
              <w:t>3</w:t>
            </w:r>
          </w:p>
        </w:tc>
        <w:tc>
          <w:tcPr>
            <w:tcW w:w="2421" w:type="dxa"/>
          </w:tcPr>
          <w:p w14:paraId="07B8CA40" w14:textId="77777777" w:rsidR="00343F38" w:rsidRPr="00F865B9" w:rsidRDefault="00343F38" w:rsidP="007F6E3C">
            <w:pPr>
              <w:spacing w:line="360" w:lineRule="auto"/>
              <w:jc w:val="both"/>
            </w:pPr>
            <w:r>
              <w:t>3.6</w:t>
            </w:r>
          </w:p>
        </w:tc>
      </w:tr>
      <w:tr w:rsidR="00343F38" w14:paraId="171A2953" w14:textId="77777777" w:rsidTr="007F6E3C">
        <w:tc>
          <w:tcPr>
            <w:tcW w:w="3438" w:type="dxa"/>
          </w:tcPr>
          <w:p w14:paraId="7595A04E" w14:textId="77777777" w:rsidR="00343F38" w:rsidRPr="00F865B9" w:rsidRDefault="00343F38" w:rsidP="007F6E3C">
            <w:pPr>
              <w:spacing w:line="360" w:lineRule="auto"/>
              <w:jc w:val="both"/>
            </w:pPr>
            <w:r w:rsidRPr="00F865B9">
              <w:t>Self employed</w:t>
            </w:r>
          </w:p>
        </w:tc>
        <w:tc>
          <w:tcPr>
            <w:tcW w:w="1620" w:type="dxa"/>
          </w:tcPr>
          <w:p w14:paraId="0833D9FC" w14:textId="77777777" w:rsidR="00343F38" w:rsidRPr="00F865B9" w:rsidRDefault="00343F38" w:rsidP="007F6E3C">
            <w:pPr>
              <w:spacing w:line="360" w:lineRule="auto"/>
              <w:jc w:val="both"/>
            </w:pPr>
            <w:r w:rsidRPr="00F865B9">
              <w:t>30</w:t>
            </w:r>
          </w:p>
        </w:tc>
        <w:tc>
          <w:tcPr>
            <w:tcW w:w="2421" w:type="dxa"/>
          </w:tcPr>
          <w:p w14:paraId="483E3F96" w14:textId="77777777" w:rsidR="00343F38" w:rsidRPr="00F865B9" w:rsidRDefault="00343F38" w:rsidP="007F6E3C">
            <w:pPr>
              <w:spacing w:line="360" w:lineRule="auto"/>
              <w:jc w:val="both"/>
            </w:pPr>
            <w:r w:rsidRPr="00F865B9">
              <w:t>36.1</w:t>
            </w:r>
          </w:p>
        </w:tc>
      </w:tr>
      <w:tr w:rsidR="00343F38" w14:paraId="3EA15C17" w14:textId="77777777" w:rsidTr="007F6E3C">
        <w:tc>
          <w:tcPr>
            <w:tcW w:w="3438" w:type="dxa"/>
          </w:tcPr>
          <w:p w14:paraId="61B001BC" w14:textId="77777777" w:rsidR="00343F38" w:rsidRPr="00F865B9" w:rsidRDefault="00343F38" w:rsidP="007F6E3C">
            <w:pPr>
              <w:spacing w:line="360" w:lineRule="auto"/>
              <w:jc w:val="both"/>
            </w:pPr>
            <w:r w:rsidRPr="00F865B9">
              <w:t>Farmer</w:t>
            </w:r>
          </w:p>
        </w:tc>
        <w:tc>
          <w:tcPr>
            <w:tcW w:w="1620" w:type="dxa"/>
          </w:tcPr>
          <w:p w14:paraId="383F660F" w14:textId="77777777" w:rsidR="00343F38" w:rsidRPr="00F865B9" w:rsidRDefault="00343F38" w:rsidP="007F6E3C">
            <w:pPr>
              <w:spacing w:line="360" w:lineRule="auto"/>
              <w:jc w:val="both"/>
            </w:pPr>
            <w:r w:rsidRPr="00F865B9">
              <w:t>37</w:t>
            </w:r>
          </w:p>
        </w:tc>
        <w:tc>
          <w:tcPr>
            <w:tcW w:w="2421" w:type="dxa"/>
          </w:tcPr>
          <w:p w14:paraId="733B2257" w14:textId="77777777" w:rsidR="00343F38" w:rsidRPr="00F865B9" w:rsidRDefault="00343F38" w:rsidP="007F6E3C">
            <w:pPr>
              <w:spacing w:line="360" w:lineRule="auto"/>
              <w:jc w:val="both"/>
            </w:pPr>
            <w:r>
              <w:t>44.6</w:t>
            </w:r>
          </w:p>
        </w:tc>
      </w:tr>
      <w:tr w:rsidR="00343F38" w14:paraId="229E7448" w14:textId="77777777" w:rsidTr="007F6E3C">
        <w:tc>
          <w:tcPr>
            <w:tcW w:w="3438" w:type="dxa"/>
          </w:tcPr>
          <w:p w14:paraId="4F56BB31" w14:textId="77777777" w:rsidR="00343F38" w:rsidRDefault="00343F38" w:rsidP="007F6E3C">
            <w:pPr>
              <w:spacing w:line="360" w:lineRule="auto"/>
              <w:jc w:val="both"/>
              <w:rPr>
                <w:b/>
              </w:rPr>
            </w:pPr>
            <w:r w:rsidRPr="00F865B9">
              <w:rPr>
                <w:b/>
              </w:rPr>
              <w:t xml:space="preserve">Household monthly income </w:t>
            </w:r>
          </w:p>
          <w:p w14:paraId="4D5822AA" w14:textId="77777777" w:rsidR="00343F38" w:rsidRPr="00F865B9" w:rsidRDefault="00343F38" w:rsidP="007F6E3C">
            <w:pPr>
              <w:spacing w:line="360" w:lineRule="auto"/>
              <w:jc w:val="both"/>
              <w:rPr>
                <w:b/>
              </w:rPr>
            </w:pPr>
            <w:r w:rsidRPr="00F865B9">
              <w:rPr>
                <w:b/>
              </w:rPr>
              <w:t>(</w:t>
            </w:r>
            <w:r w:rsidRPr="00CB2791">
              <w:rPr>
                <w:color w:val="000000"/>
                <w:shd w:val="clear" w:color="auto" w:fill="FFFFFF"/>
              </w:rPr>
              <w:t xml:space="preserve"> GH¢</w:t>
            </w:r>
            <w:r w:rsidRPr="00F865B9">
              <w:rPr>
                <w:b/>
              </w:rPr>
              <w:t>)</w:t>
            </w:r>
          </w:p>
        </w:tc>
        <w:tc>
          <w:tcPr>
            <w:tcW w:w="1620" w:type="dxa"/>
          </w:tcPr>
          <w:p w14:paraId="4936A1C2" w14:textId="77777777" w:rsidR="00343F38" w:rsidRPr="00F865B9" w:rsidRDefault="00343F38" w:rsidP="007F6E3C">
            <w:pPr>
              <w:spacing w:line="360" w:lineRule="auto"/>
              <w:jc w:val="both"/>
            </w:pPr>
          </w:p>
        </w:tc>
        <w:tc>
          <w:tcPr>
            <w:tcW w:w="2421" w:type="dxa"/>
          </w:tcPr>
          <w:p w14:paraId="4FE86CB0" w14:textId="77777777" w:rsidR="00343F38" w:rsidRPr="00F865B9" w:rsidRDefault="00343F38" w:rsidP="007F6E3C">
            <w:pPr>
              <w:spacing w:line="360" w:lineRule="auto"/>
              <w:jc w:val="both"/>
            </w:pPr>
          </w:p>
        </w:tc>
      </w:tr>
      <w:tr w:rsidR="00343F38" w14:paraId="64E4B3C8" w14:textId="77777777" w:rsidTr="007F6E3C">
        <w:tc>
          <w:tcPr>
            <w:tcW w:w="3438" w:type="dxa"/>
          </w:tcPr>
          <w:p w14:paraId="33DFA78D" w14:textId="77777777" w:rsidR="00343F38" w:rsidRPr="00F865B9" w:rsidRDefault="00343F38" w:rsidP="007F6E3C">
            <w:pPr>
              <w:spacing w:line="360" w:lineRule="auto"/>
              <w:jc w:val="both"/>
            </w:pPr>
            <w:r w:rsidRPr="00F865B9">
              <w:t>100-400</w:t>
            </w:r>
            <w:r>
              <w:t xml:space="preserve"> </w:t>
            </w:r>
          </w:p>
        </w:tc>
        <w:tc>
          <w:tcPr>
            <w:tcW w:w="1620" w:type="dxa"/>
          </w:tcPr>
          <w:p w14:paraId="262BAB4F" w14:textId="77777777" w:rsidR="00343F38" w:rsidRPr="00F865B9" w:rsidRDefault="00343F38" w:rsidP="007F6E3C">
            <w:pPr>
              <w:spacing w:line="360" w:lineRule="auto"/>
              <w:jc w:val="both"/>
            </w:pPr>
            <w:r w:rsidRPr="00F865B9">
              <w:t>29</w:t>
            </w:r>
          </w:p>
        </w:tc>
        <w:tc>
          <w:tcPr>
            <w:tcW w:w="2421" w:type="dxa"/>
          </w:tcPr>
          <w:p w14:paraId="7457BC6E" w14:textId="77777777" w:rsidR="00343F38" w:rsidRPr="00F865B9" w:rsidRDefault="00343F38" w:rsidP="007F6E3C">
            <w:pPr>
              <w:spacing w:line="360" w:lineRule="auto"/>
              <w:jc w:val="both"/>
            </w:pPr>
            <w:r>
              <w:t>35</w:t>
            </w:r>
            <w:r w:rsidRPr="00F865B9">
              <w:t>.</w:t>
            </w:r>
            <w:r>
              <w:t>0</w:t>
            </w:r>
          </w:p>
        </w:tc>
      </w:tr>
      <w:tr w:rsidR="00343F38" w14:paraId="0E4C1AE7" w14:textId="77777777" w:rsidTr="007F6E3C">
        <w:tc>
          <w:tcPr>
            <w:tcW w:w="3438" w:type="dxa"/>
          </w:tcPr>
          <w:p w14:paraId="34D1E82F" w14:textId="77777777" w:rsidR="00343F38" w:rsidRPr="00F865B9" w:rsidRDefault="00343F38" w:rsidP="007F6E3C">
            <w:pPr>
              <w:spacing w:line="360" w:lineRule="auto"/>
              <w:jc w:val="both"/>
            </w:pPr>
            <w:r>
              <w:t>401-7</w:t>
            </w:r>
            <w:r w:rsidRPr="00F865B9">
              <w:t>00</w:t>
            </w:r>
            <w:r>
              <w:t xml:space="preserve"> </w:t>
            </w:r>
          </w:p>
        </w:tc>
        <w:tc>
          <w:tcPr>
            <w:tcW w:w="1620" w:type="dxa"/>
          </w:tcPr>
          <w:p w14:paraId="73C51575" w14:textId="77777777" w:rsidR="00343F38" w:rsidRPr="00F865B9" w:rsidRDefault="00343F38" w:rsidP="007F6E3C">
            <w:pPr>
              <w:spacing w:line="360" w:lineRule="auto"/>
              <w:jc w:val="both"/>
            </w:pPr>
            <w:r w:rsidRPr="00F865B9">
              <w:t>7</w:t>
            </w:r>
          </w:p>
        </w:tc>
        <w:tc>
          <w:tcPr>
            <w:tcW w:w="2421" w:type="dxa"/>
          </w:tcPr>
          <w:p w14:paraId="6AD52728" w14:textId="77777777" w:rsidR="00343F38" w:rsidRPr="00F865B9" w:rsidRDefault="00343F38" w:rsidP="007F6E3C">
            <w:pPr>
              <w:spacing w:line="360" w:lineRule="auto"/>
              <w:jc w:val="both"/>
            </w:pPr>
            <w:r>
              <w:t>8.4</w:t>
            </w:r>
          </w:p>
        </w:tc>
      </w:tr>
      <w:tr w:rsidR="00343F38" w14:paraId="09B2C254" w14:textId="77777777" w:rsidTr="007F6E3C">
        <w:tc>
          <w:tcPr>
            <w:tcW w:w="3438" w:type="dxa"/>
          </w:tcPr>
          <w:p w14:paraId="18B0BCA7" w14:textId="77777777" w:rsidR="00343F38" w:rsidRPr="00F865B9" w:rsidRDefault="00343F38" w:rsidP="007F6E3C">
            <w:pPr>
              <w:spacing w:line="360" w:lineRule="auto"/>
              <w:jc w:val="both"/>
            </w:pPr>
            <w:r>
              <w:t>701+</w:t>
            </w:r>
          </w:p>
        </w:tc>
        <w:tc>
          <w:tcPr>
            <w:tcW w:w="1620" w:type="dxa"/>
          </w:tcPr>
          <w:p w14:paraId="4F421701" w14:textId="77777777" w:rsidR="00343F38" w:rsidRPr="00F865B9" w:rsidRDefault="00343F38" w:rsidP="007F6E3C">
            <w:pPr>
              <w:spacing w:line="360" w:lineRule="auto"/>
              <w:jc w:val="both"/>
            </w:pPr>
            <w:r>
              <w:t>5</w:t>
            </w:r>
          </w:p>
        </w:tc>
        <w:tc>
          <w:tcPr>
            <w:tcW w:w="2421" w:type="dxa"/>
          </w:tcPr>
          <w:p w14:paraId="35794E04" w14:textId="77777777" w:rsidR="00343F38" w:rsidRPr="00F865B9" w:rsidRDefault="00343F38" w:rsidP="007F6E3C">
            <w:pPr>
              <w:spacing w:line="360" w:lineRule="auto"/>
              <w:jc w:val="both"/>
            </w:pPr>
            <w:r>
              <w:t>6</w:t>
            </w:r>
            <w:r w:rsidRPr="00F865B9">
              <w:t>.</w:t>
            </w:r>
            <w:r>
              <w:t>0</w:t>
            </w:r>
          </w:p>
        </w:tc>
      </w:tr>
      <w:tr w:rsidR="00343F38" w14:paraId="68B9949C" w14:textId="77777777" w:rsidTr="007F6E3C">
        <w:tc>
          <w:tcPr>
            <w:tcW w:w="3438" w:type="dxa"/>
          </w:tcPr>
          <w:p w14:paraId="29D5BFF2" w14:textId="77777777" w:rsidR="00343F38" w:rsidRPr="00F865B9" w:rsidRDefault="00343F38" w:rsidP="007F6E3C">
            <w:pPr>
              <w:spacing w:line="360" w:lineRule="auto"/>
              <w:jc w:val="both"/>
            </w:pPr>
            <w:r w:rsidRPr="00F865B9">
              <w:t>Unable to tell</w:t>
            </w:r>
          </w:p>
        </w:tc>
        <w:tc>
          <w:tcPr>
            <w:tcW w:w="1620" w:type="dxa"/>
          </w:tcPr>
          <w:p w14:paraId="08317FEF" w14:textId="77777777" w:rsidR="00343F38" w:rsidRPr="00F865B9" w:rsidRDefault="00343F38" w:rsidP="007F6E3C">
            <w:pPr>
              <w:spacing w:line="360" w:lineRule="auto"/>
              <w:jc w:val="both"/>
            </w:pPr>
            <w:r w:rsidRPr="00F865B9">
              <w:t>42</w:t>
            </w:r>
          </w:p>
        </w:tc>
        <w:tc>
          <w:tcPr>
            <w:tcW w:w="2421" w:type="dxa"/>
          </w:tcPr>
          <w:p w14:paraId="6E059F35" w14:textId="77777777" w:rsidR="00343F38" w:rsidRPr="00F865B9" w:rsidRDefault="00343F38" w:rsidP="007F6E3C">
            <w:pPr>
              <w:spacing w:line="360" w:lineRule="auto"/>
              <w:jc w:val="both"/>
            </w:pPr>
            <w:r w:rsidRPr="00F865B9">
              <w:t>50.6</w:t>
            </w:r>
          </w:p>
        </w:tc>
      </w:tr>
    </w:tbl>
    <w:p w14:paraId="1ACE1B0A" w14:textId="69F3DC61" w:rsidR="005934E0" w:rsidRDefault="005934E0" w:rsidP="002B6147">
      <w:pPr>
        <w:spacing w:line="480" w:lineRule="auto"/>
        <w:jc w:val="both"/>
        <w:rPr>
          <w:b/>
        </w:rPr>
      </w:pPr>
    </w:p>
    <w:p w14:paraId="4B5A58E4" w14:textId="5C0C25BB" w:rsidR="00343F38" w:rsidRDefault="00343F38" w:rsidP="002B6147">
      <w:pPr>
        <w:spacing w:line="480" w:lineRule="auto"/>
        <w:jc w:val="both"/>
        <w:rPr>
          <w:b/>
        </w:rPr>
      </w:pPr>
    </w:p>
    <w:p w14:paraId="59107171" w14:textId="66DCD537" w:rsidR="00343F38" w:rsidRDefault="00343F38" w:rsidP="002B6147">
      <w:pPr>
        <w:spacing w:line="480" w:lineRule="auto"/>
        <w:jc w:val="both"/>
        <w:rPr>
          <w:b/>
        </w:rPr>
      </w:pPr>
    </w:p>
    <w:p w14:paraId="40EC7EAA" w14:textId="5E6D873B" w:rsidR="00343F38" w:rsidRDefault="00343F38" w:rsidP="002B6147">
      <w:pPr>
        <w:spacing w:line="480" w:lineRule="auto"/>
        <w:jc w:val="both"/>
        <w:rPr>
          <w:b/>
        </w:rPr>
      </w:pPr>
    </w:p>
    <w:p w14:paraId="2AE9C1AB" w14:textId="64B791CA" w:rsidR="00343F38" w:rsidRDefault="00343F38" w:rsidP="002B6147">
      <w:pPr>
        <w:spacing w:line="480" w:lineRule="auto"/>
        <w:jc w:val="both"/>
        <w:rPr>
          <w:b/>
        </w:rPr>
      </w:pPr>
    </w:p>
    <w:p w14:paraId="7160D5F6" w14:textId="5B798082" w:rsidR="00343F38" w:rsidRDefault="00343F38" w:rsidP="002B6147">
      <w:pPr>
        <w:spacing w:line="480" w:lineRule="auto"/>
        <w:jc w:val="both"/>
        <w:rPr>
          <w:b/>
        </w:rPr>
      </w:pPr>
    </w:p>
    <w:p w14:paraId="5F43EB65" w14:textId="77777777" w:rsidR="00343F38" w:rsidRDefault="00343F38" w:rsidP="002B6147">
      <w:pPr>
        <w:spacing w:line="480" w:lineRule="auto"/>
        <w:jc w:val="both"/>
        <w:rPr>
          <w:b/>
        </w:rPr>
      </w:pPr>
    </w:p>
    <w:p w14:paraId="59EB79F8" w14:textId="619FA1DB" w:rsidR="00386EEE" w:rsidRDefault="00386EEE" w:rsidP="002B6147">
      <w:pPr>
        <w:spacing w:line="480" w:lineRule="auto"/>
        <w:jc w:val="both"/>
        <w:rPr>
          <w:b/>
        </w:rPr>
      </w:pPr>
    </w:p>
    <w:p w14:paraId="17AD7011" w14:textId="278F5954" w:rsidR="00386EEE" w:rsidRDefault="00386EEE" w:rsidP="002B6147">
      <w:pPr>
        <w:spacing w:line="480" w:lineRule="auto"/>
        <w:jc w:val="both"/>
        <w:rPr>
          <w:b/>
        </w:rPr>
      </w:pPr>
    </w:p>
    <w:p w14:paraId="7ED4C1D7" w14:textId="32871219" w:rsidR="00343F38" w:rsidRDefault="00343F38" w:rsidP="002B6147">
      <w:pPr>
        <w:spacing w:line="480" w:lineRule="auto"/>
        <w:jc w:val="both"/>
        <w:rPr>
          <w:b/>
        </w:rPr>
      </w:pPr>
    </w:p>
    <w:p w14:paraId="02CE09D3" w14:textId="452AD2BB" w:rsidR="00343F38" w:rsidRDefault="00343F38" w:rsidP="002B6147">
      <w:pPr>
        <w:spacing w:line="480" w:lineRule="auto"/>
        <w:jc w:val="both"/>
        <w:rPr>
          <w:b/>
        </w:rPr>
      </w:pPr>
    </w:p>
    <w:p w14:paraId="16E318B2" w14:textId="292A6FC7" w:rsidR="00343F38" w:rsidRDefault="00343F38" w:rsidP="002B6147">
      <w:pPr>
        <w:spacing w:line="480" w:lineRule="auto"/>
        <w:jc w:val="both"/>
        <w:rPr>
          <w:b/>
        </w:rPr>
      </w:pPr>
    </w:p>
    <w:p w14:paraId="5C0EDB04" w14:textId="583DBE49" w:rsidR="00343F38" w:rsidRDefault="00343F38" w:rsidP="002B6147">
      <w:pPr>
        <w:spacing w:line="480" w:lineRule="auto"/>
        <w:jc w:val="both"/>
        <w:rPr>
          <w:b/>
        </w:rPr>
      </w:pPr>
    </w:p>
    <w:p w14:paraId="53B9DBF9" w14:textId="4AA6EEAF" w:rsidR="00343F38" w:rsidRDefault="00343F38" w:rsidP="002B6147">
      <w:pPr>
        <w:spacing w:line="480" w:lineRule="auto"/>
        <w:jc w:val="both"/>
        <w:rPr>
          <w:b/>
        </w:rPr>
      </w:pPr>
    </w:p>
    <w:p w14:paraId="011F9721" w14:textId="27552C62" w:rsidR="00343F38" w:rsidRDefault="00343F38" w:rsidP="002B6147">
      <w:pPr>
        <w:spacing w:line="480" w:lineRule="auto"/>
        <w:jc w:val="both"/>
        <w:rPr>
          <w:b/>
        </w:rPr>
      </w:pPr>
    </w:p>
    <w:p w14:paraId="09948405" w14:textId="4B018D16" w:rsidR="00343F38" w:rsidRDefault="00343F38" w:rsidP="002B6147">
      <w:pPr>
        <w:spacing w:line="480" w:lineRule="auto"/>
        <w:jc w:val="both"/>
        <w:rPr>
          <w:b/>
        </w:rPr>
      </w:pPr>
    </w:p>
    <w:p w14:paraId="158E5F49" w14:textId="0D16AA17" w:rsidR="00343F38" w:rsidRDefault="00343F38" w:rsidP="002B6147">
      <w:pPr>
        <w:spacing w:line="480" w:lineRule="auto"/>
        <w:jc w:val="both"/>
        <w:rPr>
          <w:b/>
        </w:rPr>
      </w:pPr>
    </w:p>
    <w:p w14:paraId="3987FF5C" w14:textId="166FA79F" w:rsidR="00343F38" w:rsidRDefault="00343F38" w:rsidP="002B6147">
      <w:pPr>
        <w:spacing w:line="480" w:lineRule="auto"/>
        <w:jc w:val="both"/>
        <w:rPr>
          <w:b/>
        </w:rPr>
      </w:pPr>
    </w:p>
    <w:p w14:paraId="547E383B" w14:textId="0375E8F9" w:rsidR="000F7163" w:rsidRDefault="000F7163" w:rsidP="002B6147">
      <w:pPr>
        <w:spacing w:line="480" w:lineRule="auto"/>
        <w:jc w:val="both"/>
        <w:rPr>
          <w:b/>
        </w:rPr>
      </w:pPr>
    </w:p>
    <w:p w14:paraId="5D773DC5" w14:textId="733F1079" w:rsidR="000F7163" w:rsidRDefault="000F7163" w:rsidP="002B6147">
      <w:pPr>
        <w:spacing w:line="480" w:lineRule="auto"/>
        <w:jc w:val="both"/>
        <w:rPr>
          <w:b/>
        </w:rPr>
      </w:pPr>
    </w:p>
    <w:p w14:paraId="5567ECC3" w14:textId="5E8D94F8" w:rsidR="000F7163" w:rsidRDefault="000F7163" w:rsidP="002B6147">
      <w:pPr>
        <w:spacing w:line="480" w:lineRule="auto"/>
        <w:jc w:val="both"/>
        <w:rPr>
          <w:b/>
        </w:rPr>
      </w:pPr>
    </w:p>
    <w:p w14:paraId="7898D9D6" w14:textId="21B7E005" w:rsidR="000F7163" w:rsidRDefault="000F7163" w:rsidP="002B6147">
      <w:pPr>
        <w:spacing w:line="480" w:lineRule="auto"/>
        <w:jc w:val="both"/>
        <w:rPr>
          <w:b/>
        </w:rPr>
      </w:pPr>
    </w:p>
    <w:p w14:paraId="2619F4DD" w14:textId="5B37F3E4" w:rsidR="007F6E3C" w:rsidRDefault="007F6E3C" w:rsidP="002B6147">
      <w:pPr>
        <w:spacing w:line="480" w:lineRule="auto"/>
        <w:jc w:val="both"/>
        <w:rPr>
          <w:b/>
        </w:rPr>
      </w:pPr>
    </w:p>
    <w:p w14:paraId="0C94472D" w14:textId="77777777" w:rsidR="007F6E3C" w:rsidRDefault="007F6E3C" w:rsidP="002B6147">
      <w:pPr>
        <w:spacing w:line="480" w:lineRule="auto"/>
        <w:jc w:val="both"/>
        <w:rPr>
          <w:b/>
        </w:rPr>
      </w:pPr>
    </w:p>
    <w:p w14:paraId="3A51333A" w14:textId="48F673F5" w:rsidR="0054126B" w:rsidRPr="00935858" w:rsidRDefault="00842847" w:rsidP="002B6147">
      <w:pPr>
        <w:spacing w:line="480" w:lineRule="auto"/>
        <w:jc w:val="both"/>
        <w:rPr>
          <w:b/>
          <w:i/>
        </w:rPr>
      </w:pPr>
      <w:r w:rsidRPr="00935858">
        <w:rPr>
          <w:b/>
          <w:i/>
        </w:rPr>
        <w:lastRenderedPageBreak/>
        <w:t>I</w:t>
      </w:r>
      <w:r w:rsidR="0054126B" w:rsidRPr="00935858">
        <w:rPr>
          <w:b/>
          <w:i/>
        </w:rPr>
        <w:t xml:space="preserve">mportance of </w:t>
      </w:r>
      <w:r w:rsidR="00DA084B" w:rsidRPr="00935858">
        <w:rPr>
          <w:b/>
          <w:i/>
        </w:rPr>
        <w:t>pregnant and lactating women’</w:t>
      </w:r>
      <w:r w:rsidR="00ED0CCF" w:rsidRPr="00935858">
        <w:rPr>
          <w:b/>
          <w:i/>
        </w:rPr>
        <w:t>s diet</w:t>
      </w:r>
      <w:r w:rsidR="00356C0D" w:rsidRPr="00935858">
        <w:rPr>
          <w:b/>
          <w:i/>
        </w:rPr>
        <w:t xml:space="preserve"> </w:t>
      </w:r>
      <w:r w:rsidR="00DA084B" w:rsidRPr="00935858">
        <w:rPr>
          <w:b/>
          <w:i/>
        </w:rPr>
        <w:t>on the health of their</w:t>
      </w:r>
      <w:r w:rsidR="00E6638F" w:rsidRPr="00935858">
        <w:rPr>
          <w:b/>
          <w:i/>
        </w:rPr>
        <w:t xml:space="preserve"> infants</w:t>
      </w:r>
      <w:r w:rsidR="0054126B" w:rsidRPr="00935858">
        <w:rPr>
          <w:b/>
          <w:i/>
        </w:rPr>
        <w:t xml:space="preserve"> </w:t>
      </w:r>
    </w:p>
    <w:p w14:paraId="435334E4" w14:textId="60784044" w:rsidR="007F0794" w:rsidRDefault="00015A98" w:rsidP="002B6147">
      <w:pPr>
        <w:spacing w:line="480" w:lineRule="auto"/>
        <w:jc w:val="both"/>
      </w:pPr>
      <w:r w:rsidRPr="00BE30BC">
        <w:t xml:space="preserve">Both </w:t>
      </w:r>
      <w:r w:rsidR="00362C02" w:rsidRPr="00BE30BC">
        <w:t xml:space="preserve">men </w:t>
      </w:r>
      <w:r w:rsidR="00F36824" w:rsidRPr="00BE30BC">
        <w:t xml:space="preserve">and </w:t>
      </w:r>
      <w:r w:rsidR="00362C02" w:rsidRPr="00BE30BC">
        <w:t xml:space="preserve">women </w:t>
      </w:r>
      <w:r w:rsidR="005F5E45" w:rsidRPr="00BE30BC">
        <w:t>admitted</w:t>
      </w:r>
      <w:r w:rsidR="00335D55" w:rsidRPr="00BE30BC">
        <w:t xml:space="preserve"> that </w:t>
      </w:r>
      <w:r w:rsidR="00343F38">
        <w:t xml:space="preserve">an </w:t>
      </w:r>
      <w:r w:rsidR="006220A6" w:rsidRPr="00BE30BC">
        <w:t xml:space="preserve">optimal </w:t>
      </w:r>
      <w:r w:rsidR="00362C02" w:rsidRPr="00BE30BC">
        <w:t xml:space="preserve">diet </w:t>
      </w:r>
      <w:r w:rsidR="00335D55" w:rsidRPr="00BE30BC">
        <w:t xml:space="preserve">is </w:t>
      </w:r>
      <w:r w:rsidR="00362C02" w:rsidRPr="00BE30BC">
        <w:t xml:space="preserve">important </w:t>
      </w:r>
      <w:r w:rsidR="007B0326" w:rsidRPr="00BE30BC">
        <w:t>for women during pregnancy</w:t>
      </w:r>
      <w:r w:rsidR="00216D4F" w:rsidRPr="00BE30BC">
        <w:t>, labour</w:t>
      </w:r>
      <w:r w:rsidR="007B0326" w:rsidRPr="00BE30BC">
        <w:t xml:space="preserve"> </w:t>
      </w:r>
      <w:r w:rsidR="009B51C9" w:rsidRPr="00BE30BC">
        <w:t>and</w:t>
      </w:r>
      <w:r w:rsidR="007B0326" w:rsidRPr="00BE30BC">
        <w:t xml:space="preserve"> breastfeeding </w:t>
      </w:r>
      <w:r w:rsidR="004D2A1A" w:rsidRPr="00BE30BC">
        <w:t xml:space="preserve">as it leads </w:t>
      </w:r>
      <w:r w:rsidR="005F5E45" w:rsidRPr="00BE30BC">
        <w:t>to better</w:t>
      </w:r>
      <w:r w:rsidR="007B0326" w:rsidRPr="00BE30BC">
        <w:t xml:space="preserve"> health for the mother and child. </w:t>
      </w:r>
    </w:p>
    <w:p w14:paraId="23904945" w14:textId="1E4667E0" w:rsidR="007F0794" w:rsidRPr="00BE30BC" w:rsidRDefault="00273996" w:rsidP="002B6147">
      <w:pPr>
        <w:spacing w:line="480" w:lineRule="auto"/>
        <w:jc w:val="both"/>
      </w:pPr>
      <w:r w:rsidRPr="00BE30BC">
        <w:t>The l</w:t>
      </w:r>
      <w:r w:rsidR="00925309" w:rsidRPr="00BE30BC">
        <w:t>ack of nutritious food</w:t>
      </w:r>
      <w:r w:rsidR="00AB11CA" w:rsidRPr="00BE30BC">
        <w:t xml:space="preserve"> was</w:t>
      </w:r>
      <w:r w:rsidR="00925309" w:rsidRPr="00BE30BC">
        <w:t xml:space="preserve"> </w:t>
      </w:r>
      <w:r w:rsidR="00AB11CA" w:rsidRPr="00BE30BC">
        <w:t>described as</w:t>
      </w:r>
      <w:r w:rsidR="00925309" w:rsidRPr="00BE30BC">
        <w:t xml:space="preserve"> </w:t>
      </w:r>
      <w:r w:rsidR="005F5E45" w:rsidRPr="00BE30BC">
        <w:t>causing</w:t>
      </w:r>
      <w:r w:rsidR="00925309" w:rsidRPr="00BE30BC">
        <w:t xml:space="preserve"> anaemia</w:t>
      </w:r>
      <w:r w:rsidR="00EF7E74" w:rsidRPr="00BE30BC">
        <w:t xml:space="preserve">, </w:t>
      </w:r>
      <w:r w:rsidR="00925309" w:rsidRPr="00BE30BC">
        <w:t>underweight</w:t>
      </w:r>
      <w:r w:rsidR="00EF7E74" w:rsidRPr="00BE30BC">
        <w:t xml:space="preserve"> and </w:t>
      </w:r>
      <w:r w:rsidR="002B5498" w:rsidRPr="00BE30BC">
        <w:t xml:space="preserve">general ill health </w:t>
      </w:r>
      <w:r w:rsidR="00396E55">
        <w:t>in the</w:t>
      </w:r>
      <w:r w:rsidR="00396E55" w:rsidRPr="00BE30BC">
        <w:t xml:space="preserve"> </w:t>
      </w:r>
      <w:r w:rsidR="00EF7E74" w:rsidRPr="00BE30BC">
        <w:t>mother and child</w:t>
      </w:r>
      <w:r w:rsidR="005F5E45" w:rsidRPr="00BE30BC">
        <w:t xml:space="preserve"> as well as </w:t>
      </w:r>
      <w:r w:rsidR="00396E55">
        <w:t xml:space="preserve">affecting </w:t>
      </w:r>
      <w:r w:rsidR="005F5E45" w:rsidRPr="00BE30BC">
        <w:t>child development</w:t>
      </w:r>
      <w:r w:rsidR="007B0326" w:rsidRPr="00BE30BC">
        <w:t>.</w:t>
      </w:r>
      <w:r w:rsidR="009B51C9" w:rsidRPr="00BE30BC">
        <w:t xml:space="preserve"> </w:t>
      </w:r>
      <w:r w:rsidRPr="00BE30BC">
        <w:t>It was unanimously acknowledged by study participants that a</w:t>
      </w:r>
      <w:r w:rsidR="00F36824" w:rsidRPr="00BE30BC">
        <w:t xml:space="preserve"> malnourished or anaemic </w:t>
      </w:r>
      <w:r w:rsidR="007F0794">
        <w:t xml:space="preserve">pregnant </w:t>
      </w:r>
      <w:r w:rsidR="00F36824" w:rsidRPr="00BE30BC">
        <w:t xml:space="preserve">mother will not be able to </w:t>
      </w:r>
      <w:r w:rsidRPr="00BE30BC">
        <w:t>gain</w:t>
      </w:r>
      <w:r w:rsidR="00F36824" w:rsidRPr="00BE30BC">
        <w:t xml:space="preserve"> the required health and </w:t>
      </w:r>
      <w:r w:rsidRPr="00BE30BC">
        <w:t>vigour</w:t>
      </w:r>
      <w:r w:rsidR="00F36824" w:rsidRPr="00BE30BC">
        <w:t xml:space="preserve"> </w:t>
      </w:r>
      <w:r w:rsidRPr="00BE30BC">
        <w:t xml:space="preserve">to function well and </w:t>
      </w:r>
      <w:r w:rsidR="007F0794">
        <w:t xml:space="preserve">then </w:t>
      </w:r>
      <w:r w:rsidRPr="00BE30BC">
        <w:t xml:space="preserve">have </w:t>
      </w:r>
      <w:r w:rsidR="0093127B" w:rsidRPr="00BE30BC">
        <w:t>a</w:t>
      </w:r>
      <w:r w:rsidR="00EF7E74" w:rsidRPr="00BE30BC">
        <w:t xml:space="preserve"> </w:t>
      </w:r>
      <w:r w:rsidR="00F44A6C" w:rsidRPr="00BE30BC">
        <w:t>safe</w:t>
      </w:r>
      <w:r w:rsidR="00AA722A">
        <w:t xml:space="preserve"> and </w:t>
      </w:r>
      <w:r w:rsidR="002E0644" w:rsidRPr="00BE30BC">
        <w:t>easy delivery</w:t>
      </w:r>
      <w:r w:rsidR="00F36824" w:rsidRPr="00BE30BC">
        <w:t xml:space="preserve">. </w:t>
      </w:r>
      <w:r w:rsidR="007F0794">
        <w:t xml:space="preserve">In addition, study participants mentioned that, when a lactating mother does not eat nutritious food, </w:t>
      </w:r>
      <w:r w:rsidR="00396E55">
        <w:t>it will affect her</w:t>
      </w:r>
      <w:r w:rsidR="007F0794">
        <w:t xml:space="preserve"> health </w:t>
      </w:r>
      <w:r w:rsidR="00396E55">
        <w:t>and ability to</w:t>
      </w:r>
      <w:r w:rsidR="007F0794">
        <w:t xml:space="preserve"> produce healthy and </w:t>
      </w:r>
      <w:r w:rsidR="00AA722A">
        <w:t>adequate</w:t>
      </w:r>
      <w:r w:rsidR="007F0794">
        <w:t xml:space="preserve"> breast milk for the baby</w:t>
      </w:r>
      <w:r w:rsidR="006A7E50">
        <w:t>.</w:t>
      </w:r>
      <w:r w:rsidR="008A1F77">
        <w:t xml:space="preserve"> </w:t>
      </w:r>
      <w:r w:rsidR="00E86DFD">
        <w:t>Some examples of statements by participants are given below:</w:t>
      </w:r>
    </w:p>
    <w:p w14:paraId="40C38232" w14:textId="77777777" w:rsidR="009170FE" w:rsidRPr="00BE30BC" w:rsidRDefault="009170FE" w:rsidP="002B6147">
      <w:pPr>
        <w:spacing w:line="480" w:lineRule="auto"/>
        <w:jc w:val="both"/>
      </w:pPr>
    </w:p>
    <w:p w14:paraId="23358F4A" w14:textId="720172E9" w:rsidR="00B540CB" w:rsidRPr="00BE30BC" w:rsidRDefault="005F5E45" w:rsidP="007F6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i/>
        </w:rPr>
      </w:pPr>
      <w:r w:rsidRPr="00BE30BC">
        <w:rPr>
          <w:i/>
        </w:rPr>
        <w:t>“</w:t>
      </w:r>
      <w:r w:rsidR="00E93AB9" w:rsidRPr="00BE30BC">
        <w:rPr>
          <w:i/>
        </w:rPr>
        <w:t xml:space="preserve">Good nutrition </w:t>
      </w:r>
      <w:r w:rsidR="009170FE" w:rsidRPr="00BE30BC">
        <w:rPr>
          <w:i/>
        </w:rPr>
        <w:t xml:space="preserve">helps the pregnant </w:t>
      </w:r>
      <w:r w:rsidR="00B540CB" w:rsidRPr="00BE30BC">
        <w:rPr>
          <w:i/>
        </w:rPr>
        <w:t>woman</w:t>
      </w:r>
      <w:r w:rsidR="009170FE" w:rsidRPr="00BE30BC">
        <w:rPr>
          <w:i/>
        </w:rPr>
        <w:t xml:space="preserve"> and the baby she is carrying </w:t>
      </w:r>
      <w:r w:rsidR="00E93AB9" w:rsidRPr="00BE30BC">
        <w:rPr>
          <w:i/>
        </w:rPr>
        <w:t>to be</w:t>
      </w:r>
      <w:r w:rsidR="009170FE" w:rsidRPr="00BE30BC">
        <w:rPr>
          <w:i/>
        </w:rPr>
        <w:t xml:space="preserve"> strong and </w:t>
      </w:r>
      <w:r w:rsidR="00B540CB" w:rsidRPr="00BE30BC">
        <w:rPr>
          <w:i/>
        </w:rPr>
        <w:t>have</w:t>
      </w:r>
      <w:r w:rsidR="009170FE" w:rsidRPr="00BE30BC">
        <w:rPr>
          <w:i/>
        </w:rPr>
        <w:t xml:space="preserve"> </w:t>
      </w:r>
      <w:r w:rsidR="00B540CB" w:rsidRPr="00BE30BC">
        <w:rPr>
          <w:i/>
        </w:rPr>
        <w:t xml:space="preserve">enough </w:t>
      </w:r>
      <w:r w:rsidR="009170FE" w:rsidRPr="00BE30BC">
        <w:rPr>
          <w:i/>
        </w:rPr>
        <w:t xml:space="preserve">blood. When </w:t>
      </w:r>
      <w:r w:rsidR="005E7365" w:rsidRPr="00BE30BC">
        <w:rPr>
          <w:i/>
        </w:rPr>
        <w:t xml:space="preserve">a pregnant woman is eating nutritious food </w:t>
      </w:r>
      <w:r w:rsidR="005C0DF6" w:rsidRPr="00BE30BC">
        <w:rPr>
          <w:i/>
        </w:rPr>
        <w:t>and she</w:t>
      </w:r>
      <w:r w:rsidR="005E7365" w:rsidRPr="00BE30BC">
        <w:rPr>
          <w:i/>
        </w:rPr>
        <w:t xml:space="preserve"> is </w:t>
      </w:r>
      <w:r w:rsidR="009170FE" w:rsidRPr="00BE30BC">
        <w:rPr>
          <w:i/>
        </w:rPr>
        <w:t xml:space="preserve">about to deliver, it would be easy for </w:t>
      </w:r>
      <w:r w:rsidR="005E7365" w:rsidRPr="00BE30BC">
        <w:rPr>
          <w:i/>
        </w:rPr>
        <w:t xml:space="preserve">her </w:t>
      </w:r>
      <w:r w:rsidR="007F0794">
        <w:rPr>
          <w:i/>
        </w:rPr>
        <w:t xml:space="preserve">to deliver </w:t>
      </w:r>
      <w:r w:rsidR="009170FE" w:rsidRPr="00BE30BC">
        <w:rPr>
          <w:i/>
        </w:rPr>
        <w:t xml:space="preserve">and </w:t>
      </w:r>
      <w:r w:rsidR="005E7365" w:rsidRPr="00BE30BC">
        <w:rPr>
          <w:i/>
        </w:rPr>
        <w:t xml:space="preserve">she </w:t>
      </w:r>
      <w:r w:rsidR="009170FE" w:rsidRPr="00BE30BC">
        <w:rPr>
          <w:i/>
        </w:rPr>
        <w:t>won’t have problems with blood</w:t>
      </w:r>
      <w:r w:rsidR="0068067E">
        <w:rPr>
          <w:i/>
        </w:rPr>
        <w:t xml:space="preserve"> </w:t>
      </w:r>
      <w:r w:rsidR="007F0794">
        <w:rPr>
          <w:i/>
        </w:rPr>
        <w:t>(meaning to be anaemic)</w:t>
      </w:r>
      <w:r w:rsidR="009170FE" w:rsidRPr="00BE30BC">
        <w:rPr>
          <w:i/>
        </w:rPr>
        <w:t>. That is how I see i</w:t>
      </w:r>
      <w:r w:rsidR="00506335" w:rsidRPr="00BE30BC">
        <w:rPr>
          <w:i/>
        </w:rPr>
        <w:t>t</w:t>
      </w:r>
      <w:r w:rsidR="00ED0CCF" w:rsidRPr="00BE30BC">
        <w:rPr>
          <w:i/>
        </w:rPr>
        <w:t>”</w:t>
      </w:r>
      <w:r w:rsidR="00506335" w:rsidRPr="00BE30BC">
        <w:rPr>
          <w:i/>
        </w:rPr>
        <w:t xml:space="preserve"> (FGD</w:t>
      </w:r>
      <w:r w:rsidR="00B540CB" w:rsidRPr="00BE30BC">
        <w:rPr>
          <w:i/>
        </w:rPr>
        <w:t>-Females- 18-25 years</w:t>
      </w:r>
      <w:r w:rsidR="00FD4151" w:rsidRPr="00BE30BC">
        <w:rPr>
          <w:i/>
        </w:rPr>
        <w:t>)</w:t>
      </w:r>
      <w:r w:rsidR="00506335" w:rsidRPr="00BE30BC">
        <w:rPr>
          <w:i/>
        </w:rPr>
        <w:t>.</w:t>
      </w:r>
    </w:p>
    <w:p w14:paraId="1AD5E6D5" w14:textId="77777777" w:rsidR="009170FE" w:rsidRPr="00BE30BC" w:rsidRDefault="009170FE" w:rsidP="002B6147">
      <w:pPr>
        <w:spacing w:line="480" w:lineRule="auto"/>
        <w:jc w:val="both"/>
      </w:pPr>
    </w:p>
    <w:p w14:paraId="692A3683" w14:textId="4D10D00E" w:rsidR="00506335" w:rsidRPr="00BE30BC" w:rsidRDefault="00ED0CCF" w:rsidP="002B6147">
      <w:pPr>
        <w:tabs>
          <w:tab w:val="right" w:pos="9360"/>
        </w:tabs>
        <w:spacing w:line="480" w:lineRule="auto"/>
        <w:jc w:val="both"/>
        <w:rPr>
          <w:i/>
        </w:rPr>
      </w:pPr>
      <w:r w:rsidRPr="00BE30BC">
        <w:rPr>
          <w:i/>
        </w:rPr>
        <w:t>“</w:t>
      </w:r>
      <w:r w:rsidR="009170FE" w:rsidRPr="00BE30BC">
        <w:rPr>
          <w:i/>
        </w:rPr>
        <w:t xml:space="preserve">Eating well during pregnancy keeps the pregnant woman healthy and the baby she is carrying too gets food to eat. </w:t>
      </w:r>
      <w:r w:rsidR="005F5E45" w:rsidRPr="00BE30BC">
        <w:rPr>
          <w:i/>
        </w:rPr>
        <w:t>So,</w:t>
      </w:r>
      <w:r w:rsidR="009170FE" w:rsidRPr="00BE30BC">
        <w:rPr>
          <w:i/>
        </w:rPr>
        <w:t xml:space="preserve"> when she wakes up from bed without eating, she would give birth to a baby that is not strong and healthy, a sickling</w:t>
      </w:r>
      <w:r w:rsidR="00506335" w:rsidRPr="00BE30BC">
        <w:rPr>
          <w:i/>
        </w:rPr>
        <w:t>,</w:t>
      </w:r>
      <w:r w:rsidR="009170FE" w:rsidRPr="00BE30BC">
        <w:rPr>
          <w:i/>
        </w:rPr>
        <w:t xml:space="preserve"> a cripple, this </w:t>
      </w:r>
      <w:r w:rsidR="006A7E50">
        <w:rPr>
          <w:i/>
        </w:rPr>
        <w:t xml:space="preserve">too </w:t>
      </w:r>
      <w:r w:rsidR="009170FE" w:rsidRPr="00BE30BC">
        <w:rPr>
          <w:i/>
        </w:rPr>
        <w:t xml:space="preserve">can affect the child’s brain. Hunger can cause all these things. </w:t>
      </w:r>
      <w:r w:rsidR="005F5E45" w:rsidRPr="00BE30BC">
        <w:rPr>
          <w:i/>
        </w:rPr>
        <w:t>So,</w:t>
      </w:r>
      <w:r w:rsidR="009170FE" w:rsidRPr="00BE30BC">
        <w:rPr>
          <w:i/>
        </w:rPr>
        <w:t xml:space="preserve"> eating well during pregnancy is good, it helps the pregnant woman, the unborn child; when she eats well, after delivering the child, th</w:t>
      </w:r>
      <w:r w:rsidR="005C0DF6" w:rsidRPr="00BE30BC">
        <w:rPr>
          <w:i/>
        </w:rPr>
        <w:t xml:space="preserve">e </w:t>
      </w:r>
      <w:r w:rsidR="009170FE" w:rsidRPr="00BE30BC">
        <w:rPr>
          <w:i/>
        </w:rPr>
        <w:t>child wouldn’t be falling sick</w:t>
      </w:r>
      <w:r w:rsidRPr="00BE30BC">
        <w:rPr>
          <w:i/>
        </w:rPr>
        <w:t>”</w:t>
      </w:r>
      <w:r w:rsidR="00506335" w:rsidRPr="00BE30BC">
        <w:rPr>
          <w:i/>
        </w:rPr>
        <w:t xml:space="preserve"> (FGD-Males-24-34 years)</w:t>
      </w:r>
      <w:r w:rsidRPr="00BE30BC">
        <w:rPr>
          <w:i/>
        </w:rPr>
        <w:t>.</w:t>
      </w:r>
    </w:p>
    <w:p w14:paraId="4FAF914D" w14:textId="77777777" w:rsidR="00506335" w:rsidRPr="00BE30BC" w:rsidRDefault="00506335" w:rsidP="002B6147">
      <w:pPr>
        <w:tabs>
          <w:tab w:val="right" w:pos="9360"/>
        </w:tabs>
        <w:spacing w:line="480" w:lineRule="auto"/>
        <w:jc w:val="both"/>
        <w:rPr>
          <w:rFonts w:eastAsia="Segoe UI"/>
          <w:i/>
          <w:shd w:val="clear" w:color="auto" w:fill="D3D3D3"/>
        </w:rPr>
      </w:pPr>
    </w:p>
    <w:p w14:paraId="788899D7" w14:textId="20AD85AC" w:rsidR="00506335" w:rsidRPr="00BE30BC" w:rsidRDefault="00ED0CCF" w:rsidP="002B6147">
      <w:pPr>
        <w:pStyle w:val="Normal0"/>
        <w:spacing w:line="480" w:lineRule="auto"/>
        <w:jc w:val="both"/>
        <w:rPr>
          <w:rFonts w:ascii="Times New Roman" w:eastAsia="Times New Roman" w:hAnsi="Times New Roman"/>
          <w:i/>
          <w:szCs w:val="24"/>
        </w:rPr>
      </w:pPr>
      <w:r w:rsidRPr="00BE30BC">
        <w:rPr>
          <w:rFonts w:ascii="Times New Roman" w:eastAsia="Times New Roman" w:hAnsi="Times New Roman"/>
          <w:i/>
          <w:szCs w:val="24"/>
        </w:rPr>
        <w:t>“</w:t>
      </w:r>
      <w:r w:rsidR="00392E05" w:rsidRPr="00BE30BC">
        <w:rPr>
          <w:rFonts w:ascii="Times New Roman" w:eastAsia="Times New Roman" w:hAnsi="Times New Roman"/>
          <w:i/>
          <w:szCs w:val="24"/>
        </w:rPr>
        <w:t xml:space="preserve">When a woman is pregnant, eating well is very important; it helps to make delivery easy for her when it is time for her to deliver. The baby in her womb is healthy, when </w:t>
      </w:r>
      <w:r w:rsidR="00EF7E74" w:rsidRPr="00BE30BC">
        <w:rPr>
          <w:rFonts w:ascii="Times New Roman" w:eastAsia="Times New Roman" w:hAnsi="Times New Roman"/>
          <w:i/>
          <w:szCs w:val="24"/>
        </w:rPr>
        <w:t>she</w:t>
      </w:r>
      <w:r w:rsidR="00392E05" w:rsidRPr="00BE30BC">
        <w:rPr>
          <w:rFonts w:ascii="Times New Roman" w:eastAsia="Times New Roman" w:hAnsi="Times New Roman"/>
          <w:i/>
          <w:szCs w:val="24"/>
        </w:rPr>
        <w:t xml:space="preserve"> give</w:t>
      </w:r>
      <w:r w:rsidR="00DB5A0D" w:rsidRPr="00BE30BC">
        <w:rPr>
          <w:rFonts w:ascii="Times New Roman" w:eastAsia="Times New Roman" w:hAnsi="Times New Roman"/>
          <w:i/>
          <w:szCs w:val="24"/>
        </w:rPr>
        <w:t>s</w:t>
      </w:r>
      <w:r w:rsidR="00392E05" w:rsidRPr="00BE30BC">
        <w:rPr>
          <w:rFonts w:ascii="Times New Roman" w:eastAsia="Times New Roman" w:hAnsi="Times New Roman"/>
          <w:i/>
          <w:szCs w:val="24"/>
        </w:rPr>
        <w:t xml:space="preserve"> birth </w:t>
      </w:r>
      <w:r w:rsidR="00392E05" w:rsidRPr="00BE30BC">
        <w:rPr>
          <w:rFonts w:ascii="Times New Roman" w:eastAsia="Times New Roman" w:hAnsi="Times New Roman"/>
          <w:i/>
          <w:szCs w:val="24"/>
        </w:rPr>
        <w:lastRenderedPageBreak/>
        <w:t xml:space="preserve">the baby looks grown as if a </w:t>
      </w:r>
      <w:r w:rsidR="00B71338" w:rsidRPr="00BE30BC">
        <w:rPr>
          <w:rFonts w:ascii="Times New Roman" w:eastAsia="Times New Roman" w:hAnsi="Times New Roman"/>
          <w:i/>
          <w:szCs w:val="24"/>
        </w:rPr>
        <w:t>year-old</w:t>
      </w:r>
      <w:r w:rsidR="00392E05" w:rsidRPr="00BE30BC">
        <w:rPr>
          <w:rFonts w:ascii="Times New Roman" w:eastAsia="Times New Roman" w:hAnsi="Times New Roman"/>
          <w:i/>
          <w:szCs w:val="24"/>
        </w:rPr>
        <w:t xml:space="preserve"> baby. This baby will look nice, and when people see this baby </w:t>
      </w:r>
      <w:r w:rsidR="00EF7E74" w:rsidRPr="00BE30BC">
        <w:rPr>
          <w:rFonts w:ascii="Times New Roman" w:eastAsia="Times New Roman" w:hAnsi="Times New Roman"/>
          <w:i/>
          <w:szCs w:val="24"/>
        </w:rPr>
        <w:t xml:space="preserve">they </w:t>
      </w:r>
      <w:r w:rsidR="00392E05" w:rsidRPr="00BE30BC">
        <w:rPr>
          <w:rFonts w:ascii="Times New Roman" w:eastAsia="Times New Roman" w:hAnsi="Times New Roman"/>
          <w:i/>
          <w:szCs w:val="24"/>
        </w:rPr>
        <w:t>would know that the mother actually ate good foo</w:t>
      </w:r>
      <w:r w:rsidR="00914698" w:rsidRPr="00BE30BC">
        <w:rPr>
          <w:rFonts w:ascii="Times New Roman" w:eastAsia="Times New Roman" w:hAnsi="Times New Roman"/>
          <w:i/>
          <w:szCs w:val="24"/>
        </w:rPr>
        <w:t>d</w:t>
      </w:r>
      <w:r w:rsidR="00392E05" w:rsidRPr="00BE30BC">
        <w:rPr>
          <w:rFonts w:ascii="Times New Roman" w:eastAsia="Times New Roman" w:hAnsi="Times New Roman"/>
          <w:i/>
          <w:szCs w:val="24"/>
        </w:rPr>
        <w:t xml:space="preserve"> before delivery. The woman looks strong and healthy, the baby she would deliver, the eyes will look bright, and there </w:t>
      </w:r>
      <w:r w:rsidR="00914698" w:rsidRPr="00BE30BC">
        <w:rPr>
          <w:rFonts w:ascii="Times New Roman" w:eastAsia="Times New Roman" w:hAnsi="Times New Roman"/>
          <w:i/>
          <w:szCs w:val="24"/>
        </w:rPr>
        <w:t>will not</w:t>
      </w:r>
      <w:r w:rsidR="00392E05" w:rsidRPr="00BE30BC">
        <w:rPr>
          <w:rFonts w:ascii="Times New Roman" w:eastAsia="Times New Roman" w:hAnsi="Times New Roman"/>
          <w:i/>
          <w:szCs w:val="24"/>
        </w:rPr>
        <w:t xml:space="preserve"> </w:t>
      </w:r>
      <w:r w:rsidR="00914698" w:rsidRPr="00BE30BC">
        <w:rPr>
          <w:rFonts w:ascii="Times New Roman" w:eastAsia="Times New Roman" w:hAnsi="Times New Roman"/>
          <w:i/>
          <w:szCs w:val="24"/>
        </w:rPr>
        <w:t>be</w:t>
      </w:r>
      <w:r w:rsidR="00392E05" w:rsidRPr="00BE30BC">
        <w:rPr>
          <w:rFonts w:ascii="Times New Roman" w:eastAsia="Times New Roman" w:hAnsi="Times New Roman"/>
          <w:i/>
          <w:szCs w:val="24"/>
        </w:rPr>
        <w:t xml:space="preserve"> dirt </w:t>
      </w:r>
      <w:r w:rsidR="00DB5A0D" w:rsidRPr="00BE30BC">
        <w:rPr>
          <w:rFonts w:ascii="Times New Roman" w:eastAsia="Times New Roman" w:hAnsi="Times New Roman"/>
          <w:i/>
          <w:szCs w:val="24"/>
        </w:rPr>
        <w:t xml:space="preserve">in </w:t>
      </w:r>
      <w:r w:rsidR="00914698" w:rsidRPr="00BE30BC">
        <w:rPr>
          <w:rFonts w:ascii="Times New Roman" w:eastAsia="Times New Roman" w:hAnsi="Times New Roman"/>
          <w:i/>
          <w:szCs w:val="24"/>
        </w:rPr>
        <w:t>the eyes</w:t>
      </w:r>
      <w:r w:rsidRPr="00BE30BC">
        <w:rPr>
          <w:rFonts w:ascii="Times New Roman" w:eastAsia="Times New Roman" w:hAnsi="Times New Roman"/>
          <w:i/>
          <w:szCs w:val="24"/>
        </w:rPr>
        <w:t>”</w:t>
      </w:r>
      <w:r w:rsidR="00506335" w:rsidRPr="00BE30BC">
        <w:rPr>
          <w:rFonts w:ascii="Times New Roman" w:eastAsia="Times New Roman" w:hAnsi="Times New Roman"/>
          <w:i/>
          <w:szCs w:val="24"/>
        </w:rPr>
        <w:t xml:space="preserve"> (FGD-Males-35-50 years).</w:t>
      </w:r>
    </w:p>
    <w:p w14:paraId="52C92FEE" w14:textId="3BB85EEC" w:rsidR="00506335" w:rsidRDefault="00506335" w:rsidP="002B6147">
      <w:pPr>
        <w:pStyle w:val="Normal0"/>
        <w:spacing w:line="480" w:lineRule="auto"/>
        <w:rPr>
          <w:rFonts w:ascii="Times New Roman" w:eastAsia="Times New Roman" w:hAnsi="Times New Roman"/>
          <w:i/>
          <w:szCs w:val="24"/>
        </w:rPr>
      </w:pPr>
    </w:p>
    <w:p w14:paraId="7B86B36D" w14:textId="754357FE" w:rsidR="00DF0E85" w:rsidRPr="00935858" w:rsidRDefault="00ED7ADD" w:rsidP="002B6147">
      <w:pPr>
        <w:spacing w:line="480" w:lineRule="auto"/>
        <w:jc w:val="both"/>
        <w:rPr>
          <w:b/>
          <w:i/>
        </w:rPr>
      </w:pPr>
      <w:r>
        <w:rPr>
          <w:b/>
          <w:i/>
        </w:rPr>
        <w:t>Community perceptions of f</w:t>
      </w:r>
      <w:r w:rsidR="009E4A5B" w:rsidRPr="00935858">
        <w:rPr>
          <w:b/>
          <w:i/>
        </w:rPr>
        <w:t>oods suitable</w:t>
      </w:r>
      <w:r w:rsidR="00CE5324" w:rsidRPr="00935858">
        <w:rPr>
          <w:b/>
          <w:i/>
        </w:rPr>
        <w:t xml:space="preserve"> </w:t>
      </w:r>
      <w:r w:rsidR="00FD4151" w:rsidRPr="00935858">
        <w:rPr>
          <w:b/>
          <w:i/>
        </w:rPr>
        <w:t xml:space="preserve">for </w:t>
      </w:r>
      <w:r w:rsidR="005C0DF6" w:rsidRPr="00935858">
        <w:rPr>
          <w:b/>
          <w:i/>
        </w:rPr>
        <w:t xml:space="preserve">the </w:t>
      </w:r>
      <w:r w:rsidR="00DF0E85" w:rsidRPr="00935858">
        <w:rPr>
          <w:b/>
          <w:i/>
        </w:rPr>
        <w:t>health</w:t>
      </w:r>
      <w:r w:rsidR="003C4C6E" w:rsidRPr="00935858">
        <w:rPr>
          <w:b/>
          <w:i/>
        </w:rPr>
        <w:t xml:space="preserve"> of </w:t>
      </w:r>
      <w:r w:rsidR="00A11113" w:rsidRPr="00935858">
        <w:rPr>
          <w:b/>
          <w:i/>
        </w:rPr>
        <w:t xml:space="preserve">pregnant women and lactating </w:t>
      </w:r>
      <w:r w:rsidR="003C4C6E" w:rsidRPr="00935858">
        <w:rPr>
          <w:b/>
          <w:i/>
        </w:rPr>
        <w:t>mother</w:t>
      </w:r>
      <w:r w:rsidR="00146409" w:rsidRPr="00935858">
        <w:rPr>
          <w:b/>
          <w:i/>
        </w:rPr>
        <w:t>s</w:t>
      </w:r>
    </w:p>
    <w:p w14:paraId="6B10072D" w14:textId="5A2D9971" w:rsidR="00461DFF" w:rsidRDefault="0063713A" w:rsidP="002B6147">
      <w:pPr>
        <w:spacing w:line="480" w:lineRule="auto"/>
        <w:jc w:val="both"/>
      </w:pPr>
      <w:r w:rsidRPr="004A236C">
        <w:t>V</w:t>
      </w:r>
      <w:r w:rsidR="003E4288" w:rsidRPr="004A236C">
        <w:t xml:space="preserve">arious types of nutritious </w:t>
      </w:r>
      <w:r w:rsidR="00D45D4E" w:rsidRPr="004A236C">
        <w:t xml:space="preserve">foods </w:t>
      </w:r>
      <w:r w:rsidRPr="004A236C">
        <w:t>were perceived to be good for both pregnant women</w:t>
      </w:r>
      <w:r w:rsidR="00BD231F" w:rsidRPr="004A236C">
        <w:t xml:space="preserve">, particularly during </w:t>
      </w:r>
      <w:r w:rsidR="00ED0CCF" w:rsidRPr="004A236C">
        <w:t>delivery, and</w:t>
      </w:r>
      <w:r w:rsidRPr="004A236C">
        <w:t xml:space="preserve"> </w:t>
      </w:r>
      <w:r w:rsidR="00ED7ADD" w:rsidRPr="004A236C">
        <w:t>breastfeeding</w:t>
      </w:r>
      <w:r w:rsidRPr="004A236C">
        <w:t xml:space="preserve">. </w:t>
      </w:r>
      <w:r w:rsidR="00847C6F" w:rsidRPr="004A236C">
        <w:t>They include</w:t>
      </w:r>
      <w:r w:rsidR="003E4288" w:rsidRPr="004A236C">
        <w:t xml:space="preserve"> </w:t>
      </w:r>
      <w:r w:rsidR="00D45D4E" w:rsidRPr="004A236C">
        <w:t>soup</w:t>
      </w:r>
      <w:r w:rsidR="00F53C07" w:rsidRPr="004A236C">
        <w:t xml:space="preserve"> made from </w:t>
      </w:r>
      <w:r w:rsidR="0047388B" w:rsidRPr="004A236C">
        <w:t xml:space="preserve">leafy </w:t>
      </w:r>
      <w:r w:rsidR="00F53C07" w:rsidRPr="004A236C">
        <w:t>vegetables (</w:t>
      </w:r>
      <w:r w:rsidR="00380B7D" w:rsidRPr="004A236C">
        <w:t>ken</w:t>
      </w:r>
      <w:r w:rsidR="00FA6958" w:rsidRPr="004A236C">
        <w:t>a</w:t>
      </w:r>
      <w:r w:rsidR="00380B7D" w:rsidRPr="004A236C">
        <w:t>f leave</w:t>
      </w:r>
      <w:r w:rsidR="002D7CE7" w:rsidRPr="004A236C">
        <w:t>s</w:t>
      </w:r>
      <w:r w:rsidR="00F53C07" w:rsidRPr="004A236C">
        <w:t xml:space="preserve"> </w:t>
      </w:r>
      <w:r w:rsidR="00380B7D" w:rsidRPr="004A236C">
        <w:t xml:space="preserve">and </w:t>
      </w:r>
      <w:r w:rsidR="00DB5A0D" w:rsidRPr="004A236C">
        <w:t xml:space="preserve">dry </w:t>
      </w:r>
      <w:r w:rsidR="00380B7D" w:rsidRPr="004A236C">
        <w:t>baobab leave</w:t>
      </w:r>
      <w:r w:rsidR="002D7CE7" w:rsidRPr="004A236C">
        <w:t>s</w:t>
      </w:r>
      <w:r w:rsidR="00F53C07" w:rsidRPr="004A236C">
        <w:t>), legumes/nuts (</w:t>
      </w:r>
      <w:r w:rsidR="00380B7D" w:rsidRPr="004A236C">
        <w:t>groundnut</w:t>
      </w:r>
      <w:r w:rsidR="00DB5A0D" w:rsidRPr="004A236C">
        <w:t>s</w:t>
      </w:r>
      <w:r w:rsidR="00380B7D" w:rsidRPr="004A236C">
        <w:t xml:space="preserve"> and palm nut</w:t>
      </w:r>
      <w:r w:rsidR="00DB5A0D" w:rsidRPr="004A236C">
        <w:t>s</w:t>
      </w:r>
      <w:r w:rsidR="00F53C07" w:rsidRPr="004A236C">
        <w:t>)</w:t>
      </w:r>
      <w:r w:rsidR="009E4A5B" w:rsidRPr="004A236C">
        <w:t xml:space="preserve"> cooked with nutritious</w:t>
      </w:r>
      <w:r w:rsidR="000871A2" w:rsidRPr="004A236C">
        <w:t xml:space="preserve"> </w:t>
      </w:r>
      <w:r w:rsidR="00C435CD" w:rsidRPr="004A236C">
        <w:t>spices</w:t>
      </w:r>
      <w:r w:rsidR="000871A2" w:rsidRPr="004A236C">
        <w:t xml:space="preserve"> </w:t>
      </w:r>
      <w:r w:rsidR="009E4A5B" w:rsidRPr="004A236C">
        <w:t>such as</w:t>
      </w:r>
      <w:r w:rsidR="000871A2" w:rsidRPr="004A236C">
        <w:t xml:space="preserve"> “dawadawa” (</w:t>
      </w:r>
      <w:r w:rsidR="00665D07" w:rsidRPr="004A236C">
        <w:t xml:space="preserve">a local fermented decorticated </w:t>
      </w:r>
      <w:r w:rsidR="000871A2" w:rsidRPr="004A236C">
        <w:t>African locust bean</w:t>
      </w:r>
      <w:r w:rsidR="00665D07" w:rsidRPr="004A236C">
        <w:t xml:space="preserve"> seeds</w:t>
      </w:r>
      <w:r w:rsidR="000871A2" w:rsidRPr="004A236C">
        <w:t>)</w:t>
      </w:r>
      <w:r w:rsidR="00764F93" w:rsidRPr="004A236C">
        <w:fldChar w:fldCharType="begin"/>
      </w:r>
      <w:r w:rsidR="00E85AF5" w:rsidRPr="004A236C">
        <w:instrText xml:space="preserve"> ADDIN ZOTERO_ITEM CSL_CITATION {"citationID":"PxrKwatz","properties":{"formattedCitation":"[16]","plainCitation":"[16]","noteIndex":0},"citationItems":[{"id":2511,"uris":["http://zotero.org/users/1146416/items/33JS9EEZ"],"uri":["http://zotero.org/users/1146416/items/33JS9EEZ"],"itemData":{"id":2511,"type":"article-journal","abstract":"Dawa-dawa, the Hausa name for the fermented paste made from the seeds of the African locust bean tree (Parkia biglobosa) is a widely used ingredient in soups in the semi-arid regions of West Africa. With a very distinctive odor and taste, the perceived palatability of dawa-dawa has decreased over the past few decades, a shift in taste that has occurred alongside the increased availability of industrially produced bouillon cubes marketed for soup preparation. Instead of dichotomizing dawa-dawa and bouillon cubes, the intent of this paper is to use dawa-dawa as a means to explore how global pressures complexly contribute to processes of dietary change in rural West Africa. In this context there are two distinguishable fronts of global capitalism—one that shapes norms of what it means to be a “modern” cook or eater and one that shapes preferred and healthy diets as inaccessible. The intersection of these two processes produces what I argue are eaters in rural Upper West Ghana who overtly disregard dawa-dawa for its sensual properties, but who simultaneously and in a more covert manner retain alliance to its nutritional contribution.","container-title":"Food, Culture and Society","DOI":"10.1080/15528014.2017.1305827","journalAbbreviation":"Food, Culture and Society","page":"237-256","source":"ResearchGate","title":"Cooking to be Modern but Eating to be Healthy: The Role of Dawa-Dawa in Contemporary Ghanaian Foodways","title-short":"Cooking to be Modern but Eating to be Healthy","volume":"20","author":[{"family":"Ham","given":"Jessica"}],"issued":{"date-parts":[["2017",4,3]]}}}],"schema":"https://github.com/citation-style-language/schema/raw/master/csl-citation.json"} </w:instrText>
      </w:r>
      <w:r w:rsidR="00764F93" w:rsidRPr="004A236C">
        <w:fldChar w:fldCharType="separate"/>
      </w:r>
      <w:r w:rsidR="00E85AF5" w:rsidRPr="004A236C">
        <w:rPr>
          <w:noProof/>
        </w:rPr>
        <w:t>[16]</w:t>
      </w:r>
      <w:r w:rsidR="00764F93" w:rsidRPr="004A236C">
        <w:fldChar w:fldCharType="end"/>
      </w:r>
      <w:r w:rsidR="00987B95" w:rsidRPr="004A236C">
        <w:t>,</w:t>
      </w:r>
      <w:r w:rsidR="009E4A5B" w:rsidRPr="004A236C">
        <w:t xml:space="preserve"> </w:t>
      </w:r>
      <w:r w:rsidR="007B5A51" w:rsidRPr="004A236C">
        <w:t>low cost dried fish</w:t>
      </w:r>
      <w:r w:rsidR="00C417A4" w:rsidRPr="004A236C">
        <w:t xml:space="preserve"> (dry Peeled Herring</w:t>
      </w:r>
      <w:r w:rsidR="0068067E" w:rsidRPr="004A236C">
        <w:t xml:space="preserve"> </w:t>
      </w:r>
      <w:r w:rsidR="00C417A4" w:rsidRPr="004A236C">
        <w:t xml:space="preserve">locally called </w:t>
      </w:r>
      <w:r w:rsidR="007B5A51" w:rsidRPr="004A236C">
        <w:t>“amani”</w:t>
      </w:r>
      <w:r w:rsidR="0068067E" w:rsidRPr="004A236C">
        <w:t>)</w:t>
      </w:r>
      <w:r w:rsidR="007B5A51" w:rsidRPr="004A236C">
        <w:t xml:space="preserve">, </w:t>
      </w:r>
      <w:r w:rsidR="00665D07" w:rsidRPr="004A236C">
        <w:t>and shea</w:t>
      </w:r>
      <w:r w:rsidR="00DB5A0D" w:rsidRPr="004A236C">
        <w:t xml:space="preserve"> </w:t>
      </w:r>
      <w:r w:rsidR="000871A2" w:rsidRPr="004A236C">
        <w:t xml:space="preserve">butter used as cooking </w:t>
      </w:r>
      <w:r w:rsidR="00665D07" w:rsidRPr="004A236C">
        <w:t>oil.</w:t>
      </w:r>
      <w:r w:rsidR="00665D07" w:rsidRPr="00BE30BC">
        <w:t xml:space="preserve"> </w:t>
      </w:r>
      <w:r w:rsidR="006F1103" w:rsidRPr="00BE30BC">
        <w:t xml:space="preserve">Participants </w:t>
      </w:r>
      <w:r w:rsidR="00461DFF">
        <w:t>further</w:t>
      </w:r>
      <w:r w:rsidR="006F1103">
        <w:t xml:space="preserve"> </w:t>
      </w:r>
      <w:r w:rsidR="006F1103" w:rsidRPr="00BE30BC">
        <w:t xml:space="preserve">mentioned that </w:t>
      </w:r>
      <w:r w:rsidR="00461DFF">
        <w:t xml:space="preserve"> it is believed that </w:t>
      </w:r>
      <w:r w:rsidR="006F1103" w:rsidRPr="00BE30BC">
        <w:t>if pregnant women eat the</w:t>
      </w:r>
      <w:r w:rsidR="006F1103">
        <w:t xml:space="preserve"> following staple,</w:t>
      </w:r>
      <w:r w:rsidR="006F1103" w:rsidRPr="00BE30BC">
        <w:t xml:space="preserve"> local foods regularly or in adequate quantities, they would be very healthy and during delivery they would not encounter any delivery complications and will give birth to a healthy baby. </w:t>
      </w:r>
    </w:p>
    <w:p w14:paraId="3B413A4B" w14:textId="755C4453" w:rsidR="0069185E" w:rsidRDefault="00461DFF" w:rsidP="002B6147">
      <w:pPr>
        <w:spacing w:line="480" w:lineRule="auto"/>
        <w:jc w:val="both"/>
      </w:pPr>
      <w:r>
        <w:t xml:space="preserve">The other solid foods  or main meals that was mentioned were  </w:t>
      </w:r>
      <w:r w:rsidR="0047388B" w:rsidRPr="00BE30BC">
        <w:t xml:space="preserve">rice balls </w:t>
      </w:r>
      <w:r w:rsidR="002B5498" w:rsidRPr="00BE30BC">
        <w:t xml:space="preserve">as well as </w:t>
      </w:r>
      <w:r w:rsidR="0069185E">
        <w:t xml:space="preserve">local </w:t>
      </w:r>
      <w:r w:rsidR="002B5498" w:rsidRPr="00BE30BC">
        <w:t>meals</w:t>
      </w:r>
      <w:r w:rsidR="00A71E52" w:rsidRPr="00BE30BC">
        <w:t xml:space="preserve"> made from maize or millet </w:t>
      </w:r>
      <w:r w:rsidR="000871A2" w:rsidRPr="00BE30BC">
        <w:t xml:space="preserve">flour </w:t>
      </w:r>
      <w:r w:rsidR="00A71E52" w:rsidRPr="00BE30BC">
        <w:t>such as “</w:t>
      </w:r>
      <w:r w:rsidR="00C70BE4" w:rsidRPr="00BE30BC">
        <w:t>Tu</w:t>
      </w:r>
      <w:r w:rsidR="005E004F">
        <w:t>o</w:t>
      </w:r>
      <w:r w:rsidR="00C70BE4" w:rsidRPr="00BE30BC">
        <w:t xml:space="preserve"> </w:t>
      </w:r>
      <w:r w:rsidR="00B71338" w:rsidRPr="00BE30BC">
        <w:t>Zaafi” (</w:t>
      </w:r>
      <w:r w:rsidR="009E4A5B" w:rsidRPr="00BE30BC">
        <w:t>TZ</w:t>
      </w:r>
      <w:r w:rsidR="006F1103">
        <w:t>, a regular staple food in northern Ghana</w:t>
      </w:r>
      <w:r w:rsidR="009E4A5B" w:rsidRPr="00BE30BC">
        <w:t>)</w:t>
      </w:r>
      <w:r w:rsidR="008C757C" w:rsidRPr="00BE30BC">
        <w:t>,</w:t>
      </w:r>
      <w:r w:rsidR="00CC7948" w:rsidRPr="00BE30BC">
        <w:t xml:space="preserve"> </w:t>
      </w:r>
      <w:r w:rsidR="0069185E">
        <w:fldChar w:fldCharType="begin"/>
      </w:r>
      <w:r w:rsidR="0069185E">
        <w:instrText xml:space="preserve"> ADDIN ZOTERO_ITEM CSL_CITATION {"citationID":"JLnYMCU0","properties":{"formattedCitation":"[17, 18]","plainCitation":"[17, 18]","noteIndex":0},"citationItems":[{"id":2513,"uris":["http://zotero.org/users/1146416/items/U8GWE5JD"],"uri":["http://zotero.org/users/1146416/items/U8GWE5JD"],"itemData":{"id":2513,"type":"post-weblog","abstract":"Ghana is a land of diversity, filled with different people of different ethnicity, who all have their unique languages, clothing and even foods they eat. In the last couple of decades, cultures have diversified in Ghana, exchanges between ethnic groups have taken place. For instance people of Southern Ghana, mostly the Akans, Gas and Ewes […]","container-title":"Jetsanza.com","language":"en-US","title":"Ghanaian Foods In Focus: Tuo Zaafi (Recipe Included)","title-short":"Ghanaian Foods In Focus","URL":"https://jetsanza.com/tuo-zaafi/","accessed":{"date-parts":[["2021",4,6]]},"issued":{"date-parts":[["2019",10,24]]}},"label":"page"},{"id":2515,"uris":["http://zotero.org/users/1146416/items/NIRX9CCS"],"uri":["http://zotero.org/users/1146416/items/NIRX9CCS"],"itemData":{"id":2515,"type":"webpage","title":"Local Food: T.Z.","URL":"https://www.exponentialeducationprogram.org/single-post/2018/02/13/local-food-tz","accessed":{"date-parts":[["2021",4,6]]}},"label":"page"}],"schema":"https://github.com/citation-style-language/schema/raw/master/csl-citation.json"} </w:instrText>
      </w:r>
      <w:r w:rsidR="0069185E">
        <w:fldChar w:fldCharType="separate"/>
      </w:r>
      <w:r w:rsidR="0069185E">
        <w:rPr>
          <w:noProof/>
        </w:rPr>
        <w:t>[17, 18]</w:t>
      </w:r>
      <w:r w:rsidR="0069185E">
        <w:fldChar w:fldCharType="end"/>
      </w:r>
      <w:r w:rsidR="0069185E" w:rsidRPr="00BE30BC">
        <w:t>.</w:t>
      </w:r>
      <w:r w:rsidR="0069185E">
        <w:t xml:space="preserve"> </w:t>
      </w:r>
      <w:r w:rsidR="00A71E52" w:rsidRPr="00BE30BC">
        <w:t>“</w:t>
      </w:r>
      <w:r w:rsidR="009E4A5B" w:rsidRPr="00BE30BC">
        <w:t>B</w:t>
      </w:r>
      <w:r w:rsidR="00CC7948" w:rsidRPr="00BE30BC">
        <w:t>anku</w:t>
      </w:r>
      <w:r w:rsidR="00A71E52" w:rsidRPr="00BE30BC">
        <w:t>”</w:t>
      </w:r>
      <w:r w:rsidR="00FD4151" w:rsidRPr="00BE30BC">
        <w:t xml:space="preserve"> </w:t>
      </w:r>
      <w:r w:rsidR="0069185E">
        <w:t xml:space="preserve">(made from fermented corn, and usually orange size ball) </w:t>
      </w:r>
      <w:r w:rsidR="0069185E">
        <w:fldChar w:fldCharType="begin"/>
      </w:r>
      <w:r w:rsidR="0069185E">
        <w:instrText xml:space="preserve"> ADDIN ZOTERO_ITEM CSL_CITATION {"citationID":"qekZLUBV","properties":{"formattedCitation":"[19]","plainCitation":"[19]","noteIndex":0},"citationItems":[{"id":2517,"uris":["http://zotero.org/users/1146416/items/A8MZYTCP"],"uri":["http://zotero.org/users/1146416/items/A8MZYTCP"],"itemData":{"id":2517,"type":"article-journal","language":"en","page":"171","source":"Zotero","title":"FEEDING INFANTS AND YOUNG CHILDREN IN KARAGA DISTRICT, NORTHERN REGION:","author":[{"family":"Armar-Klemesu","given":"Margaret"},{"family":"Zakariah-Akoto","given":"Sawudatu"},{"family":"Osei-Menya","given":"Sarah"}]}}],"schema":"https://github.com/citation-style-language/schema/raw/master/csl-citation.json"} </w:instrText>
      </w:r>
      <w:r w:rsidR="0069185E">
        <w:fldChar w:fldCharType="separate"/>
      </w:r>
      <w:r w:rsidR="0069185E">
        <w:rPr>
          <w:noProof/>
        </w:rPr>
        <w:t>[19]</w:t>
      </w:r>
      <w:r w:rsidR="0069185E">
        <w:fldChar w:fldCharType="end"/>
      </w:r>
      <w:r w:rsidR="0069185E" w:rsidRPr="00BE30BC">
        <w:t xml:space="preserve">. </w:t>
      </w:r>
      <w:r w:rsidR="00FD4151" w:rsidRPr="00BE30BC">
        <w:t xml:space="preserve">and </w:t>
      </w:r>
      <w:r w:rsidR="00A71E52" w:rsidRPr="00BE30BC">
        <w:t>“pumpuka</w:t>
      </w:r>
      <w:r w:rsidR="004075CC">
        <w:t>/ Kaponno</w:t>
      </w:r>
      <w:r w:rsidR="00A71E52" w:rsidRPr="00BE30BC">
        <w:t>”</w:t>
      </w:r>
      <w:r w:rsidR="0069185E">
        <w:t xml:space="preserve"> (</w:t>
      </w:r>
      <w:r w:rsidR="0069185E" w:rsidRPr="00BE30BC">
        <w:t>porridge like meal made from millet</w:t>
      </w:r>
      <w:r w:rsidR="0069185E">
        <w:t xml:space="preserve">) </w:t>
      </w:r>
      <w:r w:rsidR="0069185E">
        <w:fldChar w:fldCharType="begin"/>
      </w:r>
      <w:r w:rsidR="0069185E">
        <w:instrText xml:space="preserve"> ADDIN ZOTERO_ITEM CSL_CITATION {"citationID":"PwhbFsvw","properties":{"formattedCitation":"[20]","plainCitation":"[20]","noteIndex":0},"citationItems":[{"id":2532,"uris":["http://zotero.org/users/1146416/items/2TA3RHY9"],"uri":["http://zotero.org/users/1146416/items/2TA3RHY9"],"itemData":{"id":2532,"type":"webpage","title":"Food in Ghana - Ghanaian Food, Ghanaian Cuisine - popular, dishes, diet, history, meals, staple, rice, main, people, favorite","URL":"http://www.foodbycountry.com/Germany-to-Japan/Ghana.html","accessed":{"date-parts":[["2021",4,8]]}}}],"schema":"https://github.com/citation-style-language/schema/raw/master/csl-citation.json"} </w:instrText>
      </w:r>
      <w:r w:rsidR="0069185E">
        <w:fldChar w:fldCharType="separate"/>
      </w:r>
      <w:r w:rsidR="0069185E">
        <w:rPr>
          <w:noProof/>
        </w:rPr>
        <w:t>[20]</w:t>
      </w:r>
      <w:r w:rsidR="0069185E">
        <w:fldChar w:fldCharType="end"/>
      </w:r>
      <w:r w:rsidR="0069185E" w:rsidRPr="00BE30BC">
        <w:t xml:space="preserve">. </w:t>
      </w:r>
      <w:r w:rsidR="0069185E">
        <w:t xml:space="preserve"> </w:t>
      </w:r>
      <w:r w:rsidR="0069185E" w:rsidRPr="004A236C">
        <w:t xml:space="preserve">These </w:t>
      </w:r>
      <w:r w:rsidR="00EC7DFC">
        <w:t xml:space="preserve"> soups and </w:t>
      </w:r>
      <w:r w:rsidR="0069185E">
        <w:t>f</w:t>
      </w:r>
      <w:r w:rsidR="0069185E" w:rsidRPr="004A236C">
        <w:t xml:space="preserve">oods that is mentioned </w:t>
      </w:r>
      <w:r w:rsidR="0069185E">
        <w:t>is reported to have</w:t>
      </w:r>
      <w:r w:rsidR="0069185E" w:rsidRPr="004A236C">
        <w:t xml:space="preserve"> </w:t>
      </w:r>
      <w:r w:rsidR="0069185E" w:rsidRPr="004A236C">
        <w:rPr>
          <w:color w:val="1C1D1E"/>
          <w:shd w:val="clear" w:color="auto" w:fill="FFFFFF"/>
        </w:rPr>
        <w:t>essential nutrients </w:t>
      </w:r>
      <w:r w:rsidR="0069185E">
        <w:rPr>
          <w:color w:val="1C1D1E"/>
          <w:shd w:val="clear" w:color="auto" w:fill="FFFFFF"/>
        </w:rPr>
        <w:t xml:space="preserve"> and very good for general health and development </w:t>
      </w:r>
      <w:r w:rsidR="0069185E">
        <w:rPr>
          <w:color w:val="1C1D1E"/>
          <w:shd w:val="clear" w:color="auto" w:fill="FFFFFF"/>
        </w:rPr>
        <w:fldChar w:fldCharType="begin"/>
      </w:r>
      <w:r w:rsidR="0069185E">
        <w:rPr>
          <w:color w:val="1C1D1E"/>
          <w:shd w:val="clear" w:color="auto" w:fill="FFFFFF"/>
        </w:rPr>
        <w:instrText xml:space="preserve"> ADDIN ZOTERO_ITEM CSL_CITATION {"citationID":"t0eQTc6n","properties":{"formattedCitation":"[18, 20\\uc0\\u8211{}23]","plainCitation":"[18, 20–23]","noteIndex":0},"citationItems":[{"id":2515,"uris":["http://zotero.org/users/1146416/items/NIRX9CCS"],"uri":["http://zotero.org/users/1146416/items/NIRX9CCS"],"itemData":{"id":2515,"type":"webpage","title":"Local Food: T.Z.","URL":"https://www.exponentialeducationprogram.org/single-post/2018/02/13/local-food-tz","accessed":{"date-parts":[["2021",4,6]]}},"label":"page"},{"id":2532,"uris":["http://zotero.org/users/1146416/items/2TA3RHY9"],"uri":["http://zotero.org/users/1146416/items/2TA3RHY9"],"itemData":{"id":2532,"type":"webpage","title":"Food in Ghana - Ghanaian Food, Ghanaian Cuisine - popular, dishes, diet, history, meals, staple, rice, main, people, favorite","URL":"http://www.foodbycountry.com/Germany-to-Japan/Ghana.html","accessed":{"date-parts":[["2021",4,8]]}},"label":"page"},{"id":2536,"uris":["http://zotero.org/users/1146416/items/KQ3BFZCJ"],"uri":["http://zotero.org/users/1146416/items/KQ3BFZCJ"],"itemData":{"id":2536,"type":"article-journal","abstract":"Kenaf belongs to the family Malvaceae noted for their economic and horticultural importance. Kenaf seed is a valuable component of kenaf plant. For several years, it has been primarily used as a cordage crop and secondarily as a livestock feed. The potential for using kenaf seeds as a source of food-based products has not been fully exploited. Consumers are becoming more interested in naturally healthy plant-based food products. Kenaf seed, the future crop with a rich source of essential nutrients and an excellent source of phytocompounds, might serve suitable roles in the production of value-added plant-based foods. At present kenaf seed and its value-added components have not been effectively utilized for both their nutritional and functional properties as either ingredient or major constituent of food products. This review focuses on the possible food applications of kenaf seed and its value-added components based on their nutritional composition and functional properties available in literature, with the purpose of providing an overview on the possible food applications of this underutilized seed. The review focuses on a brief introduction on kenaf plant, nutritional function, lipids and proteins composition and food applications of the seed. The review elaborately discusses the seed in terms of; bioactive components, antioxidants enrichment of wheat bread, antimicrobial agents, as edible flour, as edible oil and a source of protein in food system. The review closes with discussion on other possible food applications of kenaf seed. The need for food scientists and technologists to exploit this natural agricultural product as a value-added food ingredient is of great significance and is emphasized.","container-title":"Journal of Food Science","DOI":"https://doi.org/10.1111/1750-3841.14714","ISSN":"1750-3841","issue":"8","language":"en","note":"_eprint: https://onlinelibrary.wiley.com/doi/pdf/10.1111/1750-3841.14714","page":"2015-2023","source":"Wiley Online Library","title":"Kenaf (Hibiscus cannabinus L.) Seed and its Potential Food Applications: A Review","title-short":"Kenaf (Hibiscus cannabinus L.) Seed and its Potential Food Applications","volume":"84","author":[{"family":"Ibrahim","given":"Shafa'atu Giwa"},{"family":"Karim","given":"Roselina"},{"family":"Saari","given":"Nazamid"},{"family":"Abdullah","given":"Wan Zunairah Wan"},{"family":"Zawawi","given":"Norhasnida"},{"family":"Razak","given":"Abdul Fattah Ab"},{"family":"Hamim","given":"Nur Aqilah"},{"family":"Umar","given":"Rabi'u Aliyu"}],"issued":{"date-parts":[["2019"]]}},"label":"page"},{"id":2539,"uris":["http://zotero.org/users/1146416/items/8NJD3WLL"],"uri":["http://zotero.org/users/1146416/items/8NJD3WLL"],"itemData":{"id":2539,"type":"article-journal","abstract":"Purpose: To identify the possible effect of the consumption of fermented seeds of Parkia biglobosa (Jack) Benth, Mimosaceae (African locust bean) by humans on the prevention of hypertension. Methods: Two types of populations in Togo were identified and compared: one type was in a region (Bogou) where the condiment (Parkia biglobosa seeds) is highly consumed and the other people do not eat it at all (Goumou-kope). Anthropometrical, clinical and biochemical analyses were investigated in both target groups. Results: Significantly decreased blood pressure and heart beat were detected in the group of people living in Bogou's region when compared to the non-consumption group of Goumou-kope (p &lt; 0.001). Magnesium level was significantly increased in the Bogou group compared to that in the second group (p &lt; 0.0001). Lower levels of low density lipoprotein-cholesterol (91 +/- 36 vs. 110 +/- 44 mg/dL, p = 0.01), triglycerides (111 +/- 6 vs. 129 +/- 6 mg/dL, p = 0.028), and higher levels of high density lipoprotein-cholesterol (63 +/- 2 vs. 48 +/- 3 mg/dL, p &lt; 0.001) were observed in subjects who regularly consummed P. biglobosa fermented seeds. Furthermore, plasma glucose concentration was significantly lower in Bogou group than in Goumou-kope (68 +/- 16 vs. 76 +/- 15 mg/dL (p &lt; 0.001). Conclusion: The results of the present study demonstrate that fermented seeds of Parkia biglobosa exert an anti-hypertension effect.","container-title":"Tropical Journal of Pharmaceutical Research","DOI":"10.4314/tjpr.v10i5.9","journalAbbreviation":"Tropical Journal of Pharmaceutical Research","source":"ResearchGate","title":"Effect of Dietary Intake of Fermented Seeds of Parkia biglobosa (Jacq) Benth (African Locust Bean) on Hypertension in Bogou and Goumou-kope Areas of Togo","volume":"10","author":[{"family":"Ognatan","given":"K"},{"family":"Adi","given":"K"},{"family":"Lamboni","given":"C"},{"family":"Damorou","given":"J-M"},{"family":"Aklikokou","given":"KA"},{"family":"Gbeassor","given":"M"},{"family":"Guilland","given":"J-C"}],"issued":{"date-parts":[["2011",11,7]]}},"label":"page"},{"id":2522,"uris":["http://zotero.org/users/1146416/items/KDWMABW2"],"uri":["http://zotero.org/users/1146416/items/KDWMABW2"],"itemData":{"id":2522,"type":"webpage","title":"GHANAIAN FOODS AND THEIR BENEFITS | Encomium Magazine","URL":"https://encomium.ng/ghanaian-foods-and-their-benefits/","accessed":{"date-parts":[["2021",4,6]]}},"label":"page"}],"schema":"https://github.com/citation-style-language/schema/raw/master/csl-citation.json"} </w:instrText>
      </w:r>
      <w:r w:rsidR="0069185E">
        <w:rPr>
          <w:color w:val="1C1D1E"/>
          <w:shd w:val="clear" w:color="auto" w:fill="FFFFFF"/>
        </w:rPr>
        <w:fldChar w:fldCharType="separate"/>
      </w:r>
      <w:r w:rsidR="0069185E" w:rsidRPr="0069185E">
        <w:rPr>
          <w:color w:val="000000"/>
          <w:lang w:val="en-US"/>
        </w:rPr>
        <w:t>[18, 20–23]</w:t>
      </w:r>
      <w:r w:rsidR="0069185E">
        <w:rPr>
          <w:color w:val="1C1D1E"/>
          <w:shd w:val="clear" w:color="auto" w:fill="FFFFFF"/>
        </w:rPr>
        <w:fldChar w:fldCharType="end"/>
      </w:r>
      <w:r w:rsidR="00EC7DFC">
        <w:rPr>
          <w:color w:val="1C1D1E"/>
          <w:shd w:val="clear" w:color="auto" w:fill="FFFFFF"/>
        </w:rPr>
        <w:t>.</w:t>
      </w:r>
    </w:p>
    <w:p w14:paraId="47D14EC9" w14:textId="2D972C75" w:rsidR="00D45D4E" w:rsidRPr="00BE30BC" w:rsidRDefault="00D45D4E" w:rsidP="002B6147">
      <w:pPr>
        <w:spacing w:line="480" w:lineRule="auto"/>
        <w:jc w:val="both"/>
      </w:pPr>
    </w:p>
    <w:p w14:paraId="77DF88F2" w14:textId="4E339D4A" w:rsidR="00F36824" w:rsidRPr="00BE30BC" w:rsidRDefault="00ED0CCF" w:rsidP="002B6147">
      <w:pPr>
        <w:spacing w:line="480" w:lineRule="auto"/>
        <w:jc w:val="both"/>
      </w:pPr>
      <w:r w:rsidRPr="00BE30BC">
        <w:rPr>
          <w:i/>
        </w:rPr>
        <w:t>“</w:t>
      </w:r>
      <w:r w:rsidR="00F36824" w:rsidRPr="00BE30BC">
        <w:rPr>
          <w:i/>
        </w:rPr>
        <w:t xml:space="preserve">As a pregnant woman, you are supposed to eat vegetables and </w:t>
      </w:r>
      <w:r w:rsidR="00146409" w:rsidRPr="00BE30BC">
        <w:rPr>
          <w:i/>
        </w:rPr>
        <w:t xml:space="preserve">TZ </w:t>
      </w:r>
      <w:r w:rsidR="00F36824" w:rsidRPr="00BE30BC">
        <w:rPr>
          <w:i/>
        </w:rPr>
        <w:t>to keep you healthy and you won’t have problems during labo</w:t>
      </w:r>
      <w:r w:rsidR="00146409" w:rsidRPr="00BE30BC">
        <w:rPr>
          <w:i/>
        </w:rPr>
        <w:t>u</w:t>
      </w:r>
      <w:r w:rsidR="00F36824" w:rsidRPr="00BE30BC">
        <w:rPr>
          <w:i/>
        </w:rPr>
        <w:t>r</w:t>
      </w:r>
      <w:r w:rsidRPr="00BE30BC">
        <w:rPr>
          <w:i/>
        </w:rPr>
        <w:t>”</w:t>
      </w:r>
      <w:r w:rsidR="00F36824" w:rsidRPr="00BE30BC">
        <w:rPr>
          <w:i/>
        </w:rPr>
        <w:t xml:space="preserve"> (FGD-Females-18-25).</w:t>
      </w:r>
    </w:p>
    <w:p w14:paraId="5039B5EF" w14:textId="31C6D875" w:rsidR="00A07C4B" w:rsidRPr="00BE30BC" w:rsidRDefault="00A07C4B"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i/>
        </w:rPr>
      </w:pPr>
    </w:p>
    <w:p w14:paraId="4E3B679A" w14:textId="5931FF38" w:rsidR="00AE3C5B" w:rsidRPr="00BE30BC" w:rsidRDefault="00ED0CCF" w:rsidP="002B6147">
      <w:pPr>
        <w:pStyle w:val="Normal0"/>
        <w:spacing w:line="480" w:lineRule="auto"/>
        <w:jc w:val="both"/>
        <w:rPr>
          <w:rFonts w:ascii="Times New Roman" w:eastAsia="Times New Roman" w:hAnsi="Times New Roman"/>
          <w:i/>
          <w:szCs w:val="24"/>
        </w:rPr>
      </w:pPr>
      <w:r w:rsidRPr="00BE30BC">
        <w:rPr>
          <w:rFonts w:ascii="Times New Roman" w:eastAsia="Times New Roman" w:hAnsi="Times New Roman"/>
          <w:i/>
          <w:szCs w:val="24"/>
        </w:rPr>
        <w:t>“</w:t>
      </w:r>
      <w:r w:rsidR="009C7201" w:rsidRPr="00BE30BC">
        <w:rPr>
          <w:rFonts w:ascii="Times New Roman" w:eastAsia="Times New Roman" w:hAnsi="Times New Roman"/>
          <w:i/>
          <w:szCs w:val="24"/>
        </w:rPr>
        <w:t xml:space="preserve">For a pregnant woman and breastfeeding mother, they have to </w:t>
      </w:r>
      <w:r w:rsidR="00EB30C7" w:rsidRPr="00BE30BC">
        <w:rPr>
          <w:rFonts w:ascii="Times New Roman" w:eastAsia="Times New Roman" w:hAnsi="Times New Roman"/>
          <w:i/>
          <w:szCs w:val="24"/>
        </w:rPr>
        <w:t>eat “</w:t>
      </w:r>
      <w:r w:rsidR="00A07C4B" w:rsidRPr="00BE30BC">
        <w:rPr>
          <w:rFonts w:ascii="Times New Roman" w:eastAsia="Times New Roman" w:hAnsi="Times New Roman"/>
          <w:i/>
          <w:szCs w:val="24"/>
        </w:rPr>
        <w:t>pumpuka”</w:t>
      </w:r>
      <w:r w:rsidR="002E0644" w:rsidRPr="00BE30BC">
        <w:rPr>
          <w:rFonts w:ascii="Times New Roman" w:eastAsia="Times New Roman" w:hAnsi="Times New Roman"/>
          <w:i/>
          <w:szCs w:val="24"/>
        </w:rPr>
        <w:t xml:space="preserve"> because it is nutritious.</w:t>
      </w:r>
      <w:r w:rsidR="00A07C4B" w:rsidRPr="00BE30BC">
        <w:rPr>
          <w:rFonts w:ascii="Times New Roman" w:eastAsia="Times New Roman" w:hAnsi="Times New Roman"/>
          <w:i/>
          <w:szCs w:val="24"/>
        </w:rPr>
        <w:t xml:space="preserve"> </w:t>
      </w:r>
      <w:r w:rsidR="009C7201" w:rsidRPr="00BE30BC">
        <w:rPr>
          <w:rFonts w:ascii="Times New Roman" w:eastAsia="Times New Roman" w:hAnsi="Times New Roman"/>
          <w:i/>
          <w:szCs w:val="24"/>
        </w:rPr>
        <w:t>W</w:t>
      </w:r>
      <w:r w:rsidR="00A07C4B" w:rsidRPr="00BE30BC">
        <w:rPr>
          <w:rFonts w:ascii="Times New Roman" w:eastAsia="Times New Roman" w:hAnsi="Times New Roman"/>
          <w:i/>
          <w:szCs w:val="24"/>
        </w:rPr>
        <w:t>hen she wake</w:t>
      </w:r>
      <w:r w:rsidR="005B0A30" w:rsidRPr="00BE30BC">
        <w:rPr>
          <w:rFonts w:ascii="Times New Roman" w:eastAsia="Times New Roman" w:hAnsi="Times New Roman"/>
          <w:i/>
          <w:szCs w:val="24"/>
        </w:rPr>
        <w:t>s</w:t>
      </w:r>
      <w:r w:rsidR="00A07C4B" w:rsidRPr="00BE30BC">
        <w:rPr>
          <w:rFonts w:ascii="Times New Roman" w:eastAsia="Times New Roman" w:hAnsi="Times New Roman"/>
          <w:i/>
          <w:szCs w:val="24"/>
        </w:rPr>
        <w:t xml:space="preserve"> up in the morning she should prepare “pump</w:t>
      </w:r>
      <w:r w:rsidR="00146409" w:rsidRPr="00BE30BC">
        <w:rPr>
          <w:rFonts w:ascii="Times New Roman" w:eastAsia="Times New Roman" w:hAnsi="Times New Roman"/>
          <w:i/>
          <w:szCs w:val="24"/>
        </w:rPr>
        <w:t>u</w:t>
      </w:r>
      <w:r w:rsidR="00A07C4B" w:rsidRPr="00BE30BC">
        <w:rPr>
          <w:rFonts w:ascii="Times New Roman" w:eastAsia="Times New Roman" w:hAnsi="Times New Roman"/>
          <w:i/>
          <w:szCs w:val="24"/>
        </w:rPr>
        <w:t>ka” and eat</w:t>
      </w:r>
      <w:r w:rsidR="00B71338" w:rsidRPr="00BE30BC">
        <w:rPr>
          <w:rFonts w:ascii="Times New Roman" w:eastAsia="Times New Roman" w:hAnsi="Times New Roman"/>
          <w:i/>
          <w:szCs w:val="24"/>
        </w:rPr>
        <w:t>…. They</w:t>
      </w:r>
      <w:r w:rsidR="00EB30C7" w:rsidRPr="00BE30BC">
        <w:rPr>
          <w:rFonts w:ascii="Times New Roman" w:eastAsia="Times New Roman" w:hAnsi="Times New Roman"/>
          <w:i/>
          <w:szCs w:val="24"/>
        </w:rPr>
        <w:t xml:space="preserve"> should </w:t>
      </w:r>
      <w:r w:rsidR="00B71338" w:rsidRPr="00BE30BC">
        <w:rPr>
          <w:rFonts w:ascii="Times New Roman" w:eastAsia="Times New Roman" w:hAnsi="Times New Roman"/>
          <w:i/>
          <w:szCs w:val="24"/>
        </w:rPr>
        <w:t>also prepare</w:t>
      </w:r>
      <w:r w:rsidR="00A07C4B" w:rsidRPr="00BE30BC">
        <w:rPr>
          <w:rFonts w:ascii="Times New Roman" w:eastAsia="Times New Roman" w:hAnsi="Times New Roman"/>
          <w:i/>
          <w:szCs w:val="24"/>
        </w:rPr>
        <w:t xml:space="preserve"> </w:t>
      </w:r>
      <w:r w:rsidR="00146409" w:rsidRPr="00BE30BC">
        <w:rPr>
          <w:rFonts w:ascii="Times New Roman" w:eastAsia="Times New Roman" w:hAnsi="Times New Roman"/>
          <w:i/>
          <w:szCs w:val="24"/>
        </w:rPr>
        <w:t>Kenaf soup</w:t>
      </w:r>
      <w:r w:rsidR="00A07C4B" w:rsidRPr="00BE30BC">
        <w:rPr>
          <w:rFonts w:ascii="Times New Roman" w:eastAsia="Times New Roman" w:hAnsi="Times New Roman"/>
          <w:i/>
          <w:szCs w:val="24"/>
        </w:rPr>
        <w:t xml:space="preserve"> </w:t>
      </w:r>
      <w:r w:rsidR="00146409" w:rsidRPr="00BE30BC">
        <w:rPr>
          <w:rFonts w:ascii="Times New Roman" w:eastAsia="Times New Roman" w:hAnsi="Times New Roman"/>
          <w:i/>
          <w:szCs w:val="24"/>
        </w:rPr>
        <w:t>or</w:t>
      </w:r>
      <w:r w:rsidR="00A07C4B" w:rsidRPr="00BE30BC">
        <w:rPr>
          <w:rFonts w:ascii="Times New Roman" w:eastAsia="Times New Roman" w:hAnsi="Times New Roman"/>
          <w:i/>
          <w:szCs w:val="24"/>
        </w:rPr>
        <w:t xml:space="preserve"> groundnuts </w:t>
      </w:r>
      <w:r w:rsidR="00146409" w:rsidRPr="00BE30BC">
        <w:rPr>
          <w:rFonts w:ascii="Times New Roman" w:eastAsia="Times New Roman" w:hAnsi="Times New Roman"/>
          <w:i/>
          <w:szCs w:val="24"/>
        </w:rPr>
        <w:t xml:space="preserve">soup </w:t>
      </w:r>
      <w:r w:rsidR="00A07C4B" w:rsidRPr="00BE30BC">
        <w:rPr>
          <w:rFonts w:ascii="Times New Roman" w:eastAsia="Times New Roman" w:hAnsi="Times New Roman"/>
          <w:i/>
          <w:szCs w:val="24"/>
        </w:rPr>
        <w:t xml:space="preserve">and eat </w:t>
      </w:r>
      <w:r w:rsidR="00146409" w:rsidRPr="00BE30BC">
        <w:rPr>
          <w:rFonts w:ascii="Times New Roman" w:eastAsia="Times New Roman" w:hAnsi="Times New Roman"/>
          <w:i/>
          <w:szCs w:val="24"/>
        </w:rPr>
        <w:t xml:space="preserve">with </w:t>
      </w:r>
      <w:r w:rsidR="00B71338" w:rsidRPr="00BE30BC">
        <w:rPr>
          <w:rFonts w:ascii="Times New Roman" w:eastAsia="Times New Roman" w:hAnsi="Times New Roman"/>
          <w:i/>
          <w:szCs w:val="24"/>
        </w:rPr>
        <w:t>TZ or</w:t>
      </w:r>
      <w:r w:rsidR="00146409" w:rsidRPr="00BE30BC">
        <w:rPr>
          <w:rFonts w:ascii="Times New Roman" w:eastAsia="Times New Roman" w:hAnsi="Times New Roman"/>
          <w:i/>
          <w:szCs w:val="24"/>
        </w:rPr>
        <w:t xml:space="preserve"> Banku</w:t>
      </w:r>
      <w:r w:rsidR="00EB30C7" w:rsidRPr="00BE30BC">
        <w:rPr>
          <w:rFonts w:ascii="Times New Roman" w:eastAsia="Times New Roman" w:hAnsi="Times New Roman"/>
          <w:i/>
          <w:szCs w:val="24"/>
        </w:rPr>
        <w:t>. This will make them very healthy and be able to deliver a healthy baby</w:t>
      </w:r>
      <w:r w:rsidRPr="00BE30BC">
        <w:rPr>
          <w:rFonts w:ascii="Times New Roman" w:eastAsia="Times New Roman" w:hAnsi="Times New Roman"/>
          <w:i/>
          <w:szCs w:val="24"/>
        </w:rPr>
        <w:t>”</w:t>
      </w:r>
      <w:r w:rsidR="00146409" w:rsidRPr="00BE30BC">
        <w:rPr>
          <w:rFonts w:ascii="Times New Roman" w:eastAsia="Times New Roman" w:hAnsi="Times New Roman"/>
          <w:i/>
          <w:szCs w:val="24"/>
        </w:rPr>
        <w:t xml:space="preserve"> </w:t>
      </w:r>
      <w:r w:rsidR="00AE3C5B" w:rsidRPr="00BE30BC">
        <w:rPr>
          <w:rFonts w:ascii="Times New Roman" w:eastAsia="Times New Roman" w:hAnsi="Times New Roman"/>
          <w:i/>
          <w:szCs w:val="24"/>
        </w:rPr>
        <w:t>(FGD-Females-26-39 years)</w:t>
      </w:r>
      <w:r w:rsidR="009C7201" w:rsidRPr="00BE30BC">
        <w:rPr>
          <w:rFonts w:ascii="Times New Roman" w:eastAsia="Times New Roman" w:hAnsi="Times New Roman"/>
          <w:i/>
          <w:szCs w:val="24"/>
        </w:rPr>
        <w:t>.</w:t>
      </w:r>
    </w:p>
    <w:p w14:paraId="45B38573" w14:textId="77777777" w:rsidR="00A07C4B" w:rsidRPr="00BE30BC" w:rsidRDefault="00A07C4B"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i/>
        </w:rPr>
      </w:pPr>
    </w:p>
    <w:p w14:paraId="7D8E0E51" w14:textId="63065F23" w:rsidR="00374471" w:rsidRPr="00BE30BC" w:rsidRDefault="005549F7"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pPr>
      <w:r w:rsidRPr="00BE30BC">
        <w:t xml:space="preserve">Some </w:t>
      </w:r>
      <w:r w:rsidR="00517FB7" w:rsidRPr="00BE30BC">
        <w:t>beverages</w:t>
      </w:r>
      <w:r w:rsidRPr="00BE30BC">
        <w:t xml:space="preserve"> were also recommended for breastfeeding mothers</w:t>
      </w:r>
      <w:r w:rsidR="00C13502" w:rsidRPr="00BE30BC">
        <w:t xml:space="preserve"> as </w:t>
      </w:r>
      <w:r w:rsidR="00AE342E" w:rsidRPr="00BE30BC">
        <w:t>it</w:t>
      </w:r>
      <w:r w:rsidR="00C13502" w:rsidRPr="00BE30BC">
        <w:t xml:space="preserve"> produce healthy breast milk</w:t>
      </w:r>
      <w:r w:rsidRPr="00BE30BC">
        <w:t xml:space="preserve">. </w:t>
      </w:r>
      <w:r w:rsidR="006F1103">
        <w:t>The m</w:t>
      </w:r>
      <w:r w:rsidR="00C61932">
        <w:t>ajority of participants</w:t>
      </w:r>
      <w:r w:rsidR="00A07C4B" w:rsidRPr="00BE30BC">
        <w:t xml:space="preserve"> mentioned</w:t>
      </w:r>
      <w:r w:rsidR="006B792A" w:rsidRPr="00BE30BC">
        <w:t xml:space="preserve"> </w:t>
      </w:r>
      <w:r w:rsidR="004807DC">
        <w:t>local foods such</w:t>
      </w:r>
      <w:r w:rsidR="002C30F3">
        <w:t xml:space="preserve"> as</w:t>
      </w:r>
      <w:r w:rsidR="004807DC">
        <w:t xml:space="preserve"> </w:t>
      </w:r>
      <w:r w:rsidR="006B792A" w:rsidRPr="00BE30BC">
        <w:t>“</w:t>
      </w:r>
      <w:r w:rsidR="006B792A" w:rsidRPr="007F6E3C">
        <w:rPr>
          <w:i/>
        </w:rPr>
        <w:t>Fura</w:t>
      </w:r>
      <w:r w:rsidR="006B792A" w:rsidRPr="00BE30BC">
        <w:t>”</w:t>
      </w:r>
      <w:r w:rsidRPr="00BE30BC">
        <w:t xml:space="preserve"> </w:t>
      </w:r>
      <w:r w:rsidR="00957076" w:rsidRPr="00BE30BC">
        <w:t>and “</w:t>
      </w:r>
      <w:r w:rsidR="00957076" w:rsidRPr="007F6E3C">
        <w:rPr>
          <w:i/>
        </w:rPr>
        <w:t>M</w:t>
      </w:r>
      <w:r w:rsidR="005E004F" w:rsidRPr="007F6E3C">
        <w:rPr>
          <w:i/>
        </w:rPr>
        <w:t>u</w:t>
      </w:r>
      <w:r w:rsidR="00957076" w:rsidRPr="007F6E3C">
        <w:rPr>
          <w:i/>
        </w:rPr>
        <w:t>nnaa/zomkom</w:t>
      </w:r>
      <w:r w:rsidR="00957076" w:rsidRPr="00BE30BC">
        <w:t xml:space="preserve">” </w:t>
      </w:r>
      <w:r w:rsidR="004807DC">
        <w:t xml:space="preserve">(made from millet or sorghum flour) </w:t>
      </w:r>
      <w:r w:rsidR="00AE342E" w:rsidRPr="00BE30BC">
        <w:t>as nutritious</w:t>
      </w:r>
      <w:r w:rsidR="00957076" w:rsidRPr="00BE30BC">
        <w:t xml:space="preserve"> meals/beverage</w:t>
      </w:r>
      <w:r w:rsidR="00C417A4">
        <w:t>s</w:t>
      </w:r>
      <w:r w:rsidRPr="00BE30BC">
        <w:t xml:space="preserve"> for lactating mothers as it is perceived to increase breast milk</w:t>
      </w:r>
      <w:r w:rsidR="00C4007C" w:rsidRPr="00BE30BC">
        <w:t xml:space="preserve"> to make </w:t>
      </w:r>
      <w:r w:rsidR="00957076" w:rsidRPr="00BE30BC">
        <w:t>a</w:t>
      </w:r>
      <w:r w:rsidR="00C4007C" w:rsidRPr="00BE30BC">
        <w:t xml:space="preserve"> baby very healthy as well as improves the health of the mother</w:t>
      </w:r>
      <w:r w:rsidRPr="00BE30BC">
        <w:t xml:space="preserve">. </w:t>
      </w:r>
      <w:r w:rsidR="00957076" w:rsidRPr="00BE30BC">
        <w:t>In addition, c</w:t>
      </w:r>
      <w:r w:rsidR="00374471" w:rsidRPr="00BE30BC">
        <w:t xml:space="preserve">hewing fresh groundnuts and drinking </w:t>
      </w:r>
      <w:r w:rsidR="00957076" w:rsidRPr="00BE30BC">
        <w:t>M</w:t>
      </w:r>
      <w:r w:rsidR="00374471" w:rsidRPr="00BE30BC">
        <w:t>ilo</w:t>
      </w:r>
      <w:r w:rsidR="00957076" w:rsidRPr="00BE30BC">
        <w:t xml:space="preserve"> (hot chocolate drink</w:t>
      </w:r>
      <w:r w:rsidR="00EC7DFC">
        <w:t xml:space="preserve"> with milk and micronutrients</w:t>
      </w:r>
      <w:r w:rsidR="00957076" w:rsidRPr="00BE30BC">
        <w:t xml:space="preserve">) were perceived to produce </w:t>
      </w:r>
      <w:r w:rsidR="00374471" w:rsidRPr="00BE30BC">
        <w:t xml:space="preserve">breast milk </w:t>
      </w:r>
      <w:r w:rsidR="00C13502" w:rsidRPr="00BE30BC">
        <w:t xml:space="preserve">and therefore </w:t>
      </w:r>
      <w:r w:rsidR="00957076" w:rsidRPr="00BE30BC">
        <w:t xml:space="preserve">improves the health </w:t>
      </w:r>
      <w:r w:rsidR="00C13502" w:rsidRPr="00BE30BC">
        <w:t>of t</w:t>
      </w:r>
      <w:r w:rsidR="00957076" w:rsidRPr="00BE30BC">
        <w:t>he baby and mother</w:t>
      </w:r>
      <w:r w:rsidR="00374471" w:rsidRPr="00BE30BC">
        <w:t xml:space="preserve">. </w:t>
      </w:r>
    </w:p>
    <w:p w14:paraId="257B0462" w14:textId="77777777" w:rsidR="005549F7" w:rsidRPr="00BE30BC" w:rsidRDefault="005549F7" w:rsidP="002B6147">
      <w:pPr>
        <w:pStyle w:val="Normal0"/>
        <w:spacing w:line="480" w:lineRule="auto"/>
        <w:rPr>
          <w:rFonts w:ascii="Times New Roman" w:eastAsia="Times New Roman" w:hAnsi="Times New Roman"/>
          <w:i/>
          <w:szCs w:val="24"/>
        </w:rPr>
      </w:pPr>
    </w:p>
    <w:p w14:paraId="21E0C72E" w14:textId="334BD739" w:rsidR="005549F7" w:rsidRPr="00BE30BC" w:rsidRDefault="005549F7" w:rsidP="007F6E3C">
      <w:pPr>
        <w:pStyle w:val="Normal0"/>
        <w:spacing w:line="480" w:lineRule="auto"/>
        <w:jc w:val="both"/>
        <w:rPr>
          <w:rFonts w:ascii="Times New Roman" w:eastAsia="Times New Roman" w:hAnsi="Times New Roman"/>
          <w:i/>
          <w:szCs w:val="24"/>
        </w:rPr>
      </w:pPr>
      <w:r w:rsidRPr="00BE30BC">
        <w:rPr>
          <w:rFonts w:ascii="Times New Roman" w:eastAsia="Times New Roman" w:hAnsi="Times New Roman"/>
          <w:i/>
          <w:szCs w:val="24"/>
        </w:rPr>
        <w:t>…</w:t>
      </w:r>
      <w:r w:rsidR="00A07C4B" w:rsidRPr="00BE30BC">
        <w:rPr>
          <w:rFonts w:ascii="Times New Roman" w:eastAsia="Times New Roman" w:hAnsi="Times New Roman"/>
          <w:i/>
          <w:szCs w:val="24"/>
        </w:rPr>
        <w:t>we also have certain things they call “</w:t>
      </w:r>
      <w:r w:rsidR="00B71338" w:rsidRPr="00BE30BC">
        <w:rPr>
          <w:rFonts w:ascii="Times New Roman" w:eastAsia="Times New Roman" w:hAnsi="Times New Roman"/>
          <w:i/>
          <w:szCs w:val="24"/>
        </w:rPr>
        <w:t>fura” (</w:t>
      </w:r>
      <w:r w:rsidR="00B71338" w:rsidRPr="00BE30BC">
        <w:rPr>
          <w:rFonts w:ascii="Times New Roman" w:hAnsi="Times New Roman"/>
          <w:szCs w:val="24"/>
        </w:rPr>
        <w:t>made</w:t>
      </w:r>
      <w:r w:rsidR="00957076" w:rsidRPr="00BE30BC">
        <w:rPr>
          <w:rFonts w:ascii="Times New Roman" w:hAnsi="Times New Roman"/>
          <w:szCs w:val="24"/>
        </w:rPr>
        <w:t xml:space="preserve"> from </w:t>
      </w:r>
      <w:r w:rsidR="006B792A" w:rsidRPr="00BE30BC">
        <w:rPr>
          <w:rFonts w:ascii="Times New Roman" w:hAnsi="Times New Roman"/>
          <w:szCs w:val="24"/>
        </w:rPr>
        <w:t xml:space="preserve">millet </w:t>
      </w:r>
      <w:r w:rsidR="00B71338" w:rsidRPr="00BE30BC">
        <w:rPr>
          <w:rFonts w:ascii="Times New Roman" w:hAnsi="Times New Roman"/>
          <w:szCs w:val="24"/>
        </w:rPr>
        <w:t>dough)</w:t>
      </w:r>
      <w:r w:rsidR="00C4007C" w:rsidRPr="00BE30BC">
        <w:rPr>
          <w:rFonts w:ascii="Times New Roman" w:eastAsia="Times New Roman" w:hAnsi="Times New Roman"/>
          <w:i/>
          <w:szCs w:val="24"/>
        </w:rPr>
        <w:t xml:space="preserve"> that is good for women when they are breastfeeding</w:t>
      </w:r>
      <w:r w:rsidR="00A07C4B" w:rsidRPr="00BE30BC">
        <w:rPr>
          <w:rFonts w:ascii="Times New Roman" w:eastAsia="Times New Roman" w:hAnsi="Times New Roman"/>
          <w:i/>
          <w:szCs w:val="24"/>
        </w:rPr>
        <w:t xml:space="preserve">. When a woman </w:t>
      </w:r>
      <w:r w:rsidR="00C61932">
        <w:rPr>
          <w:rFonts w:ascii="Times New Roman" w:eastAsia="Times New Roman" w:hAnsi="Times New Roman"/>
          <w:i/>
          <w:szCs w:val="24"/>
        </w:rPr>
        <w:t>prepares</w:t>
      </w:r>
      <w:r w:rsidR="00A07C4B" w:rsidRPr="00BE30BC">
        <w:rPr>
          <w:rFonts w:ascii="Times New Roman" w:eastAsia="Times New Roman" w:hAnsi="Times New Roman"/>
          <w:i/>
          <w:szCs w:val="24"/>
        </w:rPr>
        <w:t xml:space="preserve"> this “fura” and take</w:t>
      </w:r>
      <w:r w:rsidR="005B0A30" w:rsidRPr="00BE30BC">
        <w:rPr>
          <w:rFonts w:ascii="Times New Roman" w:eastAsia="Times New Roman" w:hAnsi="Times New Roman"/>
          <w:i/>
          <w:szCs w:val="24"/>
        </w:rPr>
        <w:t>s</w:t>
      </w:r>
      <w:r w:rsidR="00A07C4B" w:rsidRPr="00BE30BC">
        <w:rPr>
          <w:rFonts w:ascii="Times New Roman" w:eastAsia="Times New Roman" w:hAnsi="Times New Roman"/>
          <w:i/>
          <w:szCs w:val="24"/>
        </w:rPr>
        <w:t xml:space="preserve"> it, it makes the breastmilk come more and it makes the child also gets satisfied</w:t>
      </w:r>
      <w:r w:rsidR="00C4007C" w:rsidRPr="00BE30BC">
        <w:rPr>
          <w:rFonts w:ascii="Times New Roman" w:eastAsia="Times New Roman" w:hAnsi="Times New Roman"/>
          <w:i/>
          <w:szCs w:val="24"/>
        </w:rPr>
        <w:t xml:space="preserve"> and be healthy</w:t>
      </w:r>
      <w:r w:rsidR="00A07C4B" w:rsidRPr="00BE30BC">
        <w:rPr>
          <w:rFonts w:ascii="Times New Roman" w:eastAsia="Times New Roman" w:hAnsi="Times New Roman"/>
          <w:i/>
          <w:szCs w:val="24"/>
        </w:rPr>
        <w:t>. So</w:t>
      </w:r>
      <w:r w:rsidR="00C4007C" w:rsidRPr="00BE30BC">
        <w:rPr>
          <w:rFonts w:ascii="Times New Roman" w:eastAsia="Times New Roman" w:hAnsi="Times New Roman"/>
          <w:i/>
          <w:szCs w:val="24"/>
        </w:rPr>
        <w:t>,</w:t>
      </w:r>
      <w:r w:rsidR="00A07C4B" w:rsidRPr="00BE30BC">
        <w:rPr>
          <w:rFonts w:ascii="Times New Roman" w:eastAsia="Times New Roman" w:hAnsi="Times New Roman"/>
          <w:i/>
          <w:szCs w:val="24"/>
        </w:rPr>
        <w:t xml:space="preserve"> I think such foods help the woman as well as the child</w:t>
      </w:r>
      <w:r w:rsidRPr="00BE30BC">
        <w:rPr>
          <w:rFonts w:ascii="Times New Roman" w:eastAsia="Times New Roman" w:hAnsi="Times New Roman"/>
          <w:i/>
          <w:szCs w:val="24"/>
        </w:rPr>
        <w:t xml:space="preserve"> (FGD-Male-24-34 years). </w:t>
      </w:r>
    </w:p>
    <w:p w14:paraId="523FCE9B" w14:textId="77777777" w:rsidR="00CF2570" w:rsidRPr="00BE30BC" w:rsidRDefault="00CF2570"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p>
    <w:p w14:paraId="0A601BFE" w14:textId="4C7DD2B1" w:rsidR="00CF2570" w:rsidRPr="00BE30BC" w:rsidRDefault="00CF2570" w:rsidP="007F6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i/>
        </w:rPr>
      </w:pPr>
      <w:r w:rsidRPr="00BE30BC">
        <w:rPr>
          <w:i/>
        </w:rPr>
        <w:t xml:space="preserve">For </w:t>
      </w:r>
      <w:r w:rsidR="00347375" w:rsidRPr="00BE30BC">
        <w:rPr>
          <w:i/>
        </w:rPr>
        <w:t xml:space="preserve">a </w:t>
      </w:r>
      <w:r w:rsidR="00B71338" w:rsidRPr="00BE30BC">
        <w:rPr>
          <w:i/>
        </w:rPr>
        <w:t>breast-feeding</w:t>
      </w:r>
      <w:r w:rsidRPr="00BE30BC">
        <w:rPr>
          <w:i/>
        </w:rPr>
        <w:t xml:space="preserve"> mother, to me, </w:t>
      </w:r>
      <w:r w:rsidR="00C13502" w:rsidRPr="00BE30BC">
        <w:rPr>
          <w:i/>
        </w:rPr>
        <w:t xml:space="preserve">it is good for a woman to </w:t>
      </w:r>
      <w:r w:rsidRPr="00BE30BC">
        <w:rPr>
          <w:i/>
        </w:rPr>
        <w:t>drink “</w:t>
      </w:r>
      <w:r w:rsidR="00B71338" w:rsidRPr="00BE30BC">
        <w:rPr>
          <w:i/>
        </w:rPr>
        <w:t>m</w:t>
      </w:r>
      <w:r w:rsidR="00B71338">
        <w:rPr>
          <w:i/>
        </w:rPr>
        <w:t>u</w:t>
      </w:r>
      <w:r w:rsidR="00B71338" w:rsidRPr="00BE30BC">
        <w:rPr>
          <w:i/>
        </w:rPr>
        <w:t>nnaa” (</w:t>
      </w:r>
      <w:r w:rsidRPr="00BE30BC">
        <w:rPr>
          <w:i/>
        </w:rPr>
        <w:t>this is processed flour from millet or guinea corn</w:t>
      </w:r>
      <w:r w:rsidR="002B3C33" w:rsidRPr="00BE30BC">
        <w:rPr>
          <w:i/>
        </w:rPr>
        <w:t xml:space="preserve"> </w:t>
      </w:r>
      <w:r w:rsidR="00B71338" w:rsidRPr="00BE30BC">
        <w:rPr>
          <w:i/>
        </w:rPr>
        <w:t>and added</w:t>
      </w:r>
      <w:r w:rsidRPr="00BE30BC">
        <w:rPr>
          <w:i/>
        </w:rPr>
        <w:t xml:space="preserve"> water to </w:t>
      </w:r>
      <w:r w:rsidR="00B71338" w:rsidRPr="00BE30BC">
        <w:rPr>
          <w:i/>
        </w:rPr>
        <w:t>it)</w:t>
      </w:r>
      <w:r w:rsidR="005B0A30" w:rsidRPr="00BE30BC">
        <w:rPr>
          <w:i/>
        </w:rPr>
        <w:t xml:space="preserve"> </w:t>
      </w:r>
      <w:r w:rsidRPr="00BE30BC">
        <w:rPr>
          <w:i/>
        </w:rPr>
        <w:t xml:space="preserve">or </w:t>
      </w:r>
      <w:r w:rsidR="00C13502" w:rsidRPr="00BE30BC">
        <w:rPr>
          <w:i/>
        </w:rPr>
        <w:t>fr</w:t>
      </w:r>
      <w:r w:rsidR="00A04A28" w:rsidRPr="00BE30BC">
        <w:rPr>
          <w:i/>
        </w:rPr>
        <w:t>e</w:t>
      </w:r>
      <w:r w:rsidR="00C13502" w:rsidRPr="00BE30BC">
        <w:rPr>
          <w:i/>
        </w:rPr>
        <w:t>sh</w:t>
      </w:r>
      <w:r w:rsidRPr="00BE30BC">
        <w:rPr>
          <w:i/>
        </w:rPr>
        <w:t xml:space="preserve"> groundnut it helps to produce breast milk. That is what I have to say (FGD-Females-18-25 years). </w:t>
      </w:r>
    </w:p>
    <w:p w14:paraId="0DAB7057" w14:textId="469AF891" w:rsidR="00A11113" w:rsidRDefault="00A11113"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p>
    <w:p w14:paraId="423EA818" w14:textId="77777777" w:rsidR="007F6E3C" w:rsidRPr="00BE30BC" w:rsidRDefault="007F6E3C"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p>
    <w:p w14:paraId="4131F9B6" w14:textId="38AC5B71" w:rsidR="002C2017" w:rsidRDefault="0042559A" w:rsidP="002B6147">
      <w:pPr>
        <w:spacing w:line="480" w:lineRule="auto"/>
        <w:jc w:val="both"/>
      </w:pPr>
      <w:r w:rsidRPr="00BE30BC">
        <w:lastRenderedPageBreak/>
        <w:t xml:space="preserve">In addition, study participants mentioned that </w:t>
      </w:r>
      <w:r w:rsidR="00D75E7F">
        <w:t xml:space="preserve">health workers informed them that </w:t>
      </w:r>
      <w:r w:rsidRPr="00BE30BC">
        <w:t xml:space="preserve">to improve protein in the body, pregnant women are supposed to eat eggs and meat regularly. However, they expressed concern that </w:t>
      </w:r>
      <w:r w:rsidR="00246EAF">
        <w:t>accessing and purchasing</w:t>
      </w:r>
      <w:r w:rsidR="00246EAF" w:rsidRPr="00BE30BC">
        <w:t xml:space="preserve"> </w:t>
      </w:r>
      <w:r w:rsidRPr="00BE30BC">
        <w:t>eggs and meat</w:t>
      </w:r>
      <w:r w:rsidR="00246EAF">
        <w:t>,</w:t>
      </w:r>
      <w:r w:rsidRPr="00BE30BC">
        <w:t xml:space="preserve"> particularly in poor households</w:t>
      </w:r>
      <w:r w:rsidR="00246EAF">
        <w:t>,</w:t>
      </w:r>
      <w:r w:rsidRPr="00BE30BC">
        <w:t xml:space="preserve"> was a challenge due to poverty and financial constraints. </w:t>
      </w:r>
      <w:r w:rsidR="00246EAF">
        <w:t>They also commented that due to poverty they eat anything that is available as long as it is not bad that will cause gastro-intestinal problems (</w:t>
      </w:r>
      <w:r w:rsidR="00956F2A">
        <w:t xml:space="preserve">stomach upset, </w:t>
      </w:r>
      <w:r w:rsidR="00246EAF">
        <w:t xml:space="preserve">vomiting, diarrhoea).  There is also belief </w:t>
      </w:r>
      <w:r w:rsidR="00B86D51">
        <w:t>from</w:t>
      </w:r>
      <w:r w:rsidR="004D7679">
        <w:t xml:space="preserve"> some</w:t>
      </w:r>
      <w:r w:rsidR="00B86D51">
        <w:t xml:space="preserve"> that</w:t>
      </w:r>
      <w:r w:rsidR="004D7679">
        <w:t xml:space="preserve"> it is rather good to eat eggs and meat after delivery </w:t>
      </w:r>
      <w:r w:rsidR="00246EAF">
        <w:t>as it promotes</w:t>
      </w:r>
      <w:r w:rsidR="00246EAF" w:rsidRPr="00BE30BC">
        <w:t xml:space="preserve"> recovery and good health to be able to produce healthy breast milk for the baby</w:t>
      </w:r>
      <w:r w:rsidR="00246EAF">
        <w:t>. In contrast,  consumption</w:t>
      </w:r>
      <w:r w:rsidR="004D7679">
        <w:t xml:space="preserve"> </w:t>
      </w:r>
      <w:r w:rsidR="00246EAF">
        <w:t xml:space="preserve">of meat and eggs </w:t>
      </w:r>
      <w:r w:rsidR="004D7679">
        <w:t>during pregnancy</w:t>
      </w:r>
      <w:r w:rsidR="00276FA8">
        <w:t xml:space="preserve"> </w:t>
      </w:r>
      <w:r w:rsidR="00245397">
        <w:t>were</w:t>
      </w:r>
      <w:r w:rsidR="00276FA8">
        <w:t xml:space="preserve"> perce</w:t>
      </w:r>
      <w:r w:rsidR="002E0639">
        <w:t xml:space="preserve">ived to </w:t>
      </w:r>
      <w:r w:rsidR="004D7679">
        <w:t xml:space="preserve">lead to delivery complications. </w:t>
      </w:r>
      <w:r w:rsidR="00720673">
        <w:t xml:space="preserve"> </w:t>
      </w:r>
    </w:p>
    <w:p w14:paraId="0FF56B75" w14:textId="77777777" w:rsidR="00720673" w:rsidRPr="00BE30BC" w:rsidRDefault="00720673" w:rsidP="002B6147">
      <w:pPr>
        <w:spacing w:line="480" w:lineRule="auto"/>
        <w:jc w:val="both"/>
      </w:pPr>
    </w:p>
    <w:p w14:paraId="35459E66" w14:textId="473CE0CE" w:rsidR="002C2017" w:rsidRPr="00BE30BC" w:rsidRDefault="00160744" w:rsidP="007F6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i/>
        </w:rPr>
      </w:pPr>
      <w:r w:rsidRPr="00BE30BC">
        <w:rPr>
          <w:i/>
        </w:rPr>
        <w:t>“</w:t>
      </w:r>
      <w:r w:rsidR="002C2017" w:rsidRPr="00BE30BC">
        <w:rPr>
          <w:i/>
        </w:rPr>
        <w:t xml:space="preserve">To me, egg and meat is good for a pregnant woman for it gives them blood, it is not necessarily eating three or four eggs but eating one egg is enough. Within a week when you eat one, it is enough, here ‘we don’t have’ (we are poor) so if you get one egg within a week, it helps the baby to be strong and also makes you strong and also gives blood. Egg and meat </w:t>
      </w:r>
      <w:r w:rsidR="006E1577" w:rsidRPr="00BE30BC">
        <w:rPr>
          <w:i/>
        </w:rPr>
        <w:t>are</w:t>
      </w:r>
      <w:r w:rsidR="002C2017" w:rsidRPr="00BE30BC">
        <w:rPr>
          <w:i/>
        </w:rPr>
        <w:t xml:space="preserve"> fine for the pregnant woman</w:t>
      </w:r>
      <w:r w:rsidRPr="00BE30BC">
        <w:rPr>
          <w:i/>
        </w:rPr>
        <w:t>”</w:t>
      </w:r>
      <w:r w:rsidR="002C2017" w:rsidRPr="00BE30BC">
        <w:rPr>
          <w:i/>
        </w:rPr>
        <w:t xml:space="preserve"> (FGD-Female-26-39 years).</w:t>
      </w:r>
    </w:p>
    <w:p w14:paraId="3BF44ADA" w14:textId="4ADA7C61" w:rsidR="00E306DE" w:rsidRPr="00BE30BC" w:rsidRDefault="00E306DE" w:rsidP="007F6E3C">
      <w:pPr>
        <w:spacing w:line="480" w:lineRule="auto"/>
        <w:jc w:val="both"/>
      </w:pPr>
    </w:p>
    <w:p w14:paraId="0B47FCE9" w14:textId="55A04F54" w:rsidR="00E306DE" w:rsidRPr="00BE30BC" w:rsidRDefault="00160744" w:rsidP="007F6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i/>
        </w:rPr>
      </w:pPr>
      <w:r w:rsidRPr="00BE30BC">
        <w:t>“</w:t>
      </w:r>
      <w:r w:rsidR="003B17CF" w:rsidRPr="00BE30BC">
        <w:rPr>
          <w:i/>
        </w:rPr>
        <w:t>…</w:t>
      </w:r>
      <w:r w:rsidR="00E306DE" w:rsidRPr="00BE30BC">
        <w:rPr>
          <w:i/>
        </w:rPr>
        <w:t>, that is why we earlier on said</w:t>
      </w:r>
      <w:r w:rsidR="003B17CF" w:rsidRPr="00BE30BC">
        <w:rPr>
          <w:i/>
        </w:rPr>
        <w:t xml:space="preserve"> that</w:t>
      </w:r>
      <w:r w:rsidR="00E306DE" w:rsidRPr="00BE30BC">
        <w:rPr>
          <w:i/>
        </w:rPr>
        <w:t xml:space="preserve"> poverty</w:t>
      </w:r>
      <w:r w:rsidR="003B17CF" w:rsidRPr="00BE30BC">
        <w:rPr>
          <w:i/>
        </w:rPr>
        <w:t xml:space="preserve"> is the main issue</w:t>
      </w:r>
      <w:r w:rsidR="00E306DE" w:rsidRPr="00BE30BC">
        <w:rPr>
          <w:i/>
        </w:rPr>
        <w:t xml:space="preserve">. When you are pregnant, </w:t>
      </w:r>
      <w:r w:rsidR="00D01BE3" w:rsidRPr="00BE30BC">
        <w:rPr>
          <w:i/>
        </w:rPr>
        <w:t xml:space="preserve">we know the foods that are good for us. But </w:t>
      </w:r>
      <w:r w:rsidR="00E306DE" w:rsidRPr="00BE30BC">
        <w:rPr>
          <w:i/>
        </w:rPr>
        <w:t>we don’t have</w:t>
      </w:r>
      <w:r w:rsidR="003B17CF" w:rsidRPr="00BE30BC">
        <w:rPr>
          <w:i/>
        </w:rPr>
        <w:t xml:space="preserve"> the money to buy nutritious food or farm</w:t>
      </w:r>
      <w:r w:rsidR="00E306DE" w:rsidRPr="00BE30BC">
        <w:rPr>
          <w:i/>
        </w:rPr>
        <w:t xml:space="preserve">. Whatever we get, we eat, when you </w:t>
      </w:r>
      <w:r w:rsidR="00D25609" w:rsidRPr="00BE30BC">
        <w:rPr>
          <w:i/>
        </w:rPr>
        <w:t>eat,</w:t>
      </w:r>
      <w:r w:rsidR="00E306DE" w:rsidRPr="00BE30BC">
        <w:rPr>
          <w:i/>
        </w:rPr>
        <w:t xml:space="preserve"> and you don’t vomit</w:t>
      </w:r>
      <w:r w:rsidR="004807DC">
        <w:rPr>
          <w:i/>
        </w:rPr>
        <w:t xml:space="preserve"> </w:t>
      </w:r>
      <w:r w:rsidR="00587A5E">
        <w:rPr>
          <w:i/>
        </w:rPr>
        <w:t>(if there is no stomach upset) then</w:t>
      </w:r>
      <w:r w:rsidR="002B3C33" w:rsidRPr="00BE30BC">
        <w:rPr>
          <w:i/>
        </w:rPr>
        <w:t xml:space="preserve"> it is ok</w:t>
      </w:r>
      <w:r w:rsidRPr="00BE30BC">
        <w:rPr>
          <w:i/>
        </w:rPr>
        <w:t>”</w:t>
      </w:r>
      <w:r w:rsidR="00E306DE" w:rsidRPr="00BE30BC">
        <w:rPr>
          <w:i/>
        </w:rPr>
        <w:t xml:space="preserve"> (FGD-Women, 26-39 years).</w:t>
      </w:r>
    </w:p>
    <w:p w14:paraId="4E14A4F1" w14:textId="0908973B" w:rsidR="00EA3FCF" w:rsidRPr="00BE30BC" w:rsidRDefault="00EA3FCF" w:rsidP="002B6147">
      <w:pPr>
        <w:pStyle w:val="Normal0"/>
        <w:spacing w:line="480" w:lineRule="auto"/>
        <w:rPr>
          <w:rFonts w:ascii="Times New Roman" w:eastAsia="Times New Roman" w:hAnsi="Times New Roman"/>
          <w:i/>
          <w:szCs w:val="24"/>
          <w:highlight w:val="yellow"/>
        </w:rPr>
      </w:pPr>
    </w:p>
    <w:p w14:paraId="3F842D1D" w14:textId="41383DC6" w:rsidR="00EA3FCF" w:rsidRPr="00935858" w:rsidRDefault="009116BA" w:rsidP="002B6147">
      <w:pPr>
        <w:spacing w:line="480" w:lineRule="auto"/>
        <w:jc w:val="both"/>
        <w:rPr>
          <w:i/>
        </w:rPr>
      </w:pPr>
      <w:r w:rsidRPr="00935858">
        <w:rPr>
          <w:b/>
          <w:i/>
        </w:rPr>
        <w:t>Perceived</w:t>
      </w:r>
      <w:r w:rsidR="00835B08" w:rsidRPr="00935858">
        <w:rPr>
          <w:b/>
          <w:i/>
        </w:rPr>
        <w:t xml:space="preserve"> </w:t>
      </w:r>
      <w:r w:rsidRPr="00935858">
        <w:rPr>
          <w:b/>
          <w:i/>
        </w:rPr>
        <w:t>t</w:t>
      </w:r>
      <w:r w:rsidR="00A333BF" w:rsidRPr="00935858">
        <w:rPr>
          <w:b/>
          <w:i/>
        </w:rPr>
        <w:t>ype of n</w:t>
      </w:r>
      <w:r w:rsidR="00EA3FCF" w:rsidRPr="00935858">
        <w:rPr>
          <w:b/>
          <w:i/>
        </w:rPr>
        <w:t xml:space="preserve">utritious foods </w:t>
      </w:r>
      <w:r w:rsidRPr="00935858">
        <w:rPr>
          <w:b/>
          <w:i/>
        </w:rPr>
        <w:t xml:space="preserve">suitable </w:t>
      </w:r>
      <w:r w:rsidR="00EA3FCF" w:rsidRPr="00935858">
        <w:rPr>
          <w:b/>
          <w:i/>
        </w:rPr>
        <w:t>for children</w:t>
      </w:r>
    </w:p>
    <w:p w14:paraId="062843A5" w14:textId="6C6CDB2E" w:rsidR="00EA3FCF" w:rsidRPr="00BE30BC" w:rsidRDefault="00EA3FCF" w:rsidP="002B6147">
      <w:pPr>
        <w:spacing w:line="480" w:lineRule="auto"/>
        <w:jc w:val="both"/>
      </w:pPr>
      <w:r w:rsidRPr="00BE30BC">
        <w:t xml:space="preserve">All participants </w:t>
      </w:r>
      <w:r w:rsidR="005C5058" w:rsidRPr="00BE30BC">
        <w:t>perceived that</w:t>
      </w:r>
      <w:r w:rsidRPr="00BE30BC">
        <w:t xml:space="preserve"> porridge</w:t>
      </w:r>
      <w:r w:rsidR="005C5058" w:rsidRPr="00BE30BC">
        <w:t xml:space="preserve"> (</w:t>
      </w:r>
      <w:r w:rsidR="00956F2A">
        <w:t xml:space="preserve">fluid-like beverage </w:t>
      </w:r>
      <w:r w:rsidR="005C5058" w:rsidRPr="00BE30BC">
        <w:t>made from maize or millet)</w:t>
      </w:r>
      <w:r w:rsidRPr="00BE30BC">
        <w:t xml:space="preserve"> </w:t>
      </w:r>
      <w:r w:rsidR="005C5058" w:rsidRPr="00BE30BC">
        <w:t xml:space="preserve">was the appropriate meal for </w:t>
      </w:r>
      <w:r w:rsidRPr="00BE30BC">
        <w:t>children</w:t>
      </w:r>
      <w:r w:rsidR="005C5058" w:rsidRPr="00BE30BC">
        <w:t>. They perceived that because of the age of the children the</w:t>
      </w:r>
      <w:r w:rsidR="00AE342E" w:rsidRPr="00BE30BC">
        <w:t>y</w:t>
      </w:r>
      <w:r w:rsidR="005C5058" w:rsidRPr="00BE30BC">
        <w:t xml:space="preserve"> can easily take in porridge </w:t>
      </w:r>
      <w:r w:rsidR="007B5CC2">
        <w:t xml:space="preserve">(since it is fluid-like) </w:t>
      </w:r>
      <w:r w:rsidR="005C5058" w:rsidRPr="00BE30BC">
        <w:t xml:space="preserve">and it </w:t>
      </w:r>
      <w:r w:rsidR="007B5CC2">
        <w:t xml:space="preserve">is </w:t>
      </w:r>
      <w:r w:rsidR="005C5058" w:rsidRPr="00BE30BC">
        <w:t xml:space="preserve">also healthy for them.  </w:t>
      </w:r>
      <w:r w:rsidRPr="00BE30BC">
        <w:t xml:space="preserve">They </w:t>
      </w:r>
      <w:r w:rsidRPr="00BE30BC">
        <w:lastRenderedPageBreak/>
        <w:t xml:space="preserve">however added that this could be taken </w:t>
      </w:r>
      <w:r w:rsidR="006259EA" w:rsidRPr="00BE30BC">
        <w:t>alongside</w:t>
      </w:r>
      <w:r w:rsidRPr="00BE30BC">
        <w:t xml:space="preserve"> other</w:t>
      </w:r>
      <w:r w:rsidR="005C5058" w:rsidRPr="00BE30BC">
        <w:t xml:space="preserve"> </w:t>
      </w:r>
      <w:r w:rsidR="007B5CC2">
        <w:t>solid</w:t>
      </w:r>
      <w:r w:rsidR="007B5CC2" w:rsidRPr="00BE30BC">
        <w:t xml:space="preserve"> </w:t>
      </w:r>
      <w:r w:rsidR="005C5058" w:rsidRPr="00BE30BC">
        <w:t>foods</w:t>
      </w:r>
      <w:r w:rsidRPr="00BE30BC">
        <w:t xml:space="preserve">. </w:t>
      </w:r>
      <w:r w:rsidR="005C5058" w:rsidRPr="00BE30BC">
        <w:t xml:space="preserve">Study participants perceived that the complementary meals recommended for women mentioned above are </w:t>
      </w:r>
      <w:r w:rsidRPr="00BE30BC">
        <w:t xml:space="preserve">not different for children between 1 and 5 years. </w:t>
      </w:r>
    </w:p>
    <w:p w14:paraId="51B7BBCD" w14:textId="77777777" w:rsidR="00EA3FCF" w:rsidRPr="00BE30BC" w:rsidRDefault="00EA3FCF" w:rsidP="002B6147">
      <w:pPr>
        <w:spacing w:line="480" w:lineRule="auto"/>
        <w:jc w:val="both"/>
      </w:pPr>
    </w:p>
    <w:p w14:paraId="2DAD7CE5" w14:textId="272168D3" w:rsidR="00956F2A" w:rsidRPr="00BE30BC" w:rsidRDefault="00EA3FCF" w:rsidP="007F6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i/>
        </w:rPr>
      </w:pPr>
      <w:r w:rsidRPr="00BE30BC">
        <w:rPr>
          <w:i/>
        </w:rPr>
        <w:t>When a child is one year, the appropriate food is porridge</w:t>
      </w:r>
      <w:r w:rsidR="00AE342E" w:rsidRPr="00BE30BC">
        <w:rPr>
          <w:i/>
        </w:rPr>
        <w:t xml:space="preserve"> because it is easy to take and nutritious</w:t>
      </w:r>
      <w:r w:rsidR="00A333BF" w:rsidRPr="00BE30BC">
        <w:rPr>
          <w:i/>
        </w:rPr>
        <w:t xml:space="preserve">. </w:t>
      </w:r>
      <w:r w:rsidRPr="00BE30BC">
        <w:rPr>
          <w:i/>
        </w:rPr>
        <w:t>Usually you are to prepare porridge for the child</w:t>
      </w:r>
      <w:r w:rsidR="002B3C33" w:rsidRPr="00BE30BC">
        <w:rPr>
          <w:i/>
        </w:rPr>
        <w:t>. I</w:t>
      </w:r>
      <w:r w:rsidRPr="00BE30BC">
        <w:rPr>
          <w:i/>
        </w:rPr>
        <w:t>n the morning when you prepare porridge for the child to take</w:t>
      </w:r>
      <w:r w:rsidR="002B3C33" w:rsidRPr="00BE30BC">
        <w:rPr>
          <w:i/>
        </w:rPr>
        <w:t>,</w:t>
      </w:r>
      <w:r w:rsidRPr="00BE30BC">
        <w:rPr>
          <w:i/>
        </w:rPr>
        <w:t xml:space="preserve"> </w:t>
      </w:r>
      <w:r w:rsidR="00606A3C" w:rsidRPr="00BE30BC">
        <w:rPr>
          <w:i/>
        </w:rPr>
        <w:t>i</w:t>
      </w:r>
      <w:r w:rsidRPr="00BE30BC">
        <w:rPr>
          <w:i/>
        </w:rPr>
        <w:t xml:space="preserve">n the afternoon </w:t>
      </w:r>
      <w:r w:rsidR="002B3C33" w:rsidRPr="00BE30BC">
        <w:rPr>
          <w:i/>
        </w:rPr>
        <w:t xml:space="preserve">and evening </w:t>
      </w:r>
      <w:r w:rsidRPr="00BE30BC">
        <w:rPr>
          <w:i/>
        </w:rPr>
        <w:t xml:space="preserve">you </w:t>
      </w:r>
      <w:r w:rsidR="00A333BF" w:rsidRPr="00BE30BC">
        <w:rPr>
          <w:i/>
        </w:rPr>
        <w:t xml:space="preserve">can </w:t>
      </w:r>
      <w:r w:rsidRPr="00BE30BC">
        <w:rPr>
          <w:i/>
        </w:rPr>
        <w:t xml:space="preserve">prepare vegetable soup with TZ </w:t>
      </w:r>
      <w:r w:rsidR="00A333BF" w:rsidRPr="00BE30BC">
        <w:rPr>
          <w:i/>
        </w:rPr>
        <w:t xml:space="preserve">for </w:t>
      </w:r>
      <w:r w:rsidRPr="00BE30BC">
        <w:rPr>
          <w:i/>
        </w:rPr>
        <w:t xml:space="preserve">the child </w:t>
      </w:r>
      <w:r w:rsidR="002B3C33" w:rsidRPr="00BE30BC">
        <w:rPr>
          <w:i/>
        </w:rPr>
        <w:t>to</w:t>
      </w:r>
      <w:r w:rsidRPr="00BE30BC">
        <w:rPr>
          <w:i/>
        </w:rPr>
        <w:t xml:space="preserve"> eat. (FGD-Female-18-25 years).</w:t>
      </w:r>
    </w:p>
    <w:p w14:paraId="410B7602" w14:textId="6FBAF547" w:rsidR="00A25337" w:rsidRPr="00BE30BC" w:rsidRDefault="00A25337"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i/>
        </w:rPr>
      </w:pPr>
    </w:p>
    <w:p w14:paraId="7F1CCE2C" w14:textId="44BD1199" w:rsidR="00A25337" w:rsidRPr="00935858" w:rsidRDefault="002E05F8"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b/>
          <w:i/>
        </w:rPr>
      </w:pPr>
      <w:r w:rsidRPr="00935858">
        <w:rPr>
          <w:b/>
          <w:i/>
        </w:rPr>
        <w:t>Perce</w:t>
      </w:r>
      <w:r w:rsidR="00680E4C" w:rsidRPr="00935858">
        <w:rPr>
          <w:b/>
          <w:i/>
        </w:rPr>
        <w:t xml:space="preserve">ptions about </w:t>
      </w:r>
      <w:r w:rsidR="0062088D" w:rsidRPr="00935858">
        <w:rPr>
          <w:b/>
          <w:i/>
        </w:rPr>
        <w:t xml:space="preserve">unhealthy </w:t>
      </w:r>
      <w:r w:rsidR="00692FC8" w:rsidRPr="00935858">
        <w:rPr>
          <w:b/>
          <w:i/>
        </w:rPr>
        <w:t>foods</w:t>
      </w:r>
      <w:r w:rsidR="00A25337" w:rsidRPr="00935858">
        <w:rPr>
          <w:b/>
          <w:i/>
        </w:rPr>
        <w:t xml:space="preserve"> for pregnant women</w:t>
      </w:r>
    </w:p>
    <w:p w14:paraId="387C73AA" w14:textId="618E5634" w:rsidR="00DE0603" w:rsidRPr="00BE30BC" w:rsidRDefault="00A25337"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pPr>
      <w:r w:rsidRPr="00BE30BC">
        <w:t xml:space="preserve">Certain foods were perceived to be </w:t>
      </w:r>
      <w:r w:rsidR="0063713A" w:rsidRPr="00BE30BC">
        <w:t>un</w:t>
      </w:r>
      <w:r w:rsidRPr="00BE30BC">
        <w:t>suitable</w:t>
      </w:r>
      <w:r w:rsidR="002E05F8" w:rsidRPr="00BE30BC">
        <w:t xml:space="preserve"> or not health</w:t>
      </w:r>
      <w:r w:rsidR="00D75E7F">
        <w:t>y</w:t>
      </w:r>
      <w:r w:rsidRPr="00BE30BC">
        <w:t xml:space="preserve"> for pregnant women because they cause problems during delivery. </w:t>
      </w:r>
      <w:r w:rsidR="0063713A" w:rsidRPr="00BE30BC">
        <w:t xml:space="preserve">Pregnancy cravings </w:t>
      </w:r>
      <w:r w:rsidRPr="00BE30BC">
        <w:t>for baked solid white clay</w:t>
      </w:r>
      <w:r w:rsidR="00B24C2F">
        <w:t xml:space="preserve"> (Kaolin)</w:t>
      </w:r>
      <w:r w:rsidR="004807DC">
        <w:t xml:space="preserve"> </w:t>
      </w:r>
      <w:r w:rsidR="00DE0603">
        <w:fldChar w:fldCharType="begin"/>
      </w:r>
      <w:r w:rsidR="0069185E">
        <w:instrText xml:space="preserve"> ADDIN ZOTERO_ITEM CSL_CITATION {"citationID":"5V6TdGCp","properties":{"formattedCitation":"[24]","plainCitation":"[24]","noteIndex":0},"citationItems":[{"id":2524,"uris":["http://zotero.org/users/1146416/items/GYXSSRF7"],"uri":["http://zotero.org/users/1146416/items/GYXSSRF7"],"itemData":{"id":2524,"type":"article-journal","abstract":"Introduction\nKaolin is a type of clay consumed mostly by women especially pregnant women of which the act of clay eating is termed geophagy. Different people use this type of clay for diverse purposes. Notwithstanding, most Ghanaians consume this clay out of cravings, taste and smell. There have been some attendant problems with the consumption of clay especially by pregnant women. This research sought to assess the mineral and microbial contents of kaolin and address the perceptions of pregnant women on geophagy.\n\nMethods\nThis study employed a cross-sectional convenient sampling method to sample 217 pregnant women and sellers of clay (Ayilo). A face-to-face interview was conducted to administer a structured questionnaire to respondents. Mineral and microbial analyses were also conducted on the ore of the kaolin mined from Anfoega in the Volta Region of Ghana using standardized procedures.\n\nResults\nResults from this study suggests geophagy prevalence of 48.4% (n=217) among pregnant women in the Ho municipality of Ghana. Results obtained also suggest smell and taste of the clay, influenced the consumption by these pregnant women to a large extent. Strikingly, majority of the respondents had no knowledge on the adverse health implications clay consumption had on the human body. The physiological state of pregnancy also cause many to use it to treat nausea, other accompanying discomfort and in some instances to quench their hunger. Traces of Lead, Nickel and Arsenic were found in the clay. Common microorganisms identified were Bacillus, Pseudomonas, Mucor and Aspergillus spp.\n\nConclusion\nGeophagy is a common practice among pregnant women living in the Ho municipality in the Volta region, Ghana. Most of them consumed it for varied reasons. Although there are beneficial minerals, accumulated effects of these heavy metals can lead to various complications in pregnancy. The clay also contained pathogenic microorganisms. These pathogens have a whole range of deleterious effects on the human body ranging from gastrointestinal infections to cancer and so may not be safe to consume clay products from Anfoega, Ghana.","container-title":"The Pan African Medical Journal","DOI":"10.11604/pamj.2019.34.113.17394","ISSN":"1937-8688","journalAbbreviation":"Pan Afr Med J","note":"PMID: 31998429\nPMCID: PMC6961938","source":"PubMed Central","title":"Elemental minerals and microbial compositions as well as knowledge and perceptions regarding kaolin (clay) consumption by pregnant women in the Ho municipality of Ghana","URL":"https://www.ncbi.nlm.nih.gov/pmc/articles/PMC6961938/","volume":"34","author":[{"family":"Kortei","given":"Nii Korley"},{"family":"Annor","given":"Isaac Agyei"},{"family":"Aboagye","given":"George"},{"family":"Manaphraim","given":"Nana Yaw Barimah"},{"family":"Koryo-Dabrah","given":"Alice"},{"family":"Awude","given":"Emelia"},{"family":"Essuman","given":"Edward Ken"},{"family":"Alidu","given":"Huseini Wiisibie"},{"family":"Tettey","given":"Clement Okraku"},{"family":"Awadzi","given":"Benedict"}],"accessed":{"date-parts":[["2021",4,6]]},"issued":{"date-parts":[["2019",10,28]]}}}],"schema":"https://github.com/citation-style-language/schema/raw/master/csl-citation.json"} </w:instrText>
      </w:r>
      <w:r w:rsidR="00DE0603">
        <w:fldChar w:fldCharType="separate"/>
      </w:r>
      <w:r w:rsidR="0069185E">
        <w:rPr>
          <w:noProof/>
        </w:rPr>
        <w:t>[24]</w:t>
      </w:r>
      <w:r w:rsidR="00DE0603">
        <w:fldChar w:fldCharType="end"/>
      </w:r>
      <w:r w:rsidR="00B24C2F">
        <w:t xml:space="preserve"> </w:t>
      </w:r>
      <w:r w:rsidRPr="00BE30BC">
        <w:t xml:space="preserve">locally called </w:t>
      </w:r>
      <w:r w:rsidRPr="00BE30BC">
        <w:rPr>
          <w:i/>
        </w:rPr>
        <w:t>fe</w:t>
      </w:r>
      <w:r w:rsidR="00B3729E">
        <w:rPr>
          <w:i/>
        </w:rPr>
        <w:t>r</w:t>
      </w:r>
      <w:r w:rsidRPr="00BE30BC">
        <w:rPr>
          <w:i/>
        </w:rPr>
        <w:t>inkasa</w:t>
      </w:r>
      <w:r w:rsidR="001234D3">
        <w:rPr>
          <w:i/>
        </w:rPr>
        <w:t>/Ayilo</w:t>
      </w:r>
      <w:r w:rsidR="00B24C2F">
        <w:t>, was mentioned by</w:t>
      </w:r>
      <w:r w:rsidR="0063713A" w:rsidRPr="00BE30BC">
        <w:t xml:space="preserve"> discuss</w:t>
      </w:r>
      <w:r w:rsidR="00B24C2F">
        <w:t>ants</w:t>
      </w:r>
      <w:r w:rsidR="0063713A" w:rsidRPr="00BE30BC">
        <w:t xml:space="preserve"> </w:t>
      </w:r>
      <w:r w:rsidR="00B24C2F">
        <w:t>as</w:t>
      </w:r>
      <w:r w:rsidR="0063713A" w:rsidRPr="00BE30BC">
        <w:t xml:space="preserve"> unhealthy</w:t>
      </w:r>
      <w:r w:rsidRPr="00BE30BC">
        <w:t xml:space="preserve"> for the pregnant woman and may cause delivery complications. </w:t>
      </w:r>
      <w:r w:rsidR="00D75E7F">
        <w:t xml:space="preserve">Majority of the respondents mentioned that </w:t>
      </w:r>
      <w:r w:rsidR="008375F5">
        <w:t xml:space="preserve">many pregnant women take this </w:t>
      </w:r>
      <w:r w:rsidR="008375F5" w:rsidRPr="00BE30BC">
        <w:rPr>
          <w:i/>
        </w:rPr>
        <w:t>fe</w:t>
      </w:r>
      <w:r w:rsidR="00B3729E">
        <w:rPr>
          <w:i/>
        </w:rPr>
        <w:t>r</w:t>
      </w:r>
      <w:r w:rsidR="008375F5" w:rsidRPr="00BE30BC">
        <w:rPr>
          <w:i/>
        </w:rPr>
        <w:t xml:space="preserve">inkasa </w:t>
      </w:r>
      <w:r w:rsidR="00065AB4">
        <w:t>in the community</w:t>
      </w:r>
      <w:r w:rsidR="008375F5">
        <w:rPr>
          <w:i/>
        </w:rPr>
        <w:t xml:space="preserve">. </w:t>
      </w:r>
      <w:r w:rsidR="008375F5" w:rsidRPr="008375F5">
        <w:t xml:space="preserve">The reason given for </w:t>
      </w:r>
      <w:r w:rsidR="008375F5">
        <w:t xml:space="preserve">them </w:t>
      </w:r>
      <w:r w:rsidR="008375F5" w:rsidRPr="008375F5">
        <w:t>eating</w:t>
      </w:r>
      <w:r w:rsidR="008375F5">
        <w:rPr>
          <w:i/>
        </w:rPr>
        <w:t xml:space="preserve"> </w:t>
      </w:r>
      <w:r w:rsidRPr="00BE30BC">
        <w:t xml:space="preserve">this baked solid white clay </w:t>
      </w:r>
      <w:r w:rsidR="008375F5">
        <w:t>(</w:t>
      </w:r>
      <w:r w:rsidR="008375F5" w:rsidRPr="00BE30BC">
        <w:rPr>
          <w:i/>
        </w:rPr>
        <w:t>fe</w:t>
      </w:r>
      <w:r w:rsidR="00B3729E">
        <w:rPr>
          <w:i/>
        </w:rPr>
        <w:t>r</w:t>
      </w:r>
      <w:r w:rsidR="008375F5" w:rsidRPr="00BE30BC">
        <w:rPr>
          <w:i/>
        </w:rPr>
        <w:t>inkasa</w:t>
      </w:r>
      <w:r w:rsidR="008375F5">
        <w:rPr>
          <w:i/>
        </w:rPr>
        <w:t>)</w:t>
      </w:r>
      <w:r w:rsidR="008375F5" w:rsidRPr="00BE30BC">
        <w:rPr>
          <w:i/>
        </w:rPr>
        <w:t xml:space="preserve"> </w:t>
      </w:r>
      <w:r w:rsidR="008375F5">
        <w:t xml:space="preserve">is that, </w:t>
      </w:r>
      <w:r w:rsidR="008375F5" w:rsidRPr="00BE30BC">
        <w:t>it</w:t>
      </w:r>
      <w:r w:rsidR="008375F5">
        <w:t xml:space="preserve"> is</w:t>
      </w:r>
      <w:r w:rsidRPr="00BE30BC">
        <w:t xml:space="preserve"> perceived </w:t>
      </w:r>
      <w:r w:rsidR="008375F5">
        <w:t>to</w:t>
      </w:r>
      <w:r w:rsidRPr="00BE30BC">
        <w:t xml:space="preserve"> help them tame diarrhoea, discomfort, nausea and other related pregnancy conditions. However, </w:t>
      </w:r>
      <w:r w:rsidR="00DE0603">
        <w:t xml:space="preserve">study participants mentioned that though </w:t>
      </w:r>
      <w:r w:rsidR="00081A78">
        <w:t xml:space="preserve">their grandmothers (older people) and </w:t>
      </w:r>
      <w:r w:rsidR="00DE0603">
        <w:t xml:space="preserve">health workers have advised them to avoid  </w:t>
      </w:r>
      <w:r w:rsidR="00DE0603" w:rsidRPr="008375F5">
        <w:rPr>
          <w:i/>
        </w:rPr>
        <w:t>“fe</w:t>
      </w:r>
      <w:r w:rsidR="00DE0603">
        <w:rPr>
          <w:i/>
        </w:rPr>
        <w:t>r</w:t>
      </w:r>
      <w:r w:rsidR="00DE0603" w:rsidRPr="008375F5">
        <w:rPr>
          <w:i/>
        </w:rPr>
        <w:t>inkasa”,</w:t>
      </w:r>
      <w:r w:rsidR="00DE0603" w:rsidRPr="00BE30BC">
        <w:t xml:space="preserve"> </w:t>
      </w:r>
      <w:r w:rsidR="00081A78">
        <w:t>some</w:t>
      </w:r>
      <w:r w:rsidR="00DE0603">
        <w:t xml:space="preserve"> pregnant women still take it.</w:t>
      </w:r>
    </w:p>
    <w:p w14:paraId="1DDD7488" w14:textId="77777777" w:rsidR="00A25337" w:rsidRPr="00BE30BC" w:rsidRDefault="00A25337"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p>
    <w:p w14:paraId="53CC447F" w14:textId="6B927C11" w:rsidR="00A25337" w:rsidRPr="00BE30BC" w:rsidRDefault="00160744" w:rsidP="007F6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i/>
        </w:rPr>
      </w:pPr>
      <w:r w:rsidRPr="00BE30BC">
        <w:rPr>
          <w:i/>
        </w:rPr>
        <w:t>“</w:t>
      </w:r>
      <w:r w:rsidR="00A25337" w:rsidRPr="00BE30BC">
        <w:rPr>
          <w:i/>
        </w:rPr>
        <w:t>…When you want to look, the pregnant women like eating unhealthy things like “</w:t>
      </w:r>
      <w:r w:rsidR="00B71338" w:rsidRPr="00BE30BC">
        <w:rPr>
          <w:i/>
        </w:rPr>
        <w:t>fe</w:t>
      </w:r>
      <w:r w:rsidR="00B3729E">
        <w:rPr>
          <w:i/>
        </w:rPr>
        <w:t>r</w:t>
      </w:r>
      <w:r w:rsidR="00B71338" w:rsidRPr="00BE30BC">
        <w:rPr>
          <w:i/>
        </w:rPr>
        <w:t>inkasa” (</w:t>
      </w:r>
      <w:r w:rsidR="00A25337" w:rsidRPr="00BE30BC">
        <w:rPr>
          <w:i/>
        </w:rPr>
        <w:t>white solid clay), but our mothers for instance the old women, they prevent them from eating these unhealthy things</w:t>
      </w:r>
      <w:r w:rsidRPr="00BE30BC">
        <w:rPr>
          <w:i/>
        </w:rPr>
        <w:t>”</w:t>
      </w:r>
      <w:r w:rsidR="00E95B81" w:rsidRPr="00BE30BC">
        <w:rPr>
          <w:i/>
        </w:rPr>
        <w:t xml:space="preserve"> </w:t>
      </w:r>
      <w:r w:rsidR="00A25337" w:rsidRPr="00BE30BC">
        <w:rPr>
          <w:i/>
        </w:rPr>
        <w:t>(FGD-Female-26-39 years).</w:t>
      </w:r>
    </w:p>
    <w:p w14:paraId="5E6C93BA" w14:textId="77777777" w:rsidR="00A25337" w:rsidRPr="00BE30BC" w:rsidRDefault="00A25337" w:rsidP="002B6147">
      <w:pPr>
        <w:pStyle w:val="Normal0"/>
        <w:spacing w:line="480" w:lineRule="auto"/>
        <w:rPr>
          <w:rFonts w:ascii="Times New Roman" w:eastAsia="Times New Roman" w:hAnsi="Times New Roman"/>
          <w:i/>
          <w:szCs w:val="24"/>
        </w:rPr>
      </w:pPr>
    </w:p>
    <w:p w14:paraId="7F157771" w14:textId="3D9441EA" w:rsidR="00A25337" w:rsidRPr="00BE30BC" w:rsidRDefault="00A25337"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pPr>
      <w:r w:rsidRPr="00BE30BC">
        <w:lastRenderedPageBreak/>
        <w:t xml:space="preserve">Some </w:t>
      </w:r>
      <w:r w:rsidR="001871C9" w:rsidRPr="00BE30BC">
        <w:t>study</w:t>
      </w:r>
      <w:r w:rsidRPr="00BE30BC">
        <w:t xml:space="preserve"> participants mentioned that pregnant women sometimes </w:t>
      </w:r>
      <w:r w:rsidR="00D749E8">
        <w:t>choose to avoid</w:t>
      </w:r>
      <w:r w:rsidRPr="00BE30BC">
        <w:t xml:space="preserve"> </w:t>
      </w:r>
      <w:r w:rsidR="00D749E8">
        <w:t>consuming</w:t>
      </w:r>
      <w:r w:rsidR="00D749E8" w:rsidRPr="00BE30BC">
        <w:t xml:space="preserve"> </w:t>
      </w:r>
      <w:r w:rsidR="0012403B" w:rsidRPr="00BE30BC">
        <w:t>fatty</w:t>
      </w:r>
      <w:r w:rsidRPr="00BE30BC">
        <w:t xml:space="preserve"> foods because</w:t>
      </w:r>
      <w:r w:rsidR="002E05F8" w:rsidRPr="00BE30BC">
        <w:t xml:space="preserve"> the</w:t>
      </w:r>
      <w:r w:rsidR="001871C9" w:rsidRPr="00BE30BC">
        <w:t xml:space="preserve">y </w:t>
      </w:r>
      <w:r w:rsidR="00D749E8" w:rsidRPr="00BE30BC">
        <w:t>belie</w:t>
      </w:r>
      <w:r w:rsidR="00D749E8">
        <w:t>ve</w:t>
      </w:r>
      <w:r w:rsidR="00D749E8" w:rsidRPr="00BE30BC">
        <w:t xml:space="preserve"> </w:t>
      </w:r>
      <w:r w:rsidR="00383279" w:rsidRPr="00BE30BC">
        <w:t>that</w:t>
      </w:r>
      <w:r w:rsidR="002E05F8" w:rsidRPr="00BE30BC">
        <w:t xml:space="preserve"> it would</w:t>
      </w:r>
      <w:r w:rsidRPr="00BE30BC">
        <w:t xml:space="preserve"> </w:t>
      </w:r>
      <w:r w:rsidR="001871C9" w:rsidRPr="00BE30BC">
        <w:t>make</w:t>
      </w:r>
      <w:r w:rsidR="002E05F8" w:rsidRPr="00BE30BC">
        <w:t xml:space="preserve"> pregnant women </w:t>
      </w:r>
      <w:r w:rsidR="0012403B" w:rsidRPr="00BE30BC">
        <w:t xml:space="preserve">gain weight and </w:t>
      </w:r>
      <w:r w:rsidRPr="00BE30BC">
        <w:t>the fetus very large</w:t>
      </w:r>
      <w:r w:rsidR="00D749E8">
        <w:t>, leading to</w:t>
      </w:r>
      <w:r w:rsidRPr="00BE30BC">
        <w:t xml:space="preserve"> difficulties during delivery. </w:t>
      </w:r>
    </w:p>
    <w:p w14:paraId="75941366" w14:textId="77777777" w:rsidR="00A25337" w:rsidRPr="00BE30BC" w:rsidRDefault="00A25337" w:rsidP="002B6147">
      <w:pPr>
        <w:spacing w:line="480" w:lineRule="auto"/>
        <w:jc w:val="both"/>
      </w:pPr>
    </w:p>
    <w:p w14:paraId="4CB918E1" w14:textId="0C79AAC8" w:rsidR="00A25337" w:rsidRPr="00BE30BC" w:rsidRDefault="007F6E3C" w:rsidP="007F6E3C">
      <w:pPr>
        <w:tabs>
          <w:tab w:val="right" w:pos="9360"/>
        </w:tabs>
        <w:spacing w:line="480" w:lineRule="auto"/>
        <w:jc w:val="both"/>
        <w:rPr>
          <w:i/>
        </w:rPr>
      </w:pPr>
      <w:r>
        <w:t>“</w:t>
      </w:r>
      <w:r w:rsidR="00A25337" w:rsidRPr="00BE30BC">
        <w:t>…</w:t>
      </w:r>
      <w:r w:rsidR="00A25337" w:rsidRPr="00BE30BC">
        <w:rPr>
          <w:i/>
        </w:rPr>
        <w:t xml:space="preserve"> now our women eat anyhow, she eats anything she gets. She is not selective; the baby in the womb becomes bigger, because of this when this baby is delivered you would think it’s a year born. This makes the delivery difficult for them that is the reason why most of them are operated</w:t>
      </w:r>
      <w:r w:rsidR="0012403B" w:rsidRPr="00BE30BC">
        <w:rPr>
          <w:i/>
        </w:rPr>
        <w:t xml:space="preserve">. </w:t>
      </w:r>
      <w:r w:rsidR="00383279" w:rsidRPr="00BE30BC">
        <w:rPr>
          <w:i/>
        </w:rPr>
        <w:t>A pregnant</w:t>
      </w:r>
      <w:r w:rsidR="00A25337" w:rsidRPr="00BE30BC">
        <w:rPr>
          <w:i/>
        </w:rPr>
        <w:t xml:space="preserve"> woman should not eat</w:t>
      </w:r>
      <w:r w:rsidR="0012403B" w:rsidRPr="00BE30BC">
        <w:rPr>
          <w:i/>
        </w:rPr>
        <w:t xml:space="preserve"> fatty foods</w:t>
      </w:r>
      <w:r w:rsidR="00A25337" w:rsidRPr="00BE30BC">
        <w:rPr>
          <w:i/>
        </w:rPr>
        <w:t xml:space="preserve">, in order to prevent the baby from growing big </w:t>
      </w:r>
      <w:r w:rsidR="0012403B" w:rsidRPr="00BE30BC">
        <w:rPr>
          <w:i/>
        </w:rPr>
        <w:t>and</w:t>
      </w:r>
      <w:r w:rsidR="00A25337" w:rsidRPr="00BE30BC">
        <w:rPr>
          <w:i/>
        </w:rPr>
        <w:t xml:space="preserve"> to make the delivery easy for her</w:t>
      </w:r>
      <w:r w:rsidR="00160744" w:rsidRPr="00BE30BC">
        <w:rPr>
          <w:i/>
        </w:rPr>
        <w:t>”</w:t>
      </w:r>
      <w:r w:rsidR="00A25337" w:rsidRPr="00BE30BC">
        <w:rPr>
          <w:i/>
        </w:rPr>
        <w:t xml:space="preserve"> (FGD-Female-26-39 years).</w:t>
      </w:r>
    </w:p>
    <w:p w14:paraId="314BFCAE" w14:textId="77777777" w:rsidR="00A25337" w:rsidRPr="00BE30BC" w:rsidRDefault="00A25337" w:rsidP="007F6E3C">
      <w:pPr>
        <w:spacing w:line="480" w:lineRule="auto"/>
        <w:jc w:val="both"/>
      </w:pPr>
    </w:p>
    <w:p w14:paraId="0E7AD767" w14:textId="3F4BD7BB" w:rsidR="00A25337" w:rsidRDefault="00160744" w:rsidP="007F6E3C">
      <w:pPr>
        <w:pStyle w:val="Normal0"/>
        <w:spacing w:line="480" w:lineRule="auto"/>
        <w:jc w:val="both"/>
        <w:rPr>
          <w:rFonts w:ascii="Times New Roman" w:eastAsia="Times New Roman" w:hAnsi="Times New Roman"/>
          <w:i/>
          <w:szCs w:val="24"/>
        </w:rPr>
      </w:pPr>
      <w:r w:rsidRPr="00BE30BC">
        <w:rPr>
          <w:rFonts w:ascii="Times New Roman" w:eastAsia="Times New Roman" w:hAnsi="Times New Roman"/>
          <w:i/>
          <w:szCs w:val="24"/>
        </w:rPr>
        <w:t>“</w:t>
      </w:r>
      <w:r w:rsidR="00A25337" w:rsidRPr="00BE30BC">
        <w:rPr>
          <w:rFonts w:ascii="Times New Roman" w:eastAsia="Times New Roman" w:hAnsi="Times New Roman"/>
          <w:i/>
          <w:szCs w:val="24"/>
        </w:rPr>
        <w:t>It is true when you eat the nutritious foods when you are about to deliver you will suffer. That is why they said we shouldn’t eat food that is nutritious but food that is not</w:t>
      </w:r>
      <w:r w:rsidR="002E05F8" w:rsidRPr="00BE30BC">
        <w:rPr>
          <w:rFonts w:ascii="Times New Roman" w:eastAsia="Times New Roman" w:hAnsi="Times New Roman"/>
          <w:i/>
          <w:szCs w:val="24"/>
        </w:rPr>
        <w:t xml:space="preserve"> too</w:t>
      </w:r>
      <w:r w:rsidR="00A25337" w:rsidRPr="00BE30BC">
        <w:rPr>
          <w:rFonts w:ascii="Times New Roman" w:eastAsia="Times New Roman" w:hAnsi="Times New Roman"/>
          <w:i/>
          <w:szCs w:val="24"/>
        </w:rPr>
        <w:t xml:space="preserve"> nutritious so that we don’t have any problems</w:t>
      </w:r>
      <w:r w:rsidRPr="00BE30BC">
        <w:rPr>
          <w:rFonts w:ascii="Times New Roman" w:eastAsia="Times New Roman" w:hAnsi="Times New Roman"/>
          <w:i/>
          <w:szCs w:val="24"/>
        </w:rPr>
        <w:t>”</w:t>
      </w:r>
      <w:r w:rsidR="00A25337" w:rsidRPr="00BE30BC">
        <w:rPr>
          <w:rFonts w:ascii="Times New Roman" w:eastAsia="Times New Roman" w:hAnsi="Times New Roman"/>
          <w:i/>
          <w:szCs w:val="24"/>
        </w:rPr>
        <w:t xml:space="preserve"> (FGD-Female-40-50 years).</w:t>
      </w:r>
    </w:p>
    <w:p w14:paraId="5B9FEFFB" w14:textId="77777777" w:rsidR="00935858" w:rsidRPr="00BE30BC" w:rsidRDefault="00935858" w:rsidP="002B6147">
      <w:pPr>
        <w:pStyle w:val="Normal0"/>
        <w:spacing w:line="480" w:lineRule="auto"/>
        <w:rPr>
          <w:rFonts w:ascii="Times New Roman" w:eastAsia="Times New Roman" w:hAnsi="Times New Roman"/>
          <w:i/>
          <w:szCs w:val="24"/>
        </w:rPr>
      </w:pPr>
    </w:p>
    <w:p w14:paraId="25D9348C" w14:textId="77777777" w:rsidR="00165D83" w:rsidRPr="00935858" w:rsidRDefault="00165D83"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b/>
          <w:i/>
        </w:rPr>
      </w:pPr>
      <w:r w:rsidRPr="00935858">
        <w:rPr>
          <w:b/>
          <w:i/>
        </w:rPr>
        <w:t xml:space="preserve">Traditional/cultural beliefs about food unsuitable for pregnant women </w:t>
      </w:r>
    </w:p>
    <w:p w14:paraId="26691C73" w14:textId="4BE776B8" w:rsidR="00006924" w:rsidRPr="00BE30BC" w:rsidRDefault="00FD13A3" w:rsidP="002B6147">
      <w:pPr>
        <w:spacing w:line="480" w:lineRule="auto"/>
        <w:jc w:val="both"/>
      </w:pPr>
      <w:r>
        <w:t>S</w:t>
      </w:r>
      <w:r w:rsidR="002E05F8" w:rsidRPr="00BE30BC">
        <w:t xml:space="preserve">tudy participants </w:t>
      </w:r>
      <w:r w:rsidR="00666C94">
        <w:t>mentioned</w:t>
      </w:r>
      <w:r w:rsidR="00666C94" w:rsidRPr="00BE30BC">
        <w:t xml:space="preserve"> </w:t>
      </w:r>
      <w:r w:rsidR="00A25337" w:rsidRPr="00BE30BC">
        <w:t>that pregnant women are</w:t>
      </w:r>
      <w:r w:rsidR="00666C94">
        <w:t xml:space="preserve"> not to eat</w:t>
      </w:r>
      <w:r w:rsidR="00A25337" w:rsidRPr="00BE30BC">
        <w:t xml:space="preserve"> fresh meat</w:t>
      </w:r>
      <w:r w:rsidR="0096168A">
        <w:t xml:space="preserve"> </w:t>
      </w:r>
      <w:r w:rsidR="00666C94">
        <w:t xml:space="preserve">because it will make the  </w:t>
      </w:r>
      <w:r w:rsidR="00A25337" w:rsidRPr="00BE30BC">
        <w:t xml:space="preserve"> unborn baby </w:t>
      </w:r>
      <w:r w:rsidR="00666C94">
        <w:t>to be</w:t>
      </w:r>
      <w:r w:rsidR="00666C94" w:rsidRPr="00BE30BC">
        <w:t xml:space="preserve"> </w:t>
      </w:r>
      <w:r w:rsidR="00666C94">
        <w:t xml:space="preserve">big </w:t>
      </w:r>
      <w:r w:rsidR="0010682C">
        <w:t xml:space="preserve">in the stomach </w:t>
      </w:r>
      <w:r w:rsidR="00666C94">
        <w:t xml:space="preserve">which can result in </w:t>
      </w:r>
      <w:r w:rsidR="00666C94" w:rsidRPr="00BE30BC">
        <w:t xml:space="preserve"> </w:t>
      </w:r>
      <w:r w:rsidR="00A25337" w:rsidRPr="00BE30BC">
        <w:t xml:space="preserve">delivery complications. </w:t>
      </w:r>
      <w:r w:rsidR="00D90865">
        <w:t xml:space="preserve">The </w:t>
      </w:r>
      <w:r w:rsidR="00576867">
        <w:t>traditional belief</w:t>
      </w:r>
      <w:r w:rsidR="00D90865">
        <w:t xml:space="preserve"> </w:t>
      </w:r>
      <w:r w:rsidR="00F138B0">
        <w:t>that pregnant women</w:t>
      </w:r>
      <w:r w:rsidR="00D90865">
        <w:t xml:space="preserve"> </w:t>
      </w:r>
      <w:r w:rsidR="00F138B0">
        <w:t xml:space="preserve">should not eat </w:t>
      </w:r>
      <w:r w:rsidR="00D90865">
        <w:t>fresh</w:t>
      </w:r>
      <w:r w:rsidR="00316AA1">
        <w:t xml:space="preserve"> meat</w:t>
      </w:r>
      <w:r w:rsidR="004807DC">
        <w:t xml:space="preserve"> (uncooked or unprocessed</w:t>
      </w:r>
      <w:r w:rsidR="00F42784">
        <w:t xml:space="preserve"> meat</w:t>
      </w:r>
      <w:r w:rsidR="004807DC">
        <w:t xml:space="preserve">), </w:t>
      </w:r>
      <w:r w:rsidR="00A25337" w:rsidRPr="00BE30BC">
        <w:t>is an age-old belief that has been inherited and women are forced to adhere to</w:t>
      </w:r>
      <w:r w:rsidR="00CC3ED7">
        <w:t xml:space="preserve"> it</w:t>
      </w:r>
      <w:r w:rsidR="00A25337" w:rsidRPr="00BE30BC">
        <w:t>.</w:t>
      </w:r>
      <w:r w:rsidR="00D90865">
        <w:t xml:space="preserve"> It is perceived that fresh meat</w:t>
      </w:r>
      <w:r w:rsidR="00316AA1">
        <w:t xml:space="preserve"> </w:t>
      </w:r>
      <w:r w:rsidR="00D90865">
        <w:t xml:space="preserve">has a lot of protein that can make a pregnant woman </w:t>
      </w:r>
      <w:r w:rsidR="005D5E23">
        <w:t xml:space="preserve">and her unborn child </w:t>
      </w:r>
      <w:r w:rsidR="00D90865">
        <w:t xml:space="preserve">gain weight.  </w:t>
      </w:r>
      <w:r w:rsidR="005D5E23">
        <w:t xml:space="preserve">In contrast, they mentioned </w:t>
      </w:r>
      <w:r w:rsidR="00D90865">
        <w:t xml:space="preserve">that pregnant women should rather eat smoked meat because it </w:t>
      </w:r>
      <w:r w:rsidR="00E24208">
        <w:t>h</w:t>
      </w:r>
      <w:r w:rsidR="00D90865">
        <w:t xml:space="preserve">as </w:t>
      </w:r>
      <w:r w:rsidR="00576867">
        <w:t>low</w:t>
      </w:r>
      <w:r w:rsidR="00D90865">
        <w:t xml:space="preserve"> </w:t>
      </w:r>
      <w:r w:rsidR="00576867">
        <w:t xml:space="preserve">fat and low </w:t>
      </w:r>
      <w:r w:rsidR="00D90865">
        <w:t>protein and</w:t>
      </w:r>
      <w:r w:rsidR="005D5E23">
        <w:t xml:space="preserve"> is</w:t>
      </w:r>
      <w:r w:rsidR="00D90865">
        <w:t xml:space="preserve"> </w:t>
      </w:r>
      <w:r w:rsidR="00576867">
        <w:t>therefore</w:t>
      </w:r>
      <w:r w:rsidR="00D90865">
        <w:t xml:space="preserve"> </w:t>
      </w:r>
      <w:r w:rsidR="00576867">
        <w:t xml:space="preserve">deemed </w:t>
      </w:r>
      <w:r w:rsidR="00006924">
        <w:t>healthy</w:t>
      </w:r>
      <w:r w:rsidR="00576867">
        <w:t>.</w:t>
      </w:r>
      <w:r w:rsidR="00006924">
        <w:t xml:space="preserve"> </w:t>
      </w:r>
    </w:p>
    <w:p w14:paraId="0B412FB5" w14:textId="77777777" w:rsidR="00A25337" w:rsidRPr="00BE30BC" w:rsidRDefault="00A25337" w:rsidP="002B6147">
      <w:pPr>
        <w:spacing w:line="480" w:lineRule="auto"/>
        <w:jc w:val="both"/>
      </w:pPr>
    </w:p>
    <w:p w14:paraId="5ECFEFBE" w14:textId="78B1B0CE" w:rsidR="00A25337" w:rsidRPr="00BE30BC" w:rsidRDefault="00EB1BE0"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480" w:lineRule="auto"/>
        <w:jc w:val="both"/>
        <w:rPr>
          <w:i/>
        </w:rPr>
      </w:pPr>
      <w:r w:rsidRPr="00BE30BC">
        <w:rPr>
          <w:i/>
        </w:rPr>
        <w:lastRenderedPageBreak/>
        <w:t>“</w:t>
      </w:r>
      <w:r w:rsidR="00A25337" w:rsidRPr="00BE30BC">
        <w:rPr>
          <w:i/>
        </w:rPr>
        <w:t>…for a pregnant woman they tell you not to eat fresh meat, you don’t eat soup prepared with</w:t>
      </w:r>
      <w:r w:rsidR="00FD13A3">
        <w:rPr>
          <w:i/>
        </w:rPr>
        <w:t xml:space="preserve"> fresh</w:t>
      </w:r>
      <w:r w:rsidR="00A25337" w:rsidRPr="00BE30BC">
        <w:rPr>
          <w:i/>
        </w:rPr>
        <w:t xml:space="preserve"> meat. </w:t>
      </w:r>
      <w:r w:rsidR="0012403B" w:rsidRPr="00BE30BC">
        <w:rPr>
          <w:i/>
        </w:rPr>
        <w:t>T</w:t>
      </w:r>
      <w:r w:rsidR="00A25337" w:rsidRPr="00BE30BC">
        <w:rPr>
          <w:i/>
        </w:rPr>
        <w:t>hat if you eat</w:t>
      </w:r>
      <w:r w:rsidR="003B17CF" w:rsidRPr="00BE30BC">
        <w:rPr>
          <w:i/>
        </w:rPr>
        <w:t xml:space="preserve"> fresh</w:t>
      </w:r>
      <w:r w:rsidR="00A25337" w:rsidRPr="00BE30BC">
        <w:rPr>
          <w:i/>
        </w:rPr>
        <w:t xml:space="preserve"> meat the child will become big in the stomach and so when you are about to deliver you cannot deliver</w:t>
      </w:r>
      <w:r w:rsidRPr="00BE30BC">
        <w:rPr>
          <w:i/>
        </w:rPr>
        <w:t>”</w:t>
      </w:r>
      <w:r w:rsidR="00A25337" w:rsidRPr="00BE30BC">
        <w:rPr>
          <w:i/>
        </w:rPr>
        <w:t xml:space="preserve"> (FGD-Female-40-5- years). </w:t>
      </w:r>
    </w:p>
    <w:p w14:paraId="6A2D46AE" w14:textId="77777777" w:rsidR="00A25337" w:rsidRPr="00BE30BC" w:rsidRDefault="00A25337"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480" w:lineRule="auto"/>
        <w:jc w:val="both"/>
        <w:rPr>
          <w:i/>
        </w:rPr>
      </w:pPr>
    </w:p>
    <w:p w14:paraId="45BA7496" w14:textId="06814915" w:rsidR="005D5E23" w:rsidRDefault="00A25337"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480" w:lineRule="auto"/>
        <w:jc w:val="both"/>
      </w:pPr>
      <w:r w:rsidRPr="00BE30BC">
        <w:t xml:space="preserve">Similarly, women mentioned that pregnant woman are not to eat “sakotɔ” (the part of TZ that sticks to the bottom of the pot and become dry) because it </w:t>
      </w:r>
      <w:r w:rsidR="00680E4C" w:rsidRPr="00BE30BC">
        <w:t xml:space="preserve">is perceived that it </w:t>
      </w:r>
      <w:r w:rsidRPr="00BE30BC">
        <w:t xml:space="preserve">makes the placenta grow big and causes delivery problems. </w:t>
      </w:r>
      <w:r w:rsidR="005F383D" w:rsidRPr="00BE30BC">
        <w:t>“sakotɔ”</w:t>
      </w:r>
      <w:r w:rsidR="005F383D">
        <w:t xml:space="preserve"> is a common breakfast light meal eating in the northern part of the country. </w:t>
      </w:r>
    </w:p>
    <w:p w14:paraId="0922C7A1" w14:textId="28DD64DA" w:rsidR="00A25337" w:rsidRPr="00BE30BC" w:rsidRDefault="00A25337"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480" w:lineRule="auto"/>
        <w:jc w:val="both"/>
      </w:pPr>
      <w:r w:rsidRPr="00BE30BC">
        <w:t>The</w:t>
      </w:r>
      <w:r w:rsidR="005D5E23">
        <w:t xml:space="preserve"> opinion regarding consumption </w:t>
      </w:r>
      <w:r w:rsidRPr="00BE30BC">
        <w:t xml:space="preserve">of eggs and meat by pregnant women was not consistent among study participants. While </w:t>
      </w:r>
      <w:r w:rsidR="00E95B81" w:rsidRPr="00BE30BC">
        <w:t>some</w:t>
      </w:r>
      <w:r w:rsidRPr="00BE30BC">
        <w:t xml:space="preserve"> participants mentioned that eating of eggs and meat by pregnant women was good, </w:t>
      </w:r>
      <w:r w:rsidR="00A2504C">
        <w:t>the majority</w:t>
      </w:r>
      <w:r w:rsidRPr="00BE30BC">
        <w:t xml:space="preserve"> </w:t>
      </w:r>
      <w:r w:rsidR="00A2504C">
        <w:t xml:space="preserve">of the study participants </w:t>
      </w:r>
      <w:r w:rsidRPr="00BE30BC">
        <w:t xml:space="preserve">mentioned that it was not appropriate for pregnant women to eat eggs </w:t>
      </w:r>
      <w:r w:rsidR="00383279" w:rsidRPr="00BE30BC">
        <w:t xml:space="preserve">and fresh meat </w:t>
      </w:r>
      <w:r w:rsidRPr="00BE30BC">
        <w:t xml:space="preserve">because it makes the fetus big and cause difficult labour. It is also believed that if a pregnant woman eats eggs she would give birth to a child who will become a </w:t>
      </w:r>
      <w:r w:rsidR="00D26FEC" w:rsidRPr="00BE30BC">
        <w:t>‘</w:t>
      </w:r>
      <w:r w:rsidRPr="00BE30BC">
        <w:t>thief</w:t>
      </w:r>
      <w:r w:rsidR="00D26FEC" w:rsidRPr="00BE30BC">
        <w:t>’</w:t>
      </w:r>
      <w:r w:rsidRPr="00BE30BC">
        <w:t xml:space="preserve"> when he/she grows. </w:t>
      </w:r>
    </w:p>
    <w:p w14:paraId="16510E7C" w14:textId="786DEB7D" w:rsidR="00A25337" w:rsidRPr="00BE30BC" w:rsidRDefault="00EB1BE0"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480" w:lineRule="auto"/>
        <w:jc w:val="both"/>
        <w:rPr>
          <w:i/>
        </w:rPr>
      </w:pPr>
      <w:r w:rsidRPr="00BE30BC">
        <w:rPr>
          <w:i/>
        </w:rPr>
        <w:t>“</w:t>
      </w:r>
      <w:r w:rsidR="00A25337" w:rsidRPr="00BE30BC">
        <w:rPr>
          <w:i/>
        </w:rPr>
        <w:t xml:space="preserve">…when a woman is pregnant you are not allowed to eat eggs because it would make the baby in the womb big and cause delivery </w:t>
      </w:r>
      <w:r w:rsidR="0012403B" w:rsidRPr="00BE30BC">
        <w:rPr>
          <w:i/>
        </w:rPr>
        <w:t>problems</w:t>
      </w:r>
      <w:r w:rsidRPr="00BE30BC">
        <w:rPr>
          <w:i/>
        </w:rPr>
        <w:t>”</w:t>
      </w:r>
      <w:r w:rsidR="0012403B" w:rsidRPr="00BE30BC">
        <w:rPr>
          <w:i/>
        </w:rPr>
        <w:t xml:space="preserve"> (</w:t>
      </w:r>
      <w:r w:rsidR="00A25337" w:rsidRPr="00BE30BC">
        <w:rPr>
          <w:i/>
        </w:rPr>
        <w:t>FGD- Female-26-39 years).</w:t>
      </w:r>
    </w:p>
    <w:p w14:paraId="132B0A63" w14:textId="5072B7D7" w:rsidR="0048377B" w:rsidRPr="00BE30BC" w:rsidRDefault="00EB1BE0" w:rsidP="002B6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480" w:lineRule="auto"/>
        <w:jc w:val="both"/>
        <w:rPr>
          <w:i/>
        </w:rPr>
      </w:pPr>
      <w:r w:rsidRPr="00BE30BC">
        <w:rPr>
          <w:rFonts w:eastAsia="Segoe UI"/>
          <w:i/>
        </w:rPr>
        <w:t>“</w:t>
      </w:r>
      <w:r w:rsidR="0048377B" w:rsidRPr="00BE30BC">
        <w:rPr>
          <w:rFonts w:eastAsia="Segoe UI"/>
          <w:i/>
        </w:rPr>
        <w:t xml:space="preserve">When a pregnant woman likes eating egg, she would give birth to a child </w:t>
      </w:r>
      <w:r w:rsidR="007B5CC2">
        <w:rPr>
          <w:rFonts w:eastAsia="Segoe UI"/>
          <w:i/>
        </w:rPr>
        <w:t>who</w:t>
      </w:r>
      <w:r w:rsidR="007B5CC2" w:rsidRPr="00BE30BC">
        <w:rPr>
          <w:rFonts w:eastAsia="Segoe UI"/>
          <w:i/>
        </w:rPr>
        <w:t xml:space="preserve"> </w:t>
      </w:r>
      <w:r w:rsidR="0048377B" w:rsidRPr="00BE30BC">
        <w:rPr>
          <w:rFonts w:eastAsia="Segoe UI"/>
          <w:i/>
        </w:rPr>
        <w:t>will become a thief</w:t>
      </w:r>
      <w:r w:rsidRPr="00BE30BC">
        <w:rPr>
          <w:rFonts w:eastAsia="Segoe UI"/>
          <w:i/>
        </w:rPr>
        <w:t>”</w:t>
      </w:r>
      <w:r w:rsidR="00BA657C" w:rsidRPr="00BE30BC">
        <w:rPr>
          <w:rFonts w:eastAsia="Segoe UI"/>
          <w:i/>
        </w:rPr>
        <w:t xml:space="preserve"> </w:t>
      </w:r>
      <w:r w:rsidR="0048377B" w:rsidRPr="00BE30BC">
        <w:rPr>
          <w:i/>
        </w:rPr>
        <w:t>(FGD-Female-40-5- years).</w:t>
      </w:r>
    </w:p>
    <w:p w14:paraId="52B31014" w14:textId="77777777" w:rsidR="00935858" w:rsidRDefault="00935858" w:rsidP="002B6147">
      <w:pPr>
        <w:spacing w:line="480" w:lineRule="auto"/>
        <w:jc w:val="both"/>
        <w:rPr>
          <w:rFonts w:eastAsia="Segoe UI"/>
          <w:i/>
          <w:shd w:val="clear" w:color="auto" w:fill="D3D3D3"/>
        </w:rPr>
      </w:pPr>
    </w:p>
    <w:p w14:paraId="1006D43F" w14:textId="21C6623A" w:rsidR="009C51AB" w:rsidRPr="00935858" w:rsidRDefault="001871C9" w:rsidP="002B6147">
      <w:pPr>
        <w:spacing w:line="480" w:lineRule="auto"/>
        <w:jc w:val="both"/>
        <w:rPr>
          <w:b/>
          <w:i/>
        </w:rPr>
      </w:pPr>
      <w:r w:rsidRPr="00935858">
        <w:rPr>
          <w:b/>
          <w:i/>
        </w:rPr>
        <w:t>Perceptions of t</w:t>
      </w:r>
      <w:r w:rsidR="00CC315F" w:rsidRPr="00935858">
        <w:rPr>
          <w:b/>
          <w:i/>
        </w:rPr>
        <w:t>ypes of f</w:t>
      </w:r>
      <w:r w:rsidR="009C51AB" w:rsidRPr="00935858">
        <w:rPr>
          <w:b/>
          <w:i/>
        </w:rPr>
        <w:t>ood</w:t>
      </w:r>
      <w:r w:rsidR="00A25337" w:rsidRPr="00935858">
        <w:rPr>
          <w:b/>
          <w:i/>
        </w:rPr>
        <w:t>s</w:t>
      </w:r>
      <w:r w:rsidR="009C51AB" w:rsidRPr="00935858">
        <w:rPr>
          <w:b/>
          <w:i/>
        </w:rPr>
        <w:t xml:space="preserve"> not suitable for </w:t>
      </w:r>
      <w:r w:rsidR="00A25337" w:rsidRPr="00935858">
        <w:rPr>
          <w:b/>
          <w:i/>
        </w:rPr>
        <w:t>lactating</w:t>
      </w:r>
      <w:r w:rsidR="009C51AB" w:rsidRPr="00935858">
        <w:rPr>
          <w:b/>
          <w:i/>
        </w:rPr>
        <w:t xml:space="preserve"> mothers </w:t>
      </w:r>
    </w:p>
    <w:p w14:paraId="01F47F94" w14:textId="5C03993B" w:rsidR="001871C9" w:rsidRPr="00BE30BC" w:rsidRDefault="009842A0" w:rsidP="002B6147">
      <w:pPr>
        <w:spacing w:line="480" w:lineRule="auto"/>
        <w:jc w:val="both"/>
      </w:pPr>
      <w:r w:rsidRPr="00BE30BC">
        <w:t>Various food</w:t>
      </w:r>
      <w:r w:rsidR="00766409" w:rsidRPr="00BE30BC">
        <w:t>s</w:t>
      </w:r>
      <w:r w:rsidRPr="00BE30BC">
        <w:t xml:space="preserve"> were mentioned by study participants that they perceived </w:t>
      </w:r>
      <w:r w:rsidR="00606A3C" w:rsidRPr="00BE30BC">
        <w:t>un</w:t>
      </w:r>
      <w:r w:rsidRPr="00BE30BC">
        <w:t xml:space="preserve">suitable for breast feeding mothers as </w:t>
      </w:r>
      <w:r w:rsidR="00606A3C" w:rsidRPr="00BE30BC">
        <w:t>they</w:t>
      </w:r>
      <w:r w:rsidRPr="00BE30BC">
        <w:t xml:space="preserve"> </w:t>
      </w:r>
      <w:r w:rsidR="00606A3C" w:rsidRPr="00BE30BC">
        <w:t>tend to inhibit production of breast milk or contaminates the breast milk.</w:t>
      </w:r>
      <w:r w:rsidR="00A63C6F" w:rsidRPr="00BE30BC">
        <w:t xml:space="preserve"> </w:t>
      </w:r>
      <w:r w:rsidR="006C7A27" w:rsidRPr="00BE30BC">
        <w:t xml:space="preserve">Study participants mentioned </w:t>
      </w:r>
      <w:r w:rsidR="00A63C6F" w:rsidRPr="00BE30BC">
        <w:t>“</w:t>
      </w:r>
      <w:r w:rsidR="006C7A27" w:rsidRPr="00BE30BC">
        <w:t>g</w:t>
      </w:r>
      <w:r w:rsidR="00A63C6F" w:rsidRPr="00BE30BC">
        <w:t xml:space="preserve">ari” </w:t>
      </w:r>
      <w:r w:rsidR="006C7A27" w:rsidRPr="00BE30BC">
        <w:t>as one food that is un</w:t>
      </w:r>
      <w:r w:rsidR="0063127F" w:rsidRPr="00BE30BC">
        <w:t xml:space="preserve">suitable for </w:t>
      </w:r>
      <w:r w:rsidR="00A63C6F" w:rsidRPr="00BE30BC">
        <w:t>lactating</w:t>
      </w:r>
      <w:r w:rsidR="004F635B" w:rsidRPr="00BE30BC">
        <w:t xml:space="preserve"> </w:t>
      </w:r>
      <w:r w:rsidR="0063127F" w:rsidRPr="00BE30BC">
        <w:t xml:space="preserve">women because it </w:t>
      </w:r>
      <w:r w:rsidR="00A8500B" w:rsidRPr="00BE30BC">
        <w:t>reduces the</w:t>
      </w:r>
      <w:r w:rsidR="004F635B" w:rsidRPr="00BE30BC">
        <w:t xml:space="preserve"> produc</w:t>
      </w:r>
      <w:r w:rsidR="00A8500B" w:rsidRPr="00BE30BC">
        <w:t>tion of</w:t>
      </w:r>
      <w:r w:rsidR="004F635B" w:rsidRPr="00BE30BC">
        <w:t xml:space="preserve"> breast milk</w:t>
      </w:r>
      <w:r w:rsidR="00A8500B" w:rsidRPr="00BE30BC">
        <w:t xml:space="preserve"> and also not nutritious</w:t>
      </w:r>
      <w:r w:rsidR="004E665A" w:rsidRPr="00BE30BC">
        <w:t xml:space="preserve">. </w:t>
      </w:r>
      <w:r w:rsidR="00AA67FD">
        <w:t>“Gari” is a d</w:t>
      </w:r>
      <w:r w:rsidR="00AA67FD" w:rsidRPr="00AA67FD">
        <w:rPr>
          <w:rFonts w:ascii="Cambria" w:hAnsi="Cambria"/>
        </w:rPr>
        <w:t xml:space="preserve">ry-fried </w:t>
      </w:r>
      <w:r w:rsidR="00AA67FD" w:rsidRPr="007F6E3C">
        <w:lastRenderedPageBreak/>
        <w:t>fermented cassava dough</w:t>
      </w:r>
      <w:r w:rsidR="00AA67FD">
        <w:rPr>
          <w:rFonts w:ascii="Cambria" w:hAnsi="Cambria"/>
        </w:rPr>
        <w:fldChar w:fldCharType="begin"/>
      </w:r>
      <w:r w:rsidR="0069185E">
        <w:rPr>
          <w:rFonts w:ascii="Cambria" w:hAnsi="Cambria"/>
        </w:rPr>
        <w:instrText xml:space="preserve"> ADDIN ZOTERO_ITEM CSL_CITATION {"citationID":"dIcjvVmU","properties":{"formattedCitation":"[19, 25]","plainCitation":"[19, 25]","noteIndex":0},"citationItems":[{"id":2517,"uris":["http://zotero.org/users/1146416/items/A8MZYTCP"],"uri":["http://zotero.org/users/1146416/items/A8MZYTCP"],"itemData":{"id":2517,"type":"article-journal","language":"en","page":"171","source":"Zotero","title":"FEEDING INFANTS AND YOUNG CHILDREN IN KARAGA DISTRICT, NORTHERN REGION:","author":[{"family":"Armar-Klemesu","given":"Margaret"},{"family":"Zakariah-Akoto","given":"Sawudatu"},{"family":"Osei-Menya","given":"Sarah"}]},"label":"page"},{"id":2535,"uris":["http://zotero.org/users/1146416/items/SKASUULS"],"uri":["http://zotero.org/users/1146416/items/SKASUULS"],"itemData":{"id":2535,"type":"article-journal","abstract":"Cultural practices and beliefs are important factors that could influence a woman’s dietary choices during pregnancy. We investigated food beliefs among pregnant women in Northern Ghana. In-depth interviews were conducted with thirty women, selected from three districts. We describe food beliefs regarding ‘recommended’ and ‘prohibited’ foods during pregnancy. There was a general agreement among participants about the recommended foods but not on the prohibited foods. For example, for some banana was regarded as prohibited, while for others it was recommended. Hypersensitivity to smell was attributed to nausea, vomiting and spiting and was largely the most important factor that could modify dietary habits of those who experienced it. Pregnancy is a sensitive phase and thus requires critical care and attention. Therefore, individualized counseling during antenatal clinics instead of the ongoing mass education is recommended as this will help address conditions peculiar to individual pregnancies.","language":"en","page":"12","source":"Zotero","title":"Food beliefs and practices during pregnancy in Northern Ghana: Implications for nutrition counseling","author":[{"family":"Abubakari","given":"Abdulai"},{"family":"Jahn","given":"Albrecht"},{"family":"Beiersmann","given":"Claudia"}],"issued":{"date-parts":[["2019"]]}},"label":"page"}],"schema":"https://github.com/citation-style-language/schema/raw/master/csl-citation.json"} </w:instrText>
      </w:r>
      <w:r w:rsidR="00AA67FD">
        <w:rPr>
          <w:rFonts w:ascii="Cambria" w:hAnsi="Cambria"/>
        </w:rPr>
        <w:fldChar w:fldCharType="separate"/>
      </w:r>
      <w:r w:rsidR="0069185E">
        <w:rPr>
          <w:rFonts w:ascii="Cambria" w:hAnsi="Cambria"/>
          <w:noProof/>
        </w:rPr>
        <w:t>[19, 25]</w:t>
      </w:r>
      <w:r w:rsidR="00AA67FD">
        <w:rPr>
          <w:rFonts w:ascii="Cambria" w:hAnsi="Cambria"/>
        </w:rPr>
        <w:fldChar w:fldCharType="end"/>
      </w:r>
      <w:r w:rsidR="00AA67FD" w:rsidRPr="00AA67FD">
        <w:rPr>
          <w:rFonts w:ascii="Cambria" w:hAnsi="Cambria"/>
        </w:rPr>
        <w:t xml:space="preserve"> </w:t>
      </w:r>
      <w:r w:rsidR="00AA67FD">
        <w:rPr>
          <w:rFonts w:ascii="Cambria" w:hAnsi="Cambria"/>
        </w:rPr>
        <w:t xml:space="preserve">and </w:t>
      </w:r>
      <w:r w:rsidR="001871C9" w:rsidRPr="00BE30BC">
        <w:t xml:space="preserve"> in </w:t>
      </w:r>
      <w:r w:rsidR="00383279" w:rsidRPr="00BE30BC">
        <w:t>Ghana, it</w:t>
      </w:r>
      <w:r w:rsidR="001871C9" w:rsidRPr="00BE30BC">
        <w:t xml:space="preserve"> i</w:t>
      </w:r>
      <w:r w:rsidR="00383279" w:rsidRPr="00BE30BC">
        <w:t xml:space="preserve">s perceived that </w:t>
      </w:r>
      <w:r w:rsidR="001871C9" w:rsidRPr="00BE30BC">
        <w:t>“gari” is a low-cost meal and poor households usually depend on it for survival</w:t>
      </w:r>
      <w:r w:rsidR="00383279" w:rsidRPr="00BE30BC">
        <w:t xml:space="preserve">. </w:t>
      </w:r>
      <w:r w:rsidR="005844B2">
        <w:t xml:space="preserve">“Gari” is less nutritious and contains mainly starch. </w:t>
      </w:r>
      <w:r w:rsidR="00FD13A3">
        <w:t xml:space="preserve">In the study area, eating </w:t>
      </w:r>
      <w:r w:rsidR="00FD13A3" w:rsidRPr="00BE30BC">
        <w:t>“gari”</w:t>
      </w:r>
      <w:r w:rsidR="00FD13A3">
        <w:t xml:space="preserve"> is common among households because of the poverty situation in the area. </w:t>
      </w:r>
    </w:p>
    <w:p w14:paraId="7AA6388F" w14:textId="77777777" w:rsidR="003734D5" w:rsidRPr="00BE30BC" w:rsidRDefault="003734D5" w:rsidP="002B6147">
      <w:pPr>
        <w:spacing w:line="480" w:lineRule="auto"/>
        <w:jc w:val="both"/>
      </w:pPr>
    </w:p>
    <w:p w14:paraId="651C8046" w14:textId="3BA90896" w:rsidR="004F635B" w:rsidRPr="00BE30BC" w:rsidRDefault="00EB1BE0" w:rsidP="002B6147">
      <w:pPr>
        <w:pStyle w:val="Normal0"/>
        <w:spacing w:line="480" w:lineRule="auto"/>
        <w:jc w:val="both"/>
        <w:rPr>
          <w:rFonts w:ascii="Times New Roman" w:eastAsia="Times New Roman" w:hAnsi="Times New Roman"/>
          <w:i/>
          <w:szCs w:val="24"/>
        </w:rPr>
      </w:pPr>
      <w:r w:rsidRPr="00BE30BC">
        <w:rPr>
          <w:rFonts w:ascii="Times New Roman" w:eastAsia="Times New Roman" w:hAnsi="Times New Roman"/>
          <w:i/>
          <w:szCs w:val="24"/>
        </w:rPr>
        <w:t>“</w:t>
      </w:r>
      <w:r w:rsidR="004F635B" w:rsidRPr="00BE30BC">
        <w:rPr>
          <w:rFonts w:ascii="Times New Roman" w:eastAsia="Times New Roman" w:hAnsi="Times New Roman"/>
          <w:i/>
          <w:szCs w:val="24"/>
        </w:rPr>
        <w:t>What I want to say is that, gari is not suitable for a breast-feeding mother, because it</w:t>
      </w:r>
      <w:r w:rsidR="006869CB" w:rsidRPr="00BE30BC">
        <w:rPr>
          <w:rFonts w:ascii="Times New Roman" w:eastAsia="Times New Roman" w:hAnsi="Times New Roman"/>
          <w:i/>
          <w:szCs w:val="24"/>
        </w:rPr>
        <w:t xml:space="preserve"> has</w:t>
      </w:r>
      <w:r w:rsidR="004F635B" w:rsidRPr="00BE30BC">
        <w:rPr>
          <w:rFonts w:ascii="Times New Roman" w:eastAsia="Times New Roman" w:hAnsi="Times New Roman"/>
          <w:i/>
          <w:szCs w:val="24"/>
        </w:rPr>
        <w:t xml:space="preserve"> </w:t>
      </w:r>
      <w:r w:rsidR="006869CB" w:rsidRPr="00BE30BC">
        <w:rPr>
          <w:rFonts w:ascii="Times New Roman" w:eastAsia="Times New Roman" w:hAnsi="Times New Roman"/>
          <w:i/>
          <w:szCs w:val="24"/>
        </w:rPr>
        <w:t>no</w:t>
      </w:r>
      <w:r w:rsidR="00A25337" w:rsidRPr="00BE30BC">
        <w:rPr>
          <w:rFonts w:ascii="Times New Roman" w:eastAsia="Times New Roman" w:hAnsi="Times New Roman"/>
          <w:i/>
          <w:szCs w:val="24"/>
        </w:rPr>
        <w:t>t</w:t>
      </w:r>
      <w:r w:rsidR="006869CB" w:rsidRPr="00BE30BC">
        <w:rPr>
          <w:rFonts w:ascii="Times New Roman" w:eastAsia="Times New Roman" w:hAnsi="Times New Roman"/>
          <w:i/>
          <w:szCs w:val="24"/>
        </w:rPr>
        <w:t xml:space="preserve"> </w:t>
      </w:r>
      <w:r w:rsidR="004F635B" w:rsidRPr="00BE30BC">
        <w:rPr>
          <w:rFonts w:ascii="Times New Roman" w:eastAsia="Times New Roman" w:hAnsi="Times New Roman"/>
          <w:i/>
          <w:szCs w:val="24"/>
        </w:rPr>
        <w:t xml:space="preserve">got nutrients, it hasn’t got </w:t>
      </w:r>
      <w:r w:rsidR="00383279" w:rsidRPr="00BE30BC">
        <w:rPr>
          <w:rFonts w:ascii="Times New Roman" w:eastAsia="Times New Roman" w:hAnsi="Times New Roman"/>
          <w:i/>
          <w:szCs w:val="24"/>
        </w:rPr>
        <w:t>water; it</w:t>
      </w:r>
      <w:r w:rsidR="004F635B" w:rsidRPr="00BE30BC">
        <w:rPr>
          <w:rFonts w:ascii="Times New Roman" w:eastAsia="Times New Roman" w:hAnsi="Times New Roman"/>
          <w:i/>
          <w:szCs w:val="24"/>
        </w:rPr>
        <w:t xml:space="preserve"> is good for her to eat foods that contain water, </w:t>
      </w:r>
      <w:r w:rsidR="006C7A27" w:rsidRPr="00BE30BC">
        <w:rPr>
          <w:rFonts w:ascii="Times New Roman" w:eastAsia="Times New Roman" w:hAnsi="Times New Roman"/>
          <w:i/>
          <w:szCs w:val="24"/>
        </w:rPr>
        <w:t>s</w:t>
      </w:r>
      <w:r w:rsidR="004F635B" w:rsidRPr="00BE30BC">
        <w:rPr>
          <w:rFonts w:ascii="Times New Roman" w:eastAsia="Times New Roman" w:hAnsi="Times New Roman"/>
          <w:i/>
          <w:szCs w:val="24"/>
        </w:rPr>
        <w:t xml:space="preserve">o gari is not good for a </w:t>
      </w:r>
      <w:r w:rsidR="00A27BF2" w:rsidRPr="00BE30BC">
        <w:rPr>
          <w:rFonts w:ascii="Times New Roman" w:eastAsia="Times New Roman" w:hAnsi="Times New Roman"/>
          <w:i/>
          <w:szCs w:val="24"/>
        </w:rPr>
        <w:t>breast-feeding</w:t>
      </w:r>
      <w:r w:rsidR="004F635B" w:rsidRPr="00BE30BC">
        <w:rPr>
          <w:rFonts w:ascii="Times New Roman" w:eastAsia="Times New Roman" w:hAnsi="Times New Roman"/>
          <w:i/>
          <w:szCs w:val="24"/>
        </w:rPr>
        <w:t xml:space="preserve"> mother</w:t>
      </w:r>
      <w:r w:rsidRPr="00BE30BC">
        <w:rPr>
          <w:rFonts w:ascii="Times New Roman" w:eastAsia="Times New Roman" w:hAnsi="Times New Roman"/>
          <w:i/>
          <w:szCs w:val="24"/>
        </w:rPr>
        <w:t>”</w:t>
      </w:r>
      <w:r w:rsidR="004F635B" w:rsidRPr="00BE30BC">
        <w:rPr>
          <w:rFonts w:ascii="Times New Roman" w:eastAsia="Times New Roman" w:hAnsi="Times New Roman"/>
          <w:i/>
          <w:szCs w:val="24"/>
        </w:rPr>
        <w:t xml:space="preserve"> (FGD-Female-26-39 years)</w:t>
      </w:r>
      <w:r w:rsidR="004E665A" w:rsidRPr="00BE30BC">
        <w:rPr>
          <w:rFonts w:ascii="Times New Roman" w:eastAsia="Times New Roman" w:hAnsi="Times New Roman"/>
          <w:i/>
          <w:szCs w:val="24"/>
        </w:rPr>
        <w:t>.</w:t>
      </w:r>
    </w:p>
    <w:p w14:paraId="7085D310" w14:textId="77777777" w:rsidR="00C175AE" w:rsidRPr="00BE30BC" w:rsidRDefault="00C175AE" w:rsidP="002B6147">
      <w:pPr>
        <w:pStyle w:val="Normal0"/>
        <w:spacing w:line="480" w:lineRule="auto"/>
        <w:jc w:val="both"/>
        <w:rPr>
          <w:rFonts w:ascii="Times New Roman" w:eastAsia="Times New Roman" w:hAnsi="Times New Roman"/>
          <w:i/>
          <w:szCs w:val="24"/>
        </w:rPr>
      </w:pPr>
    </w:p>
    <w:p w14:paraId="57D9A69F" w14:textId="3B56B6F3" w:rsidR="008A6FD6" w:rsidRPr="00BE30BC" w:rsidRDefault="00C175AE" w:rsidP="002B6147">
      <w:pPr>
        <w:pStyle w:val="Normal0"/>
        <w:spacing w:line="480" w:lineRule="auto"/>
        <w:jc w:val="both"/>
        <w:rPr>
          <w:rFonts w:ascii="Times New Roman" w:eastAsia="Times New Roman" w:hAnsi="Times New Roman"/>
          <w:szCs w:val="24"/>
        </w:rPr>
      </w:pPr>
      <w:r w:rsidRPr="00BE30BC">
        <w:rPr>
          <w:rFonts w:ascii="Times New Roman" w:eastAsia="Times New Roman" w:hAnsi="Times New Roman"/>
          <w:szCs w:val="24"/>
        </w:rPr>
        <w:t>A f</w:t>
      </w:r>
      <w:r w:rsidR="008A6FD6" w:rsidRPr="00BE30BC">
        <w:rPr>
          <w:rFonts w:ascii="Times New Roman" w:eastAsia="Times New Roman" w:hAnsi="Times New Roman"/>
          <w:szCs w:val="24"/>
        </w:rPr>
        <w:t xml:space="preserve">ew female participants </w:t>
      </w:r>
      <w:r w:rsidR="005C1998" w:rsidRPr="00BE30BC">
        <w:rPr>
          <w:rFonts w:ascii="Times New Roman" w:eastAsia="Times New Roman" w:hAnsi="Times New Roman"/>
          <w:szCs w:val="24"/>
        </w:rPr>
        <w:t xml:space="preserve">held the view </w:t>
      </w:r>
      <w:r w:rsidR="008A6FD6" w:rsidRPr="00BE30BC">
        <w:rPr>
          <w:rFonts w:ascii="Times New Roman" w:eastAsia="Times New Roman" w:hAnsi="Times New Roman"/>
          <w:szCs w:val="24"/>
        </w:rPr>
        <w:t xml:space="preserve">that breastfeeding mothers are not to eat bambara beans (Vigna subterranean) </w:t>
      </w:r>
      <w:r w:rsidR="0009652F" w:rsidRPr="00BE30BC">
        <w:rPr>
          <w:rFonts w:ascii="Times New Roman" w:eastAsia="Times New Roman" w:hAnsi="Times New Roman"/>
          <w:szCs w:val="24"/>
        </w:rPr>
        <w:t xml:space="preserve">as </w:t>
      </w:r>
      <w:r w:rsidR="008A6FD6" w:rsidRPr="00BE30BC">
        <w:rPr>
          <w:rFonts w:ascii="Times New Roman" w:eastAsia="Times New Roman" w:hAnsi="Times New Roman"/>
          <w:szCs w:val="24"/>
        </w:rPr>
        <w:t xml:space="preserve">it is perceived to be bad because it would produce bad breast milk. Bambara beans is a grain legume grown in </w:t>
      </w:r>
      <w:r w:rsidR="00A25337" w:rsidRPr="00BE30BC">
        <w:rPr>
          <w:rFonts w:ascii="Times New Roman" w:eastAsia="Times New Roman" w:hAnsi="Times New Roman"/>
          <w:szCs w:val="24"/>
        </w:rPr>
        <w:t>sub-Saharan</w:t>
      </w:r>
      <w:r w:rsidR="008A6FD6" w:rsidRPr="00BE30BC">
        <w:rPr>
          <w:rFonts w:ascii="Times New Roman" w:eastAsia="Times New Roman" w:hAnsi="Times New Roman"/>
          <w:szCs w:val="24"/>
        </w:rPr>
        <w:t xml:space="preserve"> Africa</w:t>
      </w:r>
      <w:r w:rsidR="004D7679">
        <w:rPr>
          <w:rFonts w:ascii="Times New Roman" w:eastAsia="Times New Roman" w:hAnsi="Times New Roman"/>
          <w:szCs w:val="24"/>
        </w:rPr>
        <w:t xml:space="preserve"> and it is a meal frequently eat</w:t>
      </w:r>
      <w:r w:rsidR="00E24208">
        <w:rPr>
          <w:rFonts w:ascii="Times New Roman" w:eastAsia="Times New Roman" w:hAnsi="Times New Roman"/>
          <w:szCs w:val="24"/>
        </w:rPr>
        <w:t>en</w:t>
      </w:r>
      <w:r w:rsidR="004D7679">
        <w:rPr>
          <w:rFonts w:ascii="Times New Roman" w:eastAsia="Times New Roman" w:hAnsi="Times New Roman"/>
          <w:szCs w:val="24"/>
        </w:rPr>
        <w:t xml:space="preserve"> in the study area. </w:t>
      </w:r>
      <w:r w:rsidR="008A6FD6" w:rsidRPr="00BE30BC">
        <w:rPr>
          <w:rFonts w:ascii="Times New Roman" w:eastAsia="Times New Roman" w:hAnsi="Times New Roman"/>
          <w:szCs w:val="24"/>
        </w:rPr>
        <w:t xml:space="preserve"> </w:t>
      </w:r>
      <w:r w:rsidR="004D7679">
        <w:rPr>
          <w:rFonts w:ascii="Times New Roman" w:eastAsia="Times New Roman" w:hAnsi="Times New Roman"/>
          <w:szCs w:val="24"/>
        </w:rPr>
        <w:t>The study participants</w:t>
      </w:r>
      <w:r w:rsidR="008A6FD6" w:rsidRPr="00BE30BC">
        <w:rPr>
          <w:rFonts w:ascii="Times New Roman" w:eastAsia="Times New Roman" w:hAnsi="Times New Roman"/>
          <w:szCs w:val="24"/>
        </w:rPr>
        <w:t xml:space="preserve"> expressed that when a woman eats </w:t>
      </w:r>
      <w:r w:rsidR="004D7679">
        <w:rPr>
          <w:rFonts w:ascii="Times New Roman" w:eastAsia="Times New Roman" w:hAnsi="Times New Roman"/>
          <w:szCs w:val="24"/>
        </w:rPr>
        <w:t>b</w:t>
      </w:r>
      <w:r w:rsidR="008A6FD6" w:rsidRPr="00BE30BC">
        <w:rPr>
          <w:rFonts w:ascii="Times New Roman" w:eastAsia="Times New Roman" w:hAnsi="Times New Roman"/>
          <w:szCs w:val="24"/>
        </w:rPr>
        <w:t xml:space="preserve">ambara beans and breast feeds a baby, the baby would have constipation. </w:t>
      </w:r>
    </w:p>
    <w:p w14:paraId="53D9FE73" w14:textId="77777777" w:rsidR="008A6FD6" w:rsidRPr="00BE30BC" w:rsidRDefault="008A6FD6" w:rsidP="002B6147">
      <w:pPr>
        <w:pStyle w:val="Normal0"/>
        <w:spacing w:line="480" w:lineRule="auto"/>
        <w:rPr>
          <w:rFonts w:ascii="Times New Roman" w:eastAsia="Times New Roman" w:hAnsi="Times New Roman"/>
          <w:szCs w:val="24"/>
        </w:rPr>
      </w:pPr>
      <w:r w:rsidRPr="00BE30BC">
        <w:rPr>
          <w:rFonts w:ascii="Times New Roman" w:eastAsia="Times New Roman" w:hAnsi="Times New Roman"/>
          <w:szCs w:val="24"/>
        </w:rPr>
        <w:t xml:space="preserve"> </w:t>
      </w:r>
    </w:p>
    <w:p w14:paraId="6D035B2A" w14:textId="6B2E3E3E" w:rsidR="008A6FD6" w:rsidRPr="00BE30BC" w:rsidRDefault="00EB1BE0" w:rsidP="002B6147">
      <w:pPr>
        <w:pStyle w:val="Normal0"/>
        <w:spacing w:line="480" w:lineRule="auto"/>
        <w:jc w:val="both"/>
        <w:rPr>
          <w:rFonts w:ascii="Times New Roman" w:eastAsia="Times New Roman" w:hAnsi="Times New Roman"/>
          <w:i/>
          <w:szCs w:val="24"/>
        </w:rPr>
      </w:pPr>
      <w:r w:rsidRPr="00BE30BC">
        <w:rPr>
          <w:rFonts w:ascii="Times New Roman" w:eastAsia="Times New Roman" w:hAnsi="Times New Roman"/>
          <w:i/>
          <w:szCs w:val="24"/>
        </w:rPr>
        <w:t>“</w:t>
      </w:r>
      <w:r w:rsidR="008A6FD6" w:rsidRPr="00BE30BC">
        <w:rPr>
          <w:rFonts w:ascii="Times New Roman" w:eastAsia="Times New Roman" w:hAnsi="Times New Roman"/>
          <w:i/>
          <w:szCs w:val="24"/>
        </w:rPr>
        <w:t>Breastfeeding mother is not supposed to eat Bambara beans</w:t>
      </w:r>
      <w:r w:rsidR="006F509C" w:rsidRPr="00BE30BC">
        <w:rPr>
          <w:rFonts w:ascii="Times New Roman" w:eastAsia="Times New Roman" w:hAnsi="Times New Roman"/>
          <w:i/>
          <w:szCs w:val="24"/>
        </w:rPr>
        <w:t>.</w:t>
      </w:r>
      <w:r w:rsidR="008A6FD6" w:rsidRPr="00BE30BC">
        <w:rPr>
          <w:rFonts w:ascii="Times New Roman" w:eastAsia="Times New Roman" w:hAnsi="Times New Roman"/>
          <w:i/>
          <w:szCs w:val="24"/>
        </w:rPr>
        <w:t xml:space="preserve"> </w:t>
      </w:r>
      <w:r w:rsidR="006F509C" w:rsidRPr="00BE30BC">
        <w:rPr>
          <w:rFonts w:ascii="Times New Roman" w:eastAsia="Times New Roman" w:hAnsi="Times New Roman"/>
          <w:i/>
          <w:szCs w:val="24"/>
        </w:rPr>
        <w:t>I</w:t>
      </w:r>
      <w:r w:rsidR="008A6FD6" w:rsidRPr="00BE30BC">
        <w:rPr>
          <w:rFonts w:ascii="Times New Roman" w:eastAsia="Times New Roman" w:hAnsi="Times New Roman"/>
          <w:i/>
          <w:szCs w:val="24"/>
        </w:rPr>
        <w:t>f she eats the Bambara beans, when the baby wants to pass stool, it makes it difficult for him/her, the baby can’t pass stool. Even if you ignore the advice and still eat, the baby experience</w:t>
      </w:r>
      <w:r w:rsidR="006C7A27" w:rsidRPr="00BE30BC">
        <w:rPr>
          <w:rFonts w:ascii="Times New Roman" w:eastAsia="Times New Roman" w:hAnsi="Times New Roman"/>
          <w:i/>
          <w:szCs w:val="24"/>
        </w:rPr>
        <w:t>s</w:t>
      </w:r>
      <w:r w:rsidR="008A6FD6" w:rsidRPr="00BE30BC">
        <w:rPr>
          <w:rFonts w:ascii="Times New Roman" w:eastAsia="Times New Roman" w:hAnsi="Times New Roman"/>
          <w:i/>
          <w:szCs w:val="24"/>
        </w:rPr>
        <w:t xml:space="preserve"> stomach pains and begins to cry</w:t>
      </w:r>
      <w:r w:rsidRPr="00BE30BC">
        <w:rPr>
          <w:rFonts w:ascii="Times New Roman" w:eastAsia="Times New Roman" w:hAnsi="Times New Roman"/>
          <w:i/>
          <w:szCs w:val="24"/>
        </w:rPr>
        <w:t>”</w:t>
      </w:r>
      <w:r w:rsidR="008A6FD6" w:rsidRPr="00BE30BC">
        <w:rPr>
          <w:rFonts w:ascii="Times New Roman" w:eastAsia="Times New Roman" w:hAnsi="Times New Roman"/>
          <w:i/>
          <w:szCs w:val="24"/>
        </w:rPr>
        <w:t xml:space="preserve"> (FGD- Female-26-39 years).</w:t>
      </w:r>
    </w:p>
    <w:p w14:paraId="768E4B2C" w14:textId="07023FD9" w:rsidR="00CC5BA2" w:rsidRDefault="00CC5BA2" w:rsidP="002B6147">
      <w:pPr>
        <w:spacing w:line="480" w:lineRule="auto"/>
        <w:jc w:val="both"/>
        <w:rPr>
          <w:b/>
        </w:rPr>
      </w:pPr>
    </w:p>
    <w:p w14:paraId="7C5822F2" w14:textId="23443D80" w:rsidR="000F7163" w:rsidRDefault="000F7163" w:rsidP="002B6147">
      <w:pPr>
        <w:spacing w:line="480" w:lineRule="auto"/>
        <w:jc w:val="both"/>
        <w:rPr>
          <w:b/>
        </w:rPr>
      </w:pPr>
    </w:p>
    <w:p w14:paraId="0BF828A7" w14:textId="268107D9" w:rsidR="000F7163" w:rsidRDefault="000F7163" w:rsidP="002B6147">
      <w:pPr>
        <w:spacing w:line="480" w:lineRule="auto"/>
        <w:jc w:val="both"/>
        <w:rPr>
          <w:b/>
        </w:rPr>
      </w:pPr>
    </w:p>
    <w:p w14:paraId="3F16DFC8" w14:textId="731BDB35" w:rsidR="000F7163" w:rsidRDefault="000F7163" w:rsidP="002B6147">
      <w:pPr>
        <w:spacing w:line="480" w:lineRule="auto"/>
        <w:jc w:val="both"/>
        <w:rPr>
          <w:b/>
        </w:rPr>
      </w:pPr>
    </w:p>
    <w:p w14:paraId="0EB56ACF" w14:textId="7EC59F35" w:rsidR="000F7163" w:rsidRDefault="000F7163" w:rsidP="002B6147">
      <w:pPr>
        <w:spacing w:line="480" w:lineRule="auto"/>
        <w:jc w:val="both"/>
        <w:rPr>
          <w:b/>
        </w:rPr>
      </w:pPr>
    </w:p>
    <w:p w14:paraId="7E79C2FD" w14:textId="77777777" w:rsidR="000F7163" w:rsidRDefault="000F7163" w:rsidP="002B6147">
      <w:pPr>
        <w:spacing w:line="480" w:lineRule="auto"/>
        <w:jc w:val="both"/>
        <w:rPr>
          <w:b/>
        </w:rPr>
      </w:pPr>
    </w:p>
    <w:p w14:paraId="16D199E1" w14:textId="482605B3" w:rsidR="00CA6615" w:rsidRPr="00BE30BC" w:rsidRDefault="000F7163" w:rsidP="002B6147">
      <w:pPr>
        <w:spacing w:line="480" w:lineRule="auto"/>
        <w:jc w:val="both"/>
        <w:rPr>
          <w:b/>
        </w:rPr>
      </w:pPr>
      <w:r w:rsidRPr="00BE30BC">
        <w:rPr>
          <w:b/>
        </w:rPr>
        <w:lastRenderedPageBreak/>
        <w:t>Discussion</w:t>
      </w:r>
    </w:p>
    <w:p w14:paraId="1A1E9EE0" w14:textId="758E1514" w:rsidR="001C5851" w:rsidRPr="00BE30BC" w:rsidRDefault="00182A20" w:rsidP="002B6147">
      <w:pPr>
        <w:spacing w:line="480" w:lineRule="auto"/>
        <w:jc w:val="both"/>
        <w:rPr>
          <w:color w:val="333333"/>
          <w:shd w:val="clear" w:color="auto" w:fill="FFFFFF"/>
        </w:rPr>
      </w:pPr>
      <w:r w:rsidRPr="00BE30BC">
        <w:t xml:space="preserve">The study </w:t>
      </w:r>
      <w:r w:rsidRPr="00BE30BC">
        <w:rPr>
          <w:color w:val="333333"/>
          <w:shd w:val="clear" w:color="auto" w:fill="FFFFFF"/>
        </w:rPr>
        <w:t xml:space="preserve">explored community perceptions of optimal </w:t>
      </w:r>
      <w:r w:rsidR="005C1998" w:rsidRPr="00BE30BC">
        <w:rPr>
          <w:color w:val="333333"/>
          <w:shd w:val="clear" w:color="auto" w:fill="FFFFFF"/>
        </w:rPr>
        <w:t xml:space="preserve">nutrition for </w:t>
      </w:r>
      <w:r w:rsidR="00325B8A" w:rsidRPr="00BE30BC">
        <w:rPr>
          <w:color w:val="333333"/>
          <w:shd w:val="clear" w:color="auto" w:fill="FFFFFF"/>
        </w:rPr>
        <w:t xml:space="preserve">maternal and child </w:t>
      </w:r>
      <w:r w:rsidRPr="00BE30BC">
        <w:rPr>
          <w:color w:val="333333"/>
          <w:shd w:val="clear" w:color="auto" w:fill="FFFFFF"/>
        </w:rPr>
        <w:t xml:space="preserve">health </w:t>
      </w:r>
    </w:p>
    <w:p w14:paraId="19B4C277" w14:textId="354FF898" w:rsidR="00C238B8" w:rsidRPr="00BE30BC" w:rsidRDefault="001C5851" w:rsidP="002B6147">
      <w:pPr>
        <w:spacing w:line="480" w:lineRule="auto"/>
        <w:jc w:val="both"/>
        <w:rPr>
          <w:color w:val="333333"/>
          <w:shd w:val="clear" w:color="auto" w:fill="FFFFFF"/>
        </w:rPr>
      </w:pPr>
      <w:r w:rsidRPr="00BE30BC">
        <w:rPr>
          <w:color w:val="333333"/>
          <w:shd w:val="clear" w:color="auto" w:fill="FFFFFF"/>
        </w:rPr>
        <w:t>as well as barriers or cultural beliefs about foods and eating habits of women in the Kassena-</w:t>
      </w:r>
      <w:r w:rsidR="00B71338" w:rsidRPr="00BE30BC">
        <w:rPr>
          <w:color w:val="333333"/>
          <w:shd w:val="clear" w:color="auto" w:fill="FFFFFF"/>
        </w:rPr>
        <w:t>Nan</w:t>
      </w:r>
      <w:r w:rsidR="00B71338">
        <w:rPr>
          <w:color w:val="333333"/>
          <w:shd w:val="clear" w:color="auto" w:fill="FFFFFF"/>
        </w:rPr>
        <w:t>kana</w:t>
      </w:r>
      <w:r w:rsidRPr="00BE30BC">
        <w:rPr>
          <w:color w:val="333333"/>
          <w:shd w:val="clear" w:color="auto" w:fill="FFFFFF"/>
        </w:rPr>
        <w:t xml:space="preserve"> districts of rural northern Ghana. </w:t>
      </w:r>
    </w:p>
    <w:p w14:paraId="37530354" w14:textId="64FF5809" w:rsidR="00FA0D2B" w:rsidRDefault="00F37AD8" w:rsidP="002B6147">
      <w:pPr>
        <w:spacing w:line="480" w:lineRule="auto"/>
        <w:jc w:val="both"/>
      </w:pPr>
      <w:r w:rsidRPr="00BE30BC">
        <w:rPr>
          <w:color w:val="333333"/>
          <w:shd w:val="clear" w:color="auto" w:fill="FFFFFF"/>
        </w:rPr>
        <w:t>All s</w:t>
      </w:r>
      <w:r w:rsidR="00C94F41" w:rsidRPr="00BE30BC">
        <w:rPr>
          <w:color w:val="333333"/>
          <w:shd w:val="clear" w:color="auto" w:fill="FFFFFF"/>
        </w:rPr>
        <w:t xml:space="preserve">tudy participants recognised the importance of </w:t>
      </w:r>
      <w:r w:rsidR="00415F45" w:rsidRPr="00BE30BC">
        <w:rPr>
          <w:color w:val="333333"/>
          <w:shd w:val="clear" w:color="auto" w:fill="FFFFFF"/>
        </w:rPr>
        <w:t xml:space="preserve">optimal </w:t>
      </w:r>
      <w:r w:rsidR="00C94F41" w:rsidRPr="00BE30BC">
        <w:rPr>
          <w:color w:val="333333"/>
          <w:shd w:val="clear" w:color="auto" w:fill="FFFFFF"/>
        </w:rPr>
        <w:t xml:space="preserve">nutrition to the health of the mother and child. </w:t>
      </w:r>
      <w:r w:rsidR="00EB7AF7">
        <w:rPr>
          <w:color w:val="333333"/>
          <w:shd w:val="clear" w:color="auto" w:fill="FFFFFF"/>
        </w:rPr>
        <w:t xml:space="preserve">The participants recognised that </w:t>
      </w:r>
      <w:r w:rsidR="00F2736F">
        <w:t>t</w:t>
      </w:r>
      <w:r w:rsidR="00A852ED" w:rsidRPr="00BE30BC">
        <w:t xml:space="preserve">he lack of nutritious food </w:t>
      </w:r>
      <w:r w:rsidR="00A852ED">
        <w:t>can</w:t>
      </w:r>
      <w:r w:rsidR="00A852ED" w:rsidRPr="00BE30BC">
        <w:t xml:space="preserve"> </w:t>
      </w:r>
      <w:r w:rsidR="00A852ED">
        <w:t>lead to</w:t>
      </w:r>
      <w:r w:rsidR="00A852ED" w:rsidRPr="00BE30BC">
        <w:t xml:space="preserve"> anaemia, underweight </w:t>
      </w:r>
      <w:r w:rsidR="00A852ED">
        <w:t xml:space="preserve">as well as the </w:t>
      </w:r>
      <w:r w:rsidR="00A852ED" w:rsidRPr="00BE30BC">
        <w:t xml:space="preserve"> general </w:t>
      </w:r>
      <w:r w:rsidR="00A852ED">
        <w:t>well-being of  women who are pregnant, in labour and lactating.</w:t>
      </w:r>
      <w:r w:rsidR="00262F24">
        <w:t xml:space="preserve"> </w:t>
      </w:r>
      <w:r w:rsidR="00F2736F">
        <w:t>Different foods were perceived to be healthy and non-</w:t>
      </w:r>
      <w:r w:rsidR="00FB1A74">
        <w:t>heathy</w:t>
      </w:r>
      <w:r w:rsidR="00F2736F">
        <w:t xml:space="preserve"> depend</w:t>
      </w:r>
      <w:r w:rsidR="00D73802">
        <w:t>ing</w:t>
      </w:r>
      <w:r w:rsidR="00F2736F">
        <w:t xml:space="preserve"> on the woman’s reproductive period. </w:t>
      </w:r>
      <w:r w:rsidR="00FB1A74">
        <w:t xml:space="preserve">For example, </w:t>
      </w:r>
      <w:r w:rsidR="003E798B">
        <w:t xml:space="preserve"> t</w:t>
      </w:r>
      <w:r w:rsidR="00952DDD">
        <w:t xml:space="preserve">he study findings revealed that </w:t>
      </w:r>
      <w:r w:rsidR="002E4BC7" w:rsidRPr="00BE30BC">
        <w:t>eating nutritious</w:t>
      </w:r>
      <w:r w:rsidR="00C84EC2">
        <w:t>, more balanced</w:t>
      </w:r>
      <w:r w:rsidR="002E4BC7" w:rsidRPr="00BE30BC">
        <w:t xml:space="preserve"> diets </w:t>
      </w:r>
      <w:r w:rsidR="00C84EC2">
        <w:t xml:space="preserve">including </w:t>
      </w:r>
      <w:r w:rsidR="00C84EC2" w:rsidRPr="00BE30BC">
        <w:t xml:space="preserve"> </w:t>
      </w:r>
      <w:r w:rsidR="002E4BC7" w:rsidRPr="00BE30BC">
        <w:t xml:space="preserve">meat and eggs was </w:t>
      </w:r>
      <w:r w:rsidR="00C84EC2">
        <w:t xml:space="preserve">believed to be </w:t>
      </w:r>
      <w:r w:rsidR="002E4BC7" w:rsidRPr="00BE30BC">
        <w:t xml:space="preserve">very good for women particularly </w:t>
      </w:r>
      <w:r w:rsidR="00D73802">
        <w:t>in</w:t>
      </w:r>
      <w:r w:rsidR="00D73802" w:rsidRPr="00BE30BC">
        <w:t xml:space="preserve"> </w:t>
      </w:r>
      <w:r w:rsidR="00C84EC2">
        <w:t>promoting recovery and post-</w:t>
      </w:r>
      <w:r w:rsidR="002E4BC7" w:rsidRPr="00BE30BC">
        <w:t>delivery</w:t>
      </w:r>
      <w:r w:rsidR="00DF54FF">
        <w:t xml:space="preserve"> health</w:t>
      </w:r>
      <w:r w:rsidR="00C84EC2">
        <w:t>,</w:t>
      </w:r>
      <w:r w:rsidR="002E4BC7" w:rsidRPr="00BE30BC">
        <w:t xml:space="preserve"> </w:t>
      </w:r>
      <w:r w:rsidR="00C84EC2">
        <w:t xml:space="preserve">including breast-milk production and </w:t>
      </w:r>
      <w:r w:rsidR="00DF54FF">
        <w:t xml:space="preserve">its </w:t>
      </w:r>
      <w:r w:rsidR="00C84EC2">
        <w:t xml:space="preserve">quality, </w:t>
      </w:r>
      <w:r w:rsidR="002E4BC7" w:rsidRPr="00BE30BC">
        <w:t xml:space="preserve">but not </w:t>
      </w:r>
      <w:r w:rsidR="00C84EC2">
        <w:t xml:space="preserve">believed to be </w:t>
      </w:r>
      <w:r w:rsidR="002E4BC7" w:rsidRPr="00BE30BC">
        <w:t>good during pregnancy.</w:t>
      </w:r>
      <w:r w:rsidR="00B67A91">
        <w:t xml:space="preserve"> </w:t>
      </w:r>
      <w:r w:rsidR="003D5CD0">
        <w:t>These findings are in agreement of</w:t>
      </w:r>
      <w:r w:rsidR="002F2D55">
        <w:t xml:space="preserve"> </w:t>
      </w:r>
      <w:r w:rsidR="002E4BC7" w:rsidRPr="00BE30BC">
        <w:t xml:space="preserve"> </w:t>
      </w:r>
      <w:r w:rsidR="003D5CD0">
        <w:t xml:space="preserve">findings </w:t>
      </w:r>
      <w:r w:rsidR="003E798B">
        <w:t xml:space="preserve">from </w:t>
      </w:r>
      <w:r w:rsidR="002F2D55">
        <w:t>previous</w:t>
      </w:r>
      <w:r w:rsidR="002F2D55" w:rsidRPr="00BE30BC">
        <w:t xml:space="preserve"> </w:t>
      </w:r>
      <w:r w:rsidR="002E4BC7" w:rsidRPr="00BE30BC">
        <w:t>stud</w:t>
      </w:r>
      <w:r w:rsidR="007B5CC2">
        <w:t xml:space="preserve">y </w:t>
      </w:r>
      <w:r w:rsidR="00DF54FF">
        <w:t>that reported that eating meat and eggs i</w:t>
      </w:r>
      <w:r w:rsidR="00140180">
        <w:t xml:space="preserve">s </w:t>
      </w:r>
      <w:r w:rsidR="00DF54FF">
        <w:t xml:space="preserve"> recommended for women who have given birth </w:t>
      </w:r>
      <w:r w:rsidR="00DF54FF" w:rsidRPr="00BE30BC">
        <w:fldChar w:fldCharType="begin"/>
      </w:r>
      <w:r w:rsidR="00DF54FF">
        <w:instrText xml:space="preserve"> ADDIN ZOTERO_ITEM CSL_CITATION {"citationID":"BBEex9ux","properties":{"formattedCitation":"[6]","plainCitation":"[6]","noteIndex":0},"citationItems":[{"id":1879,"uris":["http://zotero.org/users/1146416/items/3IAC9CGW"],"uri":["http://zotero.org/users/1146416/items/3IAC9CGW"],"itemData":{"id":1879,"type":"report","event-place":"Egypt","page":"6","publisher-place":"Egypt","source":"BioMed Central","title":"Cultural beliefs and perceptions of maternal diet and weight gain during pregnancy and postpartum family planning in Egypt","title-short":"Cultural Beliefs and Perceptions","URL":"https://www.mchip.net/sites/default/files/MCHIP%20Maternal%20Diet%20Stunting%20Study%20Report.pdf","author":[{"family":"Kavle","given":"Justine"},{"family":"Mehanna","given":"Sohair"},{"family":"Khan","given":"Ghana"},{"family":"Hassan","given":"Mohamed"},{"family":"Saleh","given":"Gulsen"},{"family":"Galloway","given":"Rae"}],"accessed":{"date-parts":[["2019",7,11]]},"issued":{"date-parts":[["2014",4]]}}}],"schema":"https://github.com/citation-style-language/schema/raw/master/csl-citation.json"} </w:instrText>
      </w:r>
      <w:r w:rsidR="00DF54FF" w:rsidRPr="00BE30BC">
        <w:fldChar w:fldCharType="separate"/>
      </w:r>
      <w:r w:rsidR="00DF54FF">
        <w:rPr>
          <w:lang w:val="en-US"/>
        </w:rPr>
        <w:t>[6]</w:t>
      </w:r>
      <w:r w:rsidR="00DF54FF" w:rsidRPr="00BE30BC">
        <w:fldChar w:fldCharType="end"/>
      </w:r>
      <w:r w:rsidR="00DF54FF" w:rsidRPr="00BE30BC">
        <w:t>.</w:t>
      </w:r>
    </w:p>
    <w:p w14:paraId="1672F7AC" w14:textId="1B327F87" w:rsidR="008A7F77" w:rsidRDefault="00FA0D2B" w:rsidP="002B6147">
      <w:pPr>
        <w:spacing w:line="480" w:lineRule="auto"/>
        <w:jc w:val="both"/>
        <w:rPr>
          <w:noProof/>
        </w:rPr>
      </w:pPr>
      <w:r>
        <w:t xml:space="preserve">Also, those who do not support the eating of fresh meat and eggs by pregnant women said it is a taboo that has been inherited from their ancestors. It is believed that when </w:t>
      </w:r>
      <w:r w:rsidRPr="00BE30BC">
        <w:t xml:space="preserve">pregnant women </w:t>
      </w:r>
      <w:r>
        <w:t xml:space="preserve">eat fresh meat and eggs, they </w:t>
      </w:r>
      <w:r w:rsidRPr="00BE30BC">
        <w:t xml:space="preserve">would gain weight and also make the unborn baby large which could lead to difficult labour. This is corroborated with other studies conducted in Africa that reported that pregnant women try to cut the intake of food such as meat and eggs to avoid labour difficulties </w:t>
      </w:r>
      <w:r w:rsidRPr="00BE30BC">
        <w:fldChar w:fldCharType="begin"/>
      </w:r>
      <w:r w:rsidR="0069185E">
        <w:instrText xml:space="preserve"> ADDIN ZOTERO_ITEM CSL_CITATION {"citationID":"HyzydxbJ","properties":{"formattedCitation":"[26\\uc0\\u8211{}28]","plainCitation":"[26–28]","noteIndex":0},"citationItems":[{"id":1858,"uris":["http://zotero.org/users/1146416/items/2LHZKN4A"],"uri":["http://zotero.org/users/1146416/items/2LHZKN4A"],"itemData":{"id":1858,"type":"article-journal","abstract":"Background\nThe concern of all maternal health stakeholders is to improve maternal health and reduce maternal deaths to the barest minimum. This remains elusive in low and middle-income countries as the majority of factors that drive maternal deaths stem from the socio-cultural environment especially in rural settings. This study was aimed at finding out if knowledge on socio-cultural factors related to maternal mortality affects maternal health decisions in rural Ghana.\n\nMethods\nCommunity-based cross-sectional in design, the study involved 233 participants from 3 rural districts in the Greater Accra Region. Mixed-method of data collection was employed after informed consent. Quantitative data were analyzed using simple statistics, Fisher’s Exact Test of independence and crude odds ratio were used to interpret the results, whilst the FGDs were recorded, transcribed and analyzed based on themes.\n\nResults\nStatistically, significant relationship exists between all the socio-cultural factors studied (Traditional Birth Attendants (TBAs), religious beliefs and practices, herbal concoctions, and pregnancy and childbirth-related taboos) and maternal health decisions (p = 0.001 for all the variables) with very strong associations between maternal health decisions and knowledge on pregnancy and childbirth related taboos, TBA patronage, and religious beliefs and practices (OR = 21.06; 13; 7.28 respectively). However, misconceptions on factors associated with maternal mortality deeply rooted in rural communities partly explain why maternal morbidity and mortality are persistent in Ghana.\n\nConclusion\nMeaningful and successful interventions on maternal mortality can only be achieved if misconceptions on causes of maternal mortality especially in rural areas of the country are tackled through mass education of communities. This should be done consistently over a long period of time for sustained behavioral change.\n\nElectronic supplementary material\nThe online version of this article (10.1186/s12884-019-2197-7) contains supplementary material, which is available to authorized users.","container-title":"BMC Pregnancy and Childbirth","DOI":"10.1186/s12884-019-2197-7","ISSN":"1471-2393","journalAbbreviation":"BMC Pregnancy Childbirth","note":"PMID: 30691397\nPMCID: PMC6350397","source":"PubMed Central","title":"Does knowledge on socio-cultural factors associated with maternal mortality affect maternal health decisions? A cross-sectional study of the Greater Accra region of Ghana","title-short":"Does knowledge on socio-cultural factors associated with maternal mortality affect maternal health decisions?","URL":"https://www.ncbi.nlm.nih.gov/pmc/articles/PMC6350397/","volume":"19","author":[{"family":"Yarney","given":"Lily"}],"accessed":{"date-parts":[["2019",6,20]]},"issued":{"date-parts":[["2019",1,28]]}},"label":"page"},{"id":1871,"uris":["http://zotero.org/users/1146416/items/FLTMWF5U"],"uri":["http://zotero.org/users/1146416/items/FLTMWF5U"],"itemData":{"id":1871,"type":"article-journal","abstract":"Food taboos are known from virtually all human societies and pregnant women have often been targeted. We qualitatively assessed food taboos during pregnancy, its motivating factors, and enforcement mechanisms in the Upper Manya Krobo district of Ghana.","container-title":"Journal of Ethnobiology and Ethnomedicine","DOI":"10.1186/s13002-015-0044-0","ISSN":"1746-4269","issue":"1","journalAbbreviation":"Journal of Ethnobiology and Ethnomedicine","page":"59","source":"BioMed Central","title":"Motivations for food prohibitions during pregnancy and their enforcement mechanisms in a rural Ghanaian district","volume":"11","author":[{"family":"Arzoaquoi","given":"Samson K."},{"family":"Essuman","given":"Edward E."},{"family":"Gbagbo","given":"Fred Y."},{"family":"Tenkorang","given":"Eric Y."},{"family":"Soyiri","given":"Ireneous"},{"family":"Laar","given":"Amos K."}],"issued":{"date-parts":[["2015",7,17]]}},"label":"page"},{"id":1868,"uris":["http://zotero.org/users/1146416/items/ZZ7TZ2Q8"],"uri":["http://zotero.org/users/1146416/items/ZZ7TZ2Q8"],"itemData":{"id":1868,"type":"article-journal","abstract":"Background\nGlobally, pregnant women are challenged to meet sufficient and necessary dietary intake in order to improve maternal and neonatal outcomes. These challenges are amplified in traditional communities, such as the Maasai, where the historical and cultural practices may further curtail, or impact on this dyad’s potential success. The research is intended to enhance understanding of Maasai women’s pregnancy and nutrition traditions as well as their beliefs.\n\nMethod\n Interviews with 12 pregnant Maasai women, all originally from the (Ngorongoro Conservation Area Authority NCAA) area and have spent most or all of their adult lives in the NCAA, sought to answer two research questions: how do these women describe their current dietary pattern and what do they believe is the role of nutrition during pregnancy.\n\nResults\nInterpretive description methodology was used to reveal five themes: (1) Eating less food makes baby come easier, (2) Not producing food means more dependence, (3) Working hard harms my baby, (4) Knowing what is needed for a good pregnancy and (5) Preferring our traditional ways for pregnancy and birth.\n\nConclusions\nThere is an imperative to address nutrition throughout the perinatal period within the Maasai population and the women recognize how important nutrition is for them and their babies. Opportunities to incorporate cultural values and practices must be embedded in programmes/services to achieve success and sustainability. It is important for future prenatal programming with the Maasai in northern Tanzania and other vulnerable groups of pregnant women to build on the women’s knowledge of what leads to good pregnancy outcomes.","container-title":"Global Health Research and Policy","DOI":"10.1186/s41256-017-0028-9","ISSN":"2397-0642","journalAbbreviation":"Glob Health Res Policy","note":"PMID: 29202077\nPMCID: PMC5683358","source":"PubMed Central","title":"Eating practices during pregnancy: perceptions of select Maasai women in Northern Tanzania","title-short":"Eating practices during pregnancy","URL":"https://www.ncbi.nlm.nih.gov/pmc/articles/PMC5683358/","volume":"2","author":[{"family":"Lennox","given":"Jessica"},{"family":"Petrucka","given":"Pammla"},{"family":"Bassendowski","given":"Sandra"}],"accessed":{"date-parts":[["2019",6,23]]},"issued":{"date-parts":[["2017",3,13]]}},"label":"page"}],"schema":"https://github.com/citation-style-language/schema/raw/master/csl-citation.json"} </w:instrText>
      </w:r>
      <w:r w:rsidRPr="00BE30BC">
        <w:fldChar w:fldCharType="separate"/>
      </w:r>
      <w:r w:rsidR="0069185E" w:rsidRPr="0069185E">
        <w:rPr>
          <w:lang w:val="en-US"/>
        </w:rPr>
        <w:t>[26–28]</w:t>
      </w:r>
      <w:r w:rsidRPr="00BE30BC">
        <w:fldChar w:fldCharType="end"/>
      </w:r>
      <w:r w:rsidRPr="00BE30BC">
        <w:t xml:space="preserve">. </w:t>
      </w:r>
      <w:r>
        <w:t>In addition</w:t>
      </w:r>
      <w:r w:rsidRPr="00BE30BC">
        <w:t xml:space="preserve">, </w:t>
      </w:r>
      <w:r>
        <w:t xml:space="preserve">it was mentioned that </w:t>
      </w:r>
      <w:r w:rsidRPr="00BE30BC">
        <w:t>when a pregnant woman eats eggs and gives birth, the child will develop bad habit of stealing</w:t>
      </w:r>
      <w:r>
        <w:t xml:space="preserve"> which is also reported in previous studies</w:t>
      </w:r>
      <w:r w:rsidR="003E798B">
        <w:t xml:space="preserve"> </w:t>
      </w:r>
      <w:r w:rsidRPr="00BE30BC">
        <w:fldChar w:fldCharType="begin"/>
      </w:r>
      <w:r w:rsidR="0069185E">
        <w:instrText xml:space="preserve"> ADDIN ZOTERO_ITEM CSL_CITATION {"citationID":"p3kv37SF","properties":{"formattedCitation":"[25, 27, 29]","plainCitation":"[25, 27, 29]","noteIndex":0},"citationItems":[{"id":2535,"uris":["http://zotero.org/users/1146416/items/SKASUULS"],"uri":["http://zotero.org/users/1146416/items/SKASUULS"],"itemData":{"id":2535,"type":"article-journal","abstract":"Cultural practices and beliefs are important factors that could influence a woman’s dietary choices during pregnancy. We investigated food beliefs among pregnant women in Northern Ghana. In-depth interviews were conducted with thirty women, selected from three districts. We describe food beliefs regarding ‘recommended’ and ‘prohibited’ foods during pregnancy. There was a general agreement among participants about the recommended foods but not on the prohibited foods. For example, for some banana was regarded as prohibited, while for others it was recommended. Hypersensitivity to smell was attributed to nausea, vomiting and spiting and was largely the most important factor that could modify dietary habits of those who experienced it. Pregnancy is a sensitive phase and thus requires critical care and attention. Therefore, individualized counseling during antenatal clinics instead of the ongoing mass education is recommended as this will help address conditions peculiar to individual pregnancies.","language":"en","page":"12","source":"Zotero","title":"Food beliefs and practices during pregnancy in Northern Ghana: Implications for nutrition counseling","author":[{"family":"Abubakari","given":"Abdulai"},{"family":"Jahn","given":"Albrecht"},{"family":"Beiersmann","given":"Claudia"}],"issued":{"date-parts":[["2019"]]}},"label":"page"},{"id":1871,"uris":["http://zotero.org/users/1146416/items/FLTMWF5U"],"uri":["http://zotero.org/users/1146416/items/FLTMWF5U"],"itemData":{"id":1871,"type":"article-journal","abstract":"Food taboos are known from virtually all human societies and pregnant women have often been targeted. We qualitatively assessed food taboos during pregnancy, its motivating factors, and enforcement mechanisms in the Upper Manya Krobo district of Ghana.","container-title":"Journal of Ethnobiology and Ethnomedicine","DOI":"10.1186/s13002-015-0044-0","ISSN":"1746-4269","issue":"1","journalAbbreviation":"Journal of Ethnobiology and Ethnomedicine","page":"59","source":"BioMed Central","title":"Motivations for food prohibitions during pregnancy and their enforcement mechanisms in a rural Ghanaian district","volume":"11","author":[{"family":"Arzoaquoi","given":"Samson K."},{"family":"Essuman","given":"Edward E."},{"family":"Gbagbo","given":"Fred Y."},{"family":"Tenkorang","given":"Eric Y."},{"family":"Soyiri","given":"Ireneous"},{"family":"Laar","given":"Amos K."}],"issued":{"date-parts":[["2015",7,17]]}},"label":"page"},{"id":2181,"uris":["http://zotero.org/users/1146416/items/XMWSNMWZ"],"uri":["http://zotero.org/users/1146416/items/XMWSNMWZ"],"itemData":{"id":2181,"type":"article-journal","title":"Food Taboos and Cultural Beliefs Influence Food Choice and Dietary Preferences among Pregnant Women in the Eastern Cape, South Africa","URL":"https://www.ncbi.nlm.nih.gov/pmc/articles/PMC6893604/","author":[{"family":"Chakona","given":"Gamuchurai"},{"family":"Shackleton","given":"Charlie"}],"accessed":{"date-parts":[["2020",6,8]]},"issued":{"date-parts":[["2019"]]}},"label":"page"}],"schema":"https://github.com/citation-style-language/schema/raw/master/csl-citation.json"} </w:instrText>
      </w:r>
      <w:r w:rsidRPr="00BE30BC">
        <w:fldChar w:fldCharType="separate"/>
      </w:r>
      <w:r w:rsidR="0069185E">
        <w:rPr>
          <w:lang w:val="en-US"/>
        </w:rPr>
        <w:t>[25, 27, 29]</w:t>
      </w:r>
      <w:r w:rsidRPr="00BE30BC">
        <w:fldChar w:fldCharType="end"/>
      </w:r>
      <w:r w:rsidRPr="00BE30BC">
        <w:t xml:space="preserve">. Though, it is important for pregnant women to have a balanced diet for themselves and the unborn baby </w:t>
      </w:r>
      <w:r w:rsidRPr="00BE30BC">
        <w:fldChar w:fldCharType="begin"/>
      </w:r>
      <w:r w:rsidR="00E85AF5">
        <w:instrText xml:space="preserve"> ADDIN ZOTERO_ITEM CSL_CITATION {"citationID":"xFJYPtIc","properties":{"formattedCitation":"[6]","plainCitation":"[6]","noteIndex":0},"citationItems":[{"id":1879,"uris":["http://zotero.org/users/1146416/items/3IAC9CGW"],"uri":["http://zotero.org/users/1146416/items/3IAC9CGW"],"itemData":{"id":1879,"type":"report","event-place":"Egypt","page":"6","publisher-place":"Egypt","source":"BioMed Central","title":"Cultural beliefs and perceptions of maternal diet and weight gain during pregnancy and postpartum family planning in Egypt","title-short":"Cultural Beliefs and Perceptions","URL":"https://www.mchip.net/sites/default/files/MCHIP%20Maternal%20Diet%20Stunting%20Study%20Report.pdf","author":[{"family":"Kavle","given":"Justine"},{"family":"Mehanna","given":"Sohair"},{"family":"Khan","given":"Ghana"},{"family":"Hassan","given":"Mohamed"},{"family":"Saleh","given":"Gulsen"},{"family":"Galloway","given":"Rae"}],"accessed":{"date-parts":[["2019",7,11]]},"issued":{"date-parts":[["2014",4]]}}}],"schema":"https://github.com/citation-style-language/schema/raw/master/csl-citation.json"} </w:instrText>
      </w:r>
      <w:r w:rsidRPr="00BE30BC">
        <w:fldChar w:fldCharType="separate"/>
      </w:r>
      <w:r w:rsidR="00E85AF5">
        <w:rPr>
          <w:lang w:val="en-US"/>
        </w:rPr>
        <w:t>[6]</w:t>
      </w:r>
      <w:r w:rsidRPr="00BE30BC">
        <w:fldChar w:fldCharType="end"/>
      </w:r>
      <w:r w:rsidRPr="00BE30BC">
        <w:t>, how much of weight gained or balanced diet considered to be “normal” in pregnancy needs further research</w:t>
      </w:r>
      <w:r w:rsidRPr="00BE30BC">
        <w:rPr>
          <w:noProof/>
        </w:rPr>
        <w:t xml:space="preserve">. </w:t>
      </w:r>
      <w:r>
        <w:rPr>
          <w:noProof/>
        </w:rPr>
        <w:t xml:space="preserve">The vulnerable </w:t>
      </w:r>
      <w:r>
        <w:rPr>
          <w:noProof/>
        </w:rPr>
        <w:lastRenderedPageBreak/>
        <w:t xml:space="preserve">group (pregenant women, lactating mothers, and </w:t>
      </w:r>
      <w:r w:rsidR="0059364F">
        <w:rPr>
          <w:noProof/>
        </w:rPr>
        <w:t xml:space="preserve">their </w:t>
      </w:r>
      <w:r>
        <w:rPr>
          <w:noProof/>
        </w:rPr>
        <w:t xml:space="preserve">childen)  are therefore being deprived a valuable source of protein if they are </w:t>
      </w:r>
      <w:r w:rsidR="00C62B2C">
        <w:rPr>
          <w:noProof/>
        </w:rPr>
        <w:t xml:space="preserve">prevented by taboos </w:t>
      </w:r>
      <w:r w:rsidR="002C0147">
        <w:rPr>
          <w:noProof/>
        </w:rPr>
        <w:t>not to</w:t>
      </w:r>
      <w:r w:rsidR="00C62B2C">
        <w:rPr>
          <w:noProof/>
        </w:rPr>
        <w:t xml:space="preserve"> eat </w:t>
      </w:r>
      <w:r>
        <w:rPr>
          <w:noProof/>
        </w:rPr>
        <w:t xml:space="preserve">eggs and meat. </w:t>
      </w:r>
    </w:p>
    <w:p w14:paraId="15CD4018" w14:textId="510097EA" w:rsidR="00140180" w:rsidRPr="00BE30BC" w:rsidRDefault="00D10093">
      <w:pPr>
        <w:spacing w:line="480" w:lineRule="auto"/>
        <w:jc w:val="both"/>
      </w:pPr>
      <w:r>
        <w:t xml:space="preserve">The main sources of </w:t>
      </w:r>
      <w:r w:rsidR="003E4A21">
        <w:t>nutrients</w:t>
      </w:r>
      <w:r w:rsidR="00952DDD">
        <w:t xml:space="preserve"> in </w:t>
      </w:r>
      <w:r>
        <w:t>our study communities, particularly in rural areas and in poorer households,</w:t>
      </w:r>
      <w:r w:rsidR="003E4A21">
        <w:t xml:space="preserve"> are </w:t>
      </w:r>
      <w:r w:rsidR="002E4BC7" w:rsidRPr="00BE30BC">
        <w:t xml:space="preserve">from plant sources. However, </w:t>
      </w:r>
      <w:r>
        <w:t xml:space="preserve">one source of protein, </w:t>
      </w:r>
      <w:r w:rsidR="008175B3">
        <w:t>consumed</w:t>
      </w:r>
      <w:r>
        <w:t xml:space="preserve"> in the majority of </w:t>
      </w:r>
      <w:r w:rsidR="008175B3">
        <w:t>household</w:t>
      </w:r>
      <w:r>
        <w:t xml:space="preserve">, is a </w:t>
      </w:r>
      <w:r w:rsidR="007F6E3C" w:rsidRPr="00BE30BC">
        <w:t>low-cost</w:t>
      </w:r>
      <w:r w:rsidR="002E4BC7" w:rsidRPr="00BE30BC">
        <w:t xml:space="preserve"> dried fish (</w:t>
      </w:r>
      <w:r w:rsidR="002C0147">
        <w:t xml:space="preserve">locally called </w:t>
      </w:r>
      <w:r w:rsidR="002E4BC7" w:rsidRPr="00BE30BC">
        <w:t xml:space="preserve">“amani”), </w:t>
      </w:r>
      <w:r w:rsidR="005E4DD0">
        <w:t xml:space="preserve">which is </w:t>
      </w:r>
      <w:r w:rsidR="002E4BC7" w:rsidRPr="00BE30BC">
        <w:t xml:space="preserve">usually obtained from the southern part of the country. </w:t>
      </w:r>
    </w:p>
    <w:p w14:paraId="2DEBEFE9" w14:textId="10DA0B2E" w:rsidR="00E1794A" w:rsidRPr="007F6E3C" w:rsidRDefault="00C94F41" w:rsidP="002B6147">
      <w:pPr>
        <w:spacing w:line="480" w:lineRule="auto"/>
        <w:jc w:val="both"/>
        <w:rPr>
          <w:color w:val="333333"/>
          <w:shd w:val="clear" w:color="auto" w:fill="FFFFFF"/>
        </w:rPr>
      </w:pPr>
      <w:r w:rsidRPr="00BE30BC">
        <w:t xml:space="preserve">Generally, </w:t>
      </w:r>
      <w:r w:rsidR="0047388B" w:rsidRPr="00BE30BC">
        <w:t xml:space="preserve">knowledge on the use of various plant </w:t>
      </w:r>
      <w:r w:rsidR="00D07C42">
        <w:t xml:space="preserve">and animal products </w:t>
      </w:r>
      <w:r w:rsidR="0047388B" w:rsidRPr="00BE30BC">
        <w:t>forms a critical base for household dietary diversity for mother and child. Combinations of food can improve consumption and uptake of nutrients for a mother and child</w:t>
      </w:r>
      <w:r w:rsidR="008A566C" w:rsidRPr="00BE30BC">
        <w:t xml:space="preserve"> </w:t>
      </w:r>
      <w:r w:rsidR="00F85038" w:rsidRPr="00BE30BC">
        <w:fldChar w:fldCharType="begin"/>
      </w:r>
      <w:r w:rsidR="0069185E">
        <w:instrText xml:space="preserve"> ADDIN ZOTERO_ITEM CSL_CITATION {"citationID":"8JfXXKpy","properties":{"formattedCitation":"[26, 30]","plainCitation":"[26, 30]","noteIndex":0},"citationItems":[{"id":1858,"uris":["http://zotero.org/users/1146416/items/2LHZKN4A"],"uri":["http://zotero.org/users/1146416/items/2LHZKN4A"],"itemData":{"id":1858,"type":"article-journal","abstract":"Background\nThe concern of all maternal health stakeholders is to improve maternal health and reduce maternal deaths to the barest minimum. This remains elusive in low and middle-income countries as the majority of factors that drive maternal deaths stem from the socio-cultural environment especially in rural settings. This study was aimed at finding out if knowledge on socio-cultural factors related to maternal mortality affects maternal health decisions in rural Ghana.\n\nMethods\nCommunity-based cross-sectional in design, the study involved 233 participants from 3 rural districts in the Greater Accra Region. Mixed-method of data collection was employed after informed consent. Quantitative data were analyzed using simple statistics, Fisher’s Exact Test of independence and crude odds ratio were used to interpret the results, whilst the FGDs were recorded, transcribed and analyzed based on themes.\n\nResults\nStatistically, significant relationship exists between all the socio-cultural factors studied (Traditional Birth Attendants (TBAs), religious beliefs and practices, herbal concoctions, and pregnancy and childbirth-related taboos) and maternal health decisions (p = 0.001 for all the variables) with very strong associations between maternal health decisions and knowledge on pregnancy and childbirth related taboos, TBA patronage, and religious beliefs and practices (OR = 21.06; 13; 7.28 respectively). However, misconceptions on factors associated with maternal mortality deeply rooted in rural communities partly explain why maternal morbidity and mortality are persistent in Ghana.\n\nConclusion\nMeaningful and successful interventions on maternal mortality can only be achieved if misconceptions on causes of maternal mortality especially in rural areas of the country are tackled through mass education of communities. This should be done consistently over a long period of time for sustained behavioral change.\n\nElectronic supplementary material\nThe online version of this article (10.1186/s12884-019-2197-7) contains supplementary material, which is available to authorized users.","container-title":"BMC Pregnancy and Childbirth","DOI":"10.1186/s12884-019-2197-7","ISSN":"1471-2393","journalAbbreviation":"BMC Pregnancy Childbirth","note":"PMID: 30691397\nPMCID: PMC6350397","source":"PubMed Central","title":"Does knowledge on socio-cultural factors associated with maternal mortality affect maternal health decisions? A cross-sectional study of the Greater Accra region of Ghana","title-short":"Does knowledge on socio-cultural factors associated with maternal mortality affect maternal health decisions?","URL":"https://www.ncbi.nlm.nih.gov/pmc/articles/PMC6350397/","volume":"19","author":[{"family":"Yarney","given":"Lily"}],"accessed":{"date-parts":[["2019",6,20]]},"issued":{"date-parts":[["2019",1,28]]}},"label":"page"},{"id":1865,"uris":["http://zotero.org/users/1146416/items/ANYWXJSC"],"uri":["http://zotero.org/users/1146416/items/ANYWXJSC"],"itemData":{"id":1865,"type":"article-journal","abstract":"Background Adequate maternal nutrition is a key factor for achieving good pregnancy outcomes. Moreover, inadequate dietary intake during pregnancy is considered an important contributor to maternal malnutrition in developing countries. Although some studies have examined the effect of the entire diet on birth outcome, most studies have been very narrow because they considered the effect of single nutrient. The single nutrient approach is a major setback because usually several nutrient deficiencies are more likely to occur than single deficiencies especially in low-income settings. Objectives The main aim of this study was to investigate the association between maternal dietary patterns, and practices and birth weight in Northern Ghana. Participant Settings A facility-based cross-sectional survey was performed in two districts in the Northern Region of Ghana. The selected districts were the Tamale Metropolis and Savelugu-Nanton District. These districts were purposively sampled to represent a mix of urban, peri-urban and rural populations, therefore ensuring that the distribution in social groups of the study population was similar to the entire population of the region. In all, 578 mothers who were drawing antenatal and postnatal care services were interviewed using a questionnaire, which asked the mothers about their frequency of consumption of individual foods per week since they became pregnant or when they were pregnant. Statistical Analysis We determined dietary patterns by applying a factor analysis with a varimax rotation using STATA. Multivariate analysis was used to establish association between maternal factors and dietary patterns. Logistic regression was used to assess the association between dietary practices and patterns and birth weight. Results Women who ate outside the home twice a week (OR = 1.6 &amp; 95% CI; 1.1–2.45, P; 0.017) and those who practiced ‘pica’ (OR = 1.7 &amp; 95% CI; 1.16–2.75, P; 0.008) had increased odds for low birth. Two dietary patterns were identified—namely ‘health conscious’ and ‘non-health conscious’. Health conscious diet (OR = 0.23 95% CI 0.12–0.45 per standard deviation change in scores, P; &lt;0.0001) and dietary diversity score (OR = 0.10 95% CI 0.04–0.13 per standard deviation change in scores, P; &lt;0.0001) showed a protective effect for low birth weight respectively after adjusting for gestational age. Conclusion Mothers who practiced good nutrition such as consuming foods across and within the various food groups were less likely to have low birth weight babies. Our findings buttress the importance of optimal nutrition during pregnancy.","container-title":"PLOS ONE","DOI":"10.1371/journal.pone.0162285","ISSN":"1932-6203","issue":"9","journalAbbreviation":"PLOS ONE","language":"en","page":"e0162285","source":"PLoS Journals","title":"Maternal Dietary Patterns and Practices and Birth Weight in Northern Ghana","volume":"11","author":[{"family":"Abubakari","given":"Abdulai"},{"family":"Jahn","given":"Albrecht"}],"issued":{"date-parts":[["2016",9,9]]}},"label":"page"}],"schema":"https://github.com/citation-style-language/schema/raw/master/csl-citation.json"} </w:instrText>
      </w:r>
      <w:r w:rsidR="00F85038" w:rsidRPr="00BE30BC">
        <w:fldChar w:fldCharType="separate"/>
      </w:r>
      <w:r w:rsidR="0069185E">
        <w:rPr>
          <w:lang w:val="en-US"/>
        </w:rPr>
        <w:t>[26, 30]</w:t>
      </w:r>
      <w:r w:rsidR="00F85038" w:rsidRPr="00BE30BC">
        <w:fldChar w:fldCharType="end"/>
      </w:r>
      <w:r w:rsidR="0047388B" w:rsidRPr="00BE30BC">
        <w:t xml:space="preserve">. </w:t>
      </w:r>
      <w:r w:rsidR="00405532" w:rsidRPr="00BE30BC">
        <w:t xml:space="preserve">However, </w:t>
      </w:r>
      <w:r w:rsidR="008E5AC6">
        <w:t xml:space="preserve">food taboos and </w:t>
      </w:r>
      <w:r w:rsidR="00405532" w:rsidRPr="00BE30BC">
        <w:t xml:space="preserve">household economic resources </w:t>
      </w:r>
      <w:r w:rsidR="001471C5" w:rsidRPr="00BE30BC">
        <w:t>restrict</w:t>
      </w:r>
      <w:r w:rsidR="00405532" w:rsidRPr="00BE30BC">
        <w:t xml:space="preserve"> the intake of nutritious foods by pregnant</w:t>
      </w:r>
      <w:r w:rsidR="004D7B43" w:rsidRPr="00BE30BC">
        <w:t xml:space="preserve">, </w:t>
      </w:r>
      <w:r w:rsidR="00405532" w:rsidRPr="00BE30BC">
        <w:t xml:space="preserve">lactating mothers </w:t>
      </w:r>
      <w:r w:rsidR="004D7B43" w:rsidRPr="00BE30BC">
        <w:t xml:space="preserve">and children </w:t>
      </w:r>
      <w:r w:rsidR="00311FB7" w:rsidRPr="00BE30BC">
        <w:fldChar w:fldCharType="begin"/>
      </w:r>
      <w:r w:rsidR="00E85AF5">
        <w:instrText xml:space="preserve"> ADDIN ZOTERO_ITEM CSL_CITATION {"citationID":"IycFw7w8","properties":{"formattedCitation":"[11, 12]","plainCitation":"[11, 12]","noteIndex":0},"citationItems":[{"id":2231,"uris":["http://zotero.org/users/1146416/items/3KQ6CBYC"],"uri":["http://zotero.org/users/1146416/items/3KQ6CBYC"],"itemData":{"id":2231,"type":"article-journal","abstract":"Objective: Despite efforts to improve maternal and child nutrition, undernutrition remains a major public health challenge in Ghana. The current study explored community perceptions of undernutrition and context-specific interventions that could improve maternal and child nutrition in rural Northern Ghana. Design: This exploratory qualitative study used ten focus group discussions to gather primary data. The discussions were recorded, transcribed and coded into themes using Nvivo 12 software to aid thematic analysis. Setting: The study was conducted in rural Kassena-Nankana Districts of Northern Ghana. Study participants: Thirty-three men and fifty-one women aged 18–50 years were randomly selected from the community.\nResults: Most participants reported poverty, lack of irrigated agricultural land and poor harvests as the main barriers to optimal nutrition. To improve maternal and child nutrition, study participants suggested that the construction of dams at the community level would facilitate all year round farming including rearing of animals. Participants perceived that the provision of agricultural materials such as high yield seedlings, pesticides and fertiliser would help boost agricultural productivity. They also recommended community-based nutrition education by trained health volunteers, focused on types of locally produced foods and appropriate ways to prepare them to help improve maternal and child nutrition.\nConclusion: Drawing on these findings and existing literature, we argue that supporting community initiated nutrition interventions such as improved irrigation for dry season farming, provision of agricultural inputs and community education could improve maternal and child nutrition.","container-title":"Public Health Nutrition","DOI":"10.1017/S136898002000302X","ISSN":"1368-9800, 1475-2727","language":"en","page":"1-8","source":"Crossref","title":"Supporting maternal and child nutrition: views from community members in rural Northern Ghana","title-short":"Supporting maternal and child nutrition","author":[{"family":"Debpuur","given":"Cornelius"},{"family":"Nonterah","given":"Engelbert A"},{"family":"Chatio","given":"Samuel T"},{"family":"Adoctor","given":"James K"},{"family":"Dambayi","given":"Edith"},{"family":"Beeri","given":"Paula"},{"family":"Nonterah","given":"Esmond W"},{"family":"Ayi-Bisah","given":"Doreen"},{"family":"Watson","given":"Daniella"},{"family":"Kehoe","given":"Sarah H"},{"family":"Dalaba","given":"Maxwell A"},{"family":"Ofosu","given":"Winfred"},{"family":"Aborigo","given":"Raymond"},{"family":"Welaga","given":"Paul"},{"family":"Oduro","given":"Abraham R"},{"family":"Newell","given":"Marie-Louise"},{"family":"Barker","given":"Mary"},{"literal":"for the INPreP Study Group"}],"issued":{"date-parts":[["2020",9,25]]}},"label":"page"},{"id":2229,"uris":["http://zotero.org/users/1146416/items/4EQKIV7E"],"uri":["http://zotero.org/users/1146416/items/4EQKIV7E"],"itemData":{"id":2229,"type":"article-journal","abstract":"Objective: To explore community perceptions on maternal and child nutrition issues in Sub-Saharan Africa. Design: Thirty focus groups with men and women from three communities facilitated by local researchers. Setting: One urban (Soweto, South Africa) and two rural settings (Navrongo, Ghana and Nanoro, Burkina Faso) at different stages of economic transition. Participants: Two hundred thirty-seven men and women aged 18–55 years, mostly subsistence farmers in Navrongo and Nanoro and low income in Soweto.\nResults: Differences in community concerns about maternal and child health and nutrition reflected the transitional stage of the country. Community priorities revolved around poor nutrition and hunger caused by poverty, lack of economic opportunity and traditional gender roles. Men and women felt they had limited control over food and other resources. Women wanted men to take more responsibility for domestic chores, including food provision, while men wanted more involvement in their families but felt unable to provide for them. Solutions suggested focusing on ways of increasing control over economic production, family life and domestic food supplies. Rural communities sought agricultural support, while the urban community wanted regulation of the food environment.\nConclusions: To be acceptable and effective, interventions to improve maternal and child nutrition need to take account of communities’ perceptions of their needs and address wider determinants of nutritional status and differences in access to food reflecting the stage of the country’s economic transition. Findings suggest that education and knowledge are necessary but not sufficient to support improvements in women’s and children’s nutritional status.","container-title":"Public Health Nutrition","DOI":"10.1017/S1368980020003018","ISSN":"1368-9800, 1475-2727","language":"en","page":"1-9","source":"Crossref","title":"Community perspectives on maternal and child health during nutrition and economic transition in sub-Saharan Africa","author":[{"family":"Watson","given":"Daniella"},{"family":"Kehoe","given":"Sarah H"},{"family":"Erzse","given":"Agnes"},{"family":"Compaoré","given":"Adélaïde"},{"family":"Debpuur","given":"Cornelius"},{"family":"Nonterah","given":"Engelbert A"},{"family":"Sorgho","given":"Hermann"},{"family":"Norris","given":"Shane A"},{"family":"Hofman","given":"Karen J"},{"family":"Lawrence","given":"Wendy"},{"family":"Newell","given":"Marie-Louise"},{"family":"Godfrey","given":"Keith M"},{"family":"Ward","given":"Kate A"},{"family":"Barker","given":"Mary"},{"literal":"for the INPreP group"}],"issued":{"date-parts":[["2020",9,15]]}},"label":"page"}],"schema":"https://github.com/citation-style-language/schema/raw/master/csl-citation.json"} </w:instrText>
      </w:r>
      <w:r w:rsidR="00311FB7" w:rsidRPr="00BE30BC">
        <w:fldChar w:fldCharType="separate"/>
      </w:r>
      <w:r w:rsidR="00E85AF5">
        <w:rPr>
          <w:lang w:val="en-US"/>
        </w:rPr>
        <w:t>[11, 12]</w:t>
      </w:r>
      <w:r w:rsidR="00311FB7" w:rsidRPr="00BE30BC">
        <w:fldChar w:fldCharType="end"/>
      </w:r>
      <w:r w:rsidR="00405532" w:rsidRPr="00BE30BC">
        <w:t>.</w:t>
      </w:r>
      <w:r w:rsidR="00500A57" w:rsidRPr="00BE30BC">
        <w:rPr>
          <w:color w:val="333333"/>
          <w:shd w:val="clear" w:color="auto" w:fill="FFFFFF"/>
        </w:rPr>
        <w:t xml:space="preserve"> </w:t>
      </w:r>
    </w:p>
    <w:p w14:paraId="74DC5169" w14:textId="48E3A90E" w:rsidR="00B73CEB" w:rsidRDefault="008E5AC6" w:rsidP="00E1794A">
      <w:pPr>
        <w:spacing w:line="480" w:lineRule="auto"/>
        <w:jc w:val="both"/>
      </w:pPr>
      <w:r>
        <w:t>It has been reported that</w:t>
      </w:r>
      <w:r w:rsidR="00E1794A">
        <w:t xml:space="preserve"> f</w:t>
      </w:r>
      <w:r w:rsidR="0071527A">
        <w:t>ood taboos can be found in virtually all human societies</w:t>
      </w:r>
      <w:r w:rsidR="003E798B">
        <w:t xml:space="preserve"> </w:t>
      </w:r>
      <w:r w:rsidR="0071527A">
        <w:fldChar w:fldCharType="begin"/>
      </w:r>
      <w:r w:rsidR="0069185E">
        <w:instrText xml:space="preserve"> ADDIN ZOTERO_ITEM CSL_CITATION {"citationID":"Y9F7OZ52","properties":{"formattedCitation":"[27, 31]","plainCitation":"[27, 31]","noteIndex":0},"citationItems":[{"id":1871,"uris":["http://zotero.org/users/1146416/items/FLTMWF5U"],"uri":["http://zotero.org/users/1146416/items/FLTMWF5U"],"itemData":{"id":1871,"type":"article-journal","abstract":"Food taboos are known from virtually all human societies and pregnant women have often been targeted. We qualitatively assessed food taboos during pregnancy, its motivating factors, and enforcement mechanisms in the Upper Manya Krobo district of Ghana.","container-title":"Journal of Ethnobiology and Ethnomedicine","DOI":"10.1186/s13002-015-0044-0","ISSN":"1746-4269","issue":"1","journalAbbreviation":"Journal of Ethnobiology and Ethnomedicine","page":"59","source":"BioMed Central","title":"Motivations for food prohibitions during pregnancy and their enforcement mechanisms in a rural Ghanaian district","volume":"11","author":[{"family":"Arzoaquoi","given":"Samson K."},{"family":"Essuman","given":"Edward E."},{"family":"Gbagbo","given":"Fred Y."},{"family":"Tenkorang","given":"Eric Y."},{"family":"Soyiri","given":"Ireneous"},{"family":"Laar","given":"Amos K."}],"issued":{"date-parts":[["2015",7,17]]}},"label":"page"},{"id":2528,"uris":["http://zotero.org/users/1146416/items/EQAWEUTX"],"uri":["http://zotero.org/users/1146416/items/EQAWEUTX"],"itemData":{"id":2528,"type":"article-journal","abstract":"A cross sectional survey was conducted in Ashongman Village with the aim of investigating respondents’ knowledge, the extent of belief, reasons (if any) behind their existence and knowledge about the effects of food taboos. A total of 200 adults selected purposively were interviewed. Data collected was coded, entered and analyzed using the Statistical Package of Social Sciences (S.P.S.S. Version 18). The Pearson’s chi-square test was used to test the relationship between education, ethnic groups and the belief and adherence to food taboos. Most respondents were females (55%), 30 years and above (67%), single (59%) , Christians (93%) and some form of formal education. The study sample belonged to varied ethnic groups with the main group being Akans (47%). Analysis of the data revealed 60% of respondents had knowledge about food taboos but only 37% actually believed and adhered to them. Fifty-seven (57%) of foods prohibited were of animal origin whiles 43% were of plant origin. Various reasons ranging from cultural, religious, health, magical thinking, ethics, sympathy and compassion were given to explain the prevalence and adherence to food taboos. It was also realized that most respondents had knowledge about the harmful effect of the adherence to food taboos. Education was an important factor realized as being responsible for the prevalence of food taboos. It was recommended that further research on food taboos and food security among specific groups especially the vulnerable in society (i.e. women and children) be conducted. Secondly, because of the nutritional implications for adhering to food taboos in developing countries, a subtle community nutrition campaign needs to be organized by relevant stakeholders to sensitize people about the effect of adhering to food taboos.","container-title":"Annual Review of Anthropology","DOI":"10.1146/annurev.anthro.32.032702.131011","ISSN":"0084-6570, 1545-4290","issue":"1","journalAbbreviation":"Annu. Rev. Anthropol.","language":"en","page":"99-119","source":"DOI.org (Crossref)","title":"The Anthropology of Food and Eating","volume":"31","author":[{"family":"Mintz","given":"Sidney W."},{"family":"Du Bois","given":"Christine M."}],"issued":{"date-parts":[["2002",10]]}},"label":"page"}],"schema":"https://github.com/citation-style-language/schema/raw/master/csl-citation.json"} </w:instrText>
      </w:r>
      <w:r w:rsidR="0071527A">
        <w:fldChar w:fldCharType="separate"/>
      </w:r>
      <w:r w:rsidR="0069185E">
        <w:rPr>
          <w:noProof/>
        </w:rPr>
        <w:t>[27, 31]</w:t>
      </w:r>
      <w:r w:rsidR="0071527A">
        <w:fldChar w:fldCharType="end"/>
      </w:r>
      <w:r w:rsidR="0071527A">
        <w:t xml:space="preserve"> .</w:t>
      </w:r>
      <w:r w:rsidR="00E1794A">
        <w:t xml:space="preserve"> </w:t>
      </w:r>
      <w:r w:rsidR="00C81E75">
        <w:t>Food taboos are set of rules or instructions from the forefathers/ancestors(God) that is being passed down from generations to protect community members from diseases</w:t>
      </w:r>
      <w:r w:rsidR="003E798B">
        <w:t xml:space="preserve"> </w:t>
      </w:r>
      <w:r w:rsidR="00C81E75">
        <w:fldChar w:fldCharType="begin"/>
      </w:r>
      <w:r w:rsidR="0069185E">
        <w:instrText xml:space="preserve"> ADDIN ZOTERO_ITEM CSL_CITATION {"citationID":"QPh4UKAf","properties":{"formattedCitation":"[27]","plainCitation":"[27]","noteIndex":0},"citationItems":[{"id":1871,"uris":["http://zotero.org/users/1146416/items/FLTMWF5U"],"uri":["http://zotero.org/users/1146416/items/FLTMWF5U"],"itemData":{"id":1871,"type":"article-journal","abstract":"Food taboos are known from virtually all human societies and pregnant women have often been targeted. We qualitatively assessed food taboos during pregnancy, its motivating factors, and enforcement mechanisms in the Upper Manya Krobo district of Ghana.","container-title":"Journal of Ethnobiology and Ethnomedicine","DOI":"10.1186/s13002-015-0044-0","ISSN":"1746-4269","issue":"1","journalAbbreviation":"Journal of Ethnobiology and Ethnomedicine","page":"59","source":"BioMed Central","title":"Motivations for food prohibitions during pregnancy and their enforcement mechanisms in a rural Ghanaian district","volume":"11","author":[{"family":"Arzoaquoi","given":"Samson K."},{"family":"Essuman","given":"Edward E."},{"family":"Gbagbo","given":"Fred Y."},{"family":"Tenkorang","given":"Eric Y."},{"family":"Soyiri","given":"Ireneous"},{"family":"Laar","given":"Amos K."}],"issued":{"date-parts":[["2015",7,17]]}}}],"schema":"https://github.com/citation-style-language/schema/raw/master/csl-citation.json"} </w:instrText>
      </w:r>
      <w:r w:rsidR="00C81E75">
        <w:fldChar w:fldCharType="separate"/>
      </w:r>
      <w:r w:rsidR="0069185E">
        <w:rPr>
          <w:noProof/>
        </w:rPr>
        <w:t>[27]</w:t>
      </w:r>
      <w:r w:rsidR="00C81E75">
        <w:fldChar w:fldCharType="end"/>
      </w:r>
      <w:r w:rsidR="00C81E75">
        <w:t xml:space="preserve">. </w:t>
      </w:r>
      <w:r w:rsidR="00E1794A">
        <w:t>F</w:t>
      </w:r>
      <w:r w:rsidR="00CE784F" w:rsidRPr="00BE30BC">
        <w:t>ood taboos or cultural beliefs are generally meant to protect humans and promote good health</w:t>
      </w:r>
      <w:r w:rsidR="00E63CFA">
        <w:t xml:space="preserve">. </w:t>
      </w:r>
      <w:r w:rsidR="00C81E75">
        <w:t>However, the fact is  that these taboos mostly target the vulnerable group such as women</w:t>
      </w:r>
      <w:r w:rsidR="00FA70FD">
        <w:t>,</w:t>
      </w:r>
      <w:r w:rsidR="00C81E75">
        <w:t xml:space="preserve"> pregnant women</w:t>
      </w:r>
      <w:r w:rsidR="00FA70FD">
        <w:t xml:space="preserve"> and children</w:t>
      </w:r>
      <w:r w:rsidR="00C81E75">
        <w:t xml:space="preserve">. </w:t>
      </w:r>
      <w:r w:rsidR="0093610B">
        <w:t xml:space="preserve">These </w:t>
      </w:r>
      <w:r w:rsidR="00C81E75">
        <w:t xml:space="preserve">food </w:t>
      </w:r>
      <w:r w:rsidR="0093610B">
        <w:t xml:space="preserve">taboos spill out foods that are not to be eaten because it </w:t>
      </w:r>
      <w:r w:rsidR="00C81E75">
        <w:t xml:space="preserve">is perceived to have </w:t>
      </w:r>
      <w:r w:rsidR="0093610B">
        <w:t>health consequences.</w:t>
      </w:r>
      <w:r w:rsidR="00D839F7">
        <w:t xml:space="preserve"> The</w:t>
      </w:r>
      <w:r w:rsidR="00B73CEB">
        <w:t>se</w:t>
      </w:r>
      <w:r w:rsidR="00D839F7">
        <w:t xml:space="preserve"> food taboos are usually based on casual explanation which can be supernatural, logical or sometimes hard to explain</w:t>
      </w:r>
      <w:r w:rsidR="00D839F7">
        <w:fldChar w:fldCharType="begin"/>
      </w:r>
      <w:r w:rsidR="0069185E">
        <w:instrText xml:space="preserve"> ADDIN ZOTERO_ITEM CSL_CITATION {"citationID":"J3SlAi7w","properties":{"formattedCitation":"[31]","plainCitation":"[31]","noteIndex":0},"citationItems":[{"id":2528,"uris":["http://zotero.org/users/1146416/items/EQAWEUTX"],"uri":["http://zotero.org/users/1146416/items/EQAWEUTX"],"itemData":{"id":2528,"type":"article-journal","abstract":"A cross sectional survey was conducted in Ashongman Village with the aim of investigating respondents’ knowledge, the extent of belief, reasons (if any) behind their existence and knowledge about the effects of food taboos. A total of 200 adults selected purposively were interviewed. Data collected was coded, entered and analyzed using the Statistical Package of Social Sciences (S.P.S.S. Version 18). The Pearson’s chi-square test was used to test the relationship between education, ethnic groups and the belief and adherence to food taboos. Most respondents were females (55%), 30 years and above (67%), single (59%) , Christians (93%) and some form of formal education. The study sample belonged to varied ethnic groups with the main group being Akans (47%). Analysis of the data revealed 60% of respondents had knowledge about food taboos but only 37% actually believed and adhered to them. Fifty-seven (57%) of foods prohibited were of animal origin whiles 43% were of plant origin. Various reasons ranging from cultural, religious, health, magical thinking, ethics, sympathy and compassion were given to explain the prevalence and adherence to food taboos. It was also realized that most respondents had knowledge about the harmful effect of the adherence to food taboos. Education was an important factor realized as being responsible for the prevalence of food taboos. It was recommended that further research on food taboos and food security among specific groups especially the vulnerable in society (i.e. women and children) be conducted. Secondly, because of the nutritional implications for adhering to food taboos in developing countries, a subtle community nutrition campaign needs to be organized by relevant stakeholders to sensitize people about the effect of adhering to food taboos.","container-title":"Annual Review of Anthropology","DOI":"10.1146/annurev.anthro.32.032702.131011","ISSN":"0084-6570, 1545-4290","issue":"1","journalAbbreviation":"Annu. Rev. Anthropol.","language":"en","page":"99-119","source":"DOI.org (Crossref)","title":"The Anthropology of Food and Eating","volume":"31","author":[{"family":"Mintz","given":"Sidney W."},{"family":"Du Bois","given":"Christine M."}],"issued":{"date-parts":[["2002",10]]}}}],"schema":"https://github.com/citation-style-language/schema/raw/master/csl-citation.json"} </w:instrText>
      </w:r>
      <w:r w:rsidR="00D839F7">
        <w:fldChar w:fldCharType="separate"/>
      </w:r>
      <w:r w:rsidR="0069185E">
        <w:rPr>
          <w:noProof/>
        </w:rPr>
        <w:t>[31]</w:t>
      </w:r>
      <w:r w:rsidR="00D839F7">
        <w:fldChar w:fldCharType="end"/>
      </w:r>
      <w:r w:rsidR="00D839F7">
        <w:t xml:space="preserve">. </w:t>
      </w:r>
      <w:r w:rsidR="0093610B">
        <w:t xml:space="preserve"> </w:t>
      </w:r>
      <w:r w:rsidR="000E7388">
        <w:t xml:space="preserve">Community </w:t>
      </w:r>
      <w:r w:rsidR="00C2434E">
        <w:t>member’s</w:t>
      </w:r>
      <w:r w:rsidR="000E7388">
        <w:t xml:space="preserve"> belief </w:t>
      </w:r>
      <w:r w:rsidR="00CA511F">
        <w:t xml:space="preserve"> </w:t>
      </w:r>
      <w:r w:rsidR="003E798B">
        <w:t xml:space="preserve">noncompliance to </w:t>
      </w:r>
      <w:r w:rsidR="00CA511F">
        <w:t xml:space="preserve"> taboos</w:t>
      </w:r>
      <w:r w:rsidR="003E798B">
        <w:t xml:space="preserve"> upsets </w:t>
      </w:r>
      <w:r w:rsidR="00CA511F">
        <w:t xml:space="preserve">the </w:t>
      </w:r>
      <w:r w:rsidR="00A30ECB">
        <w:t>ancestors (gods)</w:t>
      </w:r>
      <w:r w:rsidR="00CA511F">
        <w:t xml:space="preserve"> and </w:t>
      </w:r>
      <w:r w:rsidR="003E798B">
        <w:t xml:space="preserve">this </w:t>
      </w:r>
      <w:r w:rsidR="00C2434E">
        <w:t xml:space="preserve">may </w:t>
      </w:r>
      <w:r w:rsidR="003E798B">
        <w:t>result in</w:t>
      </w:r>
      <w:r w:rsidR="00354036">
        <w:t xml:space="preserve"> harmful </w:t>
      </w:r>
      <w:r w:rsidR="003E798B">
        <w:t>consequences from the ancestors</w:t>
      </w:r>
      <w:r w:rsidR="00354036">
        <w:t xml:space="preserve">. </w:t>
      </w:r>
      <w:r w:rsidR="00C2434E">
        <w:t xml:space="preserve">In the case of pregnant women, disobedience of taboos </w:t>
      </w:r>
      <w:r w:rsidR="00A30ECB">
        <w:t xml:space="preserve"> or ancestral laws </w:t>
      </w:r>
      <w:r w:rsidR="00C2434E">
        <w:t>may be</w:t>
      </w:r>
      <w:r w:rsidR="00CA511F">
        <w:t xml:space="preserve"> associated to </w:t>
      </w:r>
      <w:r w:rsidR="00C2434E">
        <w:t xml:space="preserve">adverse </w:t>
      </w:r>
      <w:r w:rsidR="00A30ECB">
        <w:t>pregnancy</w:t>
      </w:r>
      <w:r w:rsidR="00C2434E">
        <w:t xml:space="preserve"> and delivery outcomes including </w:t>
      </w:r>
      <w:r w:rsidR="003E04E6">
        <w:t xml:space="preserve"> death</w:t>
      </w:r>
      <w:r w:rsidR="00C2434E">
        <w:t xml:space="preserve"> </w:t>
      </w:r>
      <w:r w:rsidR="006E55BA">
        <w:fldChar w:fldCharType="begin"/>
      </w:r>
      <w:r w:rsidR="0069185E">
        <w:instrText xml:space="preserve"> ADDIN ZOTERO_ITEM CSL_CITATION {"citationID":"C6pDYjKl","properties":{"formattedCitation":"[27]","plainCitation":"[27]","noteIndex":0},"citationItems":[{"id":1871,"uris":["http://zotero.org/users/1146416/items/FLTMWF5U"],"uri":["http://zotero.org/users/1146416/items/FLTMWF5U"],"itemData":{"id":1871,"type":"article-journal","abstract":"Food taboos are known from virtually all human societies and pregnant women have often been targeted. We qualitatively assessed food taboos during pregnancy, its motivating factors, and enforcement mechanisms in the Upper Manya Krobo district of Ghana.","container-title":"Journal of Ethnobiology and Ethnomedicine","DOI":"10.1186/s13002-015-0044-0","ISSN":"1746-4269","issue":"1","journalAbbreviation":"Journal of Ethnobiology and Ethnomedicine","page":"59","source":"BioMed Central","title":"Motivations for food prohibitions during pregnancy and their enforcement mechanisms in a rural Ghanaian district","volume":"11","author":[{"family":"Arzoaquoi","given":"Samson K."},{"family":"Essuman","given":"Edward E."},{"family":"Gbagbo","given":"Fred Y."},{"family":"Tenkorang","given":"Eric Y."},{"family":"Soyiri","given":"Ireneous"},{"family":"Laar","given":"Amos K."}],"issued":{"date-parts":[["2015",7,17]]}}}],"schema":"https://github.com/citation-style-language/schema/raw/master/csl-citation.json"} </w:instrText>
      </w:r>
      <w:r w:rsidR="006E55BA">
        <w:fldChar w:fldCharType="separate"/>
      </w:r>
      <w:r w:rsidR="0069185E">
        <w:rPr>
          <w:noProof/>
        </w:rPr>
        <w:t>[27]</w:t>
      </w:r>
      <w:r w:rsidR="006E55BA">
        <w:fldChar w:fldCharType="end"/>
      </w:r>
      <w:r w:rsidR="00CA511F">
        <w:t xml:space="preserve">. </w:t>
      </w:r>
      <w:r w:rsidR="002C0147">
        <w:t>Therefore, women usually adhere to food taboos in the study area and it is also reported that</w:t>
      </w:r>
      <w:r w:rsidR="00D839F7">
        <w:t xml:space="preserve">, food taboos are respected and observed in </w:t>
      </w:r>
      <w:r w:rsidR="002C0147">
        <w:t xml:space="preserve">all </w:t>
      </w:r>
      <w:r w:rsidR="00D839F7">
        <w:t>Africa</w:t>
      </w:r>
      <w:r w:rsidR="002C0147">
        <w:t>n countries</w:t>
      </w:r>
      <w:r w:rsidR="00D839F7">
        <w:t xml:space="preserve"> </w:t>
      </w:r>
      <w:r w:rsidR="00D839F7">
        <w:fldChar w:fldCharType="begin"/>
      </w:r>
      <w:r w:rsidR="004047D7">
        <w:instrText xml:space="preserve"> ADDIN ZOTERO_ITEM CSL_CITATION {"citationID":"vkcVATZW","properties":{"formattedCitation":"[31, 32]","plainCitation":"[31, 32]","noteIndex":0},"citationItems":[{"id":2528,"uris":["http://zotero.org/users/1146416/items/EQAWEUTX"],"uri":["http://zotero.org/users/1146416/items/EQAWEUTX"],"itemData":{"id":2528,"type":"article-journal","abstract":"A cross sectional survey was conducted in Ashongman Village with the aim of investigating respondents’ knowledge, the extent of belief, reasons (if any) behind their existence and knowledge about the effects of food taboos. A total of 200 adults selected purposively were interviewed. Data collected was coded, entered and analyzed using the Statistical Package of Social Sciences (S.P.S.S. Version 18). The Pearson’s chi-square test was used to test the relationship between education, ethnic groups and the belief and adherence to food taboos. Most respondents were females (55%), 30 years and above (67%), single (59%) , Christians (93%) and some form of formal education. The study sample belonged to varied ethnic groups with the main group being Akans (47%). Analysis of the data revealed 60% of respondents had knowledge about food taboos but only 37% actually believed and adhered to them. Fifty-seven (57%) of foods prohibited were of animal origin whiles 43% were of plant origin. Various reasons ranging from cultural, religious, health, magical thinking, ethics, sympathy and compassion were given to explain the prevalence and adherence to food taboos. It was also realized that most respondents had knowledge about the harmful effect of the adherence to food taboos. Education was an important factor realized as being responsible for the prevalence of food taboos. It was recommended that further research on food taboos and food security among specific groups especially the vulnerable in society (i.e. women and children) be conducted. Secondly, because of the nutritional implications for adhering to food taboos in developing countries, a subtle community nutrition campaign needs to be organized by relevant stakeholders to sensitize people about the effect of adhering to food taboos.","container-title":"Annual Review of Anthropology","DOI":"10.1146/annurev.anthro.32.032702.131011","ISSN":"0084-6570, 1545-4290","issue":"1","journalAbbreviation":"Annu. Rev. Anthropol.","language":"en","page":"99-119","source":"DOI.org (Crossref)","title":"The Anthropology of Food and Eating","volume":"31","author":[{"family":"Mintz","given":"Sidney W."},{"family":"Du Bois","given":"Christine M."}],"issued":{"date-parts":[["2002",10]]}},"label":"page"},{"id":2547,"uris":["http://zotero.org/users/1146416/items/8L6QB6VJ"],"uri":["http://zotero.org/users/1146416/items/8L6QB6VJ"],"itemData":{"id":2547,"type":"article-journal","abstract":"A cross sectional survey was conducted in Ashongman Village with the aim of investigating respondents’ knowledge, the extent of belief, reasons (if any) behind their existence and knowledge about the effects of food taboos. A total of 200 adults selected purposively were interviewed. Data collected was coded, entered and analyzed using the Statistical Package of Social Sciences (S.P.S.S. Version 18). The Pearson’s chi-square test was used to test the relationship between education, ethnic groups and the belief and adherence to food taboos. Most respondents were females (55%), 30 years and above (67%), single (59%) , Christians (93%) and some form of formal education. The study sample belonged to varied ethnic groups with the main group being Akans (47%). Analysis of the data revealed 60% of respondents had knowledge about food taboos but only 37% actually believed and adhered to them. Fifty-seven (57%) of foods prohibited were of animal origin whiles 43% were of plant origin. Various reasons ranging from cultural, religious, health, magical thinking, ethics, sympathy and compassion were given to explain the prevalence and adherence to food taboos. It was also realized that most respondents had knowledge about the harmful effect of the adherence to food taboos. Education was an important factor realized as being responsible for the prevalence of food taboos. It was recommended that further research on food taboos and food security among specific groups especially the vulnerable in society (i.e. women and children) be conducted.  Secondly, because of the nutritional implications for adhering to food taboos in developing countries, a subtle community nutrition campaign needs to be organized by relevant stakeholders to sensitize people about the effect of adhering to food taboos. Keywords: Food taboos","container-title":"Food Science and Quality Management","ISSN":"2225-0557","issue":"0","language":"en","page":"21","source":"www.iiste.org","title":"Food taboos among residents at Ashongman - Accra, Ghana","volume":"15","author":[{"family":"Gadegbeku","given":"Cynthia"},{"family":"Wayo","given":"Rabaa"},{"family":"Badu","given":"Gifty Ackah-"},{"family":"Nukpe","given":"Emefa"},{"family":"Okai","given":"Atukwei"}],"issued":{"date-parts":[["2013"]]}},"label":"page"}],"schema":"https://github.com/citation-style-language/schema/raw/master/csl-citation.json"} </w:instrText>
      </w:r>
      <w:r w:rsidR="00D839F7">
        <w:fldChar w:fldCharType="separate"/>
      </w:r>
      <w:r w:rsidR="004047D7">
        <w:rPr>
          <w:noProof/>
        </w:rPr>
        <w:t>[31, 32]</w:t>
      </w:r>
      <w:r w:rsidR="00D839F7">
        <w:fldChar w:fldCharType="end"/>
      </w:r>
      <w:r w:rsidR="00D839F7">
        <w:t xml:space="preserve">. </w:t>
      </w:r>
    </w:p>
    <w:p w14:paraId="5275DB5C" w14:textId="3F1EAE0F" w:rsidR="00812158" w:rsidRDefault="0071527A" w:rsidP="002B6147">
      <w:pPr>
        <w:spacing w:line="480" w:lineRule="auto"/>
        <w:jc w:val="both"/>
      </w:pPr>
      <w:r w:rsidRPr="008A7F77">
        <w:lastRenderedPageBreak/>
        <w:t>Food taboos can have positive or negative effects on humans</w:t>
      </w:r>
      <w:r w:rsidRPr="00631D58">
        <w:fldChar w:fldCharType="begin"/>
      </w:r>
      <w:r w:rsidR="0069185E">
        <w:instrText xml:space="preserve"> ADDIN ZOTERO_ITEM CSL_CITATION {"citationID":"I4vIT4M8","properties":{"formattedCitation":"[31]","plainCitation":"[31]","noteIndex":0},"citationItems":[{"id":2528,"uris":["http://zotero.org/users/1146416/items/EQAWEUTX"],"uri":["http://zotero.org/users/1146416/items/EQAWEUTX"],"itemData":{"id":2528,"type":"article-journal","abstract":"A cross sectional survey was conducted in Ashongman Village with the aim of investigating respondents’ knowledge, the extent of belief, reasons (if any) behind their existence and knowledge about the effects of food taboos. A total of 200 adults selected purposively were interviewed. Data collected was coded, entered and analyzed using the Statistical Package of Social Sciences (S.P.S.S. Version 18). The Pearson’s chi-square test was used to test the relationship between education, ethnic groups and the belief and adherence to food taboos. Most respondents were females (55%), 30 years and above (67%), single (59%) , Christians (93%) and some form of formal education. The study sample belonged to varied ethnic groups with the main group being Akans (47%). Analysis of the data revealed 60% of respondents had knowledge about food taboos but only 37% actually believed and adhered to them. Fifty-seven (57%) of foods prohibited were of animal origin whiles 43% were of plant origin. Various reasons ranging from cultural, religious, health, magical thinking, ethics, sympathy and compassion were given to explain the prevalence and adherence to food taboos. It was also realized that most respondents had knowledge about the harmful effect of the adherence to food taboos. Education was an important factor realized as being responsible for the prevalence of food taboos. It was recommended that further research on food taboos and food security among specific groups especially the vulnerable in society (i.e. women and children) be conducted. Secondly, because of the nutritional implications for adhering to food taboos in developing countries, a subtle community nutrition campaign needs to be organized by relevant stakeholders to sensitize people about the effect of adhering to food taboos.","container-title":"Annual Review of Anthropology","DOI":"10.1146/annurev.anthro.32.032702.131011","ISSN":"0084-6570, 1545-4290","issue":"1","journalAbbreviation":"Annu. Rev. Anthropol.","language":"en","page":"99-119","source":"DOI.org (Crossref)","title":"The Anthropology of Food and Eating","volume":"31","author":[{"family":"Mintz","given":"Sidney W."},{"family":"Du Bois","given":"Christine M."}],"issued":{"date-parts":[["2002",10]]}}}],"schema":"https://github.com/citation-style-language/schema/raw/master/csl-citation.json"} </w:instrText>
      </w:r>
      <w:r w:rsidRPr="00631D58">
        <w:fldChar w:fldCharType="separate"/>
      </w:r>
      <w:r w:rsidR="0069185E">
        <w:rPr>
          <w:noProof/>
        </w:rPr>
        <w:t>[31]</w:t>
      </w:r>
      <w:r w:rsidRPr="00631D58">
        <w:fldChar w:fldCharType="end"/>
      </w:r>
      <w:r w:rsidRPr="008A7F77">
        <w:t>.</w:t>
      </w:r>
      <w:r w:rsidR="002517C5" w:rsidRPr="007F6E3C">
        <w:t xml:space="preserve"> </w:t>
      </w:r>
      <w:r w:rsidR="00651413">
        <w:t>With regards to nutrition, the positive effect is when the food taboo prevents people form eating harmful foods and the negative part is when the taboo prevents people from taking nutritious foods.</w:t>
      </w:r>
      <w:r w:rsidR="00B73CEB" w:rsidRPr="007F6E3C">
        <w:t xml:space="preserve"> </w:t>
      </w:r>
      <w:r w:rsidR="00B969EC">
        <w:fldChar w:fldCharType="begin"/>
      </w:r>
      <w:r w:rsidR="0069185E">
        <w:instrText xml:space="preserve"> ADDIN ZOTERO_ITEM CSL_CITATION {"citationID":"2MWCc7OG","properties":{"formattedCitation":"[27]","plainCitation":"[27]","noteIndex":0},"citationItems":[{"id":1871,"uris":["http://zotero.org/users/1146416/items/FLTMWF5U"],"uri":["http://zotero.org/users/1146416/items/FLTMWF5U"],"itemData":{"id":1871,"type":"article-journal","abstract":"Food taboos are known from virtually all human societies and pregnant women have often been targeted. We qualitatively assessed food taboos during pregnancy, its motivating factors, and enforcement mechanisms in the Upper Manya Krobo district of Ghana.","container-title":"Journal of Ethnobiology and Ethnomedicine","DOI":"10.1186/s13002-015-0044-0","ISSN":"1746-4269","issue":"1","journalAbbreviation":"Journal of Ethnobiology and Ethnomedicine","page":"59","source":"BioMed Central","title":"Motivations for food prohibitions during pregnancy and their enforcement mechanisms in a rural Ghanaian district","volume":"11","author":[{"family":"Arzoaquoi","given":"Samson K."},{"family":"Essuman","given":"Edward E."},{"family":"Gbagbo","given":"Fred Y."},{"family":"Tenkorang","given":"Eric Y."},{"family":"Soyiri","given":"Ireneous"},{"family":"Laar","given":"Amos K."}],"issued":{"date-parts":[["2015",7,17]]}}}],"schema":"https://github.com/citation-style-language/schema/raw/master/csl-citation.json"} </w:instrText>
      </w:r>
      <w:r w:rsidR="00B969EC">
        <w:fldChar w:fldCharType="separate"/>
      </w:r>
      <w:r w:rsidR="0069185E">
        <w:rPr>
          <w:noProof/>
        </w:rPr>
        <w:t>[27]</w:t>
      </w:r>
      <w:r w:rsidR="00B969EC">
        <w:fldChar w:fldCharType="end"/>
      </w:r>
      <w:r w:rsidR="00B969EC">
        <w:t xml:space="preserve">. </w:t>
      </w:r>
    </w:p>
    <w:p w14:paraId="2D06BE6C" w14:textId="2B603515" w:rsidR="008A7F77" w:rsidRPr="00BE30BC" w:rsidRDefault="00A72AEC">
      <w:pPr>
        <w:spacing w:line="480" w:lineRule="auto"/>
        <w:jc w:val="both"/>
      </w:pPr>
      <w:r>
        <w:t>T</w:t>
      </w:r>
      <w:r w:rsidR="00841A06">
        <w:t xml:space="preserve">he </w:t>
      </w:r>
      <w:r w:rsidR="00841A06" w:rsidRPr="00BE30BC">
        <w:t>baked solid white clay</w:t>
      </w:r>
      <w:r w:rsidR="00841A06">
        <w:t xml:space="preserve"> (Kaolin)</w:t>
      </w:r>
      <w:r w:rsidR="00841A06">
        <w:fldChar w:fldCharType="begin"/>
      </w:r>
      <w:r w:rsidR="0069185E">
        <w:instrText xml:space="preserve"> ADDIN ZOTERO_ITEM CSL_CITATION {"citationID":"cEnkRPfV","properties":{"formattedCitation":"[24]","plainCitation":"[24]","noteIndex":0},"citationItems":[{"id":2524,"uris":["http://zotero.org/users/1146416/items/GYXSSRF7"],"uri":["http://zotero.org/users/1146416/items/GYXSSRF7"],"itemData":{"id":2524,"type":"article-journal","abstract":"Introduction\nKaolin is a type of clay consumed mostly by women especially pregnant women of which the act of clay eating is termed geophagy. Different people use this type of clay for diverse purposes. Notwithstanding, most Ghanaians consume this clay out of cravings, taste and smell. There have been some attendant problems with the consumption of clay especially by pregnant women. This research sought to assess the mineral and microbial contents of kaolin and address the perceptions of pregnant women on geophagy.\n\nMethods\nThis study employed a cross-sectional convenient sampling method to sample 217 pregnant women and sellers of clay (Ayilo). A face-to-face interview was conducted to administer a structured questionnaire to respondents. Mineral and microbial analyses were also conducted on the ore of the kaolin mined from Anfoega in the Volta Region of Ghana using standardized procedures.\n\nResults\nResults from this study suggests geophagy prevalence of 48.4% (n=217) among pregnant women in the Ho municipality of Ghana. Results obtained also suggest smell and taste of the clay, influenced the consumption by these pregnant women to a large extent. Strikingly, majority of the respondents had no knowledge on the adverse health implications clay consumption had on the human body. The physiological state of pregnancy also cause many to use it to treat nausea, other accompanying discomfort and in some instances to quench their hunger. Traces of Lead, Nickel and Arsenic were found in the clay. Common microorganisms identified were Bacillus, Pseudomonas, Mucor and Aspergillus spp.\n\nConclusion\nGeophagy is a common practice among pregnant women living in the Ho municipality in the Volta region, Ghana. Most of them consumed it for varied reasons. Although there are beneficial minerals, accumulated effects of these heavy metals can lead to various complications in pregnancy. The clay also contained pathogenic microorganisms. These pathogens have a whole range of deleterious effects on the human body ranging from gastrointestinal infections to cancer and so may not be safe to consume clay products from Anfoega, Ghana.","container-title":"The Pan African Medical Journal","DOI":"10.11604/pamj.2019.34.113.17394","ISSN":"1937-8688","journalAbbreviation":"Pan Afr Med J","note":"PMID: 31998429\nPMCID: PMC6961938","source":"PubMed Central","title":"Elemental minerals and microbial compositions as well as knowledge and perceptions regarding kaolin (clay) consumption by pregnant women in the Ho municipality of Ghana","URL":"https://www.ncbi.nlm.nih.gov/pmc/articles/PMC6961938/","volume":"34","author":[{"family":"Kortei","given":"Nii Korley"},{"family":"Annor","given":"Isaac Agyei"},{"family":"Aboagye","given":"George"},{"family":"Manaphraim","given":"Nana Yaw Barimah"},{"family":"Koryo-Dabrah","given":"Alice"},{"family":"Awude","given":"Emelia"},{"family":"Essuman","given":"Edward Ken"},{"family":"Alidu","given":"Huseini Wiisibie"},{"family":"Tettey","given":"Clement Okraku"},{"family":"Awadzi","given":"Benedict"}],"accessed":{"date-parts":[["2021",4,6]]},"issued":{"date-parts":[["2019",10,28]]}}}],"schema":"https://github.com/citation-style-language/schema/raw/master/csl-citation.json"} </w:instrText>
      </w:r>
      <w:r w:rsidR="00841A06">
        <w:fldChar w:fldCharType="separate"/>
      </w:r>
      <w:r w:rsidR="0069185E">
        <w:rPr>
          <w:noProof/>
        </w:rPr>
        <w:t>[24]</w:t>
      </w:r>
      <w:r w:rsidR="00841A06">
        <w:fldChar w:fldCharType="end"/>
      </w:r>
      <w:r w:rsidR="00841A06">
        <w:t xml:space="preserve"> </w:t>
      </w:r>
      <w:r w:rsidR="00841A06" w:rsidRPr="00BE30BC">
        <w:t xml:space="preserve">locally called </w:t>
      </w:r>
      <w:r w:rsidR="00841A06" w:rsidRPr="00BE30BC">
        <w:rPr>
          <w:i/>
        </w:rPr>
        <w:t>fe</w:t>
      </w:r>
      <w:r w:rsidR="00841A06">
        <w:rPr>
          <w:i/>
        </w:rPr>
        <w:t>r</w:t>
      </w:r>
      <w:r w:rsidR="00841A06" w:rsidRPr="00BE30BC">
        <w:rPr>
          <w:i/>
        </w:rPr>
        <w:t>inkasa</w:t>
      </w:r>
      <w:r w:rsidR="00841A06">
        <w:rPr>
          <w:i/>
        </w:rPr>
        <w:t>/Ayilo</w:t>
      </w:r>
      <w:r w:rsidR="00841A06">
        <w:t xml:space="preserve">, </w:t>
      </w:r>
      <w:r w:rsidR="00887D04">
        <w:t>is</w:t>
      </w:r>
      <w:r w:rsidR="00841A06">
        <w:t xml:space="preserve"> </w:t>
      </w:r>
      <w:r w:rsidR="00812158">
        <w:t xml:space="preserve">a taboo for </w:t>
      </w:r>
      <w:r w:rsidR="00841A06">
        <w:t xml:space="preserve"> </w:t>
      </w:r>
      <w:r w:rsidR="00887D04">
        <w:t>pregnant</w:t>
      </w:r>
      <w:r w:rsidR="00841A06">
        <w:t xml:space="preserve"> women </w:t>
      </w:r>
      <w:r w:rsidR="00887D04">
        <w:t>in the study</w:t>
      </w:r>
      <w:r w:rsidR="00812158">
        <w:t xml:space="preserve"> </w:t>
      </w:r>
      <w:r w:rsidR="00C62B2C">
        <w:t xml:space="preserve">area </w:t>
      </w:r>
      <w:r w:rsidR="00812158">
        <w:t>which can be considered a positive effect of taboo</w:t>
      </w:r>
      <w:r w:rsidR="00887D04">
        <w:t>.</w:t>
      </w:r>
      <w:r w:rsidR="00812158">
        <w:rPr>
          <w:noProof/>
        </w:rPr>
        <w:t xml:space="preserve"> </w:t>
      </w:r>
      <w:r w:rsidR="00812158">
        <w:rPr>
          <w:color w:val="000000"/>
          <w:shd w:val="clear" w:color="auto" w:fill="FFFFFF"/>
        </w:rPr>
        <w:t xml:space="preserve">This </w:t>
      </w:r>
      <w:r w:rsidR="00812158">
        <w:rPr>
          <w:noProof/>
        </w:rPr>
        <w:t xml:space="preserve">“ferinkasa” </w:t>
      </w:r>
      <w:r w:rsidR="00812158" w:rsidRPr="00A03A78">
        <w:t>that is mined in the depths of the earth</w:t>
      </w:r>
      <w:r w:rsidR="00812158" w:rsidRPr="00C1696F">
        <w:rPr>
          <w:noProof/>
        </w:rPr>
        <w:t xml:space="preserve"> </w:t>
      </w:r>
      <w:r w:rsidR="00812158" w:rsidRPr="00A03A78">
        <w:t xml:space="preserve">contains chemicals </w:t>
      </w:r>
      <w:r w:rsidR="00812158">
        <w:rPr>
          <w:noProof/>
        </w:rPr>
        <w:t>such as</w:t>
      </w:r>
      <w:r w:rsidR="00812158">
        <w:rPr>
          <w:color w:val="000000"/>
          <w:shd w:val="clear" w:color="auto" w:fill="FFFFFF"/>
        </w:rPr>
        <w:t xml:space="preserve"> Lead, Nickel and Arsenic as well as microorganisms such as </w:t>
      </w:r>
      <w:r w:rsidR="00812158">
        <w:rPr>
          <w:rStyle w:val="Emphasis"/>
          <w:color w:val="000000"/>
          <w:shd w:val="clear" w:color="auto" w:fill="FFFFFF"/>
        </w:rPr>
        <w:t>Bacillus, Pseudomonas, Mucor</w:t>
      </w:r>
      <w:r w:rsidR="00812158">
        <w:rPr>
          <w:color w:val="000000"/>
          <w:shd w:val="clear" w:color="auto" w:fill="FFFFFF"/>
        </w:rPr>
        <w:t> and </w:t>
      </w:r>
      <w:r w:rsidR="00812158">
        <w:rPr>
          <w:rStyle w:val="Emphasis"/>
          <w:color w:val="000000"/>
          <w:shd w:val="clear" w:color="auto" w:fill="FFFFFF"/>
        </w:rPr>
        <w:t xml:space="preserve">Aspergillus spp </w:t>
      </w:r>
      <w:r w:rsidR="00812158">
        <w:rPr>
          <w:color w:val="000000"/>
          <w:shd w:val="clear" w:color="auto" w:fill="FFFFFF"/>
        </w:rPr>
        <w:fldChar w:fldCharType="begin"/>
      </w:r>
      <w:r w:rsidR="0069185E">
        <w:rPr>
          <w:color w:val="000000"/>
          <w:shd w:val="clear" w:color="auto" w:fill="FFFFFF"/>
        </w:rPr>
        <w:instrText xml:space="preserve"> ADDIN ZOTERO_ITEM CSL_CITATION {"citationID":"BPx4XOmY","properties":{"formattedCitation":"[24]","plainCitation":"[24]","noteIndex":0},"citationItems":[{"id":2524,"uris":["http://zotero.org/users/1146416/items/GYXSSRF7"],"uri":["http://zotero.org/users/1146416/items/GYXSSRF7"],"itemData":{"id":2524,"type":"article-journal","abstract":"Introduction\nKaolin is a type of clay consumed mostly by women especially pregnant women of which the act of clay eating is termed geophagy. Different people use this type of clay for diverse purposes. Notwithstanding, most Ghanaians consume this clay out of cravings, taste and smell. There have been some attendant problems with the consumption of clay especially by pregnant women. This research sought to assess the mineral and microbial contents of kaolin and address the perceptions of pregnant women on geophagy.\n\nMethods\nThis study employed a cross-sectional convenient sampling method to sample 217 pregnant women and sellers of clay (Ayilo). A face-to-face interview was conducted to administer a structured questionnaire to respondents. Mineral and microbial analyses were also conducted on the ore of the kaolin mined from Anfoega in the Volta Region of Ghana using standardized procedures.\n\nResults\nResults from this study suggests geophagy prevalence of 48.4% (n=217) among pregnant women in the Ho municipality of Ghana. Results obtained also suggest smell and taste of the clay, influenced the consumption by these pregnant women to a large extent. Strikingly, majority of the respondents had no knowledge on the adverse health implications clay consumption had on the human body. The physiological state of pregnancy also cause many to use it to treat nausea, other accompanying discomfort and in some instances to quench their hunger. Traces of Lead, Nickel and Arsenic were found in the clay. Common microorganisms identified were Bacillus, Pseudomonas, Mucor and Aspergillus spp.\n\nConclusion\nGeophagy is a common practice among pregnant women living in the Ho municipality in the Volta region, Ghana. Most of them consumed it for varied reasons. Although there are beneficial minerals, accumulated effects of these heavy metals can lead to various complications in pregnancy. The clay also contained pathogenic microorganisms. These pathogens have a whole range of deleterious effects on the human body ranging from gastrointestinal infections to cancer and so may not be safe to consume clay products from Anfoega, Ghana.","container-title":"The Pan African Medical Journal","DOI":"10.11604/pamj.2019.34.113.17394","ISSN":"1937-8688","journalAbbreviation":"Pan Afr Med J","note":"PMID: 31998429\nPMCID: PMC6961938","source":"PubMed Central","title":"Elemental minerals and microbial compositions as well as knowledge and perceptions regarding kaolin (clay) consumption by pregnant women in the Ho municipality of Ghana","URL":"https://www.ncbi.nlm.nih.gov/pmc/articles/PMC6961938/","volume":"34","author":[{"family":"Kortei","given":"Nii Korley"},{"family":"Annor","given":"Isaac Agyei"},{"family":"Aboagye","given":"George"},{"family":"Manaphraim","given":"Nana Yaw Barimah"},{"family":"Koryo-Dabrah","given":"Alice"},{"family":"Awude","given":"Emelia"},{"family":"Essuman","given":"Edward Ken"},{"family":"Alidu","given":"Huseini Wiisibie"},{"family":"Tettey","given":"Clement Okraku"},{"family":"Awadzi","given":"Benedict"}],"accessed":{"date-parts":[["2021",4,6]]},"issued":{"date-parts":[["2019",10,28]]}}}],"schema":"https://github.com/citation-style-language/schema/raw/master/csl-citation.json"} </w:instrText>
      </w:r>
      <w:r w:rsidR="00812158">
        <w:rPr>
          <w:color w:val="000000"/>
          <w:shd w:val="clear" w:color="auto" w:fill="FFFFFF"/>
        </w:rPr>
        <w:fldChar w:fldCharType="separate"/>
      </w:r>
      <w:r w:rsidR="0069185E">
        <w:rPr>
          <w:noProof/>
          <w:color w:val="000000"/>
          <w:shd w:val="clear" w:color="auto" w:fill="FFFFFF"/>
        </w:rPr>
        <w:t>[24]</w:t>
      </w:r>
      <w:r w:rsidR="00812158">
        <w:rPr>
          <w:color w:val="000000"/>
          <w:shd w:val="clear" w:color="auto" w:fill="FFFFFF"/>
        </w:rPr>
        <w:fldChar w:fldCharType="end"/>
      </w:r>
      <w:r w:rsidR="00651413">
        <w:rPr>
          <w:rStyle w:val="Emphasis"/>
          <w:color w:val="000000"/>
          <w:shd w:val="clear" w:color="auto" w:fill="FFFFFF"/>
        </w:rPr>
        <w:t xml:space="preserve"> </w:t>
      </w:r>
      <w:r w:rsidR="00651413" w:rsidRPr="007F6E3C">
        <w:rPr>
          <w:rStyle w:val="Emphasis"/>
          <w:i w:val="0"/>
          <w:color w:val="000000"/>
          <w:shd w:val="clear" w:color="auto" w:fill="FFFFFF"/>
        </w:rPr>
        <w:t>which</w:t>
      </w:r>
      <w:r w:rsidR="00651413">
        <w:rPr>
          <w:rStyle w:val="Emphasis"/>
          <w:color w:val="000000"/>
          <w:shd w:val="clear" w:color="auto" w:fill="FFFFFF"/>
        </w:rPr>
        <w:t xml:space="preserve"> </w:t>
      </w:r>
      <w:r w:rsidR="00812158">
        <w:rPr>
          <w:rStyle w:val="Emphasis"/>
          <w:color w:val="000000"/>
          <w:shd w:val="clear" w:color="auto" w:fill="FFFFFF"/>
        </w:rPr>
        <w:t xml:space="preserve"> </w:t>
      </w:r>
      <w:r w:rsidR="00812158">
        <w:rPr>
          <w:noProof/>
        </w:rPr>
        <w:t xml:space="preserve">has negative </w:t>
      </w:r>
      <w:r w:rsidR="00812158">
        <w:rPr>
          <w:color w:val="000000"/>
          <w:shd w:val="clear" w:color="auto" w:fill="FFFFFF"/>
        </w:rPr>
        <w:t>effect on the human body</w:t>
      </w:r>
      <w:r w:rsidR="00A52F9C">
        <w:rPr>
          <w:color w:val="000000"/>
          <w:shd w:val="clear" w:color="auto" w:fill="FFFFFF"/>
        </w:rPr>
        <w:t xml:space="preserve"> and</w:t>
      </w:r>
      <w:r w:rsidR="00812158">
        <w:rPr>
          <w:color w:val="000000"/>
          <w:shd w:val="clear" w:color="auto" w:fill="FFFFFF"/>
        </w:rPr>
        <w:t xml:space="preserve"> can lead to pregnancy complications and cancer</w:t>
      </w:r>
      <w:r w:rsidR="00A52F9C">
        <w:rPr>
          <w:color w:val="000000"/>
          <w:shd w:val="clear" w:color="auto" w:fill="FFFFFF"/>
        </w:rPr>
        <w:t xml:space="preserve"> </w:t>
      </w:r>
      <w:r w:rsidR="00812158">
        <w:rPr>
          <w:color w:val="000000"/>
          <w:shd w:val="clear" w:color="auto" w:fill="FFFFFF"/>
        </w:rPr>
        <w:fldChar w:fldCharType="begin"/>
      </w:r>
      <w:r w:rsidR="0069185E">
        <w:rPr>
          <w:color w:val="000000"/>
          <w:shd w:val="clear" w:color="auto" w:fill="FFFFFF"/>
        </w:rPr>
        <w:instrText xml:space="preserve"> ADDIN ZOTERO_ITEM CSL_CITATION {"citationID":"hvxaKZ5I","properties":{"formattedCitation":"[24]","plainCitation":"[24]","noteIndex":0},"citationItems":[{"id":2524,"uris":["http://zotero.org/users/1146416/items/GYXSSRF7"],"uri":["http://zotero.org/users/1146416/items/GYXSSRF7"],"itemData":{"id":2524,"type":"article-journal","abstract":"Introduction\nKaolin is a type of clay consumed mostly by women especially pregnant women of which the act of clay eating is termed geophagy. Different people use this type of clay for diverse purposes. Notwithstanding, most Ghanaians consume this clay out of cravings, taste and smell. There have been some attendant problems with the consumption of clay especially by pregnant women. This research sought to assess the mineral and microbial contents of kaolin and address the perceptions of pregnant women on geophagy.\n\nMethods\nThis study employed a cross-sectional convenient sampling method to sample 217 pregnant women and sellers of clay (Ayilo). A face-to-face interview was conducted to administer a structured questionnaire to respondents. Mineral and microbial analyses were also conducted on the ore of the kaolin mined from Anfoega in the Volta Region of Ghana using standardized procedures.\n\nResults\nResults from this study suggests geophagy prevalence of 48.4% (n=217) among pregnant women in the Ho municipality of Ghana. Results obtained also suggest smell and taste of the clay, influenced the consumption by these pregnant women to a large extent. Strikingly, majority of the respondents had no knowledge on the adverse health implications clay consumption had on the human body. The physiological state of pregnancy also cause many to use it to treat nausea, other accompanying discomfort and in some instances to quench their hunger. Traces of Lead, Nickel and Arsenic were found in the clay. Common microorganisms identified were Bacillus, Pseudomonas, Mucor and Aspergillus spp.\n\nConclusion\nGeophagy is a common practice among pregnant women living in the Ho municipality in the Volta region, Ghana. Most of them consumed it for varied reasons. Although there are beneficial minerals, accumulated effects of these heavy metals can lead to various complications in pregnancy. The clay also contained pathogenic microorganisms. These pathogens have a whole range of deleterious effects on the human body ranging from gastrointestinal infections to cancer and so may not be safe to consume clay products from Anfoega, Ghana.","container-title":"The Pan African Medical Journal","DOI":"10.11604/pamj.2019.34.113.17394","ISSN":"1937-8688","journalAbbreviation":"Pan Afr Med J","note":"PMID: 31998429\nPMCID: PMC6961938","source":"PubMed Central","title":"Elemental minerals and microbial compositions as well as knowledge and perceptions regarding kaolin (clay) consumption by pregnant women in the Ho municipality of Ghana","URL":"https://www.ncbi.nlm.nih.gov/pmc/articles/PMC6961938/","volume":"34","author":[{"family":"Kortei","given":"Nii Korley"},{"family":"Annor","given":"Isaac Agyei"},{"family":"Aboagye","given":"George"},{"family":"Manaphraim","given":"Nana Yaw Barimah"},{"family":"Koryo-Dabrah","given":"Alice"},{"family":"Awude","given":"Emelia"},{"family":"Essuman","given":"Edward Ken"},{"family":"Alidu","given":"Huseini Wiisibie"},{"family":"Tettey","given":"Clement Okraku"},{"family":"Awadzi","given":"Benedict"}],"accessed":{"date-parts":[["2021",4,6]]},"issued":{"date-parts":[["2019",10,28]]}}}],"schema":"https://github.com/citation-style-language/schema/raw/master/csl-citation.json"} </w:instrText>
      </w:r>
      <w:r w:rsidR="00812158">
        <w:rPr>
          <w:color w:val="000000"/>
          <w:shd w:val="clear" w:color="auto" w:fill="FFFFFF"/>
        </w:rPr>
        <w:fldChar w:fldCharType="separate"/>
      </w:r>
      <w:r w:rsidR="0069185E">
        <w:rPr>
          <w:noProof/>
          <w:color w:val="000000"/>
          <w:shd w:val="clear" w:color="auto" w:fill="FFFFFF"/>
        </w:rPr>
        <w:t>[24]</w:t>
      </w:r>
      <w:r w:rsidR="00812158">
        <w:rPr>
          <w:color w:val="000000"/>
          <w:shd w:val="clear" w:color="auto" w:fill="FFFFFF"/>
        </w:rPr>
        <w:fldChar w:fldCharType="end"/>
      </w:r>
      <w:r w:rsidR="00812158">
        <w:rPr>
          <w:color w:val="000000"/>
          <w:shd w:val="clear" w:color="auto" w:fill="FFFFFF"/>
        </w:rPr>
        <w:t>.</w:t>
      </w:r>
      <w:r w:rsidR="00A52F9C" w:rsidRPr="00A52F9C">
        <w:t xml:space="preserve"> </w:t>
      </w:r>
      <w:r w:rsidR="00A52F9C">
        <w:t xml:space="preserve">Despite these few positive effects of food taboos, the negative effects of food taboos far outweigh the positive effects. </w:t>
      </w:r>
    </w:p>
    <w:p w14:paraId="2AD92F76" w14:textId="426B9794" w:rsidR="007B19EE" w:rsidRDefault="00FA70FD" w:rsidP="00C2434E">
      <w:pPr>
        <w:spacing w:line="480" w:lineRule="auto"/>
        <w:jc w:val="both"/>
        <w:rPr>
          <w:noProof/>
        </w:rPr>
      </w:pPr>
      <w:r>
        <w:t>S</w:t>
      </w:r>
      <w:r w:rsidR="00EE3BE5" w:rsidRPr="00BE30BC">
        <w:t>ome food taboos do not have scientific bases and can prevent people from eating healthy foods</w:t>
      </w:r>
      <w:r w:rsidR="009514BC">
        <w:t xml:space="preserve">. </w:t>
      </w:r>
      <w:r w:rsidR="009514BC">
        <w:rPr>
          <w:noProof/>
        </w:rPr>
        <w:t>S</w:t>
      </w:r>
      <w:r w:rsidR="00232BDF" w:rsidRPr="00BE30BC">
        <w:rPr>
          <w:noProof/>
        </w:rPr>
        <w:t>trategic education</w:t>
      </w:r>
      <w:r w:rsidR="00A7400C">
        <w:rPr>
          <w:noProof/>
        </w:rPr>
        <w:t xml:space="preserve"> and discussion</w:t>
      </w:r>
      <w:r w:rsidR="00466398">
        <w:rPr>
          <w:noProof/>
        </w:rPr>
        <w:t xml:space="preserve"> based on communities’s cultural beliefs</w:t>
      </w:r>
      <w:r w:rsidR="009514BC">
        <w:rPr>
          <w:noProof/>
        </w:rPr>
        <w:t xml:space="preserve"> from health workers</w:t>
      </w:r>
      <w:r w:rsidR="00A7400C">
        <w:rPr>
          <w:noProof/>
        </w:rPr>
        <w:t xml:space="preserve"> with women, men and elders</w:t>
      </w:r>
      <w:r w:rsidR="00232BDF" w:rsidRPr="00BE30BC">
        <w:rPr>
          <w:noProof/>
        </w:rPr>
        <w:t xml:space="preserve"> </w:t>
      </w:r>
      <w:r w:rsidR="00EE3BE5" w:rsidRPr="00BE30BC">
        <w:rPr>
          <w:noProof/>
        </w:rPr>
        <w:t xml:space="preserve">is needed </w:t>
      </w:r>
      <w:r w:rsidR="00232BDF" w:rsidRPr="00BE30BC">
        <w:rPr>
          <w:noProof/>
        </w:rPr>
        <w:t xml:space="preserve">to dispel </w:t>
      </w:r>
      <w:r w:rsidR="00836087" w:rsidRPr="00BE30BC">
        <w:rPr>
          <w:noProof/>
        </w:rPr>
        <w:t>some</w:t>
      </w:r>
      <w:r w:rsidR="00232BDF" w:rsidRPr="00BE30BC">
        <w:rPr>
          <w:noProof/>
        </w:rPr>
        <w:t xml:space="preserve"> cultural beliefs </w:t>
      </w:r>
      <w:r w:rsidR="00EE3BE5" w:rsidRPr="00BE30BC">
        <w:rPr>
          <w:noProof/>
        </w:rPr>
        <w:t xml:space="preserve"> on food taboos</w:t>
      </w:r>
      <w:r w:rsidR="00C238B8" w:rsidRPr="00BE30BC">
        <w:rPr>
          <w:noProof/>
        </w:rPr>
        <w:t>.</w:t>
      </w:r>
      <w:r w:rsidR="008817EB">
        <w:rPr>
          <w:noProof/>
        </w:rPr>
        <w:t xml:space="preserve"> Some of these food</w:t>
      </w:r>
      <w:r w:rsidR="00812158">
        <w:rPr>
          <w:noProof/>
        </w:rPr>
        <w:t>s</w:t>
      </w:r>
      <w:r w:rsidR="008B5712">
        <w:rPr>
          <w:noProof/>
        </w:rPr>
        <w:t xml:space="preserve"> such as eggs </w:t>
      </w:r>
      <w:r w:rsidR="00A52F9C">
        <w:rPr>
          <w:noProof/>
        </w:rPr>
        <w:t xml:space="preserve">,bambara beans, </w:t>
      </w:r>
      <w:r w:rsidR="008B5712">
        <w:rPr>
          <w:noProof/>
        </w:rPr>
        <w:t>meat</w:t>
      </w:r>
      <w:r w:rsidR="008817EB">
        <w:rPr>
          <w:noProof/>
        </w:rPr>
        <w:t xml:space="preserve"> that ha</w:t>
      </w:r>
      <w:r>
        <w:rPr>
          <w:noProof/>
        </w:rPr>
        <w:t>ve</w:t>
      </w:r>
      <w:r w:rsidR="008817EB">
        <w:rPr>
          <w:noProof/>
        </w:rPr>
        <w:t xml:space="preserve"> been mentioned to be culturally unsuitable to eat</w:t>
      </w:r>
      <w:r w:rsidR="00F0459C">
        <w:rPr>
          <w:noProof/>
        </w:rPr>
        <w:t xml:space="preserve"> by pregnant women</w:t>
      </w:r>
      <w:r w:rsidR="008817EB">
        <w:rPr>
          <w:noProof/>
        </w:rPr>
        <w:t xml:space="preserve"> are the common affordable foods </w:t>
      </w:r>
      <w:r w:rsidR="00F0459C">
        <w:rPr>
          <w:noProof/>
        </w:rPr>
        <w:t>with considerable amou</w:t>
      </w:r>
      <w:r w:rsidR="00812158">
        <w:rPr>
          <w:noProof/>
        </w:rPr>
        <w:t>n</w:t>
      </w:r>
      <w:r w:rsidR="00F0459C">
        <w:rPr>
          <w:noProof/>
        </w:rPr>
        <w:t>t of prote</w:t>
      </w:r>
      <w:r w:rsidR="008817EB">
        <w:rPr>
          <w:noProof/>
        </w:rPr>
        <w:t>in</w:t>
      </w:r>
      <w:r w:rsidR="00DF5A31">
        <w:rPr>
          <w:noProof/>
        </w:rPr>
        <w:t xml:space="preserve"> in th study community</w:t>
      </w:r>
      <w:r w:rsidR="00BA303E">
        <w:rPr>
          <w:noProof/>
        </w:rPr>
        <w:t xml:space="preserve">. </w:t>
      </w:r>
      <w:r w:rsidR="00311FB7" w:rsidRPr="00BE30BC">
        <w:rPr>
          <w:noProof/>
        </w:rPr>
        <w:t xml:space="preserve">Improvement in income generating activities would also help to ease the financial contraints to access to healthy food and general well being. </w:t>
      </w:r>
    </w:p>
    <w:p w14:paraId="3652FC15" w14:textId="68EA59D2" w:rsidR="002C30F3" w:rsidRDefault="000D041F" w:rsidP="00C2434E">
      <w:pPr>
        <w:spacing w:line="480" w:lineRule="auto"/>
        <w:jc w:val="both"/>
      </w:pPr>
      <w:r>
        <w:rPr>
          <w:noProof/>
        </w:rPr>
        <w:t xml:space="preserve">Although the government of Ghana has </w:t>
      </w:r>
      <w:r w:rsidR="009D34D7">
        <w:rPr>
          <w:noProof/>
        </w:rPr>
        <w:t>introduced a number of policies to improve nutrition in the country such as NNP</w:t>
      </w:r>
      <w:r w:rsidR="00A72AEC">
        <w:rPr>
          <w:noProof/>
        </w:rPr>
        <w:t xml:space="preserve"> </w:t>
      </w:r>
      <w:r w:rsidR="009D34D7">
        <w:rPr>
          <w:noProof/>
        </w:rPr>
        <w:t xml:space="preserve">, not much </w:t>
      </w:r>
      <w:r w:rsidR="008655A1">
        <w:rPr>
          <w:noProof/>
        </w:rPr>
        <w:t>h</w:t>
      </w:r>
      <w:r w:rsidR="009D34D7">
        <w:rPr>
          <w:noProof/>
        </w:rPr>
        <w:t>as been achi</w:t>
      </w:r>
      <w:r w:rsidR="00A52F9C">
        <w:rPr>
          <w:noProof/>
        </w:rPr>
        <w:t>e</w:t>
      </w:r>
      <w:r w:rsidR="009D34D7">
        <w:rPr>
          <w:noProof/>
        </w:rPr>
        <w:t>ved</w:t>
      </w:r>
      <w:r w:rsidR="00A52F9C">
        <w:rPr>
          <w:noProof/>
        </w:rPr>
        <w:t xml:space="preserve"> over the period</w:t>
      </w:r>
      <w:r w:rsidR="00C2434E">
        <w:rPr>
          <w:noProof/>
        </w:rPr>
        <w:t xml:space="preserve"> </w:t>
      </w:r>
      <w:r w:rsidR="009316AF">
        <w:rPr>
          <w:noProof/>
        </w:rPr>
        <w:fldChar w:fldCharType="begin"/>
      </w:r>
      <w:r w:rsidR="0069185E">
        <w:rPr>
          <w:noProof/>
        </w:rPr>
        <w:instrText xml:space="preserve"> ADDIN ZOTERO_ITEM CSL_CITATION {"citationID":"JzLf8haj","properties":{"formattedCitation":"[25]","plainCitation":"[25]","noteIndex":0},"citationItems":[{"id":2535,"uris":["http://zotero.org/users/1146416/items/SKASUULS"],"uri":["http://zotero.org/users/1146416/items/SKASUULS"],"itemData":{"id":2535,"type":"article-journal","abstract":"Cultural practices and beliefs are important factors that could influence a woman’s dietary choices during pregnancy. We investigated food beliefs among pregnant women in Northern Ghana. In-depth interviews were conducted with thirty women, selected from three districts. We describe food beliefs regarding ‘recommended’ and ‘prohibited’ foods during pregnancy. There was a general agreement among participants about the recommended foods but not on the prohibited foods. For example, for some banana was regarded as prohibited, while for others it was recommended. Hypersensitivity to smell was attributed to nausea, vomiting and spiting and was largely the most important factor that could modify dietary habits of those who experienced it. Pregnancy is a sensitive phase and thus requires critical care and attention. Therefore, individualized counseling during antenatal clinics instead of the ongoing mass education is recommended as this will help address conditions peculiar to individual pregnancies.","language":"en","page":"12","source":"Zotero","title":"Food beliefs and practices during pregnancy in Northern Ghana: Implications for nutrition counseling","author":[{"family":"Abubakari","given":"Abdulai"},{"family":"Jahn","given":"Albrecht"},{"family":"Beiersmann","given":"Claudia"}],"issued":{"date-parts":[["2019"]]}}}],"schema":"https://github.com/citation-style-language/schema/raw/master/csl-citation.json"} </w:instrText>
      </w:r>
      <w:r w:rsidR="009316AF">
        <w:rPr>
          <w:noProof/>
        </w:rPr>
        <w:fldChar w:fldCharType="separate"/>
      </w:r>
      <w:r w:rsidR="0069185E">
        <w:rPr>
          <w:noProof/>
        </w:rPr>
        <w:t>[25]</w:t>
      </w:r>
      <w:r w:rsidR="009316AF">
        <w:rPr>
          <w:noProof/>
        </w:rPr>
        <w:fldChar w:fldCharType="end"/>
      </w:r>
      <w:r w:rsidR="009D34D7">
        <w:rPr>
          <w:noProof/>
        </w:rPr>
        <w:t xml:space="preserve">. Infact, </w:t>
      </w:r>
      <w:r w:rsidR="009D34D7">
        <w:rPr>
          <w:color w:val="202124"/>
          <w:shd w:val="clear" w:color="auto" w:fill="FFFFFF"/>
        </w:rPr>
        <w:t>t</w:t>
      </w:r>
      <w:r w:rsidR="00AD4A1A" w:rsidRPr="00C2434E">
        <w:rPr>
          <w:color w:val="202124"/>
          <w:shd w:val="clear" w:color="auto" w:fill="FFFFFF"/>
        </w:rPr>
        <w:t>h</w:t>
      </w:r>
      <w:r w:rsidR="00AD4A1A" w:rsidRPr="007F6E3C">
        <w:rPr>
          <w:color w:val="202124"/>
          <w:shd w:val="clear" w:color="auto" w:fill="FFFFFF"/>
        </w:rPr>
        <w:t>e goal of the</w:t>
      </w:r>
      <w:r w:rsidR="00AD4A1A" w:rsidRPr="007F6E3C">
        <w:rPr>
          <w:rStyle w:val="apple-converted-space"/>
          <w:color w:val="202124"/>
          <w:shd w:val="clear" w:color="auto" w:fill="FFFFFF"/>
        </w:rPr>
        <w:t> </w:t>
      </w:r>
      <w:r w:rsidR="002F3DBB">
        <w:rPr>
          <w:bCs/>
          <w:color w:val="202124"/>
        </w:rPr>
        <w:t>NNP</w:t>
      </w:r>
      <w:r w:rsidR="00AD4A1A" w:rsidRPr="007F6E3C">
        <w:rPr>
          <w:rStyle w:val="apple-converted-space"/>
          <w:color w:val="202124"/>
          <w:shd w:val="clear" w:color="auto" w:fill="FFFFFF"/>
        </w:rPr>
        <w:t> </w:t>
      </w:r>
      <w:r w:rsidR="00AD4A1A" w:rsidRPr="007F6E3C">
        <w:rPr>
          <w:color w:val="202124"/>
          <w:shd w:val="clear" w:color="auto" w:fill="FFFFFF"/>
        </w:rPr>
        <w:t>is to improve the</w:t>
      </w:r>
      <w:r w:rsidR="00AD4A1A" w:rsidRPr="007F6E3C">
        <w:rPr>
          <w:rStyle w:val="apple-converted-space"/>
          <w:color w:val="202124"/>
          <w:shd w:val="clear" w:color="auto" w:fill="FFFFFF"/>
        </w:rPr>
        <w:t> </w:t>
      </w:r>
      <w:r w:rsidR="00AD4A1A" w:rsidRPr="007F6E3C">
        <w:rPr>
          <w:bCs/>
          <w:color w:val="202124"/>
        </w:rPr>
        <w:t>nutritional</w:t>
      </w:r>
      <w:r w:rsidR="00AD4A1A" w:rsidRPr="007F6E3C">
        <w:rPr>
          <w:rStyle w:val="apple-converted-space"/>
          <w:color w:val="202124"/>
          <w:shd w:val="clear" w:color="auto" w:fill="FFFFFF"/>
        </w:rPr>
        <w:t> </w:t>
      </w:r>
      <w:r w:rsidR="00AD4A1A" w:rsidRPr="007F6E3C">
        <w:rPr>
          <w:color w:val="202124"/>
          <w:shd w:val="clear" w:color="auto" w:fill="FFFFFF"/>
        </w:rPr>
        <w:t>status of the people, especially disadvantaged groups, including mothers, adolescent girls and children; to prevent and control malnutrition; and to accelerate</w:t>
      </w:r>
      <w:r w:rsidR="00AD4A1A" w:rsidRPr="007F6E3C">
        <w:rPr>
          <w:rStyle w:val="apple-converted-space"/>
          <w:color w:val="202124"/>
          <w:shd w:val="clear" w:color="auto" w:fill="FFFFFF"/>
        </w:rPr>
        <w:t> </w:t>
      </w:r>
      <w:r w:rsidR="00AD4A1A" w:rsidRPr="007F6E3C">
        <w:rPr>
          <w:bCs/>
          <w:color w:val="202124"/>
        </w:rPr>
        <w:t>national</w:t>
      </w:r>
      <w:r w:rsidR="00AD4A1A" w:rsidRPr="007F6E3C">
        <w:rPr>
          <w:rStyle w:val="apple-converted-space"/>
          <w:color w:val="202124"/>
          <w:shd w:val="clear" w:color="auto" w:fill="FFFFFF"/>
        </w:rPr>
        <w:t> </w:t>
      </w:r>
      <w:r w:rsidR="00AD4A1A" w:rsidRPr="007F6E3C">
        <w:rPr>
          <w:color w:val="202124"/>
          <w:shd w:val="clear" w:color="auto" w:fill="FFFFFF"/>
        </w:rPr>
        <w:t>development through raising the standard of living</w:t>
      </w:r>
      <w:r w:rsidR="00AD4A1A">
        <w:rPr>
          <w:color w:val="202124"/>
          <w:shd w:val="clear" w:color="auto" w:fill="FFFFFF"/>
        </w:rPr>
        <w:t xml:space="preserve"> </w:t>
      </w:r>
      <w:r w:rsidR="00AD4A1A" w:rsidRPr="00BE30BC">
        <w:fldChar w:fldCharType="begin"/>
      </w:r>
      <w:r w:rsidR="00E85AF5">
        <w:instrText xml:space="preserve"> ADDIN ZOTERO_ITEM CSL_CITATION {"citationID":"l3IX2NGT","properties":{"formattedCitation":"[3]","plainCitation":"[3]","noteIndex":0},"citationItems":[{"id":1837,"uris":["http://zotero.org/users/1146416/items/U2ZZE86B"],"uri":["http://zotero.org/users/1146416/items/U2ZZE86B"],"itemData":{"id":1837,"type":"paper-conference","abstract":"Malnutrition is a matter of public concern worldwide, and remains the greatest challenge in Sub-Saharan Africa. The literature shows that, malnutrition is one of the major causes of childhood deaths and developmental problems around the globe. This study analyzed the factors affecting stunting and wasting in children 0-59 month's old in Northern Ghana using secondary data from Feed the Future Northern Ghana survey data. The study found that the prevalence rate of stunting was 37.14%, 35.79%, and 25.11% for the Northern, Upper East and Upper West regions respectively, while the prevalence of wasting was found to be 11.11%, 11.24%, and 7.31% for these regions. The study also found that the age of child, household total expenditure, region, age of the head of household and household access to safe drinking water were found to be significantly associated with both stunting and wasting. Furthermore, the gender of child, and household location in an urban area, were also found to be significantly associated with only stunting while household access to productive capital was also found to be significantly associated with only wasting. In conclusion, these factors identified should be taken into account when designing interventions on malnutrition in Northern Ghana.","DOI":"10.4172/2161-0509.1000235","source":"Semantic Scholar","title":"Assessing the Factors Affecting Malnutrition in Northern Ghana","author":[{"family":"Sienso","given":"Gifty"},{"family":"Lyford","given":"Conrad Power"}],"issued":{"date-parts":[["2018"]]}}}],"schema":"https://github.com/citation-style-language/schema/raw/master/csl-citation.json"} </w:instrText>
      </w:r>
      <w:r w:rsidR="00AD4A1A" w:rsidRPr="00BE30BC">
        <w:fldChar w:fldCharType="separate"/>
      </w:r>
      <w:r w:rsidR="00E85AF5">
        <w:rPr>
          <w:lang w:val="en-US"/>
        </w:rPr>
        <w:t>[3]</w:t>
      </w:r>
      <w:r w:rsidR="00AD4A1A" w:rsidRPr="00BE30BC">
        <w:fldChar w:fldCharType="end"/>
      </w:r>
      <w:r w:rsidR="00AD4A1A">
        <w:t xml:space="preserve">. </w:t>
      </w:r>
    </w:p>
    <w:p w14:paraId="379C1689" w14:textId="6CF1CE80" w:rsidR="00467846" w:rsidRPr="008655A1" w:rsidRDefault="002C30F3" w:rsidP="00C2434E">
      <w:pPr>
        <w:spacing w:line="480" w:lineRule="auto"/>
        <w:jc w:val="both"/>
      </w:pPr>
      <w:r>
        <w:t xml:space="preserve">There are however major implementation gaps in these policies due to multiple factors, resulting in suboptimal benefits to the target population </w:t>
      </w:r>
      <w:r w:rsidR="00AD4A1A">
        <w:t xml:space="preserve">in Ghana particularly northern </w:t>
      </w:r>
      <w:r w:rsidR="00AD4A1A">
        <w:lastRenderedPageBreak/>
        <w:t>Ghana</w:t>
      </w:r>
      <w:r w:rsidR="00A90C28">
        <w:fldChar w:fldCharType="begin"/>
      </w:r>
      <w:r w:rsidR="004047D7">
        <w:instrText xml:space="preserve"> ADDIN ZOTERO_ITEM CSL_CITATION {"citationID":"Mq18VQpt","properties":{"formattedCitation":"[33]","plainCitation":"[33]","noteIndex":0},"citationItems":[{"id":2546,"uris":["http://zotero.org/users/1146416/items/EBDB8VGY"],"uri":["http://zotero.org/users/1146416/items/EBDB8VGY"],"itemData":{"id":2546,"type":"webpage","abstract":"A report on micro-nutrient deficiencies, stunting and the emerging issue of over-nutrition","language":"en","title":"National Nutrition Policy","URL":"https://www.unicef.org/ghana/reports/national-nutrition-policy","author":[{"family":"UNICEF","given":""}],"accessed":{"date-parts":[["2021",4,16]]},"issued":{"date-parts":[["2019"]]}}}],"schema":"https://github.com/citation-style-language/schema/raw/master/csl-citation.json"} </w:instrText>
      </w:r>
      <w:r w:rsidR="00A90C28">
        <w:fldChar w:fldCharType="separate"/>
      </w:r>
      <w:r w:rsidR="004047D7">
        <w:rPr>
          <w:noProof/>
        </w:rPr>
        <w:t>[33]</w:t>
      </w:r>
      <w:r w:rsidR="00A90C28">
        <w:fldChar w:fldCharType="end"/>
      </w:r>
      <w:r w:rsidR="00AD4A1A">
        <w:t>.</w:t>
      </w:r>
      <w:r w:rsidR="002F3DBB" w:rsidRPr="002F3DBB">
        <w:t xml:space="preserve"> </w:t>
      </w:r>
      <w:r w:rsidR="00B4466B">
        <w:t xml:space="preserve"> </w:t>
      </w:r>
      <w:r w:rsidR="002F3DBB">
        <w:t>The study district is located i</w:t>
      </w:r>
      <w:r w:rsidR="009D34D7">
        <w:t>n</w:t>
      </w:r>
      <w:r w:rsidR="002F3DBB">
        <w:t xml:space="preserve"> one of the poorest regions</w:t>
      </w:r>
      <w:r w:rsidR="002F3DBB" w:rsidRPr="002F3DBB">
        <w:t xml:space="preserve"> </w:t>
      </w:r>
      <w:r w:rsidR="002F3DBB">
        <w:t xml:space="preserve">(Upper East region) </w:t>
      </w:r>
      <w:r>
        <w:t>in</w:t>
      </w:r>
      <w:r w:rsidR="00B4466B">
        <w:t xml:space="preserve"> northern </w:t>
      </w:r>
      <w:r w:rsidR="002F3DBB">
        <w:t>Ghana</w:t>
      </w:r>
      <w:r w:rsidR="002F3DBB">
        <w:fldChar w:fldCharType="begin"/>
      </w:r>
      <w:r w:rsidR="004047D7">
        <w:instrText xml:space="preserve"> ADDIN ZOTERO_ITEM CSL_CITATION {"citationID":"LtY8rbEo","properties":{"formattedCitation":"[5, 34]","plainCitation":"[5, 34]","noteIndex":0},"citationItems":[{"id":2223,"uris":["http://zotero.org/users/1146416/items/F4F7QI4P"],"uri":["http://zotero.org/users/1146416/items/F4F7QI4P"],"itemData":{"id":2223,"type":"report","abstract":"Background: Ghana changed their antimalarial drug policy from monotherapies to Artemisinin-based Combination Therapies in 2004 in order to provide more efficacious medicines for treatment of malaria. The policy change can be eroded if poor quality Artemisinin-based Combination Therapies are allowed to remain on the Ghanaian market unchecked by regulatory bodies and law enforcement agencies. The presence and prevalence of substandard and counterfeit Artemisinin-based Combination Therapies need to be determined on open markets in Ghana; a review of the current policy; identifying any gaps and making recommendations on actions to be taken in addressing gaps identified are essential as the data provided and recommendations made will help in ensuring effective control of malaria in Ghana.\nMethods: A field survey of antimalarial drugs was conducted in the central part of Ghana. The amount of active pharmaceutical ingredient in each Artemisinin-based Combination Therapy sample identified in the survey was measured using high performance liquid chromatographic analyses. Active pharmaceutical ingredient within the range of 85–115 % was considered as standard and active pharmaceutical ingredient results out of the range were considered as substandard. All samples were screened to confirm stated active pharmaceutical ingredient presence using mass spectrometry.\nResults: A total of 256 Artemisinin-based Combination Therapies were purchased from known medicine outlets, including market stalls, hospitals/clinics, pharmacies, drug stores. Artemether lumefantrine (52.5 %) and artesunate amodiaquine (43.2 %) were the predominant Artemisinin-based Combination Therapies purchased. Of the 256 Artemisinin-based Combination Therapies purchased, 254 were tested, excluding two samples of Artesunate-SP. About 35 % of Artemisinin-based Combination Therapies were found to be substandard. Nine percent of Artemisininbased Combination Therapies purchased were past their expiry date; no counterfeit (falsified) medicine samples were detected by either high performance liquid chromatographic or mass spectrometry.\nConclusion: A high proportion of Artemisinin-based Combination Therapies sold in central Ghana were found to be substandard. Manufacturing of medicines that do not adhere to good manufacturing practices may have contributed to the poor quality of the Artemisinin-based Combination Therapies procured. A strict law enforcement and quality monitoring systems is recommended to ensure effective malaria case management as part of malaria control.","event-place":"Ghana","language":"en","publisher-place":"Ghana","source":"Crossref","title":"The Ghana Poverty and Inequality Report","URL":"https://www.unicef.org/ghana/media/531/file/The%20Ghana%20Poverty%20and%20Inequality%20Report.pdf","author":[{"family":"UNICEF","given":""},{"family":"Cooke","given":"Edgar"},{"family":"Hague","given":"Sarah"},{"family":"McKay","given":"Andy"}],"accessed":{"date-parts":[["2020",11,30]]},"issued":{"date-parts":[["2016",12]]}},"label":"page"},{"id":2255,"uris":["http://zotero.org/users/1146416/items/TDHDCX4A"],"uri":["http://zotero.org/users/1146416/items/TDHDCX4A"],"itemData":{"id":2255,"type":"article","title":"Ghana Living Standards Survey round 6 (GLSS 6)","author":[{"family":"Ghana Statistical Service","given":""}],"issued":{"date-parts":[["2014"]]}},"label":"page"}],"schema":"https://github.com/citation-style-language/schema/raw/master/csl-citation.json"} </w:instrText>
      </w:r>
      <w:r w:rsidR="002F3DBB">
        <w:fldChar w:fldCharType="separate"/>
      </w:r>
      <w:r w:rsidR="004047D7">
        <w:rPr>
          <w:noProof/>
        </w:rPr>
        <w:t>[5, 34]</w:t>
      </w:r>
      <w:r w:rsidR="002F3DBB">
        <w:fldChar w:fldCharType="end"/>
      </w:r>
      <w:r w:rsidR="00AD4A1A">
        <w:t xml:space="preserve"> </w:t>
      </w:r>
      <w:r w:rsidR="002F3DBB">
        <w:t xml:space="preserve">and getting optimal nutrition is a challenge particularly in the rural poor </w:t>
      </w:r>
      <w:r w:rsidR="00411028">
        <w:t>households</w:t>
      </w:r>
      <w:r w:rsidR="002F3DBB">
        <w:t xml:space="preserve">. </w:t>
      </w:r>
      <w:r w:rsidR="008655A1">
        <w:t>Th</w:t>
      </w:r>
      <w:r w:rsidR="00B4466B">
        <w:t xml:space="preserve">e </w:t>
      </w:r>
      <w:r w:rsidR="00467846">
        <w:t>poverty situation in the study area</w:t>
      </w:r>
      <w:r w:rsidR="00B4466B">
        <w:t xml:space="preserve"> </w:t>
      </w:r>
      <w:r w:rsidR="00467846">
        <w:t xml:space="preserve">is one of the main reasons </w:t>
      </w:r>
      <w:r w:rsidR="009D34D7">
        <w:t>for high</w:t>
      </w:r>
      <w:r w:rsidR="00467846">
        <w:rPr>
          <w:bCs/>
        </w:rPr>
        <w:t xml:space="preserve"> </w:t>
      </w:r>
      <w:r w:rsidR="00467846" w:rsidRPr="007A514C">
        <w:rPr>
          <w:bCs/>
        </w:rPr>
        <w:t xml:space="preserve">undernutrition among pregnant women, breast feeding mothers and children </w:t>
      </w:r>
      <w:r w:rsidR="00467846">
        <w:rPr>
          <w:bCs/>
        </w:rPr>
        <w:t>in the area</w:t>
      </w:r>
      <w:r w:rsidR="00046E14">
        <w:rPr>
          <w:bCs/>
        </w:rPr>
        <w:t xml:space="preserve"> </w:t>
      </w:r>
      <w:r w:rsidR="00046E14" w:rsidRPr="00BE30BC">
        <w:fldChar w:fldCharType="begin"/>
      </w:r>
      <w:r w:rsidR="00E85AF5">
        <w:instrText xml:space="preserve"> ADDIN ZOTERO_ITEM CSL_CITATION {"citationID":"RfwyjQ3C","properties":{"formattedCitation":"[3]","plainCitation":"[3]","noteIndex":0},"citationItems":[{"id":1837,"uris":["http://zotero.org/users/1146416/items/U2ZZE86B"],"uri":["http://zotero.org/users/1146416/items/U2ZZE86B"],"itemData":{"id":1837,"type":"paper-conference","abstract":"Malnutrition is a matter of public concern worldwide, and remains the greatest challenge in Sub-Saharan Africa. The literature shows that, malnutrition is one of the major causes of childhood deaths and developmental problems around the globe. This study analyzed the factors affecting stunting and wasting in children 0-59 month's old in Northern Ghana using secondary data from Feed the Future Northern Ghana survey data. The study found that the prevalence rate of stunting was 37.14%, 35.79%, and 25.11% for the Northern, Upper East and Upper West regions respectively, while the prevalence of wasting was found to be 11.11%, 11.24%, and 7.31% for these regions. The study also found that the age of child, household total expenditure, region, age of the head of household and household access to safe drinking water were found to be significantly associated with both stunting and wasting. Furthermore, the gender of child, and household location in an urban area, were also found to be significantly associated with only stunting while household access to productive capital was also found to be significantly associated with only wasting. In conclusion, these factors identified should be taken into account when designing interventions on malnutrition in Northern Ghana.","DOI":"10.4172/2161-0509.1000235","source":"Semantic Scholar","title":"Assessing the Factors Affecting Malnutrition in Northern Ghana","author":[{"family":"Sienso","given":"Gifty"},{"family":"Lyford","given":"Conrad Power"}],"issued":{"date-parts":[["2018"]]}}}],"schema":"https://github.com/citation-style-language/schema/raw/master/csl-citation.json"} </w:instrText>
      </w:r>
      <w:r w:rsidR="00046E14" w:rsidRPr="00BE30BC">
        <w:fldChar w:fldCharType="separate"/>
      </w:r>
      <w:r w:rsidR="00E85AF5">
        <w:rPr>
          <w:lang w:val="en-US"/>
        </w:rPr>
        <w:t>[3]</w:t>
      </w:r>
      <w:r w:rsidR="00046E14" w:rsidRPr="00BE30BC">
        <w:fldChar w:fldCharType="end"/>
      </w:r>
      <w:r w:rsidR="00467846">
        <w:rPr>
          <w:bCs/>
        </w:rPr>
        <w:t xml:space="preserve">. </w:t>
      </w:r>
    </w:p>
    <w:p w14:paraId="30B1B053" w14:textId="7BFB73F5" w:rsidR="002C30F3" w:rsidRDefault="002F3DBB" w:rsidP="002B6147">
      <w:pPr>
        <w:spacing w:line="480" w:lineRule="auto"/>
        <w:jc w:val="both"/>
      </w:pPr>
      <w:r>
        <w:t xml:space="preserve">Generally, in Ghana most of the policies are </w:t>
      </w:r>
      <w:r w:rsidR="005126AA">
        <w:t>progressive</w:t>
      </w:r>
      <w:r>
        <w:t xml:space="preserve"> but the problem is usually </w:t>
      </w:r>
      <w:r w:rsidR="005126AA">
        <w:t xml:space="preserve">in </w:t>
      </w:r>
      <w:r>
        <w:t xml:space="preserve">the </w:t>
      </w:r>
      <w:r w:rsidR="00C47966">
        <w:t>implementation</w:t>
      </w:r>
      <w:r>
        <w:t>. Therefore</w:t>
      </w:r>
      <w:r w:rsidR="00C47966">
        <w:t>, there is the</w:t>
      </w:r>
      <w:r>
        <w:t xml:space="preserve"> need </w:t>
      </w:r>
      <w:r w:rsidR="00CF3CEE">
        <w:t>for</w:t>
      </w:r>
      <w:r>
        <w:t xml:space="preserve"> </w:t>
      </w:r>
      <w:r w:rsidR="00CF3CEE">
        <w:t>engagements between health workers, community members and</w:t>
      </w:r>
      <w:r>
        <w:t xml:space="preserve"> policy makers to </w:t>
      </w:r>
      <w:r w:rsidR="00411028">
        <w:t>strateg</w:t>
      </w:r>
      <w:r w:rsidR="00FA70FD">
        <w:t>ize on</w:t>
      </w:r>
      <w:r>
        <w:t xml:space="preserve"> the implementation of the NNP and other interventions </w:t>
      </w:r>
      <w:r w:rsidR="00B51285">
        <w:t>in order to</w:t>
      </w:r>
      <w:r w:rsidR="00C47966">
        <w:t xml:space="preserve"> </w:t>
      </w:r>
      <w:r>
        <w:t>improv</w:t>
      </w:r>
      <w:r w:rsidR="00C47966">
        <w:t>e</w:t>
      </w:r>
      <w:r>
        <w:t xml:space="preserve"> livelihood</w:t>
      </w:r>
      <w:r w:rsidR="00C47966">
        <w:t xml:space="preserve"> and nutrition</w:t>
      </w:r>
      <w:r>
        <w:t xml:space="preserve"> in the country. </w:t>
      </w:r>
      <w:r w:rsidR="009316AF">
        <w:t>Though health workers provide nutrition education and counselling to pregnant women during antenatal care visits, the effect is not much</w:t>
      </w:r>
      <w:r w:rsidR="00411028">
        <w:t>,</w:t>
      </w:r>
      <w:r w:rsidR="009316AF">
        <w:t xml:space="preserve"> given that some women still </w:t>
      </w:r>
      <w:r w:rsidR="00B65575">
        <w:t>abide by</w:t>
      </w:r>
      <w:r w:rsidR="009316AF">
        <w:t xml:space="preserve"> their traditional beliefs</w:t>
      </w:r>
      <w:r w:rsidR="00B65575">
        <w:t xml:space="preserve"> or food taboos</w:t>
      </w:r>
      <w:r w:rsidR="009316AF">
        <w:t>. This therefore suggest</w:t>
      </w:r>
      <w:r w:rsidR="00596869">
        <w:t>s</w:t>
      </w:r>
      <w:r w:rsidR="009316AF">
        <w:t xml:space="preserve"> that </w:t>
      </w:r>
      <w:r w:rsidR="00B51285">
        <w:t>health workers</w:t>
      </w:r>
      <w:r w:rsidR="00596869">
        <w:t xml:space="preserve"> need</w:t>
      </w:r>
      <w:r w:rsidR="00B51285">
        <w:t xml:space="preserve"> refresher trainings on nutrition </w:t>
      </w:r>
      <w:r w:rsidR="00357BCD">
        <w:t xml:space="preserve">and communication </w:t>
      </w:r>
      <w:r w:rsidR="009316AF">
        <w:t xml:space="preserve">that will </w:t>
      </w:r>
      <w:r w:rsidR="00596869">
        <w:t>incorporat</w:t>
      </w:r>
      <w:r w:rsidR="00B65575">
        <w:t>e</w:t>
      </w:r>
      <w:r w:rsidR="009316AF">
        <w:t xml:space="preserve"> some of these beliefs or food taboos in the </w:t>
      </w:r>
      <w:r w:rsidR="00596869">
        <w:t>education</w:t>
      </w:r>
      <w:r w:rsidR="00A50961">
        <w:t>.</w:t>
      </w:r>
      <w:r w:rsidR="00596869">
        <w:t xml:space="preserve"> Also, community elders should also be engaged in the nutrition education since they are the custodians of the land and taboos and therefore have influence. </w:t>
      </w:r>
      <w:r w:rsidR="00A50961">
        <w:t xml:space="preserve"> Furthermore, health wo</w:t>
      </w:r>
      <w:r w:rsidR="00D37E07">
        <w:t>rkers should be</w:t>
      </w:r>
      <w:r w:rsidR="00E24E73">
        <w:t xml:space="preserve"> </w:t>
      </w:r>
      <w:r w:rsidR="00B51285">
        <w:t>resourced</w:t>
      </w:r>
      <w:r w:rsidR="002C30F3">
        <w:t xml:space="preserve"> </w:t>
      </w:r>
      <w:r w:rsidR="002C30F3" w:rsidRPr="002C30F3">
        <w:t>both financially and with adequate knowledge and logistics</w:t>
      </w:r>
      <w:r w:rsidR="002C30F3">
        <w:t xml:space="preserve"> </w:t>
      </w:r>
      <w:r w:rsidR="00B51285">
        <w:t xml:space="preserve">to </w:t>
      </w:r>
      <w:r w:rsidR="00D37E07">
        <w:t xml:space="preserve">enable them to </w:t>
      </w:r>
      <w:r w:rsidR="00B51285">
        <w:t xml:space="preserve">provide nutrition education </w:t>
      </w:r>
      <w:r w:rsidR="009316AF">
        <w:t>to</w:t>
      </w:r>
      <w:r w:rsidR="00B51285">
        <w:t xml:space="preserve"> community members. </w:t>
      </w:r>
    </w:p>
    <w:p w14:paraId="245C3F21" w14:textId="77777777" w:rsidR="00B143A8" w:rsidRPr="00BE30BC" w:rsidRDefault="00B143A8" w:rsidP="002B6147">
      <w:pPr>
        <w:spacing w:line="480" w:lineRule="auto"/>
        <w:jc w:val="both"/>
      </w:pPr>
    </w:p>
    <w:p w14:paraId="11518B34" w14:textId="702F9D35" w:rsidR="00696798" w:rsidRPr="00935858" w:rsidRDefault="002E4A93" w:rsidP="002B6147">
      <w:pPr>
        <w:spacing w:line="480" w:lineRule="auto"/>
        <w:jc w:val="both"/>
        <w:rPr>
          <w:b/>
          <w:i/>
        </w:rPr>
      </w:pPr>
      <w:r w:rsidRPr="00935858">
        <w:rPr>
          <w:b/>
          <w:i/>
        </w:rPr>
        <w:t xml:space="preserve">Strengths and </w:t>
      </w:r>
      <w:r w:rsidR="00364EFA" w:rsidRPr="00935858">
        <w:rPr>
          <w:b/>
          <w:i/>
        </w:rPr>
        <w:t>L</w:t>
      </w:r>
      <w:r w:rsidR="00696798" w:rsidRPr="00935858">
        <w:rPr>
          <w:b/>
          <w:i/>
        </w:rPr>
        <w:t>imitations</w:t>
      </w:r>
      <w:r w:rsidR="001B7F07" w:rsidRPr="00935858">
        <w:rPr>
          <w:b/>
          <w:i/>
        </w:rPr>
        <w:t xml:space="preserve"> of the study</w:t>
      </w:r>
    </w:p>
    <w:p w14:paraId="03A55687" w14:textId="2DA35AB8" w:rsidR="003325D9" w:rsidRDefault="00E65063" w:rsidP="002B6147">
      <w:pPr>
        <w:spacing w:line="480" w:lineRule="auto"/>
        <w:jc w:val="both"/>
      </w:pPr>
      <w:r w:rsidRPr="00BE30BC">
        <w:t>I</w:t>
      </w:r>
      <w:r w:rsidR="00696798" w:rsidRPr="00BE30BC">
        <w:t>nterviews were conducted in the local languages of the study area</w:t>
      </w:r>
      <w:r w:rsidR="001B7F07" w:rsidRPr="00BE30BC">
        <w:t xml:space="preserve"> and </w:t>
      </w:r>
      <w:r w:rsidR="00696798" w:rsidRPr="00BE30BC">
        <w:t>translated into English</w:t>
      </w:r>
      <w:r w:rsidR="001B7F07" w:rsidRPr="00BE30BC">
        <w:t xml:space="preserve"> for analysis</w:t>
      </w:r>
      <w:r w:rsidR="00696798" w:rsidRPr="00BE30BC">
        <w:t xml:space="preserve">. It is possible that the real meaning of </w:t>
      </w:r>
      <w:r w:rsidR="001B7F07" w:rsidRPr="00BE30BC">
        <w:t xml:space="preserve">some </w:t>
      </w:r>
      <w:r w:rsidR="00696798" w:rsidRPr="00BE30BC">
        <w:t xml:space="preserve">statements made in the local languages may have been lost in the English translation. </w:t>
      </w:r>
      <w:r w:rsidR="001B7F07" w:rsidRPr="00BE30BC">
        <w:t>Nevertheless</w:t>
      </w:r>
      <w:r w:rsidR="00696798" w:rsidRPr="00BE30BC">
        <w:t xml:space="preserve">, the </w:t>
      </w:r>
      <w:r w:rsidR="00CC231E" w:rsidRPr="00BE30BC">
        <w:t>interviews</w:t>
      </w:r>
      <w:r w:rsidR="00696798" w:rsidRPr="00BE30BC">
        <w:t xml:space="preserve"> were </w:t>
      </w:r>
      <w:r w:rsidR="00364EFA" w:rsidRPr="00BE30BC">
        <w:t>translated and transcribed</w:t>
      </w:r>
      <w:r w:rsidR="00696798" w:rsidRPr="00BE30BC">
        <w:t xml:space="preserve"> by </w:t>
      </w:r>
      <w:r w:rsidR="001B7F07" w:rsidRPr="00BE30BC">
        <w:t xml:space="preserve">experienced </w:t>
      </w:r>
      <w:r w:rsidR="00DE6408" w:rsidRPr="00BE30BC">
        <w:t xml:space="preserve">research </w:t>
      </w:r>
      <w:r w:rsidR="00364EFA" w:rsidRPr="00BE30BC">
        <w:t>officers</w:t>
      </w:r>
      <w:r w:rsidR="001B7F07" w:rsidRPr="00BE30BC">
        <w:t xml:space="preserve"> who are </w:t>
      </w:r>
      <w:r w:rsidR="00B2787C" w:rsidRPr="00BE30BC">
        <w:t xml:space="preserve">natives </w:t>
      </w:r>
      <w:r w:rsidR="00CC231E" w:rsidRPr="00BE30BC">
        <w:t xml:space="preserve">of </w:t>
      </w:r>
      <w:r w:rsidR="00B2787C" w:rsidRPr="00BE30BC">
        <w:t xml:space="preserve">the area and </w:t>
      </w:r>
      <w:r w:rsidR="002673D0" w:rsidRPr="00BE30BC">
        <w:t>hence</w:t>
      </w:r>
      <w:r w:rsidR="00B2787C" w:rsidRPr="00BE30BC">
        <w:t xml:space="preserve">, the </w:t>
      </w:r>
      <w:r w:rsidR="002673D0" w:rsidRPr="00BE30BC">
        <w:t>misinterpretation</w:t>
      </w:r>
      <w:r w:rsidR="00B2787C" w:rsidRPr="00BE30BC">
        <w:t xml:space="preserve"> of the statements or words </w:t>
      </w:r>
      <w:r w:rsidR="002673D0" w:rsidRPr="00BE30BC">
        <w:t xml:space="preserve">made in the interviews </w:t>
      </w:r>
      <w:r w:rsidR="00B2787C" w:rsidRPr="00BE30BC">
        <w:t xml:space="preserve">would be minimal and </w:t>
      </w:r>
      <w:r w:rsidR="002673D0" w:rsidRPr="00BE30BC">
        <w:t>may</w:t>
      </w:r>
      <w:r w:rsidR="00B2787C" w:rsidRPr="00BE30BC">
        <w:t xml:space="preserve"> not affect the results of the study. </w:t>
      </w:r>
    </w:p>
    <w:p w14:paraId="6EDC09DA" w14:textId="77777777" w:rsidR="004375F8" w:rsidRDefault="004375F8" w:rsidP="002B6147">
      <w:pPr>
        <w:spacing w:line="480" w:lineRule="auto"/>
        <w:jc w:val="both"/>
      </w:pPr>
    </w:p>
    <w:p w14:paraId="580C2569" w14:textId="2CD10D4E" w:rsidR="003F50FF" w:rsidRDefault="003F50FF" w:rsidP="002B6147">
      <w:pPr>
        <w:spacing w:line="480" w:lineRule="auto"/>
        <w:jc w:val="both"/>
      </w:pPr>
      <w:r w:rsidRPr="00E578BE">
        <w:rPr>
          <w:color w:val="000000"/>
        </w:rPr>
        <w:lastRenderedPageBreak/>
        <w:t>Even though the interviewers tried</w:t>
      </w:r>
      <w:r>
        <w:rPr>
          <w:color w:val="000000"/>
        </w:rPr>
        <w:t xml:space="preserve"> </w:t>
      </w:r>
      <w:r w:rsidRPr="00E578BE">
        <w:rPr>
          <w:color w:val="000000"/>
        </w:rPr>
        <w:t xml:space="preserve">to  </w:t>
      </w:r>
      <w:r>
        <w:rPr>
          <w:color w:val="000000"/>
        </w:rPr>
        <w:t xml:space="preserve">obtain the </w:t>
      </w:r>
      <w:r w:rsidRPr="00E578BE">
        <w:rPr>
          <w:color w:val="000000"/>
        </w:rPr>
        <w:t xml:space="preserve">monthly income of households, about  half of FGD participants </w:t>
      </w:r>
      <w:r>
        <w:rPr>
          <w:color w:val="000000"/>
        </w:rPr>
        <w:t xml:space="preserve">were </w:t>
      </w:r>
      <w:r w:rsidRPr="00BE30BC">
        <w:t>unable to provide an estimate of their household monthly income</w:t>
      </w:r>
      <w:r>
        <w:t xml:space="preserve">. </w:t>
      </w:r>
      <w:r w:rsidRPr="003325D9">
        <w:t xml:space="preserve">We </w:t>
      </w:r>
      <w:r>
        <w:t xml:space="preserve">cannot be sure that this did not impact the results of the findings of this study, but as all participants were drawn from similar communities, it is unlikely to intrinsically change the findings. </w:t>
      </w:r>
    </w:p>
    <w:p w14:paraId="47990ECA" w14:textId="2843562D" w:rsidR="00B2787C" w:rsidRPr="00BE30BC" w:rsidRDefault="006832BC" w:rsidP="002B6147">
      <w:pPr>
        <w:spacing w:line="480" w:lineRule="auto"/>
        <w:jc w:val="both"/>
      </w:pPr>
      <w:r w:rsidRPr="00BE30BC">
        <w:t>R</w:t>
      </w:r>
      <w:r w:rsidR="00A76B76" w:rsidRPr="00BE30BC">
        <w:t>esponses</w:t>
      </w:r>
      <w:r w:rsidR="007B19EE" w:rsidRPr="00BE30BC">
        <w:t xml:space="preserve"> of </w:t>
      </w:r>
      <w:r w:rsidR="00A76B76" w:rsidRPr="00BE30BC">
        <w:t>study participants could also influence the study findings particularly on the traditional/cultural barriers of some foods</w:t>
      </w:r>
      <w:r w:rsidRPr="00BE30BC">
        <w:t>, given that they know that the study team are from the health sector and are usually against taboos</w:t>
      </w:r>
      <w:r w:rsidR="00A76B76" w:rsidRPr="00BE30BC">
        <w:t xml:space="preserve">. However, the study team were well trained to allay the fears of participants to provide accurate responses that reflect what patterns in the community. </w:t>
      </w:r>
    </w:p>
    <w:p w14:paraId="77AF0B4D" w14:textId="0BB196E9" w:rsidR="00696798" w:rsidRPr="00BE30BC" w:rsidRDefault="00B2787C" w:rsidP="002B6147">
      <w:pPr>
        <w:spacing w:line="480" w:lineRule="auto"/>
        <w:jc w:val="both"/>
      </w:pPr>
      <w:r w:rsidRPr="00BE30BC">
        <w:t xml:space="preserve"> </w:t>
      </w:r>
    </w:p>
    <w:p w14:paraId="2A907927" w14:textId="0D661CC3" w:rsidR="0085440E" w:rsidRPr="00935858" w:rsidRDefault="001A3383" w:rsidP="002B6147">
      <w:pPr>
        <w:spacing w:line="480" w:lineRule="auto"/>
        <w:jc w:val="both"/>
        <w:rPr>
          <w:b/>
          <w:i/>
        </w:rPr>
      </w:pPr>
      <w:r w:rsidRPr="00935858">
        <w:rPr>
          <w:b/>
          <w:i/>
        </w:rPr>
        <w:t>Conclusion</w:t>
      </w:r>
      <w:r w:rsidR="00B7127B">
        <w:rPr>
          <w:b/>
          <w:i/>
        </w:rPr>
        <w:t>s</w:t>
      </w:r>
    </w:p>
    <w:p w14:paraId="4A67FA88" w14:textId="5912E557" w:rsidR="00B7127B" w:rsidRDefault="0085440E" w:rsidP="002B6147">
      <w:pPr>
        <w:spacing w:line="480" w:lineRule="auto"/>
        <w:jc w:val="both"/>
      </w:pPr>
      <w:r w:rsidRPr="00BE30BC">
        <w:t xml:space="preserve">The importance of an optimal diet for maternal and child health is understood in these communities, but opportunities for women to eat in this way are severely constrained by food insecurity and poverty and are further shaped by culturally-defined taboos. A dual focus on improving local food production and economic empowerment in combination with community-based discussion </w:t>
      </w:r>
      <w:r w:rsidR="003F50FF">
        <w:t xml:space="preserve"> and education </w:t>
      </w:r>
      <w:r w:rsidRPr="00BE30BC">
        <w:t xml:space="preserve">of the impacts of food taboos </w:t>
      </w:r>
      <w:r w:rsidR="003F50FF">
        <w:t xml:space="preserve">on health </w:t>
      </w:r>
      <w:r w:rsidRPr="00BE30BC">
        <w:t>will facilitate improvement in the diets of women</w:t>
      </w:r>
      <w:r w:rsidR="003F50FF">
        <w:t xml:space="preserve"> and future generations</w:t>
      </w:r>
      <w:r w:rsidRPr="00BE30BC">
        <w:t xml:space="preserve">. </w:t>
      </w:r>
    </w:p>
    <w:p w14:paraId="66636A8B" w14:textId="203A42B9" w:rsidR="00B143A8" w:rsidRDefault="00B143A8" w:rsidP="002B6147">
      <w:pPr>
        <w:spacing w:line="480" w:lineRule="auto"/>
        <w:jc w:val="both"/>
      </w:pPr>
    </w:p>
    <w:p w14:paraId="761E7178" w14:textId="17B96E6E" w:rsidR="00B143A8" w:rsidRDefault="00B143A8" w:rsidP="002B6147">
      <w:pPr>
        <w:spacing w:line="480" w:lineRule="auto"/>
        <w:jc w:val="both"/>
      </w:pPr>
    </w:p>
    <w:p w14:paraId="3FCE3B2B" w14:textId="30CB0C76" w:rsidR="00B143A8" w:rsidRDefault="00B143A8" w:rsidP="002B6147">
      <w:pPr>
        <w:spacing w:line="480" w:lineRule="auto"/>
        <w:jc w:val="both"/>
      </w:pPr>
    </w:p>
    <w:p w14:paraId="69579E9A" w14:textId="4F920393" w:rsidR="00B143A8" w:rsidRDefault="00B143A8" w:rsidP="002B6147">
      <w:pPr>
        <w:spacing w:line="480" w:lineRule="auto"/>
        <w:jc w:val="both"/>
      </w:pPr>
    </w:p>
    <w:p w14:paraId="2FA005A8" w14:textId="5522C392" w:rsidR="007F6E3C" w:rsidRDefault="007F6E3C" w:rsidP="002B6147">
      <w:pPr>
        <w:spacing w:line="480" w:lineRule="auto"/>
        <w:jc w:val="both"/>
      </w:pPr>
    </w:p>
    <w:p w14:paraId="31B5A0F1" w14:textId="6AC60AB5" w:rsidR="007F6E3C" w:rsidRDefault="007F6E3C" w:rsidP="002B6147">
      <w:pPr>
        <w:spacing w:line="480" w:lineRule="auto"/>
        <w:jc w:val="both"/>
      </w:pPr>
    </w:p>
    <w:p w14:paraId="4A95BB96" w14:textId="77777777" w:rsidR="007F6E3C" w:rsidRPr="002B6147" w:rsidRDefault="007F6E3C" w:rsidP="002B6147">
      <w:pPr>
        <w:spacing w:line="480" w:lineRule="auto"/>
        <w:jc w:val="both"/>
      </w:pPr>
    </w:p>
    <w:p w14:paraId="26305704" w14:textId="2F48E972" w:rsidR="00B7127B" w:rsidRPr="00935858" w:rsidRDefault="00B7127B" w:rsidP="002B6147">
      <w:pPr>
        <w:spacing w:line="480" w:lineRule="auto"/>
        <w:jc w:val="both"/>
        <w:rPr>
          <w:b/>
          <w:i/>
        </w:rPr>
      </w:pPr>
      <w:r>
        <w:rPr>
          <w:b/>
          <w:i/>
        </w:rPr>
        <w:lastRenderedPageBreak/>
        <w:t xml:space="preserve">List of </w:t>
      </w:r>
      <w:r w:rsidRPr="00935858">
        <w:rPr>
          <w:b/>
          <w:i/>
        </w:rPr>
        <w:t>Abbreviations</w:t>
      </w:r>
    </w:p>
    <w:p w14:paraId="2786F5DE" w14:textId="77777777" w:rsidR="00B7127B" w:rsidRPr="00BE30BC" w:rsidRDefault="00B7127B" w:rsidP="002B6147">
      <w:pPr>
        <w:spacing w:line="480" w:lineRule="auto"/>
        <w:jc w:val="both"/>
      </w:pPr>
      <w:r w:rsidRPr="00BE30BC">
        <w:t>CHPS</w:t>
      </w:r>
      <w:r w:rsidRPr="00BE30BC">
        <w:tab/>
      </w:r>
      <w:r w:rsidRPr="00BE30BC">
        <w:tab/>
        <w:t xml:space="preserve">Community Based Health Planning and Services </w:t>
      </w:r>
    </w:p>
    <w:p w14:paraId="7F930F13" w14:textId="77777777" w:rsidR="00B7127B" w:rsidRPr="00BE30BC" w:rsidRDefault="00B7127B" w:rsidP="002B6147">
      <w:pPr>
        <w:spacing w:line="480" w:lineRule="auto"/>
        <w:jc w:val="both"/>
      </w:pPr>
      <w:r w:rsidRPr="00BE30BC">
        <w:rPr>
          <w:bCs/>
        </w:rPr>
        <w:t>ERC</w:t>
      </w:r>
      <w:r w:rsidRPr="00BE30BC">
        <w:rPr>
          <w:bCs/>
        </w:rPr>
        <w:tab/>
      </w:r>
      <w:r w:rsidRPr="00BE30BC">
        <w:rPr>
          <w:bCs/>
        </w:rPr>
        <w:tab/>
        <w:t xml:space="preserve">Ethical Review Committee </w:t>
      </w:r>
    </w:p>
    <w:p w14:paraId="47B64C67" w14:textId="77777777" w:rsidR="00B7127B" w:rsidRPr="00BE30BC" w:rsidRDefault="00B7127B" w:rsidP="002B6147">
      <w:pPr>
        <w:spacing w:line="480" w:lineRule="auto"/>
        <w:jc w:val="both"/>
      </w:pPr>
      <w:r w:rsidRPr="00BE30BC">
        <w:t>FGD</w:t>
      </w:r>
      <w:r w:rsidRPr="00BE30BC">
        <w:tab/>
      </w:r>
      <w:r w:rsidRPr="00BE30BC">
        <w:tab/>
        <w:t>Focus Group Discussions</w:t>
      </w:r>
    </w:p>
    <w:p w14:paraId="379DF90A" w14:textId="77777777" w:rsidR="00B7127B" w:rsidRPr="00BE30BC" w:rsidRDefault="00B7127B" w:rsidP="002B6147">
      <w:pPr>
        <w:spacing w:line="480" w:lineRule="auto"/>
        <w:jc w:val="both"/>
        <w:rPr>
          <w:rFonts w:eastAsia="Calibri"/>
        </w:rPr>
      </w:pPr>
      <w:r w:rsidRPr="00BE30BC">
        <w:rPr>
          <w:rFonts w:eastAsia="Calibri"/>
        </w:rPr>
        <w:t>HDSS</w:t>
      </w:r>
      <w:r w:rsidRPr="00BE30BC">
        <w:rPr>
          <w:rFonts w:eastAsia="Calibri"/>
        </w:rPr>
        <w:tab/>
      </w:r>
      <w:r w:rsidRPr="00BE30BC">
        <w:rPr>
          <w:rFonts w:eastAsia="Calibri"/>
        </w:rPr>
        <w:tab/>
        <w:t xml:space="preserve">Demographic Surveillance System </w:t>
      </w:r>
    </w:p>
    <w:p w14:paraId="4267C482" w14:textId="77777777" w:rsidR="00B7127B" w:rsidRPr="00BE30BC" w:rsidRDefault="00B7127B" w:rsidP="002B6147">
      <w:pPr>
        <w:spacing w:line="480" w:lineRule="auto"/>
        <w:jc w:val="both"/>
      </w:pPr>
      <w:r w:rsidRPr="00BE30BC">
        <w:t>HDSS</w:t>
      </w:r>
      <w:r w:rsidRPr="00BE30BC">
        <w:tab/>
      </w:r>
      <w:r w:rsidRPr="00BE30BC">
        <w:tab/>
        <w:t xml:space="preserve">Navrongo Health and Demographic Surveillance System </w:t>
      </w:r>
    </w:p>
    <w:p w14:paraId="21EA7AD5" w14:textId="77777777" w:rsidR="00B7127B" w:rsidRPr="00BE30BC" w:rsidRDefault="00B7127B" w:rsidP="002B6147">
      <w:pPr>
        <w:spacing w:line="480" w:lineRule="auto"/>
        <w:jc w:val="both"/>
        <w:rPr>
          <w:rFonts w:eastAsia="Calibri"/>
        </w:rPr>
      </w:pPr>
      <w:r w:rsidRPr="00BE30BC">
        <w:rPr>
          <w:rFonts w:eastAsia="Calibri"/>
        </w:rPr>
        <w:t>NHRC</w:t>
      </w:r>
      <w:r w:rsidRPr="00BE30BC">
        <w:rPr>
          <w:rFonts w:eastAsia="Calibri"/>
        </w:rPr>
        <w:tab/>
      </w:r>
      <w:r w:rsidRPr="00BE30BC">
        <w:rPr>
          <w:rFonts w:eastAsia="Calibri"/>
        </w:rPr>
        <w:tab/>
        <w:t xml:space="preserve">Navrongo Health Research Centre </w:t>
      </w:r>
    </w:p>
    <w:p w14:paraId="3B76FB6C" w14:textId="77777777" w:rsidR="00B7127B" w:rsidRPr="00BE30BC" w:rsidRDefault="00B7127B" w:rsidP="002B6147">
      <w:pPr>
        <w:spacing w:line="480" w:lineRule="auto"/>
        <w:jc w:val="both"/>
      </w:pPr>
      <w:r w:rsidRPr="00BE30BC">
        <w:t>NIHR</w:t>
      </w:r>
      <w:r w:rsidRPr="00BE30BC">
        <w:tab/>
      </w:r>
      <w:r w:rsidRPr="00BE30BC">
        <w:tab/>
        <w:t xml:space="preserve">National Institute for Health Research </w:t>
      </w:r>
    </w:p>
    <w:p w14:paraId="5ED3BDC8" w14:textId="3D5645F8" w:rsidR="00B143A8" w:rsidRDefault="00B7127B" w:rsidP="002B6147">
      <w:pPr>
        <w:spacing w:line="480" w:lineRule="auto"/>
        <w:jc w:val="both"/>
      </w:pPr>
      <w:r w:rsidRPr="00BE30BC">
        <w:t>ODA</w:t>
      </w:r>
      <w:r w:rsidRPr="00BE30BC">
        <w:tab/>
      </w:r>
      <w:r w:rsidRPr="00BE30BC">
        <w:tab/>
        <w:t xml:space="preserve">Official Development Assistance </w:t>
      </w:r>
    </w:p>
    <w:p w14:paraId="31887419" w14:textId="77777777" w:rsidR="00B143A8" w:rsidRPr="00BE30BC" w:rsidRDefault="00B143A8" w:rsidP="002B6147">
      <w:pPr>
        <w:spacing w:line="480" w:lineRule="auto"/>
        <w:jc w:val="both"/>
      </w:pPr>
    </w:p>
    <w:p w14:paraId="129A9AA2" w14:textId="22C00333" w:rsidR="00E5421C" w:rsidRPr="00B7127B" w:rsidRDefault="00B7127B" w:rsidP="002B6147">
      <w:pPr>
        <w:spacing w:line="480" w:lineRule="auto"/>
        <w:jc w:val="both"/>
        <w:rPr>
          <w:b/>
          <w:color w:val="000000"/>
          <w:shd w:val="clear" w:color="auto" w:fill="FFFFFF"/>
        </w:rPr>
      </w:pPr>
      <w:r w:rsidRPr="00B7127B">
        <w:rPr>
          <w:b/>
          <w:color w:val="000000"/>
          <w:shd w:val="clear" w:color="auto" w:fill="FFFFFF"/>
        </w:rPr>
        <w:t>Declarations</w:t>
      </w:r>
    </w:p>
    <w:p w14:paraId="12F3491A" w14:textId="77777777" w:rsidR="00B7127B" w:rsidRPr="00B7127B" w:rsidRDefault="00B7127B" w:rsidP="002B6147">
      <w:pPr>
        <w:spacing w:before="100" w:beforeAutospacing="1" w:after="96" w:line="480" w:lineRule="auto"/>
        <w:rPr>
          <w:b/>
          <w:i/>
          <w:color w:val="333333"/>
        </w:rPr>
      </w:pPr>
      <w:r w:rsidRPr="00B7127B">
        <w:rPr>
          <w:b/>
          <w:i/>
          <w:color w:val="333333"/>
        </w:rPr>
        <w:t>Ethics approval and consent to participate</w:t>
      </w:r>
    </w:p>
    <w:p w14:paraId="5BBCBDDF" w14:textId="579F88C6" w:rsidR="00B7127B" w:rsidRDefault="00B7127B" w:rsidP="002B6147">
      <w:pPr>
        <w:spacing w:line="480" w:lineRule="auto"/>
        <w:jc w:val="both"/>
      </w:pPr>
      <w:r w:rsidRPr="00BE30BC">
        <w:rPr>
          <w:bCs/>
        </w:rPr>
        <w:t>The study protocol was reviewed and approved by the Navrongo Health Research Centre Institutional Review Board (approval number NHRCIRB322) before the commencement of the activities of the study. Informed consent was</w:t>
      </w:r>
      <w:r w:rsidRPr="00BE30BC">
        <w:t xml:space="preserve"> obtained from participants before the discussions were held. </w:t>
      </w:r>
    </w:p>
    <w:p w14:paraId="1E4F0932" w14:textId="77777777" w:rsidR="00B7127B" w:rsidRDefault="00B7127B" w:rsidP="002B6147">
      <w:pPr>
        <w:spacing w:line="480" w:lineRule="auto"/>
        <w:jc w:val="both"/>
      </w:pPr>
    </w:p>
    <w:p w14:paraId="3F375677" w14:textId="77777777" w:rsidR="00B7127B" w:rsidRPr="00270F3D" w:rsidRDefault="00B7127B" w:rsidP="002B6147">
      <w:pPr>
        <w:pStyle w:val="Heading4"/>
        <w:spacing w:before="0" w:after="168" w:line="480" w:lineRule="auto"/>
        <w:jc w:val="both"/>
        <w:rPr>
          <w:rFonts w:ascii="Times New Roman" w:hAnsi="Times New Roman" w:cs="Times New Roman"/>
          <w:b/>
          <w:color w:val="auto"/>
        </w:rPr>
      </w:pPr>
      <w:r w:rsidRPr="00270F3D">
        <w:rPr>
          <w:rFonts w:ascii="Times New Roman" w:hAnsi="Times New Roman" w:cs="Times New Roman"/>
          <w:b/>
          <w:iCs w:val="0"/>
          <w:color w:val="auto"/>
        </w:rPr>
        <w:t>Consent for publication</w:t>
      </w:r>
    </w:p>
    <w:p w14:paraId="48FCF04B" w14:textId="77777777" w:rsidR="00B7127B" w:rsidRPr="00CB2791" w:rsidRDefault="00B7127B" w:rsidP="002B6147">
      <w:pPr>
        <w:spacing w:line="480" w:lineRule="auto"/>
        <w:jc w:val="both"/>
      </w:pPr>
      <w:r w:rsidRPr="00CB2791">
        <w:rPr>
          <w:color w:val="333333"/>
          <w:shd w:val="clear" w:color="auto" w:fill="FFFFFF"/>
        </w:rPr>
        <w:t>Not applicable</w:t>
      </w:r>
    </w:p>
    <w:p w14:paraId="69475528" w14:textId="3E8602CE" w:rsidR="00B7127B" w:rsidRDefault="00B7127B" w:rsidP="002B6147">
      <w:pPr>
        <w:spacing w:line="480" w:lineRule="auto"/>
        <w:jc w:val="both"/>
        <w:rPr>
          <w:b/>
        </w:rPr>
      </w:pPr>
    </w:p>
    <w:p w14:paraId="5B5A8795" w14:textId="77777777" w:rsidR="00270F3D" w:rsidRPr="00270F3D" w:rsidRDefault="00270F3D" w:rsidP="002B6147">
      <w:pPr>
        <w:pStyle w:val="Heading4"/>
        <w:spacing w:before="0" w:after="168" w:line="480" w:lineRule="auto"/>
        <w:jc w:val="both"/>
        <w:rPr>
          <w:rFonts w:ascii="Times New Roman" w:hAnsi="Times New Roman" w:cs="Times New Roman"/>
          <w:b/>
          <w:color w:val="auto"/>
        </w:rPr>
      </w:pPr>
      <w:r w:rsidRPr="00270F3D">
        <w:rPr>
          <w:rFonts w:ascii="Times New Roman" w:hAnsi="Times New Roman" w:cs="Times New Roman"/>
          <w:b/>
          <w:iCs w:val="0"/>
          <w:color w:val="auto"/>
        </w:rPr>
        <w:t>Availability of data and materials</w:t>
      </w:r>
    </w:p>
    <w:p w14:paraId="3B4781BC" w14:textId="7BD0CAA3" w:rsidR="00B7127B" w:rsidRPr="00270F3D" w:rsidRDefault="00270F3D" w:rsidP="002B6147">
      <w:pPr>
        <w:pStyle w:val="NormalWeb"/>
        <w:spacing w:line="480" w:lineRule="auto"/>
        <w:jc w:val="both"/>
        <w:rPr>
          <w:color w:val="111111"/>
        </w:rPr>
      </w:pPr>
      <w:r w:rsidRPr="00CB2791">
        <w:rPr>
          <w:color w:val="111111"/>
        </w:rPr>
        <w:t xml:space="preserve">Relevant data based on which conclusions were made are included in the document. The </w:t>
      </w:r>
      <w:r>
        <w:rPr>
          <w:color w:val="111111"/>
        </w:rPr>
        <w:t>q</w:t>
      </w:r>
      <w:r w:rsidRPr="00CB2791">
        <w:rPr>
          <w:color w:val="111111"/>
        </w:rPr>
        <w:t xml:space="preserve">uestionnaire is included as </w:t>
      </w:r>
      <w:r>
        <w:rPr>
          <w:color w:val="111111"/>
        </w:rPr>
        <w:t>supplementary material</w:t>
      </w:r>
      <w:r w:rsidRPr="00CB2791">
        <w:rPr>
          <w:color w:val="111111"/>
        </w:rPr>
        <w:t xml:space="preserve">. </w:t>
      </w:r>
    </w:p>
    <w:p w14:paraId="1DB86DF7" w14:textId="77777777" w:rsidR="00B7127B" w:rsidRPr="00270F3D" w:rsidRDefault="00B7127B" w:rsidP="002B6147">
      <w:pPr>
        <w:pStyle w:val="ListParagraph"/>
        <w:spacing w:after="0" w:line="480" w:lineRule="auto"/>
        <w:ind w:left="0"/>
        <w:jc w:val="both"/>
        <w:outlineLvl w:val="0"/>
        <w:rPr>
          <w:rFonts w:ascii="Times New Roman" w:hAnsi="Times New Roman" w:cs="Times New Roman"/>
          <w:b/>
          <w:i/>
          <w:sz w:val="24"/>
          <w:szCs w:val="24"/>
        </w:rPr>
      </w:pPr>
      <w:r w:rsidRPr="00270F3D">
        <w:rPr>
          <w:rFonts w:ascii="Times New Roman" w:hAnsi="Times New Roman" w:cs="Times New Roman"/>
          <w:b/>
          <w:i/>
          <w:sz w:val="24"/>
          <w:szCs w:val="24"/>
        </w:rPr>
        <w:lastRenderedPageBreak/>
        <w:t>Competing interests</w:t>
      </w:r>
    </w:p>
    <w:p w14:paraId="475F6B68" w14:textId="199E14C7" w:rsidR="00B7127B" w:rsidRDefault="00B7127B" w:rsidP="002B6147">
      <w:pPr>
        <w:spacing w:line="480" w:lineRule="auto"/>
        <w:jc w:val="both"/>
        <w:rPr>
          <w:color w:val="333333"/>
          <w:shd w:val="clear" w:color="auto" w:fill="FFFFFF"/>
        </w:rPr>
      </w:pPr>
      <w:r w:rsidRPr="00CB2791">
        <w:rPr>
          <w:color w:val="333333"/>
          <w:shd w:val="clear" w:color="auto" w:fill="FFFFFF"/>
        </w:rPr>
        <w:t>The authors declare that there are no competing interests</w:t>
      </w:r>
      <w:r>
        <w:rPr>
          <w:color w:val="333333"/>
          <w:shd w:val="clear" w:color="auto" w:fill="FFFFFF"/>
        </w:rPr>
        <w:t>.</w:t>
      </w:r>
    </w:p>
    <w:p w14:paraId="608FE291" w14:textId="6EE40173" w:rsidR="00270F3D" w:rsidRDefault="00270F3D" w:rsidP="002B6147">
      <w:pPr>
        <w:spacing w:line="480" w:lineRule="auto"/>
        <w:jc w:val="both"/>
      </w:pPr>
    </w:p>
    <w:p w14:paraId="0DFBA755" w14:textId="77777777" w:rsidR="00270F3D" w:rsidRPr="00935858" w:rsidRDefault="00270F3D" w:rsidP="002B6147">
      <w:pPr>
        <w:spacing w:line="480" w:lineRule="auto"/>
        <w:jc w:val="both"/>
        <w:rPr>
          <w:b/>
          <w:i/>
        </w:rPr>
      </w:pPr>
      <w:r w:rsidRPr="00935858">
        <w:rPr>
          <w:b/>
          <w:i/>
        </w:rPr>
        <w:t>Funding</w:t>
      </w:r>
    </w:p>
    <w:p w14:paraId="0A4F3163" w14:textId="77777777" w:rsidR="00270F3D" w:rsidRPr="00BE30BC" w:rsidRDefault="00270F3D" w:rsidP="002B6147">
      <w:pPr>
        <w:spacing w:line="480" w:lineRule="auto"/>
        <w:jc w:val="both"/>
      </w:pPr>
      <w:r w:rsidRPr="00BE30BC">
        <w:t xml:space="preserve">This research was commissioned by the National Institute for Health Research (NIHR) </w:t>
      </w:r>
      <w:r w:rsidRPr="00BE30BC">
        <w:rPr>
          <w:bCs/>
        </w:rPr>
        <w:t xml:space="preserve">for the NIHR Global Health Research Group on leveraging improved nutrition preconception, during pregnancy and postpartum in sub-Saharan Africa through novel intervention models, Southampton 1000 DaysPlus Global Nutrition, at the University of Southampton, </w:t>
      </w:r>
      <w:r w:rsidRPr="00BE30BC">
        <w:t xml:space="preserve">through UK Official Development Assistance (ODA) via the Department of Health and Social Care. The views expressed in this publication are those of the author(s) and not necessarily those of the NIHR or the Department of Health and Social Care.  </w:t>
      </w:r>
    </w:p>
    <w:p w14:paraId="3C188CEB" w14:textId="77777777" w:rsidR="00270F3D" w:rsidRPr="00CB2791" w:rsidRDefault="00270F3D" w:rsidP="002B6147">
      <w:pPr>
        <w:spacing w:line="480" w:lineRule="auto"/>
        <w:jc w:val="both"/>
      </w:pPr>
    </w:p>
    <w:p w14:paraId="32A843FB" w14:textId="20A55DC9" w:rsidR="00B7127B" w:rsidRPr="00270F3D" w:rsidRDefault="00B7127B" w:rsidP="002B6147">
      <w:pPr>
        <w:pStyle w:val="ListParagraph"/>
        <w:spacing w:after="0" w:line="480" w:lineRule="auto"/>
        <w:ind w:left="0"/>
        <w:jc w:val="both"/>
        <w:outlineLvl w:val="0"/>
        <w:rPr>
          <w:rFonts w:ascii="Times New Roman" w:hAnsi="Times New Roman" w:cs="Times New Roman"/>
          <w:b/>
          <w:i/>
          <w:sz w:val="24"/>
          <w:szCs w:val="24"/>
        </w:rPr>
      </w:pPr>
      <w:r w:rsidRPr="00270F3D">
        <w:rPr>
          <w:rFonts w:ascii="Times New Roman" w:hAnsi="Times New Roman" w:cs="Times New Roman"/>
          <w:b/>
          <w:i/>
          <w:sz w:val="24"/>
          <w:szCs w:val="24"/>
        </w:rPr>
        <w:t>Authors’ contribution</w:t>
      </w:r>
      <w:r w:rsidR="00270F3D" w:rsidRPr="00270F3D">
        <w:rPr>
          <w:rFonts w:ascii="Times New Roman" w:hAnsi="Times New Roman" w:cs="Times New Roman"/>
          <w:b/>
          <w:i/>
          <w:sz w:val="24"/>
          <w:szCs w:val="24"/>
        </w:rPr>
        <w:t>s</w:t>
      </w:r>
    </w:p>
    <w:p w14:paraId="17CD9137" w14:textId="790CEA7C" w:rsidR="00270F3D" w:rsidRDefault="00974EE3" w:rsidP="002B6147">
      <w:pPr>
        <w:spacing w:line="480" w:lineRule="auto"/>
        <w:jc w:val="both"/>
      </w:pPr>
      <w:r>
        <w:t xml:space="preserve">E.A.N, J.K.A and C.D design the data collection tool and collected data. </w:t>
      </w:r>
      <w:r w:rsidR="00EA0D42" w:rsidRPr="00EA0D42">
        <w:t xml:space="preserve">M.A.D </w:t>
      </w:r>
      <w:r>
        <w:t xml:space="preserve">and </w:t>
      </w:r>
      <w:r w:rsidR="00EA0D42" w:rsidRPr="00EA0D42">
        <w:t>S.</w:t>
      </w:r>
      <w:r w:rsidR="002A44CC">
        <w:t>T.</w:t>
      </w:r>
      <w:r w:rsidR="00EA0D42" w:rsidRPr="00EA0D42">
        <w:t xml:space="preserve">C </w:t>
      </w:r>
      <w:r>
        <w:t>conceived</w:t>
      </w:r>
      <w:r w:rsidR="00EA0D42" w:rsidRPr="00EA0D42">
        <w:t xml:space="preserve"> </w:t>
      </w:r>
      <w:r>
        <w:t xml:space="preserve">and wrote </w:t>
      </w:r>
      <w:r w:rsidR="00EA0D42" w:rsidRPr="00EA0D42">
        <w:t xml:space="preserve">the manuscript. </w:t>
      </w:r>
      <w:r w:rsidR="0092575D">
        <w:t>D.W. and M.E.B. led the work</w:t>
      </w:r>
      <w:r>
        <w:t xml:space="preserve"> </w:t>
      </w:r>
      <w:r w:rsidR="0092575D">
        <w:t xml:space="preserve">package in which the presented data were collected.  K.A.W. is </w:t>
      </w:r>
      <w:r>
        <w:t xml:space="preserve">over all </w:t>
      </w:r>
      <w:r w:rsidR="0092575D">
        <w:t xml:space="preserve">PI </w:t>
      </w:r>
      <w:r>
        <w:t>and E.A.N is the site PI of the of INPreP study Ghana site</w:t>
      </w:r>
      <w:r w:rsidR="0092575D">
        <w:t xml:space="preserve">. </w:t>
      </w:r>
      <w:r w:rsidR="00EA0D42" w:rsidRPr="00EA0D42">
        <w:t xml:space="preserve">All authors </w:t>
      </w:r>
      <w:r>
        <w:t xml:space="preserve">critically </w:t>
      </w:r>
      <w:r w:rsidR="00EA0D42" w:rsidRPr="00EA0D42">
        <w:t xml:space="preserve">reviewed </w:t>
      </w:r>
      <w:r w:rsidR="003A5F53">
        <w:t xml:space="preserve">and approved </w:t>
      </w:r>
      <w:r w:rsidR="00EA0D42" w:rsidRPr="00EA0D42">
        <w:t xml:space="preserve">the </w:t>
      </w:r>
      <w:r w:rsidR="003A5F53">
        <w:t xml:space="preserve">final </w:t>
      </w:r>
      <w:r w:rsidR="00EA0D42" w:rsidRPr="00EA0D42">
        <w:t>manuscript</w:t>
      </w:r>
      <w:r w:rsidR="00C6534C">
        <w:t>.</w:t>
      </w:r>
    </w:p>
    <w:p w14:paraId="68AABE33" w14:textId="77777777" w:rsidR="00C6534C" w:rsidRDefault="00C6534C" w:rsidP="002B6147">
      <w:pPr>
        <w:spacing w:line="480" w:lineRule="auto"/>
        <w:jc w:val="both"/>
      </w:pPr>
    </w:p>
    <w:p w14:paraId="23B97C07" w14:textId="538B0863" w:rsidR="00A34568" w:rsidRPr="00935858" w:rsidRDefault="00A34568" w:rsidP="002B6147">
      <w:pPr>
        <w:spacing w:line="480" w:lineRule="auto"/>
        <w:jc w:val="both"/>
        <w:rPr>
          <w:b/>
          <w:i/>
        </w:rPr>
      </w:pPr>
      <w:r w:rsidRPr="00935858">
        <w:rPr>
          <w:b/>
          <w:i/>
        </w:rPr>
        <w:t>Acknowledgment</w:t>
      </w:r>
    </w:p>
    <w:p w14:paraId="0DFE1FE3" w14:textId="0985D144" w:rsidR="00437360" w:rsidRDefault="00C5148D" w:rsidP="002B6147">
      <w:pPr>
        <w:spacing w:line="480" w:lineRule="auto"/>
        <w:jc w:val="both"/>
      </w:pPr>
      <w:r w:rsidRPr="00BE30BC">
        <w:t xml:space="preserve">The authors </w:t>
      </w:r>
      <w:r w:rsidR="00575C51" w:rsidRPr="00BE30BC">
        <w:t xml:space="preserve">acknowledge </w:t>
      </w:r>
      <w:r w:rsidR="005E1EFF" w:rsidRPr="00BE30BC">
        <w:t xml:space="preserve">with gratitude </w:t>
      </w:r>
      <w:r w:rsidR="00575C51" w:rsidRPr="00BE30BC">
        <w:t xml:space="preserve">all the support and contributions from the various institutions and individuals. Firstly, we would like to acknowledge the support provided by the Navrongo Health Research Centre </w:t>
      </w:r>
      <w:r w:rsidR="005E1EFF" w:rsidRPr="00BE30BC">
        <w:t>to</w:t>
      </w:r>
      <w:r w:rsidR="00575C51" w:rsidRPr="00BE30BC">
        <w:t xml:space="preserve"> the research team to conduct this study. </w:t>
      </w:r>
      <w:r w:rsidR="00F91180">
        <w:t xml:space="preserve">We specifically like to acknowledge the contributions of the following research officers: Edith Dambayi, Esmond W. Nonterah and Doreen Ayi-Bisah for their contribution to data </w:t>
      </w:r>
      <w:r w:rsidR="00F91180">
        <w:lastRenderedPageBreak/>
        <w:t xml:space="preserve">collection in the field. </w:t>
      </w:r>
      <w:r w:rsidR="00575C51" w:rsidRPr="00BE30BC">
        <w:t xml:space="preserve">We are also </w:t>
      </w:r>
      <w:r w:rsidR="005E1EFF" w:rsidRPr="00BE30BC">
        <w:t>thankful</w:t>
      </w:r>
      <w:r w:rsidR="00575C51" w:rsidRPr="00BE30BC">
        <w:t xml:space="preserve"> to the community members who participated in the focus group discussions for sharing their views abo</w:t>
      </w:r>
      <w:r w:rsidR="005E1EFF" w:rsidRPr="00BE30BC">
        <w:t xml:space="preserve">ut maternal and child nutrition. </w:t>
      </w:r>
    </w:p>
    <w:p w14:paraId="73FE8DF2" w14:textId="77777777" w:rsidR="00334293" w:rsidRDefault="00334293" w:rsidP="00334293">
      <w:pPr>
        <w:spacing w:line="480" w:lineRule="auto"/>
        <w:jc w:val="both"/>
      </w:pPr>
      <w:r>
        <w:t>We also wish to acknowledge the intellectual contributions of the entire INPreP study group especially work package 4 members to the study design and data collection. We particularly acknowledge the contribution of Sarah Kehoe for effectively coordinating INPreP study activities.</w:t>
      </w:r>
      <w:r w:rsidRPr="00BE30BC">
        <w:t xml:space="preserve">  </w:t>
      </w:r>
    </w:p>
    <w:p w14:paraId="4DD08056" w14:textId="57101F43" w:rsidR="00BE1E59" w:rsidRDefault="00BE1E59" w:rsidP="002B6147">
      <w:pPr>
        <w:spacing w:line="480" w:lineRule="auto"/>
        <w:jc w:val="both"/>
      </w:pPr>
    </w:p>
    <w:p w14:paraId="208C26CE" w14:textId="304CD8E8" w:rsidR="007F6E3C" w:rsidRDefault="007F6E3C" w:rsidP="002B6147">
      <w:pPr>
        <w:spacing w:line="480" w:lineRule="auto"/>
        <w:jc w:val="both"/>
      </w:pPr>
    </w:p>
    <w:p w14:paraId="0F2A051D" w14:textId="250F2A7F" w:rsidR="007F6E3C" w:rsidRDefault="007F6E3C" w:rsidP="002B6147">
      <w:pPr>
        <w:spacing w:line="480" w:lineRule="auto"/>
        <w:jc w:val="both"/>
      </w:pPr>
    </w:p>
    <w:p w14:paraId="51DE039B" w14:textId="61D6DD36" w:rsidR="007F6E3C" w:rsidRDefault="007F6E3C" w:rsidP="002B6147">
      <w:pPr>
        <w:spacing w:line="480" w:lineRule="auto"/>
        <w:jc w:val="both"/>
      </w:pPr>
    </w:p>
    <w:p w14:paraId="0AF14F71" w14:textId="0EC23068" w:rsidR="007F6E3C" w:rsidRDefault="007F6E3C" w:rsidP="002B6147">
      <w:pPr>
        <w:spacing w:line="480" w:lineRule="auto"/>
        <w:jc w:val="both"/>
      </w:pPr>
    </w:p>
    <w:p w14:paraId="4AC7C7A5" w14:textId="07A975A2" w:rsidR="007F6E3C" w:rsidRDefault="007F6E3C" w:rsidP="002B6147">
      <w:pPr>
        <w:spacing w:line="480" w:lineRule="auto"/>
        <w:jc w:val="both"/>
      </w:pPr>
    </w:p>
    <w:p w14:paraId="0B128A8B" w14:textId="18248591" w:rsidR="007F6E3C" w:rsidRDefault="007F6E3C" w:rsidP="002B6147">
      <w:pPr>
        <w:spacing w:line="480" w:lineRule="auto"/>
        <w:jc w:val="both"/>
      </w:pPr>
    </w:p>
    <w:p w14:paraId="4C24BCAE" w14:textId="3EF7E3CA" w:rsidR="007F6E3C" w:rsidRDefault="007F6E3C" w:rsidP="002B6147">
      <w:pPr>
        <w:spacing w:line="480" w:lineRule="auto"/>
        <w:jc w:val="both"/>
      </w:pPr>
    </w:p>
    <w:p w14:paraId="46EA9CBE" w14:textId="28873FDB" w:rsidR="007F6E3C" w:rsidRDefault="007F6E3C" w:rsidP="002B6147">
      <w:pPr>
        <w:spacing w:line="480" w:lineRule="auto"/>
        <w:jc w:val="both"/>
      </w:pPr>
    </w:p>
    <w:p w14:paraId="67A97C30" w14:textId="1D785332" w:rsidR="007F6E3C" w:rsidRDefault="007F6E3C" w:rsidP="002B6147">
      <w:pPr>
        <w:spacing w:line="480" w:lineRule="auto"/>
        <w:jc w:val="both"/>
      </w:pPr>
    </w:p>
    <w:p w14:paraId="2C1C5A5D" w14:textId="35B33072" w:rsidR="007F6E3C" w:rsidRDefault="007F6E3C" w:rsidP="002B6147">
      <w:pPr>
        <w:spacing w:line="480" w:lineRule="auto"/>
        <w:jc w:val="both"/>
      </w:pPr>
    </w:p>
    <w:p w14:paraId="36565524" w14:textId="4FA7CAED" w:rsidR="007F6E3C" w:rsidRDefault="007F6E3C" w:rsidP="002B6147">
      <w:pPr>
        <w:spacing w:line="480" w:lineRule="auto"/>
        <w:jc w:val="both"/>
      </w:pPr>
    </w:p>
    <w:p w14:paraId="7320C148" w14:textId="5CF4CB50" w:rsidR="007F6E3C" w:rsidRDefault="007F6E3C" w:rsidP="002B6147">
      <w:pPr>
        <w:spacing w:line="480" w:lineRule="auto"/>
        <w:jc w:val="both"/>
      </w:pPr>
    </w:p>
    <w:p w14:paraId="3628B0F4" w14:textId="3843593A" w:rsidR="007F6E3C" w:rsidRDefault="007F6E3C" w:rsidP="002B6147">
      <w:pPr>
        <w:spacing w:line="480" w:lineRule="auto"/>
        <w:jc w:val="both"/>
      </w:pPr>
    </w:p>
    <w:p w14:paraId="0AC2E828" w14:textId="28D3D6B8" w:rsidR="007F6E3C" w:rsidRDefault="007F6E3C" w:rsidP="002B6147">
      <w:pPr>
        <w:spacing w:line="480" w:lineRule="auto"/>
        <w:jc w:val="both"/>
      </w:pPr>
    </w:p>
    <w:p w14:paraId="61E11EC4" w14:textId="3F89B8EE" w:rsidR="007F6E3C" w:rsidRDefault="007F6E3C" w:rsidP="002B6147">
      <w:pPr>
        <w:spacing w:line="480" w:lineRule="auto"/>
        <w:jc w:val="both"/>
      </w:pPr>
    </w:p>
    <w:p w14:paraId="21884DEA" w14:textId="419B0A02" w:rsidR="007F6E3C" w:rsidRDefault="007F6E3C" w:rsidP="002B6147">
      <w:pPr>
        <w:spacing w:line="480" w:lineRule="auto"/>
        <w:jc w:val="both"/>
      </w:pPr>
    </w:p>
    <w:p w14:paraId="73DBCAE3" w14:textId="535729D0" w:rsidR="007F6E3C" w:rsidRDefault="007F6E3C" w:rsidP="002B6147">
      <w:pPr>
        <w:spacing w:line="480" w:lineRule="auto"/>
        <w:jc w:val="both"/>
      </w:pPr>
    </w:p>
    <w:p w14:paraId="51EBF989" w14:textId="77777777" w:rsidR="007F6E3C" w:rsidRDefault="007F6E3C" w:rsidP="002B6147">
      <w:pPr>
        <w:spacing w:line="480" w:lineRule="auto"/>
        <w:jc w:val="both"/>
      </w:pPr>
    </w:p>
    <w:p w14:paraId="5F94111A" w14:textId="24FFB99B" w:rsidR="001A3383" w:rsidRPr="00BE30BC" w:rsidRDefault="001A3383" w:rsidP="002B6147">
      <w:pPr>
        <w:spacing w:line="480" w:lineRule="auto"/>
        <w:jc w:val="both"/>
        <w:rPr>
          <w:b/>
        </w:rPr>
      </w:pPr>
      <w:r w:rsidRPr="00BE30BC">
        <w:rPr>
          <w:b/>
        </w:rPr>
        <w:lastRenderedPageBreak/>
        <w:t>References</w:t>
      </w:r>
    </w:p>
    <w:p w14:paraId="2EC45A40" w14:textId="77777777" w:rsidR="004047D7" w:rsidRPr="004047D7" w:rsidRDefault="00B218FC" w:rsidP="004047D7">
      <w:pPr>
        <w:pStyle w:val="Bibliography"/>
        <w:rPr>
          <w:lang w:val="en-US"/>
        </w:rPr>
      </w:pPr>
      <w:r w:rsidRPr="00BE30BC">
        <w:rPr>
          <w:lang w:val="en-US"/>
        </w:rPr>
        <w:t xml:space="preserve"> </w:t>
      </w:r>
      <w:r w:rsidR="0070212A" w:rsidRPr="00BE30BC">
        <w:rPr>
          <w:lang w:val="en-US"/>
        </w:rPr>
        <w:t xml:space="preserve"> </w:t>
      </w:r>
      <w:r w:rsidR="00401BF3" w:rsidRPr="00BE30BC">
        <w:rPr>
          <w:lang w:val="en-US"/>
        </w:rPr>
        <w:fldChar w:fldCharType="begin"/>
      </w:r>
      <w:r w:rsidR="00C208A3">
        <w:rPr>
          <w:lang w:val="en-US"/>
        </w:rPr>
        <w:instrText xml:space="preserve"> ADDIN ZOTERO_BIBL {"uncited":[],"omitted":[],"custom":[]} CSL_BIBLIOGRAPHY </w:instrText>
      </w:r>
      <w:r w:rsidR="00401BF3" w:rsidRPr="00BE30BC">
        <w:rPr>
          <w:lang w:val="en-US"/>
        </w:rPr>
        <w:fldChar w:fldCharType="separate"/>
      </w:r>
      <w:r w:rsidR="004047D7" w:rsidRPr="004047D7">
        <w:rPr>
          <w:lang w:val="en-US"/>
        </w:rPr>
        <w:t>1. Kramer CV, Allen S. Malnutrition in developing countries. Paediatr Child Health. 2015;25:422–7.</w:t>
      </w:r>
    </w:p>
    <w:p w14:paraId="3DC72483" w14:textId="77777777" w:rsidR="004047D7" w:rsidRPr="004047D7" w:rsidRDefault="004047D7" w:rsidP="004047D7">
      <w:pPr>
        <w:pStyle w:val="Bibliography"/>
        <w:rPr>
          <w:lang w:val="en-US"/>
        </w:rPr>
      </w:pPr>
      <w:r w:rsidRPr="004047D7">
        <w:rPr>
          <w:lang w:val="en-US"/>
        </w:rPr>
        <w:t>2. Koletzko B, Godfrey KM, Poston L, Szajewska H, van Goudoever JB, de Waard M, et al. Nutrition During Pregnancy, Lactation and Early Childhood and its Implications for Maternal and Long-Term Child Health: The Early Nutrition Project Recommendations. Ann Nutr Metab. 2019;74:93–106.</w:t>
      </w:r>
    </w:p>
    <w:p w14:paraId="1BD09893" w14:textId="77777777" w:rsidR="004047D7" w:rsidRPr="004047D7" w:rsidRDefault="004047D7" w:rsidP="004047D7">
      <w:pPr>
        <w:pStyle w:val="Bibliography"/>
        <w:rPr>
          <w:lang w:val="en-US"/>
        </w:rPr>
      </w:pPr>
      <w:r w:rsidRPr="004047D7">
        <w:rPr>
          <w:lang w:val="en-US"/>
        </w:rPr>
        <w:t>3. Sienso G, Lyford CP. Assessing the Factors Affecting Malnutrition in Northern Ghana. 2018.</w:t>
      </w:r>
    </w:p>
    <w:p w14:paraId="2C79F0DB" w14:textId="77777777" w:rsidR="004047D7" w:rsidRPr="004047D7" w:rsidRDefault="004047D7" w:rsidP="004047D7">
      <w:pPr>
        <w:pStyle w:val="Bibliography"/>
        <w:rPr>
          <w:lang w:val="en-US"/>
        </w:rPr>
      </w:pPr>
      <w:r w:rsidRPr="004047D7">
        <w:rPr>
          <w:lang w:val="en-US"/>
        </w:rPr>
        <w:t>4. Ghana Statistical Service, Ghana Health Service. Ghana Demographic and Health Survey 2014. 2015. https://dhsprogram.com/pubs/pdf/fr307/fr307.pdf. Accessed 30 May 2019.</w:t>
      </w:r>
    </w:p>
    <w:p w14:paraId="5D19D6E7" w14:textId="77777777" w:rsidR="004047D7" w:rsidRPr="004047D7" w:rsidRDefault="004047D7" w:rsidP="004047D7">
      <w:pPr>
        <w:pStyle w:val="Bibliography"/>
        <w:rPr>
          <w:lang w:val="en-US"/>
        </w:rPr>
      </w:pPr>
      <w:r w:rsidRPr="004047D7">
        <w:rPr>
          <w:lang w:val="en-US"/>
        </w:rPr>
        <w:t>5. UNICEF, Cooke E, Hague S, McKay A. The Ghana Poverty and Inequality Report. Ghana; 2016. https://www.unicef.org/ghana/media/531/file/The%20Ghana%20Poverty%20and%20Inequality%20Report.pdf. Accessed 30 Nov 2020.</w:t>
      </w:r>
    </w:p>
    <w:p w14:paraId="4356317C" w14:textId="77777777" w:rsidR="004047D7" w:rsidRPr="004047D7" w:rsidRDefault="004047D7" w:rsidP="004047D7">
      <w:pPr>
        <w:pStyle w:val="Bibliography"/>
        <w:rPr>
          <w:lang w:val="en-US"/>
        </w:rPr>
      </w:pPr>
      <w:r w:rsidRPr="004047D7">
        <w:rPr>
          <w:lang w:val="en-US"/>
        </w:rPr>
        <w:t>6. Kavle J, Mehanna S, Khan G, Hassan M, Saleh G, Galloway R. Cultural beliefs and perceptions of maternal diet and weight gain during pregnancy and postpartum family planning in Egypt. Egypt; 2014. https://www.mchip.net/sites/default/files/MCHIP%20Maternal%20Diet%20Stunting%20Study%20Report.pdf. Accessed 11 Jul 2019.</w:t>
      </w:r>
    </w:p>
    <w:p w14:paraId="5CB54C85" w14:textId="77777777" w:rsidR="004047D7" w:rsidRPr="004047D7" w:rsidRDefault="004047D7" w:rsidP="004047D7">
      <w:pPr>
        <w:pStyle w:val="Bibliography"/>
        <w:rPr>
          <w:lang w:val="en-US"/>
        </w:rPr>
      </w:pPr>
      <w:r w:rsidRPr="004047D7">
        <w:rPr>
          <w:lang w:val="en-US"/>
        </w:rPr>
        <w:t>7. Raman S, Nicholls R, Ritchie J, Razee H, Shafiee S. Eating soup with nails of pig: thematic synthesis of the qualitative literature on cultural practices and beliefs influencing perinatal nutrition in low and middle income countries. BMC Pregnancy Childbirth. 2016;16. doi:10.1186/s12884-016-0991-z.</w:t>
      </w:r>
    </w:p>
    <w:p w14:paraId="3245686D" w14:textId="77777777" w:rsidR="004047D7" w:rsidRPr="004047D7" w:rsidRDefault="004047D7" w:rsidP="004047D7">
      <w:pPr>
        <w:pStyle w:val="Bibliography"/>
        <w:rPr>
          <w:lang w:val="en-US"/>
        </w:rPr>
      </w:pPr>
      <w:r w:rsidRPr="004047D7">
        <w:rPr>
          <w:lang w:val="en-US"/>
        </w:rPr>
        <w:t>8. Oduro AR, Wak G, Azongo D, Debpuur C, Wontuo P, Kondayire F, et al. Profile of the Navrongo Health and Demographic Surveillance System. Int J Epidemiol. 2012;41:968–76.</w:t>
      </w:r>
    </w:p>
    <w:p w14:paraId="2BC3FCD5" w14:textId="77777777" w:rsidR="004047D7" w:rsidRPr="004047D7" w:rsidRDefault="004047D7" w:rsidP="004047D7">
      <w:pPr>
        <w:pStyle w:val="Bibliography"/>
        <w:rPr>
          <w:lang w:val="en-US"/>
        </w:rPr>
      </w:pPr>
      <w:r w:rsidRPr="004047D7">
        <w:rPr>
          <w:lang w:val="en-US"/>
        </w:rPr>
        <w:t>9. Creswell JW. Research design: Qualitative, quantitative, and mixed methods approaches. Third. SAGE; 2009. ResearchDesignQualitativeQuantitativeandMixedMethodsApproaches3rded.pdf. Accessed 4 Dec 2020.</w:t>
      </w:r>
    </w:p>
    <w:p w14:paraId="18C74C0D" w14:textId="77777777" w:rsidR="004047D7" w:rsidRPr="004047D7" w:rsidRDefault="004047D7" w:rsidP="004047D7">
      <w:pPr>
        <w:pStyle w:val="Bibliography"/>
        <w:rPr>
          <w:lang w:val="en-US"/>
        </w:rPr>
      </w:pPr>
      <w:r w:rsidRPr="004047D7">
        <w:rPr>
          <w:lang w:val="en-US"/>
        </w:rPr>
        <w:t>10. Rahman MS. The Advantages and Disadvantages of Using Qualitative and Quantitative Approaches and Methods in Language “Testing and Assessment” Research: A Literature Review. J Educ Learn. 2016;6:102.</w:t>
      </w:r>
    </w:p>
    <w:p w14:paraId="30BD4BF1" w14:textId="77777777" w:rsidR="004047D7" w:rsidRPr="004047D7" w:rsidRDefault="004047D7" w:rsidP="004047D7">
      <w:pPr>
        <w:pStyle w:val="Bibliography"/>
        <w:rPr>
          <w:lang w:val="en-US"/>
        </w:rPr>
      </w:pPr>
      <w:r w:rsidRPr="004047D7">
        <w:rPr>
          <w:lang w:val="en-US"/>
        </w:rPr>
        <w:t>11. Debpuur C, Nonterah EA, Chatio ST, Adoctor JK, Dambayi E, Beeri P, et al. Supporting maternal and child nutrition: views from community members in rural Northern Ghana. Public Health Nutr. 2020;:1–8.</w:t>
      </w:r>
    </w:p>
    <w:p w14:paraId="69171F62" w14:textId="77777777" w:rsidR="004047D7" w:rsidRPr="004047D7" w:rsidRDefault="004047D7" w:rsidP="004047D7">
      <w:pPr>
        <w:pStyle w:val="Bibliography"/>
        <w:rPr>
          <w:lang w:val="en-US"/>
        </w:rPr>
      </w:pPr>
      <w:r w:rsidRPr="004047D7">
        <w:rPr>
          <w:lang w:val="en-US"/>
        </w:rPr>
        <w:t>12. Watson D, Kehoe SH, Erzse A, Compaoré A, Debpuur C, Nonterah EA, et al. Community perspectives on maternal and child health during nutrition and economic transition in sub-Saharan Africa. Public Health Nutr. 2020;:1–9.</w:t>
      </w:r>
    </w:p>
    <w:p w14:paraId="371BF3B4" w14:textId="77777777" w:rsidR="004047D7" w:rsidRPr="004047D7" w:rsidRDefault="004047D7" w:rsidP="004047D7">
      <w:pPr>
        <w:pStyle w:val="Bibliography"/>
        <w:rPr>
          <w:lang w:val="en-US"/>
        </w:rPr>
      </w:pPr>
      <w:r w:rsidRPr="004047D7">
        <w:rPr>
          <w:lang w:val="en-US"/>
        </w:rPr>
        <w:lastRenderedPageBreak/>
        <w:t>13. Erzse A, Goldstein S, Norris SA, Watson D, Kehoe SH, Barker M, et al. Double-duty solutions for optimising maternal and child nutrition in urban South Africa: a qualitative study. Public Health Nutr. 2020;:1–11.</w:t>
      </w:r>
    </w:p>
    <w:p w14:paraId="466118F5" w14:textId="77777777" w:rsidR="004047D7" w:rsidRPr="004047D7" w:rsidRDefault="004047D7" w:rsidP="004047D7">
      <w:pPr>
        <w:pStyle w:val="Bibliography"/>
        <w:rPr>
          <w:lang w:val="en-US"/>
        </w:rPr>
      </w:pPr>
      <w:r w:rsidRPr="004047D7">
        <w:rPr>
          <w:lang w:val="en-US"/>
        </w:rPr>
        <w:t xml:space="preserve">14. Compaoré A, Ouedraogo K, Boua PR, Watson D, Kehoe SH, Newell M-L, et al. </w:t>
      </w:r>
      <w:r w:rsidRPr="004047D7">
        <w:rPr>
          <w:i/>
          <w:iCs/>
          <w:lang w:val="en-US"/>
        </w:rPr>
        <w:t>‘Men are not playing their roles’</w:t>
      </w:r>
      <w:r w:rsidRPr="004047D7">
        <w:rPr>
          <w:lang w:val="en-US"/>
        </w:rPr>
        <w:t xml:space="preserve"> , maternal and child nutrition in Nanoro, Burkina Faso. Public Health Nutr. 2020;:1–11.</w:t>
      </w:r>
    </w:p>
    <w:p w14:paraId="16073D4F" w14:textId="77777777" w:rsidR="004047D7" w:rsidRPr="004047D7" w:rsidRDefault="004047D7" w:rsidP="004047D7">
      <w:pPr>
        <w:pStyle w:val="Bibliography"/>
        <w:rPr>
          <w:lang w:val="en-US"/>
        </w:rPr>
      </w:pPr>
      <w:r w:rsidRPr="004047D7">
        <w:rPr>
          <w:lang w:val="en-US"/>
        </w:rPr>
        <w:t>15. Clarke V, Braun V. Successful qualitative research: A practical guide for beginners. 2013. https://uwe-repository.worktribe.com/output/934201/successful-qualitative-research-a-practical-guide-for-beginners. Accessed 2 Mar 2020.</w:t>
      </w:r>
    </w:p>
    <w:p w14:paraId="2EC7AC0F" w14:textId="77777777" w:rsidR="004047D7" w:rsidRPr="004047D7" w:rsidRDefault="004047D7" w:rsidP="004047D7">
      <w:pPr>
        <w:pStyle w:val="Bibliography"/>
        <w:rPr>
          <w:lang w:val="en-US"/>
        </w:rPr>
      </w:pPr>
      <w:r w:rsidRPr="004047D7">
        <w:rPr>
          <w:lang w:val="en-US"/>
        </w:rPr>
        <w:t>16. Ham J. Cooking to be Modern but Eating to be Healthy: The Role of Dawa-Dawa in Contemporary Ghanaian Foodways. Food Cult Soc. 2017;20:237–56.</w:t>
      </w:r>
    </w:p>
    <w:p w14:paraId="3D20834E" w14:textId="77777777" w:rsidR="004047D7" w:rsidRPr="004047D7" w:rsidRDefault="004047D7" w:rsidP="004047D7">
      <w:pPr>
        <w:pStyle w:val="Bibliography"/>
        <w:rPr>
          <w:lang w:val="en-US"/>
        </w:rPr>
      </w:pPr>
      <w:r w:rsidRPr="004047D7">
        <w:rPr>
          <w:lang w:val="en-US"/>
        </w:rPr>
        <w:t>17. Ghanaian Foods In Focus: Tuo Zaafi (Recipe Included). Jetsanza.com. 2019. https://jetsanza.com/tuo-zaafi/. Accessed 6 Apr 2021.</w:t>
      </w:r>
    </w:p>
    <w:p w14:paraId="235A2898" w14:textId="77777777" w:rsidR="004047D7" w:rsidRPr="004047D7" w:rsidRDefault="004047D7" w:rsidP="004047D7">
      <w:pPr>
        <w:pStyle w:val="Bibliography"/>
        <w:rPr>
          <w:lang w:val="en-US"/>
        </w:rPr>
      </w:pPr>
      <w:r w:rsidRPr="004047D7">
        <w:rPr>
          <w:lang w:val="en-US"/>
        </w:rPr>
        <w:t>18. Local Food: T.Z. https://www.exponentialeducationprogram.org/single-post/2018/02/13/local-food-tz. Accessed 6 Apr 2021.</w:t>
      </w:r>
    </w:p>
    <w:p w14:paraId="54D42037" w14:textId="77777777" w:rsidR="004047D7" w:rsidRPr="004047D7" w:rsidRDefault="004047D7" w:rsidP="004047D7">
      <w:pPr>
        <w:pStyle w:val="Bibliography"/>
        <w:rPr>
          <w:lang w:val="en-US"/>
        </w:rPr>
      </w:pPr>
      <w:r w:rsidRPr="004047D7">
        <w:rPr>
          <w:lang w:val="en-US"/>
        </w:rPr>
        <w:t>19. Armar-Klemesu M, Zakariah-Akoto S, Osei-Menya S. FEEDING INFANTS AND YOUNG CHILDREN IN KARAGA DISTRICT, NORTHERN REGION: :171.</w:t>
      </w:r>
    </w:p>
    <w:p w14:paraId="68E4C561" w14:textId="77777777" w:rsidR="004047D7" w:rsidRPr="004047D7" w:rsidRDefault="004047D7" w:rsidP="004047D7">
      <w:pPr>
        <w:pStyle w:val="Bibliography"/>
        <w:rPr>
          <w:lang w:val="en-US"/>
        </w:rPr>
      </w:pPr>
      <w:r w:rsidRPr="004047D7">
        <w:rPr>
          <w:lang w:val="en-US"/>
        </w:rPr>
        <w:t>20. Food in Ghana - Ghanaian Food, Ghanaian Cuisine - popular, dishes, diet, history, meals, staple, rice, main, people, favorite. http://www.foodbycountry.com/Germany-to-Japan/Ghana.html. Accessed 8 Apr 2021.</w:t>
      </w:r>
    </w:p>
    <w:p w14:paraId="2B750D8E" w14:textId="77777777" w:rsidR="004047D7" w:rsidRPr="004047D7" w:rsidRDefault="004047D7" w:rsidP="004047D7">
      <w:pPr>
        <w:pStyle w:val="Bibliography"/>
        <w:rPr>
          <w:lang w:val="en-US"/>
        </w:rPr>
      </w:pPr>
      <w:r w:rsidRPr="004047D7">
        <w:rPr>
          <w:lang w:val="en-US"/>
        </w:rPr>
        <w:t>21. Ibrahim SG, Karim R, Saari N, Abdullah WZW, Zawawi N, Razak AFA, et al. Kenaf (Hibiscus cannabinus L.) Seed and its Potential Food Applications: A Review. J Food Sci. 2019;84:2015–23.</w:t>
      </w:r>
    </w:p>
    <w:p w14:paraId="4495C8F7" w14:textId="77777777" w:rsidR="004047D7" w:rsidRPr="004047D7" w:rsidRDefault="004047D7" w:rsidP="004047D7">
      <w:pPr>
        <w:pStyle w:val="Bibliography"/>
        <w:rPr>
          <w:lang w:val="en-US"/>
        </w:rPr>
      </w:pPr>
      <w:r w:rsidRPr="004047D7">
        <w:rPr>
          <w:lang w:val="en-US"/>
        </w:rPr>
        <w:t>22. Ognatan K, Adi K, Lamboni C, Damorou J-M, Aklikokou K, Gbeassor M, et al. Effect of Dietary Intake of Fermented Seeds of Parkia biglobosa (Jacq) Benth (African Locust Bean) on Hypertension in Bogou and Goumou-kope Areas of Togo. Trop J Pharm Res. 2011;10.</w:t>
      </w:r>
    </w:p>
    <w:p w14:paraId="414B9767" w14:textId="77777777" w:rsidR="004047D7" w:rsidRPr="004047D7" w:rsidRDefault="004047D7" w:rsidP="004047D7">
      <w:pPr>
        <w:pStyle w:val="Bibliography"/>
        <w:rPr>
          <w:lang w:val="en-US"/>
        </w:rPr>
      </w:pPr>
      <w:r w:rsidRPr="004047D7">
        <w:rPr>
          <w:lang w:val="en-US"/>
        </w:rPr>
        <w:t>23. GHANAIAN FOODS AND THEIR BENEFITS | Encomium Magazine. https://encomium.ng/ghanaian-foods-and-their-benefits/. Accessed 6 Apr 2021.</w:t>
      </w:r>
    </w:p>
    <w:p w14:paraId="0BFC24EF" w14:textId="77777777" w:rsidR="004047D7" w:rsidRPr="004047D7" w:rsidRDefault="004047D7" w:rsidP="004047D7">
      <w:pPr>
        <w:pStyle w:val="Bibliography"/>
        <w:rPr>
          <w:lang w:val="en-US"/>
        </w:rPr>
      </w:pPr>
      <w:r w:rsidRPr="004047D7">
        <w:rPr>
          <w:lang w:val="en-US"/>
        </w:rPr>
        <w:t>24. Kortei NK, Annor IA, Aboagye G, Manaphraim NYB, Koryo-Dabrah A, Awude E, et al. Elemental minerals and microbial compositions as well as knowledge and perceptions regarding kaolin (clay) consumption by pregnant women in the Ho municipality of Ghana. Pan Afr Med J. 2019;34. doi:10.11604/pamj.2019.34.113.17394.</w:t>
      </w:r>
    </w:p>
    <w:p w14:paraId="6321A87C" w14:textId="77777777" w:rsidR="004047D7" w:rsidRPr="004047D7" w:rsidRDefault="004047D7" w:rsidP="004047D7">
      <w:pPr>
        <w:pStyle w:val="Bibliography"/>
        <w:rPr>
          <w:lang w:val="en-US"/>
        </w:rPr>
      </w:pPr>
      <w:r w:rsidRPr="004047D7">
        <w:rPr>
          <w:lang w:val="en-US"/>
        </w:rPr>
        <w:t>25. Abubakari A, Jahn A, Beiersmann C. Food beliefs and practices during pregnancy in Northern Ghana: Implications for nutrition counseling. 2019;:12.</w:t>
      </w:r>
    </w:p>
    <w:p w14:paraId="1D4977B6" w14:textId="77777777" w:rsidR="004047D7" w:rsidRPr="004047D7" w:rsidRDefault="004047D7" w:rsidP="004047D7">
      <w:pPr>
        <w:pStyle w:val="Bibliography"/>
        <w:rPr>
          <w:lang w:val="en-US"/>
        </w:rPr>
      </w:pPr>
      <w:r w:rsidRPr="004047D7">
        <w:rPr>
          <w:lang w:val="en-US"/>
        </w:rPr>
        <w:t>26. Yarney L. Does knowledge on socio-cultural factors associated with maternal mortality affect maternal health decisions? A cross-sectional study of the Greater Accra region of Ghana. BMC Pregnancy Childbirth. 2019;19. doi:10.1186/s12884-019-2197-7.</w:t>
      </w:r>
    </w:p>
    <w:p w14:paraId="268252B7" w14:textId="77777777" w:rsidR="004047D7" w:rsidRPr="004047D7" w:rsidRDefault="004047D7" w:rsidP="004047D7">
      <w:pPr>
        <w:pStyle w:val="Bibliography"/>
        <w:rPr>
          <w:lang w:val="en-US"/>
        </w:rPr>
      </w:pPr>
      <w:r w:rsidRPr="004047D7">
        <w:rPr>
          <w:lang w:val="en-US"/>
        </w:rPr>
        <w:lastRenderedPageBreak/>
        <w:t>27. Arzoaquoi SK, Essuman EE, Gbagbo FY, Tenkorang EY, Soyiri I, Laar AK. Motivations for food prohibitions during pregnancy and their enforcement mechanisms in a rural Ghanaian district. J Ethnobiol Ethnomedicine. 2015;11:59.</w:t>
      </w:r>
    </w:p>
    <w:p w14:paraId="70AC08E6" w14:textId="77777777" w:rsidR="004047D7" w:rsidRPr="004047D7" w:rsidRDefault="004047D7" w:rsidP="004047D7">
      <w:pPr>
        <w:pStyle w:val="Bibliography"/>
        <w:rPr>
          <w:lang w:val="en-US"/>
        </w:rPr>
      </w:pPr>
      <w:r w:rsidRPr="004047D7">
        <w:rPr>
          <w:lang w:val="en-US"/>
        </w:rPr>
        <w:t>28. Lennox J, Petrucka P, Bassendowski S. Eating practices during pregnancy: perceptions of select Maasai women in Northern Tanzania. Glob Health Res Policy. 2017;2. doi:10.1186/s41256-017-0028-9.</w:t>
      </w:r>
    </w:p>
    <w:p w14:paraId="12DE5844" w14:textId="77777777" w:rsidR="004047D7" w:rsidRPr="004047D7" w:rsidRDefault="004047D7" w:rsidP="004047D7">
      <w:pPr>
        <w:pStyle w:val="Bibliography"/>
        <w:rPr>
          <w:lang w:val="en-US"/>
        </w:rPr>
      </w:pPr>
      <w:r w:rsidRPr="004047D7">
        <w:rPr>
          <w:lang w:val="en-US"/>
        </w:rPr>
        <w:t>29. Chakona G, Shackleton C. Food Taboos and Cultural Beliefs Influence Food Choice and Dietary Preferences among Pregnant Women in the Eastern Cape, South Africa. 2019. https://www.ncbi.nlm.nih.gov/pmc/articles/PMC6893604/. Accessed 8 Jun 2020.</w:t>
      </w:r>
    </w:p>
    <w:p w14:paraId="76ECF427" w14:textId="77777777" w:rsidR="004047D7" w:rsidRPr="004047D7" w:rsidRDefault="004047D7" w:rsidP="004047D7">
      <w:pPr>
        <w:pStyle w:val="Bibliography"/>
        <w:rPr>
          <w:lang w:val="en-US"/>
        </w:rPr>
      </w:pPr>
      <w:r w:rsidRPr="004047D7">
        <w:rPr>
          <w:lang w:val="en-US"/>
        </w:rPr>
        <w:t>30. Abubakari A, Jahn A. Maternal Dietary Patterns and Practices and Birth Weight in Northern Ghana. PLOS ONE. 2016;11:e0162285.</w:t>
      </w:r>
    </w:p>
    <w:p w14:paraId="7B5F78FF" w14:textId="77777777" w:rsidR="004047D7" w:rsidRPr="004047D7" w:rsidRDefault="004047D7" w:rsidP="004047D7">
      <w:pPr>
        <w:pStyle w:val="Bibliography"/>
        <w:rPr>
          <w:lang w:val="en-US"/>
        </w:rPr>
      </w:pPr>
      <w:r w:rsidRPr="004047D7">
        <w:rPr>
          <w:lang w:val="en-US"/>
        </w:rPr>
        <w:t>31. Mintz SW, Du Bois CM. The Anthropology of Food and Eating. Annu Rev Anthropol. 2002;31:99–119.</w:t>
      </w:r>
    </w:p>
    <w:p w14:paraId="18B1C028" w14:textId="77777777" w:rsidR="004047D7" w:rsidRPr="004047D7" w:rsidRDefault="004047D7" w:rsidP="004047D7">
      <w:pPr>
        <w:pStyle w:val="Bibliography"/>
        <w:rPr>
          <w:lang w:val="en-US"/>
        </w:rPr>
      </w:pPr>
      <w:r w:rsidRPr="004047D7">
        <w:rPr>
          <w:lang w:val="en-US"/>
        </w:rPr>
        <w:t>32. Gadegbeku C, Wayo R, Badu GA-, Nukpe E, Okai A. Food taboos among residents at Ashongman - Accra, Ghana. Food Sci Qual Manag. 2013;15:21.</w:t>
      </w:r>
    </w:p>
    <w:p w14:paraId="76257932" w14:textId="77777777" w:rsidR="004047D7" w:rsidRPr="004047D7" w:rsidRDefault="004047D7" w:rsidP="004047D7">
      <w:pPr>
        <w:pStyle w:val="Bibliography"/>
        <w:rPr>
          <w:lang w:val="en-US"/>
        </w:rPr>
      </w:pPr>
      <w:r w:rsidRPr="004047D7">
        <w:rPr>
          <w:lang w:val="en-US"/>
        </w:rPr>
        <w:t>33. UNICEF. National Nutrition Policy. 2019. https://www.unicef.org/ghana/reports/national-nutrition-policy. Accessed 16 Apr 2021.</w:t>
      </w:r>
    </w:p>
    <w:p w14:paraId="16A77BFC" w14:textId="77777777" w:rsidR="004047D7" w:rsidRPr="004047D7" w:rsidRDefault="004047D7" w:rsidP="004047D7">
      <w:pPr>
        <w:pStyle w:val="Bibliography"/>
        <w:rPr>
          <w:lang w:val="en-US"/>
        </w:rPr>
      </w:pPr>
      <w:r w:rsidRPr="004047D7">
        <w:rPr>
          <w:lang w:val="en-US"/>
        </w:rPr>
        <w:t>34. Ghana Statistical Service. Ghana Living Standards Survey round 6 (GLSS 6). 2014.</w:t>
      </w:r>
    </w:p>
    <w:p w14:paraId="3CC2EDE2" w14:textId="13F5BBE9" w:rsidR="001A3383" w:rsidRPr="00BE30BC" w:rsidRDefault="00401BF3" w:rsidP="002B6147">
      <w:pPr>
        <w:pStyle w:val="Bibliography"/>
        <w:spacing w:line="480" w:lineRule="auto"/>
      </w:pPr>
      <w:r w:rsidRPr="00BE30BC">
        <w:rPr>
          <w:lang w:val="en-US"/>
        </w:rPr>
        <w:fldChar w:fldCharType="end"/>
      </w:r>
    </w:p>
    <w:sectPr w:rsidR="001A3383" w:rsidRPr="00BE30BC" w:rsidSect="00117ED2">
      <w:headerReference w:type="default" r:id="rId12"/>
      <w:footerReference w:type="even" r:id="rId13"/>
      <w:footerReference w:type="default" r:id="rId14"/>
      <w:pgSz w:w="11900" w:h="16840"/>
      <w:pgMar w:top="1440" w:right="1440" w:bottom="1440" w:left="1440" w:header="720" w:footer="720" w:gutter="0"/>
      <w:lnNumType w:countBy="1" w:restart="continuou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BFD7" w16cex:dateUtc="2021-04-13T05:59:00Z"/>
  <w16cex:commentExtensible w16cex:durableId="241FC016" w16cex:dateUtc="2021-04-13T06:00:00Z"/>
  <w16cex:commentExtensible w16cex:durableId="241FC0AD" w16cex:dateUtc="2021-04-13T06:03:00Z"/>
  <w16cex:commentExtensible w16cex:durableId="241FC1CB" w16cex:dateUtc="2021-04-13T06:07:00Z"/>
  <w16cex:commentExtensible w16cex:durableId="241FC259" w16cex:dateUtc="2021-04-13T06:10:00Z"/>
  <w16cex:commentExtensible w16cex:durableId="241FC5AF" w16cex:dateUtc="2021-04-13T06:24:00Z"/>
  <w16cex:commentExtensible w16cex:durableId="241FBC14" w16cex:dateUtc="2021-04-13T05:43:00Z"/>
  <w16cex:commentExtensible w16cex:durableId="241FC7A0" w16cex:dateUtc="2021-04-13T06:32:00Z"/>
  <w16cex:commentExtensible w16cex:durableId="241FC7EA" w16cex:dateUtc="2021-04-13T06:34:00Z"/>
  <w16cex:commentExtensible w16cex:durableId="241FC91E" w16cex:dateUtc="2021-04-13T06:39:00Z"/>
  <w16cex:commentExtensible w16cex:durableId="241FC966" w16cex:dateUtc="2021-04-13T06:40:00Z"/>
  <w16cex:commentExtensible w16cex:durableId="241FCA19" w16cex:dateUtc="2021-04-13T06:43:00Z"/>
  <w16cex:commentExtensible w16cex:durableId="241FCAE4" w16cex:dateUtc="2021-04-13T06:4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FF801" w14:textId="77777777" w:rsidR="00746102" w:rsidRDefault="00746102" w:rsidP="006122D8">
      <w:r>
        <w:separator/>
      </w:r>
    </w:p>
  </w:endnote>
  <w:endnote w:type="continuationSeparator" w:id="0">
    <w:p w14:paraId="7D808DA2" w14:textId="77777777" w:rsidR="00746102" w:rsidRDefault="00746102" w:rsidP="006122D8">
      <w:r>
        <w:continuationSeparator/>
      </w:r>
    </w:p>
  </w:endnote>
  <w:endnote w:type="continuationNotice" w:id="1">
    <w:p w14:paraId="23318199" w14:textId="77777777" w:rsidR="00746102" w:rsidRDefault="00746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99566601"/>
      <w:docPartObj>
        <w:docPartGallery w:val="Page Numbers (Bottom of Page)"/>
        <w:docPartUnique/>
      </w:docPartObj>
    </w:sdtPr>
    <w:sdtEndPr>
      <w:rPr>
        <w:rStyle w:val="PageNumber"/>
      </w:rPr>
    </w:sdtEndPr>
    <w:sdtContent>
      <w:p w14:paraId="070AE5A7" w14:textId="7C8F184E" w:rsidR="005844B2" w:rsidRDefault="005844B2" w:rsidP="002B3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666A5B" w14:textId="77777777" w:rsidR="005844B2" w:rsidRDefault="005844B2" w:rsidP="006906D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8944474"/>
      <w:docPartObj>
        <w:docPartGallery w:val="Page Numbers (Bottom of Page)"/>
        <w:docPartUnique/>
      </w:docPartObj>
    </w:sdtPr>
    <w:sdtEndPr>
      <w:rPr>
        <w:rStyle w:val="PageNumber"/>
      </w:rPr>
    </w:sdtEndPr>
    <w:sdtContent>
      <w:p w14:paraId="0774D2E9" w14:textId="64EE8B44" w:rsidR="005844B2" w:rsidRDefault="005844B2" w:rsidP="002B3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1231C">
          <w:rPr>
            <w:rStyle w:val="PageNumber"/>
            <w:noProof/>
          </w:rPr>
          <w:t>1</w:t>
        </w:r>
        <w:r>
          <w:rPr>
            <w:rStyle w:val="PageNumber"/>
          </w:rPr>
          <w:fldChar w:fldCharType="end"/>
        </w:r>
      </w:p>
    </w:sdtContent>
  </w:sdt>
  <w:p w14:paraId="532682CD" w14:textId="77777777" w:rsidR="005844B2" w:rsidRDefault="005844B2" w:rsidP="006906D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B4A22" w14:textId="77777777" w:rsidR="00746102" w:rsidRDefault="00746102" w:rsidP="006122D8">
      <w:r>
        <w:separator/>
      </w:r>
    </w:p>
  </w:footnote>
  <w:footnote w:type="continuationSeparator" w:id="0">
    <w:p w14:paraId="7D395A20" w14:textId="77777777" w:rsidR="00746102" w:rsidRDefault="00746102" w:rsidP="006122D8">
      <w:r>
        <w:continuationSeparator/>
      </w:r>
    </w:p>
  </w:footnote>
  <w:footnote w:type="continuationNotice" w:id="1">
    <w:p w14:paraId="66360934" w14:textId="77777777" w:rsidR="00746102" w:rsidRDefault="0074610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65984" w14:textId="35B9002E" w:rsidR="005844B2" w:rsidRDefault="005844B2">
    <w:pPr>
      <w:pStyle w:val="Header"/>
    </w:pPr>
  </w:p>
  <w:p w14:paraId="1548B5F9" w14:textId="77777777" w:rsidR="005844B2" w:rsidRDefault="005844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BA0"/>
    <w:multiLevelType w:val="hybridMultilevel"/>
    <w:tmpl w:val="02CEE5C4"/>
    <w:lvl w:ilvl="0" w:tplc="2CA04E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B7EA9"/>
    <w:multiLevelType w:val="hybridMultilevel"/>
    <w:tmpl w:val="D1B00AC4"/>
    <w:lvl w:ilvl="0" w:tplc="1AB88B8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C54B6E"/>
    <w:multiLevelType w:val="hybridMultilevel"/>
    <w:tmpl w:val="BCE07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F6937"/>
    <w:multiLevelType w:val="hybridMultilevel"/>
    <w:tmpl w:val="2D6E5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73391"/>
    <w:multiLevelType w:val="hybridMultilevel"/>
    <w:tmpl w:val="DE3C5D80"/>
    <w:lvl w:ilvl="0" w:tplc="3DD6B5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ED2212"/>
    <w:multiLevelType w:val="hybridMultilevel"/>
    <w:tmpl w:val="8FA66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67DB0"/>
    <w:multiLevelType w:val="multilevel"/>
    <w:tmpl w:val="5FDA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30E03"/>
    <w:multiLevelType w:val="hybridMultilevel"/>
    <w:tmpl w:val="4DB6C56A"/>
    <w:lvl w:ilvl="0" w:tplc="7F3EF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75271F"/>
    <w:multiLevelType w:val="hybridMultilevel"/>
    <w:tmpl w:val="3FCAB3D4"/>
    <w:lvl w:ilvl="0" w:tplc="428EA46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2D77FF"/>
    <w:multiLevelType w:val="hybridMultilevel"/>
    <w:tmpl w:val="DDA474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8"/>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83"/>
    <w:rsid w:val="00001A28"/>
    <w:rsid w:val="00002130"/>
    <w:rsid w:val="00002270"/>
    <w:rsid w:val="0000576E"/>
    <w:rsid w:val="000059FD"/>
    <w:rsid w:val="00005D79"/>
    <w:rsid w:val="00006924"/>
    <w:rsid w:val="00007999"/>
    <w:rsid w:val="00011E1D"/>
    <w:rsid w:val="00014AAC"/>
    <w:rsid w:val="00015A98"/>
    <w:rsid w:val="0002684F"/>
    <w:rsid w:val="00027210"/>
    <w:rsid w:val="000277BC"/>
    <w:rsid w:val="0003045E"/>
    <w:rsid w:val="00031E16"/>
    <w:rsid w:val="0003221D"/>
    <w:rsid w:val="000409F8"/>
    <w:rsid w:val="00046E14"/>
    <w:rsid w:val="00060E3E"/>
    <w:rsid w:val="00063F04"/>
    <w:rsid w:val="000655C5"/>
    <w:rsid w:val="00065AB4"/>
    <w:rsid w:val="00066B03"/>
    <w:rsid w:val="00067B33"/>
    <w:rsid w:val="000810B5"/>
    <w:rsid w:val="00081652"/>
    <w:rsid w:val="00081A78"/>
    <w:rsid w:val="0008395E"/>
    <w:rsid w:val="0008463A"/>
    <w:rsid w:val="00084C13"/>
    <w:rsid w:val="00085C61"/>
    <w:rsid w:val="000871A2"/>
    <w:rsid w:val="0009652F"/>
    <w:rsid w:val="00096BA3"/>
    <w:rsid w:val="000A0E07"/>
    <w:rsid w:val="000A272A"/>
    <w:rsid w:val="000B31ED"/>
    <w:rsid w:val="000B4CC1"/>
    <w:rsid w:val="000B5C0B"/>
    <w:rsid w:val="000B75C5"/>
    <w:rsid w:val="000C1EED"/>
    <w:rsid w:val="000C3705"/>
    <w:rsid w:val="000C7353"/>
    <w:rsid w:val="000D041F"/>
    <w:rsid w:val="000D15FA"/>
    <w:rsid w:val="000D2E68"/>
    <w:rsid w:val="000D55C1"/>
    <w:rsid w:val="000D59D7"/>
    <w:rsid w:val="000D6250"/>
    <w:rsid w:val="000D7D2A"/>
    <w:rsid w:val="000E0E35"/>
    <w:rsid w:val="000E295A"/>
    <w:rsid w:val="000E7388"/>
    <w:rsid w:val="000F0B31"/>
    <w:rsid w:val="000F13EC"/>
    <w:rsid w:val="000F1B73"/>
    <w:rsid w:val="000F334D"/>
    <w:rsid w:val="000F4DD6"/>
    <w:rsid w:val="000F6EE6"/>
    <w:rsid w:val="000F7163"/>
    <w:rsid w:val="000F74F6"/>
    <w:rsid w:val="0010468E"/>
    <w:rsid w:val="001053DF"/>
    <w:rsid w:val="00106499"/>
    <w:rsid w:val="0010682C"/>
    <w:rsid w:val="00107E6D"/>
    <w:rsid w:val="0011030C"/>
    <w:rsid w:val="00113504"/>
    <w:rsid w:val="00113D66"/>
    <w:rsid w:val="00115C22"/>
    <w:rsid w:val="00117ED2"/>
    <w:rsid w:val="001201D0"/>
    <w:rsid w:val="001234D3"/>
    <w:rsid w:val="00123906"/>
    <w:rsid w:val="001239ED"/>
    <w:rsid w:val="0012403B"/>
    <w:rsid w:val="001260A7"/>
    <w:rsid w:val="00126936"/>
    <w:rsid w:val="00127016"/>
    <w:rsid w:val="00127E36"/>
    <w:rsid w:val="00133DA5"/>
    <w:rsid w:val="00135802"/>
    <w:rsid w:val="00135884"/>
    <w:rsid w:val="001361F7"/>
    <w:rsid w:val="00140180"/>
    <w:rsid w:val="001416B1"/>
    <w:rsid w:val="00143C24"/>
    <w:rsid w:val="00143EE9"/>
    <w:rsid w:val="00146409"/>
    <w:rsid w:val="00146FA1"/>
    <w:rsid w:val="001471C5"/>
    <w:rsid w:val="00156019"/>
    <w:rsid w:val="00160744"/>
    <w:rsid w:val="00164ACE"/>
    <w:rsid w:val="00165D83"/>
    <w:rsid w:val="001677CC"/>
    <w:rsid w:val="001711C2"/>
    <w:rsid w:val="001721E9"/>
    <w:rsid w:val="00173D4E"/>
    <w:rsid w:val="00175A1A"/>
    <w:rsid w:val="00177E99"/>
    <w:rsid w:val="00182A20"/>
    <w:rsid w:val="00186A87"/>
    <w:rsid w:val="00186EF8"/>
    <w:rsid w:val="001871C9"/>
    <w:rsid w:val="001876FE"/>
    <w:rsid w:val="001947CD"/>
    <w:rsid w:val="001969F3"/>
    <w:rsid w:val="00197366"/>
    <w:rsid w:val="001A3383"/>
    <w:rsid w:val="001A4B9E"/>
    <w:rsid w:val="001A582E"/>
    <w:rsid w:val="001A69F5"/>
    <w:rsid w:val="001B3574"/>
    <w:rsid w:val="001B37E7"/>
    <w:rsid w:val="001B45E8"/>
    <w:rsid w:val="001B6EBE"/>
    <w:rsid w:val="001B7F07"/>
    <w:rsid w:val="001B7F53"/>
    <w:rsid w:val="001C5851"/>
    <w:rsid w:val="001D0A18"/>
    <w:rsid w:val="001D1EA7"/>
    <w:rsid w:val="001D263D"/>
    <w:rsid w:val="001D5AEE"/>
    <w:rsid w:val="001E497C"/>
    <w:rsid w:val="001E63AB"/>
    <w:rsid w:val="001E6E2C"/>
    <w:rsid w:val="001E7008"/>
    <w:rsid w:val="001F2E12"/>
    <w:rsid w:val="001F793B"/>
    <w:rsid w:val="00200884"/>
    <w:rsid w:val="00201991"/>
    <w:rsid w:val="00201DEC"/>
    <w:rsid w:val="002020E9"/>
    <w:rsid w:val="0020503B"/>
    <w:rsid w:val="00205A0D"/>
    <w:rsid w:val="00206ADB"/>
    <w:rsid w:val="00212785"/>
    <w:rsid w:val="00213CDB"/>
    <w:rsid w:val="0021529F"/>
    <w:rsid w:val="002162AA"/>
    <w:rsid w:val="00216D4F"/>
    <w:rsid w:val="0021718E"/>
    <w:rsid w:val="0021751A"/>
    <w:rsid w:val="00217633"/>
    <w:rsid w:val="00220DFD"/>
    <w:rsid w:val="002225FF"/>
    <w:rsid w:val="00223920"/>
    <w:rsid w:val="00232BDF"/>
    <w:rsid w:val="002340FD"/>
    <w:rsid w:val="00234CCF"/>
    <w:rsid w:val="00240E90"/>
    <w:rsid w:val="00241A17"/>
    <w:rsid w:val="002436EB"/>
    <w:rsid w:val="00245397"/>
    <w:rsid w:val="00246EAF"/>
    <w:rsid w:val="00247505"/>
    <w:rsid w:val="002477EC"/>
    <w:rsid w:val="00247995"/>
    <w:rsid w:val="002517C5"/>
    <w:rsid w:val="00251B51"/>
    <w:rsid w:val="002524F6"/>
    <w:rsid w:val="00252EE2"/>
    <w:rsid w:val="00253790"/>
    <w:rsid w:val="00257603"/>
    <w:rsid w:val="00262F24"/>
    <w:rsid w:val="002640A2"/>
    <w:rsid w:val="002641F5"/>
    <w:rsid w:val="002644D2"/>
    <w:rsid w:val="002673D0"/>
    <w:rsid w:val="00270F3D"/>
    <w:rsid w:val="00272F9B"/>
    <w:rsid w:val="002733B3"/>
    <w:rsid w:val="00273996"/>
    <w:rsid w:val="00274FF0"/>
    <w:rsid w:val="00276F2C"/>
    <w:rsid w:val="00276FA8"/>
    <w:rsid w:val="002832EB"/>
    <w:rsid w:val="00285C24"/>
    <w:rsid w:val="00287306"/>
    <w:rsid w:val="00290B72"/>
    <w:rsid w:val="002911C3"/>
    <w:rsid w:val="002922C2"/>
    <w:rsid w:val="002946DA"/>
    <w:rsid w:val="00295829"/>
    <w:rsid w:val="00297C59"/>
    <w:rsid w:val="002A1E94"/>
    <w:rsid w:val="002A2C2B"/>
    <w:rsid w:val="002A44CC"/>
    <w:rsid w:val="002A4FF7"/>
    <w:rsid w:val="002A518D"/>
    <w:rsid w:val="002A7FC8"/>
    <w:rsid w:val="002B1722"/>
    <w:rsid w:val="002B2025"/>
    <w:rsid w:val="002B2624"/>
    <w:rsid w:val="002B3C33"/>
    <w:rsid w:val="002B5498"/>
    <w:rsid w:val="002B6147"/>
    <w:rsid w:val="002C0147"/>
    <w:rsid w:val="002C2017"/>
    <w:rsid w:val="002C2590"/>
    <w:rsid w:val="002C2CB9"/>
    <w:rsid w:val="002C30F3"/>
    <w:rsid w:val="002C4997"/>
    <w:rsid w:val="002C7857"/>
    <w:rsid w:val="002D005C"/>
    <w:rsid w:val="002D0B13"/>
    <w:rsid w:val="002D0BB4"/>
    <w:rsid w:val="002D3A5D"/>
    <w:rsid w:val="002D7CE7"/>
    <w:rsid w:val="002E05F8"/>
    <w:rsid w:val="002E0639"/>
    <w:rsid w:val="002E0644"/>
    <w:rsid w:val="002E20C5"/>
    <w:rsid w:val="002E4399"/>
    <w:rsid w:val="002E4A93"/>
    <w:rsid w:val="002E4BC7"/>
    <w:rsid w:val="002E5625"/>
    <w:rsid w:val="002E5B30"/>
    <w:rsid w:val="002E73D8"/>
    <w:rsid w:val="002E7F7B"/>
    <w:rsid w:val="002F2D55"/>
    <w:rsid w:val="002F3793"/>
    <w:rsid w:val="002F3DBB"/>
    <w:rsid w:val="002F4EF7"/>
    <w:rsid w:val="002F56F1"/>
    <w:rsid w:val="002F5EBE"/>
    <w:rsid w:val="0030096D"/>
    <w:rsid w:val="0030258F"/>
    <w:rsid w:val="0030794E"/>
    <w:rsid w:val="00307EEB"/>
    <w:rsid w:val="00311FB7"/>
    <w:rsid w:val="00316AA1"/>
    <w:rsid w:val="00320789"/>
    <w:rsid w:val="00325B8A"/>
    <w:rsid w:val="003261D8"/>
    <w:rsid w:val="00326DD9"/>
    <w:rsid w:val="003325D9"/>
    <w:rsid w:val="00333496"/>
    <w:rsid w:val="00334293"/>
    <w:rsid w:val="00335D55"/>
    <w:rsid w:val="003365A5"/>
    <w:rsid w:val="003370A9"/>
    <w:rsid w:val="00337EFE"/>
    <w:rsid w:val="00337F1D"/>
    <w:rsid w:val="00340E30"/>
    <w:rsid w:val="00340EA8"/>
    <w:rsid w:val="00342652"/>
    <w:rsid w:val="003431F3"/>
    <w:rsid w:val="00343F38"/>
    <w:rsid w:val="00343FB7"/>
    <w:rsid w:val="00345ADF"/>
    <w:rsid w:val="00347375"/>
    <w:rsid w:val="003507B9"/>
    <w:rsid w:val="00352002"/>
    <w:rsid w:val="00354036"/>
    <w:rsid w:val="00354987"/>
    <w:rsid w:val="0035641B"/>
    <w:rsid w:val="00356C0D"/>
    <w:rsid w:val="003571BF"/>
    <w:rsid w:val="00357359"/>
    <w:rsid w:val="00357BCD"/>
    <w:rsid w:val="003621CB"/>
    <w:rsid w:val="00362C02"/>
    <w:rsid w:val="00364EFA"/>
    <w:rsid w:val="0036520E"/>
    <w:rsid w:val="0037250E"/>
    <w:rsid w:val="003734D5"/>
    <w:rsid w:val="00374471"/>
    <w:rsid w:val="00380892"/>
    <w:rsid w:val="00380B7D"/>
    <w:rsid w:val="00382D9C"/>
    <w:rsid w:val="00383279"/>
    <w:rsid w:val="00383BCE"/>
    <w:rsid w:val="0038484B"/>
    <w:rsid w:val="0038542E"/>
    <w:rsid w:val="003856B3"/>
    <w:rsid w:val="0038618D"/>
    <w:rsid w:val="00386EEE"/>
    <w:rsid w:val="003875E1"/>
    <w:rsid w:val="00387EDB"/>
    <w:rsid w:val="003905AE"/>
    <w:rsid w:val="00392756"/>
    <w:rsid w:val="00392E05"/>
    <w:rsid w:val="003933B8"/>
    <w:rsid w:val="003947E5"/>
    <w:rsid w:val="00396E55"/>
    <w:rsid w:val="003A0BDD"/>
    <w:rsid w:val="003A5571"/>
    <w:rsid w:val="003A5F53"/>
    <w:rsid w:val="003A656B"/>
    <w:rsid w:val="003B17CF"/>
    <w:rsid w:val="003B47EA"/>
    <w:rsid w:val="003B534D"/>
    <w:rsid w:val="003B5B3B"/>
    <w:rsid w:val="003C354D"/>
    <w:rsid w:val="003C4C6E"/>
    <w:rsid w:val="003D5CD0"/>
    <w:rsid w:val="003E04E6"/>
    <w:rsid w:val="003E3FF8"/>
    <w:rsid w:val="003E4288"/>
    <w:rsid w:val="003E4A21"/>
    <w:rsid w:val="003E579F"/>
    <w:rsid w:val="003E68C5"/>
    <w:rsid w:val="003E798B"/>
    <w:rsid w:val="003F50FF"/>
    <w:rsid w:val="00401BF3"/>
    <w:rsid w:val="004047D7"/>
    <w:rsid w:val="00405532"/>
    <w:rsid w:val="004075CC"/>
    <w:rsid w:val="00410D1F"/>
    <w:rsid w:val="00411028"/>
    <w:rsid w:val="0041178C"/>
    <w:rsid w:val="00415F45"/>
    <w:rsid w:val="0042048A"/>
    <w:rsid w:val="00420F53"/>
    <w:rsid w:val="00421447"/>
    <w:rsid w:val="0042245A"/>
    <w:rsid w:val="00424D07"/>
    <w:rsid w:val="0042559A"/>
    <w:rsid w:val="004313F5"/>
    <w:rsid w:val="00436A0E"/>
    <w:rsid w:val="0043707B"/>
    <w:rsid w:val="00437360"/>
    <w:rsid w:val="004375F8"/>
    <w:rsid w:val="004378A0"/>
    <w:rsid w:val="00437D04"/>
    <w:rsid w:val="00440022"/>
    <w:rsid w:val="00442C88"/>
    <w:rsid w:val="00444F5F"/>
    <w:rsid w:val="00447628"/>
    <w:rsid w:val="00452165"/>
    <w:rsid w:val="00461DFF"/>
    <w:rsid w:val="00462F1C"/>
    <w:rsid w:val="00463151"/>
    <w:rsid w:val="004660F5"/>
    <w:rsid w:val="00466398"/>
    <w:rsid w:val="00466594"/>
    <w:rsid w:val="00467846"/>
    <w:rsid w:val="004727B4"/>
    <w:rsid w:val="00473636"/>
    <w:rsid w:val="0047388B"/>
    <w:rsid w:val="00474004"/>
    <w:rsid w:val="00474913"/>
    <w:rsid w:val="004807DC"/>
    <w:rsid w:val="0048377B"/>
    <w:rsid w:val="00483B2B"/>
    <w:rsid w:val="00485799"/>
    <w:rsid w:val="004869C8"/>
    <w:rsid w:val="004910E6"/>
    <w:rsid w:val="00491EF5"/>
    <w:rsid w:val="004935D0"/>
    <w:rsid w:val="004957B6"/>
    <w:rsid w:val="004958BB"/>
    <w:rsid w:val="004A1217"/>
    <w:rsid w:val="004A236C"/>
    <w:rsid w:val="004A3B53"/>
    <w:rsid w:val="004A3EB7"/>
    <w:rsid w:val="004A4018"/>
    <w:rsid w:val="004A52AC"/>
    <w:rsid w:val="004A6653"/>
    <w:rsid w:val="004B2BC1"/>
    <w:rsid w:val="004B66B0"/>
    <w:rsid w:val="004C19AA"/>
    <w:rsid w:val="004C4EA5"/>
    <w:rsid w:val="004C5A42"/>
    <w:rsid w:val="004C5C8C"/>
    <w:rsid w:val="004C6EB5"/>
    <w:rsid w:val="004D132C"/>
    <w:rsid w:val="004D1563"/>
    <w:rsid w:val="004D1962"/>
    <w:rsid w:val="004D2A1A"/>
    <w:rsid w:val="004D3616"/>
    <w:rsid w:val="004D3F0F"/>
    <w:rsid w:val="004D7494"/>
    <w:rsid w:val="004D765F"/>
    <w:rsid w:val="004D7679"/>
    <w:rsid w:val="004D794E"/>
    <w:rsid w:val="004D7B43"/>
    <w:rsid w:val="004E0D00"/>
    <w:rsid w:val="004E4055"/>
    <w:rsid w:val="004E665A"/>
    <w:rsid w:val="004F22AD"/>
    <w:rsid w:val="004F3C87"/>
    <w:rsid w:val="004F51C6"/>
    <w:rsid w:val="004F635B"/>
    <w:rsid w:val="004F73D6"/>
    <w:rsid w:val="00500A57"/>
    <w:rsid w:val="00506335"/>
    <w:rsid w:val="005126AA"/>
    <w:rsid w:val="00513A9D"/>
    <w:rsid w:val="005145E5"/>
    <w:rsid w:val="00517FB7"/>
    <w:rsid w:val="00520458"/>
    <w:rsid w:val="00520798"/>
    <w:rsid w:val="00520D7C"/>
    <w:rsid w:val="00522E56"/>
    <w:rsid w:val="005257F4"/>
    <w:rsid w:val="00530D14"/>
    <w:rsid w:val="00535E29"/>
    <w:rsid w:val="00536394"/>
    <w:rsid w:val="00536E44"/>
    <w:rsid w:val="0054126B"/>
    <w:rsid w:val="00543DD4"/>
    <w:rsid w:val="00543EE2"/>
    <w:rsid w:val="00544CCF"/>
    <w:rsid w:val="00546849"/>
    <w:rsid w:val="005477B5"/>
    <w:rsid w:val="00550A41"/>
    <w:rsid w:val="005549F7"/>
    <w:rsid w:val="00564F34"/>
    <w:rsid w:val="00570BC0"/>
    <w:rsid w:val="00575C51"/>
    <w:rsid w:val="00576867"/>
    <w:rsid w:val="005828AB"/>
    <w:rsid w:val="00582DA9"/>
    <w:rsid w:val="005844B2"/>
    <w:rsid w:val="00586430"/>
    <w:rsid w:val="00587A5E"/>
    <w:rsid w:val="0059007F"/>
    <w:rsid w:val="00591DF4"/>
    <w:rsid w:val="005934E0"/>
    <w:rsid w:val="0059364F"/>
    <w:rsid w:val="00595955"/>
    <w:rsid w:val="00595AA7"/>
    <w:rsid w:val="00596869"/>
    <w:rsid w:val="005A0E73"/>
    <w:rsid w:val="005A195D"/>
    <w:rsid w:val="005A536F"/>
    <w:rsid w:val="005A7621"/>
    <w:rsid w:val="005B0A30"/>
    <w:rsid w:val="005B3846"/>
    <w:rsid w:val="005B4D40"/>
    <w:rsid w:val="005B634F"/>
    <w:rsid w:val="005B75BF"/>
    <w:rsid w:val="005C0DF6"/>
    <w:rsid w:val="005C1998"/>
    <w:rsid w:val="005C3E37"/>
    <w:rsid w:val="005C5058"/>
    <w:rsid w:val="005C5558"/>
    <w:rsid w:val="005C613E"/>
    <w:rsid w:val="005C6BD6"/>
    <w:rsid w:val="005C7FA0"/>
    <w:rsid w:val="005D0527"/>
    <w:rsid w:val="005D2224"/>
    <w:rsid w:val="005D2F4B"/>
    <w:rsid w:val="005D5A55"/>
    <w:rsid w:val="005D5E23"/>
    <w:rsid w:val="005D69D0"/>
    <w:rsid w:val="005E004F"/>
    <w:rsid w:val="005E0AAE"/>
    <w:rsid w:val="005E15A7"/>
    <w:rsid w:val="005E1EFF"/>
    <w:rsid w:val="005E48B5"/>
    <w:rsid w:val="005E4DD0"/>
    <w:rsid w:val="005E7321"/>
    <w:rsid w:val="005E7365"/>
    <w:rsid w:val="005F053E"/>
    <w:rsid w:val="005F0C7A"/>
    <w:rsid w:val="005F1679"/>
    <w:rsid w:val="005F3082"/>
    <w:rsid w:val="005F383D"/>
    <w:rsid w:val="005F4B65"/>
    <w:rsid w:val="005F4DD5"/>
    <w:rsid w:val="005F5E45"/>
    <w:rsid w:val="006035B2"/>
    <w:rsid w:val="00605C48"/>
    <w:rsid w:val="00606A3C"/>
    <w:rsid w:val="006122D8"/>
    <w:rsid w:val="00612379"/>
    <w:rsid w:val="00614BE0"/>
    <w:rsid w:val="0062046E"/>
    <w:rsid w:val="0062088D"/>
    <w:rsid w:val="006220A6"/>
    <w:rsid w:val="00622E08"/>
    <w:rsid w:val="00623687"/>
    <w:rsid w:val="006259EA"/>
    <w:rsid w:val="00626D91"/>
    <w:rsid w:val="00627C65"/>
    <w:rsid w:val="0063127F"/>
    <w:rsid w:val="00631CF9"/>
    <w:rsid w:val="00631D58"/>
    <w:rsid w:val="0063713A"/>
    <w:rsid w:val="00644C2B"/>
    <w:rsid w:val="00651413"/>
    <w:rsid w:val="0065169E"/>
    <w:rsid w:val="00656EDC"/>
    <w:rsid w:val="006602D8"/>
    <w:rsid w:val="00662681"/>
    <w:rsid w:val="00662D87"/>
    <w:rsid w:val="00665D07"/>
    <w:rsid w:val="00666C94"/>
    <w:rsid w:val="00670606"/>
    <w:rsid w:val="00675E8A"/>
    <w:rsid w:val="00676FC3"/>
    <w:rsid w:val="00677E6E"/>
    <w:rsid w:val="0068067E"/>
    <w:rsid w:val="00680E4C"/>
    <w:rsid w:val="006832BC"/>
    <w:rsid w:val="0068342A"/>
    <w:rsid w:val="00683A60"/>
    <w:rsid w:val="006868DA"/>
    <w:rsid w:val="006869CB"/>
    <w:rsid w:val="00686ACC"/>
    <w:rsid w:val="00687774"/>
    <w:rsid w:val="006906D9"/>
    <w:rsid w:val="0069185E"/>
    <w:rsid w:val="00691C46"/>
    <w:rsid w:val="00692FC8"/>
    <w:rsid w:val="00696798"/>
    <w:rsid w:val="006A2660"/>
    <w:rsid w:val="006A3D7F"/>
    <w:rsid w:val="006A7E50"/>
    <w:rsid w:val="006B1556"/>
    <w:rsid w:val="006B2268"/>
    <w:rsid w:val="006B2752"/>
    <w:rsid w:val="006B792A"/>
    <w:rsid w:val="006C30C6"/>
    <w:rsid w:val="006C53CF"/>
    <w:rsid w:val="006C5FAF"/>
    <w:rsid w:val="006C67B5"/>
    <w:rsid w:val="006C70A5"/>
    <w:rsid w:val="006C7A27"/>
    <w:rsid w:val="006D2753"/>
    <w:rsid w:val="006D2E26"/>
    <w:rsid w:val="006D5820"/>
    <w:rsid w:val="006E0E96"/>
    <w:rsid w:val="006E1577"/>
    <w:rsid w:val="006E3A75"/>
    <w:rsid w:val="006E55BA"/>
    <w:rsid w:val="006E5D20"/>
    <w:rsid w:val="006E602A"/>
    <w:rsid w:val="006E6BB8"/>
    <w:rsid w:val="006F1006"/>
    <w:rsid w:val="006F1103"/>
    <w:rsid w:val="006F2053"/>
    <w:rsid w:val="006F22F7"/>
    <w:rsid w:val="006F509C"/>
    <w:rsid w:val="006F6314"/>
    <w:rsid w:val="006F6FB6"/>
    <w:rsid w:val="0070212A"/>
    <w:rsid w:val="00704747"/>
    <w:rsid w:val="00705BDA"/>
    <w:rsid w:val="00707C9E"/>
    <w:rsid w:val="007100D4"/>
    <w:rsid w:val="0071090F"/>
    <w:rsid w:val="0071231C"/>
    <w:rsid w:val="00713216"/>
    <w:rsid w:val="0071527A"/>
    <w:rsid w:val="00720673"/>
    <w:rsid w:val="007234C2"/>
    <w:rsid w:val="00723C20"/>
    <w:rsid w:val="00724DAA"/>
    <w:rsid w:val="007251C4"/>
    <w:rsid w:val="007301CA"/>
    <w:rsid w:val="00730998"/>
    <w:rsid w:val="00735ECE"/>
    <w:rsid w:val="0073604C"/>
    <w:rsid w:val="007370B6"/>
    <w:rsid w:val="007433EB"/>
    <w:rsid w:val="007454E5"/>
    <w:rsid w:val="00746102"/>
    <w:rsid w:val="00746311"/>
    <w:rsid w:val="0074719D"/>
    <w:rsid w:val="00750F6B"/>
    <w:rsid w:val="0075309F"/>
    <w:rsid w:val="00753D68"/>
    <w:rsid w:val="0075489E"/>
    <w:rsid w:val="00756FD9"/>
    <w:rsid w:val="00760625"/>
    <w:rsid w:val="00761E39"/>
    <w:rsid w:val="00764F93"/>
    <w:rsid w:val="007658D2"/>
    <w:rsid w:val="00765A32"/>
    <w:rsid w:val="00766409"/>
    <w:rsid w:val="00770B27"/>
    <w:rsid w:val="00772AAE"/>
    <w:rsid w:val="007770CD"/>
    <w:rsid w:val="0078267C"/>
    <w:rsid w:val="00791E6B"/>
    <w:rsid w:val="0079296E"/>
    <w:rsid w:val="0079618B"/>
    <w:rsid w:val="00797929"/>
    <w:rsid w:val="007A230D"/>
    <w:rsid w:val="007A514C"/>
    <w:rsid w:val="007B0326"/>
    <w:rsid w:val="007B19EE"/>
    <w:rsid w:val="007B2276"/>
    <w:rsid w:val="007B3309"/>
    <w:rsid w:val="007B3A2F"/>
    <w:rsid w:val="007B5A51"/>
    <w:rsid w:val="007B5CC2"/>
    <w:rsid w:val="007B6202"/>
    <w:rsid w:val="007B7E1D"/>
    <w:rsid w:val="007D1172"/>
    <w:rsid w:val="007E0C06"/>
    <w:rsid w:val="007E3755"/>
    <w:rsid w:val="007F0794"/>
    <w:rsid w:val="007F0878"/>
    <w:rsid w:val="007F123F"/>
    <w:rsid w:val="007F2EF8"/>
    <w:rsid w:val="007F68CA"/>
    <w:rsid w:val="007F6E3C"/>
    <w:rsid w:val="00804252"/>
    <w:rsid w:val="008044BC"/>
    <w:rsid w:val="008079C5"/>
    <w:rsid w:val="0081088F"/>
    <w:rsid w:val="00812158"/>
    <w:rsid w:val="00814622"/>
    <w:rsid w:val="00814A93"/>
    <w:rsid w:val="0081737D"/>
    <w:rsid w:val="008175B3"/>
    <w:rsid w:val="00825B35"/>
    <w:rsid w:val="008308AF"/>
    <w:rsid w:val="00830D84"/>
    <w:rsid w:val="00833394"/>
    <w:rsid w:val="00835B08"/>
    <w:rsid w:val="00836087"/>
    <w:rsid w:val="0083641B"/>
    <w:rsid w:val="008375F5"/>
    <w:rsid w:val="00837FEC"/>
    <w:rsid w:val="00840B46"/>
    <w:rsid w:val="00841A06"/>
    <w:rsid w:val="00842847"/>
    <w:rsid w:val="008476DA"/>
    <w:rsid w:val="00847C6F"/>
    <w:rsid w:val="00850A5E"/>
    <w:rsid w:val="0085440E"/>
    <w:rsid w:val="0085637B"/>
    <w:rsid w:val="0086300A"/>
    <w:rsid w:val="008655A1"/>
    <w:rsid w:val="00867E6F"/>
    <w:rsid w:val="008731F4"/>
    <w:rsid w:val="00875FDD"/>
    <w:rsid w:val="00876E6C"/>
    <w:rsid w:val="008817EB"/>
    <w:rsid w:val="008826E2"/>
    <w:rsid w:val="008831D3"/>
    <w:rsid w:val="00885F43"/>
    <w:rsid w:val="00887D04"/>
    <w:rsid w:val="008932B9"/>
    <w:rsid w:val="0089587D"/>
    <w:rsid w:val="00895A4C"/>
    <w:rsid w:val="00897240"/>
    <w:rsid w:val="008A1749"/>
    <w:rsid w:val="008A1F77"/>
    <w:rsid w:val="008A566C"/>
    <w:rsid w:val="008A6FD6"/>
    <w:rsid w:val="008A7B55"/>
    <w:rsid w:val="008A7F77"/>
    <w:rsid w:val="008B4D08"/>
    <w:rsid w:val="008B5712"/>
    <w:rsid w:val="008B6AC9"/>
    <w:rsid w:val="008B7E37"/>
    <w:rsid w:val="008C34AF"/>
    <w:rsid w:val="008C39A2"/>
    <w:rsid w:val="008C757C"/>
    <w:rsid w:val="008D07ED"/>
    <w:rsid w:val="008D37E9"/>
    <w:rsid w:val="008D3862"/>
    <w:rsid w:val="008D49DD"/>
    <w:rsid w:val="008D54E7"/>
    <w:rsid w:val="008E004C"/>
    <w:rsid w:val="008E17BD"/>
    <w:rsid w:val="008E1ECB"/>
    <w:rsid w:val="008E4175"/>
    <w:rsid w:val="008E5AC6"/>
    <w:rsid w:val="008E70C9"/>
    <w:rsid w:val="008F098E"/>
    <w:rsid w:val="008F1FC2"/>
    <w:rsid w:val="008F2BB0"/>
    <w:rsid w:val="008F33BD"/>
    <w:rsid w:val="008F482D"/>
    <w:rsid w:val="008F590A"/>
    <w:rsid w:val="008F69C4"/>
    <w:rsid w:val="008F6B81"/>
    <w:rsid w:val="009019CB"/>
    <w:rsid w:val="00910858"/>
    <w:rsid w:val="00911271"/>
    <w:rsid w:val="0091131A"/>
    <w:rsid w:val="009116BA"/>
    <w:rsid w:val="0091346C"/>
    <w:rsid w:val="00914698"/>
    <w:rsid w:val="009170FE"/>
    <w:rsid w:val="00917941"/>
    <w:rsid w:val="00923377"/>
    <w:rsid w:val="009246E8"/>
    <w:rsid w:val="00924F09"/>
    <w:rsid w:val="00925309"/>
    <w:rsid w:val="0092575D"/>
    <w:rsid w:val="009269B8"/>
    <w:rsid w:val="00926CB3"/>
    <w:rsid w:val="00927138"/>
    <w:rsid w:val="0093127B"/>
    <w:rsid w:val="009316AF"/>
    <w:rsid w:val="00935858"/>
    <w:rsid w:val="0093610B"/>
    <w:rsid w:val="009367C7"/>
    <w:rsid w:val="009405BD"/>
    <w:rsid w:val="00943CC7"/>
    <w:rsid w:val="00943D43"/>
    <w:rsid w:val="009444CB"/>
    <w:rsid w:val="0094492A"/>
    <w:rsid w:val="00945A0E"/>
    <w:rsid w:val="009514BC"/>
    <w:rsid w:val="00951ECB"/>
    <w:rsid w:val="00952DDD"/>
    <w:rsid w:val="00954743"/>
    <w:rsid w:val="009556CD"/>
    <w:rsid w:val="00956DFC"/>
    <w:rsid w:val="00956F2A"/>
    <w:rsid w:val="00957076"/>
    <w:rsid w:val="0095711F"/>
    <w:rsid w:val="00957C8D"/>
    <w:rsid w:val="00960A16"/>
    <w:rsid w:val="00960E48"/>
    <w:rsid w:val="0096168A"/>
    <w:rsid w:val="009630D9"/>
    <w:rsid w:val="00974C5F"/>
    <w:rsid w:val="00974EE3"/>
    <w:rsid w:val="00981A3E"/>
    <w:rsid w:val="00982270"/>
    <w:rsid w:val="00982806"/>
    <w:rsid w:val="009832E1"/>
    <w:rsid w:val="009842A0"/>
    <w:rsid w:val="00984551"/>
    <w:rsid w:val="00984681"/>
    <w:rsid w:val="00986EED"/>
    <w:rsid w:val="00987B95"/>
    <w:rsid w:val="00991A6D"/>
    <w:rsid w:val="009A04EF"/>
    <w:rsid w:val="009A2D89"/>
    <w:rsid w:val="009B2F83"/>
    <w:rsid w:val="009B51C9"/>
    <w:rsid w:val="009B64E4"/>
    <w:rsid w:val="009C19B7"/>
    <w:rsid w:val="009C51AB"/>
    <w:rsid w:val="009C7201"/>
    <w:rsid w:val="009D0B33"/>
    <w:rsid w:val="009D1511"/>
    <w:rsid w:val="009D34D7"/>
    <w:rsid w:val="009D6FB7"/>
    <w:rsid w:val="009D78E1"/>
    <w:rsid w:val="009E0383"/>
    <w:rsid w:val="009E4A5B"/>
    <w:rsid w:val="009E591A"/>
    <w:rsid w:val="009F0C94"/>
    <w:rsid w:val="009F206A"/>
    <w:rsid w:val="009F2EE1"/>
    <w:rsid w:val="009F31EC"/>
    <w:rsid w:val="009F47DB"/>
    <w:rsid w:val="009F59C7"/>
    <w:rsid w:val="00A007D3"/>
    <w:rsid w:val="00A01A07"/>
    <w:rsid w:val="00A0241C"/>
    <w:rsid w:val="00A046F9"/>
    <w:rsid w:val="00A04A28"/>
    <w:rsid w:val="00A07C4B"/>
    <w:rsid w:val="00A11113"/>
    <w:rsid w:val="00A1158B"/>
    <w:rsid w:val="00A13CC3"/>
    <w:rsid w:val="00A201A1"/>
    <w:rsid w:val="00A20FB2"/>
    <w:rsid w:val="00A2281B"/>
    <w:rsid w:val="00A238AB"/>
    <w:rsid w:val="00A2504C"/>
    <w:rsid w:val="00A25337"/>
    <w:rsid w:val="00A26612"/>
    <w:rsid w:val="00A27BF2"/>
    <w:rsid w:val="00A30ECB"/>
    <w:rsid w:val="00A30FCF"/>
    <w:rsid w:val="00A3102C"/>
    <w:rsid w:val="00A314F1"/>
    <w:rsid w:val="00A333BF"/>
    <w:rsid w:val="00A34568"/>
    <w:rsid w:val="00A4692B"/>
    <w:rsid w:val="00A46F0B"/>
    <w:rsid w:val="00A50961"/>
    <w:rsid w:val="00A52F9C"/>
    <w:rsid w:val="00A54524"/>
    <w:rsid w:val="00A6047B"/>
    <w:rsid w:val="00A60F81"/>
    <w:rsid w:val="00A61D08"/>
    <w:rsid w:val="00A63115"/>
    <w:rsid w:val="00A636C5"/>
    <w:rsid w:val="00A637E6"/>
    <w:rsid w:val="00A63C6F"/>
    <w:rsid w:val="00A7127D"/>
    <w:rsid w:val="00A71E52"/>
    <w:rsid w:val="00A72AEC"/>
    <w:rsid w:val="00A72D42"/>
    <w:rsid w:val="00A73F07"/>
    <w:rsid w:val="00A7400C"/>
    <w:rsid w:val="00A76B76"/>
    <w:rsid w:val="00A809A9"/>
    <w:rsid w:val="00A83300"/>
    <w:rsid w:val="00A83F69"/>
    <w:rsid w:val="00A8500B"/>
    <w:rsid w:val="00A852ED"/>
    <w:rsid w:val="00A85793"/>
    <w:rsid w:val="00A90C28"/>
    <w:rsid w:val="00A91616"/>
    <w:rsid w:val="00A93259"/>
    <w:rsid w:val="00AA0A7D"/>
    <w:rsid w:val="00AA67FD"/>
    <w:rsid w:val="00AA722A"/>
    <w:rsid w:val="00AB11CA"/>
    <w:rsid w:val="00AB1603"/>
    <w:rsid w:val="00AB58E2"/>
    <w:rsid w:val="00AB6ECF"/>
    <w:rsid w:val="00AC020A"/>
    <w:rsid w:val="00AC039D"/>
    <w:rsid w:val="00AC03DC"/>
    <w:rsid w:val="00AC0BAE"/>
    <w:rsid w:val="00AC49FB"/>
    <w:rsid w:val="00AC5D70"/>
    <w:rsid w:val="00AD08E6"/>
    <w:rsid w:val="00AD1D62"/>
    <w:rsid w:val="00AD2FEC"/>
    <w:rsid w:val="00AD4A1A"/>
    <w:rsid w:val="00AD4F47"/>
    <w:rsid w:val="00AD57EF"/>
    <w:rsid w:val="00AD72FD"/>
    <w:rsid w:val="00AE0D0A"/>
    <w:rsid w:val="00AE1C5C"/>
    <w:rsid w:val="00AE342E"/>
    <w:rsid w:val="00AE3C5B"/>
    <w:rsid w:val="00AE71C0"/>
    <w:rsid w:val="00AE75E7"/>
    <w:rsid w:val="00AF1E75"/>
    <w:rsid w:val="00AF315C"/>
    <w:rsid w:val="00AF37E2"/>
    <w:rsid w:val="00AF46F0"/>
    <w:rsid w:val="00AF6B13"/>
    <w:rsid w:val="00B06E27"/>
    <w:rsid w:val="00B07248"/>
    <w:rsid w:val="00B07695"/>
    <w:rsid w:val="00B143A8"/>
    <w:rsid w:val="00B14917"/>
    <w:rsid w:val="00B218FC"/>
    <w:rsid w:val="00B227DC"/>
    <w:rsid w:val="00B23E04"/>
    <w:rsid w:val="00B24C2F"/>
    <w:rsid w:val="00B26012"/>
    <w:rsid w:val="00B2787C"/>
    <w:rsid w:val="00B33CB6"/>
    <w:rsid w:val="00B34919"/>
    <w:rsid w:val="00B3729E"/>
    <w:rsid w:val="00B37942"/>
    <w:rsid w:val="00B41AD1"/>
    <w:rsid w:val="00B4270D"/>
    <w:rsid w:val="00B42D22"/>
    <w:rsid w:val="00B43850"/>
    <w:rsid w:val="00B4395A"/>
    <w:rsid w:val="00B43CC0"/>
    <w:rsid w:val="00B4466B"/>
    <w:rsid w:val="00B4479E"/>
    <w:rsid w:val="00B452A6"/>
    <w:rsid w:val="00B50511"/>
    <w:rsid w:val="00B51285"/>
    <w:rsid w:val="00B540CB"/>
    <w:rsid w:val="00B54DD7"/>
    <w:rsid w:val="00B63EBC"/>
    <w:rsid w:val="00B65575"/>
    <w:rsid w:val="00B6725A"/>
    <w:rsid w:val="00B6778F"/>
    <w:rsid w:val="00B67A91"/>
    <w:rsid w:val="00B7127B"/>
    <w:rsid w:val="00B71338"/>
    <w:rsid w:val="00B726BC"/>
    <w:rsid w:val="00B73CEB"/>
    <w:rsid w:val="00B74244"/>
    <w:rsid w:val="00B750D2"/>
    <w:rsid w:val="00B81B4A"/>
    <w:rsid w:val="00B8496E"/>
    <w:rsid w:val="00B84E67"/>
    <w:rsid w:val="00B86D51"/>
    <w:rsid w:val="00B872A0"/>
    <w:rsid w:val="00B87A14"/>
    <w:rsid w:val="00B91F9B"/>
    <w:rsid w:val="00B926ED"/>
    <w:rsid w:val="00B95EC3"/>
    <w:rsid w:val="00B969EC"/>
    <w:rsid w:val="00B97C60"/>
    <w:rsid w:val="00BA303E"/>
    <w:rsid w:val="00BA3697"/>
    <w:rsid w:val="00BA3B87"/>
    <w:rsid w:val="00BA42C9"/>
    <w:rsid w:val="00BA657C"/>
    <w:rsid w:val="00BA6797"/>
    <w:rsid w:val="00BA6935"/>
    <w:rsid w:val="00BB0F10"/>
    <w:rsid w:val="00BB2447"/>
    <w:rsid w:val="00BB3663"/>
    <w:rsid w:val="00BB4133"/>
    <w:rsid w:val="00BB4E12"/>
    <w:rsid w:val="00BB74A4"/>
    <w:rsid w:val="00BC27FB"/>
    <w:rsid w:val="00BC43D6"/>
    <w:rsid w:val="00BD1650"/>
    <w:rsid w:val="00BD231F"/>
    <w:rsid w:val="00BD65B2"/>
    <w:rsid w:val="00BD66C6"/>
    <w:rsid w:val="00BE1B68"/>
    <w:rsid w:val="00BE1E59"/>
    <w:rsid w:val="00BE30BC"/>
    <w:rsid w:val="00BE53B5"/>
    <w:rsid w:val="00BE7360"/>
    <w:rsid w:val="00BF05B0"/>
    <w:rsid w:val="00BF3D70"/>
    <w:rsid w:val="00BF52DE"/>
    <w:rsid w:val="00BF5687"/>
    <w:rsid w:val="00BF6714"/>
    <w:rsid w:val="00BF71BF"/>
    <w:rsid w:val="00C018CE"/>
    <w:rsid w:val="00C03B6A"/>
    <w:rsid w:val="00C066BA"/>
    <w:rsid w:val="00C11F64"/>
    <w:rsid w:val="00C13502"/>
    <w:rsid w:val="00C13EF5"/>
    <w:rsid w:val="00C14380"/>
    <w:rsid w:val="00C15714"/>
    <w:rsid w:val="00C1696F"/>
    <w:rsid w:val="00C175AE"/>
    <w:rsid w:val="00C208A3"/>
    <w:rsid w:val="00C20D9E"/>
    <w:rsid w:val="00C238B8"/>
    <w:rsid w:val="00C2434E"/>
    <w:rsid w:val="00C268E2"/>
    <w:rsid w:val="00C30740"/>
    <w:rsid w:val="00C32D76"/>
    <w:rsid w:val="00C33699"/>
    <w:rsid w:val="00C364EE"/>
    <w:rsid w:val="00C4007C"/>
    <w:rsid w:val="00C40659"/>
    <w:rsid w:val="00C417A4"/>
    <w:rsid w:val="00C435CD"/>
    <w:rsid w:val="00C450F1"/>
    <w:rsid w:val="00C47075"/>
    <w:rsid w:val="00C47246"/>
    <w:rsid w:val="00C47966"/>
    <w:rsid w:val="00C50DBA"/>
    <w:rsid w:val="00C5148D"/>
    <w:rsid w:val="00C52F74"/>
    <w:rsid w:val="00C5315D"/>
    <w:rsid w:val="00C557A3"/>
    <w:rsid w:val="00C56FCD"/>
    <w:rsid w:val="00C604AE"/>
    <w:rsid w:val="00C614CE"/>
    <w:rsid w:val="00C61932"/>
    <w:rsid w:val="00C62429"/>
    <w:rsid w:val="00C62B2C"/>
    <w:rsid w:val="00C647EB"/>
    <w:rsid w:val="00C6534C"/>
    <w:rsid w:val="00C66BC2"/>
    <w:rsid w:val="00C70BE4"/>
    <w:rsid w:val="00C71EEC"/>
    <w:rsid w:val="00C7761B"/>
    <w:rsid w:val="00C81E75"/>
    <w:rsid w:val="00C831B0"/>
    <w:rsid w:val="00C84EC2"/>
    <w:rsid w:val="00C90B6C"/>
    <w:rsid w:val="00C91DCF"/>
    <w:rsid w:val="00C946D1"/>
    <w:rsid w:val="00C94F41"/>
    <w:rsid w:val="00C953B6"/>
    <w:rsid w:val="00C9628C"/>
    <w:rsid w:val="00CA34F4"/>
    <w:rsid w:val="00CA511F"/>
    <w:rsid w:val="00CA6615"/>
    <w:rsid w:val="00CA67BF"/>
    <w:rsid w:val="00CA6A18"/>
    <w:rsid w:val="00CB005E"/>
    <w:rsid w:val="00CB09EA"/>
    <w:rsid w:val="00CB521F"/>
    <w:rsid w:val="00CB5F15"/>
    <w:rsid w:val="00CC104C"/>
    <w:rsid w:val="00CC1AB2"/>
    <w:rsid w:val="00CC231E"/>
    <w:rsid w:val="00CC23C9"/>
    <w:rsid w:val="00CC315F"/>
    <w:rsid w:val="00CC3ED7"/>
    <w:rsid w:val="00CC5BA2"/>
    <w:rsid w:val="00CC5C0E"/>
    <w:rsid w:val="00CC65EB"/>
    <w:rsid w:val="00CC7948"/>
    <w:rsid w:val="00CC79DB"/>
    <w:rsid w:val="00CD35A4"/>
    <w:rsid w:val="00CE0701"/>
    <w:rsid w:val="00CE1418"/>
    <w:rsid w:val="00CE5324"/>
    <w:rsid w:val="00CE784F"/>
    <w:rsid w:val="00CF081C"/>
    <w:rsid w:val="00CF2570"/>
    <w:rsid w:val="00CF2EEC"/>
    <w:rsid w:val="00CF3CEE"/>
    <w:rsid w:val="00CF4134"/>
    <w:rsid w:val="00CF54CD"/>
    <w:rsid w:val="00D00388"/>
    <w:rsid w:val="00D01BE3"/>
    <w:rsid w:val="00D02BE0"/>
    <w:rsid w:val="00D03E6D"/>
    <w:rsid w:val="00D051B8"/>
    <w:rsid w:val="00D0708C"/>
    <w:rsid w:val="00D07C42"/>
    <w:rsid w:val="00D10093"/>
    <w:rsid w:val="00D109E6"/>
    <w:rsid w:val="00D1285A"/>
    <w:rsid w:val="00D1783D"/>
    <w:rsid w:val="00D20011"/>
    <w:rsid w:val="00D25609"/>
    <w:rsid w:val="00D258AF"/>
    <w:rsid w:val="00D26744"/>
    <w:rsid w:val="00D26FEC"/>
    <w:rsid w:val="00D3342E"/>
    <w:rsid w:val="00D33545"/>
    <w:rsid w:val="00D346A8"/>
    <w:rsid w:val="00D3644F"/>
    <w:rsid w:val="00D37E07"/>
    <w:rsid w:val="00D45D4E"/>
    <w:rsid w:val="00D46986"/>
    <w:rsid w:val="00D46C87"/>
    <w:rsid w:val="00D477C7"/>
    <w:rsid w:val="00D47BC4"/>
    <w:rsid w:val="00D47F68"/>
    <w:rsid w:val="00D614C9"/>
    <w:rsid w:val="00D63291"/>
    <w:rsid w:val="00D67425"/>
    <w:rsid w:val="00D7221E"/>
    <w:rsid w:val="00D73802"/>
    <w:rsid w:val="00D749E8"/>
    <w:rsid w:val="00D75E7F"/>
    <w:rsid w:val="00D76708"/>
    <w:rsid w:val="00D809DC"/>
    <w:rsid w:val="00D8235E"/>
    <w:rsid w:val="00D83348"/>
    <w:rsid w:val="00D839F7"/>
    <w:rsid w:val="00D8702C"/>
    <w:rsid w:val="00D90865"/>
    <w:rsid w:val="00D94D16"/>
    <w:rsid w:val="00D97766"/>
    <w:rsid w:val="00DA0766"/>
    <w:rsid w:val="00DA084B"/>
    <w:rsid w:val="00DA12DB"/>
    <w:rsid w:val="00DA3AC4"/>
    <w:rsid w:val="00DA4828"/>
    <w:rsid w:val="00DA70B3"/>
    <w:rsid w:val="00DA70DD"/>
    <w:rsid w:val="00DB5A0D"/>
    <w:rsid w:val="00DB5BB6"/>
    <w:rsid w:val="00DC3F21"/>
    <w:rsid w:val="00DC47CF"/>
    <w:rsid w:val="00DC5169"/>
    <w:rsid w:val="00DC52D1"/>
    <w:rsid w:val="00DD513A"/>
    <w:rsid w:val="00DE0603"/>
    <w:rsid w:val="00DE4CE1"/>
    <w:rsid w:val="00DE6408"/>
    <w:rsid w:val="00DF0861"/>
    <w:rsid w:val="00DF0E85"/>
    <w:rsid w:val="00DF2ED1"/>
    <w:rsid w:val="00DF54FF"/>
    <w:rsid w:val="00DF5A31"/>
    <w:rsid w:val="00DF5FAE"/>
    <w:rsid w:val="00DF72E4"/>
    <w:rsid w:val="00E026A0"/>
    <w:rsid w:val="00E02799"/>
    <w:rsid w:val="00E02D1B"/>
    <w:rsid w:val="00E127D4"/>
    <w:rsid w:val="00E13171"/>
    <w:rsid w:val="00E14F63"/>
    <w:rsid w:val="00E15B9E"/>
    <w:rsid w:val="00E1794A"/>
    <w:rsid w:val="00E225A8"/>
    <w:rsid w:val="00E24208"/>
    <w:rsid w:val="00E24E73"/>
    <w:rsid w:val="00E25372"/>
    <w:rsid w:val="00E262D8"/>
    <w:rsid w:val="00E27689"/>
    <w:rsid w:val="00E306DE"/>
    <w:rsid w:val="00E306E3"/>
    <w:rsid w:val="00E32E96"/>
    <w:rsid w:val="00E34E58"/>
    <w:rsid w:val="00E35293"/>
    <w:rsid w:val="00E35A13"/>
    <w:rsid w:val="00E36260"/>
    <w:rsid w:val="00E3782B"/>
    <w:rsid w:val="00E43675"/>
    <w:rsid w:val="00E43BB8"/>
    <w:rsid w:val="00E43D42"/>
    <w:rsid w:val="00E46C2A"/>
    <w:rsid w:val="00E507A9"/>
    <w:rsid w:val="00E5233C"/>
    <w:rsid w:val="00E5312B"/>
    <w:rsid w:val="00E5421C"/>
    <w:rsid w:val="00E6049B"/>
    <w:rsid w:val="00E63C4F"/>
    <w:rsid w:val="00E63CFA"/>
    <w:rsid w:val="00E65063"/>
    <w:rsid w:val="00E65CFE"/>
    <w:rsid w:val="00E66076"/>
    <w:rsid w:val="00E6638F"/>
    <w:rsid w:val="00E670EA"/>
    <w:rsid w:val="00E70F6E"/>
    <w:rsid w:val="00E7119E"/>
    <w:rsid w:val="00E71891"/>
    <w:rsid w:val="00E71B6D"/>
    <w:rsid w:val="00E74533"/>
    <w:rsid w:val="00E75B3F"/>
    <w:rsid w:val="00E75D6C"/>
    <w:rsid w:val="00E766D3"/>
    <w:rsid w:val="00E77CD7"/>
    <w:rsid w:val="00E80FA3"/>
    <w:rsid w:val="00E83722"/>
    <w:rsid w:val="00E85AF5"/>
    <w:rsid w:val="00E8679E"/>
    <w:rsid w:val="00E86DFD"/>
    <w:rsid w:val="00E93AB9"/>
    <w:rsid w:val="00E95B81"/>
    <w:rsid w:val="00E95BD0"/>
    <w:rsid w:val="00E95F3A"/>
    <w:rsid w:val="00EA0D42"/>
    <w:rsid w:val="00EA16DF"/>
    <w:rsid w:val="00EA2406"/>
    <w:rsid w:val="00EA3FCF"/>
    <w:rsid w:val="00EA4E05"/>
    <w:rsid w:val="00EA6700"/>
    <w:rsid w:val="00EB1BE0"/>
    <w:rsid w:val="00EB268E"/>
    <w:rsid w:val="00EB30C7"/>
    <w:rsid w:val="00EB4FD9"/>
    <w:rsid w:val="00EB78B1"/>
    <w:rsid w:val="00EB7AF7"/>
    <w:rsid w:val="00EC0115"/>
    <w:rsid w:val="00EC520C"/>
    <w:rsid w:val="00EC67AA"/>
    <w:rsid w:val="00EC6EFC"/>
    <w:rsid w:val="00EC7DFC"/>
    <w:rsid w:val="00ED0CCF"/>
    <w:rsid w:val="00ED419E"/>
    <w:rsid w:val="00ED5076"/>
    <w:rsid w:val="00ED682F"/>
    <w:rsid w:val="00ED7ADD"/>
    <w:rsid w:val="00EE2473"/>
    <w:rsid w:val="00EE3332"/>
    <w:rsid w:val="00EE3BE5"/>
    <w:rsid w:val="00EE4CA8"/>
    <w:rsid w:val="00EF0D5E"/>
    <w:rsid w:val="00EF2EA8"/>
    <w:rsid w:val="00EF4771"/>
    <w:rsid w:val="00EF4EEB"/>
    <w:rsid w:val="00EF7E74"/>
    <w:rsid w:val="00F00999"/>
    <w:rsid w:val="00F037B8"/>
    <w:rsid w:val="00F0459C"/>
    <w:rsid w:val="00F04A54"/>
    <w:rsid w:val="00F1061D"/>
    <w:rsid w:val="00F121AD"/>
    <w:rsid w:val="00F138B0"/>
    <w:rsid w:val="00F160F2"/>
    <w:rsid w:val="00F171C5"/>
    <w:rsid w:val="00F176E1"/>
    <w:rsid w:val="00F2040B"/>
    <w:rsid w:val="00F214C1"/>
    <w:rsid w:val="00F25870"/>
    <w:rsid w:val="00F2736F"/>
    <w:rsid w:val="00F2777A"/>
    <w:rsid w:val="00F3048A"/>
    <w:rsid w:val="00F31BF9"/>
    <w:rsid w:val="00F34364"/>
    <w:rsid w:val="00F34D5E"/>
    <w:rsid w:val="00F356B3"/>
    <w:rsid w:val="00F36824"/>
    <w:rsid w:val="00F37AD8"/>
    <w:rsid w:val="00F41BE1"/>
    <w:rsid w:val="00F42784"/>
    <w:rsid w:val="00F43202"/>
    <w:rsid w:val="00F44882"/>
    <w:rsid w:val="00F44A6C"/>
    <w:rsid w:val="00F45C54"/>
    <w:rsid w:val="00F45FA9"/>
    <w:rsid w:val="00F4660B"/>
    <w:rsid w:val="00F47A4B"/>
    <w:rsid w:val="00F53C07"/>
    <w:rsid w:val="00F54310"/>
    <w:rsid w:val="00F56D9A"/>
    <w:rsid w:val="00F638D3"/>
    <w:rsid w:val="00F645C5"/>
    <w:rsid w:val="00F67B52"/>
    <w:rsid w:val="00F817A2"/>
    <w:rsid w:val="00F83492"/>
    <w:rsid w:val="00F85038"/>
    <w:rsid w:val="00F87119"/>
    <w:rsid w:val="00F91180"/>
    <w:rsid w:val="00F928C3"/>
    <w:rsid w:val="00F92E32"/>
    <w:rsid w:val="00F968F0"/>
    <w:rsid w:val="00F96961"/>
    <w:rsid w:val="00FA0D2B"/>
    <w:rsid w:val="00FA11A2"/>
    <w:rsid w:val="00FA13B8"/>
    <w:rsid w:val="00FA1E91"/>
    <w:rsid w:val="00FA1F7B"/>
    <w:rsid w:val="00FA23CD"/>
    <w:rsid w:val="00FA2671"/>
    <w:rsid w:val="00FA500B"/>
    <w:rsid w:val="00FA6958"/>
    <w:rsid w:val="00FA6A0C"/>
    <w:rsid w:val="00FA6C70"/>
    <w:rsid w:val="00FA70FD"/>
    <w:rsid w:val="00FB1A74"/>
    <w:rsid w:val="00FB2788"/>
    <w:rsid w:val="00FB5448"/>
    <w:rsid w:val="00FB58DF"/>
    <w:rsid w:val="00FB688B"/>
    <w:rsid w:val="00FC1E1C"/>
    <w:rsid w:val="00FD13A3"/>
    <w:rsid w:val="00FD2EAD"/>
    <w:rsid w:val="00FD4151"/>
    <w:rsid w:val="00FD6486"/>
    <w:rsid w:val="00FE1FDB"/>
    <w:rsid w:val="00FE5B22"/>
    <w:rsid w:val="00FE61F0"/>
    <w:rsid w:val="00FF0CDC"/>
    <w:rsid w:val="00FF2F76"/>
    <w:rsid w:val="00FF3727"/>
    <w:rsid w:val="00FF39F7"/>
    <w:rsid w:val="00FF495D"/>
    <w:rsid w:val="00FF7467"/>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4513F"/>
  <w14:defaultImageDpi w14:val="32767"/>
  <w15:docId w15:val="{4A303787-6870-BA4C-B5E5-ED69889C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C28"/>
    <w:rPr>
      <w:rFonts w:ascii="Times New Roman" w:eastAsia="Times New Roman" w:hAnsi="Times New Roman" w:cs="Times New Roman"/>
      <w:lang w:val="en-GB"/>
    </w:rPr>
  </w:style>
  <w:style w:type="paragraph" w:styleId="Heading4">
    <w:name w:val="heading 4"/>
    <w:basedOn w:val="Normal"/>
    <w:next w:val="Normal"/>
    <w:link w:val="Heading4Char"/>
    <w:uiPriority w:val="9"/>
    <w:unhideWhenUsed/>
    <w:qFormat/>
    <w:rsid w:val="00B7127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3383"/>
    <w:pPr>
      <w:spacing w:after="200" w:line="276" w:lineRule="auto"/>
      <w:ind w:left="720"/>
      <w:contextualSpacing/>
    </w:pPr>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8F6B81"/>
    <w:pPr>
      <w:spacing w:before="100" w:beforeAutospacing="1" w:after="100" w:afterAutospacing="1"/>
    </w:pPr>
  </w:style>
  <w:style w:type="character" w:customStyle="1" w:styleId="apple-converted-space">
    <w:name w:val="apple-converted-space"/>
    <w:basedOn w:val="DefaultParagraphFont"/>
    <w:rsid w:val="008F6B81"/>
  </w:style>
  <w:style w:type="paragraph" w:styleId="HTMLPreformatted">
    <w:name w:val="HTML Preformatted"/>
    <w:basedOn w:val="Normal"/>
    <w:link w:val="HTMLPreformattedChar"/>
    <w:rsid w:val="00136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link w:val="HTMLPreformatted"/>
    <w:rsid w:val="001361F7"/>
    <w:rPr>
      <w:rFonts w:ascii="Arial Unicode MS" w:eastAsia="Arial Unicode MS" w:hAnsi="Arial Unicode MS" w:cs="Arial Unicode MS"/>
      <w:color w:val="000000"/>
      <w:sz w:val="20"/>
      <w:szCs w:val="20"/>
      <w:lang w:val="en-GB"/>
    </w:rPr>
  </w:style>
  <w:style w:type="character" w:styleId="CommentReference">
    <w:name w:val="annotation reference"/>
    <w:basedOn w:val="DefaultParagraphFont"/>
    <w:uiPriority w:val="99"/>
    <w:semiHidden/>
    <w:unhideWhenUsed/>
    <w:rsid w:val="00CF2EEC"/>
    <w:rPr>
      <w:sz w:val="16"/>
      <w:szCs w:val="16"/>
    </w:rPr>
  </w:style>
  <w:style w:type="paragraph" w:styleId="CommentText">
    <w:name w:val="annotation text"/>
    <w:basedOn w:val="Normal"/>
    <w:link w:val="CommentTextChar"/>
    <w:uiPriority w:val="99"/>
    <w:unhideWhenUsed/>
    <w:rsid w:val="00CF2EEC"/>
    <w:pPr>
      <w:spacing w:after="20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CF2EEC"/>
    <w:rPr>
      <w:sz w:val="20"/>
      <w:szCs w:val="20"/>
    </w:rPr>
  </w:style>
  <w:style w:type="paragraph" w:styleId="BalloonText">
    <w:name w:val="Balloon Text"/>
    <w:basedOn w:val="Normal"/>
    <w:link w:val="BalloonTextChar"/>
    <w:uiPriority w:val="99"/>
    <w:semiHidden/>
    <w:unhideWhenUsed/>
    <w:rsid w:val="00CF2EEC"/>
    <w:rPr>
      <w:sz w:val="18"/>
      <w:szCs w:val="18"/>
    </w:rPr>
  </w:style>
  <w:style w:type="character" w:customStyle="1" w:styleId="BalloonTextChar">
    <w:name w:val="Balloon Text Char"/>
    <w:basedOn w:val="DefaultParagraphFont"/>
    <w:link w:val="BalloonText"/>
    <w:uiPriority w:val="99"/>
    <w:semiHidden/>
    <w:rsid w:val="00CF2EEC"/>
    <w:rPr>
      <w:rFonts w:ascii="Times New Roman" w:eastAsia="Times New Roman" w:hAnsi="Times New Roman" w:cs="Times New Roman"/>
      <w:sz w:val="18"/>
      <w:szCs w:val="18"/>
      <w:lang w:val="en-GB"/>
    </w:rPr>
  </w:style>
  <w:style w:type="table" w:styleId="TableGrid">
    <w:name w:val="Table Grid"/>
    <w:basedOn w:val="TableNormal"/>
    <w:uiPriority w:val="59"/>
    <w:rsid w:val="00E4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F22F7"/>
    <w:pPr>
      <w:tabs>
        <w:tab w:val="left" w:pos="500"/>
      </w:tabs>
      <w:spacing w:after="240"/>
    </w:pPr>
  </w:style>
  <w:style w:type="paragraph" w:styleId="Header">
    <w:name w:val="header"/>
    <w:basedOn w:val="Normal"/>
    <w:link w:val="HeaderChar"/>
    <w:uiPriority w:val="99"/>
    <w:unhideWhenUsed/>
    <w:rsid w:val="006122D8"/>
    <w:pPr>
      <w:tabs>
        <w:tab w:val="center" w:pos="4513"/>
        <w:tab w:val="right" w:pos="9026"/>
      </w:tabs>
    </w:pPr>
  </w:style>
  <w:style w:type="character" w:customStyle="1" w:styleId="HeaderChar">
    <w:name w:val="Header Char"/>
    <w:basedOn w:val="DefaultParagraphFont"/>
    <w:link w:val="Header"/>
    <w:uiPriority w:val="99"/>
    <w:rsid w:val="006122D8"/>
    <w:rPr>
      <w:rFonts w:ascii="Times New Roman" w:eastAsia="Times New Roman" w:hAnsi="Times New Roman" w:cs="Times New Roman"/>
      <w:lang w:val="en-GB"/>
    </w:rPr>
  </w:style>
  <w:style w:type="paragraph" w:styleId="Footer">
    <w:name w:val="footer"/>
    <w:basedOn w:val="Normal"/>
    <w:link w:val="FooterChar"/>
    <w:uiPriority w:val="99"/>
    <w:unhideWhenUsed/>
    <w:rsid w:val="006122D8"/>
    <w:pPr>
      <w:tabs>
        <w:tab w:val="center" w:pos="4513"/>
        <w:tab w:val="right" w:pos="9026"/>
      </w:tabs>
    </w:pPr>
  </w:style>
  <w:style w:type="character" w:customStyle="1" w:styleId="FooterChar">
    <w:name w:val="Footer Char"/>
    <w:basedOn w:val="DefaultParagraphFont"/>
    <w:link w:val="Footer"/>
    <w:uiPriority w:val="99"/>
    <w:rsid w:val="006122D8"/>
    <w:rPr>
      <w:rFonts w:ascii="Times New Roman" w:eastAsia="Times New Roman" w:hAnsi="Times New Roman" w:cs="Times New Roman"/>
      <w:lang w:val="en-GB"/>
    </w:rPr>
  </w:style>
  <w:style w:type="paragraph" w:customStyle="1" w:styleId="Normal0">
    <w:name w:val="[Normal]"/>
    <w:qFormat/>
    <w:rsid w:val="004D156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Cs w:val="20"/>
      <w:lang w:val="en-GB"/>
    </w:rPr>
  </w:style>
  <w:style w:type="character" w:styleId="Emphasis">
    <w:name w:val="Emphasis"/>
    <w:basedOn w:val="DefaultParagraphFont"/>
    <w:uiPriority w:val="20"/>
    <w:qFormat/>
    <w:rsid w:val="00B452A6"/>
    <w:rPr>
      <w:i/>
      <w:iCs/>
    </w:rPr>
  </w:style>
  <w:style w:type="paragraph" w:styleId="CommentSubject">
    <w:name w:val="annotation subject"/>
    <w:basedOn w:val="CommentText"/>
    <w:next w:val="CommentText"/>
    <w:link w:val="CommentSubjectChar"/>
    <w:uiPriority w:val="99"/>
    <w:semiHidden/>
    <w:unhideWhenUsed/>
    <w:rsid w:val="0094492A"/>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94492A"/>
    <w:rPr>
      <w:rFonts w:ascii="Times New Roman" w:eastAsia="Times New Roman" w:hAnsi="Times New Roman" w:cs="Times New Roman"/>
      <w:b/>
      <w:bCs/>
      <w:sz w:val="20"/>
      <w:szCs w:val="20"/>
      <w:lang w:val="en-GB"/>
    </w:rPr>
  </w:style>
  <w:style w:type="character" w:styleId="PageNumber">
    <w:name w:val="page number"/>
    <w:basedOn w:val="DefaultParagraphFont"/>
    <w:uiPriority w:val="99"/>
    <w:semiHidden/>
    <w:unhideWhenUsed/>
    <w:rsid w:val="006906D9"/>
  </w:style>
  <w:style w:type="paragraph" w:styleId="Revision">
    <w:name w:val="Revision"/>
    <w:hidden/>
    <w:uiPriority w:val="99"/>
    <w:semiHidden/>
    <w:rsid w:val="00B926ED"/>
    <w:rPr>
      <w:rFonts w:ascii="Times New Roman" w:eastAsia="Times New Roman" w:hAnsi="Times New Roman" w:cs="Times New Roman"/>
      <w:lang w:val="en-GB"/>
    </w:rPr>
  </w:style>
  <w:style w:type="paragraph" w:customStyle="1" w:styleId="Default">
    <w:name w:val="Default"/>
    <w:rsid w:val="000F334D"/>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5E004F"/>
    <w:rPr>
      <w:color w:val="0563C1" w:themeColor="hyperlink"/>
      <w:u w:val="single"/>
    </w:rPr>
  </w:style>
  <w:style w:type="character" w:customStyle="1" w:styleId="UnresolvedMention1">
    <w:name w:val="Unresolved Mention1"/>
    <w:basedOn w:val="DefaultParagraphFont"/>
    <w:uiPriority w:val="99"/>
    <w:semiHidden/>
    <w:unhideWhenUsed/>
    <w:rsid w:val="005E004F"/>
    <w:rPr>
      <w:color w:val="605E5C"/>
      <w:shd w:val="clear" w:color="auto" w:fill="E1DFDD"/>
    </w:rPr>
  </w:style>
  <w:style w:type="character" w:styleId="LineNumber">
    <w:name w:val="line number"/>
    <w:basedOn w:val="DefaultParagraphFont"/>
    <w:uiPriority w:val="99"/>
    <w:semiHidden/>
    <w:unhideWhenUsed/>
    <w:rsid w:val="00117ED2"/>
  </w:style>
  <w:style w:type="character" w:customStyle="1" w:styleId="Heading4Char">
    <w:name w:val="Heading 4 Char"/>
    <w:basedOn w:val="DefaultParagraphFont"/>
    <w:link w:val="Heading4"/>
    <w:uiPriority w:val="9"/>
    <w:rsid w:val="00B7127B"/>
    <w:rPr>
      <w:rFonts w:asciiTheme="majorHAnsi" w:eastAsiaTheme="majorEastAsia" w:hAnsiTheme="majorHAnsi" w:cstheme="majorBidi"/>
      <w:i/>
      <w:iCs/>
      <w:color w:val="2F5496" w:themeColor="accent1" w:themeShade="BF"/>
      <w:lang w:val="en-GB"/>
    </w:rPr>
  </w:style>
  <w:style w:type="character" w:customStyle="1" w:styleId="ListParagraphChar">
    <w:name w:val="List Paragraph Char"/>
    <w:basedOn w:val="DefaultParagraphFont"/>
    <w:link w:val="ListParagraph"/>
    <w:uiPriority w:val="34"/>
    <w:rsid w:val="00B7127B"/>
    <w:rPr>
      <w:sz w:val="22"/>
      <w:szCs w:val="22"/>
    </w:rPr>
  </w:style>
  <w:style w:type="paragraph" w:styleId="PlainText">
    <w:name w:val="Plain Text"/>
    <w:basedOn w:val="Normal"/>
    <w:link w:val="PlainTextChar"/>
    <w:uiPriority w:val="99"/>
    <w:unhideWhenUsed/>
    <w:rsid w:val="00E75B3F"/>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E75B3F"/>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3647">
      <w:bodyDiv w:val="1"/>
      <w:marLeft w:val="0"/>
      <w:marRight w:val="0"/>
      <w:marTop w:val="0"/>
      <w:marBottom w:val="0"/>
      <w:divBdr>
        <w:top w:val="none" w:sz="0" w:space="0" w:color="auto"/>
        <w:left w:val="none" w:sz="0" w:space="0" w:color="auto"/>
        <w:bottom w:val="none" w:sz="0" w:space="0" w:color="auto"/>
        <w:right w:val="none" w:sz="0" w:space="0" w:color="auto"/>
      </w:divBdr>
    </w:div>
    <w:div w:id="116292566">
      <w:bodyDiv w:val="1"/>
      <w:marLeft w:val="0"/>
      <w:marRight w:val="0"/>
      <w:marTop w:val="0"/>
      <w:marBottom w:val="0"/>
      <w:divBdr>
        <w:top w:val="none" w:sz="0" w:space="0" w:color="auto"/>
        <w:left w:val="none" w:sz="0" w:space="0" w:color="auto"/>
        <w:bottom w:val="none" w:sz="0" w:space="0" w:color="auto"/>
        <w:right w:val="none" w:sz="0" w:space="0" w:color="auto"/>
      </w:divBdr>
    </w:div>
    <w:div w:id="247615901">
      <w:bodyDiv w:val="1"/>
      <w:marLeft w:val="0"/>
      <w:marRight w:val="0"/>
      <w:marTop w:val="0"/>
      <w:marBottom w:val="0"/>
      <w:divBdr>
        <w:top w:val="none" w:sz="0" w:space="0" w:color="auto"/>
        <w:left w:val="none" w:sz="0" w:space="0" w:color="auto"/>
        <w:bottom w:val="none" w:sz="0" w:space="0" w:color="auto"/>
        <w:right w:val="none" w:sz="0" w:space="0" w:color="auto"/>
      </w:divBdr>
    </w:div>
    <w:div w:id="269972225">
      <w:bodyDiv w:val="1"/>
      <w:marLeft w:val="0"/>
      <w:marRight w:val="0"/>
      <w:marTop w:val="0"/>
      <w:marBottom w:val="0"/>
      <w:divBdr>
        <w:top w:val="none" w:sz="0" w:space="0" w:color="auto"/>
        <w:left w:val="none" w:sz="0" w:space="0" w:color="auto"/>
        <w:bottom w:val="none" w:sz="0" w:space="0" w:color="auto"/>
        <w:right w:val="none" w:sz="0" w:space="0" w:color="auto"/>
      </w:divBdr>
    </w:div>
    <w:div w:id="366569050">
      <w:bodyDiv w:val="1"/>
      <w:marLeft w:val="0"/>
      <w:marRight w:val="0"/>
      <w:marTop w:val="0"/>
      <w:marBottom w:val="0"/>
      <w:divBdr>
        <w:top w:val="none" w:sz="0" w:space="0" w:color="auto"/>
        <w:left w:val="none" w:sz="0" w:space="0" w:color="auto"/>
        <w:bottom w:val="none" w:sz="0" w:space="0" w:color="auto"/>
        <w:right w:val="none" w:sz="0" w:space="0" w:color="auto"/>
      </w:divBdr>
    </w:div>
    <w:div w:id="481040103">
      <w:bodyDiv w:val="1"/>
      <w:marLeft w:val="0"/>
      <w:marRight w:val="0"/>
      <w:marTop w:val="0"/>
      <w:marBottom w:val="0"/>
      <w:divBdr>
        <w:top w:val="none" w:sz="0" w:space="0" w:color="auto"/>
        <w:left w:val="none" w:sz="0" w:space="0" w:color="auto"/>
        <w:bottom w:val="none" w:sz="0" w:space="0" w:color="auto"/>
        <w:right w:val="none" w:sz="0" w:space="0" w:color="auto"/>
      </w:divBdr>
    </w:div>
    <w:div w:id="713886729">
      <w:bodyDiv w:val="1"/>
      <w:marLeft w:val="0"/>
      <w:marRight w:val="0"/>
      <w:marTop w:val="0"/>
      <w:marBottom w:val="0"/>
      <w:divBdr>
        <w:top w:val="none" w:sz="0" w:space="0" w:color="auto"/>
        <w:left w:val="none" w:sz="0" w:space="0" w:color="auto"/>
        <w:bottom w:val="none" w:sz="0" w:space="0" w:color="auto"/>
        <w:right w:val="none" w:sz="0" w:space="0" w:color="auto"/>
      </w:divBdr>
    </w:div>
    <w:div w:id="781538101">
      <w:bodyDiv w:val="1"/>
      <w:marLeft w:val="0"/>
      <w:marRight w:val="0"/>
      <w:marTop w:val="0"/>
      <w:marBottom w:val="0"/>
      <w:divBdr>
        <w:top w:val="none" w:sz="0" w:space="0" w:color="auto"/>
        <w:left w:val="none" w:sz="0" w:space="0" w:color="auto"/>
        <w:bottom w:val="none" w:sz="0" w:space="0" w:color="auto"/>
        <w:right w:val="none" w:sz="0" w:space="0" w:color="auto"/>
      </w:divBdr>
    </w:div>
    <w:div w:id="884415168">
      <w:bodyDiv w:val="1"/>
      <w:marLeft w:val="0"/>
      <w:marRight w:val="0"/>
      <w:marTop w:val="0"/>
      <w:marBottom w:val="0"/>
      <w:divBdr>
        <w:top w:val="none" w:sz="0" w:space="0" w:color="auto"/>
        <w:left w:val="none" w:sz="0" w:space="0" w:color="auto"/>
        <w:bottom w:val="none" w:sz="0" w:space="0" w:color="auto"/>
        <w:right w:val="none" w:sz="0" w:space="0" w:color="auto"/>
      </w:divBdr>
    </w:div>
    <w:div w:id="1009060738">
      <w:bodyDiv w:val="1"/>
      <w:marLeft w:val="0"/>
      <w:marRight w:val="0"/>
      <w:marTop w:val="0"/>
      <w:marBottom w:val="0"/>
      <w:divBdr>
        <w:top w:val="none" w:sz="0" w:space="0" w:color="auto"/>
        <w:left w:val="none" w:sz="0" w:space="0" w:color="auto"/>
        <w:bottom w:val="none" w:sz="0" w:space="0" w:color="auto"/>
        <w:right w:val="none" w:sz="0" w:space="0" w:color="auto"/>
      </w:divBdr>
      <w:divsChild>
        <w:div w:id="1291862035">
          <w:marLeft w:val="0"/>
          <w:marRight w:val="0"/>
          <w:marTop w:val="0"/>
          <w:marBottom w:val="0"/>
          <w:divBdr>
            <w:top w:val="none" w:sz="0" w:space="0" w:color="auto"/>
            <w:left w:val="none" w:sz="0" w:space="0" w:color="auto"/>
            <w:bottom w:val="none" w:sz="0" w:space="0" w:color="auto"/>
            <w:right w:val="none" w:sz="0" w:space="0" w:color="auto"/>
          </w:divBdr>
          <w:divsChild>
            <w:div w:id="1247810053">
              <w:marLeft w:val="0"/>
              <w:marRight w:val="0"/>
              <w:marTop w:val="0"/>
              <w:marBottom w:val="0"/>
              <w:divBdr>
                <w:top w:val="none" w:sz="0" w:space="0" w:color="auto"/>
                <w:left w:val="none" w:sz="0" w:space="0" w:color="auto"/>
                <w:bottom w:val="none" w:sz="0" w:space="0" w:color="auto"/>
                <w:right w:val="none" w:sz="0" w:space="0" w:color="auto"/>
              </w:divBdr>
              <w:divsChild>
                <w:div w:id="11812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3784">
      <w:bodyDiv w:val="1"/>
      <w:marLeft w:val="0"/>
      <w:marRight w:val="0"/>
      <w:marTop w:val="0"/>
      <w:marBottom w:val="0"/>
      <w:divBdr>
        <w:top w:val="none" w:sz="0" w:space="0" w:color="auto"/>
        <w:left w:val="none" w:sz="0" w:space="0" w:color="auto"/>
        <w:bottom w:val="none" w:sz="0" w:space="0" w:color="auto"/>
        <w:right w:val="none" w:sz="0" w:space="0" w:color="auto"/>
      </w:divBdr>
    </w:div>
    <w:div w:id="1028412684">
      <w:bodyDiv w:val="1"/>
      <w:marLeft w:val="0"/>
      <w:marRight w:val="0"/>
      <w:marTop w:val="0"/>
      <w:marBottom w:val="0"/>
      <w:divBdr>
        <w:top w:val="none" w:sz="0" w:space="0" w:color="auto"/>
        <w:left w:val="none" w:sz="0" w:space="0" w:color="auto"/>
        <w:bottom w:val="none" w:sz="0" w:space="0" w:color="auto"/>
        <w:right w:val="none" w:sz="0" w:space="0" w:color="auto"/>
      </w:divBdr>
    </w:div>
    <w:div w:id="1141580959">
      <w:bodyDiv w:val="1"/>
      <w:marLeft w:val="0"/>
      <w:marRight w:val="0"/>
      <w:marTop w:val="0"/>
      <w:marBottom w:val="0"/>
      <w:divBdr>
        <w:top w:val="none" w:sz="0" w:space="0" w:color="auto"/>
        <w:left w:val="none" w:sz="0" w:space="0" w:color="auto"/>
        <w:bottom w:val="none" w:sz="0" w:space="0" w:color="auto"/>
        <w:right w:val="none" w:sz="0" w:space="0" w:color="auto"/>
      </w:divBdr>
    </w:div>
    <w:div w:id="1146899112">
      <w:bodyDiv w:val="1"/>
      <w:marLeft w:val="0"/>
      <w:marRight w:val="0"/>
      <w:marTop w:val="0"/>
      <w:marBottom w:val="0"/>
      <w:divBdr>
        <w:top w:val="none" w:sz="0" w:space="0" w:color="auto"/>
        <w:left w:val="none" w:sz="0" w:space="0" w:color="auto"/>
        <w:bottom w:val="none" w:sz="0" w:space="0" w:color="auto"/>
        <w:right w:val="none" w:sz="0" w:space="0" w:color="auto"/>
      </w:divBdr>
      <w:divsChild>
        <w:div w:id="1271549666">
          <w:marLeft w:val="0"/>
          <w:marRight w:val="0"/>
          <w:marTop w:val="0"/>
          <w:marBottom w:val="0"/>
          <w:divBdr>
            <w:top w:val="none" w:sz="0" w:space="0" w:color="auto"/>
            <w:left w:val="none" w:sz="0" w:space="0" w:color="auto"/>
            <w:bottom w:val="none" w:sz="0" w:space="0" w:color="auto"/>
            <w:right w:val="none" w:sz="0" w:space="0" w:color="auto"/>
          </w:divBdr>
          <w:divsChild>
            <w:div w:id="2064519064">
              <w:marLeft w:val="0"/>
              <w:marRight w:val="0"/>
              <w:marTop w:val="0"/>
              <w:marBottom w:val="0"/>
              <w:divBdr>
                <w:top w:val="none" w:sz="0" w:space="0" w:color="auto"/>
                <w:left w:val="none" w:sz="0" w:space="0" w:color="auto"/>
                <w:bottom w:val="none" w:sz="0" w:space="0" w:color="auto"/>
                <w:right w:val="none" w:sz="0" w:space="0" w:color="auto"/>
              </w:divBdr>
              <w:divsChild>
                <w:div w:id="5686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7292">
      <w:bodyDiv w:val="1"/>
      <w:marLeft w:val="0"/>
      <w:marRight w:val="0"/>
      <w:marTop w:val="0"/>
      <w:marBottom w:val="0"/>
      <w:divBdr>
        <w:top w:val="none" w:sz="0" w:space="0" w:color="auto"/>
        <w:left w:val="none" w:sz="0" w:space="0" w:color="auto"/>
        <w:bottom w:val="none" w:sz="0" w:space="0" w:color="auto"/>
        <w:right w:val="none" w:sz="0" w:space="0" w:color="auto"/>
      </w:divBdr>
    </w:div>
    <w:div w:id="1270157661">
      <w:bodyDiv w:val="1"/>
      <w:marLeft w:val="0"/>
      <w:marRight w:val="0"/>
      <w:marTop w:val="0"/>
      <w:marBottom w:val="0"/>
      <w:divBdr>
        <w:top w:val="none" w:sz="0" w:space="0" w:color="auto"/>
        <w:left w:val="none" w:sz="0" w:space="0" w:color="auto"/>
        <w:bottom w:val="none" w:sz="0" w:space="0" w:color="auto"/>
        <w:right w:val="none" w:sz="0" w:space="0" w:color="auto"/>
      </w:divBdr>
    </w:div>
    <w:div w:id="1378898061">
      <w:bodyDiv w:val="1"/>
      <w:marLeft w:val="0"/>
      <w:marRight w:val="0"/>
      <w:marTop w:val="0"/>
      <w:marBottom w:val="0"/>
      <w:divBdr>
        <w:top w:val="none" w:sz="0" w:space="0" w:color="auto"/>
        <w:left w:val="none" w:sz="0" w:space="0" w:color="auto"/>
        <w:bottom w:val="none" w:sz="0" w:space="0" w:color="auto"/>
        <w:right w:val="none" w:sz="0" w:space="0" w:color="auto"/>
      </w:divBdr>
      <w:divsChild>
        <w:div w:id="579752534">
          <w:marLeft w:val="0"/>
          <w:marRight w:val="0"/>
          <w:marTop w:val="0"/>
          <w:marBottom w:val="0"/>
          <w:divBdr>
            <w:top w:val="none" w:sz="0" w:space="0" w:color="auto"/>
            <w:left w:val="none" w:sz="0" w:space="0" w:color="auto"/>
            <w:bottom w:val="none" w:sz="0" w:space="0" w:color="auto"/>
            <w:right w:val="none" w:sz="0" w:space="0" w:color="auto"/>
          </w:divBdr>
          <w:divsChild>
            <w:div w:id="1709063817">
              <w:marLeft w:val="0"/>
              <w:marRight w:val="0"/>
              <w:marTop w:val="0"/>
              <w:marBottom w:val="0"/>
              <w:divBdr>
                <w:top w:val="none" w:sz="0" w:space="0" w:color="auto"/>
                <w:left w:val="none" w:sz="0" w:space="0" w:color="auto"/>
                <w:bottom w:val="none" w:sz="0" w:space="0" w:color="auto"/>
                <w:right w:val="none" w:sz="0" w:space="0" w:color="auto"/>
              </w:divBdr>
              <w:divsChild>
                <w:div w:id="1321421512">
                  <w:marLeft w:val="0"/>
                  <w:marRight w:val="0"/>
                  <w:marTop w:val="0"/>
                  <w:marBottom w:val="0"/>
                  <w:divBdr>
                    <w:top w:val="none" w:sz="0" w:space="0" w:color="auto"/>
                    <w:left w:val="none" w:sz="0" w:space="0" w:color="auto"/>
                    <w:bottom w:val="none" w:sz="0" w:space="0" w:color="auto"/>
                    <w:right w:val="none" w:sz="0" w:space="0" w:color="auto"/>
                  </w:divBdr>
                  <w:divsChild>
                    <w:div w:id="5413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344245">
      <w:bodyDiv w:val="1"/>
      <w:marLeft w:val="0"/>
      <w:marRight w:val="0"/>
      <w:marTop w:val="0"/>
      <w:marBottom w:val="0"/>
      <w:divBdr>
        <w:top w:val="none" w:sz="0" w:space="0" w:color="auto"/>
        <w:left w:val="none" w:sz="0" w:space="0" w:color="auto"/>
        <w:bottom w:val="none" w:sz="0" w:space="0" w:color="auto"/>
        <w:right w:val="none" w:sz="0" w:space="0" w:color="auto"/>
      </w:divBdr>
    </w:div>
    <w:div w:id="1473592920">
      <w:bodyDiv w:val="1"/>
      <w:marLeft w:val="0"/>
      <w:marRight w:val="0"/>
      <w:marTop w:val="0"/>
      <w:marBottom w:val="0"/>
      <w:divBdr>
        <w:top w:val="none" w:sz="0" w:space="0" w:color="auto"/>
        <w:left w:val="none" w:sz="0" w:space="0" w:color="auto"/>
        <w:bottom w:val="none" w:sz="0" w:space="0" w:color="auto"/>
        <w:right w:val="none" w:sz="0" w:space="0" w:color="auto"/>
      </w:divBdr>
      <w:divsChild>
        <w:div w:id="316301738">
          <w:marLeft w:val="0"/>
          <w:marRight w:val="0"/>
          <w:marTop w:val="0"/>
          <w:marBottom w:val="0"/>
          <w:divBdr>
            <w:top w:val="none" w:sz="0" w:space="0" w:color="auto"/>
            <w:left w:val="none" w:sz="0" w:space="0" w:color="auto"/>
            <w:bottom w:val="none" w:sz="0" w:space="0" w:color="auto"/>
            <w:right w:val="none" w:sz="0" w:space="0" w:color="auto"/>
          </w:divBdr>
          <w:divsChild>
            <w:div w:id="2042514217">
              <w:marLeft w:val="0"/>
              <w:marRight w:val="0"/>
              <w:marTop w:val="0"/>
              <w:marBottom w:val="0"/>
              <w:divBdr>
                <w:top w:val="none" w:sz="0" w:space="0" w:color="auto"/>
                <w:left w:val="none" w:sz="0" w:space="0" w:color="auto"/>
                <w:bottom w:val="none" w:sz="0" w:space="0" w:color="auto"/>
                <w:right w:val="none" w:sz="0" w:space="0" w:color="auto"/>
              </w:divBdr>
              <w:divsChild>
                <w:div w:id="19266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7939">
      <w:bodyDiv w:val="1"/>
      <w:marLeft w:val="0"/>
      <w:marRight w:val="0"/>
      <w:marTop w:val="0"/>
      <w:marBottom w:val="0"/>
      <w:divBdr>
        <w:top w:val="none" w:sz="0" w:space="0" w:color="auto"/>
        <w:left w:val="none" w:sz="0" w:space="0" w:color="auto"/>
        <w:bottom w:val="none" w:sz="0" w:space="0" w:color="auto"/>
        <w:right w:val="none" w:sz="0" w:space="0" w:color="auto"/>
      </w:divBdr>
      <w:divsChild>
        <w:div w:id="1131702905">
          <w:marLeft w:val="0"/>
          <w:marRight w:val="0"/>
          <w:marTop w:val="0"/>
          <w:marBottom w:val="0"/>
          <w:divBdr>
            <w:top w:val="none" w:sz="0" w:space="0" w:color="auto"/>
            <w:left w:val="none" w:sz="0" w:space="0" w:color="auto"/>
            <w:bottom w:val="none" w:sz="0" w:space="0" w:color="auto"/>
            <w:right w:val="none" w:sz="0" w:space="0" w:color="auto"/>
          </w:divBdr>
          <w:divsChild>
            <w:div w:id="299071284">
              <w:marLeft w:val="0"/>
              <w:marRight w:val="0"/>
              <w:marTop w:val="0"/>
              <w:marBottom w:val="0"/>
              <w:divBdr>
                <w:top w:val="none" w:sz="0" w:space="0" w:color="auto"/>
                <w:left w:val="none" w:sz="0" w:space="0" w:color="auto"/>
                <w:bottom w:val="none" w:sz="0" w:space="0" w:color="auto"/>
                <w:right w:val="none" w:sz="0" w:space="0" w:color="auto"/>
              </w:divBdr>
              <w:divsChild>
                <w:div w:id="16841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7646">
      <w:bodyDiv w:val="1"/>
      <w:marLeft w:val="0"/>
      <w:marRight w:val="0"/>
      <w:marTop w:val="0"/>
      <w:marBottom w:val="0"/>
      <w:divBdr>
        <w:top w:val="none" w:sz="0" w:space="0" w:color="auto"/>
        <w:left w:val="none" w:sz="0" w:space="0" w:color="auto"/>
        <w:bottom w:val="none" w:sz="0" w:space="0" w:color="auto"/>
        <w:right w:val="none" w:sz="0" w:space="0" w:color="auto"/>
      </w:divBdr>
    </w:div>
    <w:div w:id="1671978313">
      <w:bodyDiv w:val="1"/>
      <w:marLeft w:val="0"/>
      <w:marRight w:val="0"/>
      <w:marTop w:val="0"/>
      <w:marBottom w:val="0"/>
      <w:divBdr>
        <w:top w:val="none" w:sz="0" w:space="0" w:color="auto"/>
        <w:left w:val="none" w:sz="0" w:space="0" w:color="auto"/>
        <w:bottom w:val="none" w:sz="0" w:space="0" w:color="auto"/>
        <w:right w:val="none" w:sz="0" w:space="0" w:color="auto"/>
      </w:divBdr>
    </w:div>
    <w:div w:id="1692948793">
      <w:bodyDiv w:val="1"/>
      <w:marLeft w:val="0"/>
      <w:marRight w:val="0"/>
      <w:marTop w:val="0"/>
      <w:marBottom w:val="0"/>
      <w:divBdr>
        <w:top w:val="none" w:sz="0" w:space="0" w:color="auto"/>
        <w:left w:val="none" w:sz="0" w:space="0" w:color="auto"/>
        <w:bottom w:val="none" w:sz="0" w:space="0" w:color="auto"/>
        <w:right w:val="none" w:sz="0" w:space="0" w:color="auto"/>
      </w:divBdr>
    </w:div>
    <w:div w:id="1734624498">
      <w:bodyDiv w:val="1"/>
      <w:marLeft w:val="0"/>
      <w:marRight w:val="0"/>
      <w:marTop w:val="0"/>
      <w:marBottom w:val="0"/>
      <w:divBdr>
        <w:top w:val="none" w:sz="0" w:space="0" w:color="auto"/>
        <w:left w:val="none" w:sz="0" w:space="0" w:color="auto"/>
        <w:bottom w:val="none" w:sz="0" w:space="0" w:color="auto"/>
        <w:right w:val="none" w:sz="0" w:space="0" w:color="auto"/>
      </w:divBdr>
    </w:div>
    <w:div w:id="1807577516">
      <w:bodyDiv w:val="1"/>
      <w:marLeft w:val="0"/>
      <w:marRight w:val="0"/>
      <w:marTop w:val="0"/>
      <w:marBottom w:val="0"/>
      <w:divBdr>
        <w:top w:val="none" w:sz="0" w:space="0" w:color="auto"/>
        <w:left w:val="none" w:sz="0" w:space="0" w:color="auto"/>
        <w:bottom w:val="none" w:sz="0" w:space="0" w:color="auto"/>
        <w:right w:val="none" w:sz="0" w:space="0" w:color="auto"/>
      </w:divBdr>
    </w:div>
    <w:div w:id="1833066135">
      <w:bodyDiv w:val="1"/>
      <w:marLeft w:val="0"/>
      <w:marRight w:val="0"/>
      <w:marTop w:val="0"/>
      <w:marBottom w:val="0"/>
      <w:divBdr>
        <w:top w:val="none" w:sz="0" w:space="0" w:color="auto"/>
        <w:left w:val="none" w:sz="0" w:space="0" w:color="auto"/>
        <w:bottom w:val="none" w:sz="0" w:space="0" w:color="auto"/>
        <w:right w:val="none" w:sz="0" w:space="0" w:color="auto"/>
      </w:divBdr>
      <w:divsChild>
        <w:div w:id="376320930">
          <w:marLeft w:val="0"/>
          <w:marRight w:val="0"/>
          <w:marTop w:val="0"/>
          <w:marBottom w:val="0"/>
          <w:divBdr>
            <w:top w:val="none" w:sz="0" w:space="0" w:color="auto"/>
            <w:left w:val="none" w:sz="0" w:space="0" w:color="auto"/>
            <w:bottom w:val="none" w:sz="0" w:space="0" w:color="auto"/>
            <w:right w:val="none" w:sz="0" w:space="0" w:color="auto"/>
          </w:divBdr>
          <w:divsChild>
            <w:div w:id="751051602">
              <w:marLeft w:val="0"/>
              <w:marRight w:val="0"/>
              <w:marTop w:val="0"/>
              <w:marBottom w:val="0"/>
              <w:divBdr>
                <w:top w:val="none" w:sz="0" w:space="0" w:color="auto"/>
                <w:left w:val="none" w:sz="0" w:space="0" w:color="auto"/>
                <w:bottom w:val="none" w:sz="0" w:space="0" w:color="auto"/>
                <w:right w:val="none" w:sz="0" w:space="0" w:color="auto"/>
              </w:divBdr>
              <w:divsChild>
                <w:div w:id="14997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657">
      <w:bodyDiv w:val="1"/>
      <w:marLeft w:val="0"/>
      <w:marRight w:val="0"/>
      <w:marTop w:val="0"/>
      <w:marBottom w:val="0"/>
      <w:divBdr>
        <w:top w:val="none" w:sz="0" w:space="0" w:color="auto"/>
        <w:left w:val="none" w:sz="0" w:space="0" w:color="auto"/>
        <w:bottom w:val="none" w:sz="0" w:space="0" w:color="auto"/>
        <w:right w:val="none" w:sz="0" w:space="0" w:color="auto"/>
      </w:divBdr>
    </w:div>
    <w:div w:id="1936357872">
      <w:bodyDiv w:val="1"/>
      <w:marLeft w:val="0"/>
      <w:marRight w:val="0"/>
      <w:marTop w:val="0"/>
      <w:marBottom w:val="0"/>
      <w:divBdr>
        <w:top w:val="none" w:sz="0" w:space="0" w:color="auto"/>
        <w:left w:val="none" w:sz="0" w:space="0" w:color="auto"/>
        <w:bottom w:val="none" w:sz="0" w:space="0" w:color="auto"/>
        <w:right w:val="none" w:sz="0" w:space="0" w:color="auto"/>
      </w:divBdr>
    </w:div>
    <w:div w:id="1941066342">
      <w:bodyDiv w:val="1"/>
      <w:marLeft w:val="0"/>
      <w:marRight w:val="0"/>
      <w:marTop w:val="0"/>
      <w:marBottom w:val="0"/>
      <w:divBdr>
        <w:top w:val="none" w:sz="0" w:space="0" w:color="auto"/>
        <w:left w:val="none" w:sz="0" w:space="0" w:color="auto"/>
        <w:bottom w:val="none" w:sz="0" w:space="0" w:color="auto"/>
        <w:right w:val="none" w:sz="0" w:space="0" w:color="auto"/>
      </w:divBdr>
    </w:div>
    <w:div w:id="1969583181">
      <w:bodyDiv w:val="1"/>
      <w:marLeft w:val="0"/>
      <w:marRight w:val="0"/>
      <w:marTop w:val="0"/>
      <w:marBottom w:val="0"/>
      <w:divBdr>
        <w:top w:val="none" w:sz="0" w:space="0" w:color="auto"/>
        <w:left w:val="none" w:sz="0" w:space="0" w:color="auto"/>
        <w:bottom w:val="none" w:sz="0" w:space="0" w:color="auto"/>
        <w:right w:val="none" w:sz="0" w:space="0" w:color="auto"/>
      </w:divBdr>
    </w:div>
    <w:div w:id="2112241685">
      <w:bodyDiv w:val="1"/>
      <w:marLeft w:val="0"/>
      <w:marRight w:val="0"/>
      <w:marTop w:val="0"/>
      <w:marBottom w:val="0"/>
      <w:divBdr>
        <w:top w:val="none" w:sz="0" w:space="0" w:color="auto"/>
        <w:left w:val="none" w:sz="0" w:space="0" w:color="auto"/>
        <w:bottom w:val="none" w:sz="0" w:space="0" w:color="auto"/>
        <w:right w:val="none" w:sz="0" w:space="0" w:color="auto"/>
      </w:divBdr>
    </w:div>
    <w:div w:id="212364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dalaba@yahoo.com/mdalaba@uhas.edu.g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CC8D416D938428FE5CE812530491C" ma:contentTypeVersion="13" ma:contentTypeDescription="Create a new document." ma:contentTypeScope="" ma:versionID="c3a59992218317e7b71626c8f8b266ae">
  <xsd:schema xmlns:xsd="http://www.w3.org/2001/XMLSchema" xmlns:xs="http://www.w3.org/2001/XMLSchema" xmlns:p="http://schemas.microsoft.com/office/2006/metadata/properties" xmlns:ns3="47d4f4f3-c702-45a0-bc3b-a14c41e94cf8" xmlns:ns4="d59209e0-3495-49c5-a10c-ce2f9ec83169" targetNamespace="http://schemas.microsoft.com/office/2006/metadata/properties" ma:root="true" ma:fieldsID="51a1a113f5099daf4aef19ee01ff5cfc" ns3:_="" ns4:_="">
    <xsd:import namespace="47d4f4f3-c702-45a0-bc3b-a14c41e94cf8"/>
    <xsd:import namespace="d59209e0-3495-49c5-a10c-ce2f9ec831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4f4f3-c702-45a0-bc3b-a14c41e94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209e0-3495-49c5-a10c-ce2f9ec831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FCD98-A1EF-41A9-A1E2-D39AB637398D}">
  <ds:schemaRefs>
    <ds:schemaRef ds:uri="http://purl.org/dc/dcmitype/"/>
    <ds:schemaRef ds:uri="http://www.w3.org/XML/1998/namespace"/>
    <ds:schemaRef ds:uri="http://purl.org/dc/elements/1.1/"/>
    <ds:schemaRef ds:uri="d59209e0-3495-49c5-a10c-ce2f9ec83169"/>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47d4f4f3-c702-45a0-bc3b-a14c41e94cf8"/>
  </ds:schemaRefs>
</ds:datastoreItem>
</file>

<file path=customXml/itemProps2.xml><?xml version="1.0" encoding="utf-8"?>
<ds:datastoreItem xmlns:ds="http://schemas.openxmlformats.org/officeDocument/2006/customXml" ds:itemID="{DBDC4C69-F53E-4E2B-8E4B-A2BE66FBB7A8}">
  <ds:schemaRefs>
    <ds:schemaRef ds:uri="http://schemas.microsoft.com/sharepoint/v3/contenttype/forms"/>
  </ds:schemaRefs>
</ds:datastoreItem>
</file>

<file path=customXml/itemProps3.xml><?xml version="1.0" encoding="utf-8"?>
<ds:datastoreItem xmlns:ds="http://schemas.openxmlformats.org/officeDocument/2006/customXml" ds:itemID="{337EB4DA-97F7-473B-A554-E3B3A2CCE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4f4f3-c702-45a0-bc3b-a14c41e94cf8"/>
    <ds:schemaRef ds:uri="d59209e0-3495-49c5-a10c-ce2f9ec83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6CF07-9377-44C9-86E6-0E89F54C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24500</Words>
  <Characters>139653</Characters>
  <Application>Microsoft Office Word</Application>
  <DocSecurity>4</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Dalaba</dc:creator>
  <cp:keywords/>
  <dc:description/>
  <cp:lastModifiedBy>Karen Drake</cp:lastModifiedBy>
  <cp:revision>2</cp:revision>
  <cp:lastPrinted>2021-02-04T17:03:00Z</cp:lastPrinted>
  <dcterms:created xsi:type="dcterms:W3CDTF">2021-08-06T09:46:00Z</dcterms:created>
  <dcterms:modified xsi:type="dcterms:W3CDTF">2021-08-06T09:46:00Z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zotero-version="5.0.96.1"&gt;&lt;session id="SbxwuDyf"/&gt;&lt;style id="http://www.zotero.org/styles/bmc-nutrition" hasBibliography="1" bibliographyStyleHasBeenSet="1"/&gt;&lt;prefs&gt;&lt;pref name="fieldType" value="Field"/&gt;&lt;pref name="automaticJournalA</vt:lpwstr>
  </property>
  <property fmtid="{D5CDD505-2E9C-101B-9397-08002B2CF9AE}" pid="3" name="ZOTERO_PREF_2">
    <vt:lpwstr>bbreviations" value="true"/&gt;&lt;/prefs&gt;&lt;/data&gt;</vt:lpwstr>
  </property>
  <property fmtid="{D5CDD505-2E9C-101B-9397-08002B2CF9AE}" pid="4" name="ContentTypeId">
    <vt:lpwstr>0x0101000E3CC8D416D938428FE5CE812530491C</vt:lpwstr>
  </property>
</Properties>
</file>